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Cs/>
          <w:color w:val="auto"/>
          <w:spacing w:val="20"/>
          <w:sz w:val="52"/>
          <w:szCs w:val="52"/>
          <w:highlight w:val="none"/>
        </w:rPr>
      </w:pPr>
      <w:r>
        <w:rPr>
          <w:rFonts w:hint="eastAsia" w:ascii="宋体" w:hAnsi="宋体" w:eastAsia="宋体" w:cs="宋体"/>
          <w:bCs/>
          <w:color w:val="auto"/>
          <w:spacing w:val="20"/>
          <w:sz w:val="52"/>
          <w:szCs w:val="52"/>
          <w:highlight w:val="none"/>
        </w:rPr>
      </w:r>
      <w:r/>
    </w:p>
    <w:p>
      <w:pPr>
        <w:jc w:val="center"/>
        <w:rPr>
          <w:rFonts w:hint="eastAsia" w:ascii="宋体" w:hAnsi="宋体" w:eastAsia="宋体" w:cs="宋体"/>
          <w:bCs/>
          <w:color w:val="auto"/>
          <w:sz w:val="30"/>
          <w:highlight w:val="none"/>
        </w:rPr>
      </w:pPr>
      <w:r>
        <w:rPr>
          <w:rFonts w:hint="eastAsia" w:ascii="宋体" w:hAnsi="宋体" w:eastAsia="宋体" w:cs="宋体"/>
          <w:color w:val="auto"/>
          <w:sz w:val="72"/>
          <w:szCs w:val="72"/>
          <w:highlight w:val="none"/>
        </w:rPr>
        <w:t xml:space="preserve">无锡市惠山区政府采购</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rPr>
          <w:rFonts w:hint="eastAsia" w:ascii="宋体" w:hAnsi="宋体" w:eastAsia="宋体" w:cs="宋体"/>
          <w:bCs/>
          <w:color w:val="auto"/>
          <w:spacing w:val="20"/>
          <w:sz w:val="52"/>
          <w:szCs w:val="52"/>
          <w:highlight w:val="none"/>
        </w:rPr>
      </w:pPr>
      <w:r>
        <w:rPr>
          <w:rFonts w:hint="eastAsia" w:ascii="宋体" w:hAnsi="宋体" w:eastAsia="宋体" w:cs="宋体"/>
          <w:bCs/>
          <w:color w:val="auto"/>
          <w:spacing w:val="20"/>
          <w:sz w:val="52"/>
          <w:szCs w:val="52"/>
          <w:highlight w:val="none"/>
        </w:rPr>
        <w:t xml:space="preserve">公   开</w:t>
      </w:r>
      <w:r/>
    </w:p>
    <w:p>
      <w:pPr>
        <w:jc w:val="center"/>
        <w:rPr>
          <w:rFonts w:hint="eastAsia" w:ascii="宋体" w:hAnsi="宋体" w:eastAsia="宋体" w:cs="宋体"/>
          <w:bCs/>
          <w:color w:val="auto"/>
          <w:spacing w:val="20"/>
          <w:sz w:val="52"/>
          <w:szCs w:val="52"/>
          <w:highlight w:val="none"/>
        </w:rPr>
      </w:pPr>
      <w:r>
        <w:rPr>
          <w:rFonts w:hint="eastAsia" w:ascii="宋体" w:hAnsi="宋体" w:eastAsia="宋体" w:cs="宋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7"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Cs/>
          <w:color w:val="auto"/>
          <w:spacing w:val="20"/>
          <w:sz w:val="52"/>
          <w:szCs w:val="52"/>
          <w:highlight w:val="none"/>
        </w:rPr>
        <w:t xml:space="preserve">招  标  文  件</w:t>
      </w:r>
      <w:r/>
    </w:p>
    <w:p>
      <w:pPr>
        <w:jc w:val="center"/>
        <w:tabs>
          <w:tab w:val="left" w:pos="9921" w:leader="none"/>
        </w:tabs>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（全流程电子化）</w:t>
      </w:r>
      <w:r/>
    </w:p>
    <w:p>
      <w:pPr>
        <w:spacing w:line="84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pStyle w:val="965"/>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pStyle w:val="965"/>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pStyle w:val="965"/>
        <w:rPr>
          <w:rFonts w:hint="eastAsia"/>
          <w:color w:val="auto"/>
          <w:highlight w:val="none"/>
        </w:rPr>
      </w:pPr>
      <w:r>
        <w:rPr>
          <w:rFonts w:hint="eastAsia"/>
          <w:color w:val="auto"/>
          <w:highlight w:val="none"/>
        </w:rPr>
      </w:r>
      <w:r/>
    </w:p>
    <w:p>
      <w:pPr>
        <w:ind w:left="630"/>
        <w:spacing w:line="840" w:lineRule="exact"/>
        <w:rPr>
          <w:rFonts w:hint="eastAsia" w:ascii="宋体" w:hAnsi="宋体" w:eastAsia="宋体" w:cs="宋体"/>
          <w:bCs/>
          <w:color w:val="auto"/>
          <w:sz w:val="30"/>
          <w:szCs w:val="30"/>
          <w:highlight w:val="none"/>
          <w:lang w:val="en-US" w:eastAsia="zh-CN"/>
        </w:rPr>
      </w:pPr>
      <w:r>
        <w:rPr>
          <w:rFonts w:hint="eastAsia" w:ascii="宋体" w:hAnsi="宋体" w:eastAsia="宋体" w:cs="宋体"/>
          <w:bCs/>
          <w:color w:val="auto"/>
          <w:sz w:val="30"/>
          <w:szCs w:val="30"/>
          <w:highlight w:val="none"/>
        </w:rPr>
        <w:t xml:space="preserve">政府采购编号：</w:t>
      </w:r>
      <w:r>
        <w:rPr>
          <w:rFonts w:hint="eastAsia" w:ascii="宋体" w:hAnsi="宋体" w:cs="宋体"/>
          <w:bCs/>
          <w:color w:val="auto"/>
          <w:sz w:val="30"/>
          <w:szCs w:val="30"/>
          <w:highlight w:val="none"/>
          <w:lang w:eastAsia="zh-CN"/>
        </w:rPr>
        <w:t xml:space="preserve">JSZC-320206-JSJW-G2024-0096</w:t>
      </w:r>
      <w:r>
        <w:rPr>
          <w:rFonts w:hint="eastAsia" w:ascii="宋体" w:hAnsi="宋体" w:cs="宋体"/>
          <w:bCs/>
          <w:color w:val="auto"/>
          <w:sz w:val="30"/>
          <w:szCs w:val="30"/>
          <w:highlight w:val="none"/>
          <w:lang w:val="en-US" w:eastAsia="zh-CN"/>
        </w:rPr>
        <w:t xml:space="preserve"> </w:t>
      </w:r>
      <w:r>
        <w:rPr>
          <w:rFonts w:hint="eastAsia" w:ascii="宋体" w:hAnsi="宋体" w:eastAsia="宋体" w:cs="宋体"/>
          <w:bCs/>
          <w:color w:val="auto"/>
          <w:sz w:val="30"/>
          <w:szCs w:val="30"/>
          <w:highlight w:val="none"/>
          <w:lang w:val="en-US" w:eastAsia="zh-CN"/>
        </w:rPr>
        <w:t xml:space="preserve">  </w:t>
      </w:r>
      <w:r/>
    </w:p>
    <w:p>
      <w:pPr>
        <w:ind w:left="2646" w:hanging="2016"/>
        <w:spacing w:line="840" w:lineRule="exact"/>
        <w:rPr>
          <w:rFonts w:hint="eastAsia" w:ascii="宋体" w:hAnsi="宋体" w:eastAsia="宋体" w:cs="宋体"/>
          <w:bCs/>
          <w:color w:val="auto"/>
          <w:spacing w:val="-6"/>
          <w:sz w:val="28"/>
          <w:szCs w:val="28"/>
          <w:highlight w:val="none"/>
          <w:lang w:eastAsia="zh-CN"/>
        </w:rPr>
      </w:pPr>
      <w:r>
        <w:rPr>
          <w:rFonts w:hint="eastAsia" w:ascii="宋体" w:hAnsi="宋体" w:eastAsia="宋体" w:cs="宋体"/>
          <w:bCs/>
          <w:color w:val="auto"/>
          <w:spacing w:val="-6"/>
          <w:sz w:val="30"/>
          <w:szCs w:val="30"/>
          <w:highlight w:val="none"/>
        </w:rPr>
        <w:t xml:space="preserve">采购项目名称：</w:t>
      </w:r>
      <w:r>
        <w:rPr>
          <w:rFonts w:hint="eastAsia" w:ascii="宋体" w:hAnsi="宋体" w:cs="宋体"/>
          <w:bCs/>
          <w:color w:val="auto"/>
          <w:spacing w:val="-6"/>
          <w:sz w:val="30"/>
          <w:szCs w:val="30"/>
          <w:highlight w:val="none"/>
          <w:lang w:eastAsia="zh-CN"/>
        </w:rPr>
        <w:t xml:space="preserve">惠山区委党校2025年餐饮服务外包采购项目</w:t>
      </w:r>
      <w:r/>
    </w:p>
    <w:p>
      <w:pPr>
        <w:ind w:left="2580" w:hanging="1950"/>
        <w:jc w:val="left"/>
        <w:spacing w:line="840" w:lineRule="exact"/>
        <w:widowControl/>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采   购   人：</w:t>
      </w:r>
      <w:r>
        <w:rPr>
          <w:rFonts w:hint="eastAsia" w:ascii="宋体" w:hAnsi="宋体" w:cs="宋体"/>
          <w:bCs/>
          <w:color w:val="auto"/>
          <w:sz w:val="30"/>
          <w:szCs w:val="30"/>
          <w:highlight w:val="none"/>
          <w:lang w:eastAsia="zh-CN"/>
        </w:rPr>
        <w:t xml:space="preserve">中国共产党无锡市惠山区委员会党校</w:t>
      </w:r>
      <w:r/>
    </w:p>
    <w:p>
      <w:pPr>
        <w:ind w:left="630"/>
        <w:spacing w:line="84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采购代理机构：江苏建威建设管理有限公司 </w:t>
      </w:r>
      <w:r/>
    </w:p>
    <w:p>
      <w:pPr>
        <w:ind w:left="420"/>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121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202</w:t>
      </w:r>
      <w:r>
        <w:rPr>
          <w:rFonts w:hint="eastAsia" w:ascii="宋体" w:hAnsi="宋体" w:eastAsia="宋体" w:cs="宋体"/>
          <w:bCs/>
          <w:color w:val="auto"/>
          <w:sz w:val="44"/>
          <w:szCs w:val="44"/>
          <w:highlight w:val="none"/>
          <w:lang w:val="en-US" w:eastAsia="zh-CN"/>
        </w:rPr>
        <w:t xml:space="preserve">4</w:t>
      </w:r>
      <w:r>
        <w:rPr>
          <w:rFonts w:hint="eastAsia" w:ascii="宋体" w:hAnsi="宋体" w:eastAsia="宋体" w:cs="宋体"/>
          <w:bCs/>
          <w:color w:val="auto"/>
          <w:sz w:val="44"/>
          <w:szCs w:val="44"/>
          <w:highlight w:val="none"/>
        </w:rPr>
        <w:t xml:space="preserve">年</w:t>
      </w:r>
      <w:r>
        <w:rPr>
          <w:rFonts w:hint="eastAsia" w:ascii="宋体" w:hAnsi="宋体" w:cs="宋体"/>
          <w:bCs/>
          <w:color w:val="auto"/>
          <w:sz w:val="44"/>
          <w:szCs w:val="44"/>
          <w:highlight w:val="none"/>
          <w:lang w:val="en-US" w:eastAsia="zh-CN"/>
        </w:rPr>
        <w:t xml:space="preserve">12</w:t>
      </w:r>
      <w:r>
        <w:rPr>
          <w:rFonts w:hint="eastAsia" w:ascii="宋体" w:hAnsi="宋体" w:eastAsia="宋体" w:cs="宋体"/>
          <w:bCs/>
          <w:color w:val="auto"/>
          <w:sz w:val="44"/>
          <w:szCs w:val="44"/>
          <w:highlight w:val="none"/>
        </w:rPr>
        <w:t xml:space="preserve">月</w:t>
      </w:r>
      <w:r/>
    </w:p>
    <w:p>
      <w:pPr>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r>
      <w:r/>
    </w:p>
    <w:p>
      <w:pPr>
        <w:jc w:val="center"/>
        <w:rPr>
          <w:rStyle w:val="1151"/>
          <w:rFonts w:hint="eastAsia" w:ascii="宋体" w:hAnsi="宋体" w:eastAsia="宋体" w:cs="宋体"/>
          <w:bCs/>
          <w:color w:val="auto"/>
          <w:sz w:val="48"/>
          <w:highlight w:val="none"/>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40" w:right="1083" w:bottom="1440" w:left="1083" w:header="850" w:footer="907" w:gutter="0"/>
          <w:cols w:num="1" w:sep="0" w:space="1701" w:equalWidth="1"/>
          <w:docGrid w:linePitch="360"/>
        </w:sectPr>
      </w:pPr>
      <w:r>
        <w:rPr>
          <w:rFonts w:hint="eastAsia" w:ascii="宋体" w:hAnsi="宋体" w:eastAsia="宋体" w:cs="宋体"/>
          <w:bCs/>
          <w:color w:val="auto"/>
          <w:sz w:val="48"/>
          <w:highlight w:val="none"/>
        </w:rPr>
      </w:r>
      <w:r/>
    </w:p>
    <w:p>
      <w:pPr>
        <w:pStyle w:val="121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Style w:val="1151"/>
          <w:rFonts w:hint="eastAsia" w:ascii="宋体" w:hAnsi="宋体" w:eastAsia="宋体" w:cs="宋体"/>
          <w:bCs/>
          <w:color w:val="auto"/>
          <w:sz w:val="48"/>
          <w:highlight w:val="none"/>
        </w:rPr>
      </w:pPr>
      <w:r>
        <w:rPr>
          <w:rStyle w:val="1151"/>
          <w:rFonts w:hint="eastAsia" w:ascii="宋体" w:hAnsi="宋体" w:eastAsia="宋体" w:cs="宋体"/>
          <w:bCs/>
          <w:color w:val="auto"/>
          <w:sz w:val="48"/>
          <w:highlight w:val="none"/>
        </w:rPr>
        <w:t xml:space="preserve">目   录</w:t>
      </w:r>
      <w:r/>
    </w:p>
    <w:p>
      <w:pPr>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firstLine="630"/>
        <w:spacing w:line="72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一．投标邀请</w:t>
      </w:r>
      <w:r/>
    </w:p>
    <w:p>
      <w:pPr>
        <w:ind w:firstLine="630"/>
        <w:spacing w:line="72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二．投标供应商须知</w:t>
      </w:r>
      <w:r/>
    </w:p>
    <w:p>
      <w:pPr>
        <w:ind w:firstLine="630"/>
        <w:spacing w:line="72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三．采购需求</w:t>
      </w:r>
      <w:r/>
    </w:p>
    <w:p>
      <w:pPr>
        <w:ind w:firstLine="630"/>
        <w:spacing w:line="72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四. 合同书（格式文本）</w:t>
      </w:r>
      <w:r/>
    </w:p>
    <w:p>
      <w:pPr>
        <w:ind w:firstLine="630"/>
        <w:spacing w:line="72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30"/>
          <w:szCs w:val="30"/>
          <w:highlight w:val="none"/>
        </w:rPr>
        <w:t xml:space="preserve">五. 附件（投标文件格式）</w:t>
      </w:r>
      <w:r/>
    </w:p>
    <w:p>
      <w:pPr>
        <w:jc w:val="center"/>
        <w:spacing w:line="440" w:lineRule="exact"/>
        <w:rPr>
          <w:rFonts w:hint="eastAsia" w:ascii="宋体" w:hAnsi="宋体" w:eastAsia="宋体" w:cs="宋体"/>
          <w:color w:val="auto"/>
          <w:sz w:val="32"/>
          <w:szCs w:val="32"/>
          <w:highlight w:val="none"/>
        </w:rPr>
        <w:sectPr>
          <w:footerReference w:type="default" r:id="rId17"/>
          <w:footerReference w:type="first" r:id="rId18"/>
          <w:footnotePr/>
          <w:endnotePr/>
          <w:type w:val="nextPage"/>
          <w:pgSz w:w="11906" w:h="16838" w:orient="portrait"/>
          <w:pgMar w:top="1440" w:right="1083" w:bottom="1440" w:left="1083" w:header="624" w:footer="907" w:gutter="0"/>
          <w:cols w:num="1" w:sep="0" w:space="1701" w:equalWidth="1"/>
          <w:docGrid w:linePitch="360"/>
          <w:titlePg/>
        </w:sectPr>
      </w:pPr>
      <w:r/>
      <w:bookmarkStart w:id="0" w:name="报价方须知前附表"/>
      <w:r/>
      <w:bookmarkEnd w:id="0"/>
      <w:r/>
      <w:r/>
    </w:p>
    <w:p>
      <w:pPr>
        <w:jc w:val="center"/>
        <w:keepLines w:val="0"/>
        <w:keepNext w:val="0"/>
        <w:pageBreakBefore w:val="0"/>
        <w:spacing w:line="38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一、 投标邀请</w:t>
      </w:r>
      <w:r/>
    </w:p>
    <w:p>
      <w:pPr>
        <w:ind w:firstLine="48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江苏建威建设管理有限公司受</w:t>
      </w:r>
      <w:r>
        <w:rPr>
          <w:rFonts w:hint="eastAsia" w:ascii="宋体" w:hAnsi="宋体" w:cs="宋体"/>
          <w:bCs/>
          <w:color w:val="auto"/>
          <w:sz w:val="24"/>
          <w:highlight w:val="none"/>
          <w:lang w:eastAsia="zh-CN"/>
        </w:rPr>
        <w:t xml:space="preserve">中国共产党无锡市惠山区委员会党校</w:t>
      </w:r>
      <w:r>
        <w:rPr>
          <w:rFonts w:hint="eastAsia" w:ascii="宋体" w:hAnsi="宋体" w:eastAsia="宋体" w:cs="宋体"/>
          <w:bCs/>
          <w:color w:val="auto"/>
          <w:sz w:val="24"/>
          <w:highlight w:val="none"/>
        </w:rPr>
        <w:t xml:space="preserve">委托就</w:t>
      </w:r>
      <w:r>
        <w:rPr>
          <w:rFonts w:hint="eastAsia" w:ascii="宋体" w:hAnsi="宋体" w:cs="宋体"/>
          <w:bCs/>
          <w:color w:val="auto"/>
          <w:sz w:val="24"/>
          <w:highlight w:val="none"/>
          <w:lang w:eastAsia="zh-CN"/>
        </w:rPr>
        <w:t xml:space="preserve">惠山区委党校2025年餐饮服务外包采购项目</w:t>
      </w:r>
      <w:r>
        <w:rPr>
          <w:rFonts w:hint="eastAsia" w:ascii="宋体" w:hAnsi="宋体" w:eastAsia="宋体" w:cs="宋体"/>
          <w:bCs/>
          <w:color w:val="auto"/>
          <w:sz w:val="24"/>
          <w:highlight w:val="none"/>
        </w:rPr>
        <w:t xml:space="preserve">进行公开招标，欢迎你单位参加投标并提请注意下列附表中的相关事项：</w:t>
      </w:r>
      <w:r/>
    </w:p>
    <w:tbl>
      <w:tblPr>
        <w:tblStyle w:val="96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9169"/>
      </w:tblGrid>
      <w:tr>
        <w:trPr>
          <w:trHeight w:val="70"/>
        </w:trPr>
        <w:tc>
          <w:tcPr>
            <w:tcW w:w="785" w:type="dxa"/>
            <w:vAlign w:val="top"/>
            <w:textDirection w:val="lrTb"/>
            <w:noWrap w:val="false"/>
          </w:tcPr>
          <w:p>
            <w:pPr>
              <w:jc w:val="center"/>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W w:w="9169" w:type="dxa"/>
            <w:vAlign w:val="top"/>
            <w:textDirection w:val="lrTb"/>
            <w:noWrap w:val="false"/>
          </w:tcPr>
          <w:p>
            <w:pPr>
              <w:jc w:val="center"/>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内    容</w:t>
            </w:r>
            <w:r/>
          </w:p>
        </w:tc>
      </w:tr>
      <w:tr>
        <w:trPr>
          <w:trHeight w:val="1200"/>
        </w:trPr>
        <w:tc>
          <w:tcPr>
            <w:tcW w:w="785" w:type="dxa"/>
            <w:vAlign w:val="center"/>
            <w:textDirection w:val="lrTb"/>
            <w:noWrap w:val="false"/>
          </w:tcPr>
          <w:p>
            <w:pPr>
              <w:jc w:val="center"/>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W w:w="9169" w:type="dxa"/>
            <w:vAlign w:val="top"/>
            <w:textDirection w:val="lrTb"/>
            <w:noWrap w:val="false"/>
          </w:tcPr>
          <w:p>
            <w:pPr>
              <w:ind w:left="120" w:hanging="120"/>
              <w:keepLines w:val="0"/>
              <w:keepNext w:val="0"/>
              <w:pageBreakBefore w:val="0"/>
              <w:spacing w:line="38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采购项目名称：</w:t>
            </w:r>
            <w:r>
              <w:rPr>
                <w:rFonts w:hint="eastAsia" w:ascii="宋体" w:hAnsi="宋体" w:cs="宋体"/>
                <w:bCs/>
                <w:color w:val="auto"/>
                <w:sz w:val="24"/>
                <w:highlight w:val="none"/>
                <w:lang w:eastAsia="zh-CN"/>
              </w:rPr>
              <w:t xml:space="preserve">惠山区委党校2025年餐饮服务外包采购项目</w:t>
            </w:r>
            <w:r/>
          </w:p>
          <w:p>
            <w:pPr>
              <w:ind w:left="120" w:hanging="120"/>
              <w:keepLines w:val="0"/>
              <w:keepNext w:val="0"/>
              <w:pageBreakBefore w:val="0"/>
              <w:spacing w:line="380" w:lineRule="exact"/>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采购项目编号</w:t>
            </w:r>
            <w:r>
              <w:rPr>
                <w:rFonts w:hint="eastAsia" w:ascii="宋体" w:hAnsi="宋体" w:eastAsia="宋体" w:cs="宋体"/>
                <w:bCs/>
                <w:color w:val="auto"/>
                <w:sz w:val="24"/>
                <w:highlight w:val="none"/>
                <w:lang w:eastAsia="zh-CN"/>
              </w:rPr>
              <w:t xml:space="preserve">：</w:t>
            </w:r>
            <w:r>
              <w:rPr>
                <w:rFonts w:hint="eastAsia" w:ascii="宋体" w:hAnsi="宋体" w:cs="宋体"/>
                <w:bCs/>
                <w:color w:val="auto"/>
                <w:sz w:val="24"/>
                <w:highlight w:val="none"/>
                <w:lang w:eastAsia="zh-CN"/>
              </w:rPr>
              <w:t xml:space="preserve">JSZC-320206-JSJW-G2024-0096</w:t>
            </w:r>
            <w:r>
              <w:rPr>
                <w:rFonts w:hint="eastAsia" w:ascii="宋体" w:hAnsi="宋体" w:cs="宋体"/>
                <w:bCs/>
                <w:color w:val="auto"/>
                <w:sz w:val="24"/>
                <w:highlight w:val="none"/>
                <w:lang w:val="en-US" w:eastAsia="zh-CN"/>
              </w:rPr>
            </w:r>
            <w:r/>
          </w:p>
          <w:p>
            <w:pPr>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采购方式</w:t>
            </w:r>
            <w:r>
              <w:rPr>
                <w:rFonts w:hint="eastAsia" w:ascii="宋体" w:hAnsi="宋体" w:eastAsia="宋体" w:cs="宋体"/>
                <w:bCs/>
                <w:color w:val="auto"/>
                <w:sz w:val="24"/>
                <w:highlight w:val="none"/>
              </w:rPr>
              <w:t xml:space="preserve">：公开招标</w:t>
            </w:r>
            <w:r/>
          </w:p>
        </w:tc>
      </w:tr>
      <w:tr>
        <w:trPr>
          <w:trHeight w:val="1540"/>
        </w:trPr>
        <w:tc>
          <w:tcPr>
            <w:tcW w:w="785" w:type="dxa"/>
            <w:vAlign w:val="center"/>
            <w:textDirection w:val="lrTb"/>
            <w:noWrap w:val="false"/>
          </w:tcPr>
          <w:p>
            <w:pPr>
              <w:jc w:val="center"/>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W w:w="9169" w:type="dxa"/>
            <w:vAlign w:val="top"/>
            <w:textDirection w:val="lrTb"/>
            <w:noWrap w:val="false"/>
          </w:tcPr>
          <w:p>
            <w:pPr>
              <w:ind w:left="120" w:hanging="120"/>
              <w:keepLines w:val="0"/>
              <w:keepNext w:val="0"/>
              <w:pageBreakBefore w:val="0"/>
              <w:spacing w:line="38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采 购 人：</w:t>
            </w:r>
            <w:r>
              <w:rPr>
                <w:rFonts w:hint="eastAsia" w:ascii="宋体" w:hAnsi="宋体" w:cs="宋体"/>
                <w:bCs/>
                <w:color w:val="auto"/>
                <w:sz w:val="24"/>
                <w:highlight w:val="none"/>
                <w:lang w:eastAsia="zh-CN"/>
              </w:rPr>
              <w:t xml:space="preserve">中国共产党无锡市惠山区委员会党校</w:t>
            </w:r>
            <w:r/>
          </w:p>
          <w:p>
            <w:pPr>
              <w:ind w:left="120" w:hanging="12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采购人地址：</w:t>
            </w:r>
            <w:r>
              <w:rPr>
                <w:rFonts w:hint="eastAsia" w:ascii="宋体" w:hAnsi="宋体" w:eastAsia="宋体" w:cs="宋体"/>
                <w:bCs/>
                <w:color w:val="auto"/>
                <w:sz w:val="24"/>
                <w:highlight w:val="none"/>
                <w:lang w:eastAsia="zh-CN"/>
              </w:rPr>
              <w:t xml:space="preserve">无锡市惠山区惠学路12号</w:t>
            </w:r>
            <w:r>
              <w:rPr>
                <w:rFonts w:hint="eastAsia" w:ascii="宋体" w:hAnsi="宋体" w:eastAsia="宋体" w:cs="宋体"/>
                <w:bCs/>
                <w:color w:val="auto"/>
                <w:sz w:val="24"/>
                <w:highlight w:val="none"/>
              </w:rPr>
              <w:t xml:space="preserve"> </w:t>
            </w:r>
            <w:r/>
          </w:p>
          <w:p>
            <w:pPr>
              <w:ind w:left="120" w:hanging="12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采购代理机构：江苏建威建设管理有限公司</w:t>
            </w:r>
            <w:r/>
          </w:p>
          <w:p>
            <w:pPr>
              <w:ind w:left="120" w:hanging="12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采购代理机构地址：无锡市江海西路990号智慧568大厦十楼1008室</w:t>
            </w:r>
            <w:r/>
          </w:p>
        </w:tc>
      </w:tr>
      <w:tr>
        <w:trPr>
          <w:trHeight w:val="3726"/>
        </w:trPr>
        <w:tc>
          <w:tcPr>
            <w:tcW w:w="785" w:type="dxa"/>
            <w:vAlign w:val="center"/>
            <w:textDirection w:val="lrTb"/>
            <w:noWrap w:val="false"/>
          </w:tcPr>
          <w:p>
            <w:pPr>
              <w:jc w:val="center"/>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W w:w="9169" w:type="dxa"/>
            <w:vAlign w:val="top"/>
            <w:textDirection w:val="lrTb"/>
            <w:noWrap w:val="false"/>
          </w:tcPr>
          <w:p>
            <w:pP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项目概况、要求：</w:t>
            </w:r>
            <w:r/>
          </w:p>
          <w:p>
            <w:pPr>
              <w:spacing w:line="380" w:lineRule="exact"/>
              <w:widowControl/>
              <w:rPr>
                <w:rFonts w:hint="eastAsia" w:ascii="宋体" w:hAnsi="宋体" w:cs="宋体"/>
                <w:color w:val="auto"/>
                <w:sz w:val="24"/>
                <w:highlight w:val="none"/>
              </w:rPr>
              <w:outlineLvl w:val="0"/>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采购内容：</w:t>
            </w:r>
            <w:r>
              <w:rPr>
                <w:rFonts w:hint="eastAsia" w:ascii="宋体" w:hAnsi="宋体" w:cs="宋体"/>
                <w:color w:val="auto"/>
                <w:sz w:val="24"/>
                <w:highlight w:val="none"/>
                <w:lang w:eastAsia="zh-CN"/>
              </w:rPr>
              <w:t xml:space="preserve">本项目为惠山区委党校2025年餐饮服务外包采购项目，服务内容包括食堂运营及管理、以及其他相关配套服务等；需满足提供400人次左右的就餐服务（包括早餐、午餐、晚餐），另有接待餐需求</w:t>
            </w:r>
            <w:r>
              <w:rPr>
                <w:rFonts w:hint="eastAsia" w:ascii="宋体" w:hAnsi="宋体" w:cs="宋体"/>
                <w:color w:val="auto"/>
                <w:sz w:val="24"/>
                <w:highlight w:val="none"/>
              </w:rPr>
              <w:t xml:space="preserve">，具体内容及要求详见招标文件“三、采购需求”；</w:t>
            </w:r>
            <w:r/>
          </w:p>
          <w:p>
            <w:pPr>
              <w:spacing w:line="380" w:lineRule="exact"/>
              <w:widowControl/>
              <w:rPr>
                <w:rFonts w:hint="eastAsia" w:ascii="宋体" w:hAnsi="宋体" w:eastAsia="宋体" w:cs="宋体"/>
                <w:color w:val="auto"/>
                <w:sz w:val="24"/>
                <w:highlight w:val="none"/>
                <w:lang w:eastAsia="zh-CN"/>
              </w:rPr>
              <w:outlineLvl w:val="0"/>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服务期：</w:t>
            </w:r>
            <w:r>
              <w:rPr>
                <w:rFonts w:hint="eastAsia" w:ascii="宋体" w:hAnsi="宋体" w:cs="宋体"/>
                <w:color w:val="auto"/>
                <w:sz w:val="24"/>
                <w:highlight w:val="none"/>
                <w:lang w:val="en-US" w:eastAsia="zh-CN"/>
              </w:rPr>
              <w:t xml:space="preserve">14个月</w:t>
            </w:r>
            <w:r>
              <w:rPr>
                <w:rFonts w:hint="eastAsia" w:ascii="宋体" w:hAnsi="宋体" w:cs="宋体"/>
                <w:color w:val="auto"/>
                <w:sz w:val="24"/>
                <w:highlight w:val="none"/>
                <w:lang w:eastAsia="zh-CN"/>
              </w:rPr>
              <w:t xml:space="preserve">（具体起始日期以采购人通知为准），若服务未达到采购人要求的，采购人有权单方解除合同；</w:t>
            </w:r>
            <w:r/>
          </w:p>
          <w:p>
            <w:pPr>
              <w:spacing w:line="380" w:lineRule="exact"/>
              <w:widowControl/>
              <w:rPr>
                <w:rFonts w:hint="eastAsia" w:ascii="宋体" w:hAnsi="宋体" w:eastAsia="宋体" w:cs="宋体"/>
                <w:color w:val="auto"/>
                <w:sz w:val="24"/>
                <w:highlight w:val="none"/>
                <w:lang w:eastAsia="zh-CN"/>
              </w:rPr>
              <w:outlineLvl w:val="0"/>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服务质量标准：达到国家及行业合格标准及采购人要求</w:t>
            </w:r>
            <w:r>
              <w:rPr>
                <w:rFonts w:hint="eastAsia" w:ascii="宋体" w:hAnsi="宋体" w:cs="宋体"/>
                <w:color w:val="auto"/>
                <w:sz w:val="24"/>
                <w:highlight w:val="none"/>
                <w:lang w:eastAsia="zh-CN"/>
              </w:rPr>
              <w:t xml:space="preserve">；</w:t>
            </w:r>
            <w:r/>
          </w:p>
          <w:p>
            <w:pPr>
              <w:spacing w:line="380" w:lineRule="exact"/>
              <w:widowControl/>
              <w:rPr>
                <w:rFonts w:hint="eastAsia" w:ascii="宋体" w:hAnsi="宋体" w:cs="宋体"/>
                <w:color w:val="auto"/>
                <w:sz w:val="24"/>
                <w:highlight w:val="none"/>
              </w:rPr>
              <w:outlineLvl w:val="0"/>
            </w:pPr>
            <w:r>
              <w:rPr>
                <w:rFonts w:hint="eastAsia" w:ascii="宋体" w:hAnsi="宋体" w:cs="宋体"/>
                <w:color w:val="auto"/>
                <w:sz w:val="24"/>
                <w:highlight w:val="none"/>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预算价：</w:t>
            </w:r>
            <w:r>
              <w:rPr>
                <w:rFonts w:hint="eastAsia" w:ascii="宋体" w:hAnsi="宋体" w:cs="宋体"/>
                <w:color w:val="auto"/>
                <w:sz w:val="24"/>
                <w:highlight w:val="none"/>
                <w:lang w:val="en-US" w:eastAsia="zh-CN"/>
              </w:rPr>
              <w:t xml:space="preserve">980000</w:t>
            </w:r>
            <w:r>
              <w:rPr>
                <w:rFonts w:hint="eastAsia" w:ascii="宋体" w:hAnsi="宋体" w:cs="宋体"/>
                <w:color w:val="auto"/>
                <w:sz w:val="24"/>
                <w:highlight w:val="none"/>
              </w:rPr>
              <w:t xml:space="preserve">元；</w:t>
            </w:r>
            <w:r/>
          </w:p>
          <w:p>
            <w:pPr>
              <w:spacing w:line="380" w:lineRule="exact"/>
              <w:widowControl/>
              <w:rPr>
                <w:rFonts w:hint="eastAsia" w:ascii="宋体" w:hAnsi="宋体" w:cs="宋体"/>
                <w:color w:val="auto"/>
                <w:sz w:val="24"/>
                <w:highlight w:val="none"/>
              </w:rPr>
              <w:outlineLvl w:val="0"/>
            </w:pPr>
            <w:r>
              <w:rPr>
                <w:rFonts w:hint="eastAsia" w:ascii="宋体" w:hAnsi="宋体" w:cs="宋体"/>
                <w:color w:val="auto"/>
                <w:sz w:val="24"/>
                <w:highlight w:val="none"/>
              </w:rPr>
              <w:t xml:space="preserve">（5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最高限价：</w:t>
            </w:r>
            <w:r>
              <w:rPr>
                <w:rFonts w:hint="eastAsia" w:ascii="宋体" w:hAnsi="宋体" w:eastAsia="宋体" w:cs="宋体"/>
                <w:b w:val="0"/>
                <w:bCs w:val="0"/>
                <w:color w:val="auto"/>
                <w:sz w:val="24"/>
                <w:szCs w:val="24"/>
                <w:highlight w:val="none"/>
                <w:lang w:val="en-US" w:eastAsia="zh-CN"/>
              </w:rPr>
              <w:t xml:space="preserve">975500</w:t>
            </w:r>
            <w:r>
              <w:rPr>
                <w:rFonts w:hint="eastAsia" w:ascii="宋体" w:hAnsi="宋体" w:eastAsia="宋体" w:cs="宋体"/>
                <w:color w:val="auto"/>
                <w:sz w:val="24"/>
                <w:highlight w:val="none"/>
                <w:lang w:eastAsia="zh-CN"/>
              </w:rPr>
              <w:t xml:space="preserve">元</w:t>
            </w:r>
            <w:r>
              <w:rPr>
                <w:rFonts w:hint="eastAsia" w:ascii="宋体" w:hAnsi="宋体" w:cs="宋体"/>
                <w:color w:val="auto"/>
                <w:sz w:val="24"/>
                <w:highlight w:val="none"/>
              </w:rPr>
              <w:t xml:space="preserve">；</w:t>
            </w:r>
            <w:r/>
          </w:p>
          <w:p>
            <w:pPr>
              <w:spacing w:line="380" w:lineRule="exact"/>
              <w:widowControl/>
              <w:rPr>
                <w:rFonts w:hint="eastAsia" w:ascii="宋体" w:hAnsi="宋体" w:cs="宋体"/>
                <w:color w:val="auto"/>
                <w:sz w:val="24"/>
                <w:highlight w:val="none"/>
              </w:rPr>
              <w:outlineLvl w:val="0"/>
            </w:pPr>
            <w:r>
              <w:rPr>
                <w:rFonts w:hint="eastAsia" w:ascii="宋体" w:hAnsi="宋体" w:cs="宋体"/>
                <w:color w:val="auto"/>
                <w:sz w:val="24"/>
                <w:highlight w:val="none"/>
              </w:rPr>
              <w:t xml:space="preserve">（6</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采购</w:t>
            </w:r>
            <w:r>
              <w:rPr>
                <w:rFonts w:hint="eastAsia" w:ascii="宋体" w:hAnsi="宋体" w:cs="宋体"/>
                <w:color w:val="auto"/>
                <w:sz w:val="24"/>
                <w:highlight w:val="none"/>
                <w:lang w:eastAsia="zh-CN"/>
              </w:rPr>
              <w:t xml:space="preserve">方</w:t>
            </w:r>
            <w:r>
              <w:rPr>
                <w:rFonts w:hint="eastAsia" w:ascii="宋体" w:hAnsi="宋体" w:cs="宋体"/>
                <w:color w:val="auto"/>
                <w:sz w:val="24"/>
                <w:highlight w:val="none"/>
              </w:rPr>
              <w:t xml:space="preserve">式：公开招标；</w:t>
            </w:r>
            <w:r/>
          </w:p>
          <w:p>
            <w:pPr>
              <w:spacing w:line="380" w:lineRule="exact"/>
              <w:widowControl/>
              <w:rPr>
                <w:rFonts w:hint="eastAsia" w:ascii="宋体" w:hAnsi="宋体" w:cs="宋体"/>
                <w:color w:val="auto"/>
                <w:sz w:val="24"/>
                <w:highlight w:val="none"/>
              </w:rPr>
              <w:outlineLvl w:val="0"/>
            </w:pPr>
            <w:r>
              <w:rPr>
                <w:rFonts w:hint="eastAsia" w:ascii="宋体" w:hAnsi="宋体" w:cs="宋体"/>
                <w:color w:val="auto"/>
                <w:sz w:val="24"/>
                <w:highlight w:val="none"/>
              </w:rPr>
              <w:t xml:space="preserve">（7</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本项目是否专门面向中小（微</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企业（含监狱企业、残疾人福利性单位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：是；</w:t>
            </w:r>
            <w:r/>
          </w:p>
          <w:p>
            <w:pPr>
              <w:spacing w:line="380" w:lineRule="exact"/>
              <w:widowControl/>
              <w:rPr>
                <w:rFonts w:hint="eastAsia" w:ascii="宋体" w:hAnsi="宋体" w:eastAsia="宋体" w:cs="宋体"/>
                <w:color w:val="auto"/>
                <w:highlight w:val="none"/>
              </w:rPr>
              <w:outlineLvl w:val="0"/>
            </w:pPr>
            <w:r>
              <w:rPr>
                <w:rFonts w:hint="eastAsia" w:ascii="宋体" w:hAnsi="宋体" w:cs="宋体"/>
                <w:color w:val="auto"/>
                <w:sz w:val="24"/>
                <w:highlight w:val="none"/>
              </w:rPr>
              <w:t xml:space="preserve">（8</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本项目标的所属行业：根据中小企业划型标准规定（工信部联企业</w:t>
            </w:r>
            <w:r>
              <w:rPr>
                <w:rFonts w:hint="eastAsia" w:ascii="宋体" w:hAnsi="宋体" w:cs="宋体"/>
                <w:color w:val="auto"/>
                <w:sz w:val="24"/>
                <w:highlight w:val="none"/>
                <w:lang w:eastAsia="zh-CN"/>
              </w:rPr>
              <w:t xml:space="preserve">〔2011〕300号）</w:t>
            </w:r>
            <w:r>
              <w:rPr>
                <w:rFonts w:hint="eastAsia" w:ascii="宋体" w:hAnsi="宋体" w:cs="宋体"/>
                <w:color w:val="auto"/>
                <w:sz w:val="24"/>
                <w:highlight w:val="none"/>
              </w:rPr>
              <w:t xml:space="preserve">中的“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以下的为微型企业。</w:t>
            </w:r>
            <w:r/>
          </w:p>
        </w:tc>
      </w:tr>
      <w:tr>
        <w:trPr>
          <w:trHeight w:val="416"/>
        </w:trPr>
        <w:tc>
          <w:tcPr>
            <w:tcW w:w="785" w:type="dxa"/>
            <w:vAlign w:val="center"/>
            <w:textDirection w:val="lrTb"/>
            <w:noWrap w:val="false"/>
          </w:tcPr>
          <w:p>
            <w:pPr>
              <w:jc w:val="center"/>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w:t>
            </w:r>
            <w:r/>
          </w:p>
        </w:tc>
        <w:tc>
          <w:tcPr>
            <w:tcW w:w="9169" w:type="dxa"/>
            <w:vAlign w:val="top"/>
            <w:textDirection w:val="lrTb"/>
            <w:noWrap w:val="false"/>
          </w:tcPr>
          <w:p>
            <w:pPr>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（一）供应商的资格要求：</w:t>
            </w:r>
            <w:r/>
          </w:p>
          <w:p>
            <w:pPr>
              <w:jc w:val="left"/>
              <w:keepLines w:val="0"/>
              <w:keepNext w:val="0"/>
              <w:pageBreakBefore w:val="0"/>
              <w:spacing w:line="38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1、满足《中华人民共和国政府采购法》第二十二条规定；</w:t>
            </w:r>
            <w:r/>
          </w:p>
          <w:p>
            <w:pPr>
              <w:jc w:val="both"/>
              <w:keepLines w:val="0"/>
              <w:keepNext w:val="0"/>
              <w:pageBreakBefore w:val="0"/>
              <w:spacing w:line="38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2、落实政府采购政策需满足的资格要求：</w:t>
            </w:r>
            <w:r>
              <w:rPr>
                <w:rFonts w:hint="eastAsia" w:ascii="宋体" w:hAnsi="宋体" w:eastAsia="宋体" w:cs="宋体"/>
                <w:bCs/>
                <w:color w:val="auto"/>
                <w:sz w:val="24"/>
                <w:highlight w:val="none"/>
                <w:u w:val="single"/>
              </w:rPr>
              <w:t xml:space="preserve">供应商必须是中小微企业或监狱企业或残疾人福利性单位；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p>
          <w:p>
            <w:pPr>
              <w:numPr>
                <w:ilvl w:val="0"/>
                <w:numId w:val="11"/>
              </w:numPr>
              <w:jc w:val="left"/>
              <w:keepLines w:val="0"/>
              <w:keepNext w:val="0"/>
              <w:pageBreakBefore w:val="0"/>
              <w:spacing w:line="38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本项目的特定资格要求：</w:t>
            </w:r>
            <w:r/>
          </w:p>
          <w:p>
            <w:pPr>
              <w:numPr>
                <w:ilvl w:val="0"/>
                <w:numId w:val="12"/>
              </w:numPr>
              <w:ind w:firstLine="24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供应商应</w:t>
            </w:r>
            <w:r>
              <w:rPr>
                <w:rFonts w:hint="eastAsia" w:ascii="宋体" w:hAnsi="宋体" w:eastAsia="宋体" w:cs="宋体"/>
                <w:color w:val="auto"/>
                <w:sz w:val="24"/>
                <w:highlight w:val="none"/>
              </w:rPr>
              <w:t xml:space="preserve">具</w:t>
            </w:r>
            <w:r>
              <w:rPr>
                <w:rFonts w:hint="eastAsia" w:ascii="宋体" w:hAnsi="宋体" w:eastAsia="宋体" w:cs="宋体"/>
                <w:color w:val="auto"/>
                <w:sz w:val="24"/>
                <w:highlight w:val="none"/>
                <w:lang w:eastAsia="zh-CN"/>
              </w:rPr>
              <w:t xml:space="preserve">有</w:t>
            </w:r>
            <w:r>
              <w:rPr>
                <w:rFonts w:hint="eastAsia" w:ascii="宋体" w:hAnsi="宋体" w:eastAsia="宋体" w:cs="宋体"/>
                <w:color w:val="auto"/>
                <w:sz w:val="24"/>
                <w:highlight w:val="none"/>
              </w:rPr>
              <w:t xml:space="preserve">有效的餐饮服务许可证或者食品经营许可证</w:t>
            </w:r>
            <w:r>
              <w:rPr>
                <w:rFonts w:hint="eastAsia" w:ascii="宋体" w:hAnsi="宋体" w:eastAsia="宋体" w:cs="宋体"/>
                <w:color w:val="auto"/>
                <w:sz w:val="24"/>
                <w:highlight w:val="none"/>
                <w:lang w:eastAsia="zh-CN"/>
              </w:rPr>
              <w:t xml:space="preserve">；</w:t>
            </w:r>
            <w:r/>
          </w:p>
          <w:p>
            <w:pPr>
              <w:numPr>
                <w:ilvl w:val="0"/>
                <w:numId w:val="12"/>
              </w:numPr>
              <w:ind w:firstLine="24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授权代表及项目负责人应为</w:t>
            </w:r>
            <w:r>
              <w:rPr>
                <w:rFonts w:hint="eastAsia" w:ascii="宋体" w:hAnsi="宋体" w:eastAsia="宋体" w:cs="宋体"/>
                <w:color w:val="auto"/>
                <w:sz w:val="24"/>
                <w:highlight w:val="none"/>
                <w:lang w:eastAsia="zh-CN"/>
              </w:rPr>
              <w:t xml:space="preserve">投标</w:t>
            </w:r>
            <w:r>
              <w:rPr>
                <w:rFonts w:hint="eastAsia" w:ascii="宋体" w:hAnsi="宋体" w:eastAsia="宋体" w:cs="宋体"/>
                <w:color w:val="auto"/>
                <w:sz w:val="24"/>
                <w:highlight w:val="none"/>
              </w:rPr>
              <w:t xml:space="preserve">供应商的在职职工；</w:t>
            </w:r>
            <w:r/>
          </w:p>
          <w:p>
            <w:pPr>
              <w:ind w:firstLine="24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）、未被“信用中国”网站（www.creditchina.gov.cn）列入失信被执行人、重大税收违法案件当事人名单、政府采购严重失信行为记录名单；</w:t>
            </w:r>
            <w:r/>
          </w:p>
          <w:p>
            <w:pPr>
              <w:ind w:firstLine="240"/>
              <w:keepLines w:val="0"/>
              <w:keepNext w:val="0"/>
              <w:pageBreakBefore w:val="0"/>
              <w:spacing w:line="38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bookmarkStart w:id="1" w:name="_Toc28359081"/>
            <w:r>
              <w:rPr>
                <w:rFonts w:hint="eastAsia" w:ascii="宋体" w:hAnsi="宋体" w:eastAsia="宋体" w:cs="宋体"/>
                <w:bCs/>
                <w:color w:val="auto"/>
                <w:sz w:val="24"/>
                <w:highlight w:val="none"/>
                <w:lang w:val="en-US" w:eastAsia="zh-CN"/>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bookmarkEnd w:id="1"/>
            <w:r/>
            <w:r/>
          </w:p>
          <w:p>
            <w:pPr>
              <w:ind w:firstLine="240"/>
              <w:keepLines w:val="0"/>
              <w:keepNext w:val="0"/>
              <w:pageBreakBefore w:val="0"/>
              <w:spacing w:line="38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注：①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240"/>
              <w:keepLines w:val="0"/>
              <w:keepNext w:val="0"/>
              <w:pageBreakBefore w:val="0"/>
              <w:spacing w:line="38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②重大违法记录是指投标供应商因违法经营受到刑事处罚或者责令停产停业、吊销许可证或者执照、较大数额罚款等行政处罚。根据财库</w:t>
            </w:r>
            <w:r>
              <w:rPr>
                <w:rFonts w:hint="eastAsia" w:ascii="宋体" w:hAnsi="宋体" w:cs="宋体"/>
                <w:bCs/>
                <w:color w:val="auto"/>
                <w:sz w:val="24"/>
                <w:highlight w:val="none"/>
                <w:lang w:val="en-US" w:eastAsia="zh-CN"/>
              </w:rPr>
              <w:t xml:space="preserve">〔2022〕3号</w:t>
            </w:r>
            <w:r>
              <w:rPr>
                <w:rFonts w:hint="eastAsia" w:ascii="宋体" w:hAnsi="宋体" w:eastAsia="宋体" w:cs="宋体"/>
                <w:bCs/>
                <w:color w:val="auto"/>
                <w:sz w:val="24"/>
                <w:highlight w:val="none"/>
                <w:lang w:val="en-US" w:eastAsia="zh-CN"/>
              </w:rPr>
              <w:t xml:space="preserve">文，较大数额罚款认定为200万元以上的罚款，法律、行政法规以及国务院有关部门明确规定相关领域“较大数额罚款”标准高于200万元的，从其规定。</w:t>
            </w:r>
            <w:r/>
          </w:p>
          <w:p>
            <w:pPr>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（二）本项目</w:t>
            </w:r>
            <w:r>
              <w:rPr>
                <w:rFonts w:hint="eastAsia" w:ascii="宋体" w:hAnsi="宋体" w:eastAsia="宋体" w:cs="宋体"/>
                <w:bCs/>
                <w:color w:val="auto"/>
                <w:sz w:val="24"/>
                <w:highlight w:val="none"/>
                <w:u w:val="single"/>
              </w:rPr>
              <w:t xml:space="preserve">不接受</w:t>
            </w:r>
            <w:r>
              <w:rPr>
                <w:rFonts w:hint="eastAsia" w:ascii="宋体" w:hAnsi="宋体" w:eastAsia="宋体" w:cs="宋体"/>
                <w:bCs/>
                <w:color w:val="auto"/>
                <w:sz w:val="24"/>
                <w:highlight w:val="none"/>
              </w:rPr>
              <w:t xml:space="preserve">联合体参与投标。</w:t>
            </w:r>
            <w:r/>
          </w:p>
          <w:p>
            <w:pPr>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注：采购人及采购代理机构有权对以上资格条件进行核查，如供应商有弄虚作假行为或不具备以上条件的将取消投标资格。</w:t>
            </w:r>
            <w:r/>
          </w:p>
        </w:tc>
      </w:tr>
      <w:tr>
        <w:trPr>
          <w:trHeight w:val="70"/>
        </w:trPr>
        <w:tc>
          <w:tcPr>
            <w:tcW w:w="785" w:type="dxa"/>
            <w:vAlign w:val="center"/>
            <w:textDirection w:val="lrTb"/>
            <w:noWrap w:val="false"/>
          </w:tcPr>
          <w:p>
            <w:pPr>
              <w:jc w:val="center"/>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w:t>
            </w:r>
            <w:r/>
          </w:p>
        </w:tc>
        <w:tc>
          <w:tcPr>
            <w:tcW w:w="9169" w:type="dxa"/>
            <w:vAlign w:val="top"/>
            <w:textDirection w:val="lrTb"/>
            <w:noWrap w:val="false"/>
          </w:tcPr>
          <w:p>
            <w:pPr>
              <w:keepLines w:val="0"/>
              <w:keepNext w:val="0"/>
              <w:pageBreakBefore w:val="0"/>
              <w:spacing w:line="380" w:lineRule="exact"/>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获取招标文件的方式：</w:t>
            </w:r>
            <w:r>
              <w:rPr>
                <w:rFonts w:hint="eastAsia" w:ascii="宋体" w:hAnsi="宋体" w:eastAsia="宋体" w:cs="宋体"/>
                <w:b/>
                <w:bCs/>
                <w:color w:val="auto"/>
                <w:sz w:val="24"/>
                <w:highlight w:val="none"/>
              </w:rPr>
              <w:t xml:space="preserve">供应商登录苏采云http://jszfcg.jsczt.cn/，招标文件（后缀名为“.kedt”）、供应商操作手册及政府采购客户端工具也可通过“苏采云”系统--已报名项目--报名详情页面内相应链接进行下载。</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获取招标文件的时间：</w:t>
            </w:r>
            <w:r>
              <w:rPr>
                <w:rFonts w:hint="eastAsia" w:ascii="宋体" w:hAnsi="宋体" w:eastAsia="宋体" w:cs="宋体"/>
                <w:b/>
                <w:bCs/>
                <w:color w:val="auto"/>
                <w:sz w:val="24"/>
                <w:highlight w:val="none"/>
              </w:rPr>
              <w:t xml:space="preserve">本项目采购公告发布之日起五个工作日。</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获取招标文件地点：</w:t>
            </w:r>
            <w:r>
              <w:rPr>
                <w:rFonts w:hint="eastAsia" w:ascii="宋体" w:hAnsi="宋体" w:eastAsia="宋体" w:cs="宋体"/>
                <w:b/>
                <w:bCs/>
                <w:color w:val="auto"/>
                <w:sz w:val="24"/>
                <w:highlight w:val="none"/>
              </w:rPr>
              <w:t xml:space="preserve">供应商登录苏采云http://jszfcg.jsczt.cn/进行获取。</w:t>
            </w:r>
            <w:r/>
          </w:p>
        </w:tc>
      </w:tr>
      <w:tr>
        <w:trPr>
          <w:trHeight w:val="1127"/>
        </w:trPr>
        <w:tc>
          <w:tcPr>
            <w:tcW w:w="78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9169" w:type="dxa"/>
            <w:vAlign w:val="top"/>
            <w:textDirection w:val="lrTb"/>
            <w:noWrap w:val="false"/>
          </w:tcPr>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提疑截止时间：202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25</w:t>
            </w:r>
            <w:r>
              <w:rPr>
                <w:rFonts w:hint="eastAsia" w:ascii="宋体" w:hAnsi="宋体" w:eastAsia="宋体" w:cs="宋体"/>
                <w:color w:val="auto"/>
                <w:sz w:val="24"/>
                <w:highlight w:val="none"/>
              </w:rPr>
              <w:t xml:space="preserve">日11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00时前，以书面传真形式和电子邮件形式发送至采购代理机构。</w:t>
            </w:r>
            <w:r/>
          </w:p>
          <w:p>
            <w:pPr>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答疑时间：202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25</w:t>
            </w:r>
            <w:r>
              <w:rPr>
                <w:rFonts w:hint="eastAsia" w:ascii="宋体" w:hAnsi="宋体" w:eastAsia="宋体" w:cs="宋体"/>
                <w:color w:val="auto"/>
                <w:sz w:val="24"/>
                <w:highlight w:val="none"/>
              </w:rPr>
              <w:t xml:space="preserve">日1</w:t>
            </w:r>
            <w:r>
              <w:rPr>
                <w:rFonts w:hint="eastAsia" w:ascii="宋体" w:hAnsi="宋体" w:eastAsia="宋体" w:cs="宋体"/>
                <w:color w:val="auto"/>
                <w:sz w:val="24"/>
                <w:highlight w:val="none"/>
                <w:lang w:val="en-US" w:eastAsia="zh-CN"/>
              </w:rPr>
              <w:t xml:space="preserve">7</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00时前，以书面形式发送给各潜在投标供应商。</w:t>
            </w:r>
            <w:r/>
          </w:p>
        </w:tc>
      </w:tr>
      <w:tr>
        <w:trPr>
          <w:trHeight w:val="430"/>
        </w:trPr>
        <w:tc>
          <w:tcPr>
            <w:tcW w:w="78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9169" w:type="dxa"/>
            <w:vAlign w:val="center"/>
            <w:textDirection w:val="lrTb"/>
            <w:noWrap w:val="false"/>
          </w:tcPr>
          <w:p>
            <w:pPr>
              <w:keepLines w:val="0"/>
              <w:keepNext w:val="0"/>
              <w:pageBreakBefore w:val="0"/>
              <w:spacing w:line="38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投标保证金：</w:t>
            </w:r>
            <w:r>
              <w:rPr>
                <w:rFonts w:hint="eastAsia" w:ascii="宋体" w:hAnsi="宋体" w:eastAsia="宋体" w:cs="宋体"/>
                <w:b/>
                <w:bCs/>
                <w:color w:val="auto"/>
                <w:sz w:val="24"/>
                <w:highlight w:val="none"/>
              </w:rPr>
              <w:t xml:space="preserve">响应苏财购</w:t>
            </w:r>
            <w:r>
              <w:rPr>
                <w:rFonts w:hint="eastAsia" w:ascii="宋体" w:hAnsi="宋体" w:cs="宋体"/>
                <w:b/>
                <w:bCs/>
                <w:color w:val="auto"/>
                <w:sz w:val="24"/>
                <w:highlight w:val="none"/>
                <w:lang w:eastAsia="zh-CN"/>
              </w:rPr>
              <w:t xml:space="preserve">〔2020〕52号</w:t>
            </w:r>
            <w:r>
              <w:rPr>
                <w:rFonts w:hint="eastAsia" w:ascii="宋体" w:hAnsi="宋体" w:eastAsia="宋体" w:cs="宋体"/>
                <w:b/>
                <w:bCs/>
                <w:color w:val="auto"/>
                <w:sz w:val="24"/>
                <w:highlight w:val="none"/>
              </w:rPr>
              <w:t xml:space="preserve">文要求，本项目不要求递交投标保证金。</w:t>
            </w:r>
            <w:r/>
          </w:p>
        </w:tc>
      </w:tr>
      <w:tr>
        <w:trPr>
          <w:trHeight w:val="410"/>
        </w:trPr>
        <w:tc>
          <w:tcPr>
            <w:tcW w:w="78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9169" w:type="dxa"/>
            <w:vAlign w:val="center"/>
            <w:textDirection w:val="lrTb"/>
            <w:noWrap w:val="false"/>
          </w:tcPr>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投标有效期：投标截止日期之日起90天</w:t>
            </w:r>
            <w:r/>
          </w:p>
        </w:tc>
      </w:tr>
      <w:tr>
        <w:trPr>
          <w:trHeight w:val="409"/>
        </w:trPr>
        <w:tc>
          <w:tcPr>
            <w:tcW w:w="78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9169" w:type="dxa"/>
            <w:vAlign w:val="center"/>
            <w:textDirection w:val="lrTb"/>
            <w:noWrap w:val="false"/>
          </w:tcPr>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投标文件接收信息：</w:t>
            </w:r>
            <w:r/>
          </w:p>
          <w:p>
            <w:pPr>
              <w:keepLines w:val="0"/>
              <w:keepNext w:val="0"/>
              <w:pageBreakBefore w:val="0"/>
              <w:spacing w:line="38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投标截止时间：</w:t>
            </w:r>
            <w:r>
              <w:rPr>
                <w:rFonts w:hint="eastAsia" w:ascii="宋体" w:hAnsi="宋体" w:eastAsia="宋体" w:cs="宋体"/>
                <w:color w:val="auto"/>
                <w:sz w:val="24"/>
                <w:highlight w:val="none"/>
              </w:rPr>
              <w:t xml:space="preserve">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01</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日</w:t>
            </w:r>
            <w:r>
              <w:rPr>
                <w:rFonts w:hint="eastAsia" w:ascii="宋体" w:hAnsi="宋体" w:cs="宋体"/>
                <w:color w:val="auto"/>
                <w:sz w:val="24"/>
                <w:highlight w:val="none"/>
                <w:lang w:val="en-US" w:eastAsia="zh-CN"/>
              </w:rPr>
              <w:t xml:space="preserve">09</w:t>
            </w:r>
            <w:r>
              <w:rPr>
                <w:rFonts w:hint="eastAsia" w:ascii="宋体" w:hAnsi="宋体" w:eastAsia="宋体" w:cs="宋体"/>
                <w:color w:val="auto"/>
                <w:sz w:val="24"/>
                <w:highlight w:val="none"/>
                <w:lang w:val="en-US" w:eastAsia="zh-CN"/>
              </w:rPr>
              <w:t xml:space="preserve">:30时</w:t>
            </w:r>
            <w:r>
              <w:rPr>
                <w:rFonts w:hint="eastAsia" w:ascii="宋体" w:hAnsi="宋体" w:eastAsia="宋体" w:cs="宋体"/>
                <w:color w:val="auto"/>
                <w:sz w:val="24"/>
                <w:highlight w:val="none"/>
                <w:lang w:val="zh-CN"/>
              </w:rPr>
              <w:t xml:space="preserve">，投标截止时间后的投标文件恕不接受。</w:t>
            </w:r>
            <w:r/>
          </w:p>
          <w:p>
            <w:pPr>
              <w:keepLines w:val="0"/>
              <w:keepNext w:val="0"/>
              <w:pageBreakBefore w:val="0"/>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本项目采购文件规定的供应商按时在线解密方式：开启时间后30分钟内，通过“苏采云”系统（使用“CA数字证书”）解密。</w:t>
            </w:r>
            <w:r/>
          </w:p>
          <w:p>
            <w:pPr>
              <w:keepLines w:val="0"/>
              <w:keepNext w:val="0"/>
              <w:pageBreakBefore w:val="0"/>
              <w:spacing w:line="38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递交地点：</w:t>
            </w:r>
            <w:r>
              <w:rPr>
                <w:rFonts w:hint="eastAsia" w:ascii="宋体" w:hAnsi="宋体" w:eastAsia="宋体" w:cs="宋体"/>
                <w:b/>
                <w:color w:val="auto"/>
                <w:sz w:val="24"/>
                <w:szCs w:val="24"/>
                <w:highlight w:val="none"/>
              </w:rPr>
              <w:t xml:space="preserve">“苏采云”系统（网址：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\o "http://jszfcg.jsczt.cn/）"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4"/>
                <w:szCs w:val="24"/>
                <w:highlight w:val="none"/>
              </w:rPr>
              <w:t xml:space="preserve">http://jszfcg.jsczt.cn/）“报名详情”</w:t>
            </w:r>
            <w:r>
              <w:rPr>
                <w:rFonts w:hint="eastAsia" w:ascii="宋体" w:hAnsi="宋体" w:eastAsia="宋体" w:cs="宋体"/>
                <w:b/>
                <w:color w:val="auto"/>
                <w:sz w:val="24"/>
                <w:szCs w:val="24"/>
                <w:highlight w:val="none"/>
              </w:rPr>
              <w:fldChar w:fldCharType="end"/>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开标地点：</w:t>
            </w:r>
            <w:r>
              <w:rPr>
                <w:rFonts w:hint="eastAsia" w:ascii="宋体" w:hAnsi="宋体" w:eastAsia="宋体" w:cs="宋体"/>
                <w:b/>
                <w:bCs/>
                <w:color w:val="auto"/>
                <w:sz w:val="24"/>
                <w:szCs w:val="24"/>
                <w:highlight w:val="none"/>
              </w:rPr>
              <w:t xml:space="preserve">“苏采云”系统（网址：http://jszfcg.jsczt.cn/）“开标大厅”</w:t>
            </w:r>
            <w:r>
              <w:rPr>
                <w:rFonts w:hint="eastAsia"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rPr>
              <w:t xml:space="preserve">本项目为线上不见面采购，投标单位无需到开标现场无需递交纸质文件</w:t>
            </w:r>
            <w:r>
              <w:rPr>
                <w:rFonts w:hint="eastAsia" w:ascii="宋体" w:hAnsi="宋体" w:eastAsia="宋体" w:cs="宋体"/>
                <w:b/>
                <w:bCs/>
                <w:color w:val="auto"/>
                <w:sz w:val="24"/>
                <w:highlight w:val="none"/>
                <w:lang w:val="zh-CN"/>
              </w:rPr>
              <w:t xml:space="preserve">）。</w:t>
            </w:r>
            <w:r/>
          </w:p>
        </w:tc>
      </w:tr>
      <w:tr>
        <w:trPr>
          <w:trHeight w:val="70"/>
        </w:trPr>
        <w:tc>
          <w:tcPr>
            <w:tcW w:w="78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9169" w:type="dxa"/>
            <w:vAlign w:val="center"/>
            <w:textDirection w:val="lrTb"/>
            <w:noWrap w:val="false"/>
          </w:tcPr>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开标时间：202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01</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日</w:t>
            </w:r>
            <w:r>
              <w:rPr>
                <w:rFonts w:hint="eastAsia" w:ascii="宋体" w:hAnsi="宋体" w:cs="宋体"/>
                <w:color w:val="auto"/>
                <w:sz w:val="24"/>
                <w:highlight w:val="none"/>
                <w:lang w:val="en-US" w:eastAsia="zh-CN"/>
              </w:rPr>
              <w:t xml:space="preserve">09</w:t>
            </w:r>
            <w:r>
              <w:rPr>
                <w:rFonts w:hint="eastAsia" w:ascii="宋体" w:hAnsi="宋体" w:eastAsia="宋体" w:cs="宋体"/>
                <w:color w:val="auto"/>
                <w:sz w:val="24"/>
                <w:highlight w:val="none"/>
                <w:lang w:val="en-US" w:eastAsia="zh-CN"/>
              </w:rPr>
              <w:t xml:space="preserve">:30时</w:t>
            </w:r>
            <w:r>
              <w:rPr>
                <w:rFonts w:hint="eastAsia" w:ascii="宋体" w:hAnsi="宋体" w:eastAsia="宋体" w:cs="宋体"/>
                <w:color w:val="auto"/>
                <w:sz w:val="24"/>
                <w:highlight w:val="none"/>
                <w:lang w:val="zh-CN"/>
              </w:rPr>
              <w:t xml:space="preserve"> </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开标地点：无锡市惠山区政和大道209号住建局大楼3楼</w:t>
            </w:r>
            <w:r>
              <w:rPr>
                <w:rFonts w:hint="eastAsia" w:ascii="宋体" w:hAnsi="宋体" w:eastAsia="宋体" w:cs="宋体"/>
                <w:color w:val="auto"/>
                <w:sz w:val="24"/>
                <w:highlight w:val="none"/>
                <w:lang w:val="zh-CN"/>
              </w:rPr>
              <w:t xml:space="preserve">开标</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zh-CN"/>
              </w:rPr>
              <w:t xml:space="preserve">室</w:t>
            </w:r>
            <w:r/>
          </w:p>
        </w:tc>
      </w:tr>
      <w:tr>
        <w:trPr>
          <w:trHeight w:val="783"/>
        </w:trPr>
        <w:tc>
          <w:tcPr>
            <w:tcW w:w="78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9169" w:type="dxa"/>
            <w:vAlign w:val="center"/>
            <w:textDirection w:val="lrTb"/>
            <w:noWrap w:val="false"/>
          </w:tcPr>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确定</w:t>
            </w:r>
            <w:r>
              <w:rPr>
                <w:rFonts w:hint="eastAsia" w:ascii="宋体" w:hAnsi="宋体" w:eastAsia="宋体" w:cs="宋体"/>
                <w:color w:val="auto"/>
                <w:sz w:val="24"/>
                <w:highlight w:val="none"/>
                <w:lang w:eastAsia="zh-CN"/>
              </w:rPr>
              <w:t xml:space="preserve">中标供应商</w:t>
            </w:r>
            <w:r>
              <w:rPr>
                <w:rFonts w:hint="eastAsia" w:ascii="宋体" w:hAnsi="宋体" w:eastAsia="宋体" w:cs="宋体"/>
                <w:color w:val="auto"/>
                <w:sz w:val="24"/>
                <w:highlight w:val="none"/>
              </w:rPr>
              <w:t xml:space="preserve">时间：202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01</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日</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确定</w:t>
            </w:r>
            <w:r>
              <w:rPr>
                <w:rFonts w:hint="eastAsia" w:ascii="宋体" w:hAnsi="宋体" w:eastAsia="宋体" w:cs="宋体"/>
                <w:color w:val="auto"/>
                <w:sz w:val="24"/>
                <w:highlight w:val="none"/>
                <w:lang w:eastAsia="zh-CN"/>
              </w:rPr>
              <w:t xml:space="preserve">中标供应商</w:t>
            </w:r>
            <w:r>
              <w:rPr>
                <w:rFonts w:hint="eastAsia" w:ascii="宋体" w:hAnsi="宋体" w:eastAsia="宋体" w:cs="宋体"/>
                <w:color w:val="auto"/>
                <w:sz w:val="24"/>
                <w:highlight w:val="none"/>
              </w:rPr>
              <w:t xml:space="preserve">地点：无锡市惠山区政和大道209号住建局大楼4楼评标</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室</w:t>
            </w:r>
            <w:r/>
          </w:p>
        </w:tc>
      </w:tr>
      <w:tr>
        <w:trPr>
          <w:trHeight w:val="544"/>
        </w:trPr>
        <w:tc>
          <w:tcPr>
            <w:tcW w:w="78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w:t>
            </w:r>
            <w:r/>
          </w:p>
        </w:tc>
        <w:tc>
          <w:tcPr>
            <w:tcW w:w="9169" w:type="dxa"/>
            <w:vAlign w:val="center"/>
            <w:textDirection w:val="lrTb"/>
            <w:noWrap w:val="false"/>
          </w:tcPr>
          <w:p>
            <w:pPr>
              <w:keepLines w:val="0"/>
              <w:keepNext w:val="0"/>
              <w:pageBreakBefore w:val="0"/>
              <w:spacing w:line="3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投标文件制作：</w:t>
            </w:r>
            <w:r/>
          </w:p>
          <w:p>
            <w:pPr>
              <w:keepLines w:val="0"/>
              <w:keepNext w:val="0"/>
              <w:pageBreakBefore w:val="0"/>
              <w:spacing w:line="3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1.本次采购采用《无锡市政府采购交易管理系统》进行采购活动，采购文件发布、报价、评审和成交结果发布全程电子化。</w:t>
            </w:r>
            <w:r/>
          </w:p>
          <w:p>
            <w:pPr>
              <w:keepLines w:val="0"/>
              <w:keepNext w:val="0"/>
              <w:pageBreakBefore w:val="0"/>
              <w:spacing w:line="3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2.供应商请仔细阅读供应商注册流程和招标文件中关于电子开评标等相关事项，如有问题可发送邮件或移动电话咨询。</w:t>
            </w:r>
            <w:r/>
          </w:p>
          <w:p>
            <w:pPr>
              <w:keepLines w:val="0"/>
              <w:keepNext w:val="0"/>
              <w:pageBreakBefore w:val="0"/>
              <w:spacing w:line="380" w:lineRule="exact"/>
              <w:widowControl/>
              <w:rPr>
                <w:rFonts w:hint="eastAsia" w:ascii="宋体" w:hAnsi="宋体" w:eastAsia="宋体" w:cs="宋体"/>
                <w:color w:val="auto"/>
                <w:sz w:val="24"/>
                <w:szCs w:val="22"/>
                <w:highlight w:val="none"/>
              </w:rPr>
            </w:pPr>
            <w:r>
              <w:rPr>
                <w:rFonts w:hint="eastAsia" w:ascii="宋体" w:hAnsi="宋体" w:eastAsia="宋体" w:cs="宋体"/>
                <w:b/>
                <w:bCs/>
                <w:color w:val="auto"/>
                <w:sz w:val="24"/>
                <w:highlight w:val="none"/>
              </w:rPr>
              <w:t xml:space="preserve">3.本项目为线上不见面采购，投标单位无需到开标现场无需递交纸质文件。中标供应商在收到中标通知书后与采购人签订合同前，必须提供与系统中电子投标文件一致的纸质投标文件一式三份。</w:t>
            </w:r>
            <w:r/>
          </w:p>
        </w:tc>
      </w:tr>
      <w:tr>
        <w:trPr>
          <w:trHeight w:val="384"/>
        </w:trPr>
        <w:tc>
          <w:tcPr>
            <w:tcW w:w="78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13</w:t>
            </w:r>
            <w:r/>
          </w:p>
        </w:tc>
        <w:tc>
          <w:tcPr>
            <w:tcW w:w="9169" w:type="dxa"/>
            <w:vAlign w:val="center"/>
            <w:textDirection w:val="lrTb"/>
            <w:noWrap w:val="false"/>
          </w:tcPr>
          <w:p>
            <w:pPr>
              <w:keepLines w:val="0"/>
              <w:keepNext w:val="0"/>
              <w:pageBreakBefore w:val="0"/>
              <w:spacing w:line="38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潜在投标供应商访问江苏省政府采购（苏采云）平台的网络地址和方法：</w:t>
            </w:r>
            <w:r/>
          </w:p>
          <w:p>
            <w:pP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1.请有意参加本项目投标的供应商按以下流程进行操作：</w:t>
            </w:r>
            <w:r/>
          </w:p>
          <w:p>
            <w:pP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（3）咨询电话：供应商注册：0519-86722801、0519-86722806，CA及电子加盖公章或签电子公章：0510-81827781，其他事项：0510-81827730。</w:t>
            </w:r>
            <w:r/>
          </w:p>
          <w:p>
            <w:pP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（4）潜在供应商访问“苏采云”系统的网络地址和方法：“苏采云”系统的网址：http://jszfcg.jsczt.cn/。</w:t>
            </w:r>
            <w:r/>
          </w:p>
          <w:p>
            <w:pP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（5）采购文件（后缀名为“.kedt”）、供应商操作手册及政府采购客户端工具也可通过“苏采云”系统--已报名项目--报名详情页面内相应链接进行下载。</w:t>
            </w:r>
            <w:r/>
          </w:p>
          <w:p>
            <w:pP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（6）招标代理机构（采购代理机构）将数据电文形式的采购文件加载至“苏采云”系统，供潜在供应商下载或者查阅。     </w:t>
            </w:r>
            <w:r/>
          </w:p>
          <w:p>
            <w:pPr>
              <w:keepLines w:val="0"/>
              <w:keepNext w:val="0"/>
              <w:pageBreakBefore w:val="0"/>
              <w:spacing w:line="380" w:lineRule="exact"/>
              <w:widowControl/>
              <w:rPr>
                <w:rFonts w:hint="eastAsia" w:ascii="宋体" w:hAnsi="宋体" w:eastAsia="宋体" w:cs="宋体"/>
                <w:b/>
                <w:bCs/>
                <w:color w:val="auto"/>
                <w:sz w:val="24"/>
                <w:highlight w:val="none"/>
              </w:rPr>
            </w:pPr>
            <w:r>
              <w:rPr>
                <w:rFonts w:hint="eastAsia" w:ascii="宋体" w:hAnsi="宋体" w:eastAsia="宋体" w:cs="宋体"/>
                <w:color w:val="auto"/>
                <w:sz w:val="24"/>
                <w:szCs w:val="24"/>
                <w:highlight w:val="none"/>
              </w:rPr>
              <w:t xml:space="preserve">（7）苏采云系统使用谷歌浏览器参与不见面开标。</w:t>
            </w:r>
            <w:r/>
          </w:p>
        </w:tc>
      </w:tr>
      <w:tr>
        <w:trPr>
          <w:cantSplit/>
          <w:trHeight w:val="5292"/>
        </w:trPr>
        <w:tc>
          <w:tcPr>
            <w:tcW w:w="78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w:t>
            </w:r>
            <w:r/>
          </w:p>
        </w:tc>
        <w:tc>
          <w:tcPr>
            <w:tcW w:w="9169" w:type="dxa"/>
            <w:vAlign w:val="center"/>
            <w:textDirection w:val="lrTb"/>
            <w:noWrap w:val="false"/>
          </w:tcPr>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有关本次采购活动程序方面的问题，可来人、来函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传真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或电话联系。</w:t>
            </w:r>
            <w:r/>
          </w:p>
          <w:p>
            <w:pPr>
              <w:keepLines w:val="0"/>
              <w:keepNext w:val="0"/>
              <w:pageBreakBefore w:val="0"/>
              <w:spacing w:line="380" w:lineRule="exact"/>
              <w:widowControl/>
              <w:rPr>
                <w:rFonts w:hint="eastAsia" w:ascii="宋体" w:hAnsi="宋体" w:eastAsia="宋体" w:cs="宋体"/>
                <w:bCs/>
                <w:color w:val="auto"/>
                <w:sz w:val="24"/>
                <w:highlight w:val="none"/>
                <w:lang w:eastAsia="zh-CN"/>
              </w:rPr>
            </w:pPr>
            <w:r>
              <w:rPr>
                <w:rFonts w:hint="eastAsia" w:ascii="宋体" w:hAnsi="宋体" w:eastAsia="宋体" w:cs="宋体"/>
                <w:color w:val="auto"/>
                <w:sz w:val="24"/>
                <w:highlight w:val="none"/>
              </w:rPr>
              <w:t xml:space="preserve">采购人：</w:t>
            </w:r>
            <w:r>
              <w:rPr>
                <w:rFonts w:hint="eastAsia" w:ascii="宋体" w:hAnsi="宋体" w:cs="宋体"/>
                <w:bCs/>
                <w:color w:val="auto"/>
                <w:sz w:val="24"/>
                <w:highlight w:val="none"/>
                <w:lang w:eastAsia="zh-CN"/>
              </w:rPr>
              <w:t xml:space="preserve">中国共产党无锡市惠山区委员会党校</w:t>
            </w:r>
            <w:r/>
          </w:p>
          <w:p>
            <w:pPr>
              <w:keepLines w:val="0"/>
              <w:keepNext w:val="0"/>
              <w:pageBreakBefore w:val="0"/>
              <w:spacing w:line="38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统一社会信用代码：</w:t>
            </w:r>
            <w:r>
              <w:rPr>
                <w:rFonts w:hint="eastAsia" w:ascii="宋体" w:hAnsi="宋体" w:eastAsia="宋体" w:cs="宋体"/>
                <w:color w:val="auto"/>
                <w:sz w:val="24"/>
                <w:highlight w:val="none"/>
                <w:lang w:eastAsia="zh-CN"/>
              </w:rPr>
              <w:t xml:space="preserve">123202064663686080</w:t>
            </w:r>
            <w:r/>
          </w:p>
          <w:p>
            <w:pPr>
              <w:keepLines w:val="0"/>
              <w:keepNext w:val="0"/>
              <w:pageBreakBefore w:val="0"/>
              <w:spacing w:line="38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联系地址：</w:t>
            </w:r>
            <w:r>
              <w:rPr>
                <w:rFonts w:hint="eastAsia" w:ascii="宋体" w:hAnsi="宋体" w:eastAsia="宋体" w:cs="宋体"/>
                <w:color w:val="auto"/>
                <w:sz w:val="24"/>
                <w:highlight w:val="none"/>
                <w:lang w:eastAsia="zh-CN"/>
              </w:rPr>
              <w:t xml:space="preserve">无锡市惠山区惠学路12号</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rPr>
              <w:t xml:space="preserve">张雨倩</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rPr>
              <w:t xml:space="preserve">0510-83765737</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highlight w:val="none"/>
                <w:lang w:val="zh-CN"/>
              </w:rPr>
              <w:t xml:space="preserve">江苏建威建设管理有限公司</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统一社会信用代码：91320000466009736D</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联系地址：无锡市江海西路990号智慧568大厦十楼1008室</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联系人：吴莹、</w:t>
            </w:r>
            <w:r>
              <w:rPr>
                <w:rFonts w:hint="eastAsia" w:ascii="宋体" w:hAnsi="宋体" w:eastAsia="宋体" w:cs="宋体"/>
                <w:color w:val="auto"/>
                <w:sz w:val="24"/>
                <w:highlight w:val="none"/>
                <w:lang w:val="en-US" w:eastAsia="zh-CN"/>
              </w:rPr>
              <w:t xml:space="preserve">杜晶晶</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孙毓含</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联系电话：0510-68107190、13812296852</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邮箱：303858724@qq.com</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邮政编码：214000</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有关本次采购活动方面的问题</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可来人、来函或电话联系。</w:t>
            </w:r>
            <w:r/>
          </w:p>
        </w:tc>
      </w:tr>
      <w:tr>
        <w:trPr>
          <w:cantSplit/>
          <w:trHeight w:val="849"/>
        </w:trPr>
        <w:tc>
          <w:tcPr>
            <w:tcW w:w="78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w:t>
            </w:r>
            <w:r/>
          </w:p>
        </w:tc>
        <w:tc>
          <w:tcPr>
            <w:tcW w:w="9169" w:type="dxa"/>
            <w:vAlign w:val="center"/>
            <w:textDirection w:val="lrTb"/>
            <w:noWrap w:val="false"/>
          </w:tcPr>
          <w:p>
            <w:pPr>
              <w:jc w:val="left"/>
              <w:keepLines w:val="0"/>
              <w:keepNext w:val="0"/>
              <w:pageBreakBefore w:val="0"/>
              <w:spacing w:line="380" w:lineRule="exact"/>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val="zh-CN"/>
              </w:rPr>
              <w:t xml:space="preserve">采购项目需要落实的政府采购政策情况：</w:t>
            </w:r>
            <w:r>
              <w:rPr>
                <w:rFonts w:hint="eastAsia" w:ascii="宋体" w:hAnsi="宋体" w:eastAsia="宋体" w:cs="宋体"/>
                <w:b/>
                <w:bCs/>
                <w:color w:val="auto"/>
                <w:sz w:val="24"/>
                <w:highlight w:val="none"/>
                <w:u w:val="single"/>
                <w:lang w:bidi="ar"/>
              </w:rPr>
              <w:t xml:space="preserve">本项目专门面向中小</w:t>
            </w:r>
            <w:r>
              <w:rPr>
                <w:rFonts w:hint="eastAsia" w:ascii="宋体" w:hAnsi="宋体" w:eastAsia="宋体" w:cs="宋体"/>
                <w:b/>
                <w:bCs/>
                <w:color w:val="auto"/>
                <w:sz w:val="24"/>
                <w:highlight w:val="none"/>
                <w:u w:val="single"/>
                <w:lang w:eastAsia="zh-CN" w:bidi="ar"/>
              </w:rPr>
              <w:t xml:space="preserve">（微）</w:t>
            </w:r>
            <w:r>
              <w:rPr>
                <w:rFonts w:hint="eastAsia" w:ascii="宋体" w:hAnsi="宋体" w:eastAsia="宋体" w:cs="宋体"/>
                <w:b/>
                <w:bCs/>
                <w:color w:val="auto"/>
                <w:sz w:val="24"/>
                <w:highlight w:val="none"/>
                <w:u w:val="single"/>
                <w:lang w:bidi="ar"/>
              </w:rPr>
              <w:t xml:space="preserve">企业（含监狱企业、残疾人福利性单位）采购。</w:t>
            </w:r>
            <w:r/>
          </w:p>
        </w:tc>
      </w:tr>
    </w:tbl>
    <w:p>
      <w:pPr>
        <w:jc w:val="center"/>
        <w:keepLines w:val="0"/>
        <w:keepNext w:val="0"/>
        <w:pageBreakBefore w:val="0"/>
        <w:spacing w:line="390" w:lineRule="exact"/>
        <w:rPr>
          <w:rFonts w:hint="eastAsia" w:ascii="宋体" w:hAnsi="宋体" w:eastAsia="宋体" w:cs="宋体"/>
          <w:color w:val="auto"/>
          <w:sz w:val="32"/>
          <w:szCs w:val="32"/>
          <w:highlight w:val="none"/>
        </w:rPr>
      </w:pPr>
      <w:r/>
      <w:bookmarkStart w:id="2" w:name="二．报价方须知"/>
      <w:r/>
      <w:bookmarkEnd w:id="2"/>
      <w:r/>
      <w:r/>
    </w:p>
    <w:p>
      <w:pPr>
        <w:jc w:val="center"/>
        <w:keepLines w:val="0"/>
        <w:keepNext w:val="0"/>
        <w:pageBreakBefore w:val="0"/>
        <w:spacing w:line="3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keepLines w:val="0"/>
        <w:keepNext w:val="0"/>
        <w:pageBreakBefore w:val="0"/>
        <w:spacing w:line="3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65"/>
        <w:rPr>
          <w:rFonts w:hint="eastAsia" w:ascii="宋体" w:hAnsi="宋体" w:eastAsia="宋体" w:cs="宋体"/>
          <w:color w:val="auto"/>
          <w:sz w:val="32"/>
          <w:szCs w:val="32"/>
          <w:highlight w:val="none"/>
        </w:rPr>
      </w:pPr>
      <w:r/>
      <w:bookmarkStart w:id="25" w:name="_GoBack"/>
      <w:r/>
      <w:bookmarkEnd w:id="25"/>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65"/>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65"/>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65"/>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65"/>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65"/>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keepLines w:val="0"/>
        <w:keepNext w:val="0"/>
        <w:pageBreakBefore w:val="0"/>
        <w:spacing w:line="3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keepLines w:val="0"/>
        <w:keepNext w:val="0"/>
        <w:pageBreakBefore w:val="0"/>
        <w:spacing w:line="38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keepLines w:val="0"/>
        <w:keepNext w:val="0"/>
        <w:pageBreakBefore w:val="0"/>
        <w:spacing w:line="38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二、投标供应商须知</w:t>
      </w:r>
      <w:r/>
    </w:p>
    <w:p>
      <w:pPr>
        <w:ind w:firstLine="240"/>
        <w:keepLines w:val="0"/>
        <w:keepNext w:val="0"/>
        <w:pageBreakBefore w:val="0"/>
        <w:spacing w:line="38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（一）遵循原则：</w:t>
      </w:r>
      <w:r/>
    </w:p>
    <w:p>
      <w:pPr>
        <w:ind w:firstLine="24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公开透明原则、公平竞争原则、公正原则和诚实信用原则。</w:t>
      </w:r>
      <w:r/>
    </w:p>
    <w:p>
      <w:pPr>
        <w:ind w:firstLine="240"/>
        <w:keepLines w:val="0"/>
        <w:keepNext w:val="0"/>
        <w:pageBreakBefore w:val="0"/>
        <w:spacing w:line="38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（二）招标文件：</w:t>
      </w:r>
      <w:r/>
    </w:p>
    <w:p>
      <w:pPr>
        <w:ind w:firstLine="36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1．招标文件包括文件目录所列全部内容，投标供应商应仔细阅读，并在投标文件中充分反映招标文件的所有要求。</w:t>
      </w:r>
      <w:r/>
    </w:p>
    <w:p>
      <w:pPr>
        <w:ind w:firstLine="36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2．招标文件中的“法定代表人”是指投标人的营业执照或相关部门的登记证明文件中的“法定代表人”</w:t>
      </w:r>
      <w:r>
        <w:rPr>
          <w:rFonts w:hint="eastAsia" w:ascii="宋体" w:hAnsi="宋体" w:cs="宋体"/>
          <w:color w:val="auto"/>
          <w:sz w:val="24"/>
          <w:highlight w:val="none"/>
          <w:lang w:val="en-US" w:eastAsia="zh-CN"/>
        </w:rPr>
        <w:t xml:space="preserve">或</w:t>
      </w:r>
      <w:r>
        <w:rPr>
          <w:rFonts w:hint="eastAsia" w:ascii="宋体" w:hAnsi="宋体" w:eastAsia="宋体" w:cs="宋体"/>
          <w:color w:val="auto"/>
          <w:sz w:val="24"/>
          <w:highlight w:val="none"/>
        </w:rPr>
        <w:t xml:space="preserve">“经营者”或“负责人”。</w:t>
      </w:r>
      <w:r/>
    </w:p>
    <w:p>
      <w:pPr>
        <w:ind w:firstLine="36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3．投标供应商应在系统内获取文件及有关资料，按招标文件要求提交全部资料并对招标文件各项内容做出实质性响应，否则该投标供应商的投标无效。</w:t>
      </w:r>
      <w:r/>
    </w:p>
    <w:p>
      <w:pPr>
        <w:ind w:firstLine="36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投标供应商一旦参加本项目投标，即表明承诺接受了本招标文件中所有条件和规定。</w:t>
      </w:r>
      <w:r/>
    </w:p>
    <w:p>
      <w:pPr>
        <w:ind w:firstLine="36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5．本招标文件且仅作为本次采购招标使用。</w:t>
      </w:r>
      <w:r/>
    </w:p>
    <w:p>
      <w:pPr>
        <w:ind w:firstLine="240"/>
        <w:keepLines w:val="0"/>
        <w:keepNext w:val="0"/>
        <w:pageBreakBefore w:val="0"/>
        <w:spacing w:line="38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（三）招标文件的解释：</w:t>
      </w:r>
      <w:r/>
    </w:p>
    <w:p>
      <w:pPr>
        <w:ind w:firstLine="240"/>
        <w:keepLines w:val="0"/>
        <w:keepNext w:val="0"/>
        <w:pageBreakBefore w:val="0"/>
        <w:spacing w:line="38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投标供应商如有需要对招标文件要求澄清的问题，请以书面方式提出，并按“投标邀请”第6项规定的时间将电子邮件及书面传真（两种形式均须发送）至江苏建威建设管理有限公司，联系方式详见投标邀请第14项。</w:t>
      </w:r>
      <w:r/>
    </w:p>
    <w:p>
      <w:pPr>
        <w:ind w:firstLine="240"/>
        <w:keepLines w:val="0"/>
        <w:keepNext w:val="0"/>
        <w:pageBreakBefore w:val="0"/>
        <w:spacing w:line="38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2．采购人、江苏建威建设管理有限公司将按“投标邀请”第6项规定的时间对投标供应商针对招标文件书面提出的要求澄清的问题进行书面答疑。</w:t>
      </w:r>
      <w:r/>
    </w:p>
    <w:p>
      <w:pPr>
        <w:ind w:firstLine="240"/>
        <w:keepLines w:val="0"/>
        <w:keepNext w:val="0"/>
        <w:pageBreakBefore w:val="0"/>
        <w:spacing w:line="38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3．本文件的最终解释权归采购人。</w:t>
      </w:r>
      <w:r/>
    </w:p>
    <w:p>
      <w:pPr>
        <w:ind w:firstLine="240"/>
        <w:keepLines w:val="0"/>
        <w:keepNext w:val="0"/>
        <w:pageBreakBefore w:val="0"/>
        <w:spacing w:line="38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（四）招标文件的补充或修正：</w:t>
      </w:r>
      <w:r/>
    </w:p>
    <w:p>
      <w:pPr>
        <w:ind w:firstLine="240"/>
        <w:keepLines w:val="0"/>
        <w:keepNext w:val="0"/>
        <w:pageBreakBefore w:val="0"/>
        <w:spacing w:line="38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1．投标截止时间15日前江苏建威建设管理有限公司可对招标文件进行必要的澄清或者修改，并视具体情况，延长投标截止时间。</w:t>
      </w:r>
      <w:r/>
    </w:p>
    <w:p>
      <w:pPr>
        <w:ind w:firstLine="240"/>
        <w:keepLines w:val="0"/>
        <w:keepNext w:val="0"/>
        <w:pageBreakBefore w:val="0"/>
        <w:spacing w:line="38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2．如需对招标文件进行补充或修正，江苏建威建设管理有限公司将在</w:t>
      </w:r>
      <w:r>
        <w:rPr>
          <w:rFonts w:hint="eastAsia" w:ascii="宋体" w:hAnsi="宋体" w:eastAsia="宋体" w:cs="宋体"/>
          <w:b/>
          <w:color w:val="auto"/>
          <w:sz w:val="24"/>
          <w:highlight w:val="none"/>
        </w:rPr>
        <w:t xml:space="preserve">无锡政府采购网、江苏省政府采购网</w:t>
      </w:r>
      <w:r>
        <w:rPr>
          <w:rFonts w:hint="eastAsia" w:ascii="宋体" w:hAnsi="宋体" w:eastAsia="宋体" w:cs="宋体"/>
          <w:color w:val="auto"/>
          <w:sz w:val="24"/>
          <w:highlight w:val="none"/>
        </w:rPr>
        <w:t xml:space="preserve">上发布更正公告，其作为招标文件的一部分，与招标文件具有同等约束力。</w:t>
      </w:r>
      <w:r>
        <w:rPr>
          <w:rFonts w:hint="eastAsia" w:ascii="宋体" w:hAnsi="宋体" w:eastAsia="宋体" w:cs="宋体"/>
          <w:bCs/>
          <w:color w:val="auto"/>
          <w:sz w:val="24"/>
          <w:highlight w:val="none"/>
        </w:rPr>
        <w:t xml:space="preserve">因供应商未尽注意义务，未及时全面地关注更正公告导致其提交的投标文件不符合采购要求而造成的损失及风险（包括但不限于未中标）由供应商自行承担。</w:t>
      </w:r>
      <w:r/>
    </w:p>
    <w:p>
      <w:pPr>
        <w:ind w:firstLine="24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（五）</w:t>
      </w:r>
      <w:r>
        <w:rPr>
          <w:rFonts w:hint="eastAsia" w:ascii="宋体" w:hAnsi="宋体" w:eastAsia="宋体" w:cs="宋体"/>
          <w:bCs/>
          <w:color w:val="auto"/>
          <w:sz w:val="24"/>
          <w:highlight w:val="none"/>
        </w:rPr>
        <w:t xml:space="preserve">投标文件的组成</w:t>
      </w:r>
      <w:r>
        <w:rPr>
          <w:rFonts w:hint="eastAsia" w:ascii="宋体" w:hAnsi="宋体" w:eastAsia="宋体" w:cs="宋体"/>
          <w:b/>
          <w:color w:val="auto"/>
          <w:sz w:val="24"/>
          <w:highlight w:val="none"/>
        </w:rPr>
        <w:t xml:space="preserve">（</w:t>
      </w:r>
      <w:r>
        <w:rPr>
          <w:rFonts w:hint="eastAsia" w:ascii="宋体" w:hAnsi="宋体" w:eastAsia="宋体" w:cs="宋体"/>
          <w:b/>
          <w:bCs/>
          <w:color w:val="auto"/>
          <w:sz w:val="24"/>
          <w:highlight w:val="none"/>
        </w:rPr>
        <w:t xml:space="preserve">相应内容上传至投标客户端）</w:t>
      </w:r>
      <w:r>
        <w:rPr>
          <w:rFonts w:hint="eastAsia" w:ascii="宋体" w:hAnsi="宋体" w:eastAsia="宋体" w:cs="宋体"/>
          <w:bCs/>
          <w:color w:val="auto"/>
          <w:sz w:val="24"/>
          <w:highlight w:val="none"/>
        </w:rPr>
        <w:t xml:space="preserve">：</w:t>
      </w:r>
      <w:r/>
    </w:p>
    <w:p>
      <w:pPr>
        <w:ind w:firstLine="477"/>
        <w:keepLines w:val="0"/>
        <w:keepNext w:val="0"/>
        <w:pageBreakBefore w:val="0"/>
        <w:spacing w:line="380" w:lineRule="exac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投标文件由证明文件、商务文件、报价文件、技术文件四部分组成</w:t>
      </w:r>
      <w:r>
        <w:rPr>
          <w:rFonts w:hint="eastAsia" w:ascii="宋体" w:hAnsi="宋体" w:eastAsia="宋体" w:cs="宋体"/>
          <w:b/>
          <w:bCs/>
          <w:color w:val="auto"/>
          <w:sz w:val="24"/>
          <w:highlight w:val="none"/>
        </w:rPr>
        <w:t xml:space="preserve">。</w:t>
      </w:r>
      <w:r/>
    </w:p>
    <w:p>
      <w:pPr>
        <w:ind w:firstLine="241"/>
        <w:keepLines w:val="0"/>
        <w:keepNext w:val="0"/>
        <w:pageBreakBefore w:val="0"/>
        <w:spacing w:line="3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1.证明文件：</w:t>
      </w:r>
      <w:r/>
    </w:p>
    <w:p>
      <w:pPr>
        <w:ind w:left="372"/>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1.1资格、资信证明文件</w:t>
      </w:r>
      <w:r>
        <w:rPr>
          <w:rFonts w:hint="eastAsia" w:ascii="宋体" w:hAnsi="宋体" w:eastAsia="宋体" w:cs="宋体"/>
          <w:b/>
          <w:color w:val="auto"/>
          <w:sz w:val="24"/>
          <w:highlight w:val="none"/>
        </w:rPr>
        <w:t xml:space="preserve">（相关证明材料原件扫描后上传）</w:t>
      </w:r>
      <w:r>
        <w:rPr>
          <w:rFonts w:hint="eastAsia" w:ascii="宋体" w:hAnsi="宋体" w:eastAsia="宋体" w:cs="宋体"/>
          <w:bCs/>
          <w:color w:val="auto"/>
          <w:sz w:val="24"/>
          <w:highlight w:val="none"/>
        </w:rPr>
        <w:t xml:space="preserve">；</w:t>
      </w:r>
      <w:r/>
    </w:p>
    <w:p>
      <w:pPr>
        <w:ind w:left="21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（1）关于资格的声明函</w:t>
      </w:r>
      <w:r>
        <w:rPr>
          <w:rFonts w:hint="eastAsia" w:ascii="宋体" w:hAnsi="宋体" w:eastAsia="宋体" w:cs="宋体"/>
          <w:b/>
          <w:color w:val="auto"/>
          <w:sz w:val="24"/>
          <w:highlight w:val="none"/>
        </w:rPr>
        <w:t xml:space="preserve">（格式见附件）</w:t>
      </w:r>
      <w:r>
        <w:rPr>
          <w:rFonts w:hint="eastAsia" w:ascii="宋体" w:hAnsi="宋体" w:eastAsia="宋体" w:cs="宋体"/>
          <w:bCs/>
          <w:color w:val="auto"/>
          <w:sz w:val="24"/>
          <w:highlight w:val="none"/>
        </w:rPr>
        <w:t xml:space="preserve">；</w:t>
      </w:r>
      <w:r/>
    </w:p>
    <w:p>
      <w:pPr>
        <w:ind w:left="21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（2）供应商有效的营业执照或相关部门的登记证明文件</w:t>
      </w:r>
      <w:r>
        <w:rPr>
          <w:rFonts w:hint="eastAsia" w:ascii="宋体" w:hAnsi="宋体" w:eastAsia="宋体" w:cs="宋体"/>
          <w:b/>
          <w:color w:val="auto"/>
          <w:sz w:val="24"/>
          <w:highlight w:val="none"/>
          <w:lang w:val="zh-CN"/>
        </w:rPr>
        <w:t xml:space="preserve">（原件扫描件）</w:t>
      </w:r>
      <w:r>
        <w:rPr>
          <w:rFonts w:hint="eastAsia" w:ascii="宋体" w:hAnsi="宋体" w:eastAsia="宋体" w:cs="宋体"/>
          <w:bCs/>
          <w:color w:val="auto"/>
          <w:sz w:val="24"/>
          <w:highlight w:val="none"/>
        </w:rPr>
        <w:t xml:space="preserve">；</w:t>
      </w:r>
      <w:r/>
    </w:p>
    <w:p>
      <w:pPr>
        <w:ind w:left="210"/>
        <w:keepLines w:val="0"/>
        <w:keepNext w:val="0"/>
        <w:pageBreakBefore w:val="0"/>
        <w:spacing w:line="38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有效的餐饮服务许可证或者食品经营许可证</w:t>
      </w:r>
      <w:r>
        <w:rPr>
          <w:rFonts w:hint="eastAsia" w:ascii="宋体" w:hAnsi="宋体" w:eastAsia="宋体" w:cs="宋体"/>
          <w:b/>
          <w:color w:val="auto"/>
          <w:sz w:val="24"/>
          <w:highlight w:val="none"/>
          <w:lang w:val="zh-CN"/>
        </w:rPr>
        <w:t xml:space="preserve">（原件扫描件）</w:t>
      </w:r>
      <w:r>
        <w:rPr>
          <w:rFonts w:hint="eastAsia" w:ascii="宋体" w:hAnsi="宋体" w:eastAsia="宋体" w:cs="宋体"/>
          <w:bCs/>
          <w:color w:val="auto"/>
          <w:sz w:val="24"/>
          <w:highlight w:val="none"/>
        </w:rPr>
        <w:t xml:space="preserve">；</w:t>
      </w:r>
      <w:r/>
    </w:p>
    <w:p>
      <w:pPr>
        <w:ind w:left="210"/>
        <w:keepLines w:val="0"/>
        <w:keepNext w:val="0"/>
        <w:pageBreakBefore w:val="0"/>
        <w:spacing w:line="38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供应商法定代表人授权委托书</w:t>
      </w:r>
      <w:r>
        <w:rPr>
          <w:rFonts w:hint="eastAsia" w:ascii="宋体" w:hAnsi="宋体" w:eastAsia="宋体" w:cs="宋体"/>
          <w:b/>
          <w:bCs/>
          <w:color w:val="auto"/>
          <w:sz w:val="24"/>
          <w:highlight w:val="none"/>
        </w:rPr>
        <w:t xml:space="preserve">（格式见附件，法定代表人亲自参与的除外</w:t>
      </w:r>
      <w:r>
        <w:rPr>
          <w:rFonts w:hint="eastAsia" w:ascii="宋体" w:hAnsi="宋体" w:cs="宋体"/>
          <w:b/>
          <w:bCs/>
          <w:color w:val="auto"/>
          <w:sz w:val="24"/>
          <w:highlight w:val="none"/>
          <w:lang w:eastAsia="zh-CN"/>
        </w:rPr>
        <w:t xml:space="preserve">，“法定代表人”是指供应商营业执照中的“法定代表人”</w:t>
      </w:r>
      <w:r>
        <w:rPr>
          <w:rFonts w:hint="eastAsia" w:ascii="宋体" w:hAnsi="宋体" w:cs="宋体"/>
          <w:b/>
          <w:bCs/>
          <w:color w:val="auto"/>
          <w:sz w:val="24"/>
          <w:highlight w:val="none"/>
          <w:lang w:val="en-US" w:eastAsia="zh-CN"/>
        </w:rPr>
        <w:t xml:space="preserve">或</w:t>
      </w:r>
      <w:r>
        <w:rPr>
          <w:rFonts w:hint="eastAsia" w:ascii="宋体" w:hAnsi="宋体" w:cs="宋体"/>
          <w:b/>
          <w:bCs/>
          <w:color w:val="auto"/>
          <w:sz w:val="24"/>
          <w:highlight w:val="none"/>
          <w:lang w:eastAsia="zh-CN"/>
        </w:rPr>
        <w:t xml:space="preserve">“经营者”或相关部门的登记证明文件中的“负责人”；如涉及请自行将</w:t>
      </w:r>
      <w:r>
        <w:rPr>
          <w:rFonts w:hint="eastAsia" w:ascii="宋体" w:hAnsi="宋体" w:cs="宋体"/>
          <w:b/>
          <w:bCs/>
          <w:color w:val="auto"/>
          <w:sz w:val="24"/>
          <w:highlight w:val="none"/>
          <w:lang w:val="en-US" w:eastAsia="zh-CN"/>
        </w:rPr>
        <w:t xml:space="preserve">投标</w:t>
      </w:r>
      <w:r>
        <w:rPr>
          <w:rFonts w:hint="eastAsia" w:ascii="宋体" w:hAnsi="宋体" w:cs="宋体"/>
          <w:b/>
          <w:bCs/>
          <w:color w:val="auto"/>
          <w:sz w:val="24"/>
          <w:highlight w:val="none"/>
          <w:lang w:eastAsia="zh-CN"/>
        </w:rPr>
        <w:t xml:space="preserve">文件格式中的“法定代表人”更改</w:t>
      </w:r>
      <w:r>
        <w:rPr>
          <w:rFonts w:hint="eastAsia" w:ascii="宋体" w:hAnsi="宋体" w:eastAsia="宋体" w:cs="宋体"/>
          <w:b/>
          <w:bCs/>
          <w:color w:val="auto"/>
          <w:sz w:val="24"/>
          <w:highlight w:val="none"/>
        </w:rPr>
        <w:t xml:space="preserve">）</w:t>
      </w:r>
      <w:r>
        <w:rPr>
          <w:rFonts w:hint="eastAsia" w:ascii="宋体" w:hAnsi="宋体" w:eastAsia="宋体" w:cs="宋体"/>
          <w:b/>
          <w:color w:val="auto"/>
          <w:sz w:val="24"/>
          <w:highlight w:val="none"/>
        </w:rPr>
        <w:t xml:space="preserve">；</w:t>
      </w:r>
      <w:r/>
    </w:p>
    <w:p>
      <w:pPr>
        <w:ind w:firstLine="24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供应商法定代表人身份证及法定代表人授权代表身份证</w:t>
      </w:r>
      <w:r>
        <w:rPr>
          <w:rFonts w:hint="eastAsia" w:ascii="宋体" w:hAnsi="宋体" w:eastAsia="宋体" w:cs="宋体"/>
          <w:b/>
          <w:color w:val="auto"/>
          <w:sz w:val="24"/>
          <w:highlight w:val="none"/>
        </w:rPr>
        <w:t xml:space="preserve">（原件扫描件，</w:t>
      </w:r>
      <w:r>
        <w:rPr>
          <w:rFonts w:hint="eastAsia" w:ascii="宋体" w:hAnsi="宋体" w:eastAsia="宋体" w:cs="宋体"/>
          <w:b/>
          <w:bCs/>
          <w:color w:val="auto"/>
          <w:sz w:val="24"/>
          <w:highlight w:val="none"/>
        </w:rPr>
        <w:t xml:space="preserve">正、反双面扫描</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w:t>
      </w:r>
      <w:r/>
    </w:p>
    <w:p>
      <w:pPr>
        <w:ind w:firstLine="240"/>
        <w:keepLines w:val="0"/>
        <w:keepNext w:val="0"/>
        <w:pageBreakBefore w:val="0"/>
        <w:spacing w:line="380" w:lineRule="exact"/>
        <w:tabs>
          <w:tab w:val="left" w:pos="0" w:leader="none"/>
          <w:tab w:val="left" w:pos="945" w:leader="none"/>
        </w:tabs>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授权代表和项目负责人与企业签订的劳动合同</w:t>
      </w:r>
      <w:r>
        <w:rPr>
          <w:rFonts w:hint="eastAsia" w:ascii="宋体" w:hAnsi="宋体" w:eastAsia="宋体" w:cs="宋体"/>
          <w:b/>
          <w:color w:val="auto"/>
          <w:sz w:val="24"/>
          <w:highlight w:val="none"/>
        </w:rPr>
        <w:t xml:space="preserve">（原件扫描件）</w:t>
      </w:r>
      <w:r>
        <w:rPr>
          <w:rFonts w:hint="eastAsia" w:ascii="宋体" w:hAnsi="宋体" w:eastAsia="宋体" w:cs="宋体"/>
          <w:b/>
          <w:bCs/>
          <w:color w:val="auto"/>
          <w:sz w:val="24"/>
          <w:highlight w:val="none"/>
        </w:rPr>
        <w:t xml:space="preserve">；</w:t>
      </w:r>
      <w:r/>
    </w:p>
    <w:p>
      <w:pPr>
        <w:ind w:firstLine="240"/>
        <w:keepLines w:val="0"/>
        <w:keepNext w:val="0"/>
        <w:pageBreakBefore w:val="0"/>
        <w:spacing w:line="380" w:lineRule="exact"/>
        <w:tabs>
          <w:tab w:val="left" w:pos="0" w:leader="none"/>
          <w:tab w:val="left" w:pos="94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授权代表和项目负责人的由社保机构出具的供应商为其缴纳的近三个月任意一个月份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eastAsia="zh-CN"/>
        </w:rPr>
        <w:t xml:space="preserve">的</w:t>
      </w:r>
      <w:r>
        <w:rPr>
          <w:rFonts w:hint="eastAsia" w:ascii="宋体" w:hAnsi="宋体" w:eastAsia="宋体" w:cs="宋体"/>
          <w:color w:val="auto"/>
          <w:sz w:val="24"/>
          <w:highlight w:val="none"/>
        </w:rPr>
        <w:t xml:space="preserve">社保证明材料（如</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成立时间</w:t>
      </w:r>
      <w:r>
        <w:rPr>
          <w:rFonts w:hint="eastAsia" w:ascii="宋体" w:hAnsi="宋体" w:cs="宋体"/>
          <w:color w:val="auto"/>
          <w:sz w:val="24"/>
          <w:highlight w:val="none"/>
          <w:lang w:eastAsia="zh-CN"/>
        </w:rPr>
        <w:t xml:space="preserve">为</w:t>
      </w:r>
      <w:r>
        <w:rPr>
          <w:rFonts w:hint="eastAsia" w:ascii="宋体" w:hAnsi="宋体" w:cs="宋体"/>
          <w:color w:val="auto"/>
          <w:sz w:val="24"/>
          <w:highlight w:val="none"/>
          <w:lang w:val="en-US" w:eastAsia="zh-CN"/>
        </w:rPr>
        <w:t xml:space="preserve">2024年10月以后的</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则可不提供</w:t>
      </w:r>
      <w:r>
        <w:rPr>
          <w:rFonts w:hint="eastAsia" w:ascii="宋体" w:hAnsi="宋体" w:eastAsia="宋体" w:cs="宋体"/>
          <w:color w:val="auto"/>
          <w:sz w:val="24"/>
          <w:highlight w:val="none"/>
        </w:rPr>
        <w:t xml:space="preserve">社保证明材料）</w:t>
      </w:r>
      <w:r>
        <w:rPr>
          <w:rFonts w:hint="eastAsia" w:ascii="宋体" w:hAnsi="宋体" w:eastAsia="宋体" w:cs="宋体"/>
          <w:b/>
          <w:bCs/>
          <w:color w:val="auto"/>
          <w:sz w:val="24"/>
          <w:highlight w:val="none"/>
        </w:rPr>
        <w:t xml:space="preserve">（原件扫描件）；</w:t>
      </w:r>
      <w:r/>
    </w:p>
    <w:p>
      <w:pPr>
        <w:ind w:firstLine="240"/>
        <w:keepLines w:val="0"/>
        <w:keepNext w:val="0"/>
        <w:pageBreakBefore w:val="0"/>
        <w:spacing w:line="380" w:lineRule="exact"/>
        <w:rPr>
          <w:rFonts w:hint="eastAsia" w:ascii="宋体" w:hAnsi="宋体" w:eastAsia="宋体" w:cs="宋体"/>
          <w:bCs/>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供应商的</w:t>
      </w:r>
      <w:r>
        <w:rPr>
          <w:rFonts w:hint="eastAsia" w:ascii="宋体" w:hAnsi="宋体" w:eastAsia="宋体" w:cs="宋体"/>
          <w:color w:val="auto"/>
          <w:sz w:val="24"/>
          <w:highlight w:val="none"/>
          <w:lang w:val="en-US" w:eastAsia="zh-CN"/>
        </w:rPr>
        <w:t xml:space="preserve">2023年度</w:t>
      </w:r>
      <w:r>
        <w:rPr>
          <w:rFonts w:hint="eastAsia" w:ascii="宋体" w:hAnsi="宋体" w:eastAsia="宋体" w:cs="宋体"/>
          <w:color w:val="auto"/>
          <w:sz w:val="24"/>
          <w:highlight w:val="none"/>
        </w:rPr>
        <w:t xml:space="preserve">财务审计报告或者近三个月任意一个月份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财务报表</w:t>
      </w:r>
      <w:r>
        <w:rPr>
          <w:rFonts w:hint="eastAsia" w:ascii="宋体" w:hAnsi="宋体" w:cs="宋体"/>
          <w:color w:val="auto"/>
          <w:sz w:val="24"/>
          <w:highlight w:val="none"/>
        </w:rPr>
        <w:t xml:space="preserve">（资产负债表和利润表）</w:t>
      </w:r>
      <w:r>
        <w:rPr>
          <w:rFonts w:hint="eastAsia" w:ascii="宋体" w:hAnsi="宋体" w:eastAsia="宋体" w:cs="宋体"/>
          <w:b/>
          <w:color w:val="auto"/>
          <w:sz w:val="24"/>
          <w:highlight w:val="none"/>
        </w:rPr>
        <w:t xml:space="preserve">（原件扫描件）；</w:t>
      </w:r>
      <w:r/>
    </w:p>
    <w:p>
      <w:pPr>
        <w:ind w:firstLine="240"/>
        <w:keepLines w:val="0"/>
        <w:keepNext w:val="0"/>
        <w:pageBreakBefore w:val="0"/>
        <w:spacing w:line="38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9</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供应商近三个月中任意一个月份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的依法缴纳税收的相关材料（提供相关主管部门证明或银行代扣证明）</w:t>
      </w:r>
      <w:r>
        <w:rPr>
          <w:rFonts w:hint="eastAsia" w:ascii="宋体" w:hAnsi="宋体" w:eastAsia="宋体" w:cs="宋体"/>
          <w:b/>
          <w:color w:val="auto"/>
          <w:sz w:val="24"/>
          <w:highlight w:val="none"/>
        </w:rPr>
        <w:t xml:space="preserve">（原件扫描件）；</w:t>
      </w:r>
      <w:r/>
    </w:p>
    <w:p>
      <w:pPr>
        <w:ind w:firstLine="240"/>
        <w:keepLines w:val="0"/>
        <w:keepNext w:val="0"/>
        <w:pageBreakBefore w:val="0"/>
        <w:spacing w:line="38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10</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供应商近三个月中任意一个月份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的依法缴纳社会保障资金的相关材料（提供相关主管部门证明或银行代扣证明）</w:t>
      </w:r>
      <w:r>
        <w:rPr>
          <w:rFonts w:hint="eastAsia" w:ascii="宋体" w:hAnsi="宋体" w:eastAsia="宋体" w:cs="宋体"/>
          <w:b/>
          <w:color w:val="auto"/>
          <w:sz w:val="24"/>
          <w:highlight w:val="none"/>
        </w:rPr>
        <w:t xml:space="preserve">（原件扫描件）</w:t>
      </w:r>
      <w:r>
        <w:rPr>
          <w:rFonts w:hint="eastAsia" w:ascii="宋体" w:hAnsi="宋体" w:eastAsia="宋体" w:cs="宋体"/>
          <w:color w:val="auto"/>
          <w:sz w:val="24"/>
          <w:highlight w:val="none"/>
        </w:rPr>
        <w:t xml:space="preserve">；</w:t>
      </w:r>
      <w:r/>
    </w:p>
    <w:p>
      <w:pPr>
        <w:ind w:left="210"/>
        <w:keepLines w:val="0"/>
        <w:keepNext w:val="0"/>
        <w:pageBreakBefore w:val="0"/>
        <w:spacing w:line="38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11</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承诺书</w:t>
      </w:r>
      <w:r>
        <w:rPr>
          <w:rFonts w:hint="eastAsia" w:ascii="宋体" w:hAnsi="宋体" w:eastAsia="宋体" w:cs="宋体"/>
          <w:b/>
          <w:bCs/>
          <w:color w:val="auto"/>
          <w:sz w:val="24"/>
          <w:highlight w:val="none"/>
        </w:rPr>
        <w:t xml:space="preserve">（格式见附件）</w:t>
      </w:r>
      <w:r>
        <w:rPr>
          <w:rFonts w:hint="eastAsia" w:ascii="宋体" w:hAnsi="宋体" w:eastAsia="宋体" w:cs="宋体"/>
          <w:color w:val="auto"/>
          <w:sz w:val="24"/>
          <w:highlight w:val="none"/>
        </w:rPr>
        <w:t xml:space="preserve">；</w:t>
      </w:r>
      <w:r/>
    </w:p>
    <w:p>
      <w:pPr>
        <w:ind w:firstLine="24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供应商必须是中小微企业或监狱企业或残疾人福</w:t>
      </w:r>
      <w:r>
        <w:rPr>
          <w:rFonts w:hint="eastAsia" w:ascii="宋体" w:hAnsi="宋体" w:eastAsia="宋体" w:cs="宋体"/>
          <w:color w:val="auto"/>
          <w:sz w:val="24"/>
          <w:highlight w:val="none"/>
        </w:rPr>
        <w:t xml:space="preserve">利性单位；供应商如为中小微企业的提供《中小企业声明函》原件扫描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原件扫描件。</w:t>
      </w:r>
      <w:r/>
    </w:p>
    <w:p>
      <w:pPr>
        <w:ind w:firstLine="523"/>
        <w:keepLines w:val="0"/>
        <w:keepNext w:val="0"/>
        <w:pageBreakBefore w:val="0"/>
        <w:spacing w:line="380" w:lineRule="exact"/>
        <w:tabs>
          <w:tab w:val="left" w:pos="420" w:leader="none"/>
          <w:tab w:val="left" w:pos="94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上述证明文件中的资格、资信证明文件必须全部提供。投标供应商法定代表人或被授权代表为外籍、港、澳、台地区人士的，其身份证明须提供有效的护照或港澳同胞来往内地通行证、台湾同胞来往大陆通行证，或</w:t>
      </w:r>
      <w:r>
        <w:rPr>
          <w:rFonts w:hint="eastAsia" w:ascii="宋体" w:hAnsi="宋体" w:cs="宋体"/>
          <w:b/>
          <w:bCs/>
          <w:color w:val="auto"/>
          <w:sz w:val="24"/>
          <w:highlight w:val="none"/>
          <w:lang w:eastAsia="zh-CN"/>
        </w:rPr>
        <w:t xml:space="preserve">其他</w:t>
      </w:r>
      <w:r>
        <w:rPr>
          <w:rFonts w:hint="eastAsia" w:ascii="宋体" w:hAnsi="宋体" w:eastAsia="宋体" w:cs="宋体"/>
          <w:b/>
          <w:bCs/>
          <w:color w:val="auto"/>
          <w:sz w:val="24"/>
          <w:highlight w:val="none"/>
        </w:rPr>
        <w:t xml:space="preserve">可在中国大陆有效居留的许可证明。其中</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8</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9</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10</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项如遇有国家相关政策规定可不具备的（如依法享受缓缴、免缴税收、社会保障资金等），必须提供相关政策规定或相关单位出具的有效证明扫描件；如供应商成立时间为2024年</w:t>
      </w:r>
      <w:r>
        <w:rPr>
          <w:rFonts w:hint="eastAsia" w:ascii="宋体" w:hAnsi="宋体" w:cs="宋体"/>
          <w:b/>
          <w:bCs/>
          <w:color w:val="auto"/>
          <w:sz w:val="24"/>
          <w:highlight w:val="none"/>
          <w:lang w:val="en-US" w:eastAsia="zh-CN"/>
        </w:rPr>
        <w:t xml:space="preserve">10</w:t>
      </w:r>
      <w:r>
        <w:rPr>
          <w:rFonts w:hint="eastAsia" w:ascii="宋体" w:hAnsi="宋体" w:eastAsia="宋体" w:cs="宋体"/>
          <w:b/>
          <w:bCs/>
          <w:color w:val="auto"/>
          <w:sz w:val="24"/>
          <w:highlight w:val="none"/>
        </w:rPr>
        <w:t xml:space="preserve">月以后确实无法提供的，可以不提供。投标供应商所提交的证明文件的完整与否，将直接影响其投标文件的审核和评分结果。</w:t>
      </w:r>
      <w:r/>
    </w:p>
    <w:p>
      <w:pPr>
        <w:ind w:firstLine="426"/>
        <w:keepLines w:val="0"/>
        <w:keepNext w:val="0"/>
        <w:pageBreakBefore w:val="0"/>
        <w:spacing w:line="380" w:lineRule="exact"/>
        <w:widowControl/>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keepLines w:val="0"/>
        <w:keepNext w:val="0"/>
        <w:pageBreakBefore w:val="0"/>
        <w:spacing w:line="3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2.商务文件：</w:t>
      </w:r>
      <w:r/>
    </w:p>
    <w:p>
      <w:pPr>
        <w:ind w:firstLine="48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（1）投标函</w:t>
      </w:r>
      <w:r>
        <w:rPr>
          <w:rFonts w:hint="eastAsia" w:ascii="宋体" w:hAnsi="宋体" w:eastAsia="宋体" w:cs="宋体"/>
          <w:color w:val="auto"/>
          <w:sz w:val="24"/>
          <w:highlight w:val="none"/>
        </w:rPr>
        <w:t xml:space="preserve">（格式见附件）</w:t>
      </w:r>
      <w:r>
        <w:rPr>
          <w:rFonts w:hint="eastAsia" w:ascii="宋体" w:hAnsi="宋体" w:eastAsia="宋体" w:cs="宋体"/>
          <w:bCs/>
          <w:color w:val="auto"/>
          <w:sz w:val="24"/>
          <w:highlight w:val="none"/>
        </w:rPr>
        <w:t xml:space="preserve">；</w:t>
      </w:r>
      <w:r/>
    </w:p>
    <w:p>
      <w:pPr>
        <w:ind w:firstLine="48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（2）开标一览表（格式见附件）；</w:t>
      </w:r>
      <w:r/>
    </w:p>
    <w:p>
      <w:pPr>
        <w:ind w:firstLine="48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（3）投标供应商情况表（格式见附件）；</w:t>
      </w:r>
      <w:r/>
    </w:p>
    <w:p>
      <w:pPr>
        <w:ind w:firstLine="48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eastAsia="zh-CN"/>
        </w:rPr>
        <w:t xml:space="preserve">项目人员配置表</w:t>
      </w:r>
      <w:r>
        <w:rPr>
          <w:rFonts w:hint="eastAsia" w:ascii="宋体" w:hAnsi="宋体" w:eastAsia="宋体" w:cs="宋体"/>
          <w:color w:val="auto"/>
          <w:sz w:val="24"/>
          <w:highlight w:val="none"/>
        </w:rPr>
        <w:t xml:space="preserve">、项目负责人简历表（格式见附件）；</w:t>
      </w:r>
      <w:r/>
    </w:p>
    <w:p>
      <w:pPr>
        <w:ind w:firstLine="480"/>
        <w:keepLines w:val="0"/>
        <w:keepNext w:val="0"/>
        <w:pageBreakBefore w:val="0"/>
        <w:spacing w:line="3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拟投入本项目设备工具物资明细表（格式见附件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供应商类似业绩一览表（格式见附件）；</w:t>
      </w:r>
      <w:r/>
    </w:p>
    <w:p>
      <w:pPr>
        <w:ind w:firstLine="48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）商务条款偏离表、技术要求条款偏离表（格式见附件）；</w:t>
      </w:r>
      <w:r/>
    </w:p>
    <w:p>
      <w:pPr>
        <w:ind w:firstLine="48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）投标供应商简介和经营情况说明；</w:t>
      </w:r>
      <w:r/>
    </w:p>
    <w:p>
      <w:pPr>
        <w:ind w:firstLine="48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）服务承诺（格式见附件）；</w:t>
      </w:r>
      <w:r/>
    </w:p>
    <w:p>
      <w:pPr>
        <w:ind w:left="48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）投标供应商认为有必要提供的承诺、声明和证明材料（根据招标文件及评标标准要求）。</w:t>
      </w:r>
      <w:r/>
    </w:p>
    <w:p>
      <w:pPr>
        <w:ind w:left="480"/>
        <w:keepLines w:val="0"/>
        <w:keepNext w:val="0"/>
        <w:pageBreakBefore w:val="0"/>
        <w:spacing w:line="3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3.报价文件：</w:t>
      </w:r>
      <w:r/>
    </w:p>
    <w:p>
      <w:pPr>
        <w:ind w:firstLine="48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（1）报价明细表（格式见附件）。</w:t>
      </w:r>
      <w:r/>
    </w:p>
    <w:p>
      <w:pPr>
        <w:ind w:firstLine="482"/>
        <w:spacing w:line="44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4. 技术文件</w:t>
      </w:r>
      <w:r>
        <w:rPr>
          <w:rFonts w:hint="eastAsia" w:ascii="宋体" w:hAnsi="宋体" w:eastAsia="宋体" w:cs="宋体"/>
          <w:color w:val="auto"/>
          <w:sz w:val="24"/>
          <w:highlight w:val="none"/>
        </w:rPr>
        <w:t xml:space="preserve">（根据招标文件及评标标准要求</w:t>
      </w:r>
      <w:r>
        <w:rPr>
          <w:rFonts w:hint="eastAsia" w:ascii="宋体" w:hAnsi="宋体" w:eastAsia="宋体" w:cs="宋体"/>
          <w:color w:val="auto"/>
          <w:sz w:val="24"/>
          <w:highlight w:val="none"/>
          <w:lang w:eastAsia="zh-CN"/>
        </w:rPr>
        <w:t xml:space="preserve">，自行拟定</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p>
    <w:p>
      <w:pPr>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（六）投标报价说明：</w:t>
      </w:r>
      <w:r/>
    </w:p>
    <w:p>
      <w:pPr>
        <w:pStyle w:val="1439"/>
        <w:ind w:firstLine="480"/>
        <w:jc w:val="left"/>
        <w:spacing w:line="440" w:lineRule="exact"/>
        <w:rPr>
          <w:rFonts w:hint="eastAsia" w:ascii="宋体" w:hAnsi="宋体" w:cs="宋体"/>
          <w:bCs/>
          <w:color w:val="auto"/>
          <w:highlight w:val="none"/>
        </w:rPr>
      </w:pPr>
      <w:r>
        <w:rPr>
          <w:rFonts w:hint="eastAsia" w:ascii="宋体" w:hAnsi="宋体" w:cs="宋体"/>
          <w:bCs/>
          <w:color w:val="auto"/>
          <w:highlight w:val="none"/>
        </w:rPr>
        <w:t xml:space="preserve">1.</w:t>
      </w:r>
      <w:r>
        <w:rPr>
          <w:rFonts w:hint="eastAsia" w:ascii="宋体" w:hAnsi="宋体"/>
          <w:bCs/>
          <w:color w:val="auto"/>
          <w:highlight w:val="none"/>
        </w:rPr>
        <w:t xml:space="preserve">投标供应商的</w:t>
      </w:r>
      <w:r>
        <w:rPr>
          <w:rFonts w:hint="eastAsia"/>
          <w:bCs/>
          <w:color w:val="auto"/>
          <w:highlight w:val="none"/>
        </w:rPr>
        <w:t xml:space="preserve">投标报价应包括但不限于</w:t>
      </w:r>
      <w:r>
        <w:rPr>
          <w:rFonts w:hint="eastAsia" w:ascii="宋体" w:hAnsi="宋体" w:cs="宋体"/>
          <w:bCs/>
          <w:color w:val="auto"/>
          <w:highlight w:val="none"/>
        </w:rPr>
        <w:t xml:space="preserve">人员费用（工资、福利、培训、社会保险、人身意外伤害险、劳保用品费、伙食补贴等</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、服务所用设备工具购置及维修费用、水电费、服务所用材料消耗费用、突击费用（临时加班加点产生的费用</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、管理费用、利润、税金、政策性文件规定及合同包含的所有风险（包括但不限于遇最低工资调整、物价上涨、重大活动、检查、突发情况、税费调整、统计误差等</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、责任等各项应有费用。服务期间，服务人员因工伤、生病住院、意外伤</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亡</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害等造成的任何费用均由中标供应商自行承担。</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w:t>
      </w:r>
      <w:r>
        <w:rPr>
          <w:rFonts w:hint="eastAsia"/>
          <w:bCs/>
          <w:color w:val="auto"/>
          <w:sz w:val="24"/>
          <w:highlight w:val="none"/>
        </w:rPr>
        <w:t xml:space="preserve">.投标供应商所报价格一旦中标，</w:t>
      </w:r>
      <w:r>
        <w:rPr>
          <w:rFonts w:hint="eastAsia"/>
          <w:bCs/>
          <w:color w:val="auto"/>
          <w:sz w:val="24"/>
          <w:highlight w:val="none"/>
          <w:lang w:eastAsia="zh-CN"/>
        </w:rPr>
        <w:t xml:space="preserve">除人员数量调整、考核扣款等采购人认可的情形外，中标总价不作调整</w:t>
      </w:r>
      <w:r>
        <w:rPr>
          <w:rFonts w:hint="eastAsia"/>
          <w:bCs/>
          <w:color w:val="auto"/>
          <w:sz w:val="24"/>
          <w:highlight w:val="none"/>
        </w:rPr>
        <w:t xml:space="preserve">。</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3.投标供应商应自行踏勘现场，充分考虑企业管理情况、市场风险等因素，认真测算成本，同时自行承担投标费用，凡未</w:t>
      </w:r>
      <w:r>
        <w:rPr>
          <w:rFonts w:hint="eastAsia" w:ascii="宋体" w:hAnsi="宋体" w:cs="宋体"/>
          <w:bCs/>
          <w:color w:val="auto"/>
          <w:sz w:val="24"/>
          <w:highlight w:val="none"/>
          <w:lang w:eastAsia="zh-CN"/>
        </w:rPr>
        <w:t xml:space="preserve">列入</w:t>
      </w:r>
      <w:r>
        <w:rPr>
          <w:rFonts w:hint="eastAsia" w:ascii="宋体" w:hAnsi="宋体" w:cs="宋体"/>
          <w:bCs/>
          <w:color w:val="auto"/>
          <w:sz w:val="24"/>
          <w:highlight w:val="none"/>
        </w:rPr>
        <w:t xml:space="preserve">费用，视为已包含在投标报价中。</w:t>
      </w:r>
      <w:r/>
    </w:p>
    <w:p>
      <w:pPr>
        <w:ind w:firstLine="480"/>
        <w:spacing w:line="440" w:lineRule="exact"/>
        <w:rPr>
          <w:rFonts w:hint="eastAsia" w:ascii="宋体" w:hAnsi="宋体" w:cs="宋体"/>
          <w:b/>
          <w:color w:val="auto"/>
          <w:sz w:val="24"/>
          <w:highlight w:val="none"/>
        </w:rPr>
      </w:pPr>
      <w:r>
        <w:rPr>
          <w:rFonts w:hint="eastAsia" w:ascii="宋体" w:hAnsi="宋体" w:cs="宋体"/>
          <w:bCs/>
          <w:color w:val="auto"/>
          <w:sz w:val="24"/>
          <w:highlight w:val="none"/>
        </w:rPr>
        <w:t xml:space="preserve">4.</w:t>
      </w:r>
      <w:r>
        <w:rPr>
          <w:rFonts w:hint="eastAsia" w:ascii="宋体" w:hAnsi="宋体" w:cs="宋体"/>
          <w:b/>
          <w:color w:val="auto"/>
          <w:sz w:val="24"/>
          <w:highlight w:val="none"/>
        </w:rPr>
        <w:t xml:space="preserve">投标报价中的人员工资、社保及公积金费用、税金、商业保险、福利费、高温费等法定费用应按相关规定计算，并须按</w:t>
      </w:r>
      <w:r>
        <w:rPr>
          <w:rFonts w:hint="eastAsia" w:ascii="宋体" w:hAnsi="宋体" w:cs="宋体"/>
          <w:b/>
          <w:color w:val="auto"/>
          <w:sz w:val="24"/>
          <w:highlight w:val="none"/>
          <w:lang w:eastAsia="zh-CN"/>
        </w:rPr>
        <w:t xml:space="preserve">招标文件第三章</w:t>
      </w:r>
      <w:r>
        <w:rPr>
          <w:rFonts w:hint="eastAsia" w:ascii="宋体" w:hAnsi="宋体" w:cs="宋体"/>
          <w:b/>
          <w:color w:val="auto"/>
          <w:sz w:val="24"/>
          <w:highlight w:val="none"/>
        </w:rPr>
        <w:t xml:space="preserve">项目总配置人数计算，不符合上述规定的，按无效投标文件处理。</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5.一项投标内容只允许一个报价，采购人不接受任何</w:t>
      </w:r>
      <w:r>
        <w:rPr>
          <w:rFonts w:hint="eastAsia" w:ascii="宋体" w:hAnsi="宋体" w:cs="宋体"/>
          <w:bCs/>
          <w:color w:val="auto"/>
          <w:sz w:val="24"/>
          <w:highlight w:val="none"/>
          <w:lang w:eastAsia="zh-CN"/>
        </w:rPr>
        <w:t xml:space="preserve">有选择性地</w:t>
      </w:r>
      <w:r>
        <w:rPr>
          <w:rFonts w:hint="eastAsia" w:ascii="宋体" w:hAnsi="宋体" w:cs="宋体"/>
          <w:bCs/>
          <w:color w:val="auto"/>
          <w:sz w:val="24"/>
          <w:highlight w:val="none"/>
        </w:rPr>
        <w:t xml:space="preserve">投标报价。</w:t>
      </w:r>
      <w:r/>
    </w:p>
    <w:p>
      <w:pPr>
        <w:ind w:firstLine="480"/>
        <w:spacing w:line="440" w:lineRule="exact"/>
        <w:tabs>
          <w:tab w:val="left" w:pos="36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6.投标人报价一律以人民币为投标结算货币，结算单位为“元”。</w:t>
      </w:r>
      <w:r/>
    </w:p>
    <w:p>
      <w:pPr>
        <w:ind w:firstLine="482"/>
        <w:spacing w:line="440" w:lineRule="exact"/>
        <w:tabs>
          <w:tab w:val="left" w:pos="3600" w:leader="none"/>
        </w:tabs>
        <w:rPr>
          <w:rFonts w:hint="eastAsia" w:ascii="宋体" w:hAnsi="宋体" w:cs="宋体"/>
          <w:bCs/>
          <w:color w:val="auto"/>
          <w:sz w:val="24"/>
          <w:highlight w:val="none"/>
        </w:rPr>
      </w:pPr>
      <w:r>
        <w:rPr>
          <w:rFonts w:hint="eastAsia" w:ascii="宋体" w:hAnsi="宋体" w:cs="宋体"/>
          <w:b/>
          <w:color w:val="auto"/>
          <w:sz w:val="24"/>
          <w:szCs w:val="20"/>
          <w:highlight w:val="none"/>
        </w:rPr>
        <w:t xml:space="preserve">7.经评标委员会认定投标供应商的投标报价明显低于其他通过符合性审查投标人的报价，有可能影响产品质量或者不能诚信履约，投标人必须在30分钟内提供书面说明，必要时提交相关证明材料以证明其报价合理性。投标人不能证明其报价合理性的，评标委员会应当将其作为无效投标处理。</w:t>
      </w:r>
      <w:r/>
    </w:p>
    <w:p>
      <w:pPr>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（七）投标文件的要求：</w:t>
      </w:r>
      <w:r/>
    </w:p>
    <w:p>
      <w:pPr>
        <w:numPr>
          <w:ilvl w:val="1"/>
          <w:numId w:val="13"/>
        </w:numPr>
        <w:ind w:left="0" w:firstLine="36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所有文件、往来函件均应使用简体中文（规格、型号辅助符号除外）。</w:t>
      </w:r>
      <w:r/>
    </w:p>
    <w:p>
      <w:pPr>
        <w:numPr>
          <w:ilvl w:val="1"/>
          <w:numId w:val="13"/>
        </w:numPr>
        <w:ind w:left="0" w:firstLine="36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投标文件由投标供应商按给定格式如实填写（编写），须有法人（盖章）、法定代表人或法定代表人授权代表签字或盖章，方为有效，未尽事宜可自行补充。</w:t>
      </w:r>
      <w:r/>
    </w:p>
    <w:p>
      <w:pPr>
        <w:numPr>
          <w:ilvl w:val="1"/>
          <w:numId w:val="13"/>
        </w:numPr>
        <w:ind w:left="0" w:firstLine="36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投标供应商报价一律以人民币为报价结算货币，结算单位为“元”。</w:t>
      </w:r>
      <w:r/>
    </w:p>
    <w:p>
      <w:pPr>
        <w:numPr>
          <w:ilvl w:val="1"/>
          <w:numId w:val="13"/>
        </w:numPr>
        <w:ind w:left="0" w:firstLine="36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投标文件格式部分，应由投标供应商按给定格式提供，不得更改。</w:t>
      </w:r>
      <w:r/>
    </w:p>
    <w:p>
      <w:pPr>
        <w:numPr>
          <w:ilvl w:val="1"/>
          <w:numId w:val="13"/>
        </w:numPr>
        <w:ind w:left="0" w:firstLine="36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投标费用自理。</w:t>
      </w:r>
      <w:r/>
    </w:p>
    <w:p>
      <w:pPr>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（八）网上投标：</w:t>
      </w:r>
      <w:r/>
    </w:p>
    <w:p>
      <w:pPr>
        <w:numPr>
          <w:ilvl w:val="1"/>
          <w:numId w:val="14"/>
        </w:numPr>
        <w:ind w:left="0" w:firstLine="36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投标人应由其法定代表人或法定代表人授权代表在规定的时间内，凭CA数字证书</w:t>
      </w:r>
      <w:r>
        <w:rPr>
          <w:rFonts w:hint="eastAsia" w:ascii="宋体" w:hAnsi="宋体" w:cs="宋体"/>
          <w:color w:val="auto"/>
          <w:sz w:val="24"/>
          <w:highlight w:val="none"/>
          <w:lang w:eastAsia="zh-CN"/>
        </w:rPr>
        <w:t xml:space="preserve">登录</w:t>
      </w:r>
      <w:r>
        <w:rPr>
          <w:rFonts w:hint="eastAsia" w:ascii="宋体" w:hAnsi="宋体" w:eastAsia="宋体" w:cs="宋体"/>
          <w:color w:val="auto"/>
          <w:sz w:val="24"/>
          <w:highlight w:val="none"/>
        </w:rPr>
        <w:t xml:space="preserve">“江苏省政府采购（苏采云）平台”获取招标文件，在投标客户端制作投标文件（电子数据），并在投标截止时间之前上传投标文件。</w:t>
      </w:r>
      <w:r/>
    </w:p>
    <w:p>
      <w:pPr>
        <w:numPr>
          <w:ilvl w:val="1"/>
          <w:numId w:val="14"/>
        </w:numPr>
        <w:ind w:left="0" w:firstLine="36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投标人应对CA数字证书妥善保管，如被他人盗用投标，后果自负。</w:t>
      </w:r>
      <w:r/>
    </w:p>
    <w:p>
      <w:pPr>
        <w:numPr>
          <w:ilvl w:val="1"/>
          <w:numId w:val="14"/>
        </w:numPr>
        <w:ind w:left="0" w:firstLine="36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投标人按招标文件规定的网上解密时间进行解密，如未按时解密后果自负。</w:t>
      </w:r>
      <w:r/>
    </w:p>
    <w:p>
      <w:pPr>
        <w:numPr>
          <w:ilvl w:val="1"/>
          <w:numId w:val="14"/>
        </w:numPr>
        <w:ind w:left="0" w:firstLine="36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投标人应当对招标文件提出的要求和条件作出实质性响应，并在电子投标系统逐条应答。</w:t>
      </w:r>
      <w:r/>
    </w:p>
    <w:p>
      <w:pPr>
        <w:numPr>
          <w:ilvl w:val="1"/>
          <w:numId w:val="14"/>
        </w:numPr>
        <w:ind w:left="0" w:firstLine="36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投标人应对要求提供的资格证明文件（如资质证书、资格证书）、技术资料（如白皮书、彩页、手册、检测报告等）扫描上传至投标系统。</w:t>
      </w:r>
      <w:r/>
    </w:p>
    <w:p>
      <w:pPr>
        <w:numPr>
          <w:ilvl w:val="1"/>
          <w:numId w:val="14"/>
        </w:numPr>
        <w:ind w:left="0" w:firstLine="360"/>
        <w:jc w:val="left"/>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投标人进行网上投标请参照《江苏省政府采购管理交易系统（苏采云）供应商操作指南》（网址：http://www.ccgp-jiangsu.gov.cn/jiangsu/zlxz/ee/ee3a4bc5a3454aa2b0d9312230633ce9.html）</w:t>
      </w:r>
      <w:r>
        <w:rPr>
          <w:rFonts w:hint="eastAsia" w:ascii="宋体" w:hAnsi="宋体" w:eastAsia="宋体" w:cs="宋体"/>
          <w:color w:val="auto"/>
          <w:sz w:val="24"/>
          <w:highlight w:val="none"/>
          <w:lang w:eastAsia="zh-CN"/>
        </w:rPr>
        <w:t xml:space="preserve">。</w:t>
      </w:r>
      <w:r/>
    </w:p>
    <w:p>
      <w:pPr>
        <w:keepLines w:val="0"/>
        <w:keepNext w:val="0"/>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（九）无效投标文件的确认：</w:t>
      </w:r>
      <w:r/>
    </w:p>
    <w:p>
      <w:pPr>
        <w:ind w:firstLine="48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投标供应商有下列情况之一者，其投标文件无效：</w:t>
      </w:r>
      <w:r/>
    </w:p>
    <w:p>
      <w:pPr>
        <w:numPr>
          <w:ilvl w:val="0"/>
          <w:numId w:val="15"/>
        </w:numPr>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未按规定在无锡市政府采购供应商信息库注册的；</w:t>
      </w:r>
      <w:r/>
    </w:p>
    <w:p>
      <w:pPr>
        <w:numPr>
          <w:ilvl w:val="0"/>
          <w:numId w:val="15"/>
        </w:numPr>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电子投标文件未在规定期限内提交的；</w:t>
      </w:r>
      <w:r/>
    </w:p>
    <w:p>
      <w:pPr>
        <w:numPr>
          <w:ilvl w:val="0"/>
          <w:numId w:val="15"/>
        </w:numPr>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电子投标文件未按招标文件要求签章的；</w:t>
      </w:r>
      <w:r/>
    </w:p>
    <w:p>
      <w:pPr>
        <w:numPr>
          <w:ilvl w:val="0"/>
          <w:numId w:val="15"/>
        </w:numPr>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投标供应商未按采购文件要求解密投标文件的；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w:t>
      </w:r>
      <w:r>
        <w:rPr>
          <w:rFonts w:hint="eastAsia" w:ascii="宋体" w:hAnsi="宋体" w:eastAsia="宋体" w:cs="宋体"/>
          <w:color w:val="auto"/>
          <w:sz w:val="24"/>
          <w:szCs w:val="20"/>
          <w:highlight w:val="none"/>
        </w:rPr>
        <w:t xml:space="preserve">的法定代表人授权代表无法定代表人授权委托书的</w:t>
      </w:r>
      <w:r>
        <w:rPr>
          <w:rFonts w:hint="eastAsia" w:ascii="宋体" w:hAnsi="宋体" w:eastAsia="宋体" w:cs="宋体"/>
          <w:color w:val="auto"/>
          <w:sz w:val="24"/>
          <w:highlight w:val="none"/>
        </w:rPr>
        <w:t xml:space="preserve">；</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不具备招标文件中规定的资格要求的；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电子投标文件图片、字迹模糊不清、无法辨认的；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投标文件中有招标文件未允许提供的选择性内容的；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恶意串通其他投标供应商，故意哄抬价格或压价的；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提供虚假材料的（包括工商营业执照、财务报表、资格、资信证明文件等）；</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投标文件中同一方案有选择性报价且未声明以哪一个为准的；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投标文件未按招标文件规定的内容和要求填写的；没有在投标系统指定位置上传对应文件、材料的；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报价超过招标文件中规定的预算金额或者最高限价的；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投标报价畸高或畸低，但投标总报价与各分项报价不能相互对应，在询标时没有合理的解释或者不能提供计算依据和报价依据的；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投标报价明显低于其他通过符合性审查投标人的报价，有可能影响产品质量或者不能诚信履约，且投标人不能证明其报价合理性，不能在半小时内提供书面说明及提交相关证明材料的；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未通过初步资格性审查、投标文件资格性检查、投标文件符合性检查的；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列入失信被执行人、重大税收违法案件当事人名单、政府采购严重违法失信行为记录名单及其他不符合《中华人民共和国政府采购法》第二十二条规定条件的；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不同投标供应商投标文件中错误（或异常）一致或雷同、电子文档信息一致或雷同的；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不同投标供应商的委托代理人、项目负责人以及其他相关人员有在同一个单位缴纳社会保险的；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投标供应商未遵循公平竞争的原则，恶意串通，妨碍其他供应商的竞争行为，损害采购人或者其他投标供应商的合法权益的；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不同投标供应商的投标文件载明的项目管理成员或者联系人员为同一人的；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不同投标供应商聘请同一人为其投标提供技术或经济咨询服务的；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不同投标供应商的单位负责人为同一人或者存在直接控股、管理关系的；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不同投标供应商委托同一单位或者个人办理投标事宜的；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不同投标供应商的投标文件异常一致或者投标报价呈规律性差异的；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不同投标供应商的投标文件相互混装的；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投标文件中含有采购人不能接受的附加条件的；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同一投标文件中单位名称落款与公章不是同一单位的；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不同投标供应商的投标文件由同一台电脑编制或者同一把数字证书加密锁加密或者同一台附属设备打印的；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投标供应商的投标文件上传使用的MAC地址和IP地址一致的，不同投标文件留有相同标记标识、存在两处以上一致性错误或雷同等情况，视为投标供应商相互围标、串标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其投标无效；</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电子投标文件与招标文件要求格式不一致而无法导入计算机评标系统；</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启用投标文件电子文本的项目，投标供应商因自身原因造成投标文件电子文本无法导入应急开评标系统的，视为放弃其投标；</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投标文件内容不全或不符合</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和招标文件中规定的其他无效情形的；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和招标文件规定的其他无效情形。</w:t>
      </w:r>
      <w:r/>
    </w:p>
    <w:p>
      <w:pPr>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（十）开标、评标：</w:t>
      </w:r>
      <w:r/>
    </w:p>
    <w:p>
      <w:pPr>
        <w:ind w:firstLine="480"/>
        <w:keepLines w:val="0"/>
        <w:keepNext w:val="0"/>
        <w:pageBreakBefore w:val="0"/>
        <w:spacing w:line="380" w:lineRule="exact"/>
        <w:tabs>
          <w:tab w:val="left" w:pos="525" w:leader="none"/>
          <w:tab w:val="left" w:pos="1050" w:leader="none"/>
          <w:tab w:val="left" w:pos="12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1.开标工作程序</w:t>
      </w:r>
      <w:r/>
    </w:p>
    <w:p>
      <w:pPr>
        <w:ind w:firstLine="600"/>
        <w:keepLines w:val="0"/>
        <w:keepNext w:val="0"/>
        <w:pageBreakBefore w:val="0"/>
        <w:spacing w:line="380" w:lineRule="exact"/>
        <w:tabs>
          <w:tab w:val="left" w:pos="840" w:leader="none"/>
          <w:tab w:val="left" w:pos="105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1.1所有投标单位在招标文件规定的时间内解密各自投标文件。</w:t>
      </w:r>
      <w:r/>
    </w:p>
    <w:p>
      <w:pPr>
        <w:ind w:firstLine="600"/>
        <w:keepLines w:val="0"/>
        <w:keepNext w:val="0"/>
        <w:pageBreakBefore w:val="0"/>
        <w:spacing w:line="380" w:lineRule="exact"/>
        <w:tabs>
          <w:tab w:val="left" w:pos="840" w:leader="none"/>
          <w:tab w:val="left" w:pos="105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1.2投标截止时间后参加投标的供应商或解密投标文件的供应商不足三家的，不开标；开标后，所有投标供应商可在线上开标大厅中看到所有投标人的投标报价。</w:t>
      </w:r>
      <w:r/>
    </w:p>
    <w:p>
      <w:pPr>
        <w:ind w:firstLine="480"/>
        <w:keepLines w:val="0"/>
        <w:keepNext w:val="0"/>
        <w:pageBreakBefore w:val="0"/>
        <w:spacing w:line="380" w:lineRule="exact"/>
        <w:tabs>
          <w:tab w:val="left" w:pos="840" w:leader="none"/>
          <w:tab w:val="left" w:pos="105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2.资格性审查：</w:t>
      </w:r>
      <w:r/>
    </w:p>
    <w:p>
      <w:pPr>
        <w:ind w:firstLine="600"/>
        <w:keepLines w:val="0"/>
        <w:keepNext w:val="0"/>
        <w:pageBreakBefore w:val="0"/>
        <w:spacing w:line="380" w:lineRule="exact"/>
        <w:tabs>
          <w:tab w:val="left" w:pos="525"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2.1投标文件资格性检查由采购人和采购代理机构组建的资格审查小组负责。</w:t>
      </w:r>
      <w:r/>
    </w:p>
    <w:p>
      <w:pPr>
        <w:ind w:firstLine="600"/>
        <w:keepLines w:val="0"/>
        <w:keepNext w:val="0"/>
        <w:pageBreakBefore w:val="0"/>
        <w:spacing w:line="380" w:lineRule="exact"/>
        <w:tabs>
          <w:tab w:val="left" w:pos="525"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依据法律法规和采购文件的规定，对投标文件中的法定代表人授权代表是否提供有效的身份证明和法定代表人授权委托书等资格、资信证明等进行审查，以确定投标供应商提供资格证明的合法性、真实性，是否具备投标资格。</w:t>
      </w:r>
      <w:r/>
    </w:p>
    <w:p>
      <w:pPr>
        <w:ind w:firstLine="600"/>
        <w:keepLines w:val="0"/>
        <w:keepNext w:val="0"/>
        <w:pageBreakBefore w:val="0"/>
        <w:spacing w:line="380" w:lineRule="exact"/>
        <w:tabs>
          <w:tab w:val="left" w:pos="525"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2.3信用信息查询</w:t>
      </w:r>
      <w:r/>
    </w:p>
    <w:p>
      <w:pPr>
        <w:ind w:firstLine="600"/>
        <w:keepLines w:val="0"/>
        <w:keepNext w:val="0"/>
        <w:pageBreakBefore w:val="0"/>
        <w:spacing w:line="380" w:lineRule="exact"/>
        <w:tabs>
          <w:tab w:val="left" w:pos="840" w:leader="none"/>
          <w:tab w:val="left" w:pos="1050" w:leader="none"/>
        </w:tabs>
        <w:rPr>
          <w:rFonts w:hint="eastAsia" w:ascii="宋体" w:hAnsi="宋体" w:eastAsia="宋体" w:cs="宋体"/>
          <w:color w:val="auto"/>
          <w:sz w:val="24"/>
          <w:szCs w:val="20"/>
          <w:highlight w:val="none"/>
        </w:rPr>
      </w:pPr>
      <w:r>
        <w:rPr>
          <w:rFonts w:hint="eastAsia" w:ascii="宋体" w:hAnsi="宋体" w:eastAsia="宋体" w:cs="宋体"/>
          <w:bCs/>
          <w:color w:val="auto"/>
          <w:sz w:val="24"/>
          <w:highlight w:val="none"/>
        </w:rPr>
        <w:t xml:space="preserve">采购人或采购代理机构于开标当日</w:t>
      </w:r>
      <w:r>
        <w:rPr>
          <w:rFonts w:hint="eastAsia" w:ascii="宋体" w:hAnsi="宋体" w:eastAsia="宋体" w:cs="宋体"/>
          <w:bCs/>
          <w:color w:val="auto"/>
          <w:sz w:val="24"/>
          <w:highlight w:val="none"/>
          <w:lang w:eastAsia="zh-CN"/>
        </w:rPr>
        <w:t xml:space="preserve">资格审查阶段</w:t>
      </w:r>
      <w:r>
        <w:rPr>
          <w:rFonts w:hint="eastAsia" w:ascii="宋体" w:hAnsi="宋体" w:eastAsia="宋体" w:cs="宋体"/>
          <w:bCs/>
          <w:color w:val="auto"/>
          <w:sz w:val="24"/>
          <w:highlight w:val="none"/>
        </w:rPr>
        <w:t xml:space="preserve">通过</w:t>
      </w:r>
      <w:r>
        <w:rPr>
          <w:rFonts w:hint="eastAsia" w:ascii="宋体" w:hAnsi="宋体" w:eastAsia="宋体" w:cs="宋体"/>
          <w:color w:val="auto"/>
          <w:sz w:val="24"/>
          <w:szCs w:val="28"/>
          <w:highlight w:val="none"/>
        </w:rPr>
        <w:t xml:space="preserve">“信用中国”网站（www.creditchina.gov.cn）、中国政府采购网（www.ccgp.gov.cn）</w:t>
      </w:r>
      <w:r>
        <w:rPr>
          <w:rFonts w:hint="eastAsia" w:ascii="宋体" w:hAnsi="宋体" w:eastAsia="宋体" w:cs="宋体"/>
          <w:bCs/>
          <w:color w:val="auto"/>
          <w:sz w:val="24"/>
          <w:highlight w:val="none"/>
        </w:rPr>
        <w:t xml:space="preserve">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  采购人或采购代理机构通过相关渠道查询的供应商主体信用记录，与项目其他采购资料一并保存。</w:t>
      </w:r>
      <w:r/>
    </w:p>
    <w:p>
      <w:pPr>
        <w:ind w:firstLine="480"/>
        <w:keepLines w:val="0"/>
        <w:keepNext w:val="0"/>
        <w:pageBreakBefore w:val="0"/>
        <w:spacing w:line="380" w:lineRule="exact"/>
        <w:tabs>
          <w:tab w:val="left" w:pos="525" w:leader="none"/>
          <w:tab w:val="left" w:pos="1050" w:leader="none"/>
          <w:tab w:val="left" w:pos="12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3.评标工作程序：</w:t>
      </w:r>
      <w:r/>
    </w:p>
    <w:p>
      <w:pPr>
        <w:ind w:firstLine="630"/>
        <w:keepLines w:val="0"/>
        <w:keepNext w:val="0"/>
        <w:pageBreakBefore w:val="0"/>
        <w:spacing w:line="38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3.1</w:t>
      </w:r>
      <w:r>
        <w:rPr>
          <w:rFonts w:hint="eastAsia" w:ascii="宋体" w:hAnsi="宋体" w:eastAsia="宋体" w:cs="宋体"/>
          <w:bCs/>
          <w:color w:val="auto"/>
          <w:sz w:val="24"/>
          <w:highlight w:val="none"/>
        </w:rPr>
        <w:t xml:space="preserve">依法组建评标委员会，并实行回避制度</w:t>
      </w:r>
      <w:r>
        <w:rPr>
          <w:rFonts w:hint="eastAsia" w:ascii="宋体" w:hAnsi="宋体" w:eastAsia="宋体" w:cs="宋体"/>
          <w:bCs/>
          <w:color w:val="auto"/>
          <w:sz w:val="24"/>
          <w:szCs w:val="20"/>
          <w:highlight w:val="none"/>
        </w:rPr>
        <w:t xml:space="preserve">。</w:t>
      </w:r>
      <w:r/>
    </w:p>
    <w:p>
      <w:pPr>
        <w:ind w:firstLine="630"/>
        <w:keepLines w:val="0"/>
        <w:keepNext w:val="0"/>
        <w:pageBreakBefore w:val="0"/>
        <w:spacing w:line="38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3.2评审时，投标文件出现不一致情形的，按下列规定执行：</w:t>
      </w:r>
      <w:r/>
    </w:p>
    <w:p>
      <w:pPr>
        <w:ind w:firstLine="630"/>
        <w:keepLines w:val="0"/>
        <w:keepNext w:val="0"/>
        <w:pageBreakBefore w:val="0"/>
        <w:spacing w:line="38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（1）投标文件中开标一览表（报价表）内容与投标文件中相应内容不一致的，以开标一览表（报价表）为准；</w:t>
      </w:r>
      <w:r/>
    </w:p>
    <w:p>
      <w:pPr>
        <w:ind w:firstLine="630"/>
        <w:keepLines w:val="0"/>
        <w:keepNext w:val="0"/>
        <w:pageBreakBefore w:val="0"/>
        <w:spacing w:line="38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（2）大写金额和小写金额不一致的，以大写金额为准；</w:t>
      </w:r>
      <w:r/>
    </w:p>
    <w:p>
      <w:pPr>
        <w:ind w:firstLine="630"/>
        <w:keepLines w:val="0"/>
        <w:keepNext w:val="0"/>
        <w:pageBreakBefore w:val="0"/>
        <w:spacing w:line="38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（3）单价金额小数点或者百分比有明显错位的，以开标一览表的总价为准，并修改单价；</w:t>
      </w:r>
      <w:r/>
    </w:p>
    <w:p>
      <w:pPr>
        <w:ind w:firstLine="630"/>
        <w:keepLines w:val="0"/>
        <w:keepNext w:val="0"/>
        <w:pageBreakBefore w:val="0"/>
        <w:spacing w:line="38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（4）总价金额与按单价汇总金额不一致的，以单价金额计算结果为准。</w:t>
      </w:r>
      <w:r/>
    </w:p>
    <w:p>
      <w:pPr>
        <w:ind w:firstLine="630"/>
        <w:keepLines w:val="0"/>
        <w:keepNext w:val="0"/>
        <w:pageBreakBefore w:val="0"/>
        <w:spacing w:line="38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（5）同时出现两种以上不一致的，按照上述（1）</w:t>
      </w:r>
      <w:r>
        <w:rPr>
          <w:rFonts w:hint="eastAsia" w:ascii="宋体" w:hAnsi="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rPr>
        <w:t xml:space="preserve">（4）款规定的顺序修正。修正后的报价经投标供应商通过</w:t>
      </w:r>
      <w:r>
        <w:rPr>
          <w:rFonts w:hint="eastAsia" w:ascii="宋体" w:hAnsi="宋体" w:eastAsia="宋体" w:cs="宋体"/>
          <w:bCs/>
          <w:color w:val="auto"/>
          <w:sz w:val="24"/>
          <w:highlight w:val="none"/>
        </w:rPr>
        <w:t xml:space="preserve">政府采购交易管理一体化系统进行</w:t>
      </w:r>
      <w:r>
        <w:rPr>
          <w:rFonts w:hint="eastAsia" w:ascii="宋体" w:hAnsi="宋体" w:eastAsia="宋体" w:cs="宋体"/>
          <w:bCs/>
          <w:color w:val="auto"/>
          <w:sz w:val="24"/>
          <w:szCs w:val="20"/>
          <w:highlight w:val="none"/>
        </w:rPr>
        <w:t xml:space="preserve">澄清、说明或者补正，</w:t>
      </w:r>
      <w:r>
        <w:rPr>
          <w:rFonts w:hint="eastAsia" w:ascii="宋体" w:hAnsi="宋体" w:eastAsia="宋体" w:cs="宋体"/>
          <w:bCs/>
          <w:color w:val="auto"/>
          <w:sz w:val="24"/>
          <w:highlight w:val="none"/>
        </w:rPr>
        <w:t xml:space="preserve">由其授权的代表应答并加盖电子公章</w:t>
      </w:r>
      <w:r>
        <w:rPr>
          <w:rFonts w:hint="eastAsia" w:ascii="宋体" w:hAnsi="宋体" w:eastAsia="宋体" w:cs="宋体"/>
          <w:bCs/>
          <w:color w:val="auto"/>
          <w:sz w:val="24"/>
          <w:szCs w:val="20"/>
          <w:highlight w:val="none"/>
        </w:rPr>
        <w:t xml:space="preserve">后产生约束力，投标人不确认的，其投标无效。</w:t>
      </w:r>
      <w:r/>
    </w:p>
    <w:p>
      <w:pPr>
        <w:ind w:firstLine="600"/>
        <w:keepLines w:val="0"/>
        <w:keepNext w:val="0"/>
        <w:pageBreakBefore w:val="0"/>
        <w:spacing w:line="380" w:lineRule="exact"/>
        <w:tabs>
          <w:tab w:val="left" w:pos="1365"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3.3 投标文件符合性检查。</w:t>
      </w:r>
      <w:r/>
    </w:p>
    <w:p>
      <w:pPr>
        <w:ind w:firstLine="600"/>
        <w:keepLines w:val="0"/>
        <w:keepNext w:val="0"/>
        <w:pageBreakBefore w:val="0"/>
        <w:spacing w:line="380" w:lineRule="exact"/>
        <w:tabs>
          <w:tab w:val="left" w:pos="5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3.3.1投标文件的符合性检查由评标委员会负责。评审小组对投标文件的有效性、完整性和对招标文件要求的符合性进行审查，以确定是否对招标文件的实质性要求做出响应。</w:t>
      </w:r>
      <w:r/>
    </w:p>
    <w:p>
      <w:pPr>
        <w:ind w:firstLine="600"/>
        <w:keepLines w:val="0"/>
        <w:keepNext w:val="0"/>
        <w:pageBreakBefore w:val="0"/>
        <w:spacing w:line="380" w:lineRule="exact"/>
        <w:tabs>
          <w:tab w:val="left" w:pos="5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3.3.2评标委员会认为投标文件中有含义不明确、同类问题表述不一致或者有明显文字和计算错误的；投标报价畸高或畸低，投标总报价与各分项报价不能相互对应；投标供应商的投标报价明显低于其他通过符合性审查投标供应商的报价（有可能影响产品质量或者不能诚信履约的）；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p>
    <w:p>
      <w:pPr>
        <w:ind w:firstLine="600"/>
        <w:keepLines w:val="0"/>
        <w:keepNext w:val="0"/>
        <w:pageBreakBefore w:val="0"/>
        <w:spacing w:line="380" w:lineRule="exact"/>
        <w:tabs>
          <w:tab w:val="left" w:pos="1365"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3.4比较与评价</w:t>
      </w:r>
      <w:r/>
    </w:p>
    <w:p>
      <w:pPr>
        <w:ind w:firstLine="600"/>
        <w:keepLines w:val="0"/>
        <w:keepNext w:val="0"/>
        <w:pageBreakBefore w:val="0"/>
        <w:spacing w:line="380" w:lineRule="exact"/>
        <w:tabs>
          <w:tab w:val="left" w:pos="1365"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0"/>
          <w:highlight w:val="none"/>
        </w:rPr>
        <w:t xml:space="preserve">3.4</w:t>
      </w:r>
      <w:r>
        <w:rPr>
          <w:rFonts w:hint="eastAsia" w:ascii="宋体" w:hAnsi="宋体" w:eastAsia="宋体" w:cs="宋体"/>
          <w:color w:val="auto"/>
          <w:sz w:val="24"/>
          <w:szCs w:val="22"/>
          <w:highlight w:val="none"/>
        </w:rPr>
        <w:t xml:space="preserve">.1投标文件资格性检查和符合性检查结束后，凡属于“（九）无效投标文件的确认”的投标文件不进入比较与评价程序。</w:t>
      </w:r>
      <w:r/>
    </w:p>
    <w:p>
      <w:pPr>
        <w:ind w:firstLine="600"/>
        <w:keepLines w:val="0"/>
        <w:keepNext w:val="0"/>
        <w:pageBreakBefore w:val="0"/>
        <w:spacing w:line="380" w:lineRule="exact"/>
        <w:tabs>
          <w:tab w:val="left" w:pos="1365"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0"/>
          <w:highlight w:val="none"/>
        </w:rPr>
        <w:t xml:space="preserve">3.4</w:t>
      </w:r>
      <w:r>
        <w:rPr>
          <w:rFonts w:hint="eastAsia" w:ascii="宋体" w:hAnsi="宋体" w:eastAsia="宋体" w:cs="宋体"/>
          <w:color w:val="auto"/>
          <w:sz w:val="24"/>
          <w:szCs w:val="22"/>
          <w:highlight w:val="none"/>
        </w:rPr>
        <w:t xml:space="preserve">.2经评审有效的投标文件按招标文件中规定的评标方法和标准，由评标委员会进行比较与评价。</w:t>
      </w:r>
      <w:r/>
    </w:p>
    <w:p>
      <w:pPr>
        <w:ind w:firstLine="600"/>
        <w:keepLines w:val="0"/>
        <w:keepNext w:val="0"/>
        <w:pageBreakBefore w:val="0"/>
        <w:spacing w:line="380" w:lineRule="exact"/>
        <w:tabs>
          <w:tab w:val="left" w:pos="1365" w:leader="none"/>
        </w:tabs>
        <w:rPr>
          <w:rFonts w:hint="eastAsia" w:ascii="宋体" w:hAnsi="宋体" w:eastAsia="宋体" w:cs="宋体"/>
          <w:bCs/>
          <w:color w:val="auto"/>
          <w:sz w:val="24"/>
          <w:highlight w:val="none"/>
        </w:rPr>
      </w:pPr>
      <w:r>
        <w:rPr>
          <w:rFonts w:hint="eastAsia" w:ascii="宋体" w:hAnsi="宋体" w:eastAsia="宋体" w:cs="宋体"/>
          <w:color w:val="auto"/>
          <w:sz w:val="24"/>
          <w:szCs w:val="20"/>
          <w:highlight w:val="none"/>
        </w:rPr>
        <w:t xml:space="preserve">3.4</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highlight w:val="none"/>
        </w:rPr>
        <w:t xml:space="preserve">3评审全部结束后，由工作人员在公证或监督下，在评标室当场核对、汇总各投标供应商得分，确定各投标供应商总分和最终排序</w:t>
      </w:r>
      <w:r>
        <w:rPr>
          <w:rFonts w:hint="eastAsia" w:ascii="宋体" w:hAnsi="宋体" w:eastAsia="宋体" w:cs="宋体"/>
          <w:bCs/>
          <w:color w:val="auto"/>
          <w:sz w:val="24"/>
          <w:highlight w:val="none"/>
        </w:rPr>
        <w:t xml:space="preserve">。</w:t>
      </w:r>
      <w:r/>
    </w:p>
    <w:p>
      <w:pPr>
        <w:ind w:firstLine="480"/>
        <w:keepLines w:val="0"/>
        <w:keepNext w:val="0"/>
        <w:pageBreakBefore w:val="0"/>
        <w:spacing w:line="380" w:lineRule="exact"/>
        <w:tabs>
          <w:tab w:val="left" w:pos="525" w:leader="none"/>
          <w:tab w:val="left" w:pos="1050" w:leader="none"/>
          <w:tab w:val="left" w:pos="12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4.评标方法</w:t>
      </w:r>
      <w:r/>
    </w:p>
    <w:p>
      <w:pPr>
        <w:ind w:firstLine="480"/>
        <w:keepLines w:val="0"/>
        <w:keepNext w:val="0"/>
        <w:pageBreakBefore w:val="0"/>
        <w:spacing w:line="380" w:lineRule="exact"/>
        <w:tabs>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投标供应商通过资格性与符合性审查的，方可进入比较与评价程序。</w:t>
      </w:r>
      <w:r/>
    </w:p>
    <w:p>
      <w:pPr>
        <w:ind w:firstLine="482"/>
        <w:keepLines w:val="0"/>
        <w:keepNext w:val="0"/>
        <w:pageBreakBefore w:val="0"/>
        <w:spacing w:line="380" w:lineRule="exact"/>
        <w:tabs>
          <w:tab w:val="left" w:pos="136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比较与评价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并列。投标文件满足招标文件全部实质性要求，且按照评审因素的量化指标</w:t>
      </w:r>
      <w:r>
        <w:rPr>
          <w:rFonts w:hint="eastAsia" w:ascii="宋体" w:hAnsi="宋体" w:eastAsia="宋体" w:cs="宋体"/>
          <w:b/>
          <w:bCs/>
          <w:color w:val="auto"/>
          <w:sz w:val="24"/>
          <w:highlight w:val="none"/>
          <w:lang w:eastAsia="zh-CN"/>
        </w:rPr>
        <w:t xml:space="preserve">综合</w:t>
      </w:r>
      <w:r>
        <w:rPr>
          <w:rFonts w:hint="eastAsia" w:ascii="宋体" w:hAnsi="宋体" w:eastAsia="宋体" w:cs="宋体"/>
          <w:b/>
          <w:bCs/>
          <w:color w:val="auto"/>
          <w:sz w:val="24"/>
          <w:highlight w:val="none"/>
        </w:rPr>
        <w:t xml:space="preserve">评审得分最高的投标人为排名第一的中标候选人。未列入本评分标准的其他条件不作为评分内容。</w:t>
      </w:r>
      <w:r/>
    </w:p>
    <w:p>
      <w:pPr>
        <w:ind w:firstLine="482"/>
        <w:keepLines w:val="0"/>
        <w:keepNext w:val="0"/>
        <w:pageBreakBefore w:val="0"/>
        <w:spacing w:line="380" w:lineRule="exact"/>
        <w:tabs>
          <w:tab w:val="left" w:pos="1365" w:leader="none"/>
        </w:tabs>
        <w:rPr>
          <w:rFonts w:hint="eastAsia" w:ascii="宋体" w:hAnsi="宋体" w:eastAsia="宋体" w:cs="宋体"/>
          <w:b/>
          <w:bCs/>
          <w:color w:val="auto"/>
          <w:sz w:val="24"/>
          <w:highlight w:val="none"/>
        </w:rPr>
      </w:pPr>
      <w:r/>
      <w:bookmarkStart w:id="3" w:name="_Toc38197181"/>
      <w:r>
        <w:rPr>
          <w:rFonts w:hint="eastAsia" w:ascii="宋体" w:hAnsi="宋体" w:eastAsia="宋体" w:cs="宋体"/>
          <w:b/>
          <w:bCs/>
          <w:color w:val="auto"/>
          <w:sz w:val="24"/>
          <w:highlight w:val="none"/>
        </w:rPr>
        <w:t xml:space="preserve">5.评分标准</w:t>
      </w:r>
      <w:bookmarkEnd w:id="3"/>
      <w:r/>
      <w:r/>
    </w:p>
    <w:p>
      <w:pPr>
        <w:ind w:firstLine="482"/>
        <w:keepLines w:val="0"/>
        <w:keepNext w:val="0"/>
        <w:pageBreakBefore w:val="0"/>
        <w:spacing w:line="380" w:lineRule="exact"/>
        <w:tabs>
          <w:tab w:val="left" w:pos="136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5.1综合评分法满分为100分，计分均保留2位小数。</w:t>
      </w:r>
      <w:r/>
    </w:p>
    <w:p>
      <w:pPr>
        <w:ind w:firstLine="482"/>
        <w:keepLines w:val="0"/>
        <w:keepNext w:val="0"/>
        <w:pageBreakBefore w:val="0"/>
        <w:spacing w:line="380" w:lineRule="exact"/>
        <w:tabs>
          <w:tab w:val="left" w:pos="136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5.2评分项目及分值：</w:t>
      </w:r>
      <w:r/>
    </w:p>
    <w:p>
      <w:pPr>
        <w:ind w:firstLine="482"/>
        <w:keepLines w:val="0"/>
        <w:keepNext w:val="0"/>
        <w:pageBreakBefore w:val="0"/>
        <w:spacing w:line="38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（一）价格分           </w:t>
      </w:r>
      <w:r>
        <w:rPr>
          <w:rFonts w:hint="eastAsia" w:ascii="宋体" w:hAnsi="宋体" w:cs="宋体"/>
          <w:b/>
          <w:bCs/>
          <w:color w:val="auto"/>
          <w:sz w:val="24"/>
          <w:szCs w:val="22"/>
          <w:highlight w:val="none"/>
          <w:lang w:val="en-US" w:eastAsia="zh-CN"/>
        </w:rPr>
        <w:t xml:space="preserve">25</w:t>
      </w:r>
      <w:r>
        <w:rPr>
          <w:rFonts w:hint="eastAsia" w:ascii="宋体" w:hAnsi="宋体" w:eastAsia="宋体" w:cs="宋体"/>
          <w:b/>
          <w:bCs/>
          <w:color w:val="auto"/>
          <w:sz w:val="24"/>
          <w:szCs w:val="22"/>
          <w:highlight w:val="none"/>
        </w:rPr>
        <w:t xml:space="preserve">分</w:t>
      </w:r>
      <w:r/>
    </w:p>
    <w:p>
      <w:pPr>
        <w:ind w:firstLine="482"/>
        <w:keepLines w:val="0"/>
        <w:keepNext w:val="0"/>
        <w:pageBreakBefore w:val="0"/>
        <w:spacing w:line="38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（二）商务资信分       </w:t>
      </w:r>
      <w:r>
        <w:rPr>
          <w:rFonts w:hint="eastAsia" w:ascii="宋体" w:hAnsi="宋体" w:cs="宋体"/>
          <w:b/>
          <w:bCs/>
          <w:color w:val="auto"/>
          <w:sz w:val="24"/>
          <w:szCs w:val="22"/>
          <w:highlight w:val="none"/>
          <w:lang w:val="en-US" w:eastAsia="zh-CN"/>
        </w:rPr>
        <w:t xml:space="preserve">15</w:t>
      </w:r>
      <w:r>
        <w:rPr>
          <w:rFonts w:hint="eastAsia" w:ascii="宋体" w:hAnsi="宋体" w:eastAsia="宋体" w:cs="宋体"/>
          <w:b/>
          <w:bCs/>
          <w:color w:val="auto"/>
          <w:sz w:val="24"/>
          <w:szCs w:val="22"/>
          <w:highlight w:val="none"/>
        </w:rPr>
        <w:t xml:space="preserve">分</w:t>
      </w:r>
      <w:r/>
    </w:p>
    <w:p>
      <w:pPr>
        <w:ind w:firstLine="482"/>
        <w:keepLines w:val="0"/>
        <w:keepNext w:val="0"/>
        <w:pageBreakBefore w:val="0"/>
        <w:spacing w:line="38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（三）技术分           </w:t>
      </w:r>
      <w:r>
        <w:rPr>
          <w:rFonts w:hint="eastAsia" w:ascii="宋体" w:hAnsi="宋体" w:cs="宋体"/>
          <w:b/>
          <w:bCs/>
          <w:color w:val="auto"/>
          <w:sz w:val="24"/>
          <w:szCs w:val="22"/>
          <w:highlight w:val="none"/>
          <w:lang w:val="en-US" w:eastAsia="zh-CN"/>
        </w:rPr>
        <w:t xml:space="preserve">60</w:t>
      </w:r>
      <w:r>
        <w:rPr>
          <w:rFonts w:hint="eastAsia" w:ascii="宋体" w:hAnsi="宋体" w:eastAsia="宋体" w:cs="宋体"/>
          <w:b/>
          <w:bCs/>
          <w:color w:val="auto"/>
          <w:sz w:val="24"/>
          <w:szCs w:val="22"/>
          <w:highlight w:val="none"/>
        </w:rPr>
        <w:t xml:space="preserve">分</w:t>
      </w:r>
      <w:r/>
    </w:p>
    <w:tbl>
      <w:tblPr>
        <w:tblStyle w:val="964"/>
        <w:tblpPr w:horzAnchor="page" w:tblpX="1067" w:vertAnchor="text" w:tblpY="396"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397"/>
        <w:gridCol w:w="736"/>
        <w:gridCol w:w="7070"/>
      </w:tblGrid>
      <w:tr>
        <w:trPr>
          <w:trHeight w:val="354"/>
        </w:trPr>
        <w:tc>
          <w:tcPr>
            <w:tcW w:w="74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2"/>
                <w:szCs w:val="22"/>
                <w:highlight w:val="none"/>
                <w:lang w:eastAsia="en-US"/>
              </w:rPr>
            </w:pPr>
            <w:r>
              <w:rPr>
                <w:rFonts w:hint="eastAsia" w:ascii="宋体" w:hAnsi="宋体" w:eastAsia="宋体" w:cs="宋体"/>
                <w:b/>
                <w:bCs/>
                <w:color w:val="auto"/>
                <w:sz w:val="22"/>
                <w:szCs w:val="22"/>
                <w:highlight w:val="none"/>
                <w:lang w:eastAsia="en-US"/>
              </w:rPr>
              <w:t xml:space="preserve">序号</w:t>
            </w:r>
            <w:r/>
          </w:p>
        </w:tc>
        <w:tc>
          <w:tcPr>
            <w:tcW w:w="139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2"/>
                <w:szCs w:val="22"/>
                <w:highlight w:val="none"/>
                <w:lang w:eastAsia="en-US"/>
              </w:rPr>
            </w:pPr>
            <w:r>
              <w:rPr>
                <w:rFonts w:hint="eastAsia" w:ascii="宋体" w:hAnsi="宋体" w:eastAsia="宋体" w:cs="宋体"/>
                <w:b/>
                <w:bCs/>
                <w:color w:val="auto"/>
                <w:sz w:val="22"/>
                <w:szCs w:val="22"/>
                <w:highlight w:val="none"/>
                <w:lang w:eastAsia="en-US"/>
              </w:rPr>
              <w:t xml:space="preserve">评审项目</w:t>
            </w:r>
            <w:r/>
          </w:p>
        </w:tc>
        <w:tc>
          <w:tcPr>
            <w:tcW w:w="73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2"/>
                <w:szCs w:val="22"/>
                <w:highlight w:val="none"/>
                <w:lang w:eastAsia="en-US"/>
              </w:rPr>
            </w:pPr>
            <w:r>
              <w:rPr>
                <w:rFonts w:hint="eastAsia" w:ascii="宋体" w:hAnsi="宋体" w:eastAsia="宋体" w:cs="宋体"/>
                <w:b/>
                <w:bCs/>
                <w:color w:val="auto"/>
                <w:sz w:val="22"/>
                <w:szCs w:val="22"/>
                <w:highlight w:val="none"/>
                <w:lang w:eastAsia="en-US"/>
              </w:rPr>
              <w:t xml:space="preserve">分值</w:t>
            </w:r>
            <w:r/>
          </w:p>
        </w:tc>
        <w:tc>
          <w:tcPr>
            <w:tcW w:w="707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2"/>
                <w:szCs w:val="22"/>
                <w:highlight w:val="none"/>
                <w:lang w:eastAsia="en-US"/>
              </w:rPr>
            </w:pPr>
            <w:r>
              <w:rPr>
                <w:rFonts w:hint="eastAsia" w:ascii="宋体" w:hAnsi="宋体" w:eastAsia="宋体" w:cs="宋体"/>
                <w:b/>
                <w:bCs/>
                <w:color w:val="auto"/>
                <w:sz w:val="22"/>
                <w:szCs w:val="22"/>
                <w:highlight w:val="none"/>
                <w:lang w:eastAsia="en-US"/>
              </w:rPr>
              <w:t xml:space="preserve">评审细则</w:t>
            </w:r>
            <w:r/>
          </w:p>
        </w:tc>
      </w:tr>
      <w:tr>
        <w:trPr>
          <w:trHeight w:val="90"/>
        </w:trPr>
        <w:tc>
          <w:tcPr>
            <w:gridSpan w:val="4"/>
            <w:tcW w:w="9946" w:type="dxa"/>
            <w:vAlign w:val="center"/>
            <w:textDirection w:val="lrTb"/>
            <w:noWrap w:val="false"/>
          </w:tcPr>
          <w:p>
            <w:pPr>
              <w:ind w:right="129"/>
              <w:jc w:val="left"/>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4"/>
                <w:szCs w:val="22"/>
                <w:highlight w:val="none"/>
              </w:rPr>
              <w:t xml:space="preserve">（一）价格分（</w:t>
            </w:r>
            <w:r>
              <w:rPr>
                <w:rFonts w:hint="eastAsia" w:ascii="宋体" w:hAnsi="宋体" w:eastAsia="宋体" w:cs="宋体"/>
                <w:b/>
                <w:bCs/>
                <w:color w:val="auto"/>
                <w:sz w:val="24"/>
                <w:szCs w:val="22"/>
                <w:highlight w:val="none"/>
                <w:lang w:val="en-US" w:eastAsia="zh-CN"/>
              </w:rPr>
              <w:t xml:space="preserve">2</w:t>
            </w:r>
            <w:r>
              <w:rPr>
                <w:rFonts w:hint="eastAsia" w:ascii="宋体" w:hAnsi="宋体" w:cs="宋体"/>
                <w:b/>
                <w:bCs/>
                <w:color w:val="auto"/>
                <w:sz w:val="24"/>
                <w:szCs w:val="22"/>
                <w:highlight w:val="none"/>
                <w:lang w:val="en-US" w:eastAsia="zh-CN"/>
              </w:rPr>
              <w:t xml:space="preserve">5</w:t>
            </w:r>
            <w:r>
              <w:rPr>
                <w:rFonts w:hint="eastAsia" w:ascii="宋体" w:hAnsi="宋体" w:eastAsia="宋体" w:cs="宋体"/>
                <w:b/>
                <w:bCs/>
                <w:color w:val="auto"/>
                <w:sz w:val="24"/>
                <w:szCs w:val="22"/>
                <w:highlight w:val="none"/>
              </w:rPr>
              <w:t xml:space="preserve">分）</w:t>
            </w:r>
            <w:r/>
          </w:p>
        </w:tc>
      </w:tr>
      <w:tr>
        <w:trPr>
          <w:trHeight w:val="274"/>
        </w:trPr>
        <w:tc>
          <w:tcPr>
            <w:tcW w:w="74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W w:w="139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价格分</w:t>
            </w:r>
            <w:r/>
          </w:p>
        </w:tc>
        <w:tc>
          <w:tcPr>
            <w:tcW w:w="73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2</w:t>
            </w:r>
            <w:r>
              <w:rPr>
                <w:rFonts w:hint="eastAsia" w:ascii="宋体" w:hAnsi="宋体" w:cs="宋体"/>
                <w:b/>
                <w:bCs/>
                <w:color w:val="auto"/>
                <w:sz w:val="22"/>
                <w:szCs w:val="22"/>
                <w:highlight w:val="none"/>
                <w:lang w:val="en-US" w:eastAsia="zh-CN"/>
              </w:rPr>
              <w:t xml:space="preserve">5</w:t>
            </w:r>
            <w:r>
              <w:rPr>
                <w:rFonts w:hint="eastAsia" w:ascii="宋体" w:hAnsi="宋体" w:eastAsia="宋体" w:cs="宋体"/>
                <w:b/>
                <w:bCs/>
                <w:color w:val="auto"/>
                <w:sz w:val="22"/>
                <w:szCs w:val="22"/>
                <w:highlight w:val="none"/>
              </w:rPr>
              <w:t xml:space="preserve">分</w:t>
            </w:r>
            <w:r/>
          </w:p>
        </w:tc>
        <w:tc>
          <w:tcPr>
            <w:tcW w:w="7070" w:type="dxa"/>
            <w:vAlign w:val="center"/>
            <w:textDirection w:val="lrTb"/>
            <w:noWrap w:val="false"/>
          </w:tcPr>
          <w:p>
            <w:pPr>
              <w:ind w:right="129"/>
              <w:jc w:val="both"/>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1、投标总报价低于或等于采购最高限价的，为有效投标报价。超过采购最高限价的投标报价为无效投标报价。无效投标报价的投标文件不进行评审，也不得中标。</w:t>
            </w:r>
            <w:r/>
          </w:p>
          <w:p>
            <w:pPr>
              <w:ind w:right="129"/>
              <w:jc w:val="both"/>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2、价格得分计算方法：采用低价优先法计算，即满足招标文件要求且投标价格最低的投标报价为评标基准价，其价格分为满分。其他投标供应商的价格分统一按照下列公式计算：</w:t>
            </w:r>
            <w:r/>
          </w:p>
          <w:p>
            <w:pPr>
              <w:ind w:right="129"/>
              <w:jc w:val="both"/>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投标报价得分=（评标基准价／投标报价）×</w:t>
            </w:r>
            <w:r>
              <w:rPr>
                <w:rFonts w:hint="eastAsia" w:ascii="宋体" w:hAnsi="宋体" w:cs="宋体"/>
                <w:color w:val="auto"/>
                <w:sz w:val="22"/>
                <w:szCs w:val="22"/>
                <w:highlight w:val="none"/>
                <w:lang w:val="en-US" w:eastAsia="zh-CN"/>
              </w:rPr>
              <w:t xml:space="preserve">25</w:t>
            </w:r>
            <w:r>
              <w:rPr>
                <w:rFonts w:hint="eastAsia" w:ascii="宋体" w:hAnsi="宋体" w:eastAsia="宋体" w:cs="宋体"/>
                <w:color w:val="auto"/>
                <w:sz w:val="22"/>
                <w:szCs w:val="22"/>
                <w:highlight w:val="none"/>
              </w:rPr>
              <w:t xml:space="preserve">。</w:t>
            </w:r>
            <w:r/>
          </w:p>
        </w:tc>
      </w:tr>
      <w:tr>
        <w:trPr>
          <w:trHeight w:val="274"/>
        </w:trPr>
        <w:tc>
          <w:tcPr>
            <w:gridSpan w:val="4"/>
            <w:tcW w:w="9946" w:type="dxa"/>
            <w:vAlign w:val="center"/>
            <w:textDirection w:val="lrTb"/>
            <w:noWrap w:val="false"/>
          </w:tcPr>
          <w:p>
            <w:pPr>
              <w:ind w:right="129"/>
              <w:jc w:val="left"/>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4"/>
                <w:szCs w:val="22"/>
                <w:highlight w:val="none"/>
              </w:rPr>
              <w:t xml:space="preserve">（二）商务资信分（</w:t>
            </w:r>
            <w:r>
              <w:rPr>
                <w:rFonts w:hint="eastAsia" w:ascii="宋体" w:hAnsi="宋体" w:cs="宋体"/>
                <w:b/>
                <w:bCs/>
                <w:color w:val="auto"/>
                <w:sz w:val="24"/>
                <w:szCs w:val="22"/>
                <w:highlight w:val="none"/>
                <w:lang w:val="en-US" w:eastAsia="zh-CN"/>
              </w:rPr>
              <w:t xml:space="preserve">15</w:t>
            </w:r>
            <w:r>
              <w:rPr>
                <w:rFonts w:hint="eastAsia" w:ascii="宋体" w:hAnsi="宋体" w:eastAsia="宋体" w:cs="宋体"/>
                <w:b/>
                <w:bCs/>
                <w:color w:val="auto"/>
                <w:sz w:val="24"/>
                <w:szCs w:val="22"/>
                <w:highlight w:val="none"/>
              </w:rPr>
              <w:t xml:space="preserve">分）</w:t>
            </w:r>
            <w:r/>
          </w:p>
        </w:tc>
      </w:tr>
      <w:tr>
        <w:trPr>
          <w:trHeight w:val="477"/>
        </w:trPr>
        <w:tc>
          <w:tcPr>
            <w:tcW w:w="74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1</w:t>
            </w:r>
            <w:r/>
          </w:p>
        </w:tc>
        <w:tc>
          <w:tcPr>
            <w:tcW w:w="139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人员配备</w:t>
            </w:r>
            <w:r/>
          </w:p>
        </w:tc>
        <w:tc>
          <w:tcPr>
            <w:tcW w:w="736" w:type="dxa"/>
            <w:vAlign w:val="center"/>
            <w:textDirection w:val="lrTb"/>
            <w:noWrap w:val="false"/>
          </w:tcPr>
          <w:p>
            <w:pPr>
              <w:pStyle w:val="1283"/>
              <w:jc w:val="center"/>
              <w:keepLines w:val="0"/>
              <w:keepNext w:val="0"/>
              <w:pageBreakBefore w:val="0"/>
              <w:spacing w:line="36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11分</w:t>
            </w:r>
            <w:r/>
          </w:p>
        </w:tc>
        <w:tc>
          <w:tcPr>
            <w:tcW w:w="7070" w:type="dxa"/>
            <w:vAlign w:val="center"/>
            <w:textDirection w:val="lrTb"/>
            <w:noWrap w:val="false"/>
          </w:tcPr>
          <w:p>
            <w:pPr>
              <w:ind w:right="129"/>
              <w:jc w:val="both"/>
              <w:keepLines w:val="0"/>
              <w:keepNext w:val="0"/>
              <w:pageBreakBefore w:val="0"/>
              <w:spacing w:line="360" w:lineRule="exact"/>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w:t>
            </w:r>
            <w:r>
              <w:rPr>
                <w:rFonts w:hint="eastAsia" w:ascii="宋体" w:hAnsi="宋体" w:eastAsia="宋体" w:cs="宋体"/>
                <w:bCs/>
                <w:color w:val="auto"/>
                <w:sz w:val="22"/>
                <w:szCs w:val="22"/>
                <w:highlight w:val="none"/>
              </w:rPr>
              <w:t xml:space="preserve">厨师长</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3</w:t>
            </w:r>
            <w:r>
              <w:rPr>
                <w:rFonts w:hint="eastAsia" w:ascii="宋体" w:hAnsi="宋体" w:eastAsia="宋体" w:cs="宋体"/>
                <w:bCs/>
                <w:color w:val="auto"/>
                <w:sz w:val="22"/>
                <w:szCs w:val="22"/>
                <w:highlight w:val="none"/>
              </w:rPr>
              <w:t xml:space="preserve">分</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val="en-US" w:eastAsia="zh-CN"/>
              </w:rPr>
              <w:t xml:space="preserve">拟配备的</w:t>
            </w:r>
            <w:r>
              <w:rPr>
                <w:rFonts w:hint="eastAsia" w:ascii="宋体" w:hAnsi="宋体" w:eastAsia="宋体" w:cs="宋体"/>
                <w:bCs/>
                <w:color w:val="auto"/>
                <w:sz w:val="22"/>
                <w:szCs w:val="22"/>
                <w:highlight w:val="none"/>
              </w:rPr>
              <w:t xml:space="preserve">厨师长持有</w:t>
            </w:r>
            <w:r>
              <w:rPr>
                <w:rFonts w:hint="eastAsia" w:ascii="宋体" w:hAnsi="宋体" w:eastAsia="宋体" w:cs="宋体"/>
                <w:bCs/>
                <w:color w:val="auto"/>
                <w:sz w:val="22"/>
                <w:szCs w:val="22"/>
                <w:highlight w:val="none"/>
                <w:lang w:val="en-US" w:eastAsia="zh-CN"/>
              </w:rPr>
              <w:t xml:space="preserve">特叁级或以上中式烹调师证书</w:t>
            </w:r>
            <w:r>
              <w:rPr>
                <w:rStyle w:val="1302"/>
                <w:rFonts w:hint="eastAsia" w:ascii="宋体" w:hAnsi="宋体" w:eastAsia="宋体" w:cs="宋体"/>
                <w:color w:val="auto"/>
                <w:sz w:val="22"/>
                <w:szCs w:val="22"/>
                <w:highlight w:val="none"/>
                <w:rtl w:val="0"/>
              </w:rPr>
              <w:t xml:space="preserve">的</w:t>
            </w:r>
            <w:r>
              <w:rPr>
                <w:rFonts w:hint="eastAsia" w:ascii="宋体" w:hAnsi="宋体" w:eastAsia="宋体" w:cs="宋体"/>
                <w:bCs/>
                <w:color w:val="auto"/>
                <w:sz w:val="22"/>
                <w:szCs w:val="22"/>
                <w:highlight w:val="none"/>
                <w:lang w:val="en-US" w:eastAsia="zh-CN"/>
              </w:rPr>
              <w:t xml:space="preserve">得3分，</w:t>
            </w:r>
            <w:r>
              <w:rPr>
                <w:rFonts w:hint="eastAsia" w:ascii="宋体" w:hAnsi="宋体" w:eastAsia="宋体" w:cs="宋体"/>
                <w:color w:val="auto"/>
                <w:sz w:val="22"/>
                <w:szCs w:val="22"/>
                <w:highlight w:val="none"/>
                <w:lang w:eastAsia="zh-CN"/>
              </w:rPr>
              <w:t xml:space="preserve">本项</w:t>
            </w:r>
            <w:r>
              <w:rPr>
                <w:rFonts w:hint="eastAsia" w:ascii="宋体" w:hAnsi="宋体" w:eastAsia="宋体" w:cs="宋体"/>
                <w:color w:val="auto"/>
                <w:sz w:val="22"/>
                <w:szCs w:val="22"/>
                <w:highlight w:val="none"/>
              </w:rPr>
              <w:t xml:space="preserve">最高</w:t>
            </w:r>
            <w:r>
              <w:rPr>
                <w:rFonts w:hint="eastAsia" w:ascii="宋体" w:hAnsi="宋体" w:eastAsia="宋体" w:cs="宋体"/>
                <w:color w:val="auto"/>
                <w:sz w:val="22"/>
                <w:szCs w:val="22"/>
                <w:highlight w:val="none"/>
                <w:lang w:eastAsia="zh-CN"/>
              </w:rPr>
              <w:t xml:space="preserve">得</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w:t>
            </w:r>
            <w:r>
              <w:rPr>
                <w:rFonts w:hint="eastAsia" w:ascii="宋体" w:hAnsi="宋体" w:eastAsia="宋体" w:cs="宋体"/>
                <w:b/>
                <w:bCs/>
                <w:color w:val="auto"/>
                <w:sz w:val="22"/>
                <w:szCs w:val="22"/>
                <w:highlight w:val="none"/>
              </w:rPr>
              <w:t xml:space="preserve">投标文件中须提供</w:t>
            </w:r>
            <w:r>
              <w:rPr>
                <w:rFonts w:hint="eastAsia" w:ascii="宋体" w:hAnsi="宋体" w:eastAsia="宋体" w:cs="宋体"/>
                <w:b/>
                <w:bCs/>
                <w:color w:val="auto"/>
                <w:sz w:val="22"/>
                <w:szCs w:val="22"/>
                <w:highlight w:val="none"/>
                <w:lang w:val="en-US" w:eastAsia="zh-CN"/>
              </w:rPr>
              <w:t xml:space="preserve">上述人员证书的原件扫描件，</w:t>
            </w:r>
            <w:r>
              <w:rPr>
                <w:rFonts w:hint="eastAsia" w:ascii="宋体" w:hAnsi="宋体" w:eastAsia="宋体" w:cs="宋体"/>
                <w:b/>
                <w:bCs/>
                <w:color w:val="auto"/>
                <w:sz w:val="22"/>
                <w:szCs w:val="22"/>
                <w:highlight w:val="none"/>
              </w:rPr>
              <w:t xml:space="preserve">否则不得分。</w:t>
            </w:r>
            <w:r/>
          </w:p>
          <w:p>
            <w:pPr>
              <w:ind w:right="129"/>
              <w:jc w:val="both"/>
              <w:keepLines w:val="0"/>
              <w:keepNext w:val="0"/>
              <w:pageBreakBefore w:val="0"/>
              <w:spacing w:line="360" w:lineRule="exact"/>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lang w:val="en-US" w:eastAsia="zh-CN" w:bidi="ar-SA"/>
              </w:rPr>
              <w:t xml:space="preserve">（2）</w:t>
            </w:r>
            <w:r>
              <w:rPr>
                <w:rFonts w:hint="eastAsia" w:ascii="宋体" w:hAnsi="宋体" w:eastAsia="宋体" w:cs="宋体"/>
                <w:bCs/>
                <w:color w:val="auto"/>
                <w:sz w:val="22"/>
                <w:szCs w:val="22"/>
                <w:highlight w:val="none"/>
              </w:rPr>
              <w:t xml:space="preserve">厨师（</w:t>
            </w:r>
            <w:r>
              <w:rPr>
                <w:rFonts w:hint="eastAsia" w:ascii="宋体" w:hAnsi="宋体" w:eastAsia="宋体" w:cs="宋体"/>
                <w:bCs/>
                <w:color w:val="auto"/>
                <w:sz w:val="22"/>
                <w:szCs w:val="22"/>
                <w:highlight w:val="none"/>
                <w:lang w:val="en-US" w:eastAsia="zh-CN"/>
              </w:rPr>
              <w:t xml:space="preserve">8</w:t>
            </w:r>
            <w:r>
              <w:rPr>
                <w:rFonts w:hint="eastAsia" w:ascii="宋体" w:hAnsi="宋体" w:eastAsia="宋体" w:cs="宋体"/>
                <w:bCs/>
                <w:color w:val="auto"/>
                <w:sz w:val="22"/>
                <w:szCs w:val="22"/>
                <w:highlight w:val="none"/>
              </w:rPr>
              <w:t xml:space="preserve">分）：</w:t>
            </w:r>
            <w:r>
              <w:rPr>
                <w:rFonts w:hint="eastAsia" w:ascii="宋体" w:hAnsi="宋体" w:eastAsia="宋体" w:cs="宋体"/>
                <w:bCs/>
                <w:color w:val="auto"/>
                <w:sz w:val="22"/>
                <w:szCs w:val="22"/>
                <w:highlight w:val="none"/>
                <w:lang w:val="en-US" w:eastAsia="zh-CN"/>
              </w:rPr>
              <w:t xml:space="preserve">拟配备的厨师</w:t>
            </w:r>
            <w:r>
              <w:rPr>
                <w:rFonts w:hint="eastAsia" w:ascii="宋体" w:hAnsi="宋体" w:eastAsia="宋体" w:cs="宋体"/>
                <w:color w:val="auto"/>
                <w:sz w:val="22"/>
                <w:szCs w:val="22"/>
                <w:highlight w:val="none"/>
              </w:rPr>
              <w:t xml:space="preserve">持有三级</w:t>
            </w:r>
            <w:r>
              <w:rPr>
                <w:rFonts w:hint="eastAsia" w:ascii="宋体" w:hAnsi="宋体" w:eastAsia="宋体" w:cs="宋体"/>
                <w:b w:val="0"/>
                <w:bCs/>
                <w:color w:val="auto"/>
                <w:sz w:val="22"/>
                <w:szCs w:val="22"/>
                <w:highlight w:val="none"/>
                <w:lang w:val="en-US" w:eastAsia="zh-CN"/>
              </w:rPr>
              <w:t xml:space="preserve">或以上中式烹调师证书</w:t>
            </w:r>
            <w:r>
              <w:rPr>
                <w:rFonts w:hint="eastAsia" w:ascii="宋体" w:hAnsi="宋体" w:eastAsia="宋体" w:cs="宋体"/>
                <w:color w:val="auto"/>
                <w:sz w:val="22"/>
                <w:szCs w:val="22"/>
                <w:highlight w:val="none"/>
                <w:lang w:val="en-US" w:eastAsia="zh-CN"/>
              </w:rPr>
              <w:t xml:space="preserve">的</w:t>
            </w:r>
            <w:r>
              <w:rPr>
                <w:rFonts w:hint="eastAsia" w:ascii="宋体" w:hAnsi="宋体" w:eastAsia="宋体" w:cs="宋体"/>
                <w:color w:val="auto"/>
                <w:sz w:val="22"/>
                <w:szCs w:val="22"/>
                <w:highlight w:val="none"/>
              </w:rPr>
              <w:t xml:space="preserve">得</w:t>
            </w:r>
            <w:r>
              <w:rPr>
                <w:rFonts w:hint="eastAsia" w:ascii="宋体" w:hAnsi="宋体" w:eastAsia="宋体" w:cs="宋体"/>
                <w:color w:val="auto"/>
                <w:sz w:val="22"/>
                <w:szCs w:val="22"/>
                <w:highlight w:val="none"/>
                <w:lang w:val="en-US" w:eastAsia="zh-CN"/>
              </w:rPr>
              <w:t xml:space="preserve">1.5</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val="en-US" w:eastAsia="zh-CN"/>
              </w:rPr>
              <w:t xml:space="preserve">/人</w:t>
            </w:r>
            <w:r>
              <w:rPr>
                <w:rFonts w:hint="eastAsia" w:ascii="宋体" w:hAnsi="宋体" w:eastAsia="宋体" w:cs="宋体"/>
                <w:color w:val="auto"/>
                <w:sz w:val="22"/>
                <w:szCs w:val="22"/>
                <w:highlight w:val="none"/>
                <w:lang w:eastAsia="zh-CN"/>
              </w:rPr>
              <w:t xml:space="preserve">，最多得</w:t>
            </w:r>
            <w:r>
              <w:rPr>
                <w:rFonts w:hint="eastAsia" w:ascii="宋体" w:hAnsi="宋体" w:eastAsia="宋体" w:cs="宋体"/>
                <w:color w:val="auto"/>
                <w:sz w:val="22"/>
                <w:szCs w:val="22"/>
                <w:highlight w:val="none"/>
                <w:lang w:val="en-US" w:eastAsia="zh-CN"/>
              </w:rPr>
              <w:t xml:space="preserve">6分；</w:t>
            </w:r>
            <w:r>
              <w:rPr>
                <w:rFonts w:hint="eastAsia" w:ascii="宋体" w:hAnsi="宋体" w:eastAsia="宋体" w:cs="宋体"/>
                <w:b w:val="0"/>
                <w:bCs/>
                <w:color w:val="auto"/>
                <w:sz w:val="22"/>
                <w:szCs w:val="22"/>
                <w:highlight w:val="none"/>
                <w:lang w:val="en-US" w:eastAsia="zh-CN"/>
              </w:rPr>
              <w:t xml:space="preserve">持有三级或以上中式（或西式）面点师证书</w:t>
            </w:r>
            <w:r>
              <w:rPr>
                <w:rFonts w:hint="eastAsia" w:ascii="宋体" w:hAnsi="宋体" w:eastAsia="宋体" w:cs="宋体"/>
                <w:bCs/>
                <w:color w:val="auto"/>
                <w:sz w:val="22"/>
                <w:szCs w:val="22"/>
                <w:highlight w:val="none"/>
              </w:rPr>
              <w:t xml:space="preserve">的</w:t>
            </w:r>
            <w:r>
              <w:rPr>
                <w:rFonts w:hint="eastAsia" w:ascii="宋体" w:hAnsi="宋体" w:eastAsia="宋体" w:cs="宋体"/>
                <w:bCs/>
                <w:color w:val="auto"/>
                <w:sz w:val="22"/>
                <w:szCs w:val="22"/>
                <w:highlight w:val="none"/>
                <w:lang w:val="en-US" w:eastAsia="zh-CN"/>
              </w:rPr>
              <w:t xml:space="preserve">得2</w:t>
            </w:r>
            <w:r>
              <w:rPr>
                <w:rFonts w:hint="eastAsia" w:ascii="宋体" w:hAnsi="宋体" w:eastAsia="宋体" w:cs="宋体"/>
                <w:bCs/>
                <w:color w:val="auto"/>
                <w:sz w:val="22"/>
                <w:szCs w:val="22"/>
                <w:highlight w:val="none"/>
              </w:rPr>
              <w:t xml:space="preserve">分</w:t>
            </w:r>
            <w:r>
              <w:rPr>
                <w:rFonts w:hint="eastAsia" w:ascii="宋体" w:hAnsi="宋体" w:eastAsia="宋体" w:cs="宋体"/>
                <w:color w:val="auto"/>
                <w:sz w:val="22"/>
                <w:szCs w:val="22"/>
                <w:highlight w:val="none"/>
                <w:lang w:val="en-US" w:eastAsia="zh-CN"/>
              </w:rPr>
              <w:t xml:space="preserve">/人</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color w:val="auto"/>
                <w:sz w:val="22"/>
                <w:szCs w:val="22"/>
                <w:highlight w:val="none"/>
                <w:lang w:eastAsia="zh-CN"/>
              </w:rPr>
              <w:t xml:space="preserve">最多得</w:t>
            </w:r>
            <w:r>
              <w:rPr>
                <w:rFonts w:hint="eastAsia" w:ascii="宋体" w:hAnsi="宋体" w:eastAsia="宋体" w:cs="宋体"/>
                <w:color w:val="auto"/>
                <w:sz w:val="22"/>
                <w:szCs w:val="22"/>
                <w:highlight w:val="none"/>
                <w:lang w:val="en-US" w:eastAsia="zh-CN"/>
              </w:rPr>
              <w:t xml:space="preserve">2分；</w:t>
            </w:r>
            <w:r>
              <w:rPr>
                <w:rFonts w:hint="eastAsia" w:ascii="宋体" w:hAnsi="宋体" w:eastAsia="宋体" w:cs="宋体"/>
                <w:color w:val="auto"/>
                <w:sz w:val="22"/>
                <w:szCs w:val="22"/>
                <w:highlight w:val="none"/>
                <w:lang w:eastAsia="zh-CN"/>
              </w:rPr>
              <w:t xml:space="preserve">本项</w:t>
            </w:r>
            <w:r>
              <w:rPr>
                <w:rFonts w:hint="eastAsia" w:ascii="宋体" w:hAnsi="宋体" w:eastAsia="宋体" w:cs="宋体"/>
                <w:color w:val="auto"/>
                <w:sz w:val="22"/>
                <w:szCs w:val="22"/>
                <w:highlight w:val="none"/>
                <w:lang w:val="en-US" w:eastAsia="zh-CN"/>
              </w:rPr>
              <w:t xml:space="preserve">最高得8分。</w:t>
            </w:r>
            <w:r>
              <w:rPr>
                <w:rFonts w:hint="eastAsia" w:ascii="宋体" w:hAnsi="宋体" w:eastAsia="宋体" w:cs="宋体"/>
                <w:b/>
                <w:bCs/>
                <w:color w:val="auto"/>
                <w:sz w:val="22"/>
                <w:szCs w:val="22"/>
                <w:highlight w:val="none"/>
              </w:rPr>
              <w:t xml:space="preserve">投标文件中须提供</w:t>
            </w:r>
            <w:r>
              <w:rPr>
                <w:rFonts w:hint="eastAsia" w:ascii="宋体" w:hAnsi="宋体" w:eastAsia="宋体" w:cs="宋体"/>
                <w:b/>
                <w:bCs/>
                <w:color w:val="auto"/>
                <w:sz w:val="22"/>
                <w:szCs w:val="22"/>
                <w:highlight w:val="none"/>
                <w:lang w:val="en-US" w:eastAsia="zh-CN"/>
              </w:rPr>
              <w:t xml:space="preserve">上述人员证书的原件扫描件，</w:t>
            </w:r>
            <w:r>
              <w:rPr>
                <w:rFonts w:hint="eastAsia" w:ascii="宋体" w:hAnsi="宋体" w:eastAsia="宋体" w:cs="宋体"/>
                <w:b/>
                <w:bCs/>
                <w:color w:val="auto"/>
                <w:sz w:val="22"/>
                <w:szCs w:val="22"/>
                <w:highlight w:val="none"/>
              </w:rPr>
              <w:t xml:space="preserve">否则不得分。</w:t>
            </w:r>
            <w:r/>
          </w:p>
        </w:tc>
      </w:tr>
      <w:tr>
        <w:trPr>
          <w:trHeight w:val="1442"/>
        </w:trPr>
        <w:tc>
          <w:tcPr>
            <w:tcW w:w="74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p>
        </w:tc>
        <w:tc>
          <w:tcPr>
            <w:tcW w:w="139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业绩</w:t>
            </w:r>
            <w:r/>
          </w:p>
        </w:tc>
        <w:tc>
          <w:tcPr>
            <w:tcW w:w="736" w:type="dxa"/>
            <w:vAlign w:val="center"/>
            <w:textDirection w:val="lrTb"/>
            <w:noWrap w:val="false"/>
          </w:tcPr>
          <w:p>
            <w:pPr>
              <w:pStyle w:val="1283"/>
              <w:jc w:val="center"/>
              <w:keepLines w:val="0"/>
              <w:keepNext w:val="0"/>
              <w:pageBreakBefore w:val="0"/>
              <w:spacing w:line="360" w:lineRule="exact"/>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4分</w:t>
            </w:r>
            <w:r/>
          </w:p>
        </w:tc>
        <w:tc>
          <w:tcPr>
            <w:tcW w:w="7070" w:type="dxa"/>
            <w:vAlign w:val="center"/>
            <w:textDirection w:val="lrTb"/>
            <w:noWrap w:val="false"/>
          </w:tcPr>
          <w:p>
            <w:pPr>
              <w:numPr>
                <w:ilvl w:val="0"/>
                <w:numId w:val="0"/>
              </w:numPr>
              <w:keepLines w:val="0"/>
              <w:keepNext w:val="0"/>
              <w:pageBreakBefore w:val="0"/>
              <w:spacing w:line="360" w:lineRule="exact"/>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投标</w:t>
            </w:r>
            <w:r>
              <w:rPr>
                <w:rFonts w:hint="eastAsia" w:ascii="宋体" w:hAnsi="宋体" w:eastAsia="宋体" w:cs="宋体"/>
                <w:color w:val="auto"/>
                <w:sz w:val="22"/>
                <w:szCs w:val="22"/>
                <w:highlight w:val="none"/>
              </w:rPr>
              <w:t xml:space="preserve">供应商自20</w:t>
            </w:r>
            <w:r>
              <w:rPr>
                <w:rFonts w:hint="eastAsia" w:ascii="宋体" w:hAnsi="宋体" w:eastAsia="宋体" w:cs="宋体"/>
                <w:color w:val="auto"/>
                <w:sz w:val="22"/>
                <w:szCs w:val="22"/>
                <w:highlight w:val="none"/>
                <w:lang w:val="en-US" w:eastAsia="zh-CN"/>
              </w:rPr>
              <w:t xml:space="preserve">21</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01月01日</w:t>
            </w:r>
            <w:r>
              <w:rPr>
                <w:rFonts w:hint="eastAsia" w:ascii="宋体" w:hAnsi="宋体" w:eastAsia="宋体" w:cs="宋体"/>
                <w:color w:val="auto"/>
                <w:sz w:val="22"/>
                <w:szCs w:val="22"/>
                <w:highlight w:val="none"/>
              </w:rPr>
              <w:t xml:space="preserve">以来</w:t>
            </w:r>
            <w:r>
              <w:rPr>
                <w:rFonts w:hint="eastAsia" w:ascii="宋体" w:hAnsi="宋体" w:eastAsia="宋体" w:cs="宋体"/>
                <w:color w:val="auto"/>
                <w:sz w:val="22"/>
                <w:szCs w:val="22"/>
                <w:highlight w:val="none"/>
                <w:lang w:eastAsia="zh-CN"/>
              </w:rPr>
              <w:t xml:space="preserve">（以合同签订时间为准）</w:t>
            </w:r>
            <w:r>
              <w:rPr>
                <w:rFonts w:hint="eastAsia" w:ascii="宋体" w:hAnsi="宋体" w:eastAsia="宋体" w:cs="宋体"/>
                <w:color w:val="auto"/>
                <w:sz w:val="22"/>
                <w:szCs w:val="22"/>
                <w:highlight w:val="none"/>
              </w:rPr>
              <w:t xml:space="preserve">，承接过类似项目的，有1个得</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分，本项最高得</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eastAsia="zh-CN"/>
              </w:rPr>
              <w:t xml:space="preserve">。</w:t>
            </w:r>
            <w:r/>
          </w:p>
          <w:p>
            <w:pPr>
              <w:numPr>
                <w:ilvl w:val="0"/>
                <w:numId w:val="0"/>
              </w:numPr>
              <w:keepLines w:val="0"/>
              <w:keepNext w:val="0"/>
              <w:pageBreakBefore w:val="0"/>
              <w:spacing w:line="36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b/>
                <w:bCs/>
                <w:color w:val="auto"/>
                <w:sz w:val="22"/>
                <w:szCs w:val="22"/>
                <w:highlight w:val="none"/>
              </w:rPr>
              <w:t xml:space="preserve">业绩时间以合同签订时间为准，</w:t>
            </w:r>
            <w:r>
              <w:rPr>
                <w:rFonts w:hint="eastAsia" w:ascii="宋体" w:hAnsi="宋体" w:eastAsia="宋体" w:cs="宋体"/>
                <w:b/>
                <w:bCs/>
                <w:color w:val="auto"/>
                <w:sz w:val="22"/>
                <w:szCs w:val="22"/>
                <w:highlight w:val="none"/>
                <w:lang w:val="en-US" w:eastAsia="zh-CN"/>
              </w:rPr>
              <w:t xml:space="preserve">投标文件须提供合同原件的扫描件，</w:t>
            </w:r>
            <w:r>
              <w:rPr>
                <w:rFonts w:hint="eastAsia" w:ascii="宋体" w:hAnsi="宋体" w:eastAsia="宋体" w:cs="宋体"/>
                <w:b/>
                <w:bCs/>
                <w:color w:val="auto"/>
                <w:sz w:val="22"/>
                <w:szCs w:val="22"/>
                <w:highlight w:val="none"/>
              </w:rPr>
              <w:t xml:space="preserve">否则不得分。</w:t>
            </w:r>
            <w:r/>
          </w:p>
        </w:tc>
      </w:tr>
      <w:tr>
        <w:trPr>
          <w:trHeight w:val="274"/>
        </w:trPr>
        <w:tc>
          <w:tcPr>
            <w:gridSpan w:val="4"/>
            <w:tcW w:w="9946" w:type="dxa"/>
            <w:vAlign w:val="center"/>
            <w:textDirection w:val="lrTb"/>
            <w:noWrap w:val="false"/>
          </w:tcPr>
          <w:p>
            <w:pPr>
              <w:ind w:right="129"/>
              <w:jc w:val="left"/>
              <w:keepLines w:val="0"/>
              <w:keepNext w:val="0"/>
              <w:pageBreakBefore w:val="0"/>
              <w:spacing w:line="360" w:lineRule="exact"/>
              <w:widowControl w:val="off"/>
              <w:rPr>
                <w:rFonts w:hint="eastAsia" w:ascii="宋体" w:hAnsi="宋体" w:eastAsia="宋体" w:cs="宋体"/>
                <w:color w:val="auto"/>
                <w:szCs w:val="21"/>
                <w:highlight w:val="none"/>
                <w:lang w:val="zh-TW"/>
              </w:rPr>
            </w:pPr>
            <w:r>
              <w:rPr>
                <w:rFonts w:hint="eastAsia" w:ascii="宋体" w:hAnsi="宋体" w:eastAsia="宋体" w:cs="宋体"/>
                <w:b/>
                <w:bCs/>
                <w:color w:val="auto"/>
                <w:sz w:val="24"/>
                <w:szCs w:val="22"/>
                <w:highlight w:val="none"/>
              </w:rPr>
              <w:t xml:space="preserve">（三）技术分（</w:t>
            </w:r>
            <w:r>
              <w:rPr>
                <w:rFonts w:hint="eastAsia" w:ascii="宋体" w:hAnsi="宋体" w:cs="宋体"/>
                <w:b/>
                <w:bCs/>
                <w:color w:val="auto"/>
                <w:sz w:val="24"/>
                <w:szCs w:val="22"/>
                <w:highlight w:val="none"/>
                <w:lang w:val="en-US" w:eastAsia="zh-CN"/>
              </w:rPr>
              <w:t xml:space="preserve">60</w:t>
            </w:r>
            <w:r>
              <w:rPr>
                <w:rFonts w:hint="eastAsia" w:ascii="宋体" w:hAnsi="宋体" w:eastAsia="宋体" w:cs="宋体"/>
                <w:b/>
                <w:bCs/>
                <w:color w:val="auto"/>
                <w:sz w:val="24"/>
                <w:szCs w:val="22"/>
                <w:highlight w:val="none"/>
              </w:rPr>
              <w:t xml:space="preserve">分）</w:t>
            </w:r>
            <w:r/>
          </w:p>
        </w:tc>
      </w:tr>
      <w:tr>
        <w:trPr>
          <w:trHeight w:val="4637" w:hRule="exact"/>
        </w:trPr>
        <w:tc>
          <w:tcPr>
            <w:tcW w:w="74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 xml:space="preserve">1</w:t>
            </w:r>
            <w:r/>
          </w:p>
        </w:tc>
        <w:tc>
          <w:tcPr>
            <w:tcW w:w="139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eastAsia="zh-CN"/>
              </w:rPr>
              <w:t xml:space="preserve">总体</w:t>
            </w:r>
            <w:r>
              <w:rPr>
                <w:rFonts w:hint="eastAsia" w:ascii="宋体" w:hAnsi="宋体" w:eastAsia="宋体" w:cs="宋体"/>
                <w:bCs/>
                <w:color w:val="auto"/>
                <w:sz w:val="22"/>
                <w:szCs w:val="22"/>
                <w:highlight w:val="none"/>
              </w:rPr>
              <w:t xml:space="preserve">服务管理实施方案</w:t>
            </w:r>
            <w:r/>
          </w:p>
        </w:tc>
        <w:tc>
          <w:tcPr>
            <w:tcW w:w="73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12</w:t>
            </w:r>
            <w:r>
              <w:rPr>
                <w:rFonts w:hint="eastAsia" w:ascii="宋体" w:hAnsi="宋体" w:eastAsia="宋体" w:cs="宋体"/>
                <w:b/>
                <w:bCs/>
                <w:color w:val="auto"/>
                <w:sz w:val="22"/>
                <w:szCs w:val="22"/>
                <w:highlight w:val="none"/>
              </w:rPr>
              <w:t xml:space="preserve">分</w:t>
            </w:r>
            <w:r/>
          </w:p>
        </w:tc>
        <w:tc>
          <w:tcPr>
            <w:tcW w:w="7070" w:type="dxa"/>
            <w:vAlign w:val="center"/>
            <w:textDirection w:val="lrTb"/>
            <w:noWrap w:val="false"/>
          </w:tcPr>
          <w:p>
            <w:pPr>
              <w:keepLines w:val="0"/>
              <w:keepNext w:val="0"/>
              <w:pageBreakBefore w:val="0"/>
              <w:spacing w:line="360" w:lineRule="exact"/>
              <w:widowControl w:val="off"/>
              <w:rPr>
                <w:rFonts w:hint="eastAsia" w:ascii="宋体" w:hAnsi="宋体" w:eastAsia="宋体" w:cs="宋体"/>
                <w:bCs/>
                <w:color w:val="auto"/>
                <w:sz w:val="22"/>
                <w:szCs w:val="22"/>
                <w:highlight w:val="none"/>
                <w:lang w:eastAsia="zh-CN"/>
              </w:rPr>
            </w:pPr>
            <w:r>
              <w:rPr>
                <w:rFonts w:hint="eastAsia" w:ascii="宋体" w:hAnsi="宋体" w:eastAsia="宋体" w:cs="宋体"/>
                <w:bCs/>
                <w:color w:val="auto"/>
                <w:sz w:val="22"/>
                <w:szCs w:val="22"/>
                <w:highlight w:val="none"/>
                <w:lang w:eastAsia="zh-CN"/>
              </w:rPr>
              <w:t xml:space="preserve">包括（</w:t>
            </w:r>
            <w:r>
              <w:rPr>
                <w:rFonts w:hint="eastAsia" w:ascii="宋体" w:hAnsi="宋体" w:eastAsia="宋体" w:cs="宋体"/>
                <w:bCs/>
                <w:color w:val="auto"/>
                <w:sz w:val="22"/>
                <w:szCs w:val="22"/>
                <w:highlight w:val="none"/>
                <w:lang w:val="en-US" w:eastAsia="zh-CN"/>
              </w:rPr>
              <w:t xml:space="preserve">但不限于</w:t>
            </w:r>
            <w:r>
              <w:rPr>
                <w:rFonts w:hint="eastAsia" w:ascii="宋体" w:hAnsi="宋体" w:eastAsia="宋体" w:cs="宋体"/>
                <w:bCs/>
                <w:color w:val="auto"/>
                <w:sz w:val="22"/>
                <w:szCs w:val="22"/>
                <w:highlight w:val="none"/>
                <w:lang w:eastAsia="zh-CN"/>
              </w:rPr>
              <w:t xml:space="preserve">）：①目标及整体设想；②现场管理体系及组织架构；③日常服务标准及措施；④监督检查考核机制等。</w:t>
            </w:r>
            <w:r/>
          </w:p>
          <w:p>
            <w:pPr>
              <w:keepLines w:val="0"/>
              <w:keepNext w:val="0"/>
              <w:pageBreakBefore w:val="0"/>
              <w:spacing w:line="360" w:lineRule="exact"/>
              <w:widowControl w:val="off"/>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提供的</w:t>
            </w:r>
            <w:r>
              <w:rPr>
                <w:rFonts w:hint="eastAsia" w:ascii="宋体" w:hAnsi="宋体" w:eastAsia="宋体" w:cs="宋体"/>
                <w:bCs/>
                <w:color w:val="auto"/>
                <w:sz w:val="22"/>
                <w:szCs w:val="22"/>
                <w:highlight w:val="none"/>
                <w:lang w:eastAsia="zh-CN"/>
              </w:rPr>
              <w:t xml:space="preserve">总体</w:t>
            </w:r>
            <w:r>
              <w:rPr>
                <w:rFonts w:hint="eastAsia" w:ascii="宋体" w:hAnsi="宋体" w:eastAsia="宋体" w:cs="宋体"/>
                <w:bCs/>
                <w:color w:val="auto"/>
                <w:sz w:val="22"/>
                <w:szCs w:val="22"/>
                <w:highlight w:val="none"/>
                <w:lang w:eastAsia="zh-CN"/>
              </w:rPr>
              <w:t xml:space="preserve">服务管理实施方案</w:t>
            </w:r>
            <w:r>
              <w:rPr>
                <w:rFonts w:hint="eastAsia" w:ascii="宋体" w:hAnsi="宋体" w:eastAsia="宋体" w:cs="宋体"/>
                <w:bCs/>
                <w:color w:val="auto"/>
                <w:sz w:val="22"/>
                <w:szCs w:val="22"/>
                <w:highlight w:val="none"/>
                <w:lang w:val="en-US" w:eastAsia="zh-CN"/>
              </w:rPr>
              <w:t xml:space="preserve">各项内容全面，不漏项且有针对性解释说明：12分；</w:t>
            </w:r>
            <w:r/>
          </w:p>
          <w:p>
            <w:pPr>
              <w:keepLines w:val="0"/>
              <w:keepNext w:val="0"/>
              <w:pageBreakBefore w:val="0"/>
              <w:spacing w:line="360" w:lineRule="exact"/>
              <w:widowControl w:val="off"/>
              <w:rPr>
                <w:rFonts w:hint="eastAsia" w:ascii="宋体" w:hAnsi="宋体" w:eastAsia="宋体" w:cs="宋体"/>
                <w:bCs/>
                <w:color w:val="auto"/>
                <w:sz w:val="22"/>
                <w:szCs w:val="22"/>
                <w:highlight w:val="none"/>
                <w:lang w:eastAsia="zh-CN"/>
              </w:rPr>
            </w:pPr>
            <w:r>
              <w:rPr>
                <w:rFonts w:hint="eastAsia" w:ascii="宋体" w:hAnsi="宋体" w:eastAsia="宋体" w:cs="宋体"/>
                <w:bCs/>
                <w:color w:val="auto"/>
                <w:sz w:val="22"/>
                <w:szCs w:val="22"/>
                <w:highlight w:val="none"/>
                <w:lang w:val="en-US" w:eastAsia="zh-CN"/>
              </w:rPr>
              <w:t xml:space="preserve">提供的</w:t>
            </w:r>
            <w:r>
              <w:rPr>
                <w:rFonts w:hint="eastAsia" w:ascii="宋体" w:hAnsi="宋体" w:eastAsia="宋体" w:cs="宋体"/>
                <w:bCs/>
                <w:color w:val="auto"/>
                <w:sz w:val="22"/>
                <w:szCs w:val="22"/>
                <w:highlight w:val="none"/>
                <w:lang w:eastAsia="zh-CN"/>
              </w:rPr>
              <w:t xml:space="preserve">总体</w:t>
            </w:r>
            <w:r>
              <w:rPr>
                <w:rFonts w:hint="eastAsia" w:ascii="宋体" w:hAnsi="宋体" w:eastAsia="宋体" w:cs="宋体"/>
                <w:bCs/>
                <w:color w:val="auto"/>
                <w:sz w:val="22"/>
                <w:szCs w:val="22"/>
                <w:highlight w:val="none"/>
                <w:lang w:eastAsia="zh-CN"/>
              </w:rPr>
              <w:t xml:space="preserve">服务管理实施方案</w:t>
            </w:r>
            <w:r>
              <w:rPr>
                <w:rFonts w:hint="eastAsia" w:ascii="宋体" w:hAnsi="宋体" w:eastAsia="宋体" w:cs="宋体"/>
                <w:bCs/>
                <w:color w:val="auto"/>
                <w:sz w:val="22"/>
                <w:szCs w:val="22"/>
                <w:highlight w:val="none"/>
                <w:lang w:val="en-US" w:eastAsia="zh-CN"/>
              </w:rPr>
              <w:t xml:space="preserve">较全面，</w:t>
            </w:r>
            <w:r>
              <w:rPr>
                <w:rFonts w:hint="eastAsia" w:ascii="宋体" w:hAnsi="宋体" w:eastAsia="宋体" w:cs="宋体"/>
                <w:bCs/>
                <w:color w:val="auto"/>
                <w:sz w:val="22"/>
                <w:szCs w:val="22"/>
                <w:highlight w:val="none"/>
                <w:lang w:eastAsia="zh-CN"/>
              </w:rPr>
              <w:t xml:space="preserve">漏缺1项，有针对性解释说明：</w:t>
            </w:r>
            <w:r>
              <w:rPr>
                <w:rFonts w:hint="eastAsia" w:ascii="宋体" w:hAnsi="宋体" w:eastAsia="宋体" w:cs="宋体"/>
                <w:bCs/>
                <w:color w:val="auto"/>
                <w:sz w:val="22"/>
                <w:szCs w:val="22"/>
                <w:highlight w:val="none"/>
                <w:lang w:val="en-US" w:eastAsia="zh-CN"/>
              </w:rPr>
              <w:t xml:space="preserve">9</w:t>
            </w:r>
            <w:r>
              <w:rPr>
                <w:rFonts w:hint="eastAsia" w:ascii="宋体" w:hAnsi="宋体" w:eastAsia="宋体" w:cs="宋体"/>
                <w:bCs/>
                <w:color w:val="auto"/>
                <w:sz w:val="22"/>
                <w:szCs w:val="22"/>
                <w:highlight w:val="none"/>
                <w:lang w:eastAsia="zh-CN"/>
              </w:rPr>
              <w:t xml:space="preserve">分；</w:t>
            </w:r>
            <w:r/>
          </w:p>
          <w:p>
            <w:pPr>
              <w:keepLines w:val="0"/>
              <w:keepNext w:val="0"/>
              <w:pageBreakBefore w:val="0"/>
              <w:spacing w:line="360" w:lineRule="exact"/>
              <w:widowControl w:val="off"/>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提供的</w:t>
            </w:r>
            <w:r>
              <w:rPr>
                <w:rFonts w:hint="eastAsia" w:ascii="宋体" w:hAnsi="宋体" w:eastAsia="宋体" w:cs="宋体"/>
                <w:bCs/>
                <w:color w:val="auto"/>
                <w:sz w:val="22"/>
                <w:szCs w:val="22"/>
                <w:highlight w:val="none"/>
                <w:lang w:eastAsia="zh-CN"/>
              </w:rPr>
              <w:t xml:space="preserve">总体</w:t>
            </w:r>
            <w:r>
              <w:rPr>
                <w:rFonts w:hint="eastAsia" w:ascii="宋体" w:hAnsi="宋体" w:eastAsia="宋体" w:cs="宋体"/>
                <w:bCs/>
                <w:color w:val="auto"/>
                <w:sz w:val="22"/>
                <w:szCs w:val="22"/>
                <w:highlight w:val="none"/>
                <w:lang w:eastAsia="zh-CN"/>
              </w:rPr>
              <w:t xml:space="preserve">服务管理实施方案</w:t>
            </w:r>
            <w:r>
              <w:rPr>
                <w:rFonts w:hint="eastAsia" w:ascii="宋体" w:hAnsi="宋体" w:eastAsia="宋体" w:cs="宋体"/>
                <w:bCs/>
                <w:color w:val="auto"/>
                <w:sz w:val="22"/>
                <w:szCs w:val="22"/>
                <w:highlight w:val="none"/>
                <w:lang w:val="en-US" w:eastAsia="zh-CN"/>
              </w:rPr>
              <w:t xml:space="preserve">较全面，</w:t>
            </w:r>
            <w:r>
              <w:rPr>
                <w:rFonts w:hint="eastAsia" w:ascii="宋体" w:hAnsi="宋体" w:eastAsia="宋体" w:cs="宋体"/>
                <w:bCs/>
                <w:color w:val="auto"/>
                <w:sz w:val="22"/>
                <w:szCs w:val="22"/>
                <w:highlight w:val="none"/>
                <w:lang w:eastAsia="zh-CN"/>
              </w:rPr>
              <w:t xml:space="preserve">漏缺</w:t>
            </w:r>
            <w:r>
              <w:rPr>
                <w:rFonts w:hint="eastAsia" w:ascii="宋体" w:hAnsi="宋体" w:eastAsia="宋体" w:cs="宋体"/>
                <w:bCs/>
                <w:color w:val="auto"/>
                <w:sz w:val="22"/>
                <w:szCs w:val="22"/>
                <w:highlight w:val="none"/>
                <w:lang w:val="en-US" w:eastAsia="zh-CN"/>
              </w:rPr>
              <w:t xml:space="preserve">2</w:t>
            </w:r>
            <w:r>
              <w:rPr>
                <w:rFonts w:hint="eastAsia" w:ascii="宋体" w:hAnsi="宋体" w:eastAsia="宋体" w:cs="宋体"/>
                <w:bCs/>
                <w:color w:val="auto"/>
                <w:sz w:val="22"/>
                <w:szCs w:val="22"/>
                <w:highlight w:val="none"/>
                <w:lang w:eastAsia="zh-CN"/>
              </w:rPr>
              <w:t xml:space="preserve">项，有针对性解释说明：</w:t>
            </w:r>
            <w:r>
              <w:rPr>
                <w:rFonts w:hint="eastAsia" w:ascii="宋体" w:hAnsi="宋体" w:eastAsia="宋体" w:cs="宋体"/>
                <w:bCs/>
                <w:color w:val="auto"/>
                <w:sz w:val="22"/>
                <w:szCs w:val="22"/>
                <w:highlight w:val="none"/>
                <w:lang w:val="en-US" w:eastAsia="zh-CN"/>
              </w:rPr>
              <w:t xml:space="preserve">6</w:t>
            </w:r>
            <w:r>
              <w:rPr>
                <w:rFonts w:hint="eastAsia" w:ascii="宋体" w:hAnsi="宋体" w:eastAsia="宋体" w:cs="宋体"/>
                <w:bCs/>
                <w:color w:val="auto"/>
                <w:sz w:val="22"/>
                <w:szCs w:val="22"/>
                <w:highlight w:val="none"/>
                <w:lang w:eastAsia="zh-CN"/>
              </w:rPr>
              <w:t xml:space="preserve">分；</w:t>
            </w:r>
            <w:r/>
          </w:p>
          <w:p>
            <w:pPr>
              <w:keepLines w:val="0"/>
              <w:keepNext w:val="0"/>
              <w:pageBreakBefore w:val="0"/>
              <w:spacing w:line="360" w:lineRule="exact"/>
              <w:widowControl w:val="off"/>
              <w:tabs>
                <w:tab w:val="left" w:pos="1049" w:leader="none"/>
              </w:tabs>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提供的</w:t>
            </w:r>
            <w:r>
              <w:rPr>
                <w:rFonts w:hint="eastAsia" w:ascii="宋体" w:hAnsi="宋体" w:eastAsia="宋体" w:cs="宋体"/>
                <w:bCs/>
                <w:color w:val="auto"/>
                <w:sz w:val="22"/>
                <w:szCs w:val="22"/>
                <w:highlight w:val="none"/>
                <w:lang w:eastAsia="zh-CN"/>
              </w:rPr>
              <w:t xml:space="preserve">总体</w:t>
            </w:r>
            <w:r>
              <w:rPr>
                <w:rFonts w:hint="eastAsia" w:ascii="宋体" w:hAnsi="宋体" w:eastAsia="宋体" w:cs="宋体"/>
                <w:bCs/>
                <w:color w:val="auto"/>
                <w:sz w:val="22"/>
                <w:szCs w:val="22"/>
                <w:highlight w:val="none"/>
                <w:lang w:eastAsia="zh-CN"/>
              </w:rPr>
              <w:t xml:space="preserve">服务管理实施</w:t>
            </w:r>
            <w:r>
              <w:rPr>
                <w:rFonts w:hint="eastAsia" w:ascii="宋体" w:hAnsi="宋体" w:eastAsia="宋体" w:cs="宋体"/>
                <w:bCs/>
                <w:color w:val="auto"/>
                <w:sz w:val="22"/>
                <w:szCs w:val="22"/>
                <w:highlight w:val="none"/>
                <w:lang w:val="en-US" w:eastAsia="zh-CN"/>
              </w:rPr>
              <w:t xml:space="preserve">方案基本全面，漏缺3项，有针对性解释说明：3分；</w:t>
            </w:r>
            <w:r>
              <w:tab/>
            </w:r>
            <w:r/>
          </w:p>
          <w:p>
            <w:pPr>
              <w:keepLines w:val="0"/>
              <w:keepNext w:val="0"/>
              <w:pageBreakBefore w:val="0"/>
              <w:spacing w:line="360" w:lineRule="exact"/>
              <w:widowControl w:val="off"/>
              <w:rPr>
                <w:rFonts w:hint="eastAsia" w:ascii="宋体" w:hAnsi="宋体" w:eastAsia="宋体" w:cs="宋体"/>
                <w:bCs/>
                <w:color w:val="auto"/>
                <w:sz w:val="22"/>
                <w:szCs w:val="22"/>
                <w:highlight w:val="none"/>
                <w:lang w:eastAsia="zh-CN"/>
              </w:rPr>
            </w:pPr>
            <w:r>
              <w:rPr>
                <w:rFonts w:hint="eastAsia" w:ascii="宋体" w:hAnsi="宋体" w:eastAsia="宋体" w:cs="宋体"/>
                <w:bCs/>
                <w:color w:val="auto"/>
                <w:sz w:val="22"/>
                <w:szCs w:val="22"/>
                <w:highlight w:val="none"/>
                <w:lang w:val="en-US" w:eastAsia="zh-CN"/>
              </w:rPr>
              <w:t xml:space="preserve">提供的</w:t>
            </w:r>
            <w:r>
              <w:rPr>
                <w:rFonts w:hint="eastAsia" w:ascii="宋体" w:hAnsi="宋体" w:eastAsia="宋体" w:cs="宋体"/>
                <w:bCs/>
                <w:color w:val="auto"/>
                <w:sz w:val="22"/>
                <w:szCs w:val="22"/>
                <w:highlight w:val="none"/>
                <w:lang w:eastAsia="zh-CN"/>
              </w:rPr>
              <w:t xml:space="preserve">总体</w:t>
            </w:r>
            <w:r>
              <w:rPr>
                <w:rFonts w:hint="eastAsia" w:ascii="宋体" w:hAnsi="宋体" w:eastAsia="宋体" w:cs="宋体"/>
                <w:bCs/>
                <w:color w:val="auto"/>
                <w:sz w:val="22"/>
                <w:szCs w:val="22"/>
                <w:highlight w:val="none"/>
                <w:lang w:val="en-US" w:eastAsia="zh-CN"/>
              </w:rPr>
              <w:t xml:space="preserve">服务管理实施方案各项内容不全面，针对</w:t>
            </w:r>
            <w:r>
              <w:rPr>
                <w:rFonts w:hint="eastAsia" w:ascii="宋体" w:hAnsi="宋体" w:eastAsia="宋体" w:cs="宋体"/>
                <w:bCs/>
                <w:color w:val="auto"/>
                <w:sz w:val="22"/>
                <w:szCs w:val="22"/>
                <w:highlight w:val="none"/>
                <w:lang w:eastAsia="zh-CN"/>
              </w:rPr>
              <w:t xml:space="preserve">总体</w:t>
            </w:r>
            <w:r>
              <w:rPr>
                <w:rFonts w:hint="eastAsia" w:ascii="宋体" w:hAnsi="宋体" w:eastAsia="宋体" w:cs="宋体"/>
                <w:bCs/>
                <w:color w:val="auto"/>
                <w:sz w:val="22"/>
                <w:szCs w:val="22"/>
                <w:highlight w:val="none"/>
                <w:lang w:val="en-US" w:eastAsia="zh-CN"/>
              </w:rPr>
              <w:t xml:space="preserve">服务管理实施方案各项内容没有解释说明：0分。</w:t>
            </w:r>
            <w:r/>
          </w:p>
        </w:tc>
      </w:tr>
      <w:tr>
        <w:trPr>
          <w:trHeight w:val="274"/>
        </w:trPr>
        <w:tc>
          <w:tcPr>
            <w:tcW w:w="74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 xml:space="preserve">2</w:t>
            </w:r>
            <w:r/>
          </w:p>
        </w:tc>
        <w:tc>
          <w:tcPr>
            <w:tcW w:w="139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日常管理制度</w:t>
            </w:r>
            <w:r/>
          </w:p>
        </w:tc>
        <w:tc>
          <w:tcPr>
            <w:tcW w:w="73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2"/>
                <w:szCs w:val="22"/>
                <w:highlight w:val="none"/>
              </w:rPr>
            </w:pPr>
            <w:r>
              <w:rPr>
                <w:rFonts w:hint="eastAsia" w:ascii="宋体" w:hAnsi="宋体" w:cs="宋体"/>
                <w:b/>
                <w:bCs/>
                <w:color w:val="auto"/>
                <w:sz w:val="22"/>
                <w:szCs w:val="22"/>
                <w:highlight w:val="none"/>
                <w:lang w:val="en-US" w:eastAsia="zh-CN"/>
              </w:rPr>
              <w:t xml:space="preserve">9</w:t>
            </w:r>
            <w:r>
              <w:rPr>
                <w:rFonts w:hint="eastAsia" w:ascii="宋体" w:hAnsi="宋体" w:eastAsia="宋体" w:cs="宋体"/>
                <w:b/>
                <w:bCs/>
                <w:color w:val="auto"/>
                <w:sz w:val="22"/>
                <w:szCs w:val="22"/>
                <w:highlight w:val="none"/>
              </w:rPr>
              <w:t xml:space="preserve">分</w:t>
            </w:r>
            <w:r/>
          </w:p>
        </w:tc>
        <w:tc>
          <w:tcPr>
            <w:tcW w:w="7070" w:type="dxa"/>
            <w:vAlign w:val="center"/>
            <w:textDirection w:val="lrTb"/>
            <w:noWrap w:val="false"/>
          </w:tcPr>
          <w:p>
            <w:pPr>
              <w:keepLines w:val="0"/>
              <w:keepNext w:val="0"/>
              <w:pageBreakBefore w:val="0"/>
              <w:spacing w:line="360" w:lineRule="exact"/>
              <w:widowControl w:val="off"/>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eastAsia="zh-CN"/>
              </w:rPr>
              <w:t xml:space="preserve">包括（</w:t>
            </w:r>
            <w:r>
              <w:rPr>
                <w:rFonts w:hint="eastAsia" w:ascii="宋体" w:hAnsi="宋体" w:eastAsia="宋体" w:cs="宋体"/>
                <w:bCs/>
                <w:color w:val="auto"/>
                <w:sz w:val="22"/>
                <w:szCs w:val="22"/>
                <w:highlight w:val="none"/>
                <w:lang w:val="en-US" w:eastAsia="zh-CN"/>
              </w:rPr>
              <w:t xml:space="preserve">但不限于</w:t>
            </w:r>
            <w:r>
              <w:rPr>
                <w:rFonts w:hint="eastAsia" w:ascii="宋体" w:hAnsi="宋体" w:eastAsia="宋体" w:cs="宋体"/>
                <w:bCs/>
                <w:color w:val="auto"/>
                <w:sz w:val="22"/>
                <w:szCs w:val="22"/>
                <w:highlight w:val="none"/>
                <w:lang w:eastAsia="zh-CN"/>
              </w:rPr>
              <w:t xml:space="preserve">）：①</w:t>
            </w:r>
            <w:r>
              <w:rPr>
                <w:rFonts w:hint="eastAsia" w:ascii="宋体" w:hAnsi="宋体" w:eastAsia="宋体" w:cs="宋体"/>
                <w:bCs/>
                <w:color w:val="auto"/>
                <w:sz w:val="22"/>
                <w:szCs w:val="22"/>
                <w:highlight w:val="none"/>
                <w:lang w:val="en-US" w:eastAsia="zh-CN"/>
              </w:rPr>
              <w:t xml:space="preserve">制定工作标准</w:t>
            </w:r>
            <w:r>
              <w:rPr>
                <w:rFonts w:hint="eastAsia" w:ascii="宋体" w:hAnsi="宋体" w:eastAsia="宋体" w:cs="宋体"/>
                <w:bCs/>
                <w:color w:val="auto"/>
                <w:sz w:val="22"/>
                <w:szCs w:val="22"/>
                <w:highlight w:val="none"/>
                <w:lang w:eastAsia="zh-CN"/>
              </w:rPr>
              <w:t xml:space="preserve">；②员工岗前培训及阶段性培训管理；③员工奖惩制度</w:t>
            </w:r>
            <w:r>
              <w:rPr>
                <w:rFonts w:hint="eastAsia" w:ascii="宋体" w:hAnsi="宋体" w:eastAsia="宋体" w:cs="宋体"/>
                <w:bCs/>
                <w:color w:val="auto"/>
                <w:sz w:val="22"/>
                <w:szCs w:val="22"/>
                <w:highlight w:val="none"/>
                <w:lang w:val="en-US" w:eastAsia="zh-CN"/>
              </w:rPr>
              <w:t xml:space="preserve">等。</w:t>
            </w:r>
            <w:r/>
          </w:p>
          <w:p>
            <w:pPr>
              <w:keepLines w:val="0"/>
              <w:keepNext w:val="0"/>
              <w:pageBreakBefore w:val="0"/>
              <w:spacing w:line="360" w:lineRule="exact"/>
              <w:widowControl w:val="off"/>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提供的</w:t>
            </w:r>
            <w:r>
              <w:rPr>
                <w:rFonts w:hint="eastAsia" w:ascii="宋体" w:hAnsi="宋体" w:eastAsia="宋体" w:cs="宋体"/>
                <w:bCs/>
                <w:color w:val="auto"/>
                <w:sz w:val="22"/>
                <w:szCs w:val="22"/>
                <w:highlight w:val="none"/>
                <w:lang w:eastAsia="zh-CN"/>
              </w:rPr>
              <w:t xml:space="preserve">日常管理制度</w:t>
            </w:r>
            <w:r>
              <w:rPr>
                <w:rFonts w:hint="eastAsia" w:ascii="宋体" w:hAnsi="宋体" w:eastAsia="宋体" w:cs="宋体"/>
                <w:bCs/>
                <w:color w:val="auto"/>
                <w:sz w:val="22"/>
                <w:szCs w:val="22"/>
                <w:highlight w:val="none"/>
                <w:lang w:val="en-US" w:eastAsia="zh-CN"/>
              </w:rPr>
              <w:t xml:space="preserve">各项内容全面，不漏项且有针对性解释说明：</w:t>
            </w:r>
            <w:r>
              <w:rPr>
                <w:rFonts w:hint="eastAsia" w:ascii="宋体" w:hAnsi="宋体" w:cs="宋体"/>
                <w:bCs/>
                <w:color w:val="auto"/>
                <w:sz w:val="22"/>
                <w:szCs w:val="22"/>
                <w:highlight w:val="none"/>
                <w:lang w:val="en-US" w:eastAsia="zh-CN"/>
              </w:rPr>
              <w:t xml:space="preserve">9</w:t>
            </w:r>
            <w:r>
              <w:rPr>
                <w:rFonts w:hint="eastAsia" w:ascii="宋体" w:hAnsi="宋体" w:eastAsia="宋体" w:cs="宋体"/>
                <w:bCs/>
                <w:color w:val="auto"/>
                <w:sz w:val="22"/>
                <w:szCs w:val="22"/>
                <w:highlight w:val="none"/>
                <w:lang w:val="en-US" w:eastAsia="zh-CN"/>
              </w:rPr>
              <w:t xml:space="preserve">分；</w:t>
            </w:r>
            <w:r/>
          </w:p>
          <w:p>
            <w:pPr>
              <w:keepLines w:val="0"/>
              <w:keepNext w:val="0"/>
              <w:pageBreakBefore w:val="0"/>
              <w:spacing w:line="360" w:lineRule="exact"/>
              <w:widowControl w:val="off"/>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提供的</w:t>
            </w:r>
            <w:r>
              <w:rPr>
                <w:rFonts w:hint="eastAsia" w:ascii="宋体" w:hAnsi="宋体" w:eastAsia="宋体" w:cs="宋体"/>
                <w:bCs/>
                <w:color w:val="auto"/>
                <w:sz w:val="22"/>
                <w:szCs w:val="22"/>
                <w:highlight w:val="none"/>
                <w:lang w:eastAsia="zh-CN"/>
              </w:rPr>
              <w:t xml:space="preserve">日常管理制度</w:t>
            </w:r>
            <w:r>
              <w:rPr>
                <w:rFonts w:hint="eastAsia" w:ascii="宋体" w:hAnsi="宋体" w:eastAsia="宋体" w:cs="宋体"/>
                <w:bCs/>
                <w:color w:val="auto"/>
                <w:sz w:val="22"/>
                <w:szCs w:val="22"/>
                <w:highlight w:val="none"/>
                <w:lang w:val="en-US" w:eastAsia="zh-CN"/>
              </w:rPr>
              <w:t xml:space="preserve">各项内容较全面，漏缺1项，有针对性解释说明：</w:t>
            </w:r>
            <w:r>
              <w:rPr>
                <w:rFonts w:hint="eastAsia" w:ascii="宋体" w:hAnsi="宋体" w:cs="宋体"/>
                <w:bCs/>
                <w:color w:val="auto"/>
                <w:sz w:val="22"/>
                <w:szCs w:val="22"/>
                <w:highlight w:val="none"/>
                <w:lang w:val="en-US" w:eastAsia="zh-CN"/>
              </w:rPr>
              <w:t xml:space="preserve">6</w:t>
            </w:r>
            <w:r>
              <w:rPr>
                <w:rFonts w:hint="eastAsia" w:ascii="宋体" w:hAnsi="宋体" w:eastAsia="宋体" w:cs="宋体"/>
                <w:bCs/>
                <w:color w:val="auto"/>
                <w:sz w:val="22"/>
                <w:szCs w:val="22"/>
                <w:highlight w:val="none"/>
                <w:lang w:val="en-US" w:eastAsia="zh-CN"/>
              </w:rPr>
              <w:t xml:space="preserve">分；</w:t>
            </w:r>
            <w:r/>
          </w:p>
          <w:p>
            <w:pPr>
              <w:keepLines w:val="0"/>
              <w:keepNext w:val="0"/>
              <w:pageBreakBefore w:val="0"/>
              <w:spacing w:line="360" w:lineRule="exact"/>
              <w:widowControl w:val="off"/>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提供的</w:t>
            </w:r>
            <w:r>
              <w:rPr>
                <w:rFonts w:hint="eastAsia" w:ascii="宋体" w:hAnsi="宋体" w:eastAsia="宋体" w:cs="宋体"/>
                <w:bCs/>
                <w:color w:val="auto"/>
                <w:sz w:val="22"/>
                <w:szCs w:val="22"/>
                <w:highlight w:val="none"/>
                <w:lang w:eastAsia="zh-CN"/>
              </w:rPr>
              <w:t xml:space="preserve">日常管理制度</w:t>
            </w:r>
            <w:r>
              <w:rPr>
                <w:rFonts w:hint="eastAsia" w:ascii="宋体" w:hAnsi="宋体" w:eastAsia="宋体" w:cs="宋体"/>
                <w:bCs/>
                <w:color w:val="auto"/>
                <w:sz w:val="22"/>
                <w:szCs w:val="22"/>
                <w:highlight w:val="none"/>
                <w:lang w:val="en-US" w:eastAsia="zh-CN"/>
              </w:rPr>
              <w:t xml:space="preserve">各项内容较全面，漏缺2项，有针对性解释说明：</w:t>
            </w:r>
            <w:r>
              <w:rPr>
                <w:rFonts w:hint="eastAsia" w:ascii="宋体" w:hAnsi="宋体" w:cs="宋体"/>
                <w:bCs/>
                <w:color w:val="auto"/>
                <w:sz w:val="22"/>
                <w:szCs w:val="22"/>
                <w:highlight w:val="none"/>
                <w:lang w:val="en-US" w:eastAsia="zh-CN"/>
              </w:rPr>
              <w:t xml:space="preserve">3</w:t>
            </w:r>
            <w:r>
              <w:rPr>
                <w:rFonts w:hint="eastAsia" w:ascii="宋体" w:hAnsi="宋体" w:eastAsia="宋体" w:cs="宋体"/>
                <w:bCs/>
                <w:color w:val="auto"/>
                <w:sz w:val="22"/>
                <w:szCs w:val="22"/>
                <w:highlight w:val="none"/>
                <w:lang w:val="en-US" w:eastAsia="zh-CN"/>
              </w:rPr>
              <w:t xml:space="preserve">分；</w:t>
            </w:r>
            <w:r/>
          </w:p>
          <w:p>
            <w:pPr>
              <w:keepLines w:val="0"/>
              <w:keepNext w:val="0"/>
              <w:pageBreakBefore w:val="0"/>
              <w:spacing w:line="360" w:lineRule="exact"/>
              <w:widowControl w:val="off"/>
              <w:rPr>
                <w:rFonts w:hint="eastAsia" w:ascii="宋体" w:hAnsi="宋体" w:eastAsia="宋体" w:cs="宋体"/>
                <w:bCs/>
                <w:color w:val="auto"/>
                <w:sz w:val="22"/>
                <w:szCs w:val="22"/>
                <w:highlight w:val="none"/>
                <w:lang w:eastAsia="zh-CN"/>
              </w:rPr>
            </w:pPr>
            <w:r>
              <w:rPr>
                <w:rFonts w:hint="eastAsia" w:ascii="宋体" w:hAnsi="宋体" w:eastAsia="宋体" w:cs="宋体"/>
                <w:bCs/>
                <w:color w:val="auto"/>
                <w:sz w:val="22"/>
                <w:szCs w:val="22"/>
                <w:highlight w:val="none"/>
                <w:lang w:val="en-US" w:eastAsia="zh-CN"/>
              </w:rPr>
              <w:t xml:space="preserve">提供的</w:t>
            </w:r>
            <w:r>
              <w:rPr>
                <w:rFonts w:hint="eastAsia" w:ascii="宋体" w:hAnsi="宋体" w:eastAsia="宋体" w:cs="宋体"/>
                <w:bCs/>
                <w:color w:val="auto"/>
                <w:sz w:val="22"/>
                <w:szCs w:val="22"/>
                <w:highlight w:val="none"/>
                <w:lang w:eastAsia="zh-CN"/>
              </w:rPr>
              <w:t xml:space="preserve">日常管理制度</w:t>
            </w:r>
            <w:r>
              <w:rPr>
                <w:rFonts w:hint="eastAsia" w:ascii="宋体" w:hAnsi="宋体" w:eastAsia="宋体" w:cs="宋体"/>
                <w:bCs/>
                <w:color w:val="auto"/>
                <w:sz w:val="22"/>
                <w:szCs w:val="22"/>
                <w:highlight w:val="none"/>
                <w:lang w:val="en-US" w:eastAsia="zh-CN"/>
              </w:rPr>
              <w:t xml:space="preserve">不全面，针对</w:t>
            </w:r>
            <w:r>
              <w:rPr>
                <w:rFonts w:hint="eastAsia" w:ascii="宋体" w:hAnsi="宋体" w:eastAsia="宋体" w:cs="宋体"/>
                <w:bCs/>
                <w:color w:val="auto"/>
                <w:sz w:val="22"/>
                <w:szCs w:val="22"/>
                <w:highlight w:val="none"/>
                <w:lang w:eastAsia="zh-CN"/>
              </w:rPr>
              <w:t xml:space="preserve">日常管理制度</w:t>
            </w:r>
            <w:r>
              <w:rPr>
                <w:rFonts w:hint="eastAsia" w:ascii="宋体" w:hAnsi="宋体" w:eastAsia="宋体" w:cs="宋体"/>
                <w:bCs/>
                <w:color w:val="auto"/>
                <w:sz w:val="22"/>
                <w:szCs w:val="22"/>
                <w:highlight w:val="none"/>
                <w:lang w:val="en-US" w:eastAsia="zh-CN"/>
              </w:rPr>
              <w:t xml:space="preserve">各项内容没有解释说明：0分。</w:t>
            </w:r>
            <w:r/>
          </w:p>
        </w:tc>
      </w:tr>
      <w:tr>
        <w:trPr>
          <w:trHeight w:val="274"/>
        </w:trPr>
        <w:tc>
          <w:tcPr>
            <w:tcW w:w="74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 xml:space="preserve">3</w:t>
            </w:r>
            <w:r/>
          </w:p>
        </w:tc>
        <w:tc>
          <w:tcPr>
            <w:tcW w:w="139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日常管理流程</w:t>
            </w:r>
            <w:r/>
          </w:p>
        </w:tc>
        <w:tc>
          <w:tcPr>
            <w:tcW w:w="73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4</w:t>
            </w:r>
            <w:r>
              <w:rPr>
                <w:rFonts w:hint="eastAsia" w:ascii="宋体" w:hAnsi="宋体" w:eastAsia="宋体" w:cs="宋体"/>
                <w:b/>
                <w:bCs/>
                <w:color w:val="auto"/>
                <w:sz w:val="22"/>
                <w:szCs w:val="22"/>
                <w:highlight w:val="none"/>
              </w:rPr>
              <w:t xml:space="preserve">分</w:t>
            </w:r>
            <w:r/>
          </w:p>
        </w:tc>
        <w:tc>
          <w:tcPr>
            <w:tcW w:w="7070" w:type="dxa"/>
            <w:vAlign w:val="center"/>
            <w:textDirection w:val="lrTb"/>
            <w:noWrap w:val="false"/>
          </w:tcPr>
          <w:p>
            <w:pPr>
              <w:keepLines w:val="0"/>
              <w:keepNext w:val="0"/>
              <w:pageBreakBefore w:val="0"/>
              <w:spacing w:line="360" w:lineRule="exact"/>
              <w:widowControl w:val="off"/>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eastAsia="zh-CN"/>
              </w:rPr>
              <w:t xml:space="preserve">包括（</w:t>
            </w:r>
            <w:r>
              <w:rPr>
                <w:rFonts w:hint="eastAsia" w:ascii="宋体" w:hAnsi="宋体" w:eastAsia="宋体" w:cs="宋体"/>
                <w:bCs/>
                <w:color w:val="auto"/>
                <w:sz w:val="22"/>
                <w:szCs w:val="22"/>
                <w:highlight w:val="none"/>
                <w:lang w:val="en-US" w:eastAsia="zh-CN"/>
              </w:rPr>
              <w:t xml:space="preserve">但不限于</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①管理流程图，每个流程节点落实到岗位；②人员岗位安排及职责等。</w:t>
            </w:r>
            <w:r/>
          </w:p>
          <w:p>
            <w:pPr>
              <w:keepLines w:val="0"/>
              <w:keepNext w:val="0"/>
              <w:pageBreakBefore w:val="0"/>
              <w:spacing w:line="360" w:lineRule="exact"/>
              <w:widowControl w:val="off"/>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提供的</w:t>
            </w:r>
            <w:r>
              <w:rPr>
                <w:rFonts w:hint="eastAsia" w:ascii="宋体" w:hAnsi="宋体" w:eastAsia="宋体" w:cs="宋体"/>
                <w:bCs/>
                <w:color w:val="auto"/>
                <w:sz w:val="22"/>
                <w:szCs w:val="22"/>
                <w:highlight w:val="none"/>
                <w:lang w:eastAsia="zh-CN"/>
              </w:rPr>
              <w:t xml:space="preserve">日常管理流程</w:t>
            </w:r>
            <w:r>
              <w:rPr>
                <w:rFonts w:hint="eastAsia" w:ascii="宋体" w:hAnsi="宋体" w:eastAsia="宋体" w:cs="宋体"/>
                <w:bCs/>
                <w:color w:val="auto"/>
                <w:sz w:val="22"/>
                <w:szCs w:val="22"/>
                <w:highlight w:val="none"/>
                <w:lang w:val="en-US" w:eastAsia="zh-CN"/>
              </w:rPr>
              <w:t xml:space="preserve">各项内容全面，不漏项且有针对性解释说明：4分；</w:t>
            </w:r>
            <w:r/>
          </w:p>
          <w:p>
            <w:pPr>
              <w:keepLines w:val="0"/>
              <w:keepNext w:val="0"/>
              <w:pageBreakBefore w:val="0"/>
              <w:spacing w:line="360" w:lineRule="exact"/>
              <w:widowControl w:val="off"/>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提供的</w:t>
            </w:r>
            <w:r>
              <w:rPr>
                <w:rFonts w:hint="eastAsia" w:ascii="宋体" w:hAnsi="宋体" w:eastAsia="宋体" w:cs="宋体"/>
                <w:bCs/>
                <w:color w:val="auto"/>
                <w:sz w:val="22"/>
                <w:szCs w:val="22"/>
                <w:highlight w:val="none"/>
                <w:lang w:eastAsia="zh-CN"/>
              </w:rPr>
              <w:t xml:space="preserve">日常管理流程</w:t>
            </w:r>
            <w:r>
              <w:rPr>
                <w:rFonts w:hint="eastAsia" w:ascii="宋体" w:hAnsi="宋体" w:eastAsia="宋体" w:cs="宋体"/>
                <w:bCs/>
                <w:color w:val="auto"/>
                <w:sz w:val="22"/>
                <w:szCs w:val="22"/>
                <w:highlight w:val="none"/>
                <w:lang w:val="en-US" w:eastAsia="zh-CN"/>
              </w:rPr>
              <w:t xml:space="preserve">较全面，漏缺1项，有针对性解释说明：2分；</w:t>
            </w:r>
            <w:r/>
          </w:p>
          <w:p>
            <w:pPr>
              <w:keepLines w:val="0"/>
              <w:keepNext w:val="0"/>
              <w:pageBreakBefore w:val="0"/>
              <w:spacing w:line="360" w:lineRule="exact"/>
              <w:widowControl w:val="off"/>
              <w:rPr>
                <w:rFonts w:hint="eastAsia" w:ascii="宋体" w:hAnsi="宋体" w:eastAsia="宋体" w:cs="宋体"/>
                <w:bCs/>
                <w:color w:val="auto"/>
                <w:sz w:val="22"/>
                <w:szCs w:val="22"/>
                <w:highlight w:val="none"/>
                <w:lang w:eastAsia="zh-CN"/>
              </w:rPr>
            </w:pPr>
            <w:r>
              <w:rPr>
                <w:rFonts w:hint="eastAsia" w:ascii="宋体" w:hAnsi="宋体" w:eastAsia="宋体" w:cs="宋体"/>
                <w:bCs/>
                <w:color w:val="auto"/>
                <w:sz w:val="22"/>
                <w:szCs w:val="22"/>
                <w:highlight w:val="none"/>
                <w:lang w:val="en-US" w:eastAsia="zh-CN"/>
              </w:rPr>
              <w:t xml:space="preserve">提供的</w:t>
            </w:r>
            <w:r>
              <w:rPr>
                <w:rFonts w:hint="eastAsia" w:ascii="宋体" w:hAnsi="宋体" w:eastAsia="宋体" w:cs="宋体"/>
                <w:bCs/>
                <w:color w:val="auto"/>
                <w:sz w:val="22"/>
                <w:szCs w:val="22"/>
                <w:highlight w:val="none"/>
                <w:lang w:eastAsia="zh-CN"/>
              </w:rPr>
              <w:t xml:space="preserve">日常管理流程</w:t>
            </w:r>
            <w:r>
              <w:rPr>
                <w:rFonts w:hint="eastAsia" w:ascii="宋体" w:hAnsi="宋体" w:eastAsia="宋体" w:cs="宋体"/>
                <w:bCs/>
                <w:color w:val="auto"/>
                <w:sz w:val="22"/>
                <w:szCs w:val="22"/>
                <w:highlight w:val="none"/>
                <w:lang w:val="en-US" w:eastAsia="zh-CN"/>
              </w:rPr>
              <w:t xml:space="preserve">不全面，针对</w:t>
            </w:r>
            <w:r>
              <w:rPr>
                <w:rFonts w:hint="eastAsia" w:ascii="宋体" w:hAnsi="宋体" w:eastAsia="宋体" w:cs="宋体"/>
                <w:bCs/>
                <w:color w:val="auto"/>
                <w:sz w:val="22"/>
                <w:szCs w:val="22"/>
                <w:highlight w:val="none"/>
                <w:lang w:eastAsia="zh-CN"/>
              </w:rPr>
              <w:t xml:space="preserve">日常管理流程</w:t>
            </w:r>
            <w:r>
              <w:rPr>
                <w:rFonts w:hint="eastAsia" w:ascii="宋体" w:hAnsi="宋体" w:eastAsia="宋体" w:cs="宋体"/>
                <w:bCs/>
                <w:color w:val="auto"/>
                <w:sz w:val="22"/>
                <w:szCs w:val="22"/>
                <w:highlight w:val="none"/>
                <w:lang w:val="en-US" w:eastAsia="zh-CN"/>
              </w:rPr>
              <w:t xml:space="preserve">各项内容没有解释说明：0分。</w:t>
            </w:r>
            <w:r/>
          </w:p>
        </w:tc>
      </w:tr>
      <w:tr>
        <w:trPr>
          <w:trHeight w:val="274"/>
        </w:trPr>
        <w:tc>
          <w:tcPr>
            <w:tcW w:w="74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4</w:t>
            </w:r>
            <w:r/>
          </w:p>
        </w:tc>
        <w:tc>
          <w:tcPr>
            <w:tcW w:w="139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bCs/>
                <w:color w:val="auto"/>
                <w:szCs w:val="21"/>
                <w:highlight w:val="none"/>
              </w:rPr>
              <w:t xml:space="preserve">特殊情况应急预案</w:t>
            </w:r>
            <w:r/>
          </w:p>
        </w:tc>
        <w:tc>
          <w:tcPr>
            <w:tcW w:w="73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12</w:t>
            </w:r>
            <w:r>
              <w:rPr>
                <w:rFonts w:hint="eastAsia" w:ascii="宋体" w:hAnsi="宋体" w:eastAsia="宋体" w:cs="宋体"/>
                <w:b/>
                <w:bCs/>
                <w:color w:val="auto"/>
                <w:sz w:val="22"/>
                <w:szCs w:val="22"/>
                <w:highlight w:val="none"/>
                <w:lang w:val="en-US" w:eastAsia="zh-CN"/>
              </w:rPr>
              <w:t xml:space="preserve">分</w:t>
            </w:r>
            <w:r/>
          </w:p>
        </w:tc>
        <w:tc>
          <w:tcPr>
            <w:tcW w:w="7070" w:type="dxa"/>
            <w:vAlign w:val="center"/>
            <w:textDirection w:val="lrTb"/>
            <w:noWrap w:val="false"/>
          </w:tcPr>
          <w:p>
            <w:pPr>
              <w:keepLines w:val="0"/>
              <w:keepNext w:val="0"/>
              <w:pageBreakBefore w:val="0"/>
              <w:spacing w:line="360" w:lineRule="exact"/>
              <w:widowControl w:val="off"/>
              <w:rPr>
                <w:rFonts w:hint="eastAsia" w:ascii="宋体" w:hAnsi="宋体" w:eastAsia="宋体" w:cs="宋体"/>
                <w:bCs/>
                <w:color w:val="auto"/>
                <w:sz w:val="22"/>
                <w:szCs w:val="22"/>
                <w:highlight w:val="none"/>
                <w:lang w:eastAsia="zh-CN"/>
              </w:rPr>
            </w:pPr>
            <w:r>
              <w:rPr>
                <w:rFonts w:hint="eastAsia" w:ascii="宋体" w:hAnsi="宋体" w:eastAsia="宋体" w:cs="宋体"/>
                <w:bCs/>
                <w:color w:val="auto"/>
                <w:sz w:val="22"/>
                <w:szCs w:val="22"/>
                <w:highlight w:val="none"/>
                <w:lang w:eastAsia="zh-CN"/>
              </w:rPr>
              <w:t xml:space="preserve">包括（</w:t>
            </w:r>
            <w:r>
              <w:rPr>
                <w:rFonts w:hint="eastAsia" w:ascii="宋体" w:hAnsi="宋体" w:eastAsia="宋体" w:cs="宋体"/>
                <w:bCs/>
                <w:color w:val="auto"/>
                <w:sz w:val="22"/>
                <w:szCs w:val="22"/>
                <w:highlight w:val="none"/>
                <w:lang w:val="en-US" w:eastAsia="zh-CN"/>
              </w:rPr>
              <w:t xml:space="preserve">但不限于</w:t>
            </w:r>
            <w:r>
              <w:rPr>
                <w:rFonts w:hint="eastAsia" w:ascii="宋体" w:hAnsi="宋体" w:eastAsia="宋体" w:cs="宋体"/>
                <w:bCs/>
                <w:color w:val="auto"/>
                <w:sz w:val="22"/>
                <w:szCs w:val="22"/>
                <w:highlight w:val="none"/>
                <w:lang w:eastAsia="zh-CN"/>
              </w:rPr>
              <w:t xml:space="preserve">）：①疫情防控工作</w:t>
            </w:r>
            <w:r>
              <w:rPr>
                <w:rFonts w:hint="eastAsia" w:ascii="宋体" w:hAnsi="宋体" w:cs="宋体"/>
                <w:bCs/>
                <w:color w:val="auto"/>
                <w:sz w:val="22"/>
                <w:szCs w:val="22"/>
                <w:highlight w:val="none"/>
                <w:lang w:val="en-US" w:eastAsia="zh-CN"/>
              </w:rPr>
              <w:t xml:space="preserve">措施</w:t>
            </w:r>
            <w:r>
              <w:rPr>
                <w:rFonts w:hint="eastAsia" w:ascii="宋体" w:hAnsi="宋体" w:eastAsia="宋体" w:cs="宋体"/>
                <w:bCs/>
                <w:color w:val="auto"/>
                <w:sz w:val="22"/>
                <w:szCs w:val="22"/>
                <w:highlight w:val="none"/>
                <w:lang w:eastAsia="zh-CN"/>
              </w:rPr>
              <w:t xml:space="preserve">；②防火、防汛</w:t>
            </w:r>
            <w:r>
              <w:rPr>
                <w:rFonts w:hint="eastAsia" w:ascii="宋体" w:hAnsi="宋体" w:cs="宋体"/>
                <w:bCs/>
                <w:color w:val="auto"/>
                <w:sz w:val="22"/>
                <w:szCs w:val="22"/>
                <w:highlight w:val="none"/>
                <w:lang w:val="en-US" w:eastAsia="zh-CN"/>
              </w:rPr>
              <w:t xml:space="preserve">应急反应速度方面</w:t>
            </w:r>
            <w:r>
              <w:rPr>
                <w:rFonts w:hint="eastAsia" w:ascii="宋体" w:hAnsi="宋体" w:eastAsia="宋体" w:cs="宋体"/>
                <w:bCs/>
                <w:color w:val="auto"/>
                <w:sz w:val="22"/>
                <w:szCs w:val="22"/>
                <w:highlight w:val="none"/>
                <w:lang w:eastAsia="zh-CN"/>
              </w:rPr>
              <w:t xml:space="preserve">；③防食物中毒</w:t>
            </w:r>
            <w:r>
              <w:rPr>
                <w:rFonts w:hint="eastAsia" w:ascii="宋体" w:hAnsi="宋体" w:cs="宋体"/>
                <w:bCs/>
                <w:color w:val="auto"/>
                <w:sz w:val="22"/>
                <w:szCs w:val="22"/>
                <w:highlight w:val="none"/>
                <w:lang w:val="en-US" w:eastAsia="zh-CN"/>
              </w:rPr>
              <w:t xml:space="preserve">从食品卫生角度方面</w:t>
            </w:r>
            <w:r>
              <w:rPr>
                <w:rFonts w:hint="eastAsia" w:ascii="宋体" w:hAnsi="宋体" w:eastAsia="宋体" w:cs="宋体"/>
                <w:bCs/>
                <w:color w:val="auto"/>
                <w:sz w:val="22"/>
                <w:szCs w:val="22"/>
                <w:highlight w:val="none"/>
                <w:lang w:eastAsia="zh-CN"/>
              </w:rPr>
              <w:t xml:space="preserve">；④其他突发事件（情况）应急</w:t>
            </w:r>
            <w:r>
              <w:rPr>
                <w:rFonts w:hint="eastAsia" w:ascii="宋体" w:hAnsi="宋体" w:cs="宋体"/>
                <w:bCs/>
                <w:color w:val="auto"/>
                <w:sz w:val="22"/>
                <w:szCs w:val="22"/>
                <w:highlight w:val="none"/>
                <w:lang w:val="en-US" w:eastAsia="zh-CN"/>
              </w:rPr>
              <w:t xml:space="preserve">方法、</w:t>
            </w:r>
            <w:r>
              <w:rPr>
                <w:rFonts w:hint="eastAsia" w:ascii="宋体" w:hAnsi="宋体" w:eastAsia="宋体" w:cs="宋体"/>
                <w:bCs/>
                <w:color w:val="auto"/>
                <w:sz w:val="22"/>
                <w:szCs w:val="22"/>
                <w:highlight w:val="none"/>
                <w:lang w:val="en-US" w:eastAsia="zh-CN"/>
              </w:rPr>
              <w:t xml:space="preserve">措施等</w:t>
            </w:r>
            <w:r>
              <w:rPr>
                <w:rFonts w:hint="eastAsia" w:ascii="宋体" w:hAnsi="宋体" w:eastAsia="宋体" w:cs="宋体"/>
                <w:bCs/>
                <w:color w:val="auto"/>
                <w:sz w:val="22"/>
                <w:szCs w:val="22"/>
                <w:highlight w:val="none"/>
                <w:lang w:eastAsia="zh-CN"/>
              </w:rPr>
              <w:t xml:space="preserve">。</w:t>
            </w:r>
            <w:r/>
          </w:p>
          <w:p>
            <w:pPr>
              <w:keepLines w:val="0"/>
              <w:keepNext w:val="0"/>
              <w:pageBreakBefore w:val="0"/>
              <w:spacing w:line="360" w:lineRule="exact"/>
              <w:widowControl w:val="off"/>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提供的</w:t>
            </w:r>
            <w:r>
              <w:rPr>
                <w:rFonts w:hint="eastAsia" w:ascii="宋体" w:hAnsi="宋体" w:eastAsia="宋体" w:cs="宋体"/>
                <w:bCs/>
                <w:color w:val="auto"/>
                <w:sz w:val="22"/>
                <w:szCs w:val="22"/>
                <w:highlight w:val="none"/>
                <w:lang w:eastAsia="zh-CN"/>
              </w:rPr>
              <w:t xml:space="preserve">特殊情况应急预案</w:t>
            </w:r>
            <w:r>
              <w:rPr>
                <w:rFonts w:hint="eastAsia" w:ascii="宋体" w:hAnsi="宋体" w:eastAsia="宋体" w:cs="宋体"/>
                <w:bCs/>
                <w:color w:val="auto"/>
                <w:sz w:val="22"/>
                <w:szCs w:val="22"/>
                <w:highlight w:val="none"/>
                <w:lang w:val="en-US" w:eastAsia="zh-CN"/>
              </w:rPr>
              <w:t xml:space="preserve">各项内容全面，不漏项且有针对性解释说明：</w:t>
            </w:r>
            <w:r>
              <w:rPr>
                <w:rFonts w:hint="eastAsia" w:ascii="宋体" w:hAnsi="宋体" w:cs="宋体"/>
                <w:bCs/>
                <w:color w:val="auto"/>
                <w:sz w:val="22"/>
                <w:szCs w:val="22"/>
                <w:highlight w:val="none"/>
                <w:lang w:val="en-US" w:eastAsia="zh-CN"/>
              </w:rPr>
              <w:t xml:space="preserve">12</w:t>
            </w:r>
            <w:r>
              <w:rPr>
                <w:rFonts w:hint="eastAsia" w:ascii="宋体" w:hAnsi="宋体" w:eastAsia="宋体" w:cs="宋体"/>
                <w:bCs/>
                <w:color w:val="auto"/>
                <w:sz w:val="22"/>
                <w:szCs w:val="22"/>
                <w:highlight w:val="none"/>
                <w:lang w:val="en-US" w:eastAsia="zh-CN"/>
              </w:rPr>
              <w:t xml:space="preserve">分；</w:t>
            </w:r>
            <w:r/>
          </w:p>
          <w:p>
            <w:pPr>
              <w:keepLines w:val="0"/>
              <w:keepNext w:val="0"/>
              <w:pageBreakBefore w:val="0"/>
              <w:spacing w:line="360" w:lineRule="exact"/>
              <w:widowControl w:val="off"/>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提供的</w:t>
            </w:r>
            <w:r>
              <w:rPr>
                <w:rFonts w:hint="eastAsia" w:ascii="宋体" w:hAnsi="宋体" w:eastAsia="宋体" w:cs="宋体"/>
                <w:bCs/>
                <w:color w:val="auto"/>
                <w:sz w:val="22"/>
                <w:szCs w:val="22"/>
                <w:highlight w:val="none"/>
                <w:lang w:eastAsia="zh-CN"/>
              </w:rPr>
              <w:t xml:space="preserve">特殊情况应急预案</w:t>
            </w:r>
            <w:r>
              <w:rPr>
                <w:rFonts w:hint="eastAsia" w:ascii="宋体" w:hAnsi="宋体" w:eastAsia="宋体" w:cs="宋体"/>
                <w:bCs/>
                <w:color w:val="auto"/>
                <w:sz w:val="22"/>
                <w:szCs w:val="22"/>
                <w:highlight w:val="none"/>
                <w:lang w:val="en-US" w:eastAsia="zh-CN"/>
              </w:rPr>
              <w:t xml:space="preserve">较全面，</w:t>
            </w:r>
            <w:r>
              <w:rPr>
                <w:rFonts w:hint="eastAsia" w:ascii="宋体" w:hAnsi="宋体" w:eastAsia="宋体" w:cs="宋体"/>
                <w:bCs/>
                <w:color w:val="auto"/>
                <w:sz w:val="22"/>
                <w:szCs w:val="22"/>
                <w:highlight w:val="none"/>
                <w:lang w:eastAsia="zh-CN"/>
              </w:rPr>
              <w:t xml:space="preserve">漏缺1项，有针对性解释说明：</w:t>
            </w:r>
            <w:r>
              <w:rPr>
                <w:rFonts w:hint="eastAsia" w:ascii="宋体" w:hAnsi="宋体" w:cs="宋体"/>
                <w:bCs/>
                <w:color w:val="auto"/>
                <w:sz w:val="22"/>
                <w:szCs w:val="22"/>
                <w:highlight w:val="none"/>
                <w:lang w:val="en-US" w:eastAsia="zh-CN"/>
              </w:rPr>
              <w:t xml:space="preserve">9</w:t>
            </w:r>
            <w:r>
              <w:rPr>
                <w:rFonts w:hint="eastAsia" w:ascii="宋体" w:hAnsi="宋体" w:eastAsia="宋体" w:cs="宋体"/>
                <w:bCs/>
                <w:color w:val="auto"/>
                <w:sz w:val="22"/>
                <w:szCs w:val="22"/>
                <w:highlight w:val="none"/>
                <w:lang w:eastAsia="zh-CN"/>
              </w:rPr>
              <w:t xml:space="preserve">分；</w:t>
            </w:r>
            <w:r/>
          </w:p>
          <w:p>
            <w:pPr>
              <w:keepLines w:val="0"/>
              <w:keepNext w:val="0"/>
              <w:pageBreakBefore w:val="0"/>
              <w:spacing w:line="360" w:lineRule="exact"/>
              <w:widowControl w:val="off"/>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提供的</w:t>
            </w:r>
            <w:r>
              <w:rPr>
                <w:rFonts w:hint="eastAsia" w:ascii="宋体" w:hAnsi="宋体" w:eastAsia="宋体" w:cs="宋体"/>
                <w:bCs/>
                <w:color w:val="auto"/>
                <w:sz w:val="22"/>
                <w:szCs w:val="22"/>
                <w:highlight w:val="none"/>
                <w:lang w:eastAsia="zh-CN"/>
              </w:rPr>
              <w:t xml:space="preserve">特殊情况应急预案</w:t>
            </w:r>
            <w:r>
              <w:rPr>
                <w:rFonts w:hint="eastAsia" w:ascii="宋体" w:hAnsi="宋体" w:eastAsia="宋体" w:cs="宋体"/>
                <w:bCs/>
                <w:color w:val="auto"/>
                <w:sz w:val="22"/>
                <w:szCs w:val="22"/>
                <w:highlight w:val="none"/>
                <w:lang w:val="en-US" w:eastAsia="zh-CN"/>
              </w:rPr>
              <w:t xml:space="preserve">基本全面，漏缺2项，有针对性解释说明：</w:t>
            </w:r>
            <w:r>
              <w:rPr>
                <w:rFonts w:hint="eastAsia" w:ascii="宋体" w:hAnsi="宋体" w:cs="宋体"/>
                <w:bCs/>
                <w:color w:val="auto"/>
                <w:sz w:val="22"/>
                <w:szCs w:val="22"/>
                <w:highlight w:val="none"/>
                <w:lang w:val="en-US" w:eastAsia="zh-CN"/>
              </w:rPr>
              <w:t xml:space="preserve">6</w:t>
            </w:r>
            <w:r>
              <w:rPr>
                <w:rFonts w:hint="eastAsia" w:ascii="宋体" w:hAnsi="宋体" w:eastAsia="宋体" w:cs="宋体"/>
                <w:bCs/>
                <w:color w:val="auto"/>
                <w:sz w:val="22"/>
                <w:szCs w:val="22"/>
                <w:highlight w:val="none"/>
                <w:lang w:val="en-US" w:eastAsia="zh-CN"/>
              </w:rPr>
              <w:t xml:space="preserve">分；</w:t>
            </w:r>
            <w:r/>
          </w:p>
          <w:p>
            <w:pPr>
              <w:keepLines w:val="0"/>
              <w:keepNext w:val="0"/>
              <w:pageBreakBefore w:val="0"/>
              <w:spacing w:line="360" w:lineRule="exact"/>
              <w:widowControl w:val="off"/>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提供的</w:t>
            </w:r>
            <w:r>
              <w:rPr>
                <w:rFonts w:hint="eastAsia" w:ascii="宋体" w:hAnsi="宋体" w:eastAsia="宋体" w:cs="宋体"/>
                <w:bCs/>
                <w:color w:val="auto"/>
                <w:sz w:val="22"/>
                <w:szCs w:val="22"/>
                <w:highlight w:val="none"/>
                <w:lang w:eastAsia="zh-CN"/>
              </w:rPr>
              <w:t xml:space="preserve">特殊情况应急预案</w:t>
            </w:r>
            <w:r>
              <w:rPr>
                <w:rFonts w:hint="eastAsia" w:ascii="宋体" w:hAnsi="宋体" w:eastAsia="宋体" w:cs="宋体"/>
                <w:bCs/>
                <w:color w:val="auto"/>
                <w:sz w:val="22"/>
                <w:szCs w:val="22"/>
                <w:highlight w:val="none"/>
                <w:lang w:val="en-US" w:eastAsia="zh-CN"/>
              </w:rPr>
              <w:t xml:space="preserve">基本全面，漏缺3项，有针对性解释说明：</w:t>
            </w:r>
            <w:r>
              <w:rPr>
                <w:rFonts w:hint="eastAsia" w:ascii="宋体" w:hAnsi="宋体" w:cs="宋体"/>
                <w:bCs/>
                <w:color w:val="auto"/>
                <w:sz w:val="22"/>
                <w:szCs w:val="22"/>
                <w:highlight w:val="none"/>
                <w:lang w:val="en-US" w:eastAsia="zh-CN"/>
              </w:rPr>
              <w:t xml:space="preserve">3</w:t>
            </w:r>
            <w:r>
              <w:rPr>
                <w:rFonts w:hint="eastAsia" w:ascii="宋体" w:hAnsi="宋体" w:eastAsia="宋体" w:cs="宋体"/>
                <w:bCs/>
                <w:color w:val="auto"/>
                <w:sz w:val="22"/>
                <w:szCs w:val="22"/>
                <w:highlight w:val="none"/>
                <w:lang w:val="en-US" w:eastAsia="zh-CN"/>
              </w:rPr>
              <w:t xml:space="preserve">分；</w:t>
            </w:r>
            <w:r/>
          </w:p>
          <w:p>
            <w:pPr>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bCs/>
                <w:color w:val="auto"/>
                <w:sz w:val="22"/>
                <w:szCs w:val="22"/>
                <w:highlight w:val="none"/>
                <w:lang w:val="en-US" w:eastAsia="zh-CN"/>
              </w:rPr>
              <w:t xml:space="preserve">提供的</w:t>
            </w:r>
            <w:r>
              <w:rPr>
                <w:rFonts w:hint="eastAsia" w:ascii="宋体" w:hAnsi="宋体" w:eastAsia="宋体" w:cs="宋体"/>
                <w:bCs/>
                <w:color w:val="auto"/>
                <w:sz w:val="22"/>
                <w:szCs w:val="22"/>
                <w:highlight w:val="none"/>
                <w:lang w:eastAsia="zh-CN"/>
              </w:rPr>
              <w:t xml:space="preserve">特殊情况应急预案</w:t>
            </w:r>
            <w:r>
              <w:rPr>
                <w:rFonts w:hint="eastAsia" w:ascii="宋体" w:hAnsi="宋体" w:eastAsia="宋体" w:cs="宋体"/>
                <w:bCs/>
                <w:color w:val="auto"/>
                <w:sz w:val="22"/>
                <w:szCs w:val="22"/>
                <w:highlight w:val="none"/>
                <w:lang w:val="en-US" w:eastAsia="zh-CN"/>
              </w:rPr>
              <w:t xml:space="preserve">各项内容不全面，针对</w:t>
            </w:r>
            <w:r>
              <w:rPr>
                <w:rFonts w:hint="eastAsia" w:ascii="宋体" w:hAnsi="宋体" w:eastAsia="宋体" w:cs="宋体"/>
                <w:bCs/>
                <w:color w:val="auto"/>
                <w:sz w:val="22"/>
                <w:szCs w:val="22"/>
                <w:highlight w:val="none"/>
                <w:lang w:eastAsia="zh-CN"/>
              </w:rPr>
              <w:t xml:space="preserve">特殊情况应急预案</w:t>
            </w:r>
            <w:r>
              <w:rPr>
                <w:rFonts w:hint="eastAsia" w:ascii="宋体" w:hAnsi="宋体" w:eastAsia="宋体" w:cs="宋体"/>
                <w:bCs/>
                <w:color w:val="auto"/>
                <w:sz w:val="22"/>
                <w:szCs w:val="22"/>
                <w:highlight w:val="none"/>
                <w:lang w:val="en-US" w:eastAsia="zh-CN"/>
              </w:rPr>
              <w:t xml:space="preserve">各项内容没有解释说明：0分。</w:t>
            </w:r>
            <w:r/>
          </w:p>
        </w:tc>
      </w:tr>
      <w:tr>
        <w:trPr>
          <w:trHeight w:val="274"/>
        </w:trPr>
        <w:tc>
          <w:tcPr>
            <w:tcW w:w="74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lang w:eastAsia="zh-CN"/>
              </w:rPr>
            </w:pPr>
            <w:r>
              <w:rPr>
                <w:rFonts w:hint="eastAsia" w:ascii="宋体" w:hAnsi="宋体" w:eastAsia="宋体" w:cs="宋体"/>
                <w:bCs/>
                <w:color w:val="auto"/>
                <w:sz w:val="22"/>
                <w:szCs w:val="22"/>
                <w:highlight w:val="none"/>
                <w:lang w:val="en-US" w:eastAsia="zh-CN"/>
              </w:rPr>
              <w:t xml:space="preserve">5</w:t>
            </w:r>
            <w:r/>
          </w:p>
        </w:tc>
        <w:tc>
          <w:tcPr>
            <w:tcW w:w="139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保障应急任务</w:t>
            </w:r>
            <w:r>
              <w:rPr>
                <w:rFonts w:hint="eastAsia" w:ascii="宋体" w:hAnsi="宋体" w:eastAsia="宋体" w:cs="宋体"/>
                <w:bCs/>
                <w:color w:val="auto"/>
                <w:sz w:val="22"/>
                <w:szCs w:val="22"/>
                <w:highlight w:val="none"/>
                <w:lang w:val="en-US" w:eastAsia="zh-CN"/>
              </w:rPr>
              <w:t xml:space="preserve">方案</w:t>
            </w:r>
            <w:r/>
          </w:p>
        </w:tc>
        <w:tc>
          <w:tcPr>
            <w:tcW w:w="73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2"/>
                <w:szCs w:val="22"/>
                <w:highlight w:val="none"/>
              </w:rPr>
            </w:pPr>
            <w:r>
              <w:rPr>
                <w:rFonts w:hint="eastAsia" w:ascii="宋体" w:hAnsi="宋体" w:cs="宋体"/>
                <w:b/>
                <w:bCs/>
                <w:color w:val="auto"/>
                <w:sz w:val="22"/>
                <w:szCs w:val="22"/>
                <w:highlight w:val="none"/>
                <w:lang w:val="en-US" w:eastAsia="zh-CN"/>
              </w:rPr>
              <w:t xml:space="preserve">5</w:t>
            </w:r>
            <w:r>
              <w:rPr>
                <w:rFonts w:hint="eastAsia" w:ascii="宋体" w:hAnsi="宋体" w:eastAsia="宋体" w:cs="宋体"/>
                <w:b/>
                <w:bCs/>
                <w:color w:val="auto"/>
                <w:sz w:val="22"/>
                <w:szCs w:val="22"/>
                <w:highlight w:val="none"/>
              </w:rPr>
              <w:t xml:space="preserve">分</w:t>
            </w:r>
            <w:r/>
          </w:p>
        </w:tc>
        <w:tc>
          <w:tcPr>
            <w:tcW w:w="7070"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Cs w:val="21"/>
                <w:highlight w:val="none"/>
              </w:rPr>
            </w:pPr>
            <w:r>
              <w:rPr>
                <w:rFonts w:hint="eastAsia" w:ascii="宋体" w:hAnsi="宋体" w:eastAsia="宋体" w:cs="宋体"/>
                <w:bCs/>
                <w:color w:val="auto"/>
                <w:sz w:val="22"/>
                <w:szCs w:val="22"/>
                <w:highlight w:val="none"/>
              </w:rPr>
              <w:t xml:space="preserve">包括</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但不限于</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w:t>
            </w:r>
            <w:r>
              <w:rPr>
                <w:rFonts w:hint="eastAsia" w:ascii="宋体" w:hAnsi="宋体" w:eastAsia="宋体" w:cs="宋体"/>
                <w:color w:val="auto"/>
                <w:szCs w:val="21"/>
                <w:highlight w:val="none"/>
              </w:rPr>
              <w:t xml:space="preserve">①保障应急任务后备人员充足</w:t>
            </w:r>
            <w:r>
              <w:rPr>
                <w:rFonts w:hint="eastAsia" w:ascii="宋体" w:hAnsi="宋体" w:eastAsia="宋体" w:cs="宋体"/>
                <w:color w:val="auto"/>
                <w:szCs w:val="21"/>
                <w:highlight w:val="none"/>
                <w:lang w:val="en-US" w:eastAsia="zh-CN"/>
              </w:rPr>
              <w:t xml:space="preserve">措施</w:t>
            </w:r>
            <w:r>
              <w:rPr>
                <w:rFonts w:hint="eastAsia" w:ascii="宋体" w:hAnsi="宋体" w:eastAsia="宋体" w:cs="宋体"/>
                <w:color w:val="auto"/>
                <w:szCs w:val="21"/>
                <w:highlight w:val="none"/>
              </w:rPr>
              <w:t xml:space="preserve">；②控制项目人员流失率</w:t>
            </w:r>
            <w:r>
              <w:rPr>
                <w:rFonts w:hint="eastAsia" w:ascii="宋体" w:hAnsi="宋体" w:eastAsia="宋体" w:cs="宋体"/>
                <w:color w:val="auto"/>
                <w:szCs w:val="21"/>
                <w:highlight w:val="none"/>
                <w:lang w:val="en-US" w:eastAsia="zh-CN"/>
              </w:rPr>
              <w:t xml:space="preserve">措施等</w:t>
            </w:r>
            <w:r>
              <w:rPr>
                <w:rFonts w:hint="eastAsia" w:ascii="宋体" w:hAnsi="宋体" w:eastAsia="宋体" w:cs="宋体"/>
                <w:color w:val="auto"/>
                <w:szCs w:val="21"/>
                <w:highlight w:val="none"/>
              </w:rPr>
              <w:t xml:space="preserve">。</w:t>
            </w:r>
            <w:r/>
          </w:p>
          <w:p>
            <w:pPr>
              <w:keepLines w:val="0"/>
              <w:keepNext w:val="0"/>
              <w:pageBreakBefore w:val="0"/>
              <w:spacing w:line="360" w:lineRule="exact"/>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 w:val="22"/>
                <w:szCs w:val="22"/>
                <w:highlight w:val="none"/>
                <w:lang w:val="en-US" w:eastAsia="zh-CN"/>
              </w:rPr>
              <w:t xml:space="preserve">提供的</w:t>
            </w:r>
            <w:r>
              <w:rPr>
                <w:rFonts w:hint="eastAsia" w:ascii="宋体" w:hAnsi="宋体" w:eastAsia="宋体" w:cs="宋体"/>
                <w:bCs/>
                <w:color w:val="auto"/>
                <w:sz w:val="22"/>
                <w:szCs w:val="22"/>
                <w:highlight w:val="none"/>
              </w:rPr>
              <w:t xml:space="preserve">保障应急任务</w:t>
            </w:r>
            <w:r>
              <w:rPr>
                <w:rFonts w:hint="eastAsia" w:ascii="宋体" w:hAnsi="宋体" w:eastAsia="宋体" w:cs="宋体"/>
                <w:bCs/>
                <w:color w:val="auto"/>
                <w:sz w:val="22"/>
                <w:szCs w:val="22"/>
                <w:highlight w:val="none"/>
                <w:lang w:val="en-US" w:eastAsia="zh-CN"/>
              </w:rPr>
              <w:t xml:space="preserve">方案</w:t>
            </w:r>
            <w:r>
              <w:rPr>
                <w:rFonts w:hint="eastAsia" w:ascii="宋体" w:hAnsi="宋体" w:eastAsia="宋体" w:cs="宋体"/>
                <w:bCs/>
                <w:color w:val="auto"/>
                <w:szCs w:val="21"/>
                <w:highlight w:val="none"/>
                <w:lang w:val="en-US" w:eastAsia="zh-CN"/>
              </w:rPr>
              <w:t xml:space="preserve">各项内容全面，不漏项且有针对性解释说明：</w:t>
            </w: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lang w:val="en-US" w:eastAsia="zh-CN"/>
              </w:rPr>
              <w:t xml:space="preserve">分；</w:t>
            </w:r>
            <w:r/>
          </w:p>
          <w:p>
            <w:pPr>
              <w:keepLines w:val="0"/>
              <w:keepNext w:val="0"/>
              <w:pageBreakBefore w:val="0"/>
              <w:spacing w:line="360" w:lineRule="exact"/>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提供的</w:t>
            </w:r>
            <w:r>
              <w:rPr>
                <w:rFonts w:hint="eastAsia" w:ascii="宋体" w:hAnsi="宋体" w:eastAsia="宋体" w:cs="宋体"/>
                <w:bCs/>
                <w:color w:val="auto"/>
                <w:szCs w:val="21"/>
                <w:highlight w:val="none"/>
              </w:rPr>
              <w:t xml:space="preserve">保障应急任务方案</w:t>
            </w:r>
            <w:r>
              <w:rPr>
                <w:rFonts w:hint="eastAsia" w:ascii="宋体" w:hAnsi="宋体" w:eastAsia="宋体" w:cs="宋体"/>
                <w:bCs/>
                <w:color w:val="auto"/>
                <w:szCs w:val="21"/>
                <w:highlight w:val="none"/>
                <w:lang w:val="en-US" w:eastAsia="zh-CN"/>
              </w:rPr>
              <w:t xml:space="preserve">较全面，漏缺1项，有针对性解释说明：</w:t>
            </w:r>
            <w:r>
              <w:rPr>
                <w:rFonts w:hint="eastAsia" w:ascii="宋体" w:hAnsi="宋体" w:cs="宋体"/>
                <w:bCs/>
                <w:color w:val="auto"/>
                <w:szCs w:val="21"/>
                <w:highlight w:val="none"/>
                <w:lang w:val="en-US" w:eastAsia="zh-CN"/>
              </w:rPr>
              <w:t xml:space="preserve">2.5</w:t>
            </w:r>
            <w:r>
              <w:rPr>
                <w:rFonts w:hint="eastAsia" w:ascii="宋体" w:hAnsi="宋体" w:eastAsia="宋体" w:cs="宋体"/>
                <w:bCs/>
                <w:color w:val="auto"/>
                <w:szCs w:val="21"/>
                <w:highlight w:val="none"/>
                <w:lang w:val="en-US" w:eastAsia="zh-CN"/>
              </w:rPr>
              <w:t xml:space="preserve">分；</w:t>
            </w:r>
            <w:r/>
          </w:p>
          <w:p>
            <w:pPr>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bCs/>
                <w:color w:val="auto"/>
                <w:szCs w:val="21"/>
                <w:highlight w:val="none"/>
                <w:lang w:val="en-US" w:eastAsia="zh-CN"/>
              </w:rPr>
              <w:t xml:space="preserve">提供的</w:t>
            </w:r>
            <w:r>
              <w:rPr>
                <w:rFonts w:hint="eastAsia" w:ascii="宋体" w:hAnsi="宋体" w:eastAsia="宋体" w:cs="宋体"/>
                <w:bCs/>
                <w:color w:val="auto"/>
                <w:sz w:val="22"/>
                <w:szCs w:val="22"/>
                <w:highlight w:val="none"/>
              </w:rPr>
              <w:t xml:space="preserve">保障应急任务</w:t>
            </w:r>
            <w:r>
              <w:rPr>
                <w:rFonts w:hint="eastAsia" w:ascii="宋体" w:hAnsi="宋体" w:eastAsia="宋体" w:cs="宋体"/>
                <w:bCs/>
                <w:color w:val="auto"/>
                <w:sz w:val="22"/>
                <w:szCs w:val="22"/>
                <w:highlight w:val="none"/>
                <w:lang w:val="en-US" w:eastAsia="zh-CN"/>
              </w:rPr>
              <w:t xml:space="preserve">方案</w:t>
            </w:r>
            <w:r>
              <w:rPr>
                <w:rFonts w:hint="eastAsia" w:ascii="宋体" w:hAnsi="宋体" w:eastAsia="宋体" w:cs="宋体"/>
                <w:bCs/>
                <w:color w:val="auto"/>
                <w:szCs w:val="21"/>
                <w:highlight w:val="none"/>
                <w:lang w:val="en-US" w:eastAsia="zh-CN"/>
              </w:rPr>
              <w:t xml:space="preserve">不全面，针对</w:t>
            </w:r>
            <w:r>
              <w:rPr>
                <w:rFonts w:hint="eastAsia" w:ascii="宋体" w:hAnsi="宋体" w:eastAsia="宋体" w:cs="宋体"/>
                <w:bCs/>
                <w:color w:val="auto"/>
                <w:sz w:val="22"/>
                <w:szCs w:val="22"/>
                <w:highlight w:val="none"/>
              </w:rPr>
              <w:t xml:space="preserve">保障应急任务</w:t>
            </w:r>
            <w:r>
              <w:rPr>
                <w:rFonts w:hint="eastAsia" w:ascii="宋体" w:hAnsi="宋体" w:eastAsia="宋体" w:cs="宋体"/>
                <w:bCs/>
                <w:color w:val="auto"/>
                <w:sz w:val="22"/>
                <w:szCs w:val="22"/>
                <w:highlight w:val="none"/>
                <w:lang w:val="en-US" w:eastAsia="zh-CN"/>
              </w:rPr>
              <w:t xml:space="preserve">方案</w:t>
            </w:r>
            <w:r>
              <w:rPr>
                <w:rFonts w:hint="eastAsia" w:ascii="宋体" w:hAnsi="宋体" w:eastAsia="宋体" w:cs="宋体"/>
                <w:bCs/>
                <w:color w:val="auto"/>
                <w:szCs w:val="21"/>
                <w:highlight w:val="none"/>
                <w:lang w:val="en-US" w:eastAsia="zh-CN"/>
              </w:rPr>
              <w:t xml:space="preserve">各项内容没有解释说明：0分。</w:t>
            </w:r>
            <w:r/>
          </w:p>
        </w:tc>
      </w:tr>
      <w:tr>
        <w:trPr>
          <w:trHeight w:val="188"/>
        </w:trPr>
        <w:tc>
          <w:tcPr>
            <w:tcW w:w="74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lang w:eastAsia="zh-CN"/>
              </w:rPr>
            </w:pPr>
            <w:r>
              <w:rPr>
                <w:rFonts w:hint="eastAsia" w:ascii="宋体" w:hAnsi="宋体" w:eastAsia="宋体" w:cs="宋体"/>
                <w:bCs/>
                <w:color w:val="auto"/>
                <w:sz w:val="22"/>
                <w:szCs w:val="22"/>
                <w:highlight w:val="none"/>
                <w:lang w:val="en-US" w:eastAsia="zh-CN"/>
              </w:rPr>
              <w:t xml:space="preserve">6</w:t>
            </w:r>
            <w:r/>
          </w:p>
        </w:tc>
        <w:tc>
          <w:tcPr>
            <w:tcW w:w="139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供餐模式及品种方案</w:t>
            </w:r>
            <w:r/>
          </w:p>
        </w:tc>
        <w:tc>
          <w:tcPr>
            <w:tcW w:w="73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2"/>
                <w:szCs w:val="22"/>
                <w:highlight w:val="none"/>
              </w:rPr>
            </w:pPr>
            <w:r>
              <w:rPr>
                <w:rFonts w:hint="eastAsia" w:ascii="宋体" w:hAnsi="宋体" w:cs="宋体"/>
                <w:b/>
                <w:bCs/>
                <w:color w:val="auto"/>
                <w:sz w:val="22"/>
                <w:szCs w:val="22"/>
                <w:highlight w:val="none"/>
                <w:lang w:val="en-US" w:eastAsia="zh-CN"/>
              </w:rPr>
              <w:t xml:space="preserve">4</w:t>
            </w:r>
            <w:r>
              <w:rPr>
                <w:rFonts w:hint="eastAsia" w:ascii="宋体" w:hAnsi="宋体" w:eastAsia="宋体" w:cs="宋体"/>
                <w:b/>
                <w:bCs/>
                <w:color w:val="auto"/>
                <w:sz w:val="22"/>
                <w:szCs w:val="22"/>
                <w:highlight w:val="none"/>
              </w:rPr>
              <w:t xml:space="preserve">分</w:t>
            </w:r>
            <w:r/>
          </w:p>
        </w:tc>
        <w:tc>
          <w:tcPr>
            <w:tcW w:w="7070" w:type="dxa"/>
            <w:vAlign w:val="center"/>
            <w:textDirection w:val="lrTb"/>
            <w:noWrap w:val="false"/>
          </w:tcPr>
          <w:p>
            <w:pPr>
              <w:keepLines w:val="0"/>
              <w:keepNext w:val="0"/>
              <w:pageBreakBefore w:val="0"/>
              <w:spacing w:line="360" w:lineRule="exact"/>
              <w:widowControl w:val="off"/>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rPr>
              <w:t xml:space="preserve">包括</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但不限于</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w:t>
            </w:r>
            <w:r>
              <w:rPr>
                <w:rFonts w:hint="eastAsia" w:ascii="宋体" w:hAnsi="宋体" w:eastAsia="宋体" w:cs="宋体"/>
                <w:color w:val="auto"/>
                <w:szCs w:val="21"/>
                <w:highlight w:val="none"/>
              </w:rPr>
              <w:t xml:space="preserve">①项目供餐模式设想；</w:t>
            </w:r>
            <w:r>
              <w:rPr>
                <w:rFonts w:hint="eastAsia" w:ascii="宋体" w:hAnsi="宋体" w:eastAsia="宋体" w:cs="宋体"/>
                <w:color w:val="auto"/>
                <w:sz w:val="22"/>
                <w:szCs w:val="22"/>
                <w:highlight w:val="none"/>
              </w:rPr>
              <w:t xml:space="preserve">②</w:t>
            </w:r>
            <w:r>
              <w:rPr>
                <w:rFonts w:hint="eastAsia" w:ascii="宋体" w:hAnsi="宋体" w:eastAsia="宋体" w:cs="宋体"/>
                <w:color w:val="auto"/>
                <w:sz w:val="22"/>
                <w:szCs w:val="22"/>
                <w:highlight w:val="none"/>
                <w:lang w:val="en-US" w:eastAsia="zh-CN"/>
              </w:rPr>
              <w:t xml:space="preserve">供餐模式及菜品、菜谱设计等。</w:t>
            </w:r>
            <w:r/>
          </w:p>
          <w:p>
            <w:pPr>
              <w:keepLines w:val="0"/>
              <w:keepNext w:val="0"/>
              <w:pageBreakBefore w:val="0"/>
              <w:spacing w:line="360" w:lineRule="exact"/>
              <w:widowControl w:val="off"/>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提供的</w:t>
            </w:r>
            <w:r>
              <w:rPr>
                <w:rFonts w:hint="eastAsia" w:ascii="宋体" w:hAnsi="宋体" w:eastAsia="宋体" w:cs="宋体"/>
                <w:bCs/>
                <w:color w:val="auto"/>
                <w:sz w:val="22"/>
                <w:szCs w:val="22"/>
                <w:highlight w:val="none"/>
              </w:rPr>
              <w:t xml:space="preserve">供餐模式及品种方案</w:t>
            </w:r>
            <w:r>
              <w:rPr>
                <w:rFonts w:hint="eastAsia" w:ascii="宋体" w:hAnsi="宋体" w:eastAsia="宋体" w:cs="宋体"/>
                <w:bCs/>
                <w:color w:val="auto"/>
                <w:sz w:val="22"/>
                <w:szCs w:val="22"/>
                <w:highlight w:val="none"/>
                <w:lang w:val="en-US" w:eastAsia="zh-CN"/>
              </w:rPr>
              <w:t xml:space="preserve">各项内容全面，不漏项且有针对性解释说明：</w:t>
            </w:r>
            <w:r>
              <w:rPr>
                <w:rFonts w:hint="eastAsia" w:ascii="宋体" w:hAnsi="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lang w:val="en-US" w:eastAsia="zh-CN"/>
              </w:rPr>
              <w:t xml:space="preserve">分；</w:t>
            </w:r>
            <w:r/>
          </w:p>
          <w:p>
            <w:pPr>
              <w:keepLines w:val="0"/>
              <w:keepNext w:val="0"/>
              <w:pageBreakBefore w:val="0"/>
              <w:spacing w:line="360" w:lineRule="exact"/>
              <w:widowControl w:val="off"/>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提供的</w:t>
            </w:r>
            <w:r>
              <w:rPr>
                <w:rFonts w:hint="eastAsia" w:ascii="宋体" w:hAnsi="宋体" w:eastAsia="宋体" w:cs="宋体"/>
                <w:bCs/>
                <w:color w:val="auto"/>
                <w:sz w:val="22"/>
                <w:szCs w:val="22"/>
                <w:highlight w:val="none"/>
              </w:rPr>
              <w:t xml:space="preserve">供餐模式及品种方案</w:t>
            </w:r>
            <w:r>
              <w:rPr>
                <w:rFonts w:hint="eastAsia" w:ascii="宋体" w:hAnsi="宋体" w:eastAsia="宋体" w:cs="宋体"/>
                <w:bCs/>
                <w:color w:val="auto"/>
                <w:sz w:val="22"/>
                <w:szCs w:val="22"/>
                <w:highlight w:val="none"/>
                <w:lang w:val="en-US" w:eastAsia="zh-CN"/>
              </w:rPr>
              <w:t xml:space="preserve">较全面，漏缺1项，有针对性解释说明：</w:t>
            </w:r>
            <w:r>
              <w:rPr>
                <w:rFonts w:hint="eastAsia" w:ascii="宋体" w:hAnsi="宋体" w:cs="宋体"/>
                <w:bCs/>
                <w:color w:val="auto"/>
                <w:sz w:val="22"/>
                <w:szCs w:val="22"/>
                <w:highlight w:val="none"/>
                <w:lang w:val="en-US" w:eastAsia="zh-CN"/>
              </w:rPr>
              <w:t xml:space="preserve">2</w:t>
            </w:r>
            <w:r>
              <w:rPr>
                <w:rFonts w:hint="eastAsia" w:ascii="宋体" w:hAnsi="宋体" w:eastAsia="宋体" w:cs="宋体"/>
                <w:bCs/>
                <w:color w:val="auto"/>
                <w:sz w:val="22"/>
                <w:szCs w:val="22"/>
                <w:highlight w:val="none"/>
                <w:lang w:val="en-US" w:eastAsia="zh-CN"/>
              </w:rPr>
              <w:t xml:space="preserve">分；</w:t>
            </w:r>
            <w:r/>
          </w:p>
          <w:p>
            <w:pPr>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bCs/>
                <w:color w:val="auto"/>
                <w:sz w:val="22"/>
                <w:szCs w:val="22"/>
                <w:highlight w:val="none"/>
                <w:lang w:val="en-US" w:eastAsia="zh-CN"/>
              </w:rPr>
              <w:t xml:space="preserve">提供的</w:t>
            </w:r>
            <w:r>
              <w:rPr>
                <w:rFonts w:hint="eastAsia" w:ascii="宋体" w:hAnsi="宋体" w:eastAsia="宋体" w:cs="宋体"/>
                <w:bCs/>
                <w:color w:val="auto"/>
                <w:sz w:val="22"/>
                <w:szCs w:val="22"/>
                <w:highlight w:val="none"/>
              </w:rPr>
              <w:t xml:space="preserve">供餐模式及品种方案</w:t>
            </w:r>
            <w:r>
              <w:rPr>
                <w:rFonts w:hint="eastAsia" w:ascii="宋体" w:hAnsi="宋体" w:eastAsia="宋体" w:cs="宋体"/>
                <w:bCs/>
                <w:color w:val="auto"/>
                <w:sz w:val="22"/>
                <w:szCs w:val="22"/>
                <w:highlight w:val="none"/>
                <w:lang w:val="en-US" w:eastAsia="zh-CN"/>
              </w:rPr>
              <w:t xml:space="preserve">不全面，针对</w:t>
            </w:r>
            <w:r>
              <w:rPr>
                <w:rFonts w:hint="eastAsia" w:ascii="宋体" w:hAnsi="宋体" w:eastAsia="宋体" w:cs="宋体"/>
                <w:bCs/>
                <w:color w:val="auto"/>
                <w:sz w:val="22"/>
                <w:szCs w:val="22"/>
                <w:highlight w:val="none"/>
              </w:rPr>
              <w:t xml:space="preserve">供餐模式及品种方案</w:t>
            </w:r>
            <w:r>
              <w:rPr>
                <w:rFonts w:hint="eastAsia" w:ascii="宋体" w:hAnsi="宋体" w:eastAsia="宋体" w:cs="宋体"/>
                <w:bCs/>
                <w:color w:val="auto"/>
                <w:sz w:val="22"/>
                <w:szCs w:val="22"/>
                <w:highlight w:val="none"/>
                <w:lang w:val="en-US" w:eastAsia="zh-CN"/>
              </w:rPr>
              <w:t xml:space="preserve">各项内容没有解释说明：0分。</w:t>
            </w:r>
            <w:r/>
          </w:p>
        </w:tc>
      </w:tr>
      <w:tr>
        <w:trPr>
          <w:trHeight w:val="274"/>
        </w:trPr>
        <w:tc>
          <w:tcPr>
            <w:tcW w:w="74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lang w:eastAsia="zh-CN"/>
              </w:rPr>
            </w:pPr>
            <w:r>
              <w:rPr>
                <w:rFonts w:hint="eastAsia" w:ascii="宋体" w:hAnsi="宋体" w:eastAsia="宋体" w:cs="宋体"/>
                <w:bCs/>
                <w:color w:val="auto"/>
                <w:sz w:val="22"/>
                <w:szCs w:val="22"/>
                <w:highlight w:val="none"/>
                <w:lang w:val="en-US" w:eastAsia="zh-CN"/>
              </w:rPr>
              <w:t xml:space="preserve">7</w:t>
            </w:r>
            <w:r/>
          </w:p>
        </w:tc>
        <w:tc>
          <w:tcPr>
            <w:tcW w:w="139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协调及投诉处理方案</w:t>
            </w:r>
            <w:r/>
          </w:p>
        </w:tc>
        <w:tc>
          <w:tcPr>
            <w:tcW w:w="73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4</w:t>
            </w:r>
            <w:r>
              <w:rPr>
                <w:rFonts w:hint="eastAsia" w:ascii="宋体" w:hAnsi="宋体" w:eastAsia="宋体" w:cs="宋体"/>
                <w:b/>
                <w:bCs/>
                <w:color w:val="auto"/>
                <w:sz w:val="22"/>
                <w:szCs w:val="22"/>
                <w:highlight w:val="none"/>
              </w:rPr>
              <w:t xml:space="preserve">分</w:t>
            </w:r>
            <w:r/>
          </w:p>
        </w:tc>
        <w:tc>
          <w:tcPr>
            <w:tcW w:w="7070"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 xml:space="preserve">包括</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但不限于</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w:t>
            </w:r>
            <w:r>
              <w:rPr>
                <w:rFonts w:hint="eastAsia" w:ascii="宋体" w:hAnsi="宋体" w:eastAsia="宋体" w:cs="宋体"/>
                <w:color w:val="auto"/>
                <w:sz w:val="22"/>
                <w:szCs w:val="22"/>
                <w:highlight w:val="none"/>
              </w:rPr>
              <w:t xml:space="preserve">①与采购人以及其他单位、部门的综合协调</w:t>
            </w:r>
            <w:r>
              <w:rPr>
                <w:rFonts w:hint="eastAsia" w:ascii="宋体" w:hAnsi="宋体" w:eastAsia="宋体" w:cs="宋体"/>
                <w:color w:val="auto"/>
                <w:sz w:val="22"/>
                <w:szCs w:val="22"/>
                <w:highlight w:val="none"/>
                <w:lang w:val="en-US" w:eastAsia="zh-CN"/>
              </w:rPr>
              <w:t xml:space="preserve">能力</w:t>
            </w:r>
            <w:r>
              <w:rPr>
                <w:rFonts w:hint="eastAsia" w:ascii="宋体" w:hAnsi="宋体" w:eastAsia="宋体" w:cs="宋体"/>
                <w:color w:val="auto"/>
                <w:sz w:val="22"/>
                <w:szCs w:val="22"/>
                <w:highlight w:val="none"/>
              </w:rPr>
              <w:t xml:space="preserve">；②针对各类投诉的处理及惩罚措施</w:t>
            </w:r>
            <w:r>
              <w:rPr>
                <w:rFonts w:hint="eastAsia" w:ascii="宋体" w:hAnsi="宋体" w:eastAsia="宋体" w:cs="宋体"/>
                <w:color w:val="auto"/>
                <w:sz w:val="22"/>
                <w:szCs w:val="22"/>
                <w:highlight w:val="none"/>
                <w:lang w:val="en-US" w:eastAsia="zh-CN"/>
              </w:rPr>
              <w:t xml:space="preserve">等</w:t>
            </w:r>
            <w:r>
              <w:rPr>
                <w:rFonts w:hint="eastAsia" w:ascii="宋体" w:hAnsi="宋体" w:eastAsia="宋体" w:cs="宋体"/>
                <w:color w:val="auto"/>
                <w:sz w:val="22"/>
                <w:szCs w:val="22"/>
                <w:highlight w:val="none"/>
              </w:rPr>
              <w:t xml:space="preserve">。</w:t>
            </w:r>
            <w:r/>
          </w:p>
          <w:p>
            <w:pPr>
              <w:keepLines w:val="0"/>
              <w:keepNext w:val="0"/>
              <w:pageBreakBefore w:val="0"/>
              <w:spacing w:line="360" w:lineRule="exact"/>
              <w:widowControl w:val="off"/>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提供的</w:t>
            </w:r>
            <w:r>
              <w:rPr>
                <w:rFonts w:hint="eastAsia" w:ascii="宋体" w:hAnsi="宋体" w:eastAsia="宋体" w:cs="宋体"/>
                <w:bCs/>
                <w:color w:val="auto"/>
                <w:sz w:val="22"/>
                <w:szCs w:val="22"/>
                <w:highlight w:val="none"/>
              </w:rPr>
              <w:t xml:space="preserve">协调及投诉处理方案</w:t>
            </w:r>
            <w:r>
              <w:rPr>
                <w:rFonts w:hint="eastAsia" w:ascii="宋体" w:hAnsi="宋体" w:eastAsia="宋体" w:cs="宋体"/>
                <w:bCs/>
                <w:color w:val="auto"/>
                <w:sz w:val="22"/>
                <w:szCs w:val="22"/>
                <w:highlight w:val="none"/>
                <w:lang w:val="en-US" w:eastAsia="zh-CN"/>
              </w:rPr>
              <w:t xml:space="preserve">各项内容全面，不漏项且有针对性解释说明：4分；</w:t>
            </w:r>
            <w:r/>
          </w:p>
          <w:p>
            <w:pPr>
              <w:keepLines w:val="0"/>
              <w:keepNext w:val="0"/>
              <w:pageBreakBefore w:val="0"/>
              <w:spacing w:line="360" w:lineRule="exact"/>
              <w:widowControl w:val="off"/>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提供的</w:t>
            </w:r>
            <w:r>
              <w:rPr>
                <w:rFonts w:hint="eastAsia" w:ascii="宋体" w:hAnsi="宋体" w:eastAsia="宋体" w:cs="宋体"/>
                <w:bCs/>
                <w:color w:val="auto"/>
                <w:sz w:val="22"/>
                <w:szCs w:val="22"/>
                <w:highlight w:val="none"/>
              </w:rPr>
              <w:t xml:space="preserve">协调及投诉处理方案</w:t>
            </w:r>
            <w:r>
              <w:rPr>
                <w:rFonts w:hint="eastAsia" w:ascii="宋体" w:hAnsi="宋体" w:eastAsia="宋体" w:cs="宋体"/>
                <w:bCs/>
                <w:color w:val="auto"/>
                <w:sz w:val="22"/>
                <w:szCs w:val="22"/>
                <w:highlight w:val="none"/>
                <w:lang w:val="en-US" w:eastAsia="zh-CN"/>
              </w:rPr>
              <w:t xml:space="preserve">较全面，漏缺1项，有针对性解释说明：2分；</w:t>
            </w:r>
            <w:r/>
          </w:p>
          <w:p>
            <w:pPr>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bCs/>
                <w:color w:val="auto"/>
                <w:sz w:val="22"/>
                <w:szCs w:val="22"/>
                <w:highlight w:val="none"/>
                <w:lang w:val="en-US" w:eastAsia="zh-CN"/>
              </w:rPr>
              <w:t xml:space="preserve">提供的</w:t>
            </w:r>
            <w:r>
              <w:rPr>
                <w:rFonts w:hint="eastAsia" w:ascii="宋体" w:hAnsi="宋体" w:eastAsia="宋体" w:cs="宋体"/>
                <w:bCs/>
                <w:color w:val="auto"/>
                <w:sz w:val="22"/>
                <w:szCs w:val="22"/>
                <w:highlight w:val="none"/>
              </w:rPr>
              <w:t xml:space="preserve">协调及投诉处理方案</w:t>
            </w:r>
            <w:r>
              <w:rPr>
                <w:rFonts w:hint="eastAsia" w:ascii="宋体" w:hAnsi="宋体" w:eastAsia="宋体" w:cs="宋体"/>
                <w:bCs/>
                <w:color w:val="auto"/>
                <w:sz w:val="22"/>
                <w:szCs w:val="22"/>
                <w:highlight w:val="none"/>
                <w:lang w:val="en-US" w:eastAsia="zh-CN"/>
              </w:rPr>
              <w:t xml:space="preserve">不全面，针对</w:t>
            </w:r>
            <w:r>
              <w:rPr>
                <w:rFonts w:hint="eastAsia" w:ascii="宋体" w:hAnsi="宋体" w:eastAsia="宋体" w:cs="宋体"/>
                <w:bCs/>
                <w:color w:val="auto"/>
                <w:sz w:val="22"/>
                <w:szCs w:val="22"/>
                <w:highlight w:val="none"/>
              </w:rPr>
              <w:t xml:space="preserve">协调及投诉处理方案</w:t>
            </w:r>
            <w:r>
              <w:rPr>
                <w:rFonts w:hint="eastAsia" w:ascii="宋体" w:hAnsi="宋体" w:eastAsia="宋体" w:cs="宋体"/>
                <w:bCs/>
                <w:color w:val="auto"/>
                <w:sz w:val="22"/>
                <w:szCs w:val="22"/>
                <w:highlight w:val="none"/>
                <w:lang w:val="en-US" w:eastAsia="zh-CN"/>
              </w:rPr>
              <w:t xml:space="preserve">各项内容没有解释说明：0分。</w:t>
            </w:r>
            <w:r/>
          </w:p>
        </w:tc>
      </w:tr>
      <w:tr>
        <w:trPr>
          <w:trHeight w:val="274"/>
        </w:trPr>
        <w:tc>
          <w:tcPr>
            <w:tcW w:w="74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 xml:space="preserve">8</w:t>
            </w:r>
            <w:r/>
          </w:p>
        </w:tc>
        <w:tc>
          <w:tcPr>
            <w:tcW w:w="139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安全培训方案</w:t>
            </w:r>
            <w:r/>
          </w:p>
        </w:tc>
        <w:tc>
          <w:tcPr>
            <w:tcW w:w="73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6</w:t>
            </w:r>
            <w:r>
              <w:rPr>
                <w:rFonts w:hint="eastAsia" w:ascii="宋体" w:hAnsi="宋体" w:eastAsia="宋体" w:cs="宋体"/>
                <w:b/>
                <w:bCs/>
                <w:color w:val="auto"/>
                <w:sz w:val="22"/>
                <w:szCs w:val="22"/>
                <w:highlight w:val="none"/>
                <w:lang w:val="en-US" w:eastAsia="zh-CN"/>
              </w:rPr>
              <w:t xml:space="preserve">分</w:t>
            </w:r>
            <w:r/>
          </w:p>
        </w:tc>
        <w:tc>
          <w:tcPr>
            <w:tcW w:w="7070"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bCs/>
                <w:color w:val="auto"/>
                <w:sz w:val="22"/>
                <w:szCs w:val="22"/>
                <w:highlight w:val="none"/>
              </w:rPr>
              <w:t xml:space="preserve">包括</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但不限于</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w:t>
            </w:r>
            <w:r>
              <w:rPr>
                <w:rFonts w:hint="eastAsia" w:ascii="宋体" w:hAnsi="宋体" w:eastAsia="宋体" w:cs="宋体"/>
                <w:color w:val="auto"/>
                <w:szCs w:val="21"/>
                <w:highlight w:val="none"/>
              </w:rPr>
              <w:t xml:space="preserve">①</w:t>
            </w:r>
            <w:r>
              <w:rPr>
                <w:rFonts w:hint="eastAsia" w:ascii="宋体" w:hAnsi="宋体" w:eastAsia="宋体" w:cs="宋体"/>
                <w:color w:val="auto"/>
                <w:szCs w:val="21"/>
                <w:highlight w:val="none"/>
                <w:lang w:val="en-US" w:eastAsia="zh-CN"/>
              </w:rPr>
              <w:t xml:space="preserve">针对食品安全的培训及实施细则；</w:t>
            </w:r>
            <w:r>
              <w:rPr>
                <w:rFonts w:hint="eastAsia" w:ascii="宋体" w:hAnsi="宋体" w:eastAsia="宋体" w:cs="宋体"/>
                <w:color w:val="auto"/>
                <w:szCs w:val="21"/>
                <w:highlight w:val="none"/>
              </w:rPr>
              <w:t xml:space="preserve">②</w:t>
            </w:r>
            <w:r>
              <w:rPr>
                <w:rFonts w:hint="eastAsia" w:ascii="宋体" w:hAnsi="宋体" w:eastAsia="宋体" w:cs="宋体"/>
                <w:color w:val="auto"/>
                <w:szCs w:val="21"/>
                <w:highlight w:val="none"/>
                <w:lang w:val="en-US" w:eastAsia="zh-CN"/>
              </w:rPr>
              <w:t xml:space="preserve">针对消防安全的培训及实施细则等。</w:t>
            </w:r>
            <w:r/>
          </w:p>
          <w:p>
            <w:pPr>
              <w:keepLines w:val="0"/>
              <w:keepNext w:val="0"/>
              <w:pageBreakBefore w:val="0"/>
              <w:spacing w:line="360" w:lineRule="exact"/>
              <w:widowControl w:val="off"/>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提供的</w:t>
            </w:r>
            <w:r>
              <w:rPr>
                <w:rFonts w:hint="eastAsia" w:ascii="宋体" w:hAnsi="宋体" w:eastAsia="宋体" w:cs="宋体"/>
                <w:color w:val="auto"/>
                <w:sz w:val="22"/>
                <w:szCs w:val="22"/>
                <w:highlight w:val="none"/>
                <w:lang w:val="en-US" w:eastAsia="zh-CN"/>
              </w:rPr>
              <w:t xml:space="preserve">安全培训方案</w:t>
            </w:r>
            <w:r>
              <w:rPr>
                <w:rFonts w:hint="eastAsia" w:ascii="宋体" w:hAnsi="宋体" w:eastAsia="宋体" w:cs="宋体"/>
                <w:bCs/>
                <w:color w:val="auto"/>
                <w:sz w:val="22"/>
                <w:szCs w:val="22"/>
                <w:highlight w:val="none"/>
                <w:lang w:val="en-US" w:eastAsia="zh-CN"/>
              </w:rPr>
              <w:t xml:space="preserve">各项内容全面，不漏项且有针对性解释说明：</w:t>
            </w:r>
            <w:r>
              <w:rPr>
                <w:rFonts w:hint="eastAsia" w:ascii="宋体" w:hAnsi="宋体" w:cs="宋体"/>
                <w:bCs/>
                <w:color w:val="auto"/>
                <w:sz w:val="22"/>
                <w:szCs w:val="22"/>
                <w:highlight w:val="none"/>
                <w:lang w:val="en-US" w:eastAsia="zh-CN"/>
              </w:rPr>
              <w:t xml:space="preserve">6</w:t>
            </w:r>
            <w:r>
              <w:rPr>
                <w:rFonts w:hint="eastAsia" w:ascii="宋体" w:hAnsi="宋体" w:eastAsia="宋体" w:cs="宋体"/>
                <w:bCs/>
                <w:color w:val="auto"/>
                <w:sz w:val="22"/>
                <w:szCs w:val="22"/>
                <w:highlight w:val="none"/>
                <w:lang w:val="en-US" w:eastAsia="zh-CN"/>
              </w:rPr>
              <w:t xml:space="preserve">分；</w:t>
            </w:r>
            <w:r/>
          </w:p>
          <w:p>
            <w:pPr>
              <w:keepLines w:val="0"/>
              <w:keepNext w:val="0"/>
              <w:pageBreakBefore w:val="0"/>
              <w:spacing w:line="360" w:lineRule="exact"/>
              <w:widowControl w:val="off"/>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提供的</w:t>
            </w:r>
            <w:r>
              <w:rPr>
                <w:rFonts w:hint="eastAsia" w:ascii="宋体" w:hAnsi="宋体" w:eastAsia="宋体" w:cs="宋体"/>
                <w:color w:val="auto"/>
                <w:sz w:val="22"/>
                <w:szCs w:val="22"/>
                <w:highlight w:val="none"/>
                <w:lang w:val="en-US" w:eastAsia="zh-CN"/>
              </w:rPr>
              <w:t xml:space="preserve">安全培训方案</w:t>
            </w:r>
            <w:r>
              <w:rPr>
                <w:rFonts w:hint="eastAsia" w:ascii="宋体" w:hAnsi="宋体" w:eastAsia="宋体" w:cs="宋体"/>
                <w:bCs/>
                <w:color w:val="auto"/>
                <w:sz w:val="22"/>
                <w:szCs w:val="22"/>
                <w:highlight w:val="none"/>
                <w:lang w:val="en-US" w:eastAsia="zh-CN"/>
              </w:rPr>
              <w:t xml:space="preserve">较全面，漏缺1项，有针对性解释说明：</w:t>
            </w:r>
            <w:r>
              <w:rPr>
                <w:rFonts w:hint="eastAsia" w:ascii="宋体" w:hAnsi="宋体" w:cs="宋体"/>
                <w:bCs/>
                <w:color w:val="auto"/>
                <w:sz w:val="22"/>
                <w:szCs w:val="22"/>
                <w:highlight w:val="none"/>
                <w:lang w:val="en-US" w:eastAsia="zh-CN"/>
              </w:rPr>
              <w:t xml:space="preserve">3</w:t>
            </w:r>
            <w:r>
              <w:rPr>
                <w:rFonts w:hint="eastAsia" w:ascii="宋体" w:hAnsi="宋体" w:eastAsia="宋体" w:cs="宋体"/>
                <w:bCs/>
                <w:color w:val="auto"/>
                <w:sz w:val="22"/>
                <w:szCs w:val="22"/>
                <w:highlight w:val="none"/>
                <w:lang w:val="en-US" w:eastAsia="zh-CN"/>
              </w:rPr>
              <w:t xml:space="preserve">分；</w:t>
            </w:r>
            <w:r/>
          </w:p>
          <w:p>
            <w:pPr>
              <w:keepLines w:val="0"/>
              <w:keepNext w:val="0"/>
              <w:pageBreakBefore w:val="0"/>
              <w:spacing w:line="36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bCs/>
                <w:color w:val="auto"/>
                <w:sz w:val="22"/>
                <w:szCs w:val="22"/>
                <w:highlight w:val="none"/>
                <w:lang w:val="en-US" w:eastAsia="zh-CN"/>
              </w:rPr>
              <w:t xml:space="preserve">提供的</w:t>
            </w:r>
            <w:r>
              <w:rPr>
                <w:rFonts w:hint="eastAsia" w:ascii="宋体" w:hAnsi="宋体" w:eastAsia="宋体" w:cs="宋体"/>
                <w:color w:val="auto"/>
                <w:sz w:val="22"/>
                <w:szCs w:val="22"/>
                <w:highlight w:val="none"/>
                <w:lang w:val="en-US" w:eastAsia="zh-CN"/>
              </w:rPr>
              <w:t xml:space="preserve">安全培训方案</w:t>
            </w:r>
            <w:r>
              <w:rPr>
                <w:rFonts w:hint="eastAsia" w:ascii="宋体" w:hAnsi="宋体" w:eastAsia="宋体" w:cs="宋体"/>
                <w:bCs/>
                <w:color w:val="auto"/>
                <w:sz w:val="22"/>
                <w:szCs w:val="22"/>
                <w:highlight w:val="none"/>
                <w:lang w:val="en-US" w:eastAsia="zh-CN"/>
              </w:rPr>
              <w:t xml:space="preserve">不全面，针对</w:t>
            </w:r>
            <w:r>
              <w:rPr>
                <w:rFonts w:hint="eastAsia" w:ascii="宋体" w:hAnsi="宋体" w:eastAsia="宋体" w:cs="宋体"/>
                <w:color w:val="auto"/>
                <w:sz w:val="22"/>
                <w:szCs w:val="22"/>
                <w:highlight w:val="none"/>
                <w:lang w:val="en-US" w:eastAsia="zh-CN"/>
              </w:rPr>
              <w:t xml:space="preserve">安全培训方案</w:t>
            </w:r>
            <w:r>
              <w:rPr>
                <w:rFonts w:hint="eastAsia" w:ascii="宋体" w:hAnsi="宋体" w:eastAsia="宋体" w:cs="宋体"/>
                <w:bCs/>
                <w:color w:val="auto"/>
                <w:sz w:val="22"/>
                <w:szCs w:val="22"/>
                <w:highlight w:val="none"/>
                <w:lang w:val="en-US" w:eastAsia="zh-CN"/>
              </w:rPr>
              <w:t xml:space="preserve">各项内容没有解释说明：0分。</w:t>
            </w:r>
            <w:r/>
          </w:p>
        </w:tc>
      </w:tr>
      <w:tr>
        <w:trPr>
          <w:trHeight w:val="274"/>
        </w:trPr>
        <w:tc>
          <w:tcPr>
            <w:tcW w:w="74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 xml:space="preserve">9</w:t>
            </w:r>
            <w:r/>
          </w:p>
        </w:tc>
        <w:tc>
          <w:tcPr>
            <w:tcW w:w="139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针对本项目的特色服务</w:t>
            </w:r>
            <w:r>
              <w:rPr>
                <w:rFonts w:hint="eastAsia" w:ascii="宋体" w:hAnsi="宋体" w:eastAsia="宋体" w:cs="宋体"/>
                <w:color w:val="auto"/>
                <w:sz w:val="22"/>
                <w:szCs w:val="22"/>
                <w:highlight w:val="none"/>
                <w:lang w:val="en-US" w:eastAsia="zh-CN"/>
              </w:rPr>
              <w:t xml:space="preserve">方案</w:t>
            </w:r>
            <w:r/>
          </w:p>
        </w:tc>
        <w:tc>
          <w:tcPr>
            <w:tcW w:w="73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4分</w:t>
            </w:r>
            <w:r/>
          </w:p>
        </w:tc>
        <w:tc>
          <w:tcPr>
            <w:tcW w:w="7070"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包括</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但不限于</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color w:val="auto"/>
                <w:szCs w:val="21"/>
                <w:highlight w:val="none"/>
              </w:rPr>
              <w:t xml:space="preserve">：①有针对性的特色服务；②针对本项目特色服务的承诺</w:t>
            </w:r>
            <w:r>
              <w:rPr>
                <w:rFonts w:hint="eastAsia" w:ascii="宋体" w:hAnsi="宋体" w:eastAsia="宋体" w:cs="宋体"/>
                <w:bCs/>
                <w:color w:val="auto"/>
                <w:sz w:val="22"/>
                <w:szCs w:val="22"/>
                <w:highlight w:val="none"/>
                <w:lang w:eastAsia="zh-CN"/>
              </w:rPr>
              <w:t xml:space="preserve">等内容</w:t>
            </w:r>
            <w:r>
              <w:rPr>
                <w:rFonts w:hint="eastAsia" w:ascii="宋体" w:hAnsi="宋体" w:eastAsia="宋体" w:cs="宋体"/>
                <w:color w:val="auto"/>
                <w:szCs w:val="21"/>
                <w:highlight w:val="none"/>
              </w:rPr>
              <w:t xml:space="preserve">。</w:t>
            </w:r>
            <w:r/>
          </w:p>
          <w:p>
            <w:pPr>
              <w:keepLines w:val="0"/>
              <w:keepNext w:val="0"/>
              <w:pageBreakBefore w:val="0"/>
              <w:spacing w:line="360" w:lineRule="exact"/>
              <w:widowControl w:val="off"/>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提供的</w:t>
            </w:r>
            <w:r>
              <w:rPr>
                <w:rFonts w:hint="eastAsia" w:ascii="宋体" w:hAnsi="宋体" w:eastAsia="宋体" w:cs="宋体"/>
                <w:color w:val="auto"/>
                <w:sz w:val="22"/>
                <w:szCs w:val="22"/>
                <w:highlight w:val="none"/>
              </w:rPr>
              <w:t xml:space="preserve">针对本项目的特色服务</w:t>
            </w:r>
            <w:r>
              <w:rPr>
                <w:rFonts w:hint="eastAsia" w:ascii="宋体" w:hAnsi="宋体" w:eastAsia="宋体" w:cs="宋体"/>
                <w:color w:val="auto"/>
                <w:sz w:val="22"/>
                <w:szCs w:val="22"/>
                <w:highlight w:val="none"/>
                <w:lang w:val="en-US" w:eastAsia="zh-CN"/>
              </w:rPr>
              <w:t xml:space="preserve">方案</w:t>
            </w:r>
            <w:r>
              <w:rPr>
                <w:rFonts w:hint="eastAsia" w:ascii="宋体" w:hAnsi="宋体" w:eastAsia="宋体" w:cs="宋体"/>
                <w:bCs/>
                <w:color w:val="auto"/>
                <w:sz w:val="22"/>
                <w:szCs w:val="22"/>
                <w:highlight w:val="none"/>
                <w:lang w:val="en-US" w:eastAsia="zh-CN"/>
              </w:rPr>
              <w:t xml:space="preserve">各项内容全面，不漏项且有针对性解释说明：4分；</w:t>
            </w:r>
            <w:r/>
          </w:p>
          <w:p>
            <w:pPr>
              <w:keepLines w:val="0"/>
              <w:keepNext w:val="0"/>
              <w:pageBreakBefore w:val="0"/>
              <w:spacing w:line="360" w:lineRule="exact"/>
              <w:widowControl w:val="off"/>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提供的</w:t>
            </w:r>
            <w:r>
              <w:rPr>
                <w:rFonts w:hint="eastAsia" w:ascii="宋体" w:hAnsi="宋体" w:eastAsia="宋体" w:cs="宋体"/>
                <w:color w:val="auto"/>
                <w:sz w:val="22"/>
                <w:szCs w:val="22"/>
                <w:highlight w:val="none"/>
              </w:rPr>
              <w:t xml:space="preserve">针对本项目的特色服务</w:t>
            </w:r>
            <w:r>
              <w:rPr>
                <w:rFonts w:hint="eastAsia" w:ascii="宋体" w:hAnsi="宋体" w:eastAsia="宋体" w:cs="宋体"/>
                <w:color w:val="auto"/>
                <w:sz w:val="22"/>
                <w:szCs w:val="22"/>
                <w:highlight w:val="none"/>
                <w:lang w:val="en-US" w:eastAsia="zh-CN"/>
              </w:rPr>
              <w:t xml:space="preserve">方案</w:t>
            </w:r>
            <w:r>
              <w:rPr>
                <w:rFonts w:hint="eastAsia" w:ascii="宋体" w:hAnsi="宋体" w:eastAsia="宋体" w:cs="宋体"/>
                <w:bCs/>
                <w:color w:val="auto"/>
                <w:sz w:val="22"/>
                <w:szCs w:val="22"/>
                <w:highlight w:val="none"/>
                <w:lang w:val="en-US" w:eastAsia="zh-CN"/>
              </w:rPr>
              <w:t xml:space="preserve">较全面，漏缺1项，有针对性解释说明：2分；</w:t>
            </w:r>
            <w:r/>
          </w:p>
          <w:p>
            <w:pPr>
              <w:keepLines w:val="0"/>
              <w:keepNext w:val="0"/>
              <w:pageBreakBefore w:val="0"/>
              <w:spacing w:line="360" w:lineRule="exact"/>
              <w:widowControl w:val="off"/>
              <w:rPr>
                <w:rFonts w:hint="eastAsia" w:ascii="宋体" w:hAnsi="宋体" w:eastAsia="宋体" w:cs="宋体"/>
                <w:color w:val="auto"/>
                <w:szCs w:val="21"/>
                <w:highlight w:val="none"/>
              </w:rPr>
            </w:pPr>
            <w:r>
              <w:rPr>
                <w:rFonts w:hint="eastAsia" w:ascii="宋体" w:hAnsi="宋体" w:eastAsia="宋体" w:cs="宋体"/>
                <w:bCs/>
                <w:color w:val="auto"/>
                <w:sz w:val="22"/>
                <w:szCs w:val="22"/>
                <w:highlight w:val="none"/>
                <w:lang w:val="en-US" w:eastAsia="zh-CN"/>
              </w:rPr>
              <w:t xml:space="preserve">提供的</w:t>
            </w:r>
            <w:r>
              <w:rPr>
                <w:rFonts w:hint="eastAsia" w:ascii="宋体" w:hAnsi="宋体" w:eastAsia="宋体" w:cs="宋体"/>
                <w:color w:val="auto"/>
                <w:sz w:val="22"/>
                <w:szCs w:val="22"/>
                <w:highlight w:val="none"/>
              </w:rPr>
              <w:t xml:space="preserve">针对本项目的特色服务</w:t>
            </w:r>
            <w:r>
              <w:rPr>
                <w:rFonts w:hint="eastAsia" w:ascii="宋体" w:hAnsi="宋体" w:eastAsia="宋体" w:cs="宋体"/>
                <w:color w:val="auto"/>
                <w:sz w:val="22"/>
                <w:szCs w:val="22"/>
                <w:highlight w:val="none"/>
                <w:lang w:val="en-US" w:eastAsia="zh-CN"/>
              </w:rPr>
              <w:t xml:space="preserve">方案</w:t>
            </w:r>
            <w:r>
              <w:rPr>
                <w:rFonts w:hint="eastAsia" w:ascii="宋体" w:hAnsi="宋体" w:eastAsia="宋体" w:cs="宋体"/>
                <w:bCs/>
                <w:color w:val="auto"/>
                <w:sz w:val="22"/>
                <w:szCs w:val="22"/>
                <w:highlight w:val="none"/>
                <w:lang w:val="en-US" w:eastAsia="zh-CN"/>
              </w:rPr>
              <w:t xml:space="preserve">不全面，</w:t>
            </w:r>
            <w:r>
              <w:rPr>
                <w:rFonts w:hint="eastAsia" w:ascii="宋体" w:hAnsi="宋体" w:eastAsia="宋体" w:cs="宋体"/>
                <w:color w:val="auto"/>
                <w:sz w:val="22"/>
                <w:szCs w:val="22"/>
                <w:highlight w:val="none"/>
              </w:rPr>
              <w:t xml:space="preserve">针对本项目的特色服务</w:t>
            </w:r>
            <w:r>
              <w:rPr>
                <w:rFonts w:hint="eastAsia" w:ascii="宋体" w:hAnsi="宋体" w:eastAsia="宋体" w:cs="宋体"/>
                <w:color w:val="auto"/>
                <w:sz w:val="22"/>
                <w:szCs w:val="22"/>
                <w:highlight w:val="none"/>
                <w:lang w:val="en-US" w:eastAsia="zh-CN"/>
              </w:rPr>
              <w:t xml:space="preserve">方案</w:t>
            </w:r>
            <w:r>
              <w:rPr>
                <w:rFonts w:hint="eastAsia" w:ascii="宋体" w:hAnsi="宋体" w:eastAsia="宋体" w:cs="宋体"/>
                <w:bCs/>
                <w:color w:val="auto"/>
                <w:sz w:val="22"/>
                <w:szCs w:val="22"/>
                <w:highlight w:val="none"/>
                <w:lang w:val="en-US" w:eastAsia="zh-CN"/>
              </w:rPr>
              <w:t xml:space="preserve">各项内容没有解释说明：0分。</w:t>
            </w:r>
            <w:r/>
          </w:p>
        </w:tc>
      </w:tr>
    </w:tbl>
    <w:p>
      <w:pPr>
        <w:ind w:firstLine="482"/>
        <w:keepLines w:val="0"/>
        <w:keepNext w:val="0"/>
        <w:pageBreakBefore w:val="0"/>
        <w:spacing w:line="38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5.3各项评分标准：</w:t>
      </w:r>
      <w:r/>
    </w:p>
    <w:p>
      <w:pPr>
        <w:keepLines w:val="0"/>
        <w:keepNext w:val="0"/>
        <w:pageBreakBefore w:val="0"/>
        <w:spacing w:line="380" w:lineRule="exact"/>
        <w:widowControl/>
        <w:tabs>
          <w:tab w:val="left" w:pos="360" w:leader="none"/>
          <w:tab w:val="left" w:pos="960" w:leader="none"/>
        </w:tabs>
        <w:rPr>
          <w:rFonts w:hint="eastAsia" w:ascii="宋体" w:hAnsi="宋体" w:eastAsia="宋体" w:cs="宋体"/>
          <w:b/>
          <w:color w:val="auto"/>
          <w:sz w:val="24"/>
          <w:szCs w:val="22"/>
          <w:highlight w:val="none"/>
        </w:rPr>
      </w:pPr>
      <w:r/>
      <w:bookmarkStart w:id="4" w:name="_Toc37956127"/>
      <w:r/>
      <w:bookmarkStart w:id="5" w:name="_Toc37956245"/>
      <w:r>
        <w:rPr>
          <w:rFonts w:hint="eastAsia" w:ascii="宋体" w:hAnsi="宋体" w:eastAsia="宋体" w:cs="宋体"/>
          <w:b/>
          <w:color w:val="auto"/>
          <w:sz w:val="24"/>
          <w:szCs w:val="22"/>
          <w:highlight w:val="none"/>
        </w:rPr>
        <w:t xml:space="preserve">注：投标供应商须针对本项目的实际情况，结合自身条件，编制相应的“服务方案”。</w:t>
      </w:r>
      <w:bookmarkEnd w:id="4"/>
      <w:r/>
      <w:bookmarkEnd w:id="5"/>
      <w:r/>
      <w:r/>
    </w:p>
    <w:p>
      <w:pPr>
        <w:ind w:firstLine="482"/>
        <w:keepLines w:val="0"/>
        <w:keepNext w:val="0"/>
        <w:pageBreakBefore w:val="0"/>
        <w:spacing w:line="380" w:lineRule="exact"/>
        <w:widowControl/>
        <w:tabs>
          <w:tab w:val="left" w:pos="360" w:leader="none"/>
          <w:tab w:val="left" w:pos="96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以上证明材料原件扫描件应附入投标文件中。</w:t>
      </w:r>
      <w:r/>
    </w:p>
    <w:p>
      <w:pPr>
        <w:ind w:firstLine="482"/>
        <w:keepLines w:val="0"/>
        <w:keepNext w:val="0"/>
        <w:pageBreakBefore w:val="0"/>
        <w:spacing w:line="380" w:lineRule="exact"/>
        <w:widowControl/>
        <w:tabs>
          <w:tab w:val="left" w:pos="360" w:leader="none"/>
          <w:tab w:val="left" w:pos="96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每项评分由评委独立评分。各分项的平均分为该供应商各分项的得分，各分项得分合计即为该供应商的总得分。 最终</w:t>
      </w:r>
      <w:r>
        <w:rPr>
          <w:rFonts w:hint="eastAsia" w:ascii="宋体" w:hAnsi="宋体" w:eastAsia="宋体" w:cs="宋体"/>
          <w:b/>
          <w:bCs/>
          <w:color w:val="auto"/>
          <w:sz w:val="24"/>
          <w:highlight w:val="none"/>
          <w:lang w:eastAsia="zh-CN"/>
        </w:rPr>
        <w:t xml:space="preserve">总</w:t>
      </w:r>
      <w:r>
        <w:rPr>
          <w:rFonts w:hint="eastAsia" w:ascii="宋体" w:hAnsi="宋体" w:eastAsia="宋体" w:cs="宋体"/>
          <w:b/>
          <w:bCs/>
          <w:color w:val="auto"/>
          <w:sz w:val="24"/>
          <w:highlight w:val="none"/>
        </w:rPr>
        <w:t xml:space="preserve">得分最高者将被推荐第一中标候选人。</w:t>
      </w:r>
      <w:r/>
    </w:p>
    <w:p>
      <w:pPr>
        <w:ind w:firstLine="482"/>
        <w:keepLines w:val="0"/>
        <w:keepNext w:val="0"/>
        <w:pageBreakBefore w:val="0"/>
        <w:spacing w:line="38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评分办法及评分细则的解释权属采购人。未列入本评分细则的其他条件不作为评分内容。</w:t>
      </w:r>
      <w:r/>
    </w:p>
    <w:p>
      <w:pPr>
        <w:keepLines w:val="0"/>
        <w:keepNext w:val="0"/>
        <w:pageBreakBefore w:val="0"/>
        <w:spacing w:line="38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（十一）定标：</w:t>
      </w:r>
      <w:r/>
    </w:p>
    <w:p>
      <w:pPr>
        <w:ind w:firstLine="480"/>
        <w:keepLines w:val="0"/>
        <w:keepNext w:val="0"/>
        <w:pageBreakBefore w:val="0"/>
        <w:spacing w:line="380" w:lineRule="exact"/>
        <w:tabs>
          <w:tab w:val="left" w:pos="52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1.评标委员会根据招标文件规定的评标方法和评标标准进行评审，按招标文件的要求在3家中标候选单位中，依法确定中标投标供应商。江苏建威建设管理有限公司将在</w:t>
      </w:r>
      <w:r>
        <w:rPr>
          <w:rFonts w:hint="eastAsia" w:ascii="宋体" w:hAnsi="宋体" w:eastAsia="宋体" w:cs="宋体"/>
          <w:b/>
          <w:color w:val="auto"/>
          <w:sz w:val="24"/>
          <w:highlight w:val="none"/>
        </w:rPr>
        <w:t xml:space="preserve">无锡政府采购网、江苏政府采购网</w:t>
      </w:r>
      <w:r>
        <w:rPr>
          <w:rFonts w:hint="eastAsia" w:ascii="宋体" w:hAnsi="宋体" w:eastAsia="宋体" w:cs="宋体"/>
          <w:bCs/>
          <w:color w:val="auto"/>
          <w:sz w:val="24"/>
          <w:highlight w:val="none"/>
        </w:rPr>
        <w:t xml:space="preserve">上发布中标公告。如有质疑，应在法定质疑期限内，即中标公告期限届满之日起7个工作日内，以一次性书面形式送达江苏建威建设管理有限公司。江苏建威建设管理有限公司在收到符合要求的书面质疑后七个工作日内，对质疑内容</w:t>
      </w:r>
      <w:r>
        <w:rPr>
          <w:rFonts w:hint="eastAsia" w:ascii="宋体" w:hAnsi="宋体" w:cs="宋体"/>
          <w:bCs/>
          <w:color w:val="auto"/>
          <w:sz w:val="24"/>
          <w:highlight w:val="none"/>
          <w:lang w:eastAsia="zh-CN"/>
        </w:rPr>
        <w:t xml:space="preserve">作出</w:t>
      </w:r>
      <w:r>
        <w:rPr>
          <w:rFonts w:hint="eastAsia" w:ascii="宋体" w:hAnsi="宋体" w:eastAsia="宋体" w:cs="宋体"/>
          <w:bCs/>
          <w:color w:val="auto"/>
          <w:sz w:val="24"/>
          <w:highlight w:val="none"/>
        </w:rPr>
        <w:t xml:space="preserve">答复。投标供应商在法定质疑期限外送达的质疑函或法定质疑期限内送达的质疑函不符合上述要求的均为无效质疑，江苏建威建设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keepLines w:val="0"/>
        <w:keepNext w:val="0"/>
        <w:pageBreakBefore w:val="0"/>
        <w:spacing w:line="380" w:lineRule="exact"/>
        <w:tabs>
          <w:tab w:val="left" w:pos="52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2.采购人或者采购代理机构对开标、评标现场活动进行全程录音录像。</w:t>
      </w:r>
      <w:r/>
    </w:p>
    <w:p>
      <w:pPr>
        <w:ind w:firstLine="480"/>
        <w:keepLines w:val="0"/>
        <w:keepNext w:val="0"/>
        <w:pageBreakBefore w:val="0"/>
        <w:spacing w:line="380" w:lineRule="exact"/>
        <w:tabs>
          <w:tab w:val="left" w:pos="52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3.在发布中标公告的同时，江苏建威建设管理有限公司将向中标供应商发出中标通知书。</w:t>
      </w:r>
      <w:r/>
    </w:p>
    <w:p>
      <w:pPr>
        <w:keepLines w:val="0"/>
        <w:keepNext w:val="0"/>
        <w:pageBreakBefore w:val="0"/>
        <w:spacing w:line="380" w:lineRule="exact"/>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（十二）废标的确认：</w:t>
      </w:r>
      <w:r/>
    </w:p>
    <w:p>
      <w:pPr>
        <w:ind w:firstLine="36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在招标采购中，出现下列情况之一的，应予废标：</w:t>
      </w:r>
      <w:r/>
    </w:p>
    <w:p>
      <w:pPr>
        <w:ind w:left="150" w:firstLine="240"/>
        <w:keepLines w:val="0"/>
        <w:keepNext w:val="0"/>
        <w:pageBreakBefore w:val="0"/>
        <w:spacing w:line="380" w:lineRule="exact"/>
        <w:tabs>
          <w:tab w:val="right" w:pos="180" w:leader="none"/>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1.符合专业条件的投标供应商或者对招标文件作出实质性响应的投标供应商不足三家；</w:t>
      </w:r>
      <w:r/>
    </w:p>
    <w:p>
      <w:pPr>
        <w:ind w:firstLine="360"/>
        <w:keepLines w:val="0"/>
        <w:keepNext w:val="0"/>
        <w:pageBreakBefore w:val="0"/>
        <w:spacing w:line="380" w:lineRule="exact"/>
        <w:tabs>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2.出现影响采购公正的违法、违规行为；</w:t>
      </w:r>
      <w:r/>
    </w:p>
    <w:p>
      <w:pPr>
        <w:ind w:firstLine="360"/>
        <w:keepLines w:val="0"/>
        <w:keepNext w:val="0"/>
        <w:pageBreakBefore w:val="0"/>
        <w:spacing w:line="380" w:lineRule="exact"/>
        <w:tabs>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3.投标供应商的报价均超过采购预算，采购人不能支付；</w:t>
      </w:r>
      <w:r/>
    </w:p>
    <w:p>
      <w:pPr>
        <w:ind w:left="150" w:firstLine="240"/>
        <w:keepLines w:val="0"/>
        <w:keepNext w:val="0"/>
        <w:pageBreakBefore w:val="0"/>
        <w:spacing w:line="380" w:lineRule="exact"/>
        <w:tabs>
          <w:tab w:val="right" w:pos="180" w:leader="none"/>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4.因重大变故，采购任务取消的。</w:t>
      </w:r>
      <w:r/>
    </w:p>
    <w:p>
      <w:pPr>
        <w:ind w:left="480" w:hanging="48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（十三）围标与串标的确认：</w:t>
      </w:r>
      <w:r/>
    </w:p>
    <w:p>
      <w:pPr>
        <w:ind w:left="482" w:hanging="64"/>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1.投标人在政府采购活动中有下列情形之一的，认定其有围标、串标行为：</w:t>
      </w:r>
      <w:r/>
    </w:p>
    <w:p>
      <w:pPr>
        <w:ind w:firstLine="48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（1）由同一人或分别由几个有利害关系人代表两个以上（含两个）投标人获取招标资料、开标的；</w:t>
      </w:r>
      <w:r/>
    </w:p>
    <w:p>
      <w:pPr>
        <w:ind w:firstLine="48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（2）不同投标人的法定代表人、委托代理人、项目负责人、项目经理（建造师）等人员有在同一个单位缴纳社会保险的；</w:t>
      </w:r>
      <w:r/>
    </w:p>
    <w:p>
      <w:pPr>
        <w:ind w:left="482" w:hanging="64"/>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（3）递交投标文件截止时间开始至评标结束，投标人撤回投标文件的；</w:t>
      </w:r>
      <w:r/>
    </w:p>
    <w:p>
      <w:pPr>
        <w:ind w:left="482" w:hanging="64"/>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（4）不同投标人的投标文件中项目组成员出现同一人的；</w:t>
      </w:r>
      <w:r/>
    </w:p>
    <w:p>
      <w:pPr>
        <w:ind w:left="482" w:hanging="64"/>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（5）不同投标人的投标文件内容存在非正常一致的；</w:t>
      </w:r>
      <w:r/>
    </w:p>
    <w:p>
      <w:pPr>
        <w:ind w:left="482" w:hanging="64"/>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（6）在资格审查或开标时不同投标人的投标资料相互混装的；</w:t>
      </w:r>
      <w:r/>
    </w:p>
    <w:p>
      <w:pPr>
        <w:ind w:left="482" w:hanging="64"/>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（7）中标公示的中标候选人无正当理由放弃中标或不按规定与采购人签订合同的；</w:t>
      </w:r>
      <w:r/>
    </w:p>
    <w:p>
      <w:pPr>
        <w:ind w:firstLine="48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（8）参加投标活动的人员不能提供其属于投标企业正式在职人员的有效证明的（如：社保缴纳情况证明等资料）；</w:t>
      </w:r>
      <w:r/>
    </w:p>
    <w:p>
      <w:pPr>
        <w:ind w:left="482" w:hanging="64"/>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（9）法律法规规定的其他围标、串标行为。</w:t>
      </w:r>
      <w:r/>
    </w:p>
    <w:p>
      <w:pPr>
        <w:ind w:firstLine="48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2.在评标过程中评标委员会发现投标人除（九）无效投标文件的确认规定的围标、串标行为外，另有下列情形之一的，认定其有围标、串标行为，否决其投标：</w:t>
      </w:r>
      <w:r/>
    </w:p>
    <w:p>
      <w:pPr>
        <w:ind w:firstLine="48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（1）不同投标人的投标总报价相近且各分项报价、综合单价分析表内容混乱不能相互对应、乱调乱压或乱抬的，而在询标时没有合理的解释或者不能提供计算依据和报价依据的；</w:t>
      </w:r>
      <w:r/>
    </w:p>
    <w:p>
      <w:pPr>
        <w:ind w:firstLine="48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（2）评标委员会依法认定的有其他明显违规行为情形的。</w:t>
      </w:r>
      <w:r/>
    </w:p>
    <w:p>
      <w:pPr>
        <w:ind w:left="479" w:firstLine="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如出现上述围标、串标的行为，将及时</w:t>
      </w:r>
      <w:r>
        <w:rPr>
          <w:rFonts w:hint="eastAsia" w:ascii="宋体" w:hAnsi="宋体" w:eastAsia="宋体" w:cs="宋体"/>
          <w:bCs/>
          <w:color w:val="auto"/>
          <w:sz w:val="24"/>
          <w:highlight w:val="none"/>
          <w:lang w:eastAsia="zh-CN"/>
        </w:rPr>
        <w:t xml:space="preserve">上报</w:t>
      </w:r>
      <w:r>
        <w:rPr>
          <w:rFonts w:hint="eastAsia" w:ascii="宋体" w:hAnsi="宋体" w:eastAsia="宋体" w:cs="宋体"/>
          <w:bCs/>
          <w:color w:val="auto"/>
          <w:sz w:val="24"/>
          <w:highlight w:val="none"/>
        </w:rPr>
        <w:t xml:space="preserve">财政部门，进行相应的处罚。</w:t>
      </w:r>
      <w:r/>
    </w:p>
    <w:p>
      <w:pPr>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（十四）投标保证金：</w:t>
      </w:r>
      <w:r/>
    </w:p>
    <w:p>
      <w:pPr>
        <w:ind w:firstLine="480"/>
        <w:keepLines w:val="0"/>
        <w:keepNext w:val="0"/>
        <w:pageBreakBefore w:val="0"/>
        <w:spacing w:line="380" w:lineRule="exact"/>
        <w:tabs>
          <w:tab w:val="left" w:pos="704" w:leader="none"/>
          <w:tab w:val="left" w:pos="735" w:leader="none"/>
          <w:tab w:val="left" w:pos="109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1.响应苏财购</w:t>
      </w:r>
      <w:r>
        <w:rPr>
          <w:rFonts w:hint="eastAsia" w:ascii="宋体" w:hAnsi="宋体" w:cs="宋体"/>
          <w:bCs/>
          <w:color w:val="auto"/>
          <w:sz w:val="24"/>
          <w:highlight w:val="none"/>
          <w:lang w:eastAsia="zh-CN"/>
        </w:rPr>
        <w:t xml:space="preserve">〔2020〕52号</w:t>
      </w:r>
      <w:r>
        <w:rPr>
          <w:rFonts w:hint="eastAsia" w:ascii="宋体" w:hAnsi="宋体" w:eastAsia="宋体" w:cs="宋体"/>
          <w:bCs/>
          <w:color w:val="auto"/>
          <w:sz w:val="24"/>
          <w:highlight w:val="none"/>
        </w:rPr>
        <w:t xml:space="preserve">文要求，本项目不要求递交投标保证金。 </w:t>
      </w:r>
      <w:r/>
    </w:p>
    <w:p>
      <w:pPr>
        <w:keepLines w:val="0"/>
        <w:keepNext w:val="0"/>
        <w:pageBreakBefore w:val="0"/>
        <w:spacing w:line="380" w:lineRule="exact"/>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（十五）中标无效的确认：</w:t>
      </w:r>
      <w:r/>
    </w:p>
    <w:p>
      <w:pPr>
        <w:pStyle w:val="1470"/>
        <w:ind w:firstLine="218"/>
        <w:jc w:val="both"/>
        <w:keepLines w:val="0"/>
        <w:keepNext w:val="0"/>
        <w:pageBreakBefore w:val="0"/>
        <w:spacing w:line="380" w:lineRule="exact"/>
        <w:tabs>
          <w:tab w:val="left" w:pos="420"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（1）提供虚假材料谋取中标的；</w:t>
      </w:r>
      <w:r/>
    </w:p>
    <w:p>
      <w:pPr>
        <w:pStyle w:val="1470"/>
        <w:ind w:firstLine="218"/>
        <w:jc w:val="both"/>
        <w:keepLines w:val="0"/>
        <w:keepNext w:val="0"/>
        <w:pageBreakBefore w:val="0"/>
        <w:spacing w:line="380" w:lineRule="exact"/>
        <w:tabs>
          <w:tab w:val="left" w:pos="420"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（2）采取不正当手段诋毁、排挤其他投标供应商的；</w:t>
      </w:r>
      <w:r/>
    </w:p>
    <w:p>
      <w:pPr>
        <w:ind w:firstLine="218"/>
        <w:jc w:val="left"/>
        <w:keepLines w:val="0"/>
        <w:keepNext w:val="0"/>
        <w:pageBreakBefore w:val="0"/>
        <w:spacing w:line="38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（3）与招标采购单位、其他投标供应商恶意串通的；</w:t>
      </w:r>
      <w:r/>
    </w:p>
    <w:p>
      <w:pPr>
        <w:ind w:firstLine="218"/>
        <w:keepLines w:val="0"/>
        <w:keepNext w:val="0"/>
        <w:pageBreakBefore w:val="0"/>
        <w:spacing w:line="38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（4）向采购人行贿或者提供其他不正当利益的；</w:t>
      </w:r>
      <w:r/>
    </w:p>
    <w:p>
      <w:pPr>
        <w:ind w:firstLine="218"/>
        <w:keepLines w:val="0"/>
        <w:keepNext w:val="0"/>
        <w:pageBreakBefore w:val="0"/>
        <w:spacing w:line="38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（5）在招标过程中与采购人进行协商谈判、不按照招标文件和中标供应商的投标文件订立合同，或者与采购人另行订立背离合同实质性内容的协议的；</w:t>
      </w:r>
      <w:r/>
    </w:p>
    <w:p>
      <w:pPr>
        <w:ind w:firstLine="218"/>
        <w:keepLines w:val="0"/>
        <w:keepNext w:val="0"/>
        <w:pageBreakBefore w:val="0"/>
        <w:spacing w:line="38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（6）拒绝有关部门监督检查或者提供虚假情况的。</w:t>
      </w:r>
      <w:r/>
    </w:p>
    <w:p>
      <w:pPr>
        <w:ind w:firstLine="218"/>
        <w:keepLines w:val="0"/>
        <w:keepNext w:val="0"/>
        <w:pageBreakBefore w:val="0"/>
        <w:spacing w:line="38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投标供应商有上述（1）至（5）项情形之一的，中标无效。有上述（1）至（6）项情形之一的，处以政府采购项目中标金额万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keepLines w:val="0"/>
        <w:keepNext w:val="0"/>
        <w:pageBreakBefore w:val="0"/>
        <w:spacing w:line="38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（十六）签订、履行合同：</w:t>
      </w:r>
      <w:r/>
    </w:p>
    <w:p>
      <w:pPr>
        <w:ind w:firstLine="600"/>
        <w:keepLines w:val="0"/>
        <w:keepNext w:val="0"/>
        <w:pageBreakBefore w:val="0"/>
        <w:spacing w:line="38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keepLines w:val="0"/>
        <w:keepNext w:val="0"/>
        <w:pageBreakBefore w:val="0"/>
        <w:spacing w:line="38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江苏建威建设管理有限公司监督合同的履行。中标方非因不可抗力未履行招、投标文件和合同规定的义务，一经查实，采购代理机构将根据具体情况提请政府采购管理部门作出相应处理。</w:t>
      </w:r>
      <w:r/>
    </w:p>
    <w:p>
      <w:pPr>
        <w:keepLines w:val="0"/>
        <w:keepNext w:val="0"/>
        <w:pageBreakBefore w:val="0"/>
        <w:spacing w:line="380" w:lineRule="exact"/>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（十七）代理服务费：</w:t>
      </w:r>
      <w:r/>
    </w:p>
    <w:p>
      <w:pPr>
        <w:ind w:firstLine="480"/>
        <w:keepLines w:val="0"/>
        <w:keepNext w:val="0"/>
        <w:pageBreakBefore w:val="0"/>
        <w:spacing w:line="380" w:lineRule="exact"/>
        <w:tabs>
          <w:tab w:val="left" w:pos="846" w:leader="none"/>
          <w:tab w:val="left" w:pos="1050"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 </w:t>
      </w:r>
      <w:r>
        <w:rPr>
          <w:rFonts w:hint="eastAsia" w:ascii="宋体" w:hAnsi="宋体" w:eastAsia="宋体" w:cs="宋体"/>
          <w:color w:val="auto"/>
          <w:sz w:val="24"/>
          <w:highlight w:val="none"/>
        </w:rPr>
        <w:t xml:space="preserve">本项目代理服务费以成交金额为计费基础，按差额定率累进法计算，代理服务费费率：100万元以下1.5%，并在此基础上按</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0%计取</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highlight w:val="none"/>
        </w:rPr>
        <w:t xml:space="preserve">本项目代理服务费由采购人支付。</w:t>
      </w:r>
      <w:r/>
    </w:p>
    <w:p>
      <w:pPr>
        <w:jc w:val="left"/>
        <w:keepLines w:val="0"/>
        <w:keepNext w:val="0"/>
        <w:pageBreakBefore w:val="0"/>
        <w:spacing w:line="38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（十八）</w:t>
      </w:r>
      <w:r>
        <w:rPr>
          <w:rFonts w:hint="eastAsia" w:ascii="宋体" w:hAnsi="宋体" w:eastAsia="宋体" w:cs="宋体"/>
          <w:color w:val="auto"/>
          <w:sz w:val="24"/>
          <w:highlight w:val="none"/>
        </w:rPr>
        <w:t xml:space="preserve">政府采购合同融资：</w:t>
      </w:r>
      <w:r/>
    </w:p>
    <w:p>
      <w:pPr>
        <w:ind w:firstLine="480"/>
        <w:jc w:val="left"/>
        <w:keepLines w:val="0"/>
        <w:keepNext w:val="0"/>
        <w:pageBreakBefore w:val="0"/>
        <w:spacing w:line="380" w:lineRule="exact"/>
        <w:widowControl/>
        <w:tabs>
          <w:tab w:val="left" w:pos="846"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合同融资，是指参与政府采购的供应商，凭借中</w:t>
      </w:r>
      <w:r>
        <w:rPr>
          <w:rFonts w:hint="eastAsia" w:ascii="宋体" w:hAnsi="宋体" w:eastAsia="宋体" w:cs="宋体"/>
          <w:bCs/>
          <w:color w:val="auto"/>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keepLines w:val="0"/>
        <w:keepNext w:val="0"/>
        <w:pageBreakBefore w:val="0"/>
        <w:spacing w:line="380" w:lineRule="exact"/>
        <w:widowControl/>
        <w:tabs>
          <w:tab w:val="left" w:pos="846"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中标、成交供应商可根据自身情况，自行决定是否选择采用合同融资形式，在无锡政府采购网——政采贷专栏提供的银行名录内自主选择合作银行。如需要政府采购合同融资，请按《关于开展政府采购合同融资工作的通知》</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锡财购 </w:t>
      </w:r>
      <w:r>
        <w:rPr>
          <w:rFonts w:hint="eastAsia" w:ascii="宋体" w:hAnsi="宋体" w:cs="宋体"/>
          <w:bCs/>
          <w:color w:val="auto"/>
          <w:sz w:val="24"/>
          <w:highlight w:val="none"/>
          <w:lang w:eastAsia="zh-CN"/>
        </w:rPr>
        <w:t xml:space="preserve">〔2020〕17号</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、《关于进一步推进政府采购合同融资工作的通知》</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 锡财购</w:t>
      </w:r>
      <w:r>
        <w:rPr>
          <w:rFonts w:hint="eastAsia" w:ascii="宋体" w:hAnsi="宋体" w:cs="宋体"/>
          <w:bCs/>
          <w:color w:val="auto"/>
          <w:sz w:val="24"/>
          <w:highlight w:val="none"/>
          <w:lang w:eastAsia="zh-CN"/>
        </w:rPr>
        <w:t xml:space="preserve">〔2022〕7号</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文件执行。</w:t>
      </w:r>
      <w:r/>
    </w:p>
    <w:p>
      <w:pPr>
        <w:jc w:val="left"/>
        <w:keepLines w:val="0"/>
        <w:keepNext w:val="0"/>
        <w:pageBreakBefore w:val="0"/>
        <w:spacing w:line="38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keepLines w:val="0"/>
        <w:keepNext w:val="0"/>
        <w:pageBreakBefore w:val="0"/>
        <w:spacing w:line="38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附：无锡市政府采购合同融资政策告知函：</w:t>
      </w:r>
      <w:r/>
    </w:p>
    <w:p>
      <w:pPr>
        <w:ind w:firstLine="360"/>
        <w:jc w:val="left"/>
        <w:keepLines w:val="0"/>
        <w:keepNext w:val="0"/>
        <w:pageBreakBefore w:val="0"/>
        <w:spacing w:line="38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中标、成交供应商可依法依规使用本项目合同向金融机构融资，但采购人不为成交供应商的融资行为提供担保。</w:t>
      </w:r>
      <w:r/>
    </w:p>
    <w:p>
      <w:pPr>
        <w:ind w:firstLine="360"/>
        <w:jc w:val="center"/>
        <w:keepLines w:val="0"/>
        <w:keepNext w:val="0"/>
        <w:pageBreakBefore w:val="0"/>
        <w:spacing w:line="38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无锡市政府采购合同融资政策告知函</w:t>
      </w:r>
      <w:r/>
    </w:p>
    <w:p>
      <w:pPr>
        <w:ind w:firstLine="360"/>
        <w:jc w:val="left"/>
        <w:keepLines w:val="0"/>
        <w:keepNext w:val="0"/>
        <w:pageBreakBefore w:val="0"/>
        <w:spacing w:line="38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各供应商：</w:t>
      </w:r>
      <w:r/>
    </w:p>
    <w:p>
      <w:pPr>
        <w:ind w:firstLine="360"/>
        <w:jc w:val="left"/>
        <w:keepLines w:val="0"/>
        <w:keepNext w:val="0"/>
        <w:pageBreakBefore w:val="0"/>
        <w:spacing w:line="38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欢迎贵公司参与无锡市政府采购活动！</w:t>
      </w:r>
      <w:r/>
    </w:p>
    <w:p>
      <w:pPr>
        <w:ind w:firstLine="360"/>
        <w:jc w:val="left"/>
        <w:keepLines w:val="0"/>
        <w:keepNext w:val="0"/>
        <w:pageBreakBefore w:val="0"/>
        <w:spacing w:line="38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360"/>
        <w:jc w:val="left"/>
        <w:keepLines w:val="0"/>
        <w:keepNext w:val="0"/>
        <w:pageBreakBefore w:val="0"/>
        <w:spacing w:line="38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贷款渠道和提供贷款的金融机构，可在无锡政府采购网无锡市政府采购交易管理一体化系统查询联系。</w:t>
      </w:r>
      <w:r/>
    </w:p>
    <w:p>
      <w:pPr>
        <w:pStyle w:val="96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65"/>
        <w:ind w:left="0" w:firstLine="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keepLines w:val="0"/>
        <w:keepNext w:val="0"/>
        <w:pageBreakBefore w:val="0"/>
        <w:spacing w:line="38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三、采购需求</w:t>
      </w:r>
      <w:r/>
    </w:p>
    <w:p>
      <w:pPr>
        <w:jc w:val="left"/>
        <w:keepLines w:val="0"/>
        <w:keepNext w:val="0"/>
        <w:pageBreakBefore w:val="0"/>
        <w:spacing w:before="90" w:after="90" w:line="380" w:lineRule="exact"/>
        <w:shd w:val="clear" w:color="auto" w:fill="ffffff"/>
        <w:widowControl/>
        <w:rPr>
          <w:rFonts w:hint="eastAsia" w:ascii="宋体" w:hAnsi="宋体" w:eastAsia="宋体" w:cs="宋体"/>
          <w:b/>
          <w:color w:val="auto"/>
          <w:sz w:val="26"/>
          <w:szCs w:val="26"/>
          <w:highlight w:val="none"/>
        </w:rPr>
      </w:pPr>
      <w:r/>
      <w:bookmarkStart w:id="6" w:name="_Toc231463948"/>
      <w:r>
        <w:rPr>
          <w:rFonts w:hint="eastAsia" w:ascii="宋体" w:hAnsi="宋体" w:eastAsia="宋体" w:cs="宋体"/>
          <w:b/>
          <w:color w:val="auto"/>
          <w:sz w:val="26"/>
          <w:szCs w:val="26"/>
          <w:highlight w:val="none"/>
        </w:rPr>
        <w:t xml:space="preserve">（一）采购标的需实现的功能或者目标，以及为落实政府采购政策需满足的要求：</w:t>
      </w:r>
      <w:r/>
    </w:p>
    <w:p>
      <w:pPr>
        <w:ind w:firstLine="482"/>
        <w:jc w:val="left"/>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1、采购标的需实现的功能或者目标：</w:t>
      </w:r>
      <w:r>
        <w:rPr>
          <w:rFonts w:hint="eastAsia" w:ascii="宋体" w:hAnsi="宋体" w:cs="宋体"/>
          <w:color w:val="auto"/>
          <w:sz w:val="24"/>
          <w:highlight w:val="none"/>
          <w:lang w:eastAsia="zh-CN"/>
        </w:rPr>
        <w:t xml:space="preserve">本项目为惠山区委党校2025年餐饮服务外包采购项目，服务内容包括食堂运营及管理、以及其他相关配套服务等；需满足提供400人次左右的就餐服务（包括早餐、午餐、晚餐），另有接待餐需求</w:t>
      </w:r>
      <w:r>
        <w:rPr>
          <w:rFonts w:hint="eastAsia" w:ascii="宋体" w:hAnsi="宋体" w:eastAsia="宋体" w:cs="宋体"/>
          <w:bCs/>
          <w:color w:val="auto"/>
          <w:sz w:val="24"/>
          <w:highlight w:val="none"/>
        </w:rPr>
        <w:t xml:space="preserve">。</w:t>
      </w:r>
      <w:r/>
    </w:p>
    <w:p>
      <w:pPr>
        <w:ind w:firstLine="482"/>
        <w:jc w:val="left"/>
        <w:keepLines w:val="0"/>
        <w:keepNext w:val="0"/>
        <w:pageBreakBefore w:val="0"/>
        <w:spacing w:line="380" w:lineRule="exact"/>
        <w:widowControl/>
        <w:rPr>
          <w:rFonts w:hint="eastAsia" w:ascii="宋体" w:hAnsi="宋体" w:eastAsia="宋体" w:cs="宋体"/>
          <w:bCs/>
          <w:color w:val="auto"/>
          <w:sz w:val="24"/>
          <w:highlight w:val="none"/>
        </w:rPr>
        <w:outlineLvl w:val="0"/>
      </w:pPr>
      <w:r>
        <w:rPr>
          <w:rFonts w:hint="eastAsia" w:ascii="宋体" w:hAnsi="宋体" w:eastAsia="宋体" w:cs="宋体"/>
          <w:b/>
          <w:bCs/>
          <w:color w:val="auto"/>
          <w:sz w:val="24"/>
          <w:highlight w:val="none"/>
        </w:rPr>
        <w:t xml:space="preserve">2、为落实政府采购政策需满足的要求：</w:t>
      </w:r>
      <w:bookmarkStart w:id="7" w:name="_Hlk37959418"/>
      <w:r>
        <w:rPr>
          <w:rFonts w:hint="eastAsia" w:ascii="宋体" w:hAnsi="宋体" w:eastAsia="宋体" w:cs="宋体"/>
          <w:bCs/>
          <w:color w:val="auto"/>
          <w:sz w:val="24"/>
          <w:highlight w:val="none"/>
        </w:rPr>
        <w:t xml:space="preserve">本项目专门面向中小</w:t>
      </w:r>
      <w:r>
        <w:rPr>
          <w:rFonts w:hint="eastAsia" w:ascii="宋体" w:hAnsi="宋体" w:eastAsia="宋体" w:cs="宋体"/>
          <w:bCs/>
          <w:color w:val="auto"/>
          <w:sz w:val="24"/>
          <w:highlight w:val="none"/>
          <w:lang w:eastAsia="zh-CN"/>
        </w:rPr>
        <w:t xml:space="preserve">（微）</w:t>
      </w:r>
      <w:r>
        <w:rPr>
          <w:rFonts w:hint="eastAsia" w:ascii="宋体" w:hAnsi="宋体" w:eastAsia="宋体" w:cs="宋体"/>
          <w:bCs/>
          <w:color w:val="auto"/>
          <w:sz w:val="24"/>
          <w:highlight w:val="none"/>
        </w:rPr>
        <w:t xml:space="preserve">企业（含监狱企业、残疾人福利性单位）采购。</w:t>
      </w:r>
      <w:r/>
    </w:p>
    <w:p>
      <w:pPr>
        <w:jc w:val="left"/>
        <w:keepLines w:val="0"/>
        <w:keepNext w:val="0"/>
        <w:pageBreakBefore w:val="0"/>
        <w:spacing w:line="380" w:lineRule="exact"/>
        <w:widowControl/>
        <w:rPr>
          <w:rFonts w:hint="eastAsia" w:ascii="宋体" w:hAnsi="宋体" w:eastAsia="宋体" w:cs="宋体"/>
          <w:b/>
          <w:color w:val="auto"/>
          <w:sz w:val="26"/>
          <w:szCs w:val="26"/>
          <w:highlight w:val="none"/>
        </w:rPr>
        <w:outlineLvl w:val="0"/>
      </w:pPr>
      <w:r>
        <w:rPr>
          <w:rFonts w:hint="eastAsia" w:ascii="宋体" w:hAnsi="宋体" w:eastAsia="宋体" w:cs="宋体"/>
          <w:b/>
          <w:color w:val="auto"/>
          <w:sz w:val="26"/>
          <w:szCs w:val="26"/>
          <w:highlight w:val="none"/>
        </w:rPr>
        <w:t xml:space="preserve">（二）本项目采购标的概况、采购项目交付或者实施的时间、地点</w:t>
      </w:r>
      <w:bookmarkEnd w:id="7"/>
      <w:r>
        <w:rPr>
          <w:rFonts w:hint="eastAsia" w:ascii="宋体" w:hAnsi="宋体" w:eastAsia="宋体" w:cs="宋体"/>
          <w:b/>
          <w:color w:val="auto"/>
          <w:sz w:val="26"/>
          <w:szCs w:val="26"/>
          <w:highlight w:val="none"/>
        </w:rPr>
        <w:t xml:space="preserve">、内容及要求：</w:t>
      </w:r>
      <w:r/>
    </w:p>
    <w:p>
      <w:pPr>
        <w:ind w:firstLine="482"/>
        <w:keepLines w:val="0"/>
        <w:keepNext w:val="0"/>
        <w:pageBreakBefore w:val="0"/>
        <w:spacing w:line="380" w:lineRule="exact"/>
        <w:rPr>
          <w:rFonts w:ascii="宋体" w:hAnsi="宋体" w:eastAsia="宋体" w:cs="宋体"/>
          <w:color w:val="auto"/>
          <w:sz w:val="24"/>
          <w:highlight w:val="none"/>
          <w:lang w:val="en-US" w:eastAsia="zh-CN"/>
        </w:rPr>
      </w:pPr>
      <w:r>
        <w:rPr>
          <w:rFonts w:hint="eastAsia" w:ascii="宋体" w:hAnsi="宋体" w:eastAsia="宋体" w:cs="宋体"/>
          <w:b/>
          <w:bCs/>
          <w:color w:val="auto"/>
          <w:sz w:val="24"/>
          <w:highlight w:val="none"/>
        </w:rPr>
        <w:t xml:space="preserve">1、项目编号：</w:t>
      </w:r>
      <w:r>
        <w:rPr>
          <w:rFonts w:hint="eastAsia" w:ascii="宋体" w:hAnsi="宋体" w:cs="宋体"/>
          <w:bCs/>
          <w:color w:val="auto"/>
          <w:sz w:val="24"/>
          <w:highlight w:val="none"/>
          <w:lang w:eastAsia="zh-CN"/>
        </w:rPr>
        <w:t xml:space="preserve">JSZC-320206-JSJW-G2024-0096</w:t>
      </w:r>
      <w:r/>
    </w:p>
    <w:p>
      <w:pPr>
        <w:ind w:firstLine="482"/>
        <w:keepLines w:val="0"/>
        <w:keepNext w:val="0"/>
        <w:pageBreakBefore w:val="0"/>
        <w:spacing w:line="380" w:lineRule="exact"/>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2、项目名称：</w:t>
      </w:r>
      <w:r>
        <w:rPr>
          <w:rFonts w:hint="eastAsia" w:ascii="宋体" w:hAnsi="宋体" w:cs="宋体"/>
          <w:color w:val="auto"/>
          <w:sz w:val="24"/>
          <w:highlight w:val="none"/>
          <w:lang w:eastAsia="zh-CN"/>
        </w:rPr>
        <w:t xml:space="preserve">惠山区委党校2025年餐饮服务外包采购项目</w:t>
      </w:r>
      <w:r/>
    </w:p>
    <w:p>
      <w:pPr>
        <w:ind w:firstLine="482"/>
        <w:jc w:val="left"/>
        <w:keepLines w:val="0"/>
        <w:keepNext w:val="0"/>
        <w:pageBreakBefore w:val="0"/>
        <w:spacing w:line="380" w:lineRule="exact"/>
        <w:widowControl/>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rPr>
        <w:t xml:space="preserve">3、采购项目概况：</w:t>
      </w:r>
      <w:r>
        <w:rPr>
          <w:rFonts w:hint="eastAsia" w:ascii="宋体" w:hAnsi="宋体" w:cs="宋体"/>
          <w:color w:val="auto"/>
          <w:sz w:val="24"/>
          <w:highlight w:val="none"/>
        </w:rPr>
        <w:t xml:space="preserve">本项目为</w:t>
      </w:r>
      <w:r>
        <w:rPr>
          <w:rFonts w:hint="eastAsia" w:ascii="宋体" w:hAnsi="宋体" w:cs="宋体"/>
          <w:color w:val="auto"/>
          <w:sz w:val="24"/>
          <w:highlight w:val="none"/>
          <w:lang w:eastAsia="zh-CN"/>
        </w:rPr>
        <w:t xml:space="preserve">惠山区委党校2025年餐饮服务外包采购项目</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服务内容包括食堂运营及管理、以及其他相关配套服务等；需满足提供400人次左右的就餐服务（包括早餐、午餐、晚餐），</w:t>
      </w:r>
      <w:r>
        <w:rPr>
          <w:rFonts w:hint="eastAsia" w:ascii="宋体" w:hAnsi="宋体" w:eastAsia="宋体" w:cs="宋体"/>
          <w:color w:val="auto"/>
          <w:sz w:val="24"/>
          <w:highlight w:val="none"/>
          <w:lang w:val="en-US" w:eastAsia="zh-CN"/>
        </w:rPr>
        <w:t xml:space="preserve">另有接待餐需求；</w:t>
      </w:r>
      <w:r/>
    </w:p>
    <w:p>
      <w:pPr>
        <w:ind w:firstLine="482"/>
        <w:keepLines w:val="0"/>
        <w:keepNext w:val="0"/>
        <w:pageBreakBefore w:val="0"/>
        <w:spacing w:line="410" w:lineRule="exact"/>
        <w:widowControl/>
        <w:rPr>
          <w:rFonts w:hint="eastAsia" w:ascii="宋体" w:hAnsi="宋体" w:eastAsia="宋体" w:cs="宋体"/>
          <w:b w:val="0"/>
          <w:bCs w:val="0"/>
          <w:color w:val="auto"/>
          <w:sz w:val="24"/>
          <w:highlight w:val="none"/>
        </w:rPr>
      </w:pPr>
      <w:r>
        <w:rPr>
          <w:rFonts w:hint="eastAsia" w:ascii="宋体" w:hAnsi="宋体" w:eastAsia="宋体" w:cs="宋体"/>
          <w:b/>
          <w:bCs/>
          <w:color w:val="auto"/>
          <w:sz w:val="24"/>
          <w:highlight w:val="none"/>
        </w:rPr>
        <w:t xml:space="preserve">4、服务期：</w:t>
      </w:r>
      <w:r>
        <w:rPr>
          <w:rFonts w:hint="eastAsia" w:ascii="宋体" w:hAnsi="宋体" w:cs="宋体"/>
          <w:color w:val="auto"/>
          <w:sz w:val="24"/>
          <w:highlight w:val="none"/>
          <w:lang w:val="en-US" w:eastAsia="zh-CN"/>
        </w:rPr>
        <w:t xml:space="preserve">14个月</w:t>
      </w:r>
      <w:r>
        <w:rPr>
          <w:rFonts w:hint="eastAsia" w:ascii="宋体" w:hAnsi="宋体" w:cs="宋体"/>
          <w:color w:val="auto"/>
          <w:sz w:val="24"/>
          <w:highlight w:val="none"/>
        </w:rPr>
        <w:t xml:space="preserve">（具体起始日期以</w:t>
      </w:r>
      <w:r>
        <w:rPr>
          <w:rFonts w:hint="eastAsia" w:ascii="宋体" w:hAnsi="宋体" w:cs="宋体"/>
          <w:color w:val="auto"/>
          <w:sz w:val="24"/>
          <w:highlight w:val="none"/>
          <w:lang w:eastAsia="zh-CN"/>
        </w:rPr>
        <w:t xml:space="preserve">采购人通知</w:t>
      </w:r>
      <w:r>
        <w:rPr>
          <w:rFonts w:hint="eastAsia" w:ascii="宋体" w:hAnsi="宋体" w:cs="宋体"/>
          <w:color w:val="auto"/>
          <w:sz w:val="24"/>
          <w:highlight w:val="none"/>
        </w:rPr>
        <w:t xml:space="preserve">为准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，若服务未达到采购人要求的，采购人有权单方解除合同；</w:t>
      </w:r>
      <w:r/>
    </w:p>
    <w:p>
      <w:pPr>
        <w:ind w:firstLine="482"/>
        <w:jc w:val="both"/>
        <w:keepLines w:val="0"/>
        <w:keepNext w:val="0"/>
        <w:pageBreakBefore w:val="0"/>
        <w:spacing w:line="380" w:lineRule="exact"/>
        <w:widowControl/>
        <w:rPr>
          <w:rFonts w:hint="eastAsia" w:ascii="宋体" w:hAnsi="宋体" w:eastAsia="宋体" w:cs="宋体"/>
          <w:b w:val="0"/>
          <w:bCs w:val="0"/>
          <w:color w:val="auto"/>
          <w:sz w:val="24"/>
          <w:highlight w:val="none"/>
        </w:rPr>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服务</w:t>
      </w:r>
      <w:r>
        <w:rPr>
          <w:rFonts w:hint="eastAsia" w:ascii="宋体" w:hAnsi="宋体" w:cs="宋体"/>
          <w:b/>
          <w:bCs/>
          <w:color w:val="auto"/>
          <w:sz w:val="24"/>
          <w:highlight w:val="none"/>
          <w:lang w:val="en-US" w:eastAsia="zh-CN"/>
        </w:rPr>
        <w:t xml:space="preserve">质量</w:t>
      </w:r>
      <w:r>
        <w:rPr>
          <w:rFonts w:hint="eastAsia" w:ascii="宋体" w:hAnsi="宋体" w:eastAsia="宋体" w:cs="宋体"/>
          <w:b/>
          <w:bCs/>
          <w:color w:val="auto"/>
          <w:sz w:val="24"/>
          <w:highlight w:val="none"/>
        </w:rPr>
        <w:t xml:space="preserve">标准：</w:t>
      </w:r>
      <w:r>
        <w:rPr>
          <w:rFonts w:hint="eastAsia" w:ascii="宋体" w:hAnsi="宋体" w:cs="宋体"/>
          <w:color w:val="auto"/>
          <w:sz w:val="24"/>
          <w:highlight w:val="none"/>
        </w:rPr>
        <w:t xml:space="preserve">达到国家及行业合格标准及采购人要求；</w:t>
      </w:r>
      <w:r/>
    </w:p>
    <w:p>
      <w:pPr>
        <w:ind w:firstLine="482"/>
        <w:jc w:val="left"/>
        <w:keepLines w:val="0"/>
        <w:keepNext w:val="0"/>
        <w:pageBreakBefore w:val="0"/>
        <w:spacing w:line="380" w:lineRule="exact"/>
        <w:widowControl/>
        <w:rPr>
          <w:rFonts w:hint="eastAsia" w:ascii="宋体" w:hAnsi="宋体" w:eastAsia="宋体" w:cs="宋体"/>
          <w:bCs/>
          <w:color w:val="auto"/>
          <w:sz w:val="24"/>
          <w:highlight w:val="none"/>
          <w:lang w:eastAsia="zh-CN"/>
        </w:rPr>
      </w:pPr>
      <w:r>
        <w:rPr>
          <w:rFonts w:hint="eastAsia" w:ascii="宋体" w:hAnsi="宋体" w:eastAsia="宋体" w:cs="宋体"/>
          <w:b/>
          <w:color w:val="auto"/>
          <w:sz w:val="24"/>
          <w:highlight w:val="none"/>
        </w:rPr>
        <w:t xml:space="preserve">6、</w:t>
      </w:r>
      <w:r>
        <w:rPr>
          <w:rFonts w:hint="eastAsia" w:ascii="宋体" w:hAnsi="宋体" w:cs="宋体"/>
          <w:b/>
          <w:color w:val="auto"/>
          <w:sz w:val="24"/>
          <w:highlight w:val="none"/>
          <w:lang w:eastAsia="zh-CN"/>
        </w:rPr>
        <w:t xml:space="preserve">实施</w:t>
      </w:r>
      <w:r>
        <w:rPr>
          <w:rFonts w:hint="eastAsia" w:ascii="宋体" w:hAnsi="宋体" w:eastAsia="宋体" w:cs="宋体"/>
          <w:b/>
          <w:color w:val="auto"/>
          <w:sz w:val="24"/>
          <w:highlight w:val="none"/>
        </w:rPr>
        <w:t xml:space="preserve">地点：</w:t>
      </w:r>
      <w:r>
        <w:rPr>
          <w:rFonts w:hint="eastAsia" w:ascii="宋体" w:hAnsi="宋体" w:eastAsia="宋体" w:cs="宋体"/>
          <w:b w:val="0"/>
          <w:bCs/>
          <w:color w:val="auto"/>
          <w:sz w:val="24"/>
          <w:highlight w:val="none"/>
          <w:lang w:eastAsia="zh-CN"/>
        </w:rPr>
        <w:t xml:space="preserve">中国共产党无锡市惠山区委员会党校</w:t>
      </w:r>
      <w:r>
        <w:rPr>
          <w:rFonts w:hint="eastAsia" w:ascii="宋体" w:hAnsi="宋体" w:eastAsia="宋体" w:cs="宋体"/>
          <w:bCs/>
          <w:color w:val="auto"/>
          <w:sz w:val="24"/>
          <w:highlight w:val="none"/>
          <w:lang w:eastAsia="zh-CN"/>
        </w:rPr>
        <w:t xml:space="preserve">；</w:t>
      </w:r>
      <w:r/>
    </w:p>
    <w:p>
      <w:pPr>
        <w:ind w:firstLine="482"/>
        <w:keepLines w:val="0"/>
        <w:keepNext w:val="0"/>
        <w:pageBreakBefore w:val="0"/>
        <w:spacing w:line="424" w:lineRule="exact"/>
        <w:rPr>
          <w:rFonts w:hint="eastAsia" w:ascii="宋体" w:hAnsi="宋体" w:eastAsia="宋体" w:cs="宋体"/>
          <w:bCs/>
          <w:color w:val="auto"/>
          <w:sz w:val="24"/>
          <w:highlight w:val="none"/>
          <w:lang w:val="en-US" w:eastAsia="zh-CN"/>
        </w:rPr>
      </w:pPr>
      <w:r>
        <w:rPr>
          <w:rFonts w:hint="eastAsia" w:ascii="宋体" w:hAnsi="宋体" w:eastAsia="宋体" w:cs="宋体"/>
          <w:b/>
          <w:bCs/>
          <w:color w:val="auto"/>
          <w:sz w:val="24"/>
          <w:highlight w:val="none"/>
        </w:rPr>
        <w:t xml:space="preserve">7、付款方式：</w:t>
      </w:r>
      <w:r>
        <w:rPr>
          <w:rFonts w:hint="eastAsia" w:ascii="宋体" w:hAnsi="宋体" w:eastAsia="宋体" w:cs="宋体"/>
          <w:bCs/>
          <w:color w:val="auto"/>
          <w:sz w:val="24"/>
          <w:highlight w:val="none"/>
          <w:lang w:eastAsia="zh-CN"/>
        </w:rPr>
        <w:t xml:space="preserve">每月</w:t>
      </w:r>
      <w:r>
        <w:rPr>
          <w:rFonts w:hint="eastAsia" w:ascii="宋体" w:hAnsi="宋体" w:eastAsia="宋体" w:cs="宋体"/>
          <w:bCs/>
          <w:color w:val="auto"/>
          <w:sz w:val="24"/>
          <w:highlight w:val="none"/>
        </w:rPr>
        <w:t xml:space="preserve">支付</w:t>
      </w:r>
      <w:r>
        <w:rPr>
          <w:rFonts w:hint="eastAsia" w:ascii="宋体" w:hAnsi="宋体" w:eastAsia="宋体" w:cs="宋体"/>
          <w:bCs/>
          <w:color w:val="auto"/>
          <w:sz w:val="24"/>
          <w:highlight w:val="none"/>
          <w:lang w:eastAsia="zh-CN"/>
        </w:rPr>
        <w:t xml:space="preserve">一次</w:t>
      </w:r>
      <w:r>
        <w:rPr>
          <w:rFonts w:hint="eastAsia" w:ascii="宋体" w:hAnsi="宋体" w:eastAsia="宋体" w:cs="宋体"/>
          <w:bCs/>
          <w:color w:val="auto"/>
          <w:sz w:val="24"/>
          <w:highlight w:val="none"/>
        </w:rPr>
        <w:t xml:space="preserve">（结合</w:t>
      </w:r>
      <w:r>
        <w:rPr>
          <w:rFonts w:hint="eastAsia" w:ascii="宋体" w:hAnsi="宋体" w:eastAsia="宋体" w:cs="宋体"/>
          <w:bCs/>
          <w:color w:val="auto"/>
          <w:sz w:val="24"/>
          <w:highlight w:val="none"/>
          <w:lang w:val="en-US" w:eastAsia="zh-CN"/>
        </w:rPr>
        <w:t xml:space="preserve">采购人</w:t>
      </w:r>
      <w:r>
        <w:rPr>
          <w:rFonts w:hint="eastAsia" w:ascii="宋体" w:hAnsi="宋体" w:eastAsia="宋体" w:cs="宋体"/>
          <w:bCs/>
          <w:color w:val="auto"/>
          <w:sz w:val="24"/>
          <w:highlight w:val="none"/>
        </w:rPr>
        <w:t xml:space="preserve">考核情况），</w:t>
      </w:r>
      <w:r>
        <w:rPr>
          <w:rFonts w:hint="eastAsia" w:ascii="宋体" w:hAnsi="宋体" w:eastAsia="宋体" w:cs="宋体"/>
          <w:bCs/>
          <w:color w:val="auto"/>
          <w:sz w:val="24"/>
          <w:highlight w:val="none"/>
          <w:lang w:eastAsia="zh-CN"/>
        </w:rPr>
        <w:t xml:space="preserve">于服务期第</w:t>
      </w:r>
      <w:r>
        <w:rPr>
          <w:rFonts w:hint="eastAsia" w:ascii="宋体" w:hAnsi="宋体" w:eastAsia="宋体" w:cs="宋体"/>
          <w:bCs/>
          <w:color w:val="auto"/>
          <w:sz w:val="24"/>
          <w:highlight w:val="none"/>
          <w:lang w:val="en-US" w:eastAsia="zh-CN"/>
        </w:rPr>
        <w:t xml:space="preserve">2个月开始</w:t>
      </w:r>
      <w:r>
        <w:rPr>
          <w:rFonts w:hint="eastAsia" w:ascii="宋体" w:hAnsi="宋体" w:eastAsia="宋体" w:cs="宋体"/>
          <w:bCs/>
          <w:color w:val="auto"/>
          <w:sz w:val="24"/>
          <w:highlight w:val="none"/>
        </w:rPr>
        <w:t xml:space="preserve">每月支付</w:t>
      </w:r>
      <w:r>
        <w:rPr>
          <w:rFonts w:hint="eastAsia" w:ascii="宋体" w:hAnsi="宋体" w:eastAsia="宋体" w:cs="宋体"/>
          <w:bCs/>
          <w:color w:val="auto"/>
          <w:sz w:val="24"/>
          <w:highlight w:val="none"/>
          <w:lang w:eastAsia="zh-CN"/>
        </w:rPr>
        <w:t xml:space="preserve">上个月的</w:t>
      </w:r>
      <w:r>
        <w:rPr>
          <w:rFonts w:hint="eastAsia" w:ascii="宋体" w:hAnsi="宋体" w:eastAsia="宋体" w:cs="宋体"/>
          <w:bCs/>
          <w:color w:val="auto"/>
          <w:sz w:val="24"/>
          <w:highlight w:val="none"/>
          <w:lang w:val="en-US" w:eastAsia="zh-CN"/>
        </w:rPr>
        <w:t xml:space="preserve">服务</w:t>
      </w:r>
      <w:r>
        <w:rPr>
          <w:rFonts w:hint="eastAsia" w:ascii="宋体" w:hAnsi="宋体" w:eastAsia="宋体" w:cs="宋体"/>
          <w:bCs/>
          <w:color w:val="auto"/>
          <w:sz w:val="24"/>
          <w:highlight w:val="none"/>
        </w:rPr>
        <w:t xml:space="preserve">费用</w:t>
      </w:r>
      <w:r>
        <w:rPr>
          <w:rFonts w:hint="eastAsia" w:ascii="宋体" w:hAnsi="宋体" w:eastAsia="宋体" w:cs="宋体"/>
          <w:bCs/>
          <w:color w:val="auto"/>
          <w:sz w:val="24"/>
          <w:highlight w:val="none"/>
          <w:lang w:eastAsia="zh-CN"/>
        </w:rPr>
        <w:t xml:space="preserve">，应付</w:t>
      </w:r>
      <w:r>
        <w:rPr>
          <w:rFonts w:hint="eastAsia" w:ascii="宋体" w:hAnsi="宋体" w:eastAsia="宋体" w:cs="宋体"/>
          <w:bCs/>
          <w:color w:val="auto"/>
          <w:sz w:val="24"/>
          <w:highlight w:val="none"/>
        </w:rPr>
        <w:t xml:space="preserve">金额为合同</w:t>
      </w:r>
      <w:r>
        <w:rPr>
          <w:rFonts w:hint="eastAsia" w:ascii="宋体" w:hAnsi="宋体" w:eastAsia="宋体" w:cs="宋体"/>
          <w:bCs/>
          <w:color w:val="auto"/>
          <w:sz w:val="24"/>
          <w:highlight w:val="none"/>
          <w:lang w:val="en-US" w:eastAsia="zh-CN"/>
        </w:rPr>
        <w:t xml:space="preserve">总</w:t>
      </w:r>
      <w:r>
        <w:rPr>
          <w:rFonts w:hint="eastAsia" w:ascii="宋体" w:hAnsi="宋体" w:eastAsia="宋体" w:cs="宋体"/>
          <w:bCs/>
          <w:color w:val="auto"/>
          <w:sz w:val="24"/>
          <w:highlight w:val="none"/>
        </w:rPr>
        <w:t xml:space="preserve">金额</w:t>
      </w:r>
      <w:r>
        <w:rPr>
          <w:rFonts w:hint="eastAsia" w:ascii="宋体" w:hAnsi="宋体" w:eastAsia="宋体" w:cs="宋体"/>
          <w:bCs/>
          <w:color w:val="auto"/>
          <w:sz w:val="24"/>
          <w:highlight w:val="none"/>
          <w:lang w:val="en-US" w:eastAsia="zh-CN"/>
        </w:rPr>
        <w:t xml:space="preserve">/12-上个月的考核扣款（如有），采购人定期对</w:t>
      </w:r>
      <w:r>
        <w:rPr>
          <w:rFonts w:hint="eastAsia" w:ascii="宋体" w:hAnsi="宋体" w:cs="宋体"/>
          <w:bCs/>
          <w:color w:val="auto"/>
          <w:sz w:val="24"/>
          <w:highlight w:val="none"/>
        </w:rPr>
        <w:t xml:space="preserve">中标供应商</w:t>
      </w:r>
      <w:r>
        <w:rPr>
          <w:rFonts w:hint="eastAsia" w:ascii="宋体" w:hAnsi="宋体" w:eastAsia="宋体" w:cs="宋体"/>
          <w:bCs/>
          <w:color w:val="auto"/>
          <w:sz w:val="24"/>
          <w:highlight w:val="none"/>
          <w:lang w:val="en-US" w:eastAsia="zh-CN"/>
        </w:rPr>
        <w:t xml:space="preserve">履约情况进行检查考核，并根据考核情况进行相应扣款（若考核中出现扣款，需在支付金额中直接扣除）。</w:t>
      </w:r>
      <w:r>
        <w:rPr>
          <w:rFonts w:hint="eastAsia" w:ascii="宋体" w:hAnsi="宋体" w:cs="宋体"/>
          <w:bCs/>
          <w:color w:val="auto"/>
          <w:sz w:val="24"/>
          <w:highlight w:val="none"/>
        </w:rPr>
        <w:t xml:space="preserve">中标供应商应于每次付款前提供足额合规的发票，否则采购人有权相应顺延付款而无需承担逾期付款责任。</w:t>
      </w:r>
      <w:r/>
    </w:p>
    <w:p>
      <w:pPr>
        <w:pStyle w:val="1371"/>
        <w:ind w:left="0" w:firstLine="0"/>
        <w:keepLines w:val="0"/>
        <w:keepNext w:val="0"/>
        <w:pageBreakBefore w:val="0"/>
        <w:spacing w:line="380" w:lineRule="exact"/>
        <w:rPr>
          <w:rFonts w:hint="eastAsia" w:ascii="宋体" w:hAnsi="宋体" w:eastAsia="宋体" w:cs="宋体"/>
          <w:b/>
          <w:color w:val="auto"/>
          <w:sz w:val="26"/>
          <w:szCs w:val="26"/>
          <w:highlight w:val="none"/>
          <w:lang w:val="en-US" w:eastAsia="zh-CN"/>
        </w:rPr>
      </w:pPr>
      <w:r>
        <w:rPr>
          <w:rFonts w:hint="eastAsia" w:ascii="宋体" w:hAnsi="宋体" w:eastAsia="宋体" w:cs="宋体"/>
          <w:b/>
          <w:color w:val="auto"/>
          <w:sz w:val="26"/>
          <w:szCs w:val="26"/>
          <w:highlight w:val="none"/>
        </w:rPr>
        <w:t xml:space="preserve">（三）</w:t>
      </w:r>
      <w:bookmarkEnd w:id="6"/>
      <w:r>
        <w:rPr>
          <w:rFonts w:hint="eastAsia" w:ascii="宋体" w:hAnsi="宋体" w:eastAsia="宋体" w:cs="Arial"/>
          <w:b/>
          <w:color w:val="auto"/>
          <w:sz w:val="26"/>
          <w:szCs w:val="26"/>
          <w:highlight w:val="none"/>
          <w:lang w:val="en-US" w:eastAsia="zh-CN"/>
        </w:rPr>
        <w:t xml:space="preserve">具体服务内容及要求</w:t>
      </w:r>
      <w:r>
        <w:rPr>
          <w:rFonts w:hint="eastAsia" w:ascii="宋体" w:hAnsi="宋体" w:cs="Arial"/>
          <w:b/>
          <w:color w:val="auto"/>
          <w:sz w:val="26"/>
          <w:szCs w:val="26"/>
          <w:highlight w:val="none"/>
        </w:rPr>
        <w:t xml:space="preserve">：</w:t>
      </w:r>
      <w:r/>
    </w:p>
    <w:p>
      <w:pPr>
        <w:pStyle w:val="1371"/>
        <w:ind w:firstLine="482"/>
        <w:keepLines w:val="0"/>
        <w:keepNext w:val="0"/>
        <w:pageBreakBefore w:val="0"/>
        <w:spacing w:line="41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eastAsia="zh-CN"/>
        </w:rPr>
        <w:t xml:space="preserve">服务内容</w:t>
      </w:r>
      <w:r>
        <w:rPr>
          <w:rFonts w:hint="eastAsia" w:ascii="宋体" w:hAnsi="宋体" w:eastAsia="宋体" w:cs="宋体"/>
          <w:b/>
          <w:color w:val="auto"/>
          <w:sz w:val="24"/>
          <w:szCs w:val="24"/>
          <w:highlight w:val="none"/>
        </w:rPr>
        <w:t xml:space="preserve">：</w:t>
      </w:r>
      <w:r/>
    </w:p>
    <w:p>
      <w:pPr>
        <w:pStyle w:val="1439"/>
        <w:ind w:firstLine="480"/>
        <w:jc w:val="left"/>
        <w:keepLines w:val="0"/>
        <w:keepNext w:val="0"/>
        <w:pageBreakBefore w:val="0"/>
        <w:spacing w:line="440" w:lineRule="exact"/>
        <w:rPr>
          <w:rFonts w:hint="default"/>
          <w:color w:val="auto"/>
          <w:highlight w:val="none"/>
          <w:lang w:val="en-US" w:eastAsia="zh-CN"/>
        </w:rPr>
      </w:pPr>
      <w:r>
        <w:rPr>
          <w:rFonts w:hint="eastAsia" w:ascii="宋体" w:hAnsi="宋体" w:eastAsia="宋体" w:cs="宋体"/>
          <w:bCs/>
          <w:color w:val="auto"/>
          <w:sz w:val="24"/>
          <w:highlight w:val="none"/>
          <w:lang w:val="en-US" w:eastAsia="zh-CN"/>
        </w:rPr>
        <w:t xml:space="preserve">负责提供食堂运营及管理、以及其他相关配套服务，</w:t>
      </w:r>
      <w:r>
        <w:rPr>
          <w:rFonts w:hint="eastAsia" w:ascii="宋体" w:hAnsi="宋体" w:cs="宋体"/>
          <w:bCs/>
          <w:color w:val="auto"/>
          <w:szCs w:val="24"/>
          <w:highlight w:val="none"/>
          <w:lang w:val="en-US" w:eastAsia="zh-CN"/>
        </w:rPr>
        <w:t xml:space="preserve">供应14个月的工作</w:t>
      </w:r>
      <w:r>
        <w:rPr>
          <w:rFonts w:hint="eastAsia" w:ascii="宋体" w:hAnsi="宋体"/>
          <w:color w:val="auto"/>
          <w:sz w:val="24"/>
          <w:szCs w:val="24"/>
          <w:highlight w:val="none"/>
        </w:rPr>
        <w:t xml:space="preserve">餐、</w:t>
      </w:r>
      <w:r>
        <w:rPr>
          <w:rFonts w:hint="eastAsia" w:ascii="宋体" w:hAnsi="宋体"/>
          <w:color w:val="auto"/>
          <w:sz w:val="24"/>
          <w:szCs w:val="24"/>
          <w:highlight w:val="none"/>
          <w:lang w:val="en-US" w:eastAsia="zh-CN"/>
        </w:rPr>
        <w:t xml:space="preserve">学员</w:t>
      </w:r>
      <w:r>
        <w:rPr>
          <w:rFonts w:hint="eastAsia" w:ascii="宋体" w:hAnsi="宋体"/>
          <w:color w:val="auto"/>
          <w:sz w:val="24"/>
          <w:szCs w:val="24"/>
          <w:highlight w:val="none"/>
        </w:rPr>
        <w:t xml:space="preserve">餐</w:t>
      </w:r>
      <w:r>
        <w:rPr>
          <w:rFonts w:hint="eastAsia" w:ascii="宋体" w:hAnsi="宋体"/>
          <w:color w:val="auto"/>
          <w:sz w:val="24"/>
          <w:szCs w:val="24"/>
          <w:highlight w:val="none"/>
          <w:lang w:eastAsia="zh-CN"/>
        </w:rPr>
        <w:t xml:space="preserve">，</w:t>
      </w:r>
      <w:r>
        <w:rPr>
          <w:rFonts w:hint="eastAsia" w:ascii="宋体" w:hAnsi="宋体" w:cs="宋体"/>
          <w:color w:val="auto"/>
          <w:sz w:val="24"/>
          <w:highlight w:val="none"/>
          <w:lang w:val="en-US" w:eastAsia="zh-CN"/>
        </w:rPr>
        <w:t xml:space="preserve">包括早餐、午餐、晚餐</w:t>
      </w:r>
      <w:r>
        <w:rPr>
          <w:rFonts w:hint="eastAsia" w:ascii="宋体" w:hAnsi="宋体"/>
          <w:color w:val="auto"/>
          <w:sz w:val="24"/>
          <w:szCs w:val="24"/>
          <w:highlight w:val="none"/>
          <w:lang w:val="en-US" w:eastAsia="zh-CN"/>
        </w:rPr>
        <w:t xml:space="preserve">和接待餐</w:t>
      </w:r>
      <w:r>
        <w:rPr>
          <w:rFonts w:hint="eastAsia" w:ascii="宋体" w:hAnsi="宋体"/>
          <w:color w:val="auto"/>
          <w:sz w:val="24"/>
          <w:szCs w:val="24"/>
          <w:highlight w:val="none"/>
          <w:lang w:eastAsia="zh-CN"/>
        </w:rPr>
        <w:t xml:space="preserve">。</w:t>
      </w:r>
      <w:r>
        <w:rPr>
          <w:rFonts w:hint="eastAsia" w:ascii="宋体" w:hAnsi="宋体" w:eastAsia="宋体" w:cs="宋体"/>
          <w:bCs/>
          <w:color w:val="auto"/>
          <w:sz w:val="24"/>
          <w:highlight w:val="none"/>
          <w:lang w:val="en-US" w:eastAsia="zh-CN"/>
        </w:rPr>
        <w:t xml:space="preserve">提供服务人员及技术服务，负责菜单制定、菜品制作、餐饮工艺流程实施、管理、餐厅厨房保洁、服务等</w:t>
      </w:r>
      <w:r>
        <w:rPr>
          <w:rFonts w:hint="eastAsia" w:ascii="宋体" w:hAnsi="宋体" w:eastAsia="宋体" w:cs="宋体"/>
          <w:color w:val="auto"/>
          <w:sz w:val="24"/>
          <w:highlight w:val="none"/>
          <w:lang w:val="en-US" w:eastAsia="zh-CN"/>
        </w:rPr>
        <w:t xml:space="preserve">。</w:t>
      </w:r>
      <w:r/>
    </w:p>
    <w:p>
      <w:pPr>
        <w:pStyle w:val="1371"/>
        <w:ind w:firstLine="482"/>
        <w:keepLines w:val="0"/>
        <w:keepNext w:val="0"/>
        <w:pageBreakBefore w:val="0"/>
        <w:spacing w:line="41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2、人员要求：</w:t>
      </w:r>
      <w:r/>
    </w:p>
    <w:p>
      <w:pPr>
        <w:ind w:firstLine="480"/>
        <w:keepLines w:val="0"/>
        <w:keepNext w:val="0"/>
        <w:pageBreakBefore w:val="0"/>
        <w:spacing w:line="410" w:lineRule="exact"/>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配置人员不少于</w:t>
      </w:r>
      <w:r>
        <w:rPr>
          <w:rFonts w:hint="eastAsia" w:ascii="宋体" w:hAnsi="宋体" w:cs="宋体"/>
          <w:bCs/>
          <w:color w:val="auto"/>
          <w:sz w:val="24"/>
          <w:szCs w:val="24"/>
          <w:highlight w:val="none"/>
          <w:lang w:val="en-US" w:eastAsia="zh-CN"/>
        </w:rPr>
        <w:t xml:space="preserve">12</w:t>
      </w:r>
      <w:r>
        <w:rPr>
          <w:rFonts w:hint="eastAsia" w:ascii="宋体" w:hAnsi="宋体" w:cs="宋体"/>
          <w:bCs/>
          <w:color w:val="auto"/>
          <w:sz w:val="24"/>
          <w:szCs w:val="24"/>
          <w:highlight w:val="none"/>
        </w:rPr>
        <w:t xml:space="preserve">名</w:t>
      </w:r>
      <w:r>
        <w:rPr>
          <w:rFonts w:hint="eastAsia" w:ascii="宋体" w:hAnsi="宋体" w:cs="宋体"/>
          <w:bCs/>
          <w:color w:val="auto"/>
          <w:sz w:val="24"/>
          <w:szCs w:val="24"/>
          <w:highlight w:val="none"/>
          <w:lang w:eastAsia="zh-CN"/>
        </w:rPr>
        <w:t xml:space="preserve">，具体岗位要求如下：</w:t>
      </w:r>
      <w:r/>
    </w:p>
    <w:tbl>
      <w:tblPr>
        <w:tblStyle w:val="9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27"/>
        <w:gridCol w:w="2475"/>
      </w:tblGrid>
      <w:tr>
        <w:trPr>
          <w:jc w:val="center"/>
          <w:trHeight w:val="397"/>
        </w:trPr>
        <w:tc>
          <w:tcPr>
            <w:gridSpan w:val="2"/>
            <w:tcBorders>
              <w:top w:val="single" w:color="auto" w:sz="4" w:space="0"/>
              <w:left w:val="single" w:color="auto" w:sz="4" w:space="0"/>
              <w:bottom w:val="single" w:color="auto" w:sz="4" w:space="0"/>
              <w:right w:val="single" w:color="auto" w:sz="4" w:space="0"/>
            </w:tcBorders>
            <w:tcW w:w="8602" w:type="dxa"/>
            <w:vAlign w:val="center"/>
            <w:vMerge w:val="restart"/>
            <w:textDirection w:val="lrTb"/>
            <w:noWrap w:val="false"/>
          </w:tcPr>
          <w:p>
            <w:pPr>
              <w:jc w:val="center"/>
              <w:keepLines w:val="0"/>
              <w:keepNext w:val="0"/>
              <w:pageBreakBefore w:val="0"/>
              <w:spacing w:line="41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岗位职责</w:t>
            </w:r>
            <w:r/>
          </w:p>
        </w:tc>
      </w:tr>
      <w:tr>
        <w:trPr>
          <w:jc w:val="center"/>
          <w:trHeight w:val="397"/>
        </w:trPr>
        <w:tc>
          <w:tcPr>
            <w:tcBorders>
              <w:top w:val="single" w:color="auto" w:sz="4" w:space="0"/>
              <w:left w:val="single" w:color="auto" w:sz="4" w:space="0"/>
              <w:bottom w:val="single" w:color="auto" w:sz="4" w:space="0"/>
              <w:right w:val="single" w:color="auto" w:sz="4" w:space="0"/>
            </w:tcBorders>
            <w:tcW w:w="6127" w:type="dxa"/>
            <w:vAlign w:val="center"/>
            <w:textDirection w:val="lrTb"/>
            <w:noWrap w:val="false"/>
          </w:tcPr>
          <w:p>
            <w:pPr>
              <w:jc w:val="both"/>
              <w:keepLines w:val="0"/>
              <w:keepNext w:val="0"/>
              <w:pageBreakBefore w:val="0"/>
              <w:spacing w:line="410" w:lineRule="exact"/>
              <w:rPr>
                <w:rFonts w:hint="eastAsia" w:ascii="宋体" w:hAnsi="宋体" w:eastAsia="宋体"/>
                <w:bCs/>
                <w:color w:val="auto"/>
                <w:sz w:val="21"/>
                <w:szCs w:val="21"/>
                <w:highlight w:val="none"/>
                <w:lang w:eastAsia="zh-CN"/>
              </w:rPr>
              <w:outlineLvl w:val="0"/>
            </w:pPr>
            <w:r>
              <w:rPr>
                <w:rFonts w:hint="eastAsia" w:ascii="宋体" w:hAnsi="宋体"/>
                <w:bCs/>
                <w:color w:val="auto"/>
                <w:sz w:val="21"/>
                <w:szCs w:val="21"/>
                <w:highlight w:val="none"/>
              </w:rPr>
              <w:t xml:space="preserve">项目</w:t>
            </w:r>
            <w:r>
              <w:rPr>
                <w:rFonts w:hint="eastAsia" w:ascii="宋体" w:hAnsi="宋体"/>
                <w:bCs/>
                <w:color w:val="auto"/>
                <w:sz w:val="21"/>
                <w:szCs w:val="21"/>
                <w:highlight w:val="none"/>
                <w:lang w:eastAsia="zh-CN"/>
              </w:rPr>
              <w:t xml:space="preserve">负责人（餐厅</w:t>
            </w:r>
            <w:r>
              <w:rPr>
                <w:rFonts w:hint="eastAsia" w:ascii="宋体" w:hAnsi="宋体"/>
                <w:bCs/>
                <w:color w:val="auto"/>
                <w:sz w:val="21"/>
                <w:szCs w:val="21"/>
                <w:highlight w:val="none"/>
              </w:rPr>
              <w:t xml:space="preserve">经理</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rPr>
              <w:t xml:space="preserve">1人</w:t>
            </w:r>
            <w:r>
              <w:rPr>
                <w:rFonts w:hint="eastAsia" w:ascii="宋体" w:hAnsi="宋体"/>
                <w:bCs/>
                <w:color w:val="auto"/>
                <w:sz w:val="21"/>
                <w:szCs w:val="21"/>
                <w:highlight w:val="none"/>
                <w:lang w:eastAsia="zh-CN"/>
              </w:rPr>
              <w:t xml:space="preserve">，</w:t>
            </w:r>
            <w:r>
              <w:rPr>
                <w:rFonts w:hint="eastAsia" w:ascii="宋体" w:hAnsi="宋体" w:eastAsia="宋体" w:cs="Courier New"/>
                <w:bCs/>
                <w:color w:val="auto"/>
                <w:sz w:val="22"/>
                <w:szCs w:val="22"/>
                <w:highlight w:val="none"/>
              </w:rPr>
              <w:t xml:space="preserve">年龄45周岁以下，具有10年以上餐饮管理服务经验</w:t>
            </w:r>
            <w:r/>
          </w:p>
        </w:tc>
        <w:tc>
          <w:tcPr>
            <w:tcBorders>
              <w:top w:val="single" w:color="auto" w:sz="4" w:space="0"/>
              <w:left w:val="single" w:color="auto" w:sz="4" w:space="0"/>
              <w:bottom w:val="single" w:color="auto" w:sz="4" w:space="0"/>
              <w:right w:val="single" w:color="auto" w:sz="4" w:space="0"/>
            </w:tcBorders>
            <w:tcW w:w="2475" w:type="dxa"/>
            <w:vAlign w:val="center"/>
            <w:vMerge w:val="restart"/>
            <w:textDirection w:val="lrTb"/>
            <w:noWrap w:val="false"/>
          </w:tcPr>
          <w:p>
            <w:pPr>
              <w:jc w:val="center"/>
              <w:keepLines w:val="0"/>
              <w:keepNext w:val="0"/>
              <w:pageBreakBefore w:val="0"/>
              <w:spacing w:line="410" w:lineRule="exact"/>
              <w:rPr>
                <w:rFonts w:hint="eastAsia" w:ascii="宋体" w:hAnsi="宋体"/>
                <w:bCs/>
                <w:color w:val="auto"/>
                <w:sz w:val="21"/>
                <w:szCs w:val="21"/>
                <w:highlight w:val="none"/>
              </w:rPr>
              <w:outlineLvl w:val="0"/>
            </w:pPr>
            <w:r>
              <w:rPr>
                <w:rFonts w:hint="eastAsia" w:ascii="宋体" w:hAnsi="宋体"/>
                <w:bCs/>
                <w:color w:val="auto"/>
                <w:sz w:val="21"/>
                <w:szCs w:val="21"/>
                <w:highlight w:val="none"/>
              </w:rPr>
              <w:t xml:space="preserve">管理人员</w:t>
            </w:r>
            <w:r/>
          </w:p>
        </w:tc>
      </w:tr>
      <w:tr>
        <w:trPr>
          <w:jc w:val="center"/>
          <w:trHeight w:val="866"/>
        </w:trPr>
        <w:tc>
          <w:tcPr>
            <w:tcBorders>
              <w:top w:val="single" w:color="auto" w:sz="4" w:space="0"/>
              <w:left w:val="single" w:color="auto" w:sz="4" w:space="0"/>
              <w:bottom w:val="single" w:color="auto" w:sz="4" w:space="0"/>
              <w:right w:val="single" w:color="auto" w:sz="4" w:space="0"/>
            </w:tcBorders>
            <w:tcW w:w="6127" w:type="dxa"/>
            <w:vAlign w:val="center"/>
            <w:textDirection w:val="lrTb"/>
            <w:noWrap w:val="false"/>
          </w:tcPr>
          <w:p>
            <w:pPr>
              <w:jc w:val="both"/>
              <w:keepLines w:val="0"/>
              <w:keepNext w:val="0"/>
              <w:pageBreakBefore w:val="0"/>
              <w:spacing w:line="410" w:lineRule="exact"/>
              <w:rPr>
                <w:rFonts w:hint="eastAsia" w:ascii="宋体" w:hAnsi="宋体" w:eastAsia="宋体"/>
                <w:bCs/>
                <w:color w:val="auto"/>
                <w:sz w:val="21"/>
                <w:szCs w:val="21"/>
                <w:highlight w:val="none"/>
                <w:lang w:val="en-US" w:eastAsia="zh-CN"/>
              </w:rPr>
              <w:outlineLvl w:val="0"/>
            </w:pPr>
            <w:r>
              <w:rPr>
                <w:rFonts w:hint="eastAsia" w:ascii="宋体" w:hAnsi="宋体"/>
                <w:bCs/>
                <w:color w:val="auto"/>
                <w:sz w:val="21"/>
                <w:szCs w:val="21"/>
                <w:highlight w:val="none"/>
                <w:lang w:eastAsia="zh-CN"/>
              </w:rPr>
              <w:t xml:space="preserve">厨师长</w:t>
            </w:r>
            <w:r>
              <w:rPr>
                <w:rFonts w:hint="eastAsia" w:ascii="宋体" w:hAnsi="宋体"/>
                <w:bCs/>
                <w:color w:val="auto"/>
                <w:sz w:val="21"/>
                <w:szCs w:val="21"/>
                <w:highlight w:val="none"/>
              </w:rPr>
              <w:t xml:space="preserve">1人</w:t>
            </w:r>
            <w:r>
              <w:rPr>
                <w:rFonts w:hint="eastAsia" w:ascii="宋体" w:hAnsi="宋体"/>
                <w:bCs/>
                <w:color w:val="auto"/>
                <w:sz w:val="21"/>
                <w:szCs w:val="21"/>
                <w:highlight w:val="none"/>
                <w:lang w:eastAsia="zh-CN"/>
              </w:rPr>
              <w:t xml:space="preserve">，</w:t>
            </w:r>
            <w:r>
              <w:rPr>
                <w:rFonts w:hint="eastAsia" w:ascii="宋体" w:hAnsi="宋体" w:eastAsia="宋体" w:cs="Courier New"/>
                <w:bCs/>
                <w:color w:val="auto"/>
                <w:sz w:val="22"/>
                <w:szCs w:val="22"/>
                <w:highlight w:val="none"/>
              </w:rPr>
              <w:t xml:space="preserve">具有10年以上厨房工作经验</w:t>
            </w:r>
            <w:r>
              <w:rPr>
                <w:rFonts w:hint="eastAsia" w:ascii="宋体" w:hAnsi="宋体" w:cs="Courier New"/>
                <w:bCs/>
                <w:color w:val="auto"/>
                <w:sz w:val="22"/>
                <w:szCs w:val="22"/>
                <w:highlight w:val="none"/>
                <w:lang w:eastAsia="zh-CN"/>
              </w:rPr>
              <w:t xml:space="preserve">，</w:t>
            </w:r>
            <w:r>
              <w:rPr>
                <w:rFonts w:hint="eastAsia" w:ascii="宋体" w:hAnsi="宋体" w:eastAsia="宋体" w:cs="Courier New"/>
                <w:bCs/>
                <w:color w:val="auto"/>
                <w:sz w:val="22"/>
                <w:szCs w:val="22"/>
                <w:highlight w:val="none"/>
              </w:rPr>
              <w:t xml:space="preserve">持有厨师等级证书</w:t>
            </w:r>
            <w:r>
              <w:rPr>
                <w:rFonts w:hint="eastAsia" w:ascii="宋体" w:hAnsi="宋体" w:cs="Courier New"/>
                <w:bCs/>
                <w:color w:val="auto"/>
                <w:sz w:val="22"/>
                <w:szCs w:val="22"/>
                <w:highlight w:val="none"/>
                <w:lang w:eastAsia="zh-CN"/>
              </w:rPr>
              <w:t xml:space="preserve">，</w:t>
            </w:r>
            <w:r>
              <w:rPr>
                <w:rFonts w:hint="eastAsia" w:ascii="宋体" w:hAnsi="宋体" w:cs="Courier New"/>
                <w:bCs/>
                <w:color w:val="auto"/>
                <w:sz w:val="22"/>
                <w:szCs w:val="22"/>
                <w:highlight w:val="none"/>
                <w:lang w:val="en-US" w:eastAsia="zh-CN"/>
              </w:rPr>
              <w:t xml:space="preserve">具有实际管理经验并有较强沟通能力，责任心强</w:t>
            </w:r>
            <w:r/>
          </w:p>
        </w:tc>
        <w:tc>
          <w:tcPr>
            <w:tcBorders>
              <w:top w:val="single" w:color="auto" w:sz="4" w:space="0"/>
              <w:left w:val="single" w:color="auto" w:sz="4" w:space="0"/>
              <w:bottom w:val="single" w:color="auto" w:sz="4" w:space="0"/>
              <w:right w:val="single" w:color="auto" w:sz="4" w:space="0"/>
            </w:tcBorders>
            <w:tcW w:w="2475" w:type="dxa"/>
            <w:vAlign w:val="center"/>
            <w:vMerge w:val="continue"/>
            <w:textDirection w:val="lrTb"/>
            <w:noWrap w:val="false"/>
          </w:tcPr>
          <w:p>
            <w:pPr>
              <w:jc w:val="center"/>
              <w:keepLines w:val="0"/>
              <w:keepNext w:val="0"/>
              <w:pageBreakBefore w:val="0"/>
              <w:spacing w:line="410" w:lineRule="exact"/>
              <w:widowControl/>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6127" w:type="dxa"/>
            <w:vAlign w:val="center"/>
            <w:textDirection w:val="lrTb"/>
            <w:noWrap w:val="false"/>
          </w:tcPr>
          <w:p>
            <w:pPr>
              <w:jc w:val="both"/>
              <w:keepLines w:val="0"/>
              <w:keepNext w:val="0"/>
              <w:pageBreakBefore w:val="0"/>
              <w:spacing w:line="410" w:lineRule="exact"/>
              <w:rPr>
                <w:rFonts w:hint="eastAsia" w:ascii="宋体" w:hAnsi="宋体" w:eastAsia="宋体" w:cs="Times New Roman"/>
                <w:bCs/>
                <w:color w:val="auto"/>
                <w:sz w:val="21"/>
                <w:szCs w:val="21"/>
                <w:highlight w:val="none"/>
                <w:lang w:val="en-US" w:eastAsia="zh-Hans"/>
              </w:rPr>
              <w:outlineLvl w:val="0"/>
            </w:pPr>
            <w:r>
              <w:rPr>
                <w:rFonts w:hint="eastAsia" w:ascii="宋体" w:hAnsi="宋体"/>
                <w:bCs/>
                <w:color w:val="auto"/>
                <w:sz w:val="21"/>
                <w:szCs w:val="21"/>
                <w:highlight w:val="none"/>
                <w:lang w:val="en-US" w:eastAsia="zh-CN"/>
              </w:rPr>
              <w:t xml:space="preserve">副厨</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炉灶</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rPr>
              <w:t xml:space="preserve">1人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5年工作经验以上，</w:t>
            </w:r>
            <w:r>
              <w:rPr>
                <w:rFonts w:hint="eastAsia" w:ascii="宋体" w:hAnsi="宋体" w:eastAsia="宋体" w:cs="Courier New"/>
                <w:bCs/>
                <w:color w:val="auto"/>
                <w:sz w:val="22"/>
                <w:szCs w:val="22"/>
                <w:highlight w:val="none"/>
              </w:rPr>
              <w:t xml:space="preserve">持有厨师等级证书</w:t>
            </w:r>
            <w:r>
              <w:rPr>
                <w:rFonts w:hint="eastAsia" w:ascii="宋体" w:hAnsi="宋体" w:cs="Courier New"/>
                <w:bCs/>
                <w:color w:val="auto"/>
                <w:sz w:val="22"/>
                <w:szCs w:val="22"/>
                <w:highlight w:val="none"/>
                <w:lang w:eastAsia="zh-CN"/>
              </w:rPr>
              <w:t xml:space="preserve">，</w:t>
            </w:r>
            <w:r>
              <w:rPr>
                <w:rFonts w:hint="eastAsia" w:ascii="宋体" w:hAnsi="宋体"/>
                <w:bCs/>
                <w:color w:val="auto"/>
                <w:sz w:val="21"/>
                <w:szCs w:val="21"/>
                <w:highlight w:val="none"/>
                <w:lang w:val="en-US" w:eastAsia="zh-CN"/>
              </w:rPr>
              <w:t xml:space="preserve">具有丰富的厨师从业经验并有较强沟通能力，责任心强，执行力强，团队配合能力强</w:t>
            </w:r>
            <w:r/>
          </w:p>
        </w:tc>
        <w:tc>
          <w:tcPr>
            <w:tcBorders>
              <w:top w:val="single" w:color="auto" w:sz="4" w:space="0"/>
              <w:left w:val="single" w:color="auto" w:sz="4" w:space="0"/>
              <w:right w:val="single" w:color="auto" w:sz="4" w:space="0"/>
            </w:tcBorders>
            <w:tcW w:w="2475" w:type="dxa"/>
            <w:vAlign w:val="center"/>
            <w:vMerge w:val="restart"/>
            <w:textDirection w:val="lrTb"/>
            <w:noWrap w:val="false"/>
          </w:tcPr>
          <w:p>
            <w:pPr>
              <w:jc w:val="center"/>
              <w:keepLines w:val="0"/>
              <w:keepNext w:val="0"/>
              <w:pageBreakBefore w:val="0"/>
              <w:spacing w:line="410" w:lineRule="exact"/>
              <w:widowControl/>
              <w:rPr>
                <w:rFonts w:ascii="宋体" w:hAnsi="宋体"/>
                <w:bCs/>
                <w:color w:val="auto"/>
                <w:sz w:val="21"/>
                <w:szCs w:val="21"/>
                <w:highlight w:val="none"/>
              </w:rPr>
            </w:pPr>
            <w:r>
              <w:rPr>
                <w:rFonts w:hint="eastAsia" w:ascii="宋体" w:hAnsi="宋体"/>
                <w:bCs/>
                <w:color w:val="auto"/>
                <w:sz w:val="21"/>
                <w:szCs w:val="21"/>
                <w:highlight w:val="none"/>
              </w:rPr>
              <w:t xml:space="preserve">厨房人员</w:t>
            </w:r>
            <w:r/>
          </w:p>
        </w:tc>
      </w:tr>
      <w:tr>
        <w:trPr>
          <w:jc w:val="center"/>
          <w:trHeight w:val="397"/>
        </w:trPr>
        <w:tc>
          <w:tcPr>
            <w:tcBorders>
              <w:top w:val="single" w:color="auto" w:sz="4" w:space="0"/>
              <w:left w:val="single" w:color="auto" w:sz="4" w:space="0"/>
              <w:bottom w:val="single" w:color="auto" w:sz="4" w:space="0"/>
              <w:right w:val="single" w:color="auto" w:sz="4" w:space="0"/>
            </w:tcBorders>
            <w:tcW w:w="6127" w:type="dxa"/>
            <w:vAlign w:val="center"/>
            <w:textDirection w:val="lrTb"/>
            <w:noWrap w:val="false"/>
          </w:tcPr>
          <w:p>
            <w:pPr>
              <w:jc w:val="both"/>
              <w:keepLines w:val="0"/>
              <w:keepNext w:val="0"/>
              <w:pageBreakBefore w:val="0"/>
              <w:spacing w:line="410" w:lineRule="exact"/>
              <w:rPr>
                <w:rFonts w:hint="eastAsia" w:ascii="宋体" w:hAnsi="宋体" w:eastAsia="宋体" w:cs="Times New Roman"/>
                <w:bCs/>
                <w:color w:val="auto"/>
                <w:sz w:val="21"/>
                <w:szCs w:val="21"/>
                <w:highlight w:val="none"/>
                <w:lang w:val="en-US" w:eastAsia="zh-CN"/>
              </w:rPr>
              <w:outlineLvl w:val="0"/>
            </w:pPr>
            <w:r>
              <w:rPr>
                <w:rFonts w:hint="eastAsia" w:ascii="宋体" w:hAnsi="宋体" w:eastAsia="宋体" w:cs="Times New Roman"/>
                <w:bCs/>
                <w:color w:val="auto"/>
                <w:sz w:val="21"/>
                <w:szCs w:val="21"/>
                <w:highlight w:val="none"/>
                <w:lang w:val="en-US" w:eastAsia="zh-Hans"/>
              </w:rPr>
              <w:t xml:space="preserve">厨师</w:t>
            </w:r>
            <w:r>
              <w:rPr>
                <w:rFonts w:hint="default" w:ascii="宋体" w:hAnsi="宋体" w:eastAsia="宋体" w:cs="Times New Roman"/>
                <w:bCs/>
                <w:color w:val="auto"/>
                <w:sz w:val="21"/>
                <w:szCs w:val="21"/>
                <w:highlight w:val="none"/>
                <w:lang w:eastAsia="zh-Hans"/>
              </w:rPr>
              <w:t xml:space="preserve">（</w:t>
            </w:r>
            <w:r>
              <w:rPr>
                <w:rFonts w:hint="eastAsia" w:ascii="宋体" w:hAnsi="宋体" w:eastAsia="宋体" w:cs="Times New Roman"/>
                <w:bCs/>
                <w:color w:val="auto"/>
                <w:sz w:val="21"/>
                <w:szCs w:val="21"/>
                <w:highlight w:val="none"/>
                <w:lang w:val="en-US" w:eastAsia="zh-Hans"/>
              </w:rPr>
              <w:t xml:space="preserve">切配</w:t>
            </w:r>
            <w:r>
              <w:rPr>
                <w:rFonts w:hint="eastAsia" w:ascii="宋体" w:hAnsi="宋体" w:eastAsia="宋体" w:cs="Times New Roman"/>
                <w:bCs/>
                <w:color w:val="auto"/>
                <w:sz w:val="21"/>
                <w:szCs w:val="21"/>
                <w:highlight w:val="none"/>
                <w:lang w:eastAsia="zh-CN"/>
              </w:rPr>
              <w:t xml:space="preserve">）</w:t>
            </w:r>
            <w:r>
              <w:rPr>
                <w:rFonts w:hint="eastAsia" w:ascii="宋体" w:hAnsi="宋体" w:eastAsia="宋体" w:cs="Times New Roman"/>
                <w:bCs/>
                <w:color w:val="auto"/>
                <w:sz w:val="21"/>
                <w:szCs w:val="21"/>
                <w:highlight w:val="none"/>
                <w:lang w:val="en-US" w:eastAsia="zh-CN"/>
              </w:rPr>
              <w:t xml:space="preserve">1人，3年工作经验以上，</w:t>
            </w:r>
            <w:r>
              <w:rPr>
                <w:rFonts w:hint="eastAsia" w:ascii="宋体" w:hAnsi="宋体" w:eastAsia="宋体" w:cs="Courier New"/>
                <w:bCs/>
                <w:color w:val="auto"/>
                <w:sz w:val="22"/>
                <w:szCs w:val="22"/>
                <w:highlight w:val="none"/>
              </w:rPr>
              <w:t xml:space="preserve">持有厨师等级证书</w:t>
            </w:r>
            <w:r>
              <w:rPr>
                <w:rFonts w:hint="eastAsia" w:ascii="宋体" w:hAnsi="宋体" w:cs="Courier New"/>
                <w:bCs/>
                <w:color w:val="auto"/>
                <w:sz w:val="22"/>
                <w:szCs w:val="22"/>
                <w:highlight w:val="none"/>
                <w:lang w:eastAsia="zh-CN"/>
              </w:rPr>
              <w:t xml:space="preserve">，</w:t>
            </w:r>
            <w:r>
              <w:rPr>
                <w:rFonts w:hint="eastAsia" w:ascii="宋体" w:hAnsi="宋体" w:eastAsia="宋体" w:cs="Times New Roman"/>
                <w:bCs/>
                <w:color w:val="auto"/>
                <w:sz w:val="21"/>
                <w:szCs w:val="21"/>
                <w:highlight w:val="none"/>
                <w:lang w:val="en-US" w:eastAsia="zh-CN"/>
              </w:rPr>
              <w:t xml:space="preserve">具有丰富的</w:t>
            </w:r>
            <w:r>
              <w:rPr>
                <w:rFonts w:hint="eastAsia" w:ascii="宋体" w:hAnsi="宋体" w:cs="Times New Roman"/>
                <w:bCs/>
                <w:color w:val="auto"/>
                <w:sz w:val="21"/>
                <w:szCs w:val="21"/>
                <w:highlight w:val="none"/>
                <w:lang w:val="en-US" w:eastAsia="zh-CN"/>
              </w:rPr>
              <w:t xml:space="preserve">切配</w:t>
            </w:r>
            <w:r>
              <w:rPr>
                <w:rFonts w:hint="eastAsia" w:ascii="宋体" w:hAnsi="宋体" w:eastAsia="宋体" w:cs="Times New Roman"/>
                <w:bCs/>
                <w:color w:val="auto"/>
                <w:sz w:val="21"/>
                <w:szCs w:val="21"/>
                <w:highlight w:val="none"/>
                <w:lang w:val="en-US" w:eastAsia="zh-CN"/>
              </w:rPr>
              <w:t xml:space="preserve">经验并有较强沟通能力，责任心强，执行力强，团队配合能力强</w:t>
            </w:r>
            <w:r/>
          </w:p>
        </w:tc>
        <w:tc>
          <w:tcPr>
            <w:tcBorders>
              <w:left w:val="single" w:color="auto" w:sz="4" w:space="0"/>
              <w:right w:val="single" w:color="auto" w:sz="4" w:space="0"/>
            </w:tcBorders>
            <w:tcW w:w="2475" w:type="dxa"/>
            <w:vAlign w:val="center"/>
            <w:vMerge w:val="continue"/>
            <w:textDirection w:val="lrTb"/>
            <w:noWrap w:val="false"/>
          </w:tcPr>
          <w:p>
            <w:pPr>
              <w:jc w:val="center"/>
              <w:keepLines w:val="0"/>
              <w:keepNext w:val="0"/>
              <w:pageBreakBefore w:val="0"/>
              <w:spacing w:line="410" w:lineRule="exact"/>
              <w:widowControl/>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90"/>
        </w:trPr>
        <w:tc>
          <w:tcPr>
            <w:tcBorders>
              <w:top w:val="single" w:color="auto" w:sz="4" w:space="0"/>
              <w:left w:val="single" w:color="auto" w:sz="4" w:space="0"/>
              <w:bottom w:val="single" w:color="auto" w:sz="4" w:space="0"/>
              <w:right w:val="single" w:color="auto" w:sz="4" w:space="0"/>
            </w:tcBorders>
            <w:tcW w:w="6127" w:type="dxa"/>
            <w:vAlign w:val="center"/>
            <w:textDirection w:val="lrTb"/>
            <w:noWrap w:val="false"/>
          </w:tcPr>
          <w:p>
            <w:pPr>
              <w:jc w:val="both"/>
              <w:keepLines w:val="0"/>
              <w:keepNext w:val="0"/>
              <w:pageBreakBefore w:val="0"/>
              <w:spacing w:line="410" w:lineRule="exact"/>
              <w:rPr>
                <w:rFonts w:hint="eastAsia" w:ascii="宋体" w:hAnsi="宋体" w:eastAsia="宋体" w:cs="Times New Roman"/>
                <w:bCs/>
                <w:color w:val="auto"/>
                <w:sz w:val="21"/>
                <w:szCs w:val="21"/>
                <w:highlight w:val="none"/>
                <w:lang w:eastAsia="zh-CN"/>
              </w:rPr>
              <w:outlineLvl w:val="0"/>
            </w:pPr>
            <w:r>
              <w:rPr>
                <w:rFonts w:hint="eastAsia" w:ascii="宋体" w:hAnsi="宋体" w:eastAsia="宋体" w:cs="Times New Roman"/>
                <w:bCs/>
                <w:color w:val="auto"/>
                <w:sz w:val="21"/>
                <w:szCs w:val="21"/>
                <w:highlight w:val="none"/>
                <w:lang w:val="en-US" w:eastAsia="zh-CN"/>
              </w:rPr>
              <w:t xml:space="preserve">厨师（</w:t>
            </w:r>
            <w:r>
              <w:rPr>
                <w:rFonts w:hint="eastAsia" w:ascii="宋体" w:hAnsi="宋体" w:eastAsia="宋体" w:cs="Times New Roman"/>
                <w:bCs/>
                <w:color w:val="auto"/>
                <w:sz w:val="21"/>
                <w:szCs w:val="21"/>
                <w:highlight w:val="none"/>
                <w:lang w:val="en-US" w:eastAsia="zh-Hans"/>
              </w:rPr>
              <w:t xml:space="preserve">蒸厢</w:t>
            </w:r>
            <w:r>
              <w:rPr>
                <w:rFonts w:hint="eastAsia" w:ascii="宋体" w:hAnsi="宋体" w:eastAsia="宋体" w:cs="Times New Roman"/>
                <w:bCs/>
                <w:color w:val="auto"/>
                <w:sz w:val="21"/>
                <w:szCs w:val="21"/>
                <w:highlight w:val="none"/>
                <w:lang w:val="en-US" w:eastAsia="zh-CN"/>
              </w:rPr>
              <w:t xml:space="preserve">）1人，3年工作经验以上，</w:t>
            </w:r>
            <w:r>
              <w:rPr>
                <w:rFonts w:hint="eastAsia" w:ascii="宋体" w:hAnsi="宋体" w:eastAsia="宋体" w:cs="Courier New"/>
                <w:bCs/>
                <w:color w:val="auto"/>
                <w:sz w:val="22"/>
                <w:szCs w:val="22"/>
                <w:highlight w:val="none"/>
              </w:rPr>
              <w:t xml:space="preserve">持有厨师等级证书</w:t>
            </w:r>
            <w:r>
              <w:rPr>
                <w:rFonts w:hint="eastAsia" w:ascii="宋体" w:hAnsi="宋体" w:cs="Courier New"/>
                <w:bCs/>
                <w:color w:val="auto"/>
                <w:sz w:val="22"/>
                <w:szCs w:val="22"/>
                <w:highlight w:val="none"/>
                <w:lang w:eastAsia="zh-CN"/>
              </w:rPr>
              <w:t xml:space="preserve">，</w:t>
            </w:r>
            <w:r>
              <w:rPr>
                <w:rFonts w:hint="eastAsia" w:ascii="宋体" w:hAnsi="宋体" w:eastAsia="宋体" w:cs="Times New Roman"/>
                <w:bCs/>
                <w:color w:val="auto"/>
                <w:sz w:val="21"/>
                <w:szCs w:val="21"/>
                <w:highlight w:val="none"/>
                <w:lang w:val="en-US" w:eastAsia="zh-CN"/>
              </w:rPr>
              <w:t xml:space="preserve">具有丰富的</w:t>
            </w:r>
            <w:r>
              <w:rPr>
                <w:rFonts w:hint="eastAsia" w:ascii="宋体" w:hAnsi="宋体" w:cs="Times New Roman"/>
                <w:bCs/>
                <w:color w:val="auto"/>
                <w:sz w:val="21"/>
                <w:szCs w:val="21"/>
                <w:highlight w:val="none"/>
                <w:lang w:val="en-US" w:eastAsia="zh-CN"/>
              </w:rPr>
              <w:t xml:space="preserve">厨师</w:t>
            </w:r>
            <w:r>
              <w:rPr>
                <w:rFonts w:hint="eastAsia" w:ascii="宋体" w:hAnsi="宋体" w:eastAsia="宋体" w:cs="Times New Roman"/>
                <w:bCs/>
                <w:color w:val="auto"/>
                <w:sz w:val="21"/>
                <w:szCs w:val="21"/>
                <w:highlight w:val="none"/>
                <w:lang w:val="en-US" w:eastAsia="zh-CN"/>
              </w:rPr>
              <w:t xml:space="preserve">经验并有较强沟通能力，责任心强，执行力强，团队配合能力强</w:t>
            </w:r>
            <w:r/>
          </w:p>
        </w:tc>
        <w:tc>
          <w:tcPr>
            <w:tcBorders>
              <w:left w:val="single" w:color="auto" w:sz="4" w:space="0"/>
              <w:right w:val="single" w:color="auto" w:sz="4" w:space="0"/>
            </w:tcBorders>
            <w:tcW w:w="2475" w:type="dxa"/>
            <w:vAlign w:val="center"/>
            <w:vMerge w:val="continue"/>
            <w:textDirection w:val="lrTb"/>
            <w:noWrap w:val="false"/>
          </w:tcPr>
          <w:p>
            <w:pPr>
              <w:jc w:val="center"/>
              <w:keepLines w:val="0"/>
              <w:keepNext w:val="0"/>
              <w:pageBreakBefore w:val="0"/>
              <w:spacing w:line="410" w:lineRule="exact"/>
              <w:widowControl/>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6127" w:type="dxa"/>
            <w:vAlign w:val="center"/>
            <w:textDirection w:val="lrTb"/>
            <w:noWrap w:val="false"/>
          </w:tcPr>
          <w:p>
            <w:pPr>
              <w:jc w:val="both"/>
              <w:keepLines w:val="0"/>
              <w:keepNext w:val="0"/>
              <w:pageBreakBefore w:val="0"/>
              <w:spacing w:line="410" w:lineRule="exact"/>
              <w:rPr>
                <w:rFonts w:hint="eastAsia" w:ascii="宋体" w:hAnsi="宋体" w:eastAsia="宋体" w:cs="Times New Roman"/>
                <w:bCs/>
                <w:color w:val="auto"/>
                <w:sz w:val="21"/>
                <w:szCs w:val="21"/>
                <w:highlight w:val="none"/>
                <w:lang w:eastAsia="zh-CN"/>
              </w:rPr>
              <w:outlineLvl w:val="0"/>
            </w:pPr>
            <w:r>
              <w:rPr>
                <w:rFonts w:hint="eastAsia" w:ascii="宋体" w:hAnsi="宋体" w:eastAsia="宋体" w:cs="Times New Roman"/>
                <w:bCs/>
                <w:color w:val="auto"/>
                <w:sz w:val="21"/>
                <w:szCs w:val="21"/>
                <w:highlight w:val="none"/>
                <w:lang w:val="en-US" w:eastAsia="zh-CN"/>
              </w:rPr>
              <w:t xml:space="preserve">厨师（</w:t>
            </w:r>
            <w:r>
              <w:rPr>
                <w:rFonts w:hint="eastAsia" w:ascii="宋体" w:hAnsi="宋体" w:eastAsia="宋体" w:cs="Times New Roman"/>
                <w:bCs/>
                <w:color w:val="auto"/>
                <w:sz w:val="21"/>
                <w:szCs w:val="21"/>
                <w:highlight w:val="none"/>
                <w:lang w:val="en-US" w:eastAsia="zh-Hans"/>
              </w:rPr>
              <w:t xml:space="preserve">冷菜</w:t>
            </w:r>
            <w:r>
              <w:rPr>
                <w:rFonts w:hint="eastAsia" w:ascii="宋体" w:hAnsi="宋体" w:eastAsia="宋体" w:cs="Times New Roman"/>
                <w:bCs/>
                <w:color w:val="auto"/>
                <w:sz w:val="21"/>
                <w:szCs w:val="21"/>
                <w:highlight w:val="none"/>
                <w:lang w:val="en-US" w:eastAsia="zh-CN"/>
              </w:rPr>
              <w:t xml:space="preserve">）1人，3年工作经验以上，</w:t>
            </w:r>
            <w:r>
              <w:rPr>
                <w:rFonts w:hint="eastAsia" w:ascii="宋体" w:hAnsi="宋体" w:eastAsia="宋体" w:cs="Courier New"/>
                <w:bCs/>
                <w:color w:val="auto"/>
                <w:sz w:val="22"/>
                <w:szCs w:val="22"/>
                <w:highlight w:val="none"/>
              </w:rPr>
              <w:t xml:space="preserve">持有厨师等级证书</w:t>
            </w:r>
            <w:r>
              <w:rPr>
                <w:rFonts w:hint="eastAsia" w:ascii="宋体" w:hAnsi="宋体" w:cs="Courier New"/>
                <w:bCs/>
                <w:color w:val="auto"/>
                <w:sz w:val="22"/>
                <w:szCs w:val="22"/>
                <w:highlight w:val="none"/>
                <w:lang w:eastAsia="zh-CN"/>
              </w:rPr>
              <w:t xml:space="preserve">，</w:t>
            </w:r>
            <w:r>
              <w:rPr>
                <w:rFonts w:hint="eastAsia" w:ascii="宋体" w:hAnsi="宋体" w:eastAsia="宋体" w:cs="Times New Roman"/>
                <w:bCs/>
                <w:color w:val="auto"/>
                <w:sz w:val="21"/>
                <w:szCs w:val="21"/>
                <w:highlight w:val="none"/>
                <w:lang w:val="en-US" w:eastAsia="zh-CN"/>
              </w:rPr>
              <w:t xml:space="preserve">具有丰富的</w:t>
            </w:r>
            <w:r>
              <w:rPr>
                <w:rFonts w:hint="eastAsia" w:ascii="宋体" w:hAnsi="宋体" w:cs="Times New Roman"/>
                <w:bCs/>
                <w:color w:val="auto"/>
                <w:sz w:val="21"/>
                <w:szCs w:val="21"/>
                <w:highlight w:val="none"/>
                <w:lang w:val="en-US" w:eastAsia="zh-CN"/>
              </w:rPr>
              <w:t xml:space="preserve">厨师</w:t>
            </w:r>
            <w:r>
              <w:rPr>
                <w:rFonts w:hint="eastAsia" w:ascii="宋体" w:hAnsi="宋体" w:eastAsia="宋体" w:cs="Times New Roman"/>
                <w:bCs/>
                <w:color w:val="auto"/>
                <w:sz w:val="21"/>
                <w:szCs w:val="21"/>
                <w:highlight w:val="none"/>
                <w:lang w:val="en-US" w:eastAsia="zh-CN"/>
              </w:rPr>
              <w:t xml:space="preserve">经验并有较强沟通能力，责任心强，执行力强，团队配合能力强</w:t>
            </w:r>
            <w:r/>
          </w:p>
        </w:tc>
        <w:tc>
          <w:tcPr>
            <w:tcBorders>
              <w:left w:val="single" w:color="auto" w:sz="4" w:space="0"/>
              <w:right w:val="single" w:color="auto" w:sz="4" w:space="0"/>
            </w:tcBorders>
            <w:tcW w:w="2475" w:type="dxa"/>
            <w:vAlign w:val="center"/>
            <w:vMerge w:val="continue"/>
            <w:textDirection w:val="lrTb"/>
            <w:noWrap w:val="false"/>
          </w:tcPr>
          <w:p>
            <w:pPr>
              <w:jc w:val="center"/>
              <w:keepLines w:val="0"/>
              <w:keepNext w:val="0"/>
              <w:pageBreakBefore w:val="0"/>
              <w:spacing w:line="410" w:lineRule="exact"/>
              <w:widowControl/>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6127" w:type="dxa"/>
            <w:vAlign w:val="center"/>
            <w:textDirection w:val="lrTb"/>
            <w:noWrap w:val="false"/>
          </w:tcPr>
          <w:p>
            <w:pPr>
              <w:jc w:val="both"/>
              <w:keepLines w:val="0"/>
              <w:keepNext w:val="0"/>
              <w:pageBreakBefore w:val="0"/>
              <w:spacing w:line="410" w:lineRule="exact"/>
              <w:rPr>
                <w:rFonts w:hint="eastAsia" w:ascii="宋体" w:hAnsi="宋体" w:eastAsia="宋体" w:cs="Times New Roman"/>
                <w:bCs/>
                <w:color w:val="auto"/>
                <w:sz w:val="21"/>
                <w:szCs w:val="21"/>
                <w:highlight w:val="none"/>
                <w:lang w:eastAsia="zh-CN"/>
              </w:rPr>
              <w:outlineLvl w:val="0"/>
            </w:pPr>
            <w:r>
              <w:rPr>
                <w:rFonts w:hint="eastAsia" w:ascii="宋体" w:hAnsi="宋体" w:eastAsia="宋体" w:cs="Times New Roman"/>
                <w:bCs/>
                <w:color w:val="auto"/>
                <w:sz w:val="21"/>
                <w:szCs w:val="21"/>
                <w:highlight w:val="none"/>
                <w:lang w:val="en-US" w:eastAsia="zh-Hans"/>
              </w:rPr>
              <w:t xml:space="preserve">厨师</w:t>
            </w:r>
            <w:r>
              <w:rPr>
                <w:rFonts w:hint="default" w:ascii="宋体" w:hAnsi="宋体" w:eastAsia="宋体" w:cs="Times New Roman"/>
                <w:bCs/>
                <w:color w:val="auto"/>
                <w:sz w:val="21"/>
                <w:szCs w:val="21"/>
                <w:highlight w:val="none"/>
                <w:lang w:eastAsia="zh-Hans"/>
              </w:rPr>
              <w:t xml:space="preserve">（</w:t>
            </w:r>
            <w:r>
              <w:rPr>
                <w:rFonts w:hint="eastAsia" w:ascii="宋体" w:hAnsi="宋体" w:eastAsia="宋体" w:cs="Times New Roman"/>
                <w:bCs/>
                <w:color w:val="auto"/>
                <w:sz w:val="21"/>
                <w:szCs w:val="21"/>
                <w:highlight w:val="none"/>
                <w:lang w:eastAsia="zh-CN"/>
              </w:rPr>
              <w:t xml:space="preserve">中式</w:t>
            </w:r>
            <w:r>
              <w:rPr>
                <w:rFonts w:hint="eastAsia" w:ascii="宋体" w:hAnsi="宋体" w:eastAsia="宋体" w:cs="Times New Roman"/>
                <w:bCs/>
                <w:color w:val="auto"/>
                <w:sz w:val="21"/>
                <w:szCs w:val="21"/>
                <w:highlight w:val="none"/>
                <w:lang w:val="en-US" w:eastAsia="zh-Hans"/>
              </w:rPr>
              <w:t xml:space="preserve">点心</w:t>
            </w:r>
            <w:r>
              <w:rPr>
                <w:rFonts w:hint="eastAsia" w:ascii="宋体" w:hAnsi="宋体" w:eastAsia="宋体" w:cs="Times New Roman"/>
                <w:bCs/>
                <w:color w:val="auto"/>
                <w:sz w:val="21"/>
                <w:szCs w:val="21"/>
                <w:highlight w:val="none"/>
                <w:lang w:eastAsia="zh-CN"/>
              </w:rPr>
              <w:t xml:space="preserve">）</w:t>
            </w:r>
            <w:r>
              <w:rPr>
                <w:rFonts w:hint="eastAsia" w:ascii="宋体" w:hAnsi="宋体" w:eastAsia="宋体" w:cs="Times New Roman"/>
                <w:bCs/>
                <w:color w:val="auto"/>
                <w:sz w:val="21"/>
                <w:szCs w:val="21"/>
                <w:highlight w:val="none"/>
                <w:lang w:val="en-US" w:eastAsia="zh-CN"/>
              </w:rPr>
              <w:t xml:space="preserve">1人，3年工作经验以上，</w:t>
            </w:r>
            <w:r>
              <w:rPr>
                <w:rFonts w:hint="eastAsia" w:ascii="宋体" w:hAnsi="宋体" w:eastAsia="宋体" w:cs="Courier New"/>
                <w:bCs/>
                <w:color w:val="auto"/>
                <w:sz w:val="22"/>
                <w:szCs w:val="22"/>
                <w:highlight w:val="none"/>
              </w:rPr>
              <w:t xml:space="preserve">持有厨师等级证书</w:t>
            </w:r>
            <w:r>
              <w:rPr>
                <w:rFonts w:hint="eastAsia" w:ascii="宋体" w:hAnsi="宋体" w:cs="Courier New"/>
                <w:bCs/>
                <w:color w:val="auto"/>
                <w:sz w:val="22"/>
                <w:szCs w:val="22"/>
                <w:highlight w:val="none"/>
                <w:lang w:eastAsia="zh-CN"/>
              </w:rPr>
              <w:t xml:space="preserve">，</w:t>
            </w:r>
            <w:r>
              <w:rPr>
                <w:rFonts w:hint="eastAsia" w:ascii="宋体" w:hAnsi="宋体" w:eastAsia="宋体" w:cs="Times New Roman"/>
                <w:bCs/>
                <w:color w:val="auto"/>
                <w:sz w:val="21"/>
                <w:szCs w:val="21"/>
                <w:highlight w:val="none"/>
                <w:lang w:val="en-US" w:eastAsia="zh-CN"/>
              </w:rPr>
              <w:t xml:space="preserve">具有丰富的厨师经验并有较强沟通能力，责任心强，执行力强，团队配合能力强</w:t>
            </w:r>
            <w:r/>
          </w:p>
        </w:tc>
        <w:tc>
          <w:tcPr>
            <w:tcBorders>
              <w:left w:val="single" w:color="auto" w:sz="4" w:space="0"/>
              <w:right w:val="single" w:color="auto" w:sz="4" w:space="0"/>
            </w:tcBorders>
            <w:tcW w:w="2475" w:type="dxa"/>
            <w:vAlign w:val="center"/>
            <w:vMerge w:val="continue"/>
            <w:textDirection w:val="lrTb"/>
            <w:noWrap w:val="false"/>
          </w:tcPr>
          <w:p>
            <w:pPr>
              <w:jc w:val="center"/>
              <w:keepLines w:val="0"/>
              <w:keepNext w:val="0"/>
              <w:pageBreakBefore w:val="0"/>
              <w:spacing w:line="410" w:lineRule="exact"/>
              <w:widowControl/>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6127" w:type="dxa"/>
            <w:vAlign w:val="center"/>
            <w:textDirection w:val="lrTb"/>
            <w:noWrap w:val="false"/>
          </w:tcPr>
          <w:p>
            <w:pPr>
              <w:jc w:val="both"/>
              <w:keepLines w:val="0"/>
              <w:keepNext w:val="0"/>
              <w:pageBreakBefore w:val="0"/>
              <w:spacing w:line="410" w:lineRule="exact"/>
              <w:rPr>
                <w:rFonts w:hint="eastAsia" w:ascii="宋体" w:hAnsi="宋体" w:eastAsia="宋体" w:cs="Times New Roman"/>
                <w:bCs/>
                <w:color w:val="auto"/>
                <w:sz w:val="21"/>
                <w:szCs w:val="21"/>
                <w:highlight w:val="none"/>
                <w:lang w:val="en-US" w:eastAsia="zh-Hans"/>
              </w:rPr>
              <w:outlineLvl w:val="0"/>
            </w:pPr>
            <w:r>
              <w:rPr>
                <w:rFonts w:hint="eastAsia" w:ascii="宋体" w:hAnsi="宋体" w:eastAsia="宋体" w:cs="Times New Roman"/>
                <w:bCs/>
                <w:color w:val="auto"/>
                <w:sz w:val="21"/>
                <w:szCs w:val="21"/>
                <w:highlight w:val="none"/>
                <w:lang w:val="en-US" w:eastAsia="zh-Hans"/>
              </w:rPr>
              <w:t xml:space="preserve">厨师</w:t>
            </w:r>
            <w:r>
              <w:rPr>
                <w:rFonts w:hint="default" w:ascii="宋体" w:hAnsi="宋体" w:eastAsia="宋体" w:cs="Times New Roman"/>
                <w:bCs/>
                <w:color w:val="auto"/>
                <w:sz w:val="21"/>
                <w:szCs w:val="21"/>
                <w:highlight w:val="none"/>
                <w:lang w:val="en-US" w:eastAsia="zh-Hans"/>
              </w:rPr>
              <w:t xml:space="preserve">（</w:t>
            </w:r>
            <w:r>
              <w:rPr>
                <w:rFonts w:hint="eastAsia" w:ascii="宋体" w:hAnsi="宋体" w:eastAsia="宋体" w:cs="Times New Roman"/>
                <w:bCs/>
                <w:color w:val="auto"/>
                <w:sz w:val="21"/>
                <w:szCs w:val="21"/>
                <w:highlight w:val="none"/>
                <w:lang w:val="en-US" w:eastAsia="zh-CN"/>
              </w:rPr>
              <w:t xml:space="preserve">西式</w:t>
            </w:r>
            <w:r>
              <w:rPr>
                <w:rFonts w:hint="eastAsia" w:ascii="宋体" w:hAnsi="宋体" w:eastAsia="宋体" w:cs="Times New Roman"/>
                <w:bCs/>
                <w:color w:val="auto"/>
                <w:sz w:val="21"/>
                <w:szCs w:val="21"/>
                <w:highlight w:val="none"/>
                <w:lang w:val="en-US" w:eastAsia="zh-Hans"/>
              </w:rPr>
              <w:t xml:space="preserve">点心</w:t>
            </w:r>
            <w:r>
              <w:rPr>
                <w:rFonts w:hint="eastAsia" w:ascii="宋体" w:hAnsi="宋体" w:eastAsia="宋体" w:cs="Times New Roman"/>
                <w:bCs/>
                <w:color w:val="auto"/>
                <w:sz w:val="21"/>
                <w:szCs w:val="21"/>
                <w:highlight w:val="none"/>
                <w:lang w:val="en-US" w:eastAsia="zh-CN"/>
              </w:rPr>
              <w:t xml:space="preserve">）1人，3年工作经验以上，</w:t>
            </w:r>
            <w:r>
              <w:rPr>
                <w:rFonts w:hint="eastAsia" w:ascii="宋体" w:hAnsi="宋体" w:eastAsia="宋体" w:cs="Courier New"/>
                <w:bCs/>
                <w:color w:val="auto"/>
                <w:sz w:val="22"/>
                <w:szCs w:val="22"/>
                <w:highlight w:val="none"/>
              </w:rPr>
              <w:t xml:space="preserve">持有厨师等级证书</w:t>
            </w:r>
            <w:r>
              <w:rPr>
                <w:rFonts w:hint="eastAsia" w:ascii="宋体" w:hAnsi="宋体" w:cs="Courier New"/>
                <w:bCs/>
                <w:color w:val="auto"/>
                <w:sz w:val="22"/>
                <w:szCs w:val="22"/>
                <w:highlight w:val="none"/>
                <w:lang w:eastAsia="zh-CN"/>
              </w:rPr>
              <w:t xml:space="preserve">，</w:t>
            </w:r>
            <w:r>
              <w:rPr>
                <w:rFonts w:hint="eastAsia" w:ascii="宋体" w:hAnsi="宋体" w:eastAsia="宋体" w:cs="Times New Roman"/>
                <w:bCs/>
                <w:color w:val="auto"/>
                <w:sz w:val="21"/>
                <w:szCs w:val="21"/>
                <w:highlight w:val="none"/>
                <w:lang w:val="en-US" w:eastAsia="zh-CN"/>
              </w:rPr>
              <w:t xml:space="preserve">具有丰富的</w:t>
            </w:r>
            <w:r>
              <w:rPr>
                <w:rFonts w:hint="eastAsia" w:ascii="宋体" w:hAnsi="宋体" w:cs="Times New Roman"/>
                <w:bCs/>
                <w:color w:val="auto"/>
                <w:sz w:val="21"/>
                <w:szCs w:val="21"/>
                <w:highlight w:val="none"/>
                <w:lang w:val="en-US" w:eastAsia="zh-CN"/>
              </w:rPr>
              <w:t xml:space="preserve">厨师</w:t>
            </w:r>
            <w:r>
              <w:rPr>
                <w:rFonts w:hint="eastAsia" w:ascii="宋体" w:hAnsi="宋体" w:eastAsia="宋体" w:cs="Times New Roman"/>
                <w:bCs/>
                <w:color w:val="auto"/>
                <w:sz w:val="21"/>
                <w:szCs w:val="21"/>
                <w:highlight w:val="none"/>
                <w:lang w:val="en-US" w:eastAsia="zh-CN"/>
              </w:rPr>
              <w:t xml:space="preserve">经验并有较强沟通能力，责任心强，执行力强，团队配合能力强</w:t>
            </w:r>
            <w:r/>
          </w:p>
        </w:tc>
        <w:tc>
          <w:tcPr>
            <w:tcBorders>
              <w:left w:val="single" w:color="auto" w:sz="4" w:space="0"/>
              <w:bottom w:val="single" w:color="auto" w:sz="4" w:space="0"/>
              <w:right w:val="single" w:color="auto" w:sz="4" w:space="0"/>
            </w:tcBorders>
            <w:tcW w:w="2475" w:type="dxa"/>
            <w:vAlign w:val="center"/>
            <w:vMerge w:val="continue"/>
            <w:textDirection w:val="lrTb"/>
            <w:noWrap w:val="false"/>
          </w:tcPr>
          <w:p>
            <w:pPr>
              <w:jc w:val="center"/>
              <w:keepLines w:val="0"/>
              <w:keepNext w:val="0"/>
              <w:pageBreakBefore w:val="0"/>
              <w:spacing w:line="410" w:lineRule="exact"/>
              <w:widowControl/>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6127" w:type="dxa"/>
            <w:vAlign w:val="center"/>
            <w:textDirection w:val="lrTb"/>
            <w:noWrap w:val="false"/>
          </w:tcPr>
          <w:p>
            <w:pPr>
              <w:jc w:val="both"/>
              <w:keepLines w:val="0"/>
              <w:keepNext w:val="0"/>
              <w:pageBreakBefore w:val="0"/>
              <w:spacing w:line="410" w:lineRule="exact"/>
              <w:rPr>
                <w:rFonts w:hint="eastAsia" w:ascii="宋体" w:hAnsi="宋体" w:eastAsia="宋体" w:cs="Times New Roman"/>
                <w:bCs/>
                <w:color w:val="auto"/>
                <w:sz w:val="21"/>
                <w:szCs w:val="21"/>
                <w:highlight w:val="none"/>
                <w:lang w:val="en-US" w:eastAsia="zh-CN"/>
              </w:rPr>
              <w:outlineLvl w:val="0"/>
            </w:pPr>
            <w:r>
              <w:rPr>
                <w:rFonts w:hint="eastAsia" w:ascii="宋体" w:hAnsi="宋体" w:eastAsia="宋体" w:cs="Times New Roman"/>
                <w:bCs/>
                <w:color w:val="auto"/>
                <w:sz w:val="21"/>
                <w:szCs w:val="21"/>
                <w:highlight w:val="none"/>
                <w:lang w:val="en-US" w:eastAsia="zh-CN"/>
              </w:rPr>
              <w:t xml:space="preserve">服务员1人，</w:t>
            </w:r>
            <w:r>
              <w:rPr>
                <w:rFonts w:hint="eastAsia" w:ascii="宋体" w:hAnsi="宋体" w:eastAsia="宋体" w:cs="Courier New"/>
                <w:bCs/>
                <w:color w:val="auto"/>
                <w:sz w:val="22"/>
                <w:szCs w:val="22"/>
                <w:highlight w:val="none"/>
              </w:rPr>
              <w:t xml:space="preserve">年龄45周岁以下</w:t>
            </w:r>
            <w:r>
              <w:rPr>
                <w:rFonts w:hint="eastAsia" w:ascii="宋体" w:hAnsi="宋体" w:cs="Courier New"/>
                <w:bCs/>
                <w:color w:val="auto"/>
                <w:sz w:val="22"/>
                <w:szCs w:val="22"/>
                <w:highlight w:val="none"/>
                <w:lang w:eastAsia="zh-CN"/>
              </w:rPr>
              <w:t xml:space="preserve">，</w:t>
            </w:r>
            <w:r>
              <w:rPr>
                <w:rFonts w:hint="eastAsia" w:ascii="宋体" w:hAnsi="宋体" w:cs="Courier New"/>
                <w:bCs/>
                <w:color w:val="auto"/>
                <w:sz w:val="22"/>
                <w:szCs w:val="22"/>
                <w:highlight w:val="none"/>
                <w:lang w:val="en-US" w:eastAsia="zh-CN"/>
              </w:rPr>
              <w:t xml:space="preserve">具有丰富的从业经验并有较强沟通能力，责任心强，执行力强，团队配合能力强</w:t>
            </w:r>
            <w:r/>
          </w:p>
        </w:tc>
        <w:tc>
          <w:tcPr>
            <w:tcBorders>
              <w:left w:val="single" w:color="auto" w:sz="4" w:space="0"/>
              <w:right w:val="single" w:color="auto" w:sz="4" w:space="0"/>
            </w:tcBorders>
            <w:tcW w:w="2475" w:type="dxa"/>
            <w:vAlign w:val="center"/>
            <w:vMerge w:val="restart"/>
            <w:textDirection w:val="lrTb"/>
            <w:noWrap w:val="false"/>
          </w:tcPr>
          <w:p>
            <w:pPr>
              <w:jc w:val="center"/>
              <w:keepLines w:val="0"/>
              <w:keepNext w:val="0"/>
              <w:pageBreakBefore w:val="0"/>
              <w:spacing w:line="410" w:lineRule="exact"/>
              <w:widowControl/>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lang w:eastAsia="zh-CN"/>
              </w:rPr>
              <w:t xml:space="preserve">服务人员</w:t>
            </w:r>
            <w:r/>
          </w:p>
        </w:tc>
      </w:tr>
      <w:tr>
        <w:trPr>
          <w:jc w:val="center"/>
          <w:trHeight w:val="510"/>
        </w:trPr>
        <w:tc>
          <w:tcPr>
            <w:tcBorders>
              <w:top w:val="single" w:color="auto" w:sz="4" w:space="0"/>
              <w:left w:val="single" w:color="auto" w:sz="4" w:space="0"/>
              <w:bottom w:val="single" w:color="auto" w:sz="4" w:space="0"/>
              <w:right w:val="single" w:color="auto" w:sz="4" w:space="0"/>
            </w:tcBorders>
            <w:tcW w:w="6127" w:type="dxa"/>
            <w:vAlign w:val="center"/>
            <w:textDirection w:val="lrTb"/>
            <w:noWrap w:val="false"/>
          </w:tcPr>
          <w:p>
            <w:pPr>
              <w:jc w:val="both"/>
              <w:keepLines w:val="0"/>
              <w:keepNext w:val="0"/>
              <w:pageBreakBefore w:val="0"/>
              <w:spacing w:line="410" w:lineRule="exact"/>
              <w:rPr>
                <w:rFonts w:hint="default" w:ascii="宋体" w:hAnsi="宋体" w:eastAsia="宋体" w:cs="Times New Roman"/>
                <w:bCs/>
                <w:color w:val="auto"/>
                <w:sz w:val="21"/>
                <w:szCs w:val="21"/>
                <w:highlight w:val="none"/>
                <w:lang w:val="en-US" w:eastAsia="zh-CN"/>
              </w:rPr>
              <w:outlineLvl w:val="0"/>
            </w:pPr>
            <w:r>
              <w:rPr>
                <w:rFonts w:hint="eastAsia" w:ascii="宋体" w:hAnsi="宋体" w:eastAsia="宋体" w:cs="Times New Roman"/>
                <w:bCs/>
                <w:color w:val="auto"/>
                <w:sz w:val="21"/>
                <w:szCs w:val="21"/>
                <w:highlight w:val="none"/>
                <w:lang w:val="en-US" w:eastAsia="zh-CN"/>
              </w:rPr>
              <w:t xml:space="preserve">洗碗工3人</w:t>
            </w:r>
            <w:r/>
          </w:p>
        </w:tc>
        <w:tc>
          <w:tcPr>
            <w:tcBorders>
              <w:left w:val="single" w:color="auto" w:sz="4" w:space="0"/>
              <w:bottom w:val="single" w:color="auto" w:sz="4" w:space="0"/>
              <w:right w:val="single" w:color="auto" w:sz="4" w:space="0"/>
            </w:tcBorders>
            <w:tcW w:w="2475" w:type="dxa"/>
            <w:vAlign w:val="center"/>
            <w:vMerge w:val="continue"/>
            <w:textDirection w:val="lrTb"/>
            <w:noWrap w:val="false"/>
          </w:tcPr>
          <w:p>
            <w:pPr>
              <w:jc w:val="center"/>
              <w:keepLines w:val="0"/>
              <w:keepNext w:val="0"/>
              <w:pageBreakBefore w:val="0"/>
              <w:spacing w:line="410" w:lineRule="exact"/>
              <w:widowControl/>
              <w:rPr>
                <w:rFonts w:ascii="宋体" w:hAnsi="宋体"/>
                <w:bCs/>
                <w:color w:val="auto"/>
                <w:sz w:val="18"/>
                <w:szCs w:val="18"/>
                <w:highlight w:val="none"/>
              </w:rPr>
            </w:pPr>
            <w:r>
              <w:rPr>
                <w:rFonts w:ascii="宋体" w:hAnsi="宋体"/>
                <w:bCs/>
                <w:color w:val="auto"/>
                <w:sz w:val="18"/>
                <w:szCs w:val="18"/>
                <w:highlight w:val="none"/>
              </w:rPr>
            </w:r>
            <w:r/>
          </w:p>
        </w:tc>
      </w:tr>
    </w:tbl>
    <w:p>
      <w:pPr>
        <w:ind w:firstLine="480"/>
        <w:keepLines w:val="0"/>
        <w:keepNext w:val="0"/>
        <w:pageBreakBefore w:val="0"/>
        <w:spacing w:line="41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（2）中标供应商保证大厨得定期进行一定的进修，定期进行菜色更新。</w:t>
      </w:r>
      <w:r/>
    </w:p>
    <w:p>
      <w:pPr>
        <w:ind w:firstLine="480"/>
        <w:keepLines w:val="0"/>
        <w:keepNext w:val="0"/>
        <w:pageBreakBefore w:val="0"/>
        <w:spacing w:line="41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中标供应商根据采购单位要求落实定岗定编，员工工资不得低于无锡最低保障工资，需根据国家劳动部门规定缴纳相应社保及公积金等。员工工资、社保费用、税金、保险等法定费用为不可让利部分（不可竞争费用），须按规定计算并报出，投标总报价不可低于上述相关费用合计，否则作无效投标处理。</w:t>
      </w:r>
      <w:r>
        <w:rPr>
          <w:b/>
          <w:bCs/>
        </w:rPr>
      </w:r>
      <w:r/>
    </w:p>
    <w:p>
      <w:pPr>
        <w:ind w:firstLine="480"/>
        <w:keepLines w:val="0"/>
        <w:keepNext w:val="0"/>
        <w:pageBreakBefore w:val="0"/>
        <w:spacing w:line="41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所有人员必须按照要求接种疫苗，持食品安全健康证上岗，实行现场经理负责制。所有岗位必须专人专职，不得兼职。缺岗人员必须在1个月内补齐，否则缺岗人员的工资根据考核办法处置。特殊时期，所有人员服从采购人统一调度指挥。</w:t>
      </w:r>
      <w:r/>
    </w:p>
    <w:p>
      <w:pPr>
        <w:pStyle w:val="1371"/>
        <w:ind w:firstLine="480"/>
        <w:keepLines w:val="0"/>
        <w:keepNext w:val="0"/>
        <w:pageBreakBefore w:val="0"/>
        <w:spacing w:line="424" w:lineRule="exact"/>
        <w:rPr>
          <w:rFonts w:hint="eastAsia" w:ascii="宋体" w:hAnsi="宋体" w:eastAsia="宋体" w:cs="宋体"/>
          <w:bCs/>
          <w:color w:val="auto"/>
          <w:sz w:val="24"/>
          <w:szCs w:val="24"/>
          <w:highlight w:val="none"/>
          <w:lang w:val="en-US" w:eastAsia="zh-CN"/>
        </w:rPr>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投标供应商中标后应在中标通知书签发30天内开始实施食堂外包服务前，按本章采购需求中人员配置要求，将人员配置齐全，并将人员配备表、相关证书及证明材料提交至采购人处审核备案；如未能按期配置齐全，视为中标供应商放弃中标资格，采购人有权取消其中标资格，并由第二中标候选供应商顺序替补为中标供应商，并与采购人签订合同。采购人也可以重新招标。给采购人造成的损失，原中标供应商还应当予以赔偿。</w:t>
      </w:r>
      <w:r/>
    </w:p>
    <w:p>
      <w:pPr>
        <w:pStyle w:val="1371"/>
        <w:ind w:firstLine="482"/>
        <w:keepLines w:val="0"/>
        <w:keepNext w:val="0"/>
        <w:pageBreakBefore w:val="0"/>
        <w:spacing w:line="41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3</w:t>
      </w:r>
      <w:r>
        <w:rPr>
          <w:rFonts w:hint="eastAsia" w:ascii="宋体" w:hAnsi="宋体" w:cs="宋体"/>
          <w:b/>
          <w:color w:val="auto"/>
          <w:sz w:val="24"/>
          <w:szCs w:val="24"/>
          <w:highlight w:val="none"/>
        </w:rPr>
        <w:t xml:space="preserve">、餐饮运行模式：</w:t>
      </w:r>
      <w:r/>
    </w:p>
    <w:p>
      <w:pPr>
        <w:ind w:firstLine="480"/>
        <w:keepLines w:val="0"/>
        <w:keepNext w:val="0"/>
        <w:pageBreakBefore w:val="0"/>
        <w:spacing w:line="380" w:lineRule="exact"/>
        <w:widowControl/>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lang w:val="en-US" w:eastAsia="zh-CN"/>
        </w:rPr>
        <w:t xml:space="preserve">（1）每天供应早餐、午餐、晚餐三餐，学员餐具体用餐人数以采购人具体通知为准</w:t>
      </w:r>
      <w:r>
        <w:rPr>
          <w:rFonts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 </w:t>
      </w:r>
      <w:r/>
    </w:p>
    <w:p>
      <w:pPr>
        <w:ind w:firstLine="480"/>
        <w:keepLines w:val="0"/>
        <w:keepNext w:val="0"/>
        <w:pageBreakBefore w:val="0"/>
        <w:spacing w:line="380" w:lineRule="exact"/>
        <w:widowControl/>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lang w:val="en-US" w:eastAsia="zh-CN"/>
        </w:rPr>
        <w:t xml:space="preserve">（2）就餐时间：早餐：07:00——08：30  午餐：11:00——12:30  晚餐：17:00--18:30</w:t>
      </w:r>
      <w:r/>
    </w:p>
    <w:p>
      <w:pPr>
        <w:ind w:firstLine="480"/>
        <w:keepLines w:val="0"/>
        <w:keepNext w:val="0"/>
        <w:pageBreakBefore w:val="0"/>
        <w:spacing w:line="380" w:lineRule="exact"/>
        <w:widowControl/>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lang w:val="en-US" w:eastAsia="zh-CN"/>
        </w:rPr>
        <w:t xml:space="preserve">遇到特殊情况时用餐时间要根据采购人的要求做调整。</w:t>
      </w:r>
      <w:r/>
    </w:p>
    <w:p>
      <w:pPr>
        <w:ind w:firstLine="480"/>
        <w:keepLines w:val="0"/>
        <w:keepNext w:val="0"/>
        <w:pageBreakBefore w:val="0"/>
        <w:spacing w:line="380" w:lineRule="exact"/>
        <w:widowControl/>
        <w:rPr>
          <w:rFonts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中标供应商应丰富菜肴品种，不断推陈出新。根据采购人需求有能力适时更换厨师，每周须推出1-2个创新菜，确保菜肴精致可口，口味鲜美，全力做好就餐接待服务。早餐与午餐、晚餐的菜肴做到勤变换，按季节及时调整时令菜品，定期推出特色菜或新菜，每餐菜肴要求荤素搭配均衡、营养安排合理。</w:t>
      </w:r>
      <w:r/>
    </w:p>
    <w:p>
      <w:pPr>
        <w:pStyle w:val="1371"/>
        <w:ind w:firstLine="482"/>
        <w:keepLines w:val="0"/>
        <w:keepNext w:val="0"/>
        <w:pageBreakBefore w:val="0"/>
        <w:spacing w:line="41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4</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eastAsia="zh-CN"/>
        </w:rPr>
        <w:t xml:space="preserve">服务</w:t>
      </w:r>
      <w:r>
        <w:rPr>
          <w:rFonts w:hint="eastAsia" w:ascii="宋体" w:hAnsi="宋体" w:cs="宋体"/>
          <w:b/>
          <w:color w:val="auto"/>
          <w:sz w:val="24"/>
          <w:szCs w:val="24"/>
          <w:highlight w:val="none"/>
        </w:rPr>
        <w:t xml:space="preserve">要求：</w:t>
      </w:r>
      <w:r/>
    </w:p>
    <w:p>
      <w:pPr>
        <w:ind w:firstLine="480"/>
        <w:keepLines w:val="0"/>
        <w:keepNext w:val="0"/>
        <w:pageBreakBefore w:val="0"/>
        <w:spacing w:line="41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餐厅开饭时间、餐标和菜肴</w:t>
      </w:r>
      <w:r>
        <w:rPr>
          <w:rFonts w:hint="eastAsia" w:ascii="宋体" w:hAnsi="宋体" w:eastAsia="宋体" w:cs="宋体"/>
          <w:bCs/>
          <w:color w:val="auto"/>
          <w:sz w:val="24"/>
          <w:highlight w:val="none"/>
          <w:lang w:eastAsia="zh-CN"/>
        </w:rPr>
        <w:t xml:space="preserve">应完全响应采购人要求，</w:t>
      </w:r>
      <w:r>
        <w:rPr>
          <w:rFonts w:hint="eastAsia" w:ascii="宋体" w:hAnsi="宋体" w:eastAsia="宋体" w:cs="宋体"/>
          <w:bCs/>
          <w:color w:val="auto"/>
          <w:sz w:val="24"/>
          <w:highlight w:val="none"/>
        </w:rPr>
        <w:t xml:space="preserve">餐标和菜肴菜单</w:t>
      </w:r>
      <w:r>
        <w:rPr>
          <w:rFonts w:hint="eastAsia" w:ascii="宋体" w:hAnsi="宋体" w:eastAsia="宋体" w:cs="宋体"/>
          <w:bCs/>
          <w:color w:val="auto"/>
          <w:sz w:val="24"/>
          <w:highlight w:val="none"/>
          <w:lang w:eastAsia="zh-CN"/>
        </w:rPr>
        <w:t xml:space="preserve">等应报采购人审核确认后方可执行</w:t>
      </w:r>
      <w:r>
        <w:rPr>
          <w:rFonts w:hint="eastAsia" w:ascii="宋体" w:hAnsi="宋体" w:eastAsia="宋体" w:cs="宋体"/>
          <w:bCs/>
          <w:color w:val="auto"/>
          <w:sz w:val="24"/>
          <w:highlight w:val="none"/>
        </w:rPr>
        <w:t xml:space="preserve">。</w:t>
      </w:r>
      <w:r/>
    </w:p>
    <w:p>
      <w:pPr>
        <w:ind w:firstLine="480"/>
        <w:keepLines w:val="0"/>
        <w:keepNext w:val="0"/>
        <w:pageBreakBefore w:val="0"/>
        <w:spacing w:line="41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中标供应商</w:t>
      </w:r>
      <w:r>
        <w:rPr>
          <w:rFonts w:hint="eastAsia" w:ascii="宋体" w:hAnsi="宋体" w:eastAsia="宋体" w:cs="宋体"/>
          <w:bCs/>
          <w:color w:val="auto"/>
          <w:sz w:val="24"/>
          <w:highlight w:val="none"/>
          <w:lang w:eastAsia="zh-CN"/>
        </w:rPr>
        <w:t xml:space="preserve">在服务过程中应</w:t>
      </w:r>
      <w:r>
        <w:rPr>
          <w:rFonts w:hint="eastAsia" w:ascii="宋体" w:hAnsi="宋体" w:eastAsia="宋体" w:cs="宋体"/>
          <w:bCs/>
          <w:color w:val="auto"/>
          <w:sz w:val="24"/>
          <w:highlight w:val="none"/>
        </w:rPr>
        <w:t xml:space="preserve">负责将泔水、废油放置到采购人指定地点，管理团队负责食物加工制作、销售及厨房和餐厅的保洁，做到干净、卫生、无异味，食堂、餐厅地面保持干爽不粘脚。</w:t>
      </w:r>
      <w:r/>
    </w:p>
    <w:p>
      <w:pPr>
        <w:ind w:firstLine="480"/>
        <w:keepLines w:val="0"/>
        <w:keepNext w:val="0"/>
        <w:pageBreakBefore w:val="0"/>
        <w:spacing w:line="41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中标供应商负责食品原材料的验收、运输等工作。</w:t>
      </w:r>
      <w:r/>
    </w:p>
    <w:p>
      <w:pPr>
        <w:ind w:firstLine="480"/>
        <w:keepLines w:val="0"/>
        <w:keepNext w:val="0"/>
        <w:pageBreakBefore w:val="0"/>
        <w:spacing w:line="41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中标供应商承担本方在职工作人员所需的工作服、工作鞋、口罩等用品。</w:t>
      </w:r>
      <w:r/>
    </w:p>
    <w:p>
      <w:pPr>
        <w:ind w:firstLine="480"/>
        <w:keepLines w:val="0"/>
        <w:keepNext w:val="0"/>
        <w:pageBreakBefore w:val="0"/>
        <w:spacing w:line="41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中标供应商投标的所有费用，</w:t>
      </w:r>
      <w:r>
        <w:rPr>
          <w:rFonts w:hint="eastAsia" w:ascii="宋体" w:hAnsi="宋体" w:eastAsia="宋体" w:cs="宋体"/>
          <w:bCs/>
          <w:color w:val="auto"/>
          <w:sz w:val="24"/>
          <w:highlight w:val="none"/>
          <w:lang w:eastAsia="zh-CN"/>
        </w:rPr>
        <w:t xml:space="preserve">包括其为本项目配备的所有服务人员的</w:t>
      </w:r>
      <w:r>
        <w:rPr>
          <w:rFonts w:hint="eastAsia" w:ascii="宋体" w:hAnsi="宋体" w:eastAsia="宋体" w:cs="宋体"/>
          <w:bCs/>
          <w:color w:val="auto"/>
          <w:sz w:val="24"/>
          <w:highlight w:val="none"/>
        </w:rPr>
        <w:t xml:space="preserve">工资及政策规定的人员成本、体检、培训、政策性规费、运行所需要的管理费</w:t>
      </w:r>
      <w:r>
        <w:rPr>
          <w:rFonts w:hint="eastAsia" w:ascii="宋体" w:hAnsi="宋体" w:eastAsia="宋体" w:cs="宋体"/>
          <w:bCs/>
          <w:color w:val="auto"/>
          <w:sz w:val="24"/>
          <w:highlight w:val="none"/>
          <w:lang w:eastAsia="zh-CN"/>
        </w:rPr>
        <w:t xml:space="preserve">等</w:t>
      </w:r>
      <w:r>
        <w:rPr>
          <w:rFonts w:hint="eastAsia" w:ascii="宋体" w:hAnsi="宋体" w:eastAsia="宋体" w:cs="宋体"/>
          <w:bCs/>
          <w:color w:val="auto"/>
          <w:sz w:val="24"/>
          <w:highlight w:val="none"/>
        </w:rPr>
        <w:t xml:space="preserve">。</w:t>
      </w:r>
      <w:r/>
    </w:p>
    <w:p>
      <w:pPr>
        <w:ind w:firstLine="480"/>
        <w:keepLines w:val="0"/>
        <w:keepNext w:val="0"/>
        <w:pageBreakBefore w:val="0"/>
        <w:spacing w:line="41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中标供应商是餐厅安全、食品安全、消防第一责任人，须加强日常消防演练和安全检查，并做好相关记录，杜绝消防安全隐患。中标供应商应加强所属在职工作人员的安全防范教育，所属在职工作人员发生的安全生产事故、工伤等，由中标供应商自行负责，与</w:t>
      </w:r>
      <w:r>
        <w:rPr>
          <w:rFonts w:hint="eastAsia" w:ascii="宋体" w:hAnsi="宋体" w:eastAsia="宋体" w:cs="宋体"/>
          <w:bCs/>
          <w:color w:val="auto"/>
          <w:sz w:val="24"/>
          <w:highlight w:val="none"/>
          <w:lang w:eastAsia="zh-CN"/>
        </w:rPr>
        <w:t xml:space="preserve">采购人</w:t>
      </w:r>
      <w:r>
        <w:rPr>
          <w:rFonts w:hint="eastAsia" w:ascii="宋体" w:hAnsi="宋体" w:eastAsia="宋体" w:cs="宋体"/>
          <w:bCs/>
          <w:color w:val="auto"/>
          <w:sz w:val="24"/>
          <w:highlight w:val="none"/>
        </w:rPr>
        <w:t xml:space="preserve">无关。</w:t>
      </w:r>
      <w:r/>
    </w:p>
    <w:p>
      <w:pPr>
        <w:ind w:firstLine="480"/>
        <w:keepLines w:val="0"/>
        <w:keepNext w:val="0"/>
        <w:pageBreakBefore w:val="0"/>
        <w:spacing w:line="41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7</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中标供应商未经采购人同意，不得在餐厅内进行食品外加工，一经发现将作违约处理。</w:t>
      </w:r>
      <w:r/>
    </w:p>
    <w:p>
      <w:pPr>
        <w:ind w:firstLine="480"/>
        <w:keepLines w:val="0"/>
        <w:keepNext w:val="0"/>
        <w:pageBreakBefore w:val="0"/>
        <w:spacing w:line="41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8</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中标供应商必须健全餐厅逐日消耗、食品留样制度、索证登记制度。</w:t>
      </w:r>
      <w:r/>
    </w:p>
    <w:p>
      <w:pPr>
        <w:ind w:firstLine="480"/>
        <w:keepLines w:val="0"/>
        <w:keepNext w:val="0"/>
        <w:pageBreakBefore w:val="0"/>
        <w:spacing w:line="41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9</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严格执行《食品卫生法》的各项规定，所有人员必须持健康证上岗，每年不少于1次健康体检，严格执行清洁消毒规定，不得提供变质、变味的饭菜。</w:t>
      </w:r>
      <w:r/>
    </w:p>
    <w:p>
      <w:pPr>
        <w:ind w:firstLine="480"/>
        <w:keepLines w:val="0"/>
        <w:keepNext w:val="0"/>
        <w:pageBreakBefore w:val="0"/>
        <w:spacing w:line="41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10</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所有在职工作人员进入岗位前必须穿戴统一工作服，使用一次性卫生手套、口罩，所有人员在工作时间内必须穿防滑鞋，所有人员不得自带任何食物进出工作区域，无关人员不得进入工作区域，工作时不得会客、吸烟、吃食品、大声喧哗和聊天。</w:t>
      </w:r>
      <w:r/>
    </w:p>
    <w:p>
      <w:pPr>
        <w:ind w:firstLine="480"/>
        <w:keepLines w:val="0"/>
        <w:keepNext w:val="0"/>
        <w:pageBreakBefore w:val="0"/>
        <w:spacing w:line="41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11</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严格遵守采购人的用餐时间规定，保证按时</w:t>
      </w:r>
      <w:r>
        <w:rPr>
          <w:rFonts w:hint="eastAsia" w:ascii="宋体" w:hAnsi="宋体" w:cs="宋体"/>
          <w:bCs/>
          <w:color w:val="auto"/>
          <w:sz w:val="24"/>
          <w:highlight w:val="none"/>
          <w:lang w:eastAsia="zh-CN"/>
        </w:rPr>
        <w:t xml:space="preserve">准点</w:t>
      </w:r>
      <w:r>
        <w:rPr>
          <w:rFonts w:hint="eastAsia" w:ascii="宋体" w:hAnsi="宋体" w:eastAsia="宋体" w:cs="宋体"/>
          <w:bCs/>
          <w:color w:val="auto"/>
          <w:sz w:val="24"/>
          <w:highlight w:val="none"/>
        </w:rPr>
        <w:t xml:space="preserve">开餐，在开餐前15分钟确保所有</w:t>
      </w:r>
      <w:r>
        <w:rPr>
          <w:rFonts w:hint="eastAsia" w:ascii="宋体" w:hAnsi="宋体" w:cs="宋体"/>
          <w:bCs/>
          <w:color w:val="auto"/>
          <w:sz w:val="24"/>
          <w:highlight w:val="none"/>
          <w:lang w:eastAsia="zh-CN"/>
        </w:rPr>
        <w:t xml:space="preserve">饭菜</w:t>
      </w:r>
      <w:r>
        <w:rPr>
          <w:rFonts w:hint="eastAsia" w:ascii="宋体" w:hAnsi="宋体" w:eastAsia="宋体" w:cs="宋体"/>
          <w:bCs/>
          <w:color w:val="auto"/>
          <w:sz w:val="24"/>
          <w:highlight w:val="none"/>
        </w:rPr>
        <w:t xml:space="preserve">全部摆放到位，开餐前5分钟所有服务人员站立到指定岗位等待开餐。</w:t>
      </w:r>
      <w:r/>
    </w:p>
    <w:p>
      <w:pPr>
        <w:ind w:firstLine="480"/>
        <w:keepLines w:val="0"/>
        <w:keepNext w:val="0"/>
        <w:pageBreakBefore w:val="0"/>
        <w:spacing w:line="41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12</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开餐期间厨房保证食品菜肴不断档，就餐人员离开后及时擦拭干净以备第二餐次人员使用，用餐时段结束后彻底清洁用餐区域，余留食品按规定处理。</w:t>
      </w:r>
      <w:r/>
    </w:p>
    <w:p>
      <w:pPr>
        <w:ind w:firstLine="480"/>
        <w:keepLines w:val="0"/>
        <w:keepNext w:val="0"/>
        <w:pageBreakBefore w:val="0"/>
        <w:spacing w:line="41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13</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做好日常</w:t>
      </w:r>
      <w:r>
        <w:rPr>
          <w:rFonts w:hint="eastAsia" w:ascii="宋体" w:hAnsi="宋体" w:eastAsia="宋体" w:cs="宋体"/>
          <w:bCs/>
          <w:color w:val="auto"/>
          <w:sz w:val="24"/>
          <w:highlight w:val="none"/>
          <w:lang w:val="en-US" w:eastAsia="zh-CN"/>
        </w:rPr>
        <w:t xml:space="preserve">餐厅厨房</w:t>
      </w:r>
      <w:r>
        <w:rPr>
          <w:rFonts w:hint="eastAsia" w:ascii="宋体" w:hAnsi="宋体" w:eastAsia="宋体" w:cs="宋体"/>
          <w:bCs/>
          <w:color w:val="auto"/>
          <w:sz w:val="24"/>
          <w:highlight w:val="none"/>
        </w:rPr>
        <w:t xml:space="preserve">保洁工作，要求</w:t>
      </w:r>
      <w:r>
        <w:rPr>
          <w:rFonts w:hint="eastAsia" w:ascii="宋体" w:hAnsi="宋体" w:eastAsia="宋体" w:cs="宋体"/>
          <w:bCs/>
          <w:color w:val="auto"/>
          <w:sz w:val="24"/>
          <w:highlight w:val="none"/>
          <w:lang w:val="en-US" w:eastAsia="zh-CN"/>
        </w:rPr>
        <w:t xml:space="preserve">餐厅厨房标志无灰尘、无污渍；餐厅厨房门窗玻璃明亮无污渍、灯具无灰尘、无污渍；厨房刀具做到刀不生锈、木见本色；厨房通道及通风设备无油污、无灰尘；餐厅厨房内空气清新无异味；餐厅厨房内外应经常保持清洁，防止病媒孽生；餐厅地面、桌面、桌凳无油渍、无垃圾，桌面做到随收随擦；售饭台和上下楼梯清洁卫生；</w:t>
      </w:r>
      <w:r>
        <w:rPr>
          <w:rFonts w:hint="eastAsia" w:ascii="宋体" w:hAnsi="宋体" w:eastAsia="宋体" w:cs="宋体"/>
          <w:bCs/>
          <w:color w:val="auto"/>
          <w:sz w:val="24"/>
          <w:highlight w:val="none"/>
        </w:rPr>
        <w:t xml:space="preserve">地面清洁，下水道通畅，无积水。工作场所整洁，无积灰，墙壁无霉斑，各种餐具用品卫生洁净、消毒及时；餐室（厨房</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无蝇、无虫，排油烟设施罩清洁不滴油。</w:t>
      </w:r>
      <w:r/>
    </w:p>
    <w:p>
      <w:pPr>
        <w:ind w:firstLine="480"/>
        <w:keepLines w:val="0"/>
        <w:keepNext w:val="0"/>
        <w:pageBreakBefore w:val="0"/>
        <w:spacing w:line="410" w:lineRule="exact"/>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14</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配合第三方服务单位积极做好除四害各项工作；强化能源管理，节约使用水、电、气。</w:t>
      </w:r>
      <w:r/>
    </w:p>
    <w:p>
      <w:pPr>
        <w:ind w:firstLine="480"/>
        <w:keepLines w:val="0"/>
        <w:keepNext w:val="0"/>
        <w:pageBreakBefore w:val="0"/>
        <w:spacing w:line="41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做好设施设备、器具器材的日常保管，及时呈报设施设备维修和器具器材添置的书面申请，坚决避免影响学校运行、培训办班、教研会议等情况的发生。</w:t>
      </w:r>
      <w:r/>
    </w:p>
    <w:p>
      <w:pPr>
        <w:ind w:firstLine="480"/>
        <w:keepLines w:val="0"/>
        <w:keepNext w:val="0"/>
        <w:pageBreakBefore w:val="0"/>
        <w:spacing w:line="41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采购人与中标供应商解除合同处理期间，按采购人要求按时撤走人员并与新单位办理交接。</w:t>
      </w:r>
      <w:r/>
    </w:p>
    <w:p>
      <w:pPr>
        <w:ind w:firstLine="482"/>
        <w:keepLines w:val="0"/>
        <w:keepNext w:val="0"/>
        <w:pageBreakBefore w:val="0"/>
        <w:spacing w:line="41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5</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监督考评方面</w:t>
      </w:r>
      <w:r>
        <w:rPr>
          <w:rFonts w:hint="eastAsia" w:ascii="宋体" w:hAnsi="宋体" w:cs="宋体"/>
          <w:b/>
          <w:color w:val="auto"/>
          <w:sz w:val="24"/>
          <w:szCs w:val="24"/>
          <w:highlight w:val="none"/>
        </w:rPr>
        <w:t xml:space="preserve">：</w:t>
      </w:r>
      <w:r/>
    </w:p>
    <w:p>
      <w:pPr>
        <w:ind w:firstLine="480"/>
        <w:keepLines w:val="0"/>
        <w:keepNext w:val="0"/>
        <w:pageBreakBefore w:val="0"/>
        <w:spacing w:line="38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（1）采购人有权对中标供应商履约情况实行监督考核，餐务涉及的所有区域（包括食堂卫生）和操作过程都属于监管范围。</w:t>
      </w:r>
      <w:r/>
    </w:p>
    <w:p>
      <w:pPr>
        <w:ind w:firstLine="48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采购人从供餐质量、服务质量、卫生标准、设备使用、成本管控、安全生产、日常管理、先进荣誉等方面定期对供应商进行检查和突击抽查，并根据检查、测评情况对中标供应商进行相应的奖励、处罚甚至中止</w:t>
      </w:r>
      <w:r>
        <w:rPr>
          <w:rFonts w:hint="eastAsia" w:ascii="宋体" w:hAnsi="宋体" w:cs="宋体"/>
          <w:bCs/>
          <w:color w:val="auto"/>
          <w:sz w:val="24"/>
          <w:highlight w:val="none"/>
          <w:lang w:val="en-US" w:eastAsia="zh-CN"/>
        </w:rPr>
        <w:t xml:space="preserve">服务</w:t>
      </w:r>
      <w:r>
        <w:rPr>
          <w:rFonts w:hint="eastAsia" w:ascii="宋体" w:hAnsi="宋体" w:eastAsia="宋体" w:cs="宋体"/>
          <w:bCs/>
          <w:color w:val="auto"/>
          <w:sz w:val="24"/>
          <w:highlight w:val="none"/>
          <w:lang w:val="en-US" w:eastAsia="zh-CN"/>
        </w:rPr>
        <w:t xml:space="preserve">合同。</w:t>
      </w:r>
      <w:r/>
    </w:p>
    <w:p>
      <w:pPr>
        <w:ind w:firstLine="480"/>
        <w:keepLines w:val="0"/>
        <w:keepNext w:val="0"/>
        <w:pageBreakBefore w:val="0"/>
        <w:spacing w:line="380" w:lineRule="exact"/>
        <w:rPr>
          <w:rFonts w:hint="eastAsia" w:ascii="宋体" w:hAnsi="宋体" w:eastAsia="宋体" w:cs="Times New Roman"/>
          <w:bCs/>
          <w:color w:val="auto"/>
          <w:highlight w:val="none"/>
          <w:lang w:eastAsia="zh-CN"/>
        </w:rPr>
      </w:pP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3</w:t>
      </w:r>
      <w:r>
        <w:rPr>
          <w:rFonts w:hint="eastAsia" w:ascii="宋体" w:hAnsi="宋体" w:eastAsia="宋体" w:cs="Times New Roman"/>
          <w:bCs/>
          <w:color w:val="auto"/>
          <w:highlight w:val="none"/>
          <w:lang w:eastAsia="zh-CN"/>
        </w:rPr>
        <w:t xml:space="preserve">）</w:t>
      </w:r>
      <w:r>
        <w:rPr>
          <w:rFonts w:hint="eastAsia" w:ascii="宋体" w:hAnsi="宋体" w:cs="宋体"/>
          <w:color w:val="auto"/>
          <w:sz w:val="24"/>
          <w:highlight w:val="none"/>
        </w:rPr>
        <w:t xml:space="preserve">采购人每月对</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供应商进行考核和抽查</w:t>
      </w:r>
      <w:r>
        <w:rPr>
          <w:rFonts w:hint="eastAsia"/>
          <w:color w:val="auto"/>
          <w:sz w:val="24"/>
          <w:highlight w:val="none"/>
        </w:rPr>
        <w:t xml:space="preserve">，</w:t>
      </w:r>
      <w:r>
        <w:rPr>
          <w:rFonts w:hint="eastAsia"/>
          <w:color w:val="auto"/>
          <w:sz w:val="24"/>
          <w:highlight w:val="none"/>
          <w:lang w:val="en-US" w:eastAsia="zh-CN"/>
        </w:rPr>
        <w:t xml:space="preserve">参照合同附件2《惠山区委党校餐饮服务考核表》</w:t>
      </w:r>
      <w:r>
        <w:rPr>
          <w:rFonts w:hint="eastAsia"/>
          <w:color w:val="auto"/>
          <w:sz w:val="24"/>
          <w:highlight w:val="none"/>
        </w:rPr>
        <w:t xml:space="preserve">。</w:t>
      </w:r>
      <w:r/>
    </w:p>
    <w:p>
      <w:pPr>
        <w:pStyle w:val="1439"/>
        <w:ind w:left="0" w:firstLine="480"/>
        <w:jc w:val="left"/>
        <w:keepLines w:val="0"/>
        <w:keepNext w:val="0"/>
        <w:pageBreakBefore w:val="0"/>
        <w:spacing w:line="41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4</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确定中标后，</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须按采购单位要求，提供所有用工人员的相关材料给采购单位备案，且未经采购单位许可，不得更换项目负责人。未经采购单位同意，自行更换管理人员，对</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每次处以1000元罚款。</w:t>
      </w:r>
      <w:r/>
    </w:p>
    <w:p>
      <w:pPr>
        <w:pStyle w:val="1439"/>
        <w:ind w:left="0" w:firstLine="480"/>
        <w:jc w:val="left"/>
        <w:keepLines w:val="0"/>
        <w:keepNext w:val="0"/>
        <w:pageBreakBefore w:val="0"/>
        <w:spacing w:line="41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5</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要严格履行投标文件的承诺和与采购单位签订的餐饮服务合同的约定，如发现餐饮服务达不到规定要求，</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服务水平下降，投诉多等现象或服务中发生重大失误的，采购单位有权依照法律程序解除合同，并追究</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的违约责任。工作人员服务态度不热情、处理服务对象反映问题不及时、与服务对象发生争执、被服务对象投诉查证属实、接受监管考核态度不端正或资产管理不科学，对</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每次处以100-500元罚款。服务的满意度不得低于90％，否则对</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每次处以2000元罚款。</w:t>
      </w:r>
      <w:r/>
    </w:p>
    <w:p>
      <w:pPr>
        <w:pStyle w:val="1439"/>
        <w:ind w:left="0" w:firstLine="480"/>
        <w:jc w:val="left"/>
        <w:keepLines w:val="0"/>
        <w:keepNext w:val="0"/>
        <w:pageBreakBefore w:val="0"/>
        <w:spacing w:line="41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6</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控制所属从业人员的留退率（年人员流动率10%～15%</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，未经采购单位同意，不得自行更换管理人员（离职除外</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。人员须定岗定位，空缺岗位人员须在一个月内补齐。一个月内未补齐的，对</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每人次处以2000元罚款；两个月内未补齐的，对</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每人次处以5000元罚款；三个月内未补齐的，对</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每人次处以10000元罚款。采购单位在应急突发事件的情况下，有直接管理、设置和调动</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岗位的权力并有权要求</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及时更换不服从管理、违纪、不称职或其他原因不适合继续管理服务的人员。未按要求配备人员的，每增加1%对</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处以1000元罚款。</w:t>
      </w:r>
      <w:r/>
    </w:p>
    <w:p>
      <w:pPr>
        <w:pStyle w:val="1439"/>
        <w:ind w:left="0" w:firstLine="480"/>
        <w:jc w:val="left"/>
        <w:keepLines w:val="0"/>
        <w:keepNext w:val="0"/>
        <w:pageBreakBefore w:val="0"/>
        <w:spacing w:line="41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7</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应该按月对餐饮服务人员进行考核，考核结果书面通报给采购单位，以确保服务质量让采购单位满意。规章制度和考核机制不完备，对</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每次处以100-500元罚款。采购单位定期或不定期对</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管理服务人员进行满意度调查和业务水平测试，并作为考核参考。若有违反职业道德、工作职责或其他违法违纪行为的，采购单位将对</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严格考核，并与服务外包支付费用挂</w:t>
      </w:r>
      <w:r>
        <w:rPr>
          <w:rFonts w:hint="eastAsia" w:ascii="宋体" w:hAnsi="宋体" w:cs="Times New Roman"/>
          <w:bCs/>
          <w:color w:val="auto"/>
          <w:highlight w:val="none"/>
          <w:lang w:eastAsia="zh-CN"/>
        </w:rPr>
        <w:t xml:space="preserve">钩</w:t>
      </w:r>
      <w:r>
        <w:rPr>
          <w:rFonts w:hint="eastAsia" w:ascii="宋体" w:hAnsi="宋体" w:eastAsia="宋体" w:cs="Times New Roman"/>
          <w:bCs/>
          <w:color w:val="auto"/>
          <w:highlight w:val="none"/>
        </w:rPr>
        <w:t xml:space="preserve">。如招标单位接到关于餐饮方</w:t>
      </w:r>
      <w:r>
        <w:rPr>
          <w:rFonts w:hint="eastAsia" w:ascii="宋体" w:hAnsi="宋体" w:cs="Times New Roman"/>
          <w:bCs/>
          <w:color w:val="auto"/>
          <w:highlight w:val="none"/>
          <w:lang w:eastAsia="zh-CN"/>
        </w:rPr>
        <w:t xml:space="preserve">面的</w:t>
      </w:r>
      <w:r>
        <w:rPr>
          <w:rFonts w:hint="eastAsia" w:ascii="宋体" w:hAnsi="宋体" w:eastAsia="宋体" w:cs="Times New Roman"/>
          <w:bCs/>
          <w:color w:val="auto"/>
          <w:highlight w:val="none"/>
        </w:rPr>
        <w:t xml:space="preserve">投诉，</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必须立即进行整改，如造成重大影响或经济损失的，采购单位有权依照法律程序解除合同，并追究</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的违约责任。</w:t>
      </w:r>
      <w:r/>
    </w:p>
    <w:p>
      <w:pPr>
        <w:pStyle w:val="1439"/>
        <w:ind w:left="0" w:firstLine="480"/>
        <w:jc w:val="left"/>
        <w:keepLines w:val="0"/>
        <w:keepNext w:val="0"/>
        <w:pageBreakBefore w:val="0"/>
        <w:spacing w:line="41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8</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负责泔水、废油定点处理、食物加工制作、销售、管理团队、厨房设备维护、厨房和餐厅清洁。餐具清洗消毒不合格的，对</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每次处以100-500元罚款。</w:t>
      </w:r>
      <w:r/>
    </w:p>
    <w:p>
      <w:pPr>
        <w:pStyle w:val="1439"/>
        <w:ind w:left="0" w:firstLine="480"/>
        <w:jc w:val="left"/>
        <w:keepLines w:val="0"/>
        <w:keepNext w:val="0"/>
        <w:pageBreakBefore w:val="0"/>
        <w:spacing w:line="41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9</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严格执行《</w:t>
      </w:r>
      <w:r>
        <w:rPr>
          <w:rFonts w:hint="eastAsia" w:ascii="宋体" w:hAnsi="宋体" w:cs="Times New Roman"/>
          <w:bCs/>
          <w:color w:val="auto"/>
          <w:highlight w:val="none"/>
          <w:lang w:eastAsia="zh-CN"/>
        </w:rPr>
        <w:t xml:space="preserve">中华人民共和国食品安全法</w:t>
      </w:r>
      <w:r>
        <w:rPr>
          <w:rFonts w:hint="eastAsia" w:ascii="宋体" w:hAnsi="宋体" w:eastAsia="宋体" w:cs="Times New Roman"/>
          <w:bCs/>
          <w:color w:val="auto"/>
          <w:highlight w:val="none"/>
        </w:rPr>
        <w:t xml:space="preserve">》的各项规定，所有现场配备人员必须持健康证上岗（投标时提供复印件</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，每年不少于1次健康体检，严格执行清洁消毒规定，不得出售变质、变味的饭菜。健康证过期，对</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每人次处以100-500元罚款。</w:t>
      </w:r>
      <w:r/>
    </w:p>
    <w:p>
      <w:pPr>
        <w:pStyle w:val="1439"/>
        <w:ind w:left="0" w:firstLine="480"/>
        <w:jc w:val="left"/>
        <w:keepLines w:val="0"/>
        <w:keepNext w:val="0"/>
        <w:pageBreakBefore w:val="0"/>
        <w:spacing w:line="41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10</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所有员工进入岗位前必须穿戴统一工作服，使用一次性卫生手套、口罩，所有人员在工作时间内必须穿防滑鞋。所有人员不得自带任何食物进出工作区域，无关人员不得进入工作区域，工作时不得会客、吸烟、吃食品、大声喧哗和聊天。工作人员未按规定统一着装、未在指定场所吸烟或未按要求落实个人卫生，对</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每人次处以100-500元罚款。</w:t>
      </w:r>
      <w:r/>
    </w:p>
    <w:p>
      <w:pPr>
        <w:pStyle w:val="1439"/>
        <w:ind w:left="0" w:firstLine="480"/>
        <w:jc w:val="left"/>
        <w:keepLines w:val="0"/>
        <w:keepNext w:val="0"/>
        <w:pageBreakBefore w:val="0"/>
        <w:spacing w:line="41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11</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严格遵守采购单位的用餐时间，保证一日三餐按时正点开餐，在开餐前15分钟确保所有</w:t>
      </w:r>
      <w:r>
        <w:rPr>
          <w:rFonts w:hint="eastAsia" w:ascii="宋体" w:hAnsi="宋体" w:cs="Times New Roman"/>
          <w:bCs/>
          <w:color w:val="auto"/>
          <w:highlight w:val="none"/>
          <w:lang w:eastAsia="zh-CN"/>
        </w:rPr>
        <w:t xml:space="preserve">饭菜</w:t>
      </w:r>
      <w:r>
        <w:rPr>
          <w:rFonts w:hint="eastAsia" w:ascii="宋体" w:hAnsi="宋体" w:eastAsia="宋体" w:cs="Times New Roman"/>
          <w:bCs/>
          <w:color w:val="auto"/>
          <w:highlight w:val="none"/>
        </w:rPr>
        <w:t xml:space="preserve">全部摆放到位，开餐前5分钟所有服务人员站立到指定岗位等待开餐。未按要求做好餐前准备工作，监管员发现的，对</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每次处以100元罚款；职能处室发现的，对</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每次处以200元罚款；局领导发现的，对</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每次处以500元罚款。</w:t>
      </w:r>
      <w:r/>
    </w:p>
    <w:p>
      <w:pPr>
        <w:pStyle w:val="1439"/>
        <w:ind w:left="0" w:firstLine="480"/>
        <w:jc w:val="left"/>
        <w:keepLines w:val="0"/>
        <w:keepNext w:val="0"/>
        <w:pageBreakBefore w:val="0"/>
        <w:spacing w:line="41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12</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用餐期间厨房保证食品菜肴不断档，就餐人员离开后及时擦拭干净餐桌备第二餐次人员使用，用餐时段结束后彻底清洁用餐区域，余留食品按规定处理。菜肴提供不及时、每断档超过3分钟，对</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每次处以100-500元罚款。</w:t>
      </w:r>
      <w:r/>
    </w:p>
    <w:p>
      <w:pPr>
        <w:pStyle w:val="1439"/>
        <w:ind w:left="0" w:firstLine="480"/>
        <w:jc w:val="left"/>
        <w:keepLines w:val="0"/>
        <w:keepNext w:val="0"/>
        <w:pageBreakBefore w:val="0"/>
        <w:spacing w:line="41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13</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日常保洁工作，要求地面清洁，下水道通畅，无积水，工作场所整洁，无积灰，墙壁无霉斑，各种餐具用品做到卫生、洁净、消毒；餐室（厨房</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无蝇、无虫，排油烟设施罩清洁不滴油。卫生清洁不及时、有死角或餐厅桌椅摆放、物品放置不整齐，对</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每次处以100-500元罚款。</w:t>
      </w:r>
      <w:r/>
    </w:p>
    <w:p>
      <w:pPr>
        <w:pStyle w:val="1439"/>
        <w:ind w:left="0" w:firstLine="480"/>
        <w:jc w:val="left"/>
        <w:keepLines w:val="0"/>
        <w:keepNext w:val="0"/>
        <w:pageBreakBefore w:val="0"/>
        <w:spacing w:line="41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14</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采购单位每月邀请第三方对</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的餐具、菜肴进行检测。出现食品检测问题未造成严重影响的，对</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每次处以30000元罚款；出现食品检测问题造成一定后果和影响的，对</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每次处以50000元罚款，并约谈外包公司；出现食品检测问题造成严重后果和影响的，视情解除合同并追究</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的违约责任。</w:t>
      </w:r>
      <w:r/>
    </w:p>
    <w:p>
      <w:pPr>
        <w:pStyle w:val="1439"/>
        <w:ind w:left="0" w:firstLine="480"/>
        <w:jc w:val="left"/>
        <w:keepLines w:val="0"/>
        <w:keepNext w:val="0"/>
        <w:pageBreakBefore w:val="0"/>
        <w:spacing w:line="41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15</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每周五前必须按采购单位所提供的用餐人员数量、用餐标准、菜肴品种、规格等方面的要求向采购单位上报下周菜单，并对食品原材料的用量进行下单。拟制食谱制度不科学、不及时的，对</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每次处以200-500元罚款。</w:t>
      </w:r>
      <w:r/>
    </w:p>
    <w:p>
      <w:pPr>
        <w:pStyle w:val="1439"/>
        <w:ind w:left="0" w:firstLine="480"/>
        <w:jc w:val="left"/>
        <w:keepLines w:val="0"/>
        <w:keepNext w:val="0"/>
        <w:pageBreakBefore w:val="0"/>
        <w:spacing w:line="41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16</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对采购单位采购的食品原材料按食品验收程序规范操作，并严格落实食材验收制度。对符合要求的原材料，</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签收，对不符合要求的原材料，</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可拒收，并向采购单位出具书面说明。</w:t>
      </w:r>
      <w:r/>
    </w:p>
    <w:p>
      <w:pPr>
        <w:pStyle w:val="1439"/>
        <w:ind w:left="0" w:firstLine="480"/>
        <w:jc w:val="left"/>
        <w:keepLines w:val="0"/>
        <w:keepNext w:val="0"/>
        <w:pageBreakBefore w:val="0"/>
        <w:spacing w:line="41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17</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未经采购单位职能部门同意，不得在厨房内进行食品外加工，一经发现将作违约处理。未经职能处室同意，在厨房内进行食品外加工，对</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每次处以100-1000元罚款。</w:t>
      </w:r>
      <w:r/>
    </w:p>
    <w:p>
      <w:pPr>
        <w:pStyle w:val="1439"/>
        <w:ind w:left="0" w:firstLine="480"/>
        <w:jc w:val="left"/>
        <w:keepLines w:val="0"/>
        <w:keepNext w:val="0"/>
        <w:pageBreakBefore w:val="0"/>
        <w:spacing w:line="41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eastAsia="宋体" w:cs="Times New Roman"/>
          <w:bCs/>
          <w:color w:val="auto"/>
          <w:highlight w:val="none"/>
          <w:lang w:val="en-US" w:eastAsia="zh-CN"/>
        </w:rPr>
        <w:t xml:space="preserve">1</w:t>
      </w:r>
      <w:r>
        <w:rPr>
          <w:rFonts w:hint="eastAsia" w:ascii="宋体" w:hAnsi="宋体" w:cs="Times New Roman"/>
          <w:bCs/>
          <w:color w:val="auto"/>
          <w:highlight w:val="none"/>
          <w:lang w:val="en-US" w:eastAsia="zh-CN"/>
        </w:rPr>
        <w:t xml:space="preserve">8</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必须健全餐厅逐日消耗制度、食品留样制度、索证登记制度，并积极协助配合采购单位搞好成本核算和膳食管理。餐厅逐日消耗制度、食品留样制度、索证登记制度落实不到位的，对</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每次处以100-30000元罚款。</w:t>
      </w:r>
      <w:r/>
    </w:p>
    <w:p>
      <w:pPr>
        <w:pStyle w:val="1439"/>
        <w:ind w:left="0" w:firstLine="480"/>
        <w:jc w:val="left"/>
        <w:keepLines w:val="0"/>
        <w:keepNext w:val="0"/>
        <w:pageBreakBefore w:val="0"/>
        <w:spacing w:line="41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19</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在经营过程中，因</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管理、工艺流程不到位，引起</w:t>
      </w:r>
      <w:r>
        <w:rPr>
          <w:rFonts w:hint="eastAsia" w:ascii="宋体" w:hAnsi="宋体" w:cs="Times New Roman"/>
          <w:bCs/>
          <w:color w:val="auto"/>
          <w:highlight w:val="none"/>
          <w:lang w:eastAsia="zh-CN"/>
        </w:rPr>
        <w:t xml:space="preserve">病原</w:t>
      </w:r>
      <w:r>
        <w:rPr>
          <w:rFonts w:hint="eastAsia" w:ascii="宋体" w:hAnsi="宋体" w:eastAsia="宋体" w:cs="Times New Roman"/>
          <w:bCs/>
          <w:color w:val="auto"/>
          <w:highlight w:val="none"/>
        </w:rPr>
        <w:t xml:space="preserve">性传播或食物中毒，—切责任由</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负责，并承担相应的法律和经济责任。</w:t>
      </w:r>
      <w:r/>
    </w:p>
    <w:p>
      <w:pPr>
        <w:pStyle w:val="1439"/>
        <w:ind w:left="0" w:firstLine="480"/>
        <w:jc w:val="left"/>
        <w:keepLines w:val="0"/>
        <w:keepNext w:val="0"/>
        <w:pageBreakBefore w:val="0"/>
        <w:spacing w:line="41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20</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必须强化厉行节约和节能降耗意识，并积极开展相关工作。厉行节约、节能降耗意识不强，年度水电气使用超过规定指标，对</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每次处以200-1000元罚款。</w:t>
      </w:r>
      <w:r/>
    </w:p>
    <w:p>
      <w:pPr>
        <w:pStyle w:val="1439"/>
        <w:ind w:left="0" w:firstLine="480"/>
        <w:jc w:val="left"/>
        <w:keepLines w:val="0"/>
        <w:keepNext w:val="0"/>
        <w:pageBreakBefore w:val="0"/>
        <w:spacing w:line="41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21</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定期组织服务问卷调查，及时收集情况，抓好整改。</w:t>
      </w:r>
      <w:r/>
    </w:p>
    <w:p>
      <w:pPr>
        <w:pStyle w:val="1439"/>
        <w:ind w:left="0" w:firstLine="480"/>
        <w:jc w:val="left"/>
        <w:keepLines w:val="0"/>
        <w:keepNext w:val="0"/>
        <w:pageBreakBefore w:val="0"/>
        <w:spacing w:line="41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22</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厉行节约反对浪费。根据用餐实际情况，调整大锅小炒，另外重视做好边角料加工制作及根系制作小菜工作，定期推出新品。</w:t>
      </w:r>
      <w:r/>
    </w:p>
    <w:p>
      <w:pPr>
        <w:pStyle w:val="1439"/>
        <w:ind w:left="0" w:firstLine="480"/>
        <w:jc w:val="left"/>
        <w:keepLines w:val="0"/>
        <w:keepNext w:val="0"/>
        <w:pageBreakBefore w:val="0"/>
        <w:spacing w:line="41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23</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要教育所属员工要以“餐厅”为家，爱护餐具厨杂及物品，尤其是不能有监守自盗及</w:t>
      </w:r>
      <w:r>
        <w:rPr>
          <w:rFonts w:hint="eastAsia" w:ascii="宋体" w:hAnsi="宋体" w:cs="Times New Roman"/>
          <w:bCs/>
          <w:color w:val="auto"/>
          <w:highlight w:val="none"/>
          <w:lang w:eastAsia="zh-CN"/>
        </w:rPr>
        <w:t xml:space="preserve">其他</w:t>
      </w:r>
      <w:r>
        <w:rPr>
          <w:rFonts w:hint="eastAsia" w:ascii="宋体" w:hAnsi="宋体" w:eastAsia="宋体" w:cs="Times New Roman"/>
          <w:bCs/>
          <w:color w:val="auto"/>
          <w:highlight w:val="none"/>
        </w:rPr>
        <w:t xml:space="preserve">违纪犯法行为发生，否则，</w:t>
      </w:r>
      <w:r>
        <w:rPr>
          <w:rFonts w:hint="eastAsia" w:ascii="宋体" w:hAnsi="宋体" w:cs="Times New Roman"/>
          <w:bCs/>
          <w:color w:val="auto"/>
          <w:highlight w:val="none"/>
          <w:lang w:eastAsia="zh-CN"/>
        </w:rPr>
        <w:t xml:space="preserve">依法</w:t>
      </w:r>
      <w:r>
        <w:rPr>
          <w:rFonts w:hint="eastAsia" w:ascii="宋体" w:hAnsi="宋体" w:eastAsia="宋体" w:cs="Times New Roman"/>
          <w:bCs/>
          <w:color w:val="auto"/>
          <w:highlight w:val="none"/>
        </w:rPr>
        <w:t xml:space="preserve">追究其责任。发现监守自盗，造成财物损失的，按市场价10倍罚款并责令公司解除其合同。</w:t>
      </w:r>
      <w:r/>
    </w:p>
    <w:p>
      <w:pPr>
        <w:pStyle w:val="1371"/>
        <w:ind w:firstLine="482"/>
        <w:keepLines w:val="0"/>
        <w:keepNext w:val="0"/>
        <w:pageBreakBefore w:val="0"/>
        <w:spacing w:line="410" w:lineRule="exact"/>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val="en-US" w:eastAsia="zh-CN"/>
        </w:rPr>
        <w:t xml:space="preserve">6</w:t>
      </w:r>
      <w:r>
        <w:rPr>
          <w:rFonts w:hint="eastAsia" w:ascii="宋体" w:hAnsi="宋体" w:cs="宋体"/>
          <w:b/>
          <w:color w:val="auto"/>
          <w:sz w:val="24"/>
          <w:szCs w:val="24"/>
          <w:highlight w:val="none"/>
        </w:rPr>
        <w:t xml:space="preserve">、其他需要说明的事项</w:t>
      </w:r>
      <w:r>
        <w:rPr>
          <w:rFonts w:hint="eastAsia" w:ascii="宋体" w:hAnsi="宋体" w:cs="宋体"/>
          <w:b/>
          <w:color w:val="auto"/>
          <w:sz w:val="24"/>
          <w:szCs w:val="24"/>
          <w:highlight w:val="none"/>
          <w:lang w:eastAsia="zh-CN"/>
        </w:rPr>
        <w:t xml:space="preserve">：</w:t>
      </w:r>
      <w:r/>
    </w:p>
    <w:p>
      <w:pPr>
        <w:ind w:firstLine="422"/>
        <w:keepLines w:val="0"/>
        <w:keepNext w:val="0"/>
        <w:pageBreakBefore w:val="0"/>
        <w:spacing w:line="410" w:lineRule="exact"/>
        <w:rPr>
          <w:rFonts w:hint="eastAsia" w:ascii="宋体" w:hAnsi="宋体"/>
          <w:b/>
          <w:bCs w:val="0"/>
          <w:color w:val="auto"/>
          <w:highlight w:val="none"/>
        </w:rPr>
      </w:pPr>
      <w:r>
        <w:rPr>
          <w:rFonts w:hint="eastAsia" w:ascii="宋体" w:hAnsi="宋体"/>
          <w:b/>
          <w:bCs w:val="0"/>
          <w:color w:val="auto"/>
          <w:highlight w:val="none"/>
        </w:rPr>
        <w:t xml:space="preserve">（1</w:t>
      </w:r>
      <w:r>
        <w:rPr>
          <w:rFonts w:hint="eastAsia" w:ascii="宋体" w:hAnsi="宋体"/>
          <w:b/>
          <w:bCs w:val="0"/>
          <w:color w:val="auto"/>
          <w:highlight w:val="none"/>
          <w:lang w:eastAsia="zh-CN"/>
        </w:rPr>
        <w:t xml:space="preserve">）</w:t>
      </w:r>
      <w:r>
        <w:rPr>
          <w:rFonts w:hint="eastAsia" w:ascii="宋体" w:hAnsi="宋体"/>
          <w:b/>
          <w:bCs w:val="0"/>
          <w:color w:val="auto"/>
          <w:sz w:val="24"/>
          <w:szCs w:val="24"/>
          <w:highlight w:val="none"/>
          <w:lang w:eastAsia="zh-CN"/>
        </w:rPr>
        <w:t xml:space="preserve">中标供应商</w:t>
      </w:r>
      <w:r>
        <w:rPr>
          <w:rFonts w:hint="eastAsia" w:ascii="宋体" w:hAnsi="宋体"/>
          <w:b/>
          <w:bCs w:val="0"/>
          <w:color w:val="auto"/>
          <w:sz w:val="24"/>
          <w:szCs w:val="24"/>
          <w:highlight w:val="none"/>
        </w:rPr>
        <w:t xml:space="preserve">根据采购单位要求落实定岗定编，员工工资不得低于无锡最低保障工资，需根据国家劳动部门规定缴纳相应社保及公积金等。员工工资、社保费用、税金、保险等法定费用为不可让利部分（不可竞争费用</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，须按规定计算并报出，投标总报价不可低于上述相关费用合计，否则作无效投标处理。</w:t>
      </w:r>
      <w:r/>
    </w:p>
    <w:p>
      <w:pPr>
        <w:pStyle w:val="1439"/>
        <w:ind w:left="0" w:firstLine="480"/>
        <w:jc w:val="left"/>
        <w:keepLines w:val="0"/>
        <w:keepNext w:val="0"/>
        <w:pageBreakBefore w:val="0"/>
        <w:spacing w:line="410" w:lineRule="exact"/>
        <w:rPr>
          <w:rFonts w:hint="eastAsia" w:ascii="宋体" w:hAnsi="宋体" w:eastAsia="宋体" w:cs="Times New Roman"/>
          <w:bCs/>
          <w:color w:val="auto"/>
          <w:highlight w:val="none"/>
        </w:rPr>
      </w:pPr>
      <w:r>
        <w:rPr>
          <w:rFonts w:hint="eastAsia" w:ascii="宋体" w:hAnsi="宋体" w:cs="宋体"/>
          <w:bCs/>
          <w:color w:val="auto"/>
          <w:szCs w:val="24"/>
          <w:highlight w:val="none"/>
        </w:rPr>
        <w:t xml:space="preserve">（</w:t>
      </w:r>
      <w:r>
        <w:rPr>
          <w:rFonts w:hint="eastAsia" w:ascii="宋体" w:hAnsi="宋体" w:cs="宋体"/>
          <w:bCs/>
          <w:color w:val="auto"/>
          <w:szCs w:val="24"/>
          <w:highlight w:val="none"/>
          <w:lang w:val="en-US" w:eastAsia="zh-CN"/>
        </w:rPr>
        <w:t xml:space="preserve">2</w:t>
      </w:r>
      <w:r>
        <w:rPr>
          <w:rFonts w:hint="eastAsia" w:ascii="宋体" w:hAnsi="宋体" w:cs="宋体"/>
          <w:bCs/>
          <w:color w:val="auto"/>
          <w:szCs w:val="24"/>
          <w:highlight w:val="none"/>
          <w:lang w:eastAsia="zh-CN"/>
        </w:rPr>
        <w:t xml:space="preserve">）</w:t>
      </w:r>
      <w:r>
        <w:rPr>
          <w:rFonts w:hint="eastAsia" w:ascii="宋体" w:hAnsi="宋体"/>
          <w:bCs/>
          <w:color w:val="auto"/>
          <w:highlight w:val="none"/>
        </w:rPr>
        <w:t xml:space="preserve">中标供应商应教育所属在职工作人员要爱护餐厅设施，爱护餐具及餐厅用品，杜绝监守自盗、私自夹带及</w:t>
      </w:r>
      <w:r>
        <w:rPr>
          <w:rFonts w:hint="eastAsia" w:ascii="宋体" w:hAnsi="宋体"/>
          <w:bCs/>
          <w:color w:val="auto"/>
          <w:highlight w:val="none"/>
          <w:lang w:eastAsia="zh-CN"/>
        </w:rPr>
        <w:t xml:space="preserve">其他</w:t>
      </w:r>
      <w:r>
        <w:rPr>
          <w:rFonts w:hint="eastAsia" w:ascii="宋体" w:hAnsi="宋体"/>
          <w:bCs/>
          <w:color w:val="auto"/>
          <w:highlight w:val="none"/>
        </w:rPr>
        <w:t xml:space="preserve">违纪违法行为，否则依法追究其责任。教育所属在职工作人员未经采</w:t>
      </w:r>
      <w:r>
        <w:rPr>
          <w:rFonts w:hint="eastAsia" w:ascii="宋体" w:hAnsi="宋体" w:eastAsia="宋体" w:cs="Times New Roman"/>
          <w:bCs/>
          <w:color w:val="auto"/>
          <w:highlight w:val="none"/>
        </w:rPr>
        <w:t xml:space="preserve">购方同意不得到各办公楼（区域</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活动，不得泄露所知晓的秘密，违者追究其相关法律责任。</w:t>
      </w:r>
      <w:r/>
    </w:p>
    <w:p>
      <w:pPr>
        <w:pStyle w:val="1439"/>
        <w:ind w:left="0" w:firstLine="480"/>
        <w:jc w:val="left"/>
        <w:keepLines w:val="0"/>
        <w:keepNext w:val="0"/>
        <w:pageBreakBefore w:val="0"/>
        <w:spacing w:line="41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eastAsia="宋体" w:cs="Times New Roman"/>
          <w:bCs/>
          <w:color w:val="auto"/>
          <w:highlight w:val="none"/>
          <w:lang w:val="en-US" w:eastAsia="zh-CN"/>
        </w:rPr>
        <w:t xml:space="preserve">3</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投标供应商中标后，不得将项目转包或分包。一经发现有项目转包或分包情况，采购方有权无条件终止合同，并没收履约保证金。</w:t>
      </w:r>
      <w:r/>
    </w:p>
    <w:p>
      <w:pPr>
        <w:pStyle w:val="1439"/>
        <w:ind w:left="0" w:firstLine="480"/>
        <w:jc w:val="left"/>
        <w:keepLines w:val="0"/>
        <w:keepNext w:val="0"/>
        <w:pageBreakBefore w:val="0"/>
        <w:spacing w:line="41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lang w:val="en-US" w:eastAsia="zh-CN"/>
        </w:rPr>
        <w:t xml:space="preserve">4</w:t>
      </w:r>
      <w:r>
        <w:rPr>
          <w:rFonts w:hint="eastAsia" w:ascii="宋体" w:hAnsi="宋体" w:eastAsia="宋体" w:cs="Times New Roman"/>
          <w:bCs/>
          <w:color w:val="auto"/>
          <w:highlight w:val="none"/>
          <w:lang w:eastAsia="zh-CN"/>
        </w:rPr>
        <w:t xml:space="preserve">）采购人</w:t>
      </w:r>
      <w:r>
        <w:rPr>
          <w:rFonts w:hint="eastAsia" w:ascii="宋体" w:hAnsi="宋体" w:eastAsia="宋体" w:cs="Times New Roman"/>
          <w:bCs/>
          <w:color w:val="auto"/>
          <w:highlight w:val="none"/>
        </w:rPr>
        <w:t xml:space="preserve">为</w:t>
      </w:r>
      <w:r>
        <w:rPr>
          <w:rFonts w:hint="eastAsia" w:ascii="宋体" w:hAnsi="宋体" w:eastAsia="宋体" w:cs="Times New Roman"/>
          <w:bCs/>
          <w:color w:val="auto"/>
          <w:highlight w:val="none"/>
          <w:lang w:eastAsia="zh-CN"/>
        </w:rPr>
        <w:t xml:space="preserve">中标供应商</w:t>
      </w:r>
      <w:r>
        <w:rPr>
          <w:rFonts w:hint="eastAsia" w:ascii="宋体" w:hAnsi="宋体" w:eastAsia="宋体" w:cs="Times New Roman"/>
          <w:bCs/>
          <w:color w:val="auto"/>
          <w:highlight w:val="none"/>
        </w:rPr>
        <w:t xml:space="preserve">提供厨房、餐厅场地及相关设施设备、器具器材等必备的工作条件。</w:t>
      </w:r>
      <w:r/>
    </w:p>
    <w:p>
      <w:pPr>
        <w:pStyle w:val="1439"/>
        <w:ind w:left="0" w:firstLine="480"/>
        <w:jc w:val="left"/>
        <w:keepLines w:val="0"/>
        <w:keepNext w:val="0"/>
        <w:pageBreakBefore w:val="0"/>
        <w:spacing w:line="41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lang w:val="en-US" w:eastAsia="zh-CN"/>
        </w:rPr>
        <w:t xml:space="preserve">5</w:t>
      </w:r>
      <w:r>
        <w:rPr>
          <w:rFonts w:hint="eastAsia" w:ascii="宋体" w:hAnsi="宋体" w:eastAsia="宋体" w:cs="Times New Roman"/>
          <w:bCs/>
          <w:color w:val="auto"/>
          <w:highlight w:val="none"/>
          <w:lang w:eastAsia="zh-CN"/>
        </w:rPr>
        <w:t xml:space="preserve">）采购人</w:t>
      </w:r>
      <w:r>
        <w:rPr>
          <w:rFonts w:hint="eastAsia" w:ascii="宋体" w:hAnsi="宋体" w:eastAsia="宋体" w:cs="Times New Roman"/>
          <w:bCs/>
          <w:color w:val="auto"/>
          <w:highlight w:val="none"/>
        </w:rPr>
        <w:t xml:space="preserve">负责协调保证餐饮工作所需水、电、气的正常供应，负责引入专业除四害第三方服务单位，并承担食堂的能源（水、电、燃气等</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、厨房餐厅虫害控制费用。</w:t>
      </w:r>
      <w:r/>
    </w:p>
    <w:p>
      <w:pPr>
        <w:pStyle w:val="1439"/>
        <w:ind w:left="0" w:firstLine="480"/>
        <w:jc w:val="left"/>
        <w:keepLines w:val="0"/>
        <w:keepNext w:val="0"/>
        <w:pageBreakBefore w:val="0"/>
        <w:spacing w:line="41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lang w:val="en-US" w:eastAsia="zh-CN"/>
        </w:rPr>
        <w:t xml:space="preserve">6</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设施设备维修、器具器材</w:t>
      </w:r>
      <w:r>
        <w:rPr>
          <w:rFonts w:hint="eastAsia" w:ascii="宋体" w:hAnsi="宋体" w:eastAsia="宋体" w:cs="Times New Roman"/>
          <w:bCs/>
          <w:color w:val="auto"/>
          <w:highlight w:val="none"/>
          <w:lang w:eastAsia="zh-CN"/>
        </w:rPr>
        <w:t xml:space="preserve">如需</w:t>
      </w:r>
      <w:r>
        <w:rPr>
          <w:rFonts w:hint="eastAsia" w:ascii="宋体" w:hAnsi="宋体" w:eastAsia="宋体" w:cs="Times New Roman"/>
          <w:bCs/>
          <w:color w:val="auto"/>
          <w:highlight w:val="none"/>
        </w:rPr>
        <w:t xml:space="preserve">添置</w:t>
      </w:r>
      <w:r>
        <w:rPr>
          <w:rFonts w:hint="eastAsia" w:ascii="宋体" w:hAnsi="宋体" w:eastAsia="宋体" w:cs="Times New Roman"/>
          <w:bCs/>
          <w:color w:val="auto"/>
          <w:highlight w:val="none"/>
          <w:lang w:eastAsia="zh-CN"/>
        </w:rPr>
        <w:t xml:space="preserve">，中标供应商应报</w:t>
      </w:r>
      <w:r>
        <w:rPr>
          <w:rFonts w:hint="eastAsia" w:ascii="宋体" w:hAnsi="宋体" w:eastAsia="宋体" w:cs="Times New Roman"/>
          <w:bCs/>
          <w:color w:val="auto"/>
          <w:highlight w:val="none"/>
        </w:rPr>
        <w:t xml:space="preserve">申请</w:t>
      </w:r>
      <w:r>
        <w:rPr>
          <w:rFonts w:hint="eastAsia" w:ascii="宋体" w:hAnsi="宋体" w:eastAsia="宋体" w:cs="Times New Roman"/>
          <w:bCs/>
          <w:color w:val="auto"/>
          <w:highlight w:val="none"/>
          <w:lang w:eastAsia="zh-CN"/>
        </w:rPr>
        <w:t xml:space="preserve">至采购人处</w:t>
      </w:r>
      <w:r>
        <w:rPr>
          <w:rFonts w:hint="eastAsia" w:ascii="宋体" w:hAnsi="宋体" w:eastAsia="宋体" w:cs="Times New Roman"/>
          <w:bCs/>
          <w:color w:val="auto"/>
          <w:highlight w:val="none"/>
        </w:rPr>
        <w:t xml:space="preserve">，</w:t>
      </w:r>
      <w:r>
        <w:rPr>
          <w:rFonts w:hint="eastAsia" w:ascii="宋体" w:hAnsi="宋体" w:eastAsia="宋体" w:cs="Times New Roman"/>
          <w:bCs/>
          <w:color w:val="auto"/>
          <w:highlight w:val="none"/>
          <w:lang w:eastAsia="zh-CN"/>
        </w:rPr>
        <w:t xml:space="preserve">经采购人同意后方可添置、维修，采购人</w:t>
      </w:r>
      <w:r>
        <w:rPr>
          <w:rFonts w:hint="eastAsia" w:ascii="宋体" w:hAnsi="宋体" w:eastAsia="宋体" w:cs="Times New Roman"/>
          <w:bCs/>
          <w:color w:val="auto"/>
          <w:highlight w:val="none"/>
        </w:rPr>
        <w:t xml:space="preserve">承担相关维护维修、更新添置费用。</w:t>
      </w:r>
      <w:r/>
    </w:p>
    <w:p>
      <w:pPr>
        <w:jc w:val="left"/>
        <w:keepLines w:val="0"/>
        <w:keepNext w:val="0"/>
        <w:pageBreakBefore w:val="0"/>
        <w:spacing w:before="90" w:after="90" w:line="380" w:lineRule="exact"/>
        <w:shd w:val="clear" w:color="auto" w:fill="ffffff"/>
        <w:widowControl/>
        <w:rPr>
          <w:rFonts w:hint="eastAsia" w:ascii="宋体" w:hAnsi="宋体" w:eastAsia="宋体" w:cs="宋体"/>
          <w:b/>
          <w:color w:val="auto"/>
          <w:sz w:val="26"/>
          <w:szCs w:val="26"/>
          <w:highlight w:val="none"/>
        </w:rPr>
      </w:pPr>
      <w:r>
        <w:rPr>
          <w:rFonts w:hint="eastAsia" w:ascii="宋体" w:hAnsi="宋体" w:eastAsia="宋体" w:cs="宋体"/>
          <w:b/>
          <w:color w:val="auto"/>
          <w:sz w:val="26"/>
          <w:szCs w:val="26"/>
          <w:highlight w:val="none"/>
        </w:rPr>
        <w:t xml:space="preserve">（</w:t>
      </w:r>
      <w:r>
        <w:rPr>
          <w:rFonts w:hint="eastAsia" w:ascii="宋体" w:hAnsi="宋体" w:eastAsia="宋体" w:cs="宋体"/>
          <w:b/>
          <w:color w:val="auto"/>
          <w:sz w:val="26"/>
          <w:szCs w:val="26"/>
          <w:highlight w:val="none"/>
          <w:lang w:val="en-US" w:eastAsia="zh-CN"/>
        </w:rPr>
        <w:t xml:space="preserve">四</w:t>
      </w:r>
      <w:r>
        <w:rPr>
          <w:rFonts w:hint="eastAsia" w:ascii="宋体" w:hAnsi="宋体" w:eastAsia="宋体" w:cs="宋体"/>
          <w:b/>
          <w:color w:val="auto"/>
          <w:sz w:val="26"/>
          <w:szCs w:val="26"/>
          <w:highlight w:val="none"/>
        </w:rPr>
        <w:t xml:space="preserve">）报价要求：</w:t>
      </w:r>
      <w:r/>
    </w:p>
    <w:p>
      <w:pPr>
        <w:pStyle w:val="1439"/>
        <w:ind w:firstLine="480"/>
        <w:jc w:val="left"/>
        <w:keepLines w:val="0"/>
        <w:keepNext w:val="0"/>
        <w:pageBreakBefore w:val="0"/>
        <w:spacing w:line="410" w:lineRule="exact"/>
        <w:rPr>
          <w:rFonts w:hint="eastAsia" w:ascii="宋体" w:hAnsi="宋体" w:cs="宋体"/>
          <w:bCs/>
          <w:color w:val="auto"/>
          <w:highlight w:val="none"/>
        </w:rPr>
      </w:pPr>
      <w:r/>
      <w:bookmarkStart w:id="8" w:name="_Toc38197191"/>
      <w:r>
        <w:rPr>
          <w:rFonts w:hint="eastAsia" w:ascii="宋体" w:hAnsi="宋体" w:cs="宋体"/>
          <w:bCs/>
          <w:color w:val="auto"/>
          <w:highlight w:val="none"/>
        </w:rPr>
        <w:t xml:space="preserve">1、</w:t>
      </w:r>
      <w:r>
        <w:rPr>
          <w:rFonts w:hint="eastAsia" w:ascii="宋体" w:hAnsi="宋体"/>
          <w:bCs/>
          <w:color w:val="auto"/>
          <w:highlight w:val="none"/>
        </w:rPr>
        <w:t xml:space="preserve">投标供应商的</w:t>
      </w:r>
      <w:r>
        <w:rPr>
          <w:rFonts w:hint="eastAsia"/>
          <w:bCs/>
          <w:color w:val="auto"/>
          <w:highlight w:val="none"/>
        </w:rPr>
        <w:t xml:space="preserve">投标报价应包括但不限于</w:t>
      </w:r>
      <w:r>
        <w:rPr>
          <w:rFonts w:hint="eastAsia" w:ascii="宋体" w:hAnsi="宋体" w:cs="宋体"/>
          <w:bCs/>
          <w:color w:val="auto"/>
          <w:highlight w:val="none"/>
        </w:rPr>
        <w:t xml:space="preserve">人员费用（工资、福利、培训、社会保险、人身意外伤害险、劳保用品费、伙食补贴等</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、服务所用设备工具购置及维修费用、水电费、服务所用材料消耗费用、突击费用（临时加班加点产生的费用</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、管理费用、利润、税金、政策性文件规定及合同包含的所有风险（包括但不限于遇最低工资调整、物价上涨、重大活动、检查、突发情况、税费调整、统计误差等</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、责任等各项应有费用。服务期间，服务人员因工伤、生病住院、意外伤</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亡</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害等造成的任何费用均由中标供应商自行承担。</w:t>
      </w:r>
      <w:r/>
    </w:p>
    <w:p>
      <w:pPr>
        <w:ind w:firstLine="480"/>
        <w:keepLines w:val="0"/>
        <w:keepNext w:val="0"/>
        <w:pageBreakBefore w:val="0"/>
        <w:spacing w:line="41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w:t>
      </w:r>
      <w:r>
        <w:rPr>
          <w:rFonts w:hint="eastAsia"/>
          <w:bCs/>
          <w:color w:val="auto"/>
          <w:sz w:val="24"/>
          <w:highlight w:val="none"/>
        </w:rPr>
        <w:t xml:space="preserve">、投标供应商所报价格一旦中标，</w:t>
      </w:r>
      <w:r>
        <w:rPr>
          <w:rFonts w:hint="eastAsia"/>
          <w:bCs/>
          <w:color w:val="auto"/>
          <w:sz w:val="24"/>
          <w:highlight w:val="none"/>
          <w:lang w:eastAsia="zh-CN"/>
        </w:rPr>
        <w:t xml:space="preserve">除人员数量调整、考核扣款等采购人认可的情形外，中标总价不作调整</w:t>
      </w:r>
      <w:r>
        <w:rPr>
          <w:rFonts w:hint="eastAsia"/>
          <w:bCs/>
          <w:color w:val="auto"/>
          <w:sz w:val="24"/>
          <w:highlight w:val="none"/>
        </w:rPr>
        <w:t xml:space="preserve">。</w:t>
      </w:r>
      <w:r/>
    </w:p>
    <w:p>
      <w:pPr>
        <w:ind w:firstLine="480"/>
        <w:keepLines w:val="0"/>
        <w:keepNext w:val="0"/>
        <w:pageBreakBefore w:val="0"/>
        <w:spacing w:line="41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3、投标供应商应自行踏勘现场，充分考虑企业管理情况、市场风险等因素，认真测算成本，同时自行承担投标费用，凡未列费用，视为已包含在投标报价中。</w:t>
      </w:r>
      <w:r/>
    </w:p>
    <w:p>
      <w:pPr>
        <w:ind w:firstLine="482"/>
        <w:keepLines w:val="0"/>
        <w:keepNext w:val="0"/>
        <w:pageBreakBefore w:val="0"/>
        <w:spacing w:line="410" w:lineRule="exact"/>
        <w:rPr>
          <w:rFonts w:hint="eastAsia" w:ascii="宋体" w:hAnsi="宋体" w:cs="宋体"/>
          <w:b/>
          <w:bCs w:val="0"/>
          <w:color w:val="auto"/>
          <w:sz w:val="24"/>
          <w:highlight w:val="none"/>
        </w:rPr>
      </w:pPr>
      <w:r>
        <w:rPr>
          <w:rFonts w:hint="eastAsia" w:ascii="宋体" w:hAnsi="宋体" w:cs="宋体"/>
          <w:b/>
          <w:bCs w:val="0"/>
          <w:color w:val="auto"/>
          <w:sz w:val="24"/>
          <w:highlight w:val="none"/>
        </w:rPr>
        <w:t xml:space="preserve">4、投标报价中的人员工资、社保及公积金费用、税金、商业保险、福利费、高温费等法定费用应按相关规定计算，并须按项目总配置人数计算，不符合上述规定的，按无效投标文件处理。</w:t>
      </w:r>
      <w:r/>
    </w:p>
    <w:p>
      <w:pPr>
        <w:ind w:firstLine="480"/>
        <w:keepLines w:val="0"/>
        <w:keepNext w:val="0"/>
        <w:pageBreakBefore w:val="0"/>
        <w:spacing w:line="41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5、一项投标内容只允许一个报价，采购人不接受任何</w:t>
      </w:r>
      <w:r>
        <w:rPr>
          <w:rFonts w:hint="eastAsia" w:ascii="宋体" w:hAnsi="宋体" w:cs="宋体"/>
          <w:bCs/>
          <w:color w:val="auto"/>
          <w:sz w:val="24"/>
          <w:highlight w:val="none"/>
          <w:lang w:eastAsia="zh-CN"/>
        </w:rPr>
        <w:t xml:space="preserve">有选择性地</w:t>
      </w:r>
      <w:r>
        <w:rPr>
          <w:rFonts w:hint="eastAsia" w:ascii="宋体" w:hAnsi="宋体" w:cs="宋体"/>
          <w:bCs/>
          <w:color w:val="auto"/>
          <w:sz w:val="24"/>
          <w:highlight w:val="none"/>
        </w:rPr>
        <w:t xml:space="preserve">投标报价。</w:t>
      </w:r>
      <w:r/>
    </w:p>
    <w:p>
      <w:pPr>
        <w:ind w:firstLine="480"/>
        <w:keepLines w:val="0"/>
        <w:keepNext w:val="0"/>
        <w:pageBreakBefore w:val="0"/>
        <w:spacing w:line="410" w:lineRule="exact"/>
        <w:tabs>
          <w:tab w:val="left" w:pos="3600" w:leader="none"/>
        </w:tabs>
        <w:rPr>
          <w:rFonts w:hint="eastAsia" w:ascii="宋体" w:hAnsi="宋体"/>
          <w:bCs/>
          <w:color w:val="auto"/>
          <w:sz w:val="24"/>
          <w:highlight w:val="none"/>
        </w:rPr>
      </w:pPr>
      <w:r>
        <w:rPr>
          <w:rFonts w:hint="eastAsia" w:ascii="宋体" w:hAnsi="宋体" w:cs="宋体"/>
          <w:bCs/>
          <w:color w:val="auto"/>
          <w:sz w:val="24"/>
          <w:highlight w:val="none"/>
        </w:rPr>
        <w:t xml:space="preserve">6、投标人报价一律以人民币为投标结算货币，结算单位为“元”。</w:t>
      </w:r>
      <w:r/>
    </w:p>
    <w:p>
      <w:pPr>
        <w:jc w:val="left"/>
        <w:keepLines w:val="0"/>
        <w:keepNext w:val="0"/>
        <w:pageBreakBefore w:val="0"/>
        <w:spacing w:before="90" w:after="90" w:line="380" w:lineRule="exact"/>
        <w:shd w:val="clear" w:color="auto" w:fill="ffffff"/>
        <w:widowControl/>
        <w:rPr>
          <w:rFonts w:hint="eastAsia" w:ascii="宋体" w:hAnsi="宋体" w:eastAsia="宋体" w:cs="宋体"/>
          <w:b/>
          <w:color w:val="auto"/>
          <w:sz w:val="26"/>
          <w:szCs w:val="26"/>
          <w:highlight w:val="none"/>
        </w:rPr>
      </w:pPr>
      <w:r>
        <w:rPr>
          <w:rFonts w:hint="eastAsia" w:ascii="宋体" w:hAnsi="宋体" w:eastAsia="宋体" w:cs="宋体"/>
          <w:b/>
          <w:color w:val="auto"/>
          <w:sz w:val="26"/>
          <w:szCs w:val="26"/>
          <w:highlight w:val="none"/>
        </w:rPr>
        <w:t xml:space="preserve">（</w:t>
      </w:r>
      <w:r>
        <w:rPr>
          <w:rFonts w:hint="eastAsia" w:ascii="宋体" w:hAnsi="宋体" w:eastAsia="宋体" w:cs="宋体"/>
          <w:b/>
          <w:color w:val="auto"/>
          <w:sz w:val="26"/>
          <w:szCs w:val="26"/>
          <w:highlight w:val="none"/>
          <w:lang w:eastAsia="zh-CN"/>
        </w:rPr>
        <w:t xml:space="preserve">五</w:t>
      </w:r>
      <w:r>
        <w:rPr>
          <w:rFonts w:hint="eastAsia" w:ascii="宋体" w:hAnsi="宋体" w:eastAsia="宋体" w:cs="宋体"/>
          <w:b/>
          <w:color w:val="auto"/>
          <w:sz w:val="26"/>
          <w:szCs w:val="26"/>
          <w:highlight w:val="none"/>
        </w:rPr>
        <w:t xml:space="preserve">）综合说明及其他要求：</w:t>
      </w:r>
      <w:r/>
    </w:p>
    <w:p>
      <w:pPr>
        <w:ind w:firstLine="480"/>
        <w:keepLines w:val="0"/>
        <w:keepNext w:val="0"/>
        <w:pageBreakBefore w:val="0"/>
        <w:spacing w:line="3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1、中标供应商成交后有下列情形之一</w:t>
      </w:r>
      <w:r>
        <w:rPr>
          <w:rFonts w:hint="eastAsia" w:ascii="宋体" w:hAnsi="宋体" w:eastAsia="宋体" w:cs="宋体"/>
          <w:bCs/>
          <w:color w:val="auto"/>
          <w:sz w:val="24"/>
          <w:highlight w:val="none"/>
        </w:rPr>
        <w:t xml:space="preserve">的，采购人有权取消其</w:t>
      </w:r>
      <w:r>
        <w:rPr>
          <w:rFonts w:hint="eastAsia" w:ascii="宋体" w:hAnsi="宋体" w:eastAsia="宋体" w:cs="宋体"/>
          <w:bCs/>
          <w:color w:val="auto"/>
          <w:sz w:val="24"/>
          <w:highlight w:val="none"/>
          <w:lang w:eastAsia="zh-CN"/>
        </w:rPr>
        <w:t xml:space="preserve">中标</w:t>
      </w:r>
      <w:r>
        <w:rPr>
          <w:rFonts w:hint="eastAsia" w:ascii="宋体" w:hAnsi="宋体" w:eastAsia="宋体" w:cs="宋体"/>
          <w:bCs/>
          <w:color w:val="auto"/>
          <w:sz w:val="24"/>
          <w:highlight w:val="none"/>
        </w:rPr>
        <w:t xml:space="preserve">资格，并由第二</w:t>
      </w:r>
      <w:r>
        <w:rPr>
          <w:rFonts w:hint="eastAsia" w:ascii="宋体" w:hAnsi="宋体" w:eastAsia="宋体" w:cs="宋体"/>
          <w:bCs/>
          <w:color w:val="auto"/>
          <w:sz w:val="24"/>
          <w:highlight w:val="none"/>
          <w:lang w:eastAsia="zh-CN"/>
        </w:rPr>
        <w:t xml:space="preserve">中标</w:t>
      </w:r>
      <w:r>
        <w:rPr>
          <w:rFonts w:hint="eastAsia" w:ascii="宋体" w:hAnsi="宋体" w:eastAsia="宋体" w:cs="宋体"/>
          <w:bCs/>
          <w:color w:val="auto"/>
          <w:sz w:val="24"/>
          <w:highlight w:val="none"/>
        </w:rPr>
        <w:t xml:space="preserve">候选人顺序替补为中标供应商，并与采购人签订合同。采购人也可以重新招标。给采购人造成的损失，原中标供应商还应当予以赔偿：</w:t>
      </w:r>
      <w:r/>
    </w:p>
    <w:p>
      <w:pPr>
        <w:ind w:firstLine="480"/>
        <w:keepLines w:val="0"/>
        <w:keepNext w:val="0"/>
        <w:pageBreakBefore w:val="0"/>
        <w:spacing w:line="3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（1）放弃</w:t>
      </w:r>
      <w:r>
        <w:rPr>
          <w:rFonts w:hint="eastAsia" w:ascii="宋体" w:hAnsi="宋体" w:eastAsia="宋体" w:cs="宋体"/>
          <w:bCs/>
          <w:color w:val="auto"/>
          <w:sz w:val="24"/>
          <w:highlight w:val="none"/>
          <w:lang w:eastAsia="zh-CN"/>
        </w:rPr>
        <w:t xml:space="preserve">中标</w:t>
      </w:r>
      <w:r>
        <w:rPr>
          <w:rFonts w:hint="eastAsia" w:ascii="宋体" w:hAnsi="宋体" w:eastAsia="宋体" w:cs="宋体"/>
          <w:color w:val="auto"/>
          <w:sz w:val="24"/>
          <w:highlight w:val="none"/>
        </w:rPr>
        <w:t xml:space="preserve">项目；</w:t>
      </w:r>
      <w:r/>
    </w:p>
    <w:p>
      <w:pPr>
        <w:ind w:firstLine="480"/>
        <w:keepLines w:val="0"/>
        <w:keepNext w:val="0"/>
        <w:pageBreakBefore w:val="0"/>
        <w:spacing w:line="3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（2）无正当理由不与采购人签订合同</w:t>
      </w:r>
      <w:r>
        <w:rPr>
          <w:rFonts w:hint="eastAsia" w:ascii="宋体" w:hAnsi="宋体" w:eastAsia="宋体" w:cs="宋体"/>
          <w:color w:val="auto"/>
          <w:sz w:val="24"/>
          <w:highlight w:val="none"/>
          <w:lang w:eastAsia="zh-CN"/>
        </w:rPr>
        <w:t xml:space="preserve">或者不缴纳履约保证金的</w:t>
      </w:r>
      <w:r>
        <w:rPr>
          <w:rFonts w:hint="eastAsia" w:ascii="宋体" w:hAnsi="宋体" w:eastAsia="宋体" w:cs="宋体"/>
          <w:color w:val="auto"/>
          <w:sz w:val="24"/>
          <w:highlight w:val="none"/>
        </w:rPr>
        <w:t xml:space="preserve">；</w:t>
      </w:r>
      <w:r/>
    </w:p>
    <w:p>
      <w:pPr>
        <w:ind w:firstLine="480"/>
        <w:keepLines w:val="0"/>
        <w:keepNext w:val="0"/>
        <w:pageBreakBefore w:val="0"/>
        <w:spacing w:line="3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（3）在签订合同时向采购人提出附加条件或者更改合同实质性内容的。</w:t>
      </w:r>
      <w:r/>
    </w:p>
    <w:p>
      <w:pPr>
        <w:ind w:firstLine="480"/>
        <w:keepLines w:val="0"/>
        <w:keepNext w:val="0"/>
        <w:pageBreakBefore w:val="0"/>
        <w:spacing w:line="380" w:lineRule="exact"/>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2、采购文件中所提要求为项目实施的基本技术要求，投标供应商应根据采购需求，提供满足本技术规范和所列标准要求的服务，对国家有关安全和环保等强制性标准，必须予以说明并满足</w:t>
      </w:r>
      <w:r>
        <w:rPr>
          <w:rFonts w:hint="eastAsia" w:ascii="宋体" w:hAnsi="宋体" w:eastAsia="宋体" w:cs="宋体"/>
          <w:color w:val="auto"/>
          <w:sz w:val="24"/>
          <w:highlight w:val="none"/>
        </w:rPr>
        <w:t xml:space="preserve">。</w:t>
      </w:r>
      <w:r/>
    </w:p>
    <w:p>
      <w:pPr>
        <w:ind w:firstLine="480"/>
        <w:keepLines w:val="0"/>
        <w:keepNext w:val="0"/>
        <w:pageBreakBefore w:val="0"/>
        <w:spacing w:line="38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3、中标供应商按管理要求严格落实人员数量配备齐全，做到专岗专人；作业期间作业人员或管理人员的变动必须在3个工作日内书面报告采购人。</w:t>
      </w:r>
      <w:r/>
    </w:p>
    <w:p>
      <w:pPr>
        <w:ind w:firstLine="480"/>
        <w:keepLines w:val="0"/>
        <w:keepNext w:val="0"/>
        <w:pageBreakBefore w:val="0"/>
        <w:spacing w:line="38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4、根据《</w:t>
      </w:r>
      <w:r>
        <w:rPr>
          <w:rFonts w:hint="eastAsia" w:ascii="宋体" w:hAnsi="宋体"/>
          <w:bCs/>
          <w:color w:val="auto"/>
          <w:sz w:val="24"/>
          <w:highlight w:val="none"/>
          <w:lang w:eastAsia="zh-CN"/>
        </w:rPr>
        <w:t xml:space="preserve">中华人民共和国劳动法</w:t>
      </w:r>
      <w:r>
        <w:rPr>
          <w:rFonts w:hint="eastAsia" w:ascii="宋体" w:hAnsi="宋体"/>
          <w:bCs/>
          <w:color w:val="auto"/>
          <w:sz w:val="24"/>
          <w:highlight w:val="none"/>
        </w:rPr>
        <w:t xml:space="preserve">》、《中华人民共和国社会保险法》、《住房公积金管理条例》，中标供应商必须依法规范用工，符合规定条件的人员须签订劳动合同，依法参加社会保险，未退休人员工资应不低于最新公布的中标供应商所在地最低工资标准。</w:t>
      </w:r>
      <w:r/>
    </w:p>
    <w:p>
      <w:pPr>
        <w:ind w:firstLine="480"/>
        <w:keepLines w:val="0"/>
        <w:keepNext w:val="0"/>
        <w:pageBreakBefore w:val="0"/>
        <w:spacing w:line="38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5、投标供应商须按规定为所有配备人员缴纳社会保险、提供相关福利等，现场所有人员工资、社保及福利等必须符合国家及地方相关政策最低要求，不享受特殊社保政策；不符合相关要求的，作无效投标文件处理。</w:t>
      </w:r>
      <w:r/>
    </w:p>
    <w:p>
      <w:pPr>
        <w:ind w:firstLine="480"/>
        <w:keepLines w:val="0"/>
        <w:keepNext w:val="0"/>
        <w:pageBreakBefore w:val="0"/>
        <w:spacing w:line="380" w:lineRule="exact"/>
        <w:widowControl w:val="off"/>
        <w:rPr>
          <w:rFonts w:hint="eastAsia"/>
          <w:color w:val="auto"/>
          <w:highlight w:val="none"/>
          <w:lang w:eastAsia="zh-CN"/>
        </w:rPr>
      </w:pPr>
      <w:r>
        <w:rPr>
          <w:rFonts w:hint="eastAsia" w:ascii="宋体" w:hAnsi="宋体"/>
          <w:bCs/>
          <w:color w:val="auto"/>
          <w:sz w:val="24"/>
          <w:highlight w:val="none"/>
        </w:rPr>
        <w:t xml:space="preserve">6、中标供应商须为全部服务人员购买人身意外伤害险，并须报给采购人备案管理，服务期满根据实际上交情况做考核处理，如果没有达到要求比例的则相应扣除费用。</w:t>
      </w:r>
      <w:r/>
    </w:p>
    <w:p>
      <w:pPr>
        <w:ind w:firstLine="480"/>
        <w:keepLines w:val="0"/>
        <w:keepNext w:val="0"/>
        <w:pageBreakBefore w:val="0"/>
        <w:spacing w:line="3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、中标供应商服务人员在服务期间因正常服务或采购人派遣的委托项目任务内造成的任何人员伤亡事故，</w:t>
      </w:r>
      <w:r>
        <w:rPr>
          <w:rFonts w:hint="eastAsia" w:ascii="宋体" w:hAnsi="宋体" w:eastAsia="宋体" w:cs="宋体"/>
          <w:color w:val="auto"/>
          <w:sz w:val="24"/>
          <w:highlight w:val="none"/>
          <w:lang w:eastAsia="zh-CN"/>
        </w:rPr>
        <w:t xml:space="preserve">均由</w:t>
      </w:r>
      <w:r>
        <w:rPr>
          <w:rFonts w:hint="eastAsia" w:ascii="宋体" w:hAnsi="宋体" w:eastAsia="宋体" w:cs="宋体"/>
          <w:color w:val="auto"/>
          <w:sz w:val="24"/>
          <w:highlight w:val="none"/>
        </w:rPr>
        <w:t xml:space="preserve">中标供应商</w:t>
      </w:r>
      <w:r>
        <w:rPr>
          <w:rFonts w:hint="eastAsia" w:ascii="宋体" w:hAnsi="宋体" w:eastAsia="宋体" w:cs="宋体"/>
          <w:color w:val="auto"/>
          <w:sz w:val="24"/>
          <w:highlight w:val="none"/>
          <w:lang w:eastAsia="zh-CN"/>
        </w:rPr>
        <w:t xml:space="preserve">全权承担一切责任及经济赔偿、损失，</w:t>
      </w:r>
      <w:r>
        <w:rPr>
          <w:rFonts w:hint="eastAsia" w:ascii="宋体" w:hAnsi="宋体" w:eastAsia="宋体" w:cs="宋体"/>
          <w:color w:val="auto"/>
          <w:sz w:val="24"/>
          <w:highlight w:val="none"/>
        </w:rPr>
        <w:t xml:space="preserve">采购人不承担任何责任</w:t>
      </w:r>
      <w:r>
        <w:rPr>
          <w:rFonts w:hint="eastAsia" w:ascii="宋体" w:hAnsi="宋体" w:eastAsia="宋体" w:cs="宋体"/>
          <w:color w:val="auto"/>
          <w:sz w:val="24"/>
          <w:highlight w:val="none"/>
          <w:lang w:eastAsia="zh-CN"/>
        </w:rPr>
        <w:t xml:space="preserve">及经济赔偿、损失</w:t>
      </w:r>
      <w:r>
        <w:rPr>
          <w:rFonts w:hint="eastAsia" w:ascii="宋体" w:hAnsi="宋体" w:eastAsia="宋体" w:cs="宋体"/>
          <w:color w:val="auto"/>
          <w:sz w:val="24"/>
          <w:highlight w:val="none"/>
        </w:rPr>
        <w:t xml:space="preserve">。</w:t>
      </w:r>
      <w:r/>
    </w:p>
    <w:p>
      <w:pPr>
        <w:ind w:firstLine="480"/>
        <w:keepLines w:val="0"/>
        <w:keepNext w:val="0"/>
        <w:pageBreakBefore w:val="0"/>
        <w:spacing w:line="3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、中标供应商应遵守安全生产的有关管理规定，严格按照安全标准</w:t>
      </w:r>
      <w:r>
        <w:rPr>
          <w:rFonts w:hint="eastAsia" w:ascii="宋体" w:hAnsi="宋体" w:eastAsia="宋体" w:cs="宋体"/>
          <w:color w:val="auto"/>
          <w:sz w:val="24"/>
          <w:highlight w:val="none"/>
          <w:lang w:eastAsia="zh-CN"/>
        </w:rPr>
        <w:t xml:space="preserve">开展服务工作</w:t>
      </w:r>
      <w:r>
        <w:rPr>
          <w:rFonts w:hint="eastAsia" w:ascii="宋体" w:hAnsi="宋体" w:eastAsia="宋体" w:cs="宋体"/>
          <w:color w:val="auto"/>
          <w:sz w:val="24"/>
          <w:highlight w:val="none"/>
        </w:rPr>
        <w:t xml:space="preserve">，采取必要的安全防护措施，消除隐患。由于中标供应商管理或安全措施不力造成周边环境破坏或事故的责任和因此发生的费用，由中标供应商承担。</w:t>
      </w:r>
      <w:r/>
    </w:p>
    <w:p>
      <w:pPr>
        <w:ind w:firstLine="480"/>
        <w:keepLines w:val="0"/>
        <w:keepNext w:val="0"/>
        <w:pageBreakBefore w:val="0"/>
        <w:spacing w:line="3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中标供应商应按照采购人的要求，及时更换不能胜任工作的工作人员，应在接到书面通知之日起10天内予以调换合格人员；负责处理合同服务期内所有劳资纠纷和调解管理纠纷；落实采购人根据规章制度和工作需要提出的其他管理要求，并向采购人提供相关证明材料备案。</w:t>
      </w:r>
      <w:r/>
    </w:p>
    <w:p>
      <w:pPr>
        <w:ind w:firstLine="480"/>
        <w:keepLines w:val="0"/>
        <w:keepNext w:val="0"/>
        <w:pageBreakBefore w:val="0"/>
        <w:spacing w:line="3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合同服务期内所有劳资纠纷和调解管理纠纷</w:t>
      </w:r>
      <w:r>
        <w:rPr>
          <w:rFonts w:hint="eastAsia" w:ascii="宋体" w:hAnsi="宋体" w:eastAsia="宋体" w:cs="宋体"/>
          <w:color w:val="auto"/>
          <w:sz w:val="24"/>
          <w:highlight w:val="none"/>
          <w:lang w:eastAsia="zh-CN"/>
        </w:rPr>
        <w:t xml:space="preserve">均由</w:t>
      </w:r>
      <w:r>
        <w:rPr>
          <w:rFonts w:hint="eastAsia" w:ascii="宋体" w:hAnsi="宋体" w:eastAsia="宋体" w:cs="宋体"/>
          <w:color w:val="auto"/>
          <w:sz w:val="24"/>
          <w:highlight w:val="none"/>
        </w:rPr>
        <w:t xml:space="preserve">中标供应商</w:t>
      </w:r>
      <w:r>
        <w:rPr>
          <w:rFonts w:hint="eastAsia" w:ascii="宋体" w:hAnsi="宋体" w:eastAsia="宋体" w:cs="宋体"/>
          <w:color w:val="auto"/>
          <w:sz w:val="24"/>
          <w:highlight w:val="none"/>
          <w:lang w:eastAsia="zh-CN"/>
        </w:rPr>
        <w:t xml:space="preserve">负责处理，由</w:t>
      </w:r>
      <w:r>
        <w:rPr>
          <w:rFonts w:hint="eastAsia" w:ascii="宋体" w:hAnsi="宋体" w:eastAsia="宋体" w:cs="宋体"/>
          <w:color w:val="auto"/>
          <w:sz w:val="24"/>
          <w:highlight w:val="none"/>
        </w:rPr>
        <w:t xml:space="preserve">中标供应商</w:t>
      </w:r>
      <w:r>
        <w:rPr>
          <w:rFonts w:hint="eastAsia" w:ascii="宋体" w:hAnsi="宋体" w:eastAsia="宋体" w:cs="宋体"/>
          <w:color w:val="auto"/>
          <w:sz w:val="24"/>
          <w:highlight w:val="none"/>
          <w:lang w:eastAsia="zh-CN"/>
        </w:rPr>
        <w:t xml:space="preserve">承担一切责任及经济赔偿、损失，</w:t>
      </w:r>
      <w:r>
        <w:rPr>
          <w:rFonts w:hint="eastAsia" w:ascii="宋体" w:hAnsi="宋体" w:eastAsia="宋体" w:cs="宋体"/>
          <w:color w:val="auto"/>
          <w:sz w:val="24"/>
          <w:highlight w:val="none"/>
        </w:rPr>
        <w:t xml:space="preserve">采购人不承担任何责任</w:t>
      </w:r>
      <w:r>
        <w:rPr>
          <w:rFonts w:hint="eastAsia" w:ascii="宋体" w:hAnsi="宋体" w:eastAsia="宋体" w:cs="宋体"/>
          <w:color w:val="auto"/>
          <w:sz w:val="24"/>
          <w:highlight w:val="none"/>
          <w:lang w:eastAsia="zh-CN"/>
        </w:rPr>
        <w:t xml:space="preserve">及经济赔偿、损失</w:t>
      </w:r>
      <w:r>
        <w:rPr>
          <w:rFonts w:hint="eastAsia" w:ascii="宋体" w:hAnsi="宋体" w:eastAsia="宋体" w:cs="宋体"/>
          <w:color w:val="auto"/>
          <w:sz w:val="24"/>
          <w:highlight w:val="none"/>
        </w:rPr>
        <w:t xml:space="preserve">。</w:t>
      </w:r>
      <w:r/>
    </w:p>
    <w:p>
      <w:pPr>
        <w:ind w:firstLine="480"/>
        <w:keepLines w:val="0"/>
        <w:keepNext w:val="0"/>
        <w:pageBreakBefore w:val="0"/>
        <w:spacing w:line="3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投标文件必须如实进行实质性响应，量化指标必须列明具体数值，同时供应商必须根据提供的货物及服务，明确其必须说明的相关情况。供应商提供的响应文件内容必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p>
    <w:p>
      <w:pPr>
        <w:ind w:firstLine="480"/>
        <w:keepLines w:val="0"/>
        <w:keepNext w:val="0"/>
        <w:pageBreakBefore w:val="0"/>
        <w:spacing w:line="3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、验收标准：采购人根据国家有关规定、招标文件、中标供应商的响应文件以及合同约定的内容和考核标准进行验收，验收情况作为支付服务费用的依据。</w:t>
      </w:r>
      <w:r/>
    </w:p>
    <w:p>
      <w:pPr>
        <w:ind w:firstLine="480"/>
        <w:keepLines w:val="0"/>
        <w:keepNext w:val="0"/>
        <w:pageBreakBefore w:val="0"/>
        <w:spacing w:line="3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rPr>
        <w:t xml:space="preserve">、知识产权：中标供应商保证采购人在使用过程中不受到第三方关于侵犯专利权等知识产权的指控。任何第三方如果提出指控，中标供应商须与第三方交涉并承担可能发生的一切法律责任和费用。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keepLines w:val="0"/>
        <w:keepNext w:val="0"/>
        <w:pageBreakBefore w:val="0"/>
        <w:spacing w:line="380" w:lineRule="exact"/>
        <w:widowControl w:val="off"/>
        <w:rPr>
          <w:rFonts w:hint="eastAsia" w:ascii="宋体" w:hAnsi="宋体" w:eastAsia="宋体" w:cs="宋体"/>
          <w:color w:val="auto"/>
          <w:sz w:val="24"/>
          <w:highlight w:val="none"/>
        </w:rPr>
      </w:pPr>
      <w:r/>
      <w:bookmarkStart w:id="9" w:name="_Hlk62691437"/>
      <w:r>
        <w:rPr>
          <w:rFonts w:hint="eastAsia" w:ascii="宋体" w:hAnsi="宋体" w:eastAsia="宋体" w:cs="宋体"/>
          <w:color w:val="auto"/>
          <w:sz w:val="24"/>
          <w:highlight w:val="none"/>
          <w:lang w:val="en-US" w:eastAsia="zh-CN"/>
        </w:rPr>
        <w:t xml:space="preserve">14</w:t>
      </w:r>
      <w:r>
        <w:rPr>
          <w:rFonts w:hint="eastAsia" w:ascii="宋体" w:hAnsi="宋体" w:eastAsia="宋体" w:cs="宋体"/>
          <w:color w:val="auto"/>
          <w:sz w:val="24"/>
          <w:highlight w:val="none"/>
        </w:rPr>
        <w:t xml:space="preserve">、根据国家扶持中小企业的有关政策，本项目中标供应商，如需要政府采购合同融资，请按</w:t>
      </w:r>
      <w:r>
        <w:rPr>
          <w:rFonts w:hint="eastAsia" w:ascii="宋体" w:hAnsi="宋体" w:eastAsia="宋体" w:cs="宋体"/>
          <w:bCs/>
          <w:color w:val="auto"/>
          <w:sz w:val="24"/>
          <w:highlight w:val="none"/>
        </w:rPr>
        <w:t xml:space="preserve">《关于开展政府采购合同融资工作的通知》</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锡财购 </w:t>
      </w:r>
      <w:r>
        <w:rPr>
          <w:rFonts w:hint="eastAsia" w:ascii="宋体" w:hAnsi="宋体" w:cs="宋体"/>
          <w:bCs/>
          <w:color w:val="auto"/>
          <w:sz w:val="24"/>
          <w:highlight w:val="none"/>
          <w:lang w:eastAsia="zh-CN"/>
        </w:rPr>
        <w:t xml:space="preserve">〔2020〕17号</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、《关于进一步推进政府采购合同融资工作的通知》</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 锡财购</w:t>
      </w:r>
      <w:r>
        <w:rPr>
          <w:rFonts w:hint="eastAsia" w:ascii="宋体" w:hAnsi="宋体" w:cs="宋体"/>
          <w:bCs/>
          <w:color w:val="auto"/>
          <w:sz w:val="24"/>
          <w:highlight w:val="none"/>
          <w:lang w:eastAsia="zh-CN"/>
        </w:rPr>
        <w:t xml:space="preserve">〔2022〕7号</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文件执行</w:t>
      </w:r>
      <w:r>
        <w:rPr>
          <w:rFonts w:hint="eastAsia" w:ascii="宋体" w:hAnsi="宋体" w:eastAsia="宋体" w:cs="宋体"/>
          <w:color w:val="auto"/>
          <w:sz w:val="24"/>
          <w:highlight w:val="none"/>
        </w:rPr>
        <w:t xml:space="preserve">。</w:t>
      </w:r>
      <w:r/>
    </w:p>
    <w:p>
      <w:pPr>
        <w:ind w:firstLine="480"/>
        <w:keepLines w:val="0"/>
        <w:keepNext w:val="0"/>
        <w:pageBreakBefore w:val="0"/>
        <w:spacing w:line="3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、中标供应商为</w:t>
      </w:r>
      <w:r>
        <w:rPr>
          <w:rFonts w:hint="eastAsia" w:ascii="宋体" w:hAnsi="宋体" w:eastAsia="宋体" w:cs="宋体"/>
          <w:bCs/>
          <w:color w:val="auto"/>
          <w:sz w:val="24"/>
          <w:highlight w:val="none"/>
        </w:rPr>
        <w:t xml:space="preserve">中小微企业或监狱企业或残疾人福</w:t>
      </w:r>
      <w:r>
        <w:rPr>
          <w:rFonts w:hint="eastAsia" w:ascii="宋体" w:hAnsi="宋体" w:eastAsia="宋体" w:cs="宋体"/>
          <w:color w:val="auto"/>
          <w:sz w:val="24"/>
          <w:highlight w:val="none"/>
        </w:rPr>
        <w:t xml:space="preserve">利性单位的，其《中小企业声明函》、由省级以上监狱管理局、戒毒管理局（含新疆生产建设兵团）出具的属于监狱企业的证明文件、《残疾人福利性单位声明函》将随成交公告同时发布，接受社会监督。供应商提供的《中小企业声明函》、由省级以上监狱管理局、戒毒管理局（含新疆生产建设兵团）出具的属于监狱企业的证明文件、《残疾人福利性单位声明函》与事实不符的，依照《</w:t>
      </w:r>
      <w:r>
        <w:rPr>
          <w:rFonts w:hint="eastAsia" w:ascii="宋体" w:hAnsi="宋体" w:cs="宋体"/>
          <w:color w:val="auto"/>
          <w:sz w:val="24"/>
          <w:highlight w:val="none"/>
          <w:lang w:eastAsia="zh-CN"/>
        </w:rPr>
        <w:t xml:space="preserve">中华人民共和国政府采购法</w:t>
      </w:r>
      <w:r>
        <w:rPr>
          <w:rFonts w:hint="eastAsia" w:ascii="宋体" w:hAnsi="宋体" w:eastAsia="宋体" w:cs="宋体"/>
          <w:color w:val="auto"/>
          <w:sz w:val="24"/>
          <w:highlight w:val="none"/>
        </w:rPr>
        <w:t xml:space="preserve">》第七十七条第一款的规定追究法律责任。</w:t>
      </w:r>
      <w:r/>
    </w:p>
    <w:p>
      <w:pPr>
        <w:ind w:firstLine="480"/>
        <w:keepLines w:val="0"/>
        <w:keepNext w:val="0"/>
        <w:pageBreakBefore w:val="0"/>
        <w:spacing w:line="3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keepLines w:val="0"/>
        <w:keepNext w:val="0"/>
        <w:pageBreakBefore w:val="0"/>
        <w:spacing w:line="3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、中标供应商不得将项目整体或部分进行转包或分包，且不得让第三方公司采用挂靠中标供应商的方式承担服务工作。</w:t>
      </w:r>
      <w:bookmarkEnd w:id="9"/>
      <w:r/>
      <w:r/>
    </w:p>
    <w:p>
      <w:pPr>
        <w:ind w:firstLine="480"/>
        <w:keepLines w:val="0"/>
        <w:keepNext w:val="0"/>
        <w:pageBreakBefore w:val="0"/>
        <w:spacing w:line="3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、凡涉及招标文件的补充说明和修改，均以江苏建威建设管理有限公司书面通知为准。</w:t>
      </w:r>
      <w:r/>
    </w:p>
    <w:p>
      <w:pPr>
        <w:jc w:val="center"/>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65"/>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65"/>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65"/>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65"/>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65"/>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65"/>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65"/>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65"/>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65"/>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65"/>
        <w:rPr>
          <w:rFonts w:hint="eastAsia"/>
          <w:color w:val="auto"/>
          <w:highlight w:val="none"/>
        </w:rPr>
      </w:pPr>
      <w:r>
        <w:rPr>
          <w:rFonts w:hint="eastAsia"/>
          <w:color w:val="auto"/>
          <w:highlight w:val="none"/>
        </w:rPr>
      </w:r>
      <w:r/>
    </w:p>
    <w:p>
      <w:pPr>
        <w:jc w:val="center"/>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rPr>
          <w:rFonts w:hint="eastAsia" w:ascii="宋体" w:hAnsi="宋体" w:cs="宋体"/>
          <w:b/>
          <w:bCs/>
          <w:color w:val="auto"/>
          <w:sz w:val="52"/>
          <w:szCs w:val="52"/>
          <w:highlight w:val="none"/>
          <w:u w:val="none"/>
          <w:lang w:val="en-US" w:eastAsia="zh-CN"/>
        </w:rPr>
      </w:pPr>
      <w:r>
        <w:rPr>
          <w:rFonts w:hint="eastAsia" w:ascii="宋体" w:hAnsi="宋体" w:eastAsia="宋体" w:cs="宋体"/>
          <w:color w:val="auto"/>
          <w:sz w:val="32"/>
          <w:szCs w:val="32"/>
          <w:highlight w:val="none"/>
        </w:rPr>
        <w:t xml:space="preserve">四、合同书（格式文本）</w:t>
      </w:r>
      <w:r/>
    </w:p>
    <w:p>
      <w:pPr>
        <w:pStyle w:val="1371"/>
        <w:ind w:left="0" w:firstLine="0"/>
        <w:jc w:val="center"/>
        <w:rPr>
          <w:rFonts w:hint="eastAsia" w:ascii="宋体" w:hAnsi="宋体" w:eastAsia="宋体" w:cs="宋体"/>
          <w:b/>
          <w:bCs/>
          <w:color w:val="auto"/>
          <w:sz w:val="44"/>
          <w:szCs w:val="44"/>
          <w:highlight w:val="none"/>
          <w:u w:val="none"/>
        </w:rPr>
      </w:pPr>
      <w:r>
        <w:rPr>
          <w:rFonts w:hint="eastAsia" w:ascii="宋体" w:hAnsi="宋体" w:eastAsia="宋体" w:cs="宋体"/>
          <w:b/>
          <w:bCs/>
          <w:color w:val="auto"/>
          <w:sz w:val="44"/>
          <w:szCs w:val="44"/>
          <w:highlight w:val="none"/>
          <w:u w:val="none"/>
        </w:rPr>
      </w:r>
      <w:r/>
    </w:p>
    <w:p>
      <w:pPr>
        <w:pStyle w:val="1371"/>
        <w:ind w:left="0" w:firstLine="0"/>
        <w:jc w:val="center"/>
        <w:rPr>
          <w:rFonts w:hint="eastAsia" w:ascii="宋体" w:hAnsi="宋体" w:eastAsia="宋体" w:cs="宋体"/>
          <w:b/>
          <w:bCs/>
          <w:color w:val="auto"/>
          <w:sz w:val="44"/>
          <w:szCs w:val="44"/>
          <w:highlight w:val="none"/>
          <w:u w:val="none"/>
          <w:lang w:eastAsia="zh-CN"/>
        </w:rPr>
      </w:pPr>
      <w:r>
        <w:rPr>
          <w:rFonts w:hint="eastAsia" w:ascii="宋体" w:hAnsi="宋体" w:cs="宋体"/>
          <w:b/>
          <w:bCs/>
          <w:color w:val="auto"/>
          <w:sz w:val="44"/>
          <w:szCs w:val="44"/>
          <w:highlight w:val="none"/>
          <w:u w:val="none"/>
          <w:lang w:eastAsia="zh-CN"/>
        </w:rPr>
        <w:t xml:space="preserve">惠山区委党校2025年餐饮服务外包采购项目</w:t>
      </w:r>
      <w:r/>
    </w:p>
    <w:p>
      <w:pPr>
        <w:pStyle w:val="1371"/>
        <w:rPr>
          <w:rFonts w:hint="eastAsia" w:ascii="宋体" w:hAnsi="宋体" w:eastAsia="宋体" w:cs="宋体"/>
          <w:color w:val="auto"/>
          <w:sz w:val="44"/>
          <w:szCs w:val="44"/>
          <w:highlight w:val="none"/>
          <w:u w:val="none"/>
        </w:rPr>
      </w:pPr>
      <w:r>
        <w:rPr>
          <w:rFonts w:hint="eastAsia" w:ascii="宋体" w:hAnsi="宋体" w:eastAsia="宋体" w:cs="宋体"/>
          <w:color w:val="auto"/>
          <w:sz w:val="44"/>
          <w:szCs w:val="44"/>
          <w:highlight w:val="none"/>
          <w:u w:val="none"/>
        </w:rPr>
      </w:r>
      <w:r/>
    </w:p>
    <w:p>
      <w:pPr>
        <w:jc w:val="both"/>
        <w:widowControl/>
        <w:rPr>
          <w:rFonts w:hint="eastAsia" w:ascii="宋体" w:hAnsi="宋体" w:eastAsia="宋体" w:cs="宋体"/>
          <w:color w:val="auto"/>
          <w:sz w:val="44"/>
          <w:szCs w:val="44"/>
          <w:highlight w:val="none"/>
          <w:u w:val="none"/>
          <w:lang w:val="en-US" w:eastAsia="zh-CN"/>
        </w:rPr>
      </w:pPr>
      <w:r>
        <w:rPr>
          <w:rFonts w:hint="eastAsia" w:ascii="宋体" w:hAnsi="宋体" w:eastAsia="宋体" w:cs="宋体"/>
          <w:color w:val="auto"/>
          <w:sz w:val="44"/>
          <w:szCs w:val="44"/>
          <w:highlight w:val="none"/>
          <w:u w:val="none"/>
          <w:lang w:val="en-US" w:eastAsia="zh-CN"/>
        </w:rPr>
      </w:r>
      <w:r/>
    </w:p>
    <w:p>
      <w:pPr>
        <w:pStyle w:val="1283"/>
        <w:rPr>
          <w:rFonts w:hint="eastAsia"/>
          <w:color w:val="auto"/>
          <w:sz w:val="72"/>
          <w:szCs w:val="72"/>
          <w:highlight w:val="none"/>
          <w:u w:val="none"/>
          <w:lang w:val="en-US" w:eastAsia="zh-CN"/>
        </w:rPr>
      </w:pPr>
      <w:r>
        <w:rPr>
          <w:rFonts w:hint="eastAsia"/>
          <w:color w:val="auto"/>
          <w:sz w:val="72"/>
          <w:szCs w:val="72"/>
          <w:highlight w:val="none"/>
          <w:u w:val="none"/>
          <w:lang w:val="en-US" w:eastAsia="zh-CN"/>
        </w:rPr>
      </w:r>
      <w:r/>
    </w:p>
    <w:p>
      <w:pPr>
        <w:jc w:val="center"/>
        <w:widowControl/>
        <w:rPr>
          <w:rFonts w:hint="eastAsia" w:ascii="宋体" w:hAnsi="宋体" w:eastAsia="宋体" w:cs="宋体"/>
          <w:b/>
          <w:bCs/>
          <w:color w:val="auto"/>
          <w:sz w:val="72"/>
          <w:szCs w:val="72"/>
          <w:highlight w:val="none"/>
          <w:u w:val="none"/>
          <w:lang w:val="en-US" w:eastAsia="zh-CN"/>
        </w:rPr>
      </w:pPr>
      <w:r>
        <w:rPr>
          <w:rFonts w:hint="eastAsia" w:ascii="宋体" w:hAnsi="宋体" w:eastAsia="宋体" w:cs="宋体"/>
          <w:b/>
          <w:bCs/>
          <w:color w:val="auto"/>
          <w:sz w:val="72"/>
          <w:szCs w:val="72"/>
          <w:highlight w:val="none"/>
          <w:u w:val="none"/>
          <w:lang w:val="en-US" w:eastAsia="zh-CN"/>
        </w:rPr>
      </w:r>
      <w:r/>
    </w:p>
    <w:p>
      <w:pPr>
        <w:pStyle w:val="965"/>
        <w:rPr>
          <w:rFonts w:hint="eastAsia"/>
          <w:color w:val="auto"/>
          <w:highlight w:val="none"/>
          <w:lang w:val="en-US" w:eastAsia="zh-CN"/>
        </w:rPr>
      </w:pPr>
      <w:r>
        <w:rPr>
          <w:rFonts w:hint="eastAsia"/>
          <w:color w:val="auto"/>
          <w:highlight w:val="none"/>
          <w:lang w:val="en-US" w:eastAsia="zh-CN"/>
        </w:rPr>
      </w:r>
      <w:r/>
    </w:p>
    <w:p>
      <w:pPr>
        <w:jc w:val="center"/>
        <w:widowControl/>
        <w:rPr>
          <w:rFonts w:hint="eastAsia" w:ascii="宋体" w:hAnsi="宋体" w:eastAsia="宋体" w:cs="宋体"/>
          <w:b/>
          <w:bCs/>
          <w:color w:val="auto"/>
          <w:sz w:val="72"/>
          <w:szCs w:val="72"/>
          <w:highlight w:val="none"/>
          <w:u w:val="none"/>
          <w:lang w:val="en-US" w:eastAsia="zh-CN"/>
        </w:rPr>
      </w:pPr>
      <w:r>
        <w:rPr>
          <w:rFonts w:hint="eastAsia" w:ascii="宋体" w:hAnsi="宋体" w:eastAsia="宋体" w:cs="宋体"/>
          <w:b/>
          <w:bCs/>
          <w:color w:val="auto"/>
          <w:sz w:val="72"/>
          <w:szCs w:val="72"/>
          <w:highlight w:val="none"/>
          <w:u w:val="none"/>
          <w:lang w:val="en-US" w:eastAsia="zh-CN"/>
        </w:rPr>
        <w:t xml:space="preserve">合</w:t>
      </w:r>
      <w:r>
        <w:rPr>
          <w:rFonts w:hint="eastAsia" w:ascii="宋体" w:hAnsi="宋体" w:cs="宋体"/>
          <w:b/>
          <w:bCs/>
          <w:color w:val="auto"/>
          <w:sz w:val="72"/>
          <w:szCs w:val="72"/>
          <w:highlight w:val="none"/>
          <w:u w:val="none"/>
          <w:lang w:val="en-US" w:eastAsia="zh-CN"/>
        </w:rPr>
        <w:t xml:space="preserve">      </w:t>
      </w:r>
      <w:r>
        <w:rPr>
          <w:rFonts w:hint="eastAsia" w:ascii="宋体" w:hAnsi="宋体" w:eastAsia="宋体" w:cs="宋体"/>
          <w:b/>
          <w:bCs/>
          <w:color w:val="auto"/>
          <w:sz w:val="72"/>
          <w:szCs w:val="72"/>
          <w:highlight w:val="none"/>
          <w:u w:val="none"/>
          <w:lang w:val="en-US" w:eastAsia="zh-CN"/>
        </w:rPr>
        <w:t xml:space="preserve">同</w:t>
      </w:r>
      <w:r/>
    </w:p>
    <w:p>
      <w:pPr>
        <w:jc w:val="center"/>
        <w:widowControl/>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r>
      <w:r/>
    </w:p>
    <w:p>
      <w:pPr>
        <w:jc w:val="left"/>
        <w:widowControl/>
        <w:rPr>
          <w:rFonts w:ascii="宋体" w:hAnsi="宋体" w:eastAsia="Microsoft YaHei ΢ȭхڢ  ڌ墠 ˎ̥" w:cs="宋体"/>
          <w:color w:val="auto"/>
          <w:sz w:val="18"/>
          <w:szCs w:val="18"/>
          <w:highlight w:val="none"/>
        </w:rPr>
      </w:pPr>
      <w:r>
        <w:rPr>
          <w:rFonts w:ascii="宋体" w:hAnsi="宋体" w:eastAsia="Microsoft YaHei ΢ȭхڢ  ڌ墠 ˎ̥" w:cs="宋体"/>
          <w:color w:val="auto"/>
          <w:sz w:val="18"/>
          <w:szCs w:val="18"/>
          <w:highlight w:val="none"/>
        </w:rPr>
      </w:r>
      <w:r/>
    </w:p>
    <w:p>
      <w:pPr>
        <w:jc w:val="left"/>
        <w:widowControl/>
        <w:rPr>
          <w:rFonts w:ascii="宋体" w:hAnsi="宋体" w:eastAsia="Microsoft YaHei ΢ȭхڢ  ڌ墠 ˎ̥" w:cs="宋体"/>
          <w:color w:val="auto"/>
          <w:sz w:val="18"/>
          <w:szCs w:val="18"/>
          <w:highlight w:val="none"/>
        </w:rPr>
      </w:pPr>
      <w:r>
        <w:rPr>
          <w:rFonts w:ascii="宋体" w:hAnsi="宋体" w:eastAsia="Microsoft YaHei ΢ȭхڢ  ڌ墠 ˎ̥" w:cs="宋体"/>
          <w:color w:val="auto"/>
          <w:sz w:val="18"/>
          <w:szCs w:val="18"/>
          <w:highlight w:val="none"/>
        </w:rPr>
      </w:r>
      <w:r/>
    </w:p>
    <w:p>
      <w:pPr>
        <w:jc w:val="left"/>
        <w:widowControl/>
        <w:rPr>
          <w:rFonts w:ascii="宋体" w:hAnsi="宋体" w:eastAsia="Microsoft YaHei ΢ȭхڢ  ڌ墠 ˎ̥" w:cs="宋体"/>
          <w:color w:val="auto"/>
          <w:sz w:val="18"/>
          <w:szCs w:val="18"/>
          <w:highlight w:val="none"/>
        </w:rPr>
      </w:pPr>
      <w:r>
        <w:rPr>
          <w:rFonts w:ascii="宋体" w:hAnsi="宋体" w:eastAsia="Microsoft YaHei ΢ȭхڢ  ڌ墠 ˎ̥" w:cs="宋体"/>
          <w:color w:val="auto"/>
          <w:sz w:val="18"/>
          <w:szCs w:val="18"/>
          <w:highlight w:val="none"/>
        </w:rPr>
      </w:r>
      <w:r/>
    </w:p>
    <w:p>
      <w:pPr>
        <w:jc w:val="left"/>
        <w:widowControl/>
        <w:rPr>
          <w:rFonts w:ascii="宋体" w:hAnsi="宋体" w:eastAsia="Microsoft YaHei ΢ȭхڢ  ڌ墠 ˎ̥" w:cs="宋体"/>
          <w:color w:val="auto"/>
          <w:sz w:val="18"/>
          <w:szCs w:val="18"/>
          <w:highlight w:val="none"/>
        </w:rPr>
      </w:pPr>
      <w:r>
        <w:rPr>
          <w:rFonts w:ascii="宋体" w:hAnsi="宋体" w:eastAsia="Microsoft YaHei ΢ȭхڢ  ڌ墠 ˎ̥" w:cs="宋体"/>
          <w:color w:val="auto"/>
          <w:sz w:val="18"/>
          <w:szCs w:val="18"/>
          <w:highlight w:val="none"/>
        </w:rPr>
      </w:r>
      <w:r/>
    </w:p>
    <w:p>
      <w:pPr>
        <w:jc w:val="left"/>
        <w:widowControl/>
        <w:rPr>
          <w:rFonts w:ascii="宋体" w:hAnsi="宋体" w:eastAsia="Microsoft YaHei ΢ȭхڢ  ڌ墠 ˎ̥" w:cs="宋体"/>
          <w:color w:val="auto"/>
          <w:sz w:val="18"/>
          <w:szCs w:val="18"/>
          <w:highlight w:val="none"/>
        </w:rPr>
      </w:pPr>
      <w:r>
        <w:rPr>
          <w:rFonts w:ascii="宋体" w:hAnsi="宋体" w:eastAsia="Microsoft YaHei ΢ȭхڢ  ڌ墠 ˎ̥" w:cs="宋体"/>
          <w:color w:val="auto"/>
          <w:sz w:val="18"/>
          <w:szCs w:val="18"/>
          <w:highlight w:val="none"/>
        </w:rPr>
      </w:r>
      <w:r/>
    </w:p>
    <w:p>
      <w:pPr>
        <w:jc w:val="left"/>
        <w:widowControl/>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1371"/>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1371"/>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1371"/>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1371"/>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1371"/>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1371"/>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1371"/>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1371"/>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1371"/>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1371"/>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1371"/>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1371"/>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1371"/>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1371"/>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ind w:firstLine="904"/>
        <w:keepLines w:val="0"/>
        <w:keepNext w:val="0"/>
        <w:pageBreakBefore w:val="0"/>
        <w:spacing w:line="600" w:lineRule="exact"/>
        <w:widowControl w:val="off"/>
        <w:rPr>
          <w:rFonts w:hint="eastAsia" w:ascii="宋体" w:hAnsi="宋体" w:eastAsia="宋体" w:cs="宋体"/>
          <w:b/>
          <w:bCs w:val="0"/>
          <w:color w:val="auto"/>
          <w:sz w:val="30"/>
          <w:szCs w:val="30"/>
          <w:highlight w:val="none"/>
          <w:lang w:eastAsia="zh-CN"/>
        </w:rPr>
      </w:pPr>
      <w:r>
        <w:rPr>
          <w:rFonts w:hint="eastAsia" w:ascii="宋体" w:hAnsi="宋体" w:eastAsia="宋体" w:cs="宋体"/>
          <w:b/>
          <w:bCs w:val="0"/>
          <w:color w:val="auto"/>
          <w:sz w:val="30"/>
          <w:szCs w:val="30"/>
          <w:highlight w:val="none"/>
          <w:lang w:eastAsia="zh-CN"/>
        </w:rPr>
        <w:t xml:space="preserve">甲方（采购人）：</w:t>
      </w:r>
      <w:r>
        <w:rPr>
          <w:rFonts w:hint="eastAsia" w:ascii="宋体" w:hAnsi="宋体" w:cs="宋体"/>
          <w:b/>
          <w:bCs w:val="0"/>
          <w:color w:val="auto"/>
          <w:sz w:val="30"/>
          <w:szCs w:val="30"/>
          <w:highlight w:val="none"/>
          <w:u w:val="single"/>
          <w:lang w:eastAsia="zh-CN"/>
        </w:rPr>
        <w:t xml:space="preserve">中国共产党无锡市惠山区委员会党校</w:t>
      </w:r>
      <w:r/>
    </w:p>
    <w:p>
      <w:pPr>
        <w:ind w:firstLine="904"/>
        <w:keepLines w:val="0"/>
        <w:keepNext w:val="0"/>
        <w:pageBreakBefore w:val="0"/>
        <w:spacing w:line="600" w:lineRule="exact"/>
        <w:widowControl w:val="off"/>
        <w:rPr>
          <w:rFonts w:hint="eastAsia" w:ascii="宋体" w:hAnsi="宋体" w:eastAsia="宋体" w:cs="宋体"/>
          <w:b/>
          <w:bCs w:val="0"/>
          <w:color w:val="auto"/>
          <w:sz w:val="30"/>
          <w:szCs w:val="30"/>
          <w:highlight w:val="none"/>
          <w:u w:val="single"/>
          <w:lang w:eastAsia="zh-CN"/>
        </w:rPr>
      </w:pPr>
      <w:r>
        <w:rPr>
          <w:rFonts w:hint="eastAsia" w:ascii="宋体" w:hAnsi="宋体" w:eastAsia="宋体" w:cs="宋体"/>
          <w:b/>
          <w:bCs w:val="0"/>
          <w:color w:val="auto"/>
          <w:sz w:val="30"/>
          <w:szCs w:val="30"/>
          <w:highlight w:val="none"/>
          <w:lang w:eastAsia="zh-CN"/>
        </w:rPr>
        <w:t xml:space="preserve">乙方（中标供应商）：</w:t>
      </w:r>
      <w:r>
        <w:rPr>
          <w:rFonts w:hint="eastAsia" w:ascii="宋体" w:hAnsi="宋体" w:eastAsia="宋体" w:cs="宋体"/>
          <w:b/>
          <w:bCs w:val="0"/>
          <w:color w:val="auto"/>
          <w:sz w:val="30"/>
          <w:szCs w:val="30"/>
          <w:highlight w:val="none"/>
          <w:u w:val="single"/>
          <w:lang w:val="en-US" w:eastAsia="zh-CN"/>
        </w:rPr>
        <w:t xml:space="preserve">                         </w:t>
      </w:r>
      <w:r>
        <w:rPr>
          <w:rFonts w:hint="eastAsia" w:ascii="宋体" w:hAnsi="宋体" w:eastAsia="宋体" w:cs="宋体"/>
          <w:b/>
          <w:bCs w:val="0"/>
          <w:color w:val="auto"/>
          <w:sz w:val="30"/>
          <w:szCs w:val="30"/>
          <w:highlight w:val="none"/>
          <w:u w:val="single"/>
          <w:lang w:eastAsia="zh-CN"/>
        </w:rPr>
        <w:t xml:space="preserve"> </w:t>
      </w:r>
      <w:r/>
    </w:p>
    <w:p>
      <w:pPr>
        <w:ind w:firstLine="904"/>
        <w:keepLines w:val="0"/>
        <w:keepNext w:val="0"/>
        <w:pageBreakBefore w:val="0"/>
        <w:spacing w:line="600" w:lineRule="exact"/>
        <w:widowControl w:val="off"/>
        <w:rPr>
          <w:rFonts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eastAsia="zh-CN"/>
        </w:rPr>
        <w:t xml:space="preserve">合同签订时间：</w:t>
      </w:r>
      <w:r>
        <w:rPr>
          <w:rFonts w:hint="eastAsia" w:ascii="宋体" w:hAnsi="宋体" w:eastAsia="宋体" w:cs="宋体"/>
          <w:b/>
          <w:bCs w:val="0"/>
          <w:color w:val="auto"/>
          <w:sz w:val="30"/>
          <w:szCs w:val="30"/>
          <w:highlight w:val="none"/>
          <w:u w:val="single"/>
          <w:lang w:val="en-US" w:eastAsia="zh-CN"/>
        </w:rPr>
        <w:t xml:space="preserve">2024年</w:t>
      </w:r>
      <w:r>
        <w:rPr>
          <w:rFonts w:hint="eastAsia" w:ascii="宋体" w:hAnsi="宋体" w:cs="宋体"/>
          <w:b/>
          <w:bCs w:val="0"/>
          <w:color w:val="auto"/>
          <w:sz w:val="30"/>
          <w:szCs w:val="30"/>
          <w:highlight w:val="none"/>
          <w:u w:val="single"/>
          <w:lang w:val="en-US" w:eastAsia="zh-CN"/>
        </w:rPr>
        <w:t xml:space="preserve">     </w:t>
      </w:r>
      <w:r>
        <w:rPr>
          <w:rFonts w:hint="eastAsia" w:ascii="宋体" w:hAnsi="宋体" w:eastAsia="宋体" w:cs="宋体"/>
          <w:b/>
          <w:bCs w:val="0"/>
          <w:color w:val="auto"/>
          <w:sz w:val="30"/>
          <w:szCs w:val="30"/>
          <w:highlight w:val="none"/>
          <w:u w:val="single"/>
          <w:lang w:val="en-US" w:eastAsia="zh-CN"/>
        </w:rPr>
        <w:t xml:space="preserve">月</w:t>
      </w:r>
      <w:r>
        <w:rPr>
          <w:rFonts w:hint="eastAsia" w:ascii="宋体" w:hAnsi="宋体" w:cs="宋体"/>
          <w:b/>
          <w:bCs w:val="0"/>
          <w:color w:val="auto"/>
          <w:sz w:val="30"/>
          <w:szCs w:val="30"/>
          <w:highlight w:val="none"/>
          <w:u w:val="single"/>
          <w:lang w:val="en-US" w:eastAsia="zh-CN"/>
        </w:rPr>
        <w:t xml:space="preserve">   </w:t>
      </w:r>
      <w:r>
        <w:rPr>
          <w:rFonts w:hint="eastAsia" w:ascii="宋体" w:hAnsi="宋体" w:eastAsia="宋体" w:cs="宋体"/>
          <w:b/>
          <w:bCs w:val="0"/>
          <w:color w:val="auto"/>
          <w:sz w:val="30"/>
          <w:szCs w:val="30"/>
          <w:highlight w:val="none"/>
          <w:u w:val="single"/>
          <w:lang w:val="en-US" w:eastAsia="zh-CN"/>
        </w:rPr>
        <w:t xml:space="preserve">日</w:t>
      </w:r>
      <w:r>
        <w:rPr>
          <w:rFonts w:hint="eastAsia" w:ascii="宋体" w:hAnsi="宋体" w:eastAsia="宋体" w:cs="宋体"/>
          <w:b/>
          <w:bCs w:val="0"/>
          <w:color w:val="auto"/>
          <w:sz w:val="30"/>
          <w:szCs w:val="30"/>
          <w:highlight w:val="none"/>
          <w:lang w:val="en-US" w:eastAsia="zh-CN"/>
        </w:rPr>
        <w:t xml:space="preserve"> </w:t>
      </w:r>
      <w:r/>
    </w:p>
    <w:p>
      <w:pPr>
        <w:ind w:firstLine="301"/>
        <w:keepLines w:val="0"/>
        <w:keepNext w:val="0"/>
        <w:pageBreakBefore w:val="0"/>
        <w:spacing w:line="600" w:lineRule="exact"/>
        <w:widowControl w:val="off"/>
        <w:rPr>
          <w:rFonts w:hint="eastAsia" w:ascii="宋体" w:hAnsi="宋体" w:eastAsia="宋体" w:cs="宋体"/>
          <w:b/>
          <w:bCs w:val="0"/>
          <w:color w:val="auto"/>
          <w:sz w:val="30"/>
          <w:szCs w:val="30"/>
          <w:highlight w:val="none"/>
          <w:lang w:eastAsia="zh-CN"/>
        </w:rPr>
        <w:sectPr>
          <w:headerReference w:type="default" r:id="rId12"/>
          <w:footnotePr/>
          <w:endnotePr/>
          <w:type w:val="nextPage"/>
          <w:pgSz w:w="11906" w:h="16838" w:orient="portrait"/>
          <w:pgMar w:top="1440" w:right="1083" w:bottom="1440" w:left="1083" w:header="851" w:footer="992" w:gutter="0"/>
          <w:cols w:num="1" w:sep="0" w:space="1701" w:equalWidth="1"/>
          <w:docGrid w:linePitch="360"/>
        </w:sectPr>
      </w:pPr>
      <w:r>
        <w:rPr>
          <w:rFonts w:hint="eastAsia" w:ascii="宋体" w:hAnsi="宋体" w:eastAsia="宋体" w:cs="宋体"/>
          <w:b/>
          <w:bCs w:val="0"/>
          <w:color w:val="auto"/>
          <w:sz w:val="30"/>
          <w:szCs w:val="30"/>
          <w:highlight w:val="none"/>
          <w:lang w:eastAsia="zh-CN"/>
        </w:rPr>
      </w:r>
      <w:r/>
    </w:p>
    <w:p>
      <w:pPr>
        <w:jc w:val="center"/>
        <w:keepLines w:val="0"/>
        <w:keepNext w:val="0"/>
        <w:pageBreakBefore w:val="0"/>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合同书（格式文本）</w:t>
      </w:r>
      <w:bookmarkEnd w:id="8"/>
      <w:r/>
      <w:r/>
    </w:p>
    <w:p>
      <w:pPr>
        <w:ind w:firstLine="482"/>
        <w:keepLines w:val="0"/>
        <w:keepNext w:val="0"/>
        <w:pageBreakBefore w:val="0"/>
        <w:spacing w:line="440" w:lineRule="exact"/>
        <w:rPr>
          <w:rFonts w:hint="eastAsia" w:ascii="宋体" w:hAnsi="宋体" w:eastAsia="宋体" w:cs="宋体"/>
          <w:b/>
          <w:bCs/>
          <w:color w:val="auto"/>
          <w:sz w:val="24"/>
          <w:highlight w:val="none"/>
          <w:lang w:eastAsia="zh-CN"/>
        </w:rPr>
      </w:pPr>
      <w:r/>
      <w:bookmarkStart w:id="10" w:name="五．合同条款"/>
      <w:r/>
      <w:bookmarkEnd w:id="10"/>
      <w:r>
        <w:rPr>
          <w:rFonts w:hint="eastAsia" w:ascii="宋体" w:hAnsi="宋体" w:eastAsia="宋体" w:cs="宋体"/>
          <w:b/>
          <w:bCs/>
          <w:color w:val="auto"/>
          <w:sz w:val="24"/>
          <w:highlight w:val="none"/>
        </w:rPr>
        <w:t xml:space="preserve">甲方（采购人）：</w:t>
      </w:r>
      <w:r>
        <w:rPr>
          <w:rFonts w:hint="eastAsia" w:ascii="宋体" w:hAnsi="宋体" w:cs="宋体"/>
          <w:b/>
          <w:bCs/>
          <w:color w:val="auto"/>
          <w:sz w:val="24"/>
          <w:highlight w:val="none"/>
          <w:u w:val="single"/>
          <w:lang w:eastAsia="zh-CN"/>
        </w:rPr>
        <w:t xml:space="preserve">中国共产党无锡市惠山区委员会党校</w:t>
      </w:r>
      <w:r/>
    </w:p>
    <w:p>
      <w:pPr>
        <w:ind w:firstLine="482"/>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乙方（中标供应商）：</w:t>
      </w:r>
      <w:r>
        <w:rPr>
          <w:rFonts w:hint="eastAsia" w:ascii="宋体" w:hAnsi="宋体" w:eastAsia="宋体" w:cs="宋体"/>
          <w:b/>
          <w:bCs/>
          <w:color w:val="auto"/>
          <w:sz w:val="24"/>
          <w:highlight w:val="none"/>
          <w:u w:val="single"/>
        </w:rPr>
        <w:t xml:space="preserve">                             </w:t>
      </w:r>
      <w:r>
        <w:rPr>
          <w:rFonts w:hint="eastAsia" w:ascii="宋体" w:hAnsi="宋体" w:eastAsia="宋体" w:cs="宋体"/>
          <w:b/>
          <w:color w:val="auto"/>
          <w:sz w:val="24"/>
          <w:highlight w:val="none"/>
          <w:u w:val="single"/>
        </w:rPr>
        <w:t xml:space="preserve"> </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依照《中华人民共和国民法典》、《中华人民共和国政府采购法》及其他有关法律、行政法规，遵照平等、自愿、公平和诚实信用的原则，双方就</w:t>
      </w:r>
      <w:r>
        <w:rPr>
          <w:rFonts w:hint="eastAsia" w:ascii="宋体" w:hAnsi="宋体" w:cs="宋体"/>
          <w:b/>
          <w:bCs/>
          <w:color w:val="auto"/>
          <w:sz w:val="24"/>
          <w:highlight w:val="none"/>
          <w:u w:val="single"/>
          <w:lang w:eastAsia="zh-CN"/>
        </w:rPr>
        <w:t xml:space="preserve">惠山区委党校2025年餐饮服务外包采购项目</w:t>
      </w:r>
      <w:r>
        <w:rPr>
          <w:rFonts w:hint="eastAsia" w:ascii="宋体" w:hAnsi="宋体" w:eastAsia="宋体" w:cs="宋体"/>
          <w:color w:val="auto"/>
          <w:sz w:val="24"/>
          <w:highlight w:val="none"/>
        </w:rPr>
        <w:t xml:space="preserve">协商一致，订立本合同。</w:t>
      </w:r>
      <w:r/>
    </w:p>
    <w:p>
      <w:pPr>
        <w:ind w:firstLine="480"/>
        <w:jc w:val="left"/>
        <w:keepLines w:val="0"/>
        <w:keepNext w:val="0"/>
        <w:pageBreakBefore w:val="0"/>
        <w:spacing w:line="440" w:lineRule="exact"/>
        <w:widowControl/>
        <w:rPr>
          <w:rFonts w:hint="eastAsia" w:ascii="宋体" w:hAnsi="宋体" w:eastAsia="宋体" w:cs="宋体"/>
          <w:color w:val="auto"/>
          <w:sz w:val="24"/>
          <w:highlight w:val="none"/>
        </w:rPr>
      </w:pPr>
      <w:r/>
      <w:bookmarkStart w:id="11" w:name="_Toc76417655"/>
      <w:r>
        <w:rPr>
          <w:rFonts w:hint="eastAsia" w:ascii="宋体" w:hAnsi="宋体" w:eastAsia="宋体" w:cs="宋体"/>
          <w:b/>
          <w:bCs w:val="0"/>
          <w:color w:val="auto"/>
          <w:sz w:val="24"/>
          <w:highlight w:val="none"/>
        </w:rPr>
        <w:t xml:space="preserve">一、采购内容：</w:t>
      </w:r>
      <w:r>
        <w:rPr>
          <w:rFonts w:hint="eastAsia" w:ascii="宋体" w:hAnsi="宋体" w:cs="宋体"/>
          <w:color w:val="auto"/>
          <w:sz w:val="24"/>
          <w:highlight w:val="none"/>
          <w:u w:val="single"/>
          <w:lang w:eastAsia="zh-CN"/>
        </w:rPr>
        <w:t xml:space="preserve">本项目为惠山区委党校2025年餐饮服务外包采购项目，服务内容包括食堂运营及管理、以及其他相关配套服务等；需满足提供400人次左右的就餐服务（包括早餐、午餐、晚餐），另有接待餐需求</w:t>
      </w:r>
      <w:r>
        <w:rPr>
          <w:rFonts w:hint="eastAsia" w:ascii="宋体" w:hAnsi="宋体" w:eastAsia="宋体" w:cs="宋体"/>
          <w:bCs/>
          <w:color w:val="auto"/>
          <w:sz w:val="24"/>
          <w:highlight w:val="none"/>
        </w:rPr>
        <w:t xml:space="preserve">；</w:t>
      </w:r>
      <w:r/>
    </w:p>
    <w:p>
      <w:pPr>
        <w:ind w:firstLine="482"/>
        <w:keepLines w:val="0"/>
        <w:keepNext w:val="0"/>
        <w:pageBreakBefore w:val="0"/>
        <w:spacing w:line="440" w:lineRule="exact"/>
        <w:tabs>
          <w:tab w:val="left" w:pos="735" w:leader="none"/>
          <w:tab w:val="left" w:pos="1260" w:leader="none"/>
        </w:tabs>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二、合同金额：人民币（大写）</w:t>
      </w:r>
      <w:r>
        <w:rPr>
          <w:rFonts w:hint="eastAsia" w:ascii="宋体" w:hAnsi="宋体" w:eastAsia="宋体" w:cs="宋体"/>
          <w:b/>
          <w:bCs w:val="0"/>
          <w:color w:val="auto"/>
          <w:sz w:val="24"/>
          <w:highlight w:val="none"/>
          <w:u w:val="single"/>
        </w:rPr>
        <w:t xml:space="preserve">        </w:t>
      </w:r>
      <w:r>
        <w:rPr>
          <w:rFonts w:hint="eastAsia" w:ascii="宋体" w:hAnsi="宋体" w:cs="宋体"/>
          <w:b/>
          <w:bCs w:val="0"/>
          <w:color w:val="auto"/>
          <w:sz w:val="24"/>
          <w:highlight w:val="none"/>
          <w:u w:val="single"/>
          <w:lang w:val="en-US" w:eastAsia="zh-CN"/>
        </w:rPr>
        <w:t xml:space="preserve">  </w:t>
      </w:r>
      <w:r>
        <w:rPr>
          <w:rFonts w:hint="eastAsia" w:ascii="宋体" w:hAnsi="宋体" w:eastAsia="宋体" w:cs="宋体"/>
          <w:b/>
          <w:bCs w:val="0"/>
          <w:color w:val="auto"/>
          <w:sz w:val="24"/>
          <w:highlight w:val="none"/>
        </w:rPr>
        <w:t xml:space="preserve"> ；人民币（小写）</w:t>
      </w:r>
      <w:r>
        <w:rPr>
          <w:rFonts w:hint="eastAsia" w:ascii="宋体" w:hAnsi="宋体" w:eastAsia="宋体" w:cs="宋体"/>
          <w:b/>
          <w:bCs w:val="0"/>
          <w:color w:val="auto"/>
          <w:sz w:val="24"/>
          <w:highlight w:val="none"/>
          <w:u w:val="single"/>
        </w:rPr>
        <w:t xml:space="preserve">        </w:t>
      </w:r>
      <w:r>
        <w:rPr>
          <w:rFonts w:hint="eastAsia" w:ascii="宋体" w:hAnsi="宋体" w:eastAsia="宋体" w:cs="宋体"/>
          <w:b/>
          <w:bCs w:val="0"/>
          <w:color w:val="auto"/>
          <w:sz w:val="24"/>
          <w:highlight w:val="none"/>
        </w:rPr>
        <w:t xml:space="preserve">元</w:t>
      </w:r>
      <w:r/>
    </w:p>
    <w:p>
      <w:pPr>
        <w:ind w:firstLine="480"/>
        <w:keepLines w:val="0"/>
        <w:keepNext w:val="0"/>
        <w:pageBreakBefore w:val="0"/>
        <w:spacing w:line="440" w:lineRule="exact"/>
        <w:tabs>
          <w:tab w:val="left" w:pos="735" w:leader="none"/>
          <w:tab w:val="left" w:pos="1260" w:leader="none"/>
        </w:tabs>
        <w:rPr>
          <w:rFonts w:hint="eastAsia" w:ascii="宋体" w:hAnsi="宋体" w:eastAsia="宋体" w:cs="宋体"/>
          <w:color w:val="auto"/>
          <w:sz w:val="24"/>
          <w:highlight w:val="none"/>
          <w:u w:val="single"/>
          <w:lang w:eastAsia="zh-CN"/>
        </w:rPr>
      </w:pPr>
      <w:r>
        <w:rPr>
          <w:rFonts w:hint="eastAsia" w:ascii="宋体" w:hAnsi="宋体" w:eastAsia="宋体" w:cs="宋体"/>
          <w:b/>
          <w:bCs/>
          <w:color w:val="auto"/>
          <w:sz w:val="24"/>
          <w:highlight w:val="none"/>
        </w:rPr>
        <w:t xml:space="preserve">三、服务期：</w:t>
      </w:r>
      <w:r>
        <w:rPr>
          <w:rFonts w:hint="eastAsia" w:ascii="宋体" w:hAnsi="宋体" w:cs="宋体"/>
          <w:b w:val="0"/>
          <w:bCs w:val="0"/>
          <w:color w:val="auto"/>
          <w:sz w:val="24"/>
          <w:highlight w:val="none"/>
          <w:u w:val="single"/>
          <w:lang w:val="en-US" w:eastAsia="zh-CN"/>
        </w:rPr>
        <w:t xml:space="preserve">14个月</w:t>
      </w:r>
      <w:r>
        <w:rPr>
          <w:rFonts w:hint="eastAsia" w:ascii="宋体" w:hAnsi="宋体" w:eastAsia="宋体" w:cs="宋体"/>
          <w:b w:val="0"/>
          <w:bCs w:val="0"/>
          <w:color w:val="auto"/>
          <w:sz w:val="24"/>
          <w:highlight w:val="none"/>
          <w:u w:val="single"/>
          <w:lang w:val="en-US" w:eastAsia="zh-CN"/>
        </w:rPr>
        <w:t xml:space="preserve">（具体起始日期以甲方通知为准），若服务未达到甲方要求的，甲方有权单方解除合同。</w:t>
      </w:r>
      <w:r/>
    </w:p>
    <w:p>
      <w:pPr>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rPr>
        <w:t xml:space="preserve">四、服务地点和方式：</w:t>
      </w:r>
      <w:r>
        <w:rPr>
          <w:rFonts w:hint="eastAsia" w:ascii="宋体" w:hAnsi="宋体" w:cs="宋体"/>
          <w:bCs/>
          <w:color w:val="auto"/>
          <w:sz w:val="24"/>
          <w:highlight w:val="none"/>
          <w:u w:val="single"/>
          <w:lang w:eastAsia="zh-CN"/>
        </w:rPr>
        <w:t xml:space="preserve">中国共产党无锡市惠山区委员会党校</w:t>
      </w:r>
      <w:r>
        <w:rPr>
          <w:rFonts w:hint="eastAsia" w:ascii="宋体" w:hAnsi="宋体" w:eastAsia="宋体" w:cs="宋体"/>
          <w:bCs/>
          <w:color w:val="auto"/>
          <w:sz w:val="24"/>
          <w:highlight w:val="none"/>
          <w:u w:val="single"/>
        </w:rPr>
        <w:t xml:space="preserve">。</w:t>
      </w:r>
      <w:r/>
    </w:p>
    <w:p>
      <w:pPr>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auto"/>
          <w:sz w:val="24"/>
          <w:highlight w:val="none"/>
          <w:u w:val="single"/>
        </w:rPr>
      </w:pPr>
      <w:r>
        <w:rPr>
          <w:rFonts w:hint="eastAsia" w:ascii="宋体" w:hAnsi="宋体" w:eastAsia="宋体" w:cs="宋体"/>
          <w:b/>
          <w:bCs w:val="0"/>
          <w:color w:val="auto"/>
          <w:sz w:val="24"/>
          <w:highlight w:val="none"/>
        </w:rPr>
        <w:t xml:space="preserve">五、服务质量标准：</w:t>
      </w:r>
      <w:r>
        <w:rPr>
          <w:rFonts w:hint="eastAsia" w:ascii="宋体" w:hAnsi="宋体" w:eastAsia="宋体" w:cs="宋体"/>
          <w:b w:val="0"/>
          <w:bCs w:val="0"/>
          <w:color w:val="auto"/>
          <w:sz w:val="24"/>
          <w:highlight w:val="none"/>
          <w:u w:val="single"/>
        </w:rPr>
        <w:t xml:space="preserve">达到国家及行业合格标准及甲方要求</w:t>
      </w:r>
      <w:r>
        <w:rPr>
          <w:rFonts w:hint="eastAsia" w:ascii="宋体" w:hAnsi="宋体" w:eastAsia="宋体" w:cs="宋体"/>
          <w:bCs/>
          <w:color w:val="auto"/>
          <w:sz w:val="24"/>
          <w:highlight w:val="none"/>
          <w:u w:val="single"/>
        </w:rPr>
        <w:t xml:space="preserve">。</w:t>
      </w:r>
      <w:r/>
    </w:p>
    <w:p>
      <w:pPr>
        <w:ind w:firstLine="480"/>
        <w:jc w:val="left"/>
        <w:keepLines w:val="0"/>
        <w:keepNext w:val="0"/>
        <w:pageBreakBefore w:val="0"/>
        <w:spacing w:line="440" w:lineRule="exact"/>
        <w:widowControl/>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六、合同价款支付步骤和办法：</w:t>
      </w:r>
      <w:bookmarkEnd w:id="11"/>
      <w:r/>
      <w:r/>
    </w:p>
    <w:p>
      <w:pPr>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auto"/>
          <w:sz w:val="24"/>
          <w:highlight w:val="none"/>
          <w:u w:val="single"/>
          <w:lang w:val="en-US" w:eastAsia="zh-CN"/>
        </w:rPr>
      </w:pPr>
      <w:r>
        <w:rPr>
          <w:rFonts w:hint="eastAsia" w:ascii="宋体" w:hAnsi="宋体" w:eastAsia="宋体" w:cs="宋体"/>
          <w:bCs/>
          <w:color w:val="auto"/>
          <w:sz w:val="24"/>
          <w:highlight w:val="none"/>
          <w:u w:val="single"/>
          <w:lang w:eastAsia="zh-CN"/>
        </w:rPr>
        <w:t xml:space="preserve">每月</w:t>
      </w:r>
      <w:r>
        <w:rPr>
          <w:rFonts w:hint="eastAsia" w:ascii="宋体" w:hAnsi="宋体" w:eastAsia="宋体" w:cs="宋体"/>
          <w:bCs/>
          <w:color w:val="auto"/>
          <w:sz w:val="24"/>
          <w:highlight w:val="none"/>
          <w:u w:val="single"/>
        </w:rPr>
        <w:t xml:space="preserve">支付</w:t>
      </w:r>
      <w:r>
        <w:rPr>
          <w:rFonts w:hint="eastAsia" w:ascii="宋体" w:hAnsi="宋体" w:eastAsia="宋体" w:cs="宋体"/>
          <w:bCs/>
          <w:color w:val="auto"/>
          <w:sz w:val="24"/>
          <w:highlight w:val="none"/>
          <w:u w:val="single"/>
          <w:lang w:eastAsia="zh-CN"/>
        </w:rPr>
        <w:t xml:space="preserve">一次</w:t>
      </w:r>
      <w:r>
        <w:rPr>
          <w:rFonts w:hint="eastAsia" w:ascii="宋体" w:hAnsi="宋体" w:eastAsia="宋体" w:cs="宋体"/>
          <w:bCs/>
          <w:color w:val="auto"/>
          <w:sz w:val="24"/>
          <w:highlight w:val="none"/>
          <w:u w:val="single"/>
        </w:rPr>
        <w:t xml:space="preserve">（结合</w:t>
      </w:r>
      <w:r>
        <w:rPr>
          <w:rFonts w:hint="eastAsia" w:ascii="宋体" w:hAnsi="宋体" w:eastAsia="宋体" w:cs="宋体"/>
          <w:bCs/>
          <w:color w:val="auto"/>
          <w:sz w:val="24"/>
          <w:highlight w:val="none"/>
          <w:u w:val="single"/>
          <w:lang w:val="en-US" w:eastAsia="zh-CN"/>
        </w:rPr>
        <w:t xml:space="preserve">甲方</w:t>
      </w:r>
      <w:r>
        <w:rPr>
          <w:rFonts w:hint="eastAsia" w:ascii="宋体" w:hAnsi="宋体" w:eastAsia="宋体" w:cs="宋体"/>
          <w:bCs/>
          <w:color w:val="auto"/>
          <w:sz w:val="24"/>
          <w:highlight w:val="none"/>
          <w:u w:val="single"/>
        </w:rPr>
        <w:t xml:space="preserve">考核情况），</w:t>
      </w:r>
      <w:r>
        <w:rPr>
          <w:rFonts w:hint="eastAsia" w:ascii="宋体" w:hAnsi="宋体" w:eastAsia="宋体" w:cs="宋体"/>
          <w:bCs/>
          <w:color w:val="auto"/>
          <w:sz w:val="24"/>
          <w:highlight w:val="none"/>
          <w:u w:val="single"/>
          <w:lang w:eastAsia="zh-CN"/>
        </w:rPr>
        <w:t xml:space="preserve">于服务期第</w:t>
      </w:r>
      <w:r>
        <w:rPr>
          <w:rFonts w:hint="eastAsia" w:ascii="宋体" w:hAnsi="宋体" w:eastAsia="宋体" w:cs="宋体"/>
          <w:bCs/>
          <w:color w:val="auto"/>
          <w:sz w:val="24"/>
          <w:highlight w:val="none"/>
          <w:u w:val="single"/>
          <w:lang w:val="en-US" w:eastAsia="zh-CN"/>
        </w:rPr>
        <w:t xml:space="preserve">2个月开始</w:t>
      </w:r>
      <w:r>
        <w:rPr>
          <w:rFonts w:hint="eastAsia" w:ascii="宋体" w:hAnsi="宋体" w:eastAsia="宋体" w:cs="宋体"/>
          <w:bCs/>
          <w:color w:val="auto"/>
          <w:sz w:val="24"/>
          <w:highlight w:val="none"/>
          <w:u w:val="single"/>
        </w:rPr>
        <w:t xml:space="preserve">每月支付</w:t>
      </w:r>
      <w:r>
        <w:rPr>
          <w:rFonts w:hint="eastAsia" w:ascii="宋体" w:hAnsi="宋体" w:eastAsia="宋体" w:cs="宋体"/>
          <w:bCs/>
          <w:color w:val="auto"/>
          <w:sz w:val="24"/>
          <w:highlight w:val="none"/>
          <w:u w:val="single"/>
          <w:lang w:eastAsia="zh-CN"/>
        </w:rPr>
        <w:t xml:space="preserve">上个月的</w:t>
      </w:r>
      <w:r>
        <w:rPr>
          <w:rFonts w:hint="eastAsia" w:ascii="宋体" w:hAnsi="宋体" w:eastAsia="宋体" w:cs="宋体"/>
          <w:bCs/>
          <w:color w:val="auto"/>
          <w:sz w:val="24"/>
          <w:highlight w:val="none"/>
          <w:u w:val="single"/>
          <w:lang w:val="en-US" w:eastAsia="zh-CN"/>
        </w:rPr>
        <w:t xml:space="preserve">服务</w:t>
      </w:r>
      <w:r>
        <w:rPr>
          <w:rFonts w:hint="eastAsia" w:ascii="宋体" w:hAnsi="宋体" w:eastAsia="宋体" w:cs="宋体"/>
          <w:bCs/>
          <w:color w:val="auto"/>
          <w:sz w:val="24"/>
          <w:highlight w:val="none"/>
          <w:u w:val="single"/>
        </w:rPr>
        <w:t xml:space="preserve">费用</w:t>
      </w:r>
      <w:r>
        <w:rPr>
          <w:rFonts w:hint="eastAsia" w:ascii="宋体" w:hAnsi="宋体" w:eastAsia="宋体" w:cs="宋体"/>
          <w:bCs/>
          <w:color w:val="auto"/>
          <w:sz w:val="24"/>
          <w:highlight w:val="none"/>
          <w:u w:val="single"/>
          <w:lang w:eastAsia="zh-CN"/>
        </w:rPr>
        <w:t xml:space="preserve">，应付</w:t>
      </w:r>
      <w:r>
        <w:rPr>
          <w:rFonts w:hint="eastAsia" w:ascii="宋体" w:hAnsi="宋体" w:eastAsia="宋体" w:cs="宋体"/>
          <w:bCs/>
          <w:color w:val="auto"/>
          <w:sz w:val="24"/>
          <w:highlight w:val="none"/>
          <w:u w:val="single"/>
        </w:rPr>
        <w:t xml:space="preserve">金额为合同</w:t>
      </w:r>
      <w:r>
        <w:rPr>
          <w:rFonts w:hint="eastAsia" w:ascii="宋体" w:hAnsi="宋体" w:eastAsia="宋体" w:cs="宋体"/>
          <w:bCs/>
          <w:color w:val="auto"/>
          <w:sz w:val="24"/>
          <w:highlight w:val="none"/>
          <w:u w:val="single"/>
          <w:lang w:val="en-US" w:eastAsia="zh-CN"/>
        </w:rPr>
        <w:t xml:space="preserve">总</w:t>
      </w:r>
      <w:r>
        <w:rPr>
          <w:rFonts w:hint="eastAsia" w:ascii="宋体" w:hAnsi="宋体" w:eastAsia="宋体" w:cs="宋体"/>
          <w:bCs/>
          <w:color w:val="auto"/>
          <w:sz w:val="24"/>
          <w:highlight w:val="none"/>
          <w:u w:val="single"/>
        </w:rPr>
        <w:t xml:space="preserve">金额</w:t>
      </w:r>
      <w:r>
        <w:rPr>
          <w:rFonts w:hint="eastAsia" w:ascii="宋体" w:hAnsi="宋体" w:eastAsia="宋体" w:cs="宋体"/>
          <w:bCs/>
          <w:color w:val="auto"/>
          <w:sz w:val="24"/>
          <w:highlight w:val="none"/>
          <w:u w:val="single"/>
          <w:lang w:val="en-US" w:eastAsia="zh-CN"/>
        </w:rPr>
        <w:t xml:space="preserve">/12-上个月的考核扣款（如有），甲方定期对乙方履约情况进行检查考核，并根据考核情况进行相应扣款（若考核中出现扣款，需在支付金额中直接扣除）。乙方应于每次付款前提供足额合规的发票，否则甲方有权相应顺延付款而无需承担逾期付款责任。</w:t>
      </w:r>
      <w:r/>
    </w:p>
    <w:p>
      <w:pPr>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auto"/>
          <w:sz w:val="24"/>
          <w:highlight w:val="none"/>
        </w:rPr>
      </w:pPr>
      <w:r>
        <w:rPr>
          <w:rFonts w:hint="eastAsia" w:ascii="宋体" w:hAnsi="宋体" w:cs="宋体"/>
          <w:b/>
          <w:bCs w:val="0"/>
          <w:color w:val="auto"/>
          <w:sz w:val="24"/>
          <w:highlight w:val="none"/>
          <w:lang w:val="en-US" w:eastAsia="zh-CN"/>
        </w:rPr>
        <w:t xml:space="preserve">七</w:t>
      </w:r>
      <w:r>
        <w:rPr>
          <w:rFonts w:hint="eastAsia" w:ascii="宋体" w:hAnsi="宋体" w:eastAsia="宋体" w:cs="宋体"/>
          <w:b/>
          <w:bCs w:val="0"/>
          <w:color w:val="auto"/>
          <w:sz w:val="24"/>
          <w:highlight w:val="none"/>
          <w:lang w:val="zh-CN"/>
        </w:rPr>
        <w:t xml:space="preserve">、合同文件的优先次序</w:t>
      </w:r>
      <w:r>
        <w:rPr>
          <w:rFonts w:hint="eastAsia" w:ascii="宋体" w:hAnsi="宋体" w:eastAsia="宋体" w:cs="宋体"/>
          <w:b/>
          <w:bCs w:val="0"/>
          <w:color w:val="auto"/>
          <w:sz w:val="24"/>
          <w:highlight w:val="none"/>
        </w:rPr>
        <w:t xml:space="preserve">：</w:t>
      </w:r>
      <w:r/>
    </w:p>
    <w:p>
      <w:pPr>
        <w:ind w:firstLine="482"/>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构成本合同的文件可视为是能互相说明的，如果合同文件存在歧义或不一致，则根据如下优先次序来判断</w:t>
      </w:r>
      <w:r>
        <w:rPr>
          <w:rFonts w:hint="eastAsia" w:ascii="宋体" w:hAnsi="宋体" w:eastAsia="宋体" w:cs="宋体"/>
          <w:color w:val="auto"/>
          <w:sz w:val="24"/>
          <w:highlight w:val="none"/>
          <w:lang w:eastAsia="zh-CN"/>
        </w:rPr>
        <w:t xml:space="preserve">：</w:t>
      </w:r>
      <w:r/>
    </w:p>
    <w:p>
      <w:pPr>
        <w:ind w:firstLine="482"/>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1）合同书---（有）</w:t>
      </w:r>
      <w:r/>
    </w:p>
    <w:p>
      <w:pPr>
        <w:ind w:firstLine="482"/>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2）中标通知书---（有）</w:t>
      </w:r>
      <w:r/>
    </w:p>
    <w:p>
      <w:pPr>
        <w:ind w:firstLine="482"/>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要求及委托书---（有）</w:t>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4）投</w:t>
      </w:r>
      <w:r>
        <w:rPr>
          <w:rFonts w:hint="eastAsia" w:ascii="宋体" w:hAnsi="宋体" w:eastAsia="宋体" w:cs="宋体"/>
          <w:bCs/>
          <w:color w:val="auto"/>
          <w:sz w:val="24"/>
          <w:highlight w:val="none"/>
        </w:rPr>
        <w:t xml:space="preserve">标</w:t>
      </w:r>
      <w:r>
        <w:rPr>
          <w:rFonts w:hint="eastAsia" w:ascii="宋体" w:hAnsi="宋体" w:eastAsia="宋体" w:cs="宋体"/>
          <w:bCs/>
          <w:color w:val="auto"/>
          <w:sz w:val="24"/>
          <w:highlight w:val="none"/>
          <w:lang w:eastAsia="zh-CN"/>
        </w:rPr>
        <w:t xml:space="preserve">文件</w:t>
      </w:r>
      <w:r>
        <w:rPr>
          <w:rFonts w:hint="eastAsia" w:ascii="宋体" w:hAnsi="宋体" w:eastAsia="宋体" w:cs="宋体"/>
          <w:bCs/>
          <w:color w:val="auto"/>
          <w:sz w:val="24"/>
          <w:highlight w:val="none"/>
        </w:rPr>
        <w:t xml:space="preserve">---（有）</w:t>
      </w:r>
      <w:r/>
    </w:p>
    <w:p>
      <w:pPr>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auto"/>
          <w:sz w:val="24"/>
          <w:highlight w:val="none"/>
          <w:lang w:val="zh-CN"/>
        </w:rPr>
      </w:pPr>
      <w:r>
        <w:rPr>
          <w:rFonts w:hint="eastAsia" w:ascii="宋体" w:hAnsi="宋体" w:cs="宋体"/>
          <w:b/>
          <w:bCs w:val="0"/>
          <w:color w:val="auto"/>
          <w:sz w:val="24"/>
          <w:highlight w:val="none"/>
          <w:lang w:val="en-US" w:eastAsia="zh-CN"/>
        </w:rPr>
        <w:t xml:space="preserve">八</w:t>
      </w:r>
      <w:r>
        <w:rPr>
          <w:rFonts w:hint="eastAsia" w:ascii="宋体" w:hAnsi="宋体" w:eastAsia="宋体" w:cs="宋体"/>
          <w:b/>
          <w:bCs w:val="0"/>
          <w:color w:val="auto"/>
          <w:sz w:val="24"/>
          <w:highlight w:val="none"/>
          <w:lang w:val="zh-CN"/>
        </w:rPr>
        <w:t xml:space="preserve">、履约保证金：</w:t>
      </w:r>
      <w:r/>
    </w:p>
    <w:p>
      <w:pPr>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乙方签订合同时，需一次性缴纳履约保证金，履约保证金金额为合同价的10%。</w:t>
      </w:r>
      <w:r/>
    </w:p>
    <w:p>
      <w:pPr>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乙方提供履约担保的形式及期限： </w:t>
      </w:r>
      <w:r/>
    </w:p>
    <w:p>
      <w:pPr>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1）履约保证金缴纳形式：支票、汇票、本票、保函、电汇等非现金方式缴纳。</w:t>
      </w:r>
      <w:r/>
    </w:p>
    <w:p>
      <w:pPr>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2）如果乙方未能履行合同规定的任何义务，甲方有权从履约保证金中取得补偿。</w:t>
      </w:r>
      <w:r/>
    </w:p>
    <w:p>
      <w:pPr>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3）履约保证金退还时间、方式：履约保证金（无息）将在服务期满并验收合格后无息退回。</w:t>
      </w:r>
      <w:r/>
    </w:p>
    <w:p>
      <w:pPr>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4）履约过程中乙方在服务期限、服务质量、安全作业、现场管理及服务人员配备、将中标项目转包或分包给他人的、拒绝履行合同义务等方面发生的不履约或违背合同规定的责任和义务的行为，都可能导致甲方扣缴其部分乃至全部履约保证金。</w:t>
      </w:r>
      <w:r/>
    </w:p>
    <w:p>
      <w:pPr>
        <w:ind w:firstLine="480"/>
        <w:keepLines w:val="0"/>
        <w:keepNext w:val="0"/>
        <w:pageBreakBefore w:val="0"/>
        <w:spacing w:line="440" w:lineRule="exact"/>
        <w:tabs>
          <w:tab w:val="left" w:pos="735" w:leader="none"/>
          <w:tab w:val="left" w:pos="1260" w:leader="none"/>
        </w:tabs>
        <w:rPr>
          <w:rFonts w:hint="eastAsia" w:ascii="宋体" w:hAnsi="宋体" w:eastAsia="宋体" w:cs="宋体"/>
          <w:b/>
          <w:bCs w:val="0"/>
          <w:color w:val="auto"/>
          <w:sz w:val="24"/>
          <w:highlight w:val="none"/>
          <w:lang w:val="zh-CN"/>
        </w:rPr>
      </w:pPr>
      <w:r>
        <w:rPr>
          <w:rFonts w:hint="eastAsia" w:ascii="宋体" w:hAnsi="宋体" w:cs="宋体"/>
          <w:b/>
          <w:bCs w:val="0"/>
          <w:color w:val="auto"/>
          <w:sz w:val="24"/>
          <w:highlight w:val="none"/>
          <w:lang w:val="en-US" w:eastAsia="zh-CN"/>
        </w:rPr>
        <w:t xml:space="preserve">九</w:t>
      </w:r>
      <w:r>
        <w:rPr>
          <w:rFonts w:hint="eastAsia" w:ascii="宋体" w:hAnsi="宋体" w:eastAsia="宋体" w:cs="宋体"/>
          <w:b/>
          <w:bCs w:val="0"/>
          <w:color w:val="auto"/>
          <w:sz w:val="24"/>
          <w:highlight w:val="none"/>
          <w:lang w:val="zh-CN"/>
        </w:rPr>
        <w:t xml:space="preserve">、具体服务内容及要求：</w:t>
      </w:r>
      <w:r/>
    </w:p>
    <w:p>
      <w:pPr>
        <w:pStyle w:val="1439"/>
        <w:ind w:firstLine="482"/>
        <w:jc w:val="left"/>
        <w:keepLines w:val="0"/>
        <w:keepNext w:val="0"/>
        <w:pageBreakBefore w:val="0"/>
        <w:spacing w:line="440" w:lineRule="exact"/>
        <w:rPr>
          <w:rFonts w:hint="eastAsia" w:ascii="宋体" w:hAnsi="宋体" w:cs="宋体"/>
          <w:b/>
          <w:color w:val="auto"/>
          <w:szCs w:val="24"/>
          <w:highlight w:val="none"/>
        </w:rPr>
      </w:pPr>
      <w:r>
        <w:rPr>
          <w:rFonts w:hint="eastAsia" w:ascii="宋体" w:hAnsi="宋体" w:cs="宋体"/>
          <w:b/>
          <w:color w:val="auto"/>
          <w:szCs w:val="24"/>
          <w:highlight w:val="none"/>
        </w:rPr>
        <w:t xml:space="preserve">1、</w:t>
      </w:r>
      <w:r>
        <w:rPr>
          <w:rFonts w:hint="eastAsia" w:ascii="宋体" w:hAnsi="宋体" w:cs="宋体"/>
          <w:b/>
          <w:color w:val="auto"/>
          <w:szCs w:val="24"/>
          <w:highlight w:val="none"/>
          <w:lang w:eastAsia="zh-CN"/>
        </w:rPr>
        <w:t xml:space="preserve">服务内容</w:t>
      </w:r>
      <w:r>
        <w:rPr>
          <w:rFonts w:hint="eastAsia" w:ascii="宋体" w:hAnsi="宋体" w:cs="宋体"/>
          <w:b/>
          <w:color w:val="auto"/>
          <w:szCs w:val="24"/>
          <w:highlight w:val="none"/>
        </w:rPr>
        <w:t xml:space="preserve">：</w:t>
      </w:r>
      <w:r/>
    </w:p>
    <w:p>
      <w:pPr>
        <w:pStyle w:val="1371"/>
        <w:ind w:firstLine="482"/>
        <w:keepLines w:val="0"/>
        <w:keepNext w:val="0"/>
        <w:pageBreakBefore w:val="0"/>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bCs/>
          <w:color w:val="auto"/>
          <w:sz w:val="24"/>
          <w:highlight w:val="none"/>
          <w:lang w:val="en-US" w:eastAsia="zh-CN"/>
        </w:rPr>
        <w:t xml:space="preserve">负责提供食堂运营及管理、以及其他相关配套服务，</w:t>
      </w:r>
      <w:r>
        <w:rPr>
          <w:rFonts w:hint="eastAsia" w:ascii="宋体" w:hAnsi="宋体" w:cs="宋体"/>
          <w:bCs/>
          <w:color w:val="auto"/>
          <w:szCs w:val="24"/>
          <w:highlight w:val="none"/>
          <w:lang w:val="en-US" w:eastAsia="zh-CN"/>
        </w:rPr>
        <w:t xml:space="preserve">供应14个月的工作</w:t>
      </w:r>
      <w:r>
        <w:rPr>
          <w:rFonts w:hint="eastAsia" w:ascii="宋体" w:hAnsi="宋体"/>
          <w:color w:val="auto"/>
          <w:sz w:val="24"/>
          <w:szCs w:val="24"/>
          <w:highlight w:val="none"/>
        </w:rPr>
        <w:t xml:space="preserve">餐、</w:t>
      </w:r>
      <w:r>
        <w:rPr>
          <w:rFonts w:hint="eastAsia" w:ascii="宋体" w:hAnsi="宋体"/>
          <w:color w:val="auto"/>
          <w:sz w:val="24"/>
          <w:szCs w:val="24"/>
          <w:highlight w:val="none"/>
          <w:lang w:val="en-US" w:eastAsia="zh-CN"/>
        </w:rPr>
        <w:t xml:space="preserve">学员</w:t>
      </w:r>
      <w:r>
        <w:rPr>
          <w:rFonts w:hint="eastAsia" w:ascii="宋体" w:hAnsi="宋体"/>
          <w:color w:val="auto"/>
          <w:sz w:val="24"/>
          <w:szCs w:val="24"/>
          <w:highlight w:val="none"/>
        </w:rPr>
        <w:t xml:space="preserve">餐</w:t>
      </w:r>
      <w:r>
        <w:rPr>
          <w:rFonts w:hint="eastAsia" w:ascii="宋体" w:hAnsi="宋体"/>
          <w:color w:val="auto"/>
          <w:sz w:val="24"/>
          <w:szCs w:val="24"/>
          <w:highlight w:val="none"/>
          <w:lang w:eastAsia="zh-CN"/>
        </w:rPr>
        <w:t xml:space="preserve">，</w:t>
      </w:r>
      <w:r>
        <w:rPr>
          <w:rFonts w:hint="eastAsia" w:ascii="宋体" w:hAnsi="宋体" w:cs="宋体"/>
          <w:color w:val="auto"/>
          <w:sz w:val="24"/>
          <w:highlight w:val="none"/>
          <w:lang w:val="en-US" w:eastAsia="zh-CN"/>
        </w:rPr>
        <w:t xml:space="preserve">包括早餐、午餐、晚餐</w:t>
      </w:r>
      <w:r>
        <w:rPr>
          <w:rFonts w:hint="eastAsia" w:ascii="宋体" w:hAnsi="宋体"/>
          <w:color w:val="auto"/>
          <w:sz w:val="24"/>
          <w:szCs w:val="24"/>
          <w:highlight w:val="none"/>
          <w:lang w:val="en-US" w:eastAsia="zh-CN"/>
        </w:rPr>
        <w:t xml:space="preserve">和接待餐</w:t>
      </w:r>
      <w:r>
        <w:rPr>
          <w:rFonts w:hint="eastAsia" w:ascii="宋体" w:hAnsi="宋体"/>
          <w:color w:val="auto"/>
          <w:sz w:val="24"/>
          <w:szCs w:val="24"/>
          <w:highlight w:val="none"/>
          <w:lang w:eastAsia="zh-CN"/>
        </w:rPr>
        <w:t xml:space="preserve">。</w:t>
      </w:r>
      <w:r>
        <w:rPr>
          <w:rFonts w:hint="eastAsia" w:ascii="宋体" w:hAnsi="宋体" w:eastAsia="宋体" w:cs="宋体"/>
          <w:bCs/>
          <w:color w:val="auto"/>
          <w:sz w:val="24"/>
          <w:highlight w:val="none"/>
          <w:lang w:val="en-US" w:eastAsia="zh-CN"/>
        </w:rPr>
        <w:t xml:space="preserve">提供服务人员及技术服务，负责菜单制定、菜品制作、餐饮工艺流程实施、管理、餐厅厨房保洁、服务等</w:t>
      </w:r>
      <w:r>
        <w:rPr>
          <w:rFonts w:hint="eastAsia" w:ascii="宋体" w:hAnsi="宋体" w:eastAsia="宋体" w:cs="宋体"/>
          <w:color w:val="auto"/>
          <w:sz w:val="24"/>
          <w:highlight w:val="none"/>
          <w:lang w:val="en-US" w:eastAsia="zh-CN"/>
        </w:rPr>
        <w:t xml:space="preserve">。</w:t>
      </w:r>
      <w:r/>
    </w:p>
    <w:p>
      <w:pPr>
        <w:pStyle w:val="1371"/>
        <w:ind w:firstLine="482"/>
        <w:keepLines w:val="0"/>
        <w:keepNext w:val="0"/>
        <w:pageBreakBefore w:val="0"/>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2、人员要求：</w:t>
      </w:r>
      <w:r/>
    </w:p>
    <w:p>
      <w:pPr>
        <w:ind w:firstLine="480"/>
        <w:keepLines w:val="0"/>
        <w:keepNext w:val="0"/>
        <w:pageBreakBefore w:val="0"/>
        <w:spacing w:line="440" w:lineRule="exact"/>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配置人员不少于</w:t>
      </w:r>
      <w:r>
        <w:rPr>
          <w:rFonts w:hint="eastAsia" w:ascii="宋体" w:hAnsi="宋体" w:cs="宋体"/>
          <w:bCs/>
          <w:color w:val="auto"/>
          <w:sz w:val="24"/>
          <w:szCs w:val="24"/>
          <w:highlight w:val="none"/>
          <w:lang w:val="en-US" w:eastAsia="zh-CN"/>
        </w:rPr>
        <w:t xml:space="preserve">12</w:t>
      </w:r>
      <w:r>
        <w:rPr>
          <w:rFonts w:hint="eastAsia" w:ascii="宋体" w:hAnsi="宋体" w:cs="宋体"/>
          <w:bCs/>
          <w:color w:val="auto"/>
          <w:sz w:val="24"/>
          <w:szCs w:val="24"/>
          <w:highlight w:val="none"/>
        </w:rPr>
        <w:t xml:space="preserve">名</w:t>
      </w:r>
      <w:r>
        <w:rPr>
          <w:rFonts w:hint="eastAsia" w:ascii="宋体" w:hAnsi="宋体" w:cs="宋体"/>
          <w:bCs/>
          <w:color w:val="auto"/>
          <w:sz w:val="24"/>
          <w:szCs w:val="24"/>
          <w:highlight w:val="none"/>
          <w:lang w:eastAsia="zh-CN"/>
        </w:rPr>
        <w:t xml:space="preserve">，具体岗位要求如下：</w:t>
      </w:r>
      <w:r/>
    </w:p>
    <w:tbl>
      <w:tblPr>
        <w:tblStyle w:val="9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27"/>
        <w:gridCol w:w="2475"/>
      </w:tblGrid>
      <w:tr>
        <w:trPr>
          <w:jc w:val="center"/>
          <w:trHeight w:val="397"/>
        </w:trPr>
        <w:tc>
          <w:tcPr>
            <w:gridSpan w:val="2"/>
            <w:tcBorders>
              <w:top w:val="single" w:color="auto" w:sz="4" w:space="0"/>
              <w:left w:val="single" w:color="auto" w:sz="4" w:space="0"/>
              <w:bottom w:val="single" w:color="auto" w:sz="4" w:space="0"/>
              <w:right w:val="single" w:color="auto" w:sz="4" w:space="0"/>
            </w:tcBorders>
            <w:tcW w:w="8602" w:type="dxa"/>
            <w:vAlign w:val="center"/>
            <w:vMerge w:val="restart"/>
            <w:textDirection w:val="lrTb"/>
            <w:noWrap w:val="false"/>
          </w:tcPr>
          <w:p>
            <w:pPr>
              <w:jc w:val="center"/>
              <w:keepLines w:val="0"/>
              <w:keepNext w:val="0"/>
              <w:pageBreakBefore w:val="0"/>
              <w:spacing w:line="41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岗位职责</w:t>
            </w:r>
            <w:r/>
          </w:p>
        </w:tc>
      </w:tr>
      <w:tr>
        <w:trPr>
          <w:jc w:val="center"/>
          <w:trHeight w:val="397"/>
        </w:trPr>
        <w:tc>
          <w:tcPr>
            <w:tcBorders>
              <w:top w:val="single" w:color="auto" w:sz="4" w:space="0"/>
              <w:left w:val="single" w:color="auto" w:sz="4" w:space="0"/>
              <w:bottom w:val="single" w:color="auto" w:sz="4" w:space="0"/>
              <w:right w:val="single" w:color="auto" w:sz="4" w:space="0"/>
            </w:tcBorders>
            <w:tcW w:w="6127" w:type="dxa"/>
            <w:vAlign w:val="center"/>
            <w:textDirection w:val="lrTb"/>
            <w:noWrap w:val="false"/>
          </w:tcPr>
          <w:p>
            <w:pPr>
              <w:jc w:val="both"/>
              <w:keepLines w:val="0"/>
              <w:keepNext w:val="0"/>
              <w:pageBreakBefore w:val="0"/>
              <w:spacing w:line="410" w:lineRule="exact"/>
              <w:rPr>
                <w:rFonts w:hint="eastAsia" w:ascii="宋体" w:hAnsi="宋体" w:eastAsia="宋体"/>
                <w:bCs/>
                <w:color w:val="auto"/>
                <w:sz w:val="21"/>
                <w:szCs w:val="21"/>
                <w:highlight w:val="none"/>
                <w:lang w:eastAsia="zh-CN"/>
              </w:rPr>
              <w:outlineLvl w:val="0"/>
            </w:pPr>
            <w:r>
              <w:rPr>
                <w:rFonts w:hint="eastAsia" w:ascii="宋体" w:hAnsi="宋体"/>
                <w:bCs/>
                <w:color w:val="auto"/>
                <w:sz w:val="21"/>
                <w:szCs w:val="21"/>
                <w:highlight w:val="none"/>
              </w:rPr>
              <w:t xml:space="preserve">项目</w:t>
            </w:r>
            <w:r>
              <w:rPr>
                <w:rFonts w:hint="eastAsia" w:ascii="宋体" w:hAnsi="宋体"/>
                <w:bCs/>
                <w:color w:val="auto"/>
                <w:sz w:val="21"/>
                <w:szCs w:val="21"/>
                <w:highlight w:val="none"/>
                <w:lang w:eastAsia="zh-CN"/>
              </w:rPr>
              <w:t xml:space="preserve">负责人（餐厅</w:t>
            </w:r>
            <w:r>
              <w:rPr>
                <w:rFonts w:hint="eastAsia" w:ascii="宋体" w:hAnsi="宋体"/>
                <w:bCs/>
                <w:color w:val="auto"/>
                <w:sz w:val="21"/>
                <w:szCs w:val="21"/>
                <w:highlight w:val="none"/>
              </w:rPr>
              <w:t xml:space="preserve">经理</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rPr>
              <w:t xml:space="preserve">1人</w:t>
            </w:r>
            <w:r>
              <w:rPr>
                <w:rFonts w:hint="eastAsia" w:ascii="宋体" w:hAnsi="宋体"/>
                <w:bCs/>
                <w:color w:val="auto"/>
                <w:sz w:val="21"/>
                <w:szCs w:val="21"/>
                <w:highlight w:val="none"/>
                <w:lang w:eastAsia="zh-CN"/>
              </w:rPr>
              <w:t xml:space="preserve">，</w:t>
            </w:r>
            <w:r>
              <w:rPr>
                <w:rFonts w:hint="eastAsia" w:ascii="宋体" w:hAnsi="宋体" w:eastAsia="宋体" w:cs="Courier New"/>
                <w:bCs/>
                <w:color w:val="auto"/>
                <w:sz w:val="22"/>
                <w:szCs w:val="22"/>
                <w:highlight w:val="none"/>
              </w:rPr>
              <w:t xml:space="preserve">年龄45周岁以下，具有10年以上餐饮管理服务经验</w:t>
            </w:r>
            <w:r/>
          </w:p>
        </w:tc>
        <w:tc>
          <w:tcPr>
            <w:tcBorders>
              <w:top w:val="single" w:color="auto" w:sz="4" w:space="0"/>
              <w:left w:val="single" w:color="auto" w:sz="4" w:space="0"/>
              <w:bottom w:val="single" w:color="auto" w:sz="4" w:space="0"/>
              <w:right w:val="single" w:color="auto" w:sz="4" w:space="0"/>
            </w:tcBorders>
            <w:tcW w:w="2475" w:type="dxa"/>
            <w:vAlign w:val="center"/>
            <w:vMerge w:val="restart"/>
            <w:textDirection w:val="lrTb"/>
            <w:noWrap w:val="false"/>
          </w:tcPr>
          <w:p>
            <w:pPr>
              <w:jc w:val="center"/>
              <w:keepLines w:val="0"/>
              <w:keepNext w:val="0"/>
              <w:pageBreakBefore w:val="0"/>
              <w:spacing w:line="410" w:lineRule="exact"/>
              <w:rPr>
                <w:rFonts w:hint="eastAsia" w:ascii="宋体" w:hAnsi="宋体"/>
                <w:bCs/>
                <w:color w:val="auto"/>
                <w:sz w:val="21"/>
                <w:szCs w:val="21"/>
                <w:highlight w:val="none"/>
              </w:rPr>
              <w:outlineLvl w:val="0"/>
            </w:pPr>
            <w:r>
              <w:rPr>
                <w:rFonts w:hint="eastAsia" w:ascii="宋体" w:hAnsi="宋体"/>
                <w:bCs/>
                <w:color w:val="auto"/>
                <w:sz w:val="21"/>
                <w:szCs w:val="21"/>
                <w:highlight w:val="none"/>
              </w:rPr>
              <w:t xml:space="preserve">管理人员</w:t>
            </w:r>
            <w:r/>
          </w:p>
        </w:tc>
      </w:tr>
      <w:tr>
        <w:trPr>
          <w:jc w:val="center"/>
          <w:trHeight w:val="866"/>
        </w:trPr>
        <w:tc>
          <w:tcPr>
            <w:tcBorders>
              <w:top w:val="single" w:color="auto" w:sz="4" w:space="0"/>
              <w:left w:val="single" w:color="auto" w:sz="4" w:space="0"/>
              <w:bottom w:val="single" w:color="auto" w:sz="4" w:space="0"/>
              <w:right w:val="single" w:color="auto" w:sz="4" w:space="0"/>
            </w:tcBorders>
            <w:tcW w:w="6127" w:type="dxa"/>
            <w:vAlign w:val="center"/>
            <w:textDirection w:val="lrTb"/>
            <w:noWrap w:val="false"/>
          </w:tcPr>
          <w:p>
            <w:pPr>
              <w:jc w:val="both"/>
              <w:keepLines w:val="0"/>
              <w:keepNext w:val="0"/>
              <w:pageBreakBefore w:val="0"/>
              <w:spacing w:line="410" w:lineRule="exact"/>
              <w:rPr>
                <w:rFonts w:hint="eastAsia" w:ascii="宋体" w:hAnsi="宋体" w:eastAsia="宋体"/>
                <w:bCs/>
                <w:color w:val="auto"/>
                <w:sz w:val="21"/>
                <w:szCs w:val="21"/>
                <w:highlight w:val="none"/>
                <w:lang w:val="en-US" w:eastAsia="zh-CN"/>
              </w:rPr>
              <w:outlineLvl w:val="0"/>
            </w:pPr>
            <w:r>
              <w:rPr>
                <w:rFonts w:hint="eastAsia" w:ascii="宋体" w:hAnsi="宋体"/>
                <w:bCs/>
                <w:color w:val="auto"/>
                <w:sz w:val="21"/>
                <w:szCs w:val="21"/>
                <w:highlight w:val="none"/>
                <w:lang w:eastAsia="zh-CN"/>
              </w:rPr>
              <w:t xml:space="preserve">厨师长</w:t>
            </w:r>
            <w:r>
              <w:rPr>
                <w:rFonts w:hint="eastAsia" w:ascii="宋体" w:hAnsi="宋体"/>
                <w:bCs/>
                <w:color w:val="auto"/>
                <w:sz w:val="21"/>
                <w:szCs w:val="21"/>
                <w:highlight w:val="none"/>
              </w:rPr>
              <w:t xml:space="preserve">1人</w:t>
            </w:r>
            <w:r>
              <w:rPr>
                <w:rFonts w:hint="eastAsia" w:ascii="宋体" w:hAnsi="宋体"/>
                <w:bCs/>
                <w:color w:val="auto"/>
                <w:sz w:val="21"/>
                <w:szCs w:val="21"/>
                <w:highlight w:val="none"/>
                <w:lang w:eastAsia="zh-CN"/>
              </w:rPr>
              <w:t xml:space="preserve">，</w:t>
            </w:r>
            <w:r>
              <w:rPr>
                <w:rFonts w:hint="eastAsia" w:ascii="宋体" w:hAnsi="宋体" w:eastAsia="宋体" w:cs="Courier New"/>
                <w:bCs/>
                <w:color w:val="auto"/>
                <w:sz w:val="22"/>
                <w:szCs w:val="22"/>
                <w:highlight w:val="none"/>
              </w:rPr>
              <w:t xml:space="preserve">具有10年以上厨房工作经验</w:t>
            </w:r>
            <w:r>
              <w:rPr>
                <w:rFonts w:hint="eastAsia" w:ascii="宋体" w:hAnsi="宋体" w:cs="Courier New"/>
                <w:bCs/>
                <w:color w:val="auto"/>
                <w:sz w:val="22"/>
                <w:szCs w:val="22"/>
                <w:highlight w:val="none"/>
                <w:lang w:eastAsia="zh-CN"/>
              </w:rPr>
              <w:t xml:space="preserve">，</w:t>
            </w:r>
            <w:r>
              <w:rPr>
                <w:rFonts w:hint="eastAsia" w:ascii="宋体" w:hAnsi="宋体" w:eastAsia="宋体" w:cs="Courier New"/>
                <w:bCs/>
                <w:color w:val="auto"/>
                <w:sz w:val="22"/>
                <w:szCs w:val="22"/>
                <w:highlight w:val="none"/>
              </w:rPr>
              <w:t xml:space="preserve">持有厨师等级证书</w:t>
            </w:r>
            <w:r>
              <w:rPr>
                <w:rFonts w:hint="eastAsia" w:ascii="宋体" w:hAnsi="宋体" w:cs="Courier New"/>
                <w:bCs/>
                <w:color w:val="auto"/>
                <w:sz w:val="22"/>
                <w:szCs w:val="22"/>
                <w:highlight w:val="none"/>
                <w:lang w:eastAsia="zh-CN"/>
              </w:rPr>
              <w:t xml:space="preserve">，</w:t>
            </w:r>
            <w:r>
              <w:rPr>
                <w:rFonts w:hint="eastAsia" w:ascii="宋体" w:hAnsi="宋体" w:cs="Courier New"/>
                <w:bCs/>
                <w:color w:val="auto"/>
                <w:sz w:val="22"/>
                <w:szCs w:val="22"/>
                <w:highlight w:val="none"/>
                <w:lang w:val="en-US" w:eastAsia="zh-CN"/>
              </w:rPr>
              <w:t xml:space="preserve">具有实际管理经验并有较强沟通能力，责任心强</w:t>
            </w:r>
            <w:r/>
          </w:p>
        </w:tc>
        <w:tc>
          <w:tcPr>
            <w:tcBorders>
              <w:top w:val="single" w:color="auto" w:sz="4" w:space="0"/>
              <w:left w:val="single" w:color="auto" w:sz="4" w:space="0"/>
              <w:bottom w:val="single" w:color="auto" w:sz="4" w:space="0"/>
              <w:right w:val="single" w:color="auto" w:sz="4" w:space="0"/>
            </w:tcBorders>
            <w:tcW w:w="2475" w:type="dxa"/>
            <w:vAlign w:val="center"/>
            <w:vMerge w:val="continue"/>
            <w:textDirection w:val="lrTb"/>
            <w:noWrap w:val="false"/>
          </w:tcPr>
          <w:p>
            <w:pPr>
              <w:jc w:val="center"/>
              <w:keepLines w:val="0"/>
              <w:keepNext w:val="0"/>
              <w:pageBreakBefore w:val="0"/>
              <w:spacing w:line="410" w:lineRule="exact"/>
              <w:widowControl/>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6127" w:type="dxa"/>
            <w:vAlign w:val="center"/>
            <w:textDirection w:val="lrTb"/>
            <w:noWrap w:val="false"/>
          </w:tcPr>
          <w:p>
            <w:pPr>
              <w:jc w:val="both"/>
              <w:keepLines w:val="0"/>
              <w:keepNext w:val="0"/>
              <w:pageBreakBefore w:val="0"/>
              <w:spacing w:line="410" w:lineRule="exact"/>
              <w:rPr>
                <w:rFonts w:hint="eastAsia" w:ascii="宋体" w:hAnsi="宋体" w:eastAsia="宋体" w:cs="Times New Roman"/>
                <w:bCs/>
                <w:color w:val="auto"/>
                <w:sz w:val="21"/>
                <w:szCs w:val="21"/>
                <w:highlight w:val="none"/>
                <w:lang w:val="en-US" w:eastAsia="zh-Hans"/>
              </w:rPr>
              <w:outlineLvl w:val="0"/>
            </w:pPr>
            <w:r>
              <w:rPr>
                <w:rFonts w:hint="eastAsia" w:ascii="宋体" w:hAnsi="宋体"/>
                <w:bCs/>
                <w:color w:val="auto"/>
                <w:sz w:val="21"/>
                <w:szCs w:val="21"/>
                <w:highlight w:val="none"/>
                <w:lang w:val="en-US" w:eastAsia="zh-CN"/>
              </w:rPr>
              <w:t xml:space="preserve">副厨</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炉灶</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rPr>
              <w:t xml:space="preserve">1人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5年工作经验以上，</w:t>
            </w:r>
            <w:r>
              <w:rPr>
                <w:rFonts w:hint="eastAsia" w:ascii="宋体" w:hAnsi="宋体" w:eastAsia="宋体" w:cs="Courier New"/>
                <w:bCs/>
                <w:color w:val="auto"/>
                <w:sz w:val="22"/>
                <w:szCs w:val="22"/>
                <w:highlight w:val="none"/>
              </w:rPr>
              <w:t xml:space="preserve">持有厨师等级证书</w:t>
            </w:r>
            <w:r>
              <w:rPr>
                <w:rFonts w:hint="eastAsia" w:ascii="宋体" w:hAnsi="宋体" w:cs="Courier New"/>
                <w:bCs/>
                <w:color w:val="auto"/>
                <w:sz w:val="22"/>
                <w:szCs w:val="22"/>
                <w:highlight w:val="none"/>
                <w:lang w:eastAsia="zh-CN"/>
              </w:rPr>
              <w:t xml:space="preserve">，</w:t>
            </w:r>
            <w:r>
              <w:rPr>
                <w:rFonts w:hint="eastAsia" w:ascii="宋体" w:hAnsi="宋体"/>
                <w:bCs/>
                <w:color w:val="auto"/>
                <w:sz w:val="21"/>
                <w:szCs w:val="21"/>
                <w:highlight w:val="none"/>
                <w:lang w:val="en-US" w:eastAsia="zh-CN"/>
              </w:rPr>
              <w:t xml:space="preserve">具有丰富的厨师从业经验并有较强沟通能力，责任心强，执行力强，团队配合能力强</w:t>
            </w:r>
            <w:r/>
          </w:p>
        </w:tc>
        <w:tc>
          <w:tcPr>
            <w:tcBorders>
              <w:top w:val="single" w:color="auto" w:sz="4" w:space="0"/>
              <w:left w:val="single" w:color="auto" w:sz="4" w:space="0"/>
              <w:right w:val="single" w:color="auto" w:sz="4" w:space="0"/>
            </w:tcBorders>
            <w:tcW w:w="2475" w:type="dxa"/>
            <w:vAlign w:val="center"/>
            <w:vMerge w:val="restart"/>
            <w:textDirection w:val="lrTb"/>
            <w:noWrap w:val="false"/>
          </w:tcPr>
          <w:p>
            <w:pPr>
              <w:jc w:val="center"/>
              <w:keepLines w:val="0"/>
              <w:keepNext w:val="0"/>
              <w:pageBreakBefore w:val="0"/>
              <w:spacing w:line="410" w:lineRule="exact"/>
              <w:widowControl/>
              <w:rPr>
                <w:rFonts w:ascii="宋体" w:hAnsi="宋体"/>
                <w:bCs/>
                <w:color w:val="auto"/>
                <w:sz w:val="21"/>
                <w:szCs w:val="21"/>
                <w:highlight w:val="none"/>
              </w:rPr>
            </w:pPr>
            <w:r>
              <w:rPr>
                <w:rFonts w:hint="eastAsia" w:ascii="宋体" w:hAnsi="宋体"/>
                <w:bCs/>
                <w:color w:val="auto"/>
                <w:sz w:val="21"/>
                <w:szCs w:val="21"/>
                <w:highlight w:val="none"/>
              </w:rPr>
              <w:t xml:space="preserve">厨房人员</w:t>
            </w:r>
            <w:r/>
          </w:p>
        </w:tc>
      </w:tr>
      <w:tr>
        <w:trPr>
          <w:jc w:val="center"/>
          <w:trHeight w:val="397"/>
        </w:trPr>
        <w:tc>
          <w:tcPr>
            <w:tcBorders>
              <w:top w:val="single" w:color="auto" w:sz="4" w:space="0"/>
              <w:left w:val="single" w:color="auto" w:sz="4" w:space="0"/>
              <w:bottom w:val="single" w:color="auto" w:sz="4" w:space="0"/>
              <w:right w:val="single" w:color="auto" w:sz="4" w:space="0"/>
            </w:tcBorders>
            <w:tcW w:w="6127" w:type="dxa"/>
            <w:vAlign w:val="center"/>
            <w:textDirection w:val="lrTb"/>
            <w:noWrap w:val="false"/>
          </w:tcPr>
          <w:p>
            <w:pPr>
              <w:jc w:val="both"/>
              <w:keepLines w:val="0"/>
              <w:keepNext w:val="0"/>
              <w:pageBreakBefore w:val="0"/>
              <w:spacing w:line="410" w:lineRule="exact"/>
              <w:rPr>
                <w:rFonts w:hint="eastAsia" w:ascii="宋体" w:hAnsi="宋体" w:eastAsia="宋体" w:cs="Times New Roman"/>
                <w:bCs/>
                <w:color w:val="auto"/>
                <w:sz w:val="21"/>
                <w:szCs w:val="21"/>
                <w:highlight w:val="none"/>
                <w:lang w:val="en-US" w:eastAsia="zh-CN"/>
              </w:rPr>
              <w:outlineLvl w:val="0"/>
            </w:pPr>
            <w:r>
              <w:rPr>
                <w:rFonts w:hint="eastAsia" w:ascii="宋体" w:hAnsi="宋体" w:eastAsia="宋体" w:cs="Times New Roman"/>
                <w:bCs/>
                <w:color w:val="auto"/>
                <w:sz w:val="21"/>
                <w:szCs w:val="21"/>
                <w:highlight w:val="none"/>
                <w:lang w:val="en-US" w:eastAsia="zh-Hans"/>
              </w:rPr>
              <w:t xml:space="preserve">厨师</w:t>
            </w:r>
            <w:r>
              <w:rPr>
                <w:rFonts w:hint="default" w:ascii="宋体" w:hAnsi="宋体" w:eastAsia="宋体" w:cs="Times New Roman"/>
                <w:bCs/>
                <w:color w:val="auto"/>
                <w:sz w:val="21"/>
                <w:szCs w:val="21"/>
                <w:highlight w:val="none"/>
                <w:lang w:eastAsia="zh-Hans"/>
              </w:rPr>
              <w:t xml:space="preserve">（</w:t>
            </w:r>
            <w:r>
              <w:rPr>
                <w:rFonts w:hint="eastAsia" w:ascii="宋体" w:hAnsi="宋体" w:eastAsia="宋体" w:cs="Times New Roman"/>
                <w:bCs/>
                <w:color w:val="auto"/>
                <w:sz w:val="21"/>
                <w:szCs w:val="21"/>
                <w:highlight w:val="none"/>
                <w:lang w:val="en-US" w:eastAsia="zh-Hans"/>
              </w:rPr>
              <w:t xml:space="preserve">切配</w:t>
            </w:r>
            <w:r>
              <w:rPr>
                <w:rFonts w:hint="eastAsia" w:ascii="宋体" w:hAnsi="宋体" w:eastAsia="宋体" w:cs="Times New Roman"/>
                <w:bCs/>
                <w:color w:val="auto"/>
                <w:sz w:val="21"/>
                <w:szCs w:val="21"/>
                <w:highlight w:val="none"/>
                <w:lang w:eastAsia="zh-CN"/>
              </w:rPr>
              <w:t xml:space="preserve">）</w:t>
            </w:r>
            <w:r>
              <w:rPr>
                <w:rFonts w:hint="eastAsia" w:ascii="宋体" w:hAnsi="宋体" w:eastAsia="宋体" w:cs="Times New Roman"/>
                <w:bCs/>
                <w:color w:val="auto"/>
                <w:sz w:val="21"/>
                <w:szCs w:val="21"/>
                <w:highlight w:val="none"/>
                <w:lang w:val="en-US" w:eastAsia="zh-CN"/>
              </w:rPr>
              <w:t xml:space="preserve">1人，3年工作经验以上，</w:t>
            </w:r>
            <w:r>
              <w:rPr>
                <w:rFonts w:hint="eastAsia" w:ascii="宋体" w:hAnsi="宋体" w:eastAsia="宋体" w:cs="Courier New"/>
                <w:bCs/>
                <w:color w:val="auto"/>
                <w:sz w:val="22"/>
                <w:szCs w:val="22"/>
                <w:highlight w:val="none"/>
              </w:rPr>
              <w:t xml:space="preserve">持有厨师等级证书</w:t>
            </w:r>
            <w:r>
              <w:rPr>
                <w:rFonts w:hint="eastAsia" w:ascii="宋体" w:hAnsi="宋体" w:cs="Courier New"/>
                <w:bCs/>
                <w:color w:val="auto"/>
                <w:sz w:val="22"/>
                <w:szCs w:val="22"/>
                <w:highlight w:val="none"/>
                <w:lang w:eastAsia="zh-CN"/>
              </w:rPr>
              <w:t xml:space="preserve">，</w:t>
            </w:r>
            <w:r>
              <w:rPr>
                <w:rFonts w:hint="eastAsia" w:ascii="宋体" w:hAnsi="宋体" w:eastAsia="宋体" w:cs="Times New Roman"/>
                <w:bCs/>
                <w:color w:val="auto"/>
                <w:sz w:val="21"/>
                <w:szCs w:val="21"/>
                <w:highlight w:val="none"/>
                <w:lang w:val="en-US" w:eastAsia="zh-CN"/>
              </w:rPr>
              <w:t xml:space="preserve">具有丰富的</w:t>
            </w:r>
            <w:r>
              <w:rPr>
                <w:rFonts w:hint="eastAsia" w:ascii="宋体" w:hAnsi="宋体" w:cs="Times New Roman"/>
                <w:bCs/>
                <w:color w:val="auto"/>
                <w:sz w:val="21"/>
                <w:szCs w:val="21"/>
                <w:highlight w:val="none"/>
                <w:lang w:val="en-US" w:eastAsia="zh-CN"/>
              </w:rPr>
              <w:t xml:space="preserve">切配</w:t>
            </w:r>
            <w:r>
              <w:rPr>
                <w:rFonts w:hint="eastAsia" w:ascii="宋体" w:hAnsi="宋体" w:eastAsia="宋体" w:cs="Times New Roman"/>
                <w:bCs/>
                <w:color w:val="auto"/>
                <w:sz w:val="21"/>
                <w:szCs w:val="21"/>
                <w:highlight w:val="none"/>
                <w:lang w:val="en-US" w:eastAsia="zh-CN"/>
              </w:rPr>
              <w:t xml:space="preserve">经验并有较强沟通能力，责任心强，执行力强，团队配合能力强</w:t>
            </w:r>
            <w:r/>
          </w:p>
        </w:tc>
        <w:tc>
          <w:tcPr>
            <w:tcBorders>
              <w:left w:val="single" w:color="auto" w:sz="4" w:space="0"/>
              <w:right w:val="single" w:color="auto" w:sz="4" w:space="0"/>
            </w:tcBorders>
            <w:tcW w:w="2475" w:type="dxa"/>
            <w:vAlign w:val="center"/>
            <w:vMerge w:val="continue"/>
            <w:textDirection w:val="lrTb"/>
            <w:noWrap w:val="false"/>
          </w:tcPr>
          <w:p>
            <w:pPr>
              <w:jc w:val="center"/>
              <w:keepLines w:val="0"/>
              <w:keepNext w:val="0"/>
              <w:pageBreakBefore w:val="0"/>
              <w:spacing w:line="410" w:lineRule="exact"/>
              <w:widowControl/>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6127" w:type="dxa"/>
            <w:vAlign w:val="center"/>
            <w:textDirection w:val="lrTb"/>
            <w:noWrap w:val="false"/>
          </w:tcPr>
          <w:p>
            <w:pPr>
              <w:jc w:val="both"/>
              <w:keepLines w:val="0"/>
              <w:keepNext w:val="0"/>
              <w:pageBreakBefore w:val="0"/>
              <w:spacing w:line="410" w:lineRule="exact"/>
              <w:rPr>
                <w:rFonts w:hint="eastAsia" w:ascii="宋体" w:hAnsi="宋体" w:eastAsia="宋体" w:cs="Times New Roman"/>
                <w:bCs/>
                <w:color w:val="auto"/>
                <w:sz w:val="21"/>
                <w:szCs w:val="21"/>
                <w:highlight w:val="none"/>
                <w:lang w:eastAsia="zh-CN"/>
              </w:rPr>
              <w:outlineLvl w:val="0"/>
            </w:pPr>
            <w:r>
              <w:rPr>
                <w:rFonts w:hint="eastAsia" w:ascii="宋体" w:hAnsi="宋体" w:eastAsia="宋体" w:cs="Times New Roman"/>
                <w:bCs/>
                <w:color w:val="auto"/>
                <w:sz w:val="21"/>
                <w:szCs w:val="21"/>
                <w:highlight w:val="none"/>
                <w:lang w:val="en-US" w:eastAsia="zh-CN"/>
              </w:rPr>
              <w:t xml:space="preserve">厨师（</w:t>
            </w:r>
            <w:r>
              <w:rPr>
                <w:rFonts w:hint="eastAsia" w:ascii="宋体" w:hAnsi="宋体" w:eastAsia="宋体" w:cs="Times New Roman"/>
                <w:bCs/>
                <w:color w:val="auto"/>
                <w:sz w:val="21"/>
                <w:szCs w:val="21"/>
                <w:highlight w:val="none"/>
                <w:lang w:val="en-US" w:eastAsia="zh-Hans"/>
              </w:rPr>
              <w:t xml:space="preserve">蒸厢</w:t>
            </w:r>
            <w:r>
              <w:rPr>
                <w:rFonts w:hint="eastAsia" w:ascii="宋体" w:hAnsi="宋体" w:eastAsia="宋体" w:cs="Times New Roman"/>
                <w:bCs/>
                <w:color w:val="auto"/>
                <w:sz w:val="21"/>
                <w:szCs w:val="21"/>
                <w:highlight w:val="none"/>
                <w:lang w:val="en-US" w:eastAsia="zh-CN"/>
              </w:rPr>
              <w:t xml:space="preserve">）1人，3年工作经验以上，</w:t>
            </w:r>
            <w:r>
              <w:rPr>
                <w:rFonts w:hint="eastAsia" w:ascii="宋体" w:hAnsi="宋体" w:eastAsia="宋体" w:cs="Courier New"/>
                <w:bCs/>
                <w:color w:val="auto"/>
                <w:sz w:val="22"/>
                <w:szCs w:val="22"/>
                <w:highlight w:val="none"/>
              </w:rPr>
              <w:t xml:space="preserve">持有厨师等级证书</w:t>
            </w:r>
            <w:r>
              <w:rPr>
                <w:rFonts w:hint="eastAsia" w:ascii="宋体" w:hAnsi="宋体" w:cs="Courier New"/>
                <w:bCs/>
                <w:color w:val="auto"/>
                <w:sz w:val="22"/>
                <w:szCs w:val="22"/>
                <w:highlight w:val="none"/>
                <w:lang w:eastAsia="zh-CN"/>
              </w:rPr>
              <w:t xml:space="preserve">，</w:t>
            </w:r>
            <w:r>
              <w:rPr>
                <w:rFonts w:hint="eastAsia" w:ascii="宋体" w:hAnsi="宋体" w:eastAsia="宋体" w:cs="Times New Roman"/>
                <w:bCs/>
                <w:color w:val="auto"/>
                <w:sz w:val="21"/>
                <w:szCs w:val="21"/>
                <w:highlight w:val="none"/>
                <w:lang w:val="en-US" w:eastAsia="zh-CN"/>
              </w:rPr>
              <w:t xml:space="preserve">具有丰富的</w:t>
            </w:r>
            <w:r>
              <w:rPr>
                <w:rFonts w:hint="eastAsia" w:ascii="宋体" w:hAnsi="宋体" w:cs="Times New Roman"/>
                <w:bCs/>
                <w:color w:val="auto"/>
                <w:sz w:val="21"/>
                <w:szCs w:val="21"/>
                <w:highlight w:val="none"/>
                <w:lang w:val="en-US" w:eastAsia="zh-CN"/>
              </w:rPr>
              <w:t xml:space="preserve">厨师</w:t>
            </w:r>
            <w:r>
              <w:rPr>
                <w:rFonts w:hint="eastAsia" w:ascii="宋体" w:hAnsi="宋体" w:eastAsia="宋体" w:cs="Times New Roman"/>
                <w:bCs/>
                <w:color w:val="auto"/>
                <w:sz w:val="21"/>
                <w:szCs w:val="21"/>
                <w:highlight w:val="none"/>
                <w:lang w:val="en-US" w:eastAsia="zh-CN"/>
              </w:rPr>
              <w:t xml:space="preserve">经验并有较强沟通能力，责任心强，执行力强，团队配合能力强</w:t>
            </w:r>
            <w:r/>
          </w:p>
        </w:tc>
        <w:tc>
          <w:tcPr>
            <w:tcBorders>
              <w:left w:val="single" w:color="auto" w:sz="4" w:space="0"/>
              <w:right w:val="single" w:color="auto" w:sz="4" w:space="0"/>
            </w:tcBorders>
            <w:tcW w:w="2475" w:type="dxa"/>
            <w:vAlign w:val="center"/>
            <w:vMerge w:val="continue"/>
            <w:textDirection w:val="lrTb"/>
            <w:noWrap w:val="false"/>
          </w:tcPr>
          <w:p>
            <w:pPr>
              <w:jc w:val="center"/>
              <w:keepLines w:val="0"/>
              <w:keepNext w:val="0"/>
              <w:pageBreakBefore w:val="0"/>
              <w:spacing w:line="410" w:lineRule="exact"/>
              <w:widowControl/>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6127" w:type="dxa"/>
            <w:vAlign w:val="center"/>
            <w:textDirection w:val="lrTb"/>
            <w:noWrap w:val="false"/>
          </w:tcPr>
          <w:p>
            <w:pPr>
              <w:jc w:val="both"/>
              <w:keepLines w:val="0"/>
              <w:keepNext w:val="0"/>
              <w:pageBreakBefore w:val="0"/>
              <w:spacing w:line="410" w:lineRule="exact"/>
              <w:rPr>
                <w:rFonts w:hint="eastAsia" w:ascii="宋体" w:hAnsi="宋体" w:eastAsia="宋体" w:cs="Times New Roman"/>
                <w:bCs/>
                <w:color w:val="auto"/>
                <w:sz w:val="21"/>
                <w:szCs w:val="21"/>
                <w:highlight w:val="none"/>
                <w:lang w:eastAsia="zh-CN"/>
              </w:rPr>
              <w:outlineLvl w:val="0"/>
            </w:pPr>
            <w:r>
              <w:rPr>
                <w:rFonts w:hint="eastAsia" w:ascii="宋体" w:hAnsi="宋体" w:eastAsia="宋体" w:cs="Times New Roman"/>
                <w:bCs/>
                <w:color w:val="auto"/>
                <w:sz w:val="21"/>
                <w:szCs w:val="21"/>
                <w:highlight w:val="none"/>
                <w:lang w:val="en-US" w:eastAsia="zh-CN"/>
              </w:rPr>
              <w:t xml:space="preserve">厨师（</w:t>
            </w:r>
            <w:r>
              <w:rPr>
                <w:rFonts w:hint="eastAsia" w:ascii="宋体" w:hAnsi="宋体" w:eastAsia="宋体" w:cs="Times New Roman"/>
                <w:bCs/>
                <w:color w:val="auto"/>
                <w:sz w:val="21"/>
                <w:szCs w:val="21"/>
                <w:highlight w:val="none"/>
                <w:lang w:val="en-US" w:eastAsia="zh-Hans"/>
              </w:rPr>
              <w:t xml:space="preserve">冷菜</w:t>
            </w:r>
            <w:r>
              <w:rPr>
                <w:rFonts w:hint="eastAsia" w:ascii="宋体" w:hAnsi="宋体" w:eastAsia="宋体" w:cs="Times New Roman"/>
                <w:bCs/>
                <w:color w:val="auto"/>
                <w:sz w:val="21"/>
                <w:szCs w:val="21"/>
                <w:highlight w:val="none"/>
                <w:lang w:val="en-US" w:eastAsia="zh-CN"/>
              </w:rPr>
              <w:t xml:space="preserve">）1人，3年工作经验以上，</w:t>
            </w:r>
            <w:r>
              <w:rPr>
                <w:rFonts w:hint="eastAsia" w:ascii="宋体" w:hAnsi="宋体" w:eastAsia="宋体" w:cs="Courier New"/>
                <w:bCs/>
                <w:color w:val="auto"/>
                <w:sz w:val="22"/>
                <w:szCs w:val="22"/>
                <w:highlight w:val="none"/>
              </w:rPr>
              <w:t xml:space="preserve">持有厨师等级证书</w:t>
            </w:r>
            <w:r>
              <w:rPr>
                <w:rFonts w:hint="eastAsia" w:ascii="宋体" w:hAnsi="宋体" w:cs="Courier New"/>
                <w:bCs/>
                <w:color w:val="auto"/>
                <w:sz w:val="22"/>
                <w:szCs w:val="22"/>
                <w:highlight w:val="none"/>
                <w:lang w:eastAsia="zh-CN"/>
              </w:rPr>
              <w:t xml:space="preserve">，</w:t>
            </w:r>
            <w:r>
              <w:rPr>
                <w:rFonts w:hint="eastAsia" w:ascii="宋体" w:hAnsi="宋体" w:eastAsia="宋体" w:cs="Times New Roman"/>
                <w:bCs/>
                <w:color w:val="auto"/>
                <w:sz w:val="21"/>
                <w:szCs w:val="21"/>
                <w:highlight w:val="none"/>
                <w:lang w:val="en-US" w:eastAsia="zh-CN"/>
              </w:rPr>
              <w:t xml:space="preserve">具有丰富的</w:t>
            </w:r>
            <w:r>
              <w:rPr>
                <w:rFonts w:hint="eastAsia" w:ascii="宋体" w:hAnsi="宋体" w:cs="Times New Roman"/>
                <w:bCs/>
                <w:color w:val="auto"/>
                <w:sz w:val="21"/>
                <w:szCs w:val="21"/>
                <w:highlight w:val="none"/>
                <w:lang w:val="en-US" w:eastAsia="zh-CN"/>
              </w:rPr>
              <w:t xml:space="preserve">厨师</w:t>
            </w:r>
            <w:r>
              <w:rPr>
                <w:rFonts w:hint="eastAsia" w:ascii="宋体" w:hAnsi="宋体" w:eastAsia="宋体" w:cs="Times New Roman"/>
                <w:bCs/>
                <w:color w:val="auto"/>
                <w:sz w:val="21"/>
                <w:szCs w:val="21"/>
                <w:highlight w:val="none"/>
                <w:lang w:val="en-US" w:eastAsia="zh-CN"/>
              </w:rPr>
              <w:t xml:space="preserve">经验并有较强沟通能力，责任心强，执行力强，团队配合能力强</w:t>
            </w:r>
            <w:r/>
          </w:p>
        </w:tc>
        <w:tc>
          <w:tcPr>
            <w:tcBorders>
              <w:left w:val="single" w:color="auto" w:sz="4" w:space="0"/>
              <w:right w:val="single" w:color="auto" w:sz="4" w:space="0"/>
            </w:tcBorders>
            <w:tcW w:w="2475" w:type="dxa"/>
            <w:vAlign w:val="center"/>
            <w:vMerge w:val="continue"/>
            <w:textDirection w:val="lrTb"/>
            <w:noWrap w:val="false"/>
          </w:tcPr>
          <w:p>
            <w:pPr>
              <w:jc w:val="center"/>
              <w:keepLines w:val="0"/>
              <w:keepNext w:val="0"/>
              <w:pageBreakBefore w:val="0"/>
              <w:spacing w:line="410" w:lineRule="exact"/>
              <w:widowControl/>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6127" w:type="dxa"/>
            <w:vAlign w:val="center"/>
            <w:textDirection w:val="lrTb"/>
            <w:noWrap w:val="false"/>
          </w:tcPr>
          <w:p>
            <w:pPr>
              <w:jc w:val="both"/>
              <w:keepLines w:val="0"/>
              <w:keepNext w:val="0"/>
              <w:pageBreakBefore w:val="0"/>
              <w:spacing w:line="410" w:lineRule="exact"/>
              <w:rPr>
                <w:rFonts w:hint="eastAsia" w:ascii="宋体" w:hAnsi="宋体" w:eastAsia="宋体" w:cs="Times New Roman"/>
                <w:bCs/>
                <w:color w:val="auto"/>
                <w:sz w:val="21"/>
                <w:szCs w:val="21"/>
                <w:highlight w:val="none"/>
                <w:lang w:eastAsia="zh-CN"/>
              </w:rPr>
              <w:outlineLvl w:val="0"/>
            </w:pPr>
            <w:r>
              <w:rPr>
                <w:rFonts w:hint="eastAsia" w:ascii="宋体" w:hAnsi="宋体" w:eastAsia="宋体" w:cs="Times New Roman"/>
                <w:bCs/>
                <w:color w:val="auto"/>
                <w:sz w:val="21"/>
                <w:szCs w:val="21"/>
                <w:highlight w:val="none"/>
                <w:lang w:val="en-US" w:eastAsia="zh-Hans"/>
              </w:rPr>
              <w:t xml:space="preserve">厨师</w:t>
            </w:r>
            <w:r>
              <w:rPr>
                <w:rFonts w:hint="default" w:ascii="宋体" w:hAnsi="宋体" w:eastAsia="宋体" w:cs="Times New Roman"/>
                <w:bCs/>
                <w:color w:val="auto"/>
                <w:sz w:val="21"/>
                <w:szCs w:val="21"/>
                <w:highlight w:val="none"/>
                <w:lang w:eastAsia="zh-Hans"/>
              </w:rPr>
              <w:t xml:space="preserve">（</w:t>
            </w:r>
            <w:r>
              <w:rPr>
                <w:rFonts w:hint="eastAsia" w:ascii="宋体" w:hAnsi="宋体" w:eastAsia="宋体" w:cs="Times New Roman"/>
                <w:bCs/>
                <w:color w:val="auto"/>
                <w:sz w:val="21"/>
                <w:szCs w:val="21"/>
                <w:highlight w:val="none"/>
                <w:lang w:eastAsia="zh-CN"/>
              </w:rPr>
              <w:t xml:space="preserve">中式</w:t>
            </w:r>
            <w:r>
              <w:rPr>
                <w:rFonts w:hint="eastAsia" w:ascii="宋体" w:hAnsi="宋体" w:eastAsia="宋体" w:cs="Times New Roman"/>
                <w:bCs/>
                <w:color w:val="auto"/>
                <w:sz w:val="21"/>
                <w:szCs w:val="21"/>
                <w:highlight w:val="none"/>
                <w:lang w:val="en-US" w:eastAsia="zh-Hans"/>
              </w:rPr>
              <w:t xml:space="preserve">点心</w:t>
            </w:r>
            <w:r>
              <w:rPr>
                <w:rFonts w:hint="eastAsia" w:ascii="宋体" w:hAnsi="宋体" w:eastAsia="宋体" w:cs="Times New Roman"/>
                <w:bCs/>
                <w:color w:val="auto"/>
                <w:sz w:val="21"/>
                <w:szCs w:val="21"/>
                <w:highlight w:val="none"/>
                <w:lang w:eastAsia="zh-CN"/>
              </w:rPr>
              <w:t xml:space="preserve">）</w:t>
            </w:r>
            <w:r>
              <w:rPr>
                <w:rFonts w:hint="eastAsia" w:ascii="宋体" w:hAnsi="宋体" w:eastAsia="宋体" w:cs="Times New Roman"/>
                <w:bCs/>
                <w:color w:val="auto"/>
                <w:sz w:val="21"/>
                <w:szCs w:val="21"/>
                <w:highlight w:val="none"/>
                <w:lang w:val="en-US" w:eastAsia="zh-CN"/>
              </w:rPr>
              <w:t xml:space="preserve">1人，3年工作经验以上，</w:t>
            </w:r>
            <w:r>
              <w:rPr>
                <w:rFonts w:hint="eastAsia" w:ascii="宋体" w:hAnsi="宋体" w:eastAsia="宋体" w:cs="Courier New"/>
                <w:bCs/>
                <w:color w:val="auto"/>
                <w:sz w:val="22"/>
                <w:szCs w:val="22"/>
                <w:highlight w:val="none"/>
              </w:rPr>
              <w:t xml:space="preserve">持有厨师等级证书</w:t>
            </w:r>
            <w:r>
              <w:rPr>
                <w:rFonts w:hint="eastAsia" w:ascii="宋体" w:hAnsi="宋体" w:cs="Courier New"/>
                <w:bCs/>
                <w:color w:val="auto"/>
                <w:sz w:val="22"/>
                <w:szCs w:val="22"/>
                <w:highlight w:val="none"/>
                <w:lang w:eastAsia="zh-CN"/>
              </w:rPr>
              <w:t xml:space="preserve">，</w:t>
            </w:r>
            <w:r>
              <w:rPr>
                <w:rFonts w:hint="eastAsia" w:ascii="宋体" w:hAnsi="宋体" w:eastAsia="宋体" w:cs="Times New Roman"/>
                <w:bCs/>
                <w:color w:val="auto"/>
                <w:sz w:val="21"/>
                <w:szCs w:val="21"/>
                <w:highlight w:val="none"/>
                <w:lang w:val="en-US" w:eastAsia="zh-CN"/>
              </w:rPr>
              <w:t xml:space="preserve">具有丰富的厨师经验并有较强沟通能力，责任心强，执行力强，团队配合能力强</w:t>
            </w:r>
            <w:r/>
          </w:p>
        </w:tc>
        <w:tc>
          <w:tcPr>
            <w:tcBorders>
              <w:left w:val="single" w:color="auto" w:sz="4" w:space="0"/>
              <w:right w:val="single" w:color="auto" w:sz="4" w:space="0"/>
            </w:tcBorders>
            <w:tcW w:w="2475" w:type="dxa"/>
            <w:vAlign w:val="center"/>
            <w:vMerge w:val="continue"/>
            <w:textDirection w:val="lrTb"/>
            <w:noWrap w:val="false"/>
          </w:tcPr>
          <w:p>
            <w:pPr>
              <w:jc w:val="center"/>
              <w:keepLines w:val="0"/>
              <w:keepNext w:val="0"/>
              <w:pageBreakBefore w:val="0"/>
              <w:spacing w:line="410" w:lineRule="exact"/>
              <w:widowControl/>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6127" w:type="dxa"/>
            <w:vAlign w:val="center"/>
            <w:textDirection w:val="lrTb"/>
            <w:noWrap w:val="false"/>
          </w:tcPr>
          <w:p>
            <w:pPr>
              <w:jc w:val="both"/>
              <w:keepLines w:val="0"/>
              <w:keepNext w:val="0"/>
              <w:pageBreakBefore w:val="0"/>
              <w:spacing w:line="410" w:lineRule="exact"/>
              <w:rPr>
                <w:rFonts w:hint="eastAsia" w:ascii="宋体" w:hAnsi="宋体" w:eastAsia="宋体" w:cs="Times New Roman"/>
                <w:bCs/>
                <w:color w:val="auto"/>
                <w:sz w:val="21"/>
                <w:szCs w:val="21"/>
                <w:highlight w:val="none"/>
                <w:lang w:val="en-US" w:eastAsia="zh-Hans"/>
              </w:rPr>
              <w:outlineLvl w:val="0"/>
            </w:pPr>
            <w:r>
              <w:rPr>
                <w:rFonts w:hint="eastAsia" w:ascii="宋体" w:hAnsi="宋体" w:eastAsia="宋体" w:cs="Times New Roman"/>
                <w:bCs/>
                <w:color w:val="auto"/>
                <w:sz w:val="21"/>
                <w:szCs w:val="21"/>
                <w:highlight w:val="none"/>
                <w:lang w:val="en-US" w:eastAsia="zh-Hans"/>
              </w:rPr>
              <w:t xml:space="preserve">厨师</w:t>
            </w:r>
            <w:r>
              <w:rPr>
                <w:rFonts w:hint="default" w:ascii="宋体" w:hAnsi="宋体" w:eastAsia="宋体" w:cs="Times New Roman"/>
                <w:bCs/>
                <w:color w:val="auto"/>
                <w:sz w:val="21"/>
                <w:szCs w:val="21"/>
                <w:highlight w:val="none"/>
                <w:lang w:val="en-US" w:eastAsia="zh-Hans"/>
              </w:rPr>
              <w:t xml:space="preserve">（</w:t>
            </w:r>
            <w:r>
              <w:rPr>
                <w:rFonts w:hint="eastAsia" w:ascii="宋体" w:hAnsi="宋体" w:eastAsia="宋体" w:cs="Times New Roman"/>
                <w:bCs/>
                <w:color w:val="auto"/>
                <w:sz w:val="21"/>
                <w:szCs w:val="21"/>
                <w:highlight w:val="none"/>
                <w:lang w:val="en-US" w:eastAsia="zh-CN"/>
              </w:rPr>
              <w:t xml:space="preserve">西式</w:t>
            </w:r>
            <w:r>
              <w:rPr>
                <w:rFonts w:hint="eastAsia" w:ascii="宋体" w:hAnsi="宋体" w:eastAsia="宋体" w:cs="Times New Roman"/>
                <w:bCs/>
                <w:color w:val="auto"/>
                <w:sz w:val="21"/>
                <w:szCs w:val="21"/>
                <w:highlight w:val="none"/>
                <w:lang w:val="en-US" w:eastAsia="zh-Hans"/>
              </w:rPr>
              <w:t xml:space="preserve">点心</w:t>
            </w:r>
            <w:r>
              <w:rPr>
                <w:rFonts w:hint="eastAsia" w:ascii="宋体" w:hAnsi="宋体" w:eastAsia="宋体" w:cs="Times New Roman"/>
                <w:bCs/>
                <w:color w:val="auto"/>
                <w:sz w:val="21"/>
                <w:szCs w:val="21"/>
                <w:highlight w:val="none"/>
                <w:lang w:val="en-US" w:eastAsia="zh-CN"/>
              </w:rPr>
              <w:t xml:space="preserve">）1人，3年工作经验以上，</w:t>
            </w:r>
            <w:r>
              <w:rPr>
                <w:rFonts w:hint="eastAsia" w:ascii="宋体" w:hAnsi="宋体" w:eastAsia="宋体" w:cs="Courier New"/>
                <w:bCs/>
                <w:color w:val="auto"/>
                <w:sz w:val="22"/>
                <w:szCs w:val="22"/>
                <w:highlight w:val="none"/>
              </w:rPr>
              <w:t xml:space="preserve">持有厨师等级证书</w:t>
            </w:r>
            <w:r>
              <w:rPr>
                <w:rFonts w:hint="eastAsia" w:ascii="宋体" w:hAnsi="宋体" w:cs="Courier New"/>
                <w:bCs/>
                <w:color w:val="auto"/>
                <w:sz w:val="22"/>
                <w:szCs w:val="22"/>
                <w:highlight w:val="none"/>
                <w:lang w:eastAsia="zh-CN"/>
              </w:rPr>
              <w:t xml:space="preserve">，</w:t>
            </w:r>
            <w:r>
              <w:rPr>
                <w:rFonts w:hint="eastAsia" w:ascii="宋体" w:hAnsi="宋体" w:eastAsia="宋体" w:cs="Times New Roman"/>
                <w:bCs/>
                <w:color w:val="auto"/>
                <w:sz w:val="21"/>
                <w:szCs w:val="21"/>
                <w:highlight w:val="none"/>
                <w:lang w:val="en-US" w:eastAsia="zh-CN"/>
              </w:rPr>
              <w:t xml:space="preserve">具有丰富的</w:t>
            </w:r>
            <w:r>
              <w:rPr>
                <w:rFonts w:hint="eastAsia" w:ascii="宋体" w:hAnsi="宋体" w:cs="Times New Roman"/>
                <w:bCs/>
                <w:color w:val="auto"/>
                <w:sz w:val="21"/>
                <w:szCs w:val="21"/>
                <w:highlight w:val="none"/>
                <w:lang w:val="en-US" w:eastAsia="zh-CN"/>
              </w:rPr>
              <w:t xml:space="preserve">厨师</w:t>
            </w:r>
            <w:r>
              <w:rPr>
                <w:rFonts w:hint="eastAsia" w:ascii="宋体" w:hAnsi="宋体" w:eastAsia="宋体" w:cs="Times New Roman"/>
                <w:bCs/>
                <w:color w:val="auto"/>
                <w:sz w:val="21"/>
                <w:szCs w:val="21"/>
                <w:highlight w:val="none"/>
                <w:lang w:val="en-US" w:eastAsia="zh-CN"/>
              </w:rPr>
              <w:t xml:space="preserve">经验并有较强沟通能力，责任心强，执行力强，团队配合能力强</w:t>
            </w:r>
            <w:r/>
          </w:p>
        </w:tc>
        <w:tc>
          <w:tcPr>
            <w:tcBorders>
              <w:left w:val="single" w:color="auto" w:sz="4" w:space="0"/>
              <w:bottom w:val="single" w:color="auto" w:sz="4" w:space="0"/>
              <w:right w:val="single" w:color="auto" w:sz="4" w:space="0"/>
            </w:tcBorders>
            <w:tcW w:w="2475" w:type="dxa"/>
            <w:vAlign w:val="center"/>
            <w:vMerge w:val="continue"/>
            <w:textDirection w:val="lrTb"/>
            <w:noWrap w:val="false"/>
          </w:tcPr>
          <w:p>
            <w:pPr>
              <w:jc w:val="center"/>
              <w:keepLines w:val="0"/>
              <w:keepNext w:val="0"/>
              <w:pageBreakBefore w:val="0"/>
              <w:spacing w:line="410" w:lineRule="exact"/>
              <w:widowControl/>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6127" w:type="dxa"/>
            <w:vAlign w:val="center"/>
            <w:textDirection w:val="lrTb"/>
            <w:noWrap w:val="false"/>
          </w:tcPr>
          <w:p>
            <w:pPr>
              <w:jc w:val="both"/>
              <w:keepLines w:val="0"/>
              <w:keepNext w:val="0"/>
              <w:pageBreakBefore w:val="0"/>
              <w:spacing w:line="410" w:lineRule="exact"/>
              <w:rPr>
                <w:rFonts w:hint="eastAsia" w:ascii="宋体" w:hAnsi="宋体" w:eastAsia="宋体" w:cs="Times New Roman"/>
                <w:bCs/>
                <w:color w:val="auto"/>
                <w:sz w:val="21"/>
                <w:szCs w:val="21"/>
                <w:highlight w:val="none"/>
                <w:lang w:val="en-US" w:eastAsia="zh-CN"/>
              </w:rPr>
              <w:outlineLvl w:val="0"/>
            </w:pPr>
            <w:r>
              <w:rPr>
                <w:rFonts w:hint="eastAsia" w:ascii="宋体" w:hAnsi="宋体" w:eastAsia="宋体" w:cs="Times New Roman"/>
                <w:bCs/>
                <w:color w:val="auto"/>
                <w:sz w:val="21"/>
                <w:szCs w:val="21"/>
                <w:highlight w:val="none"/>
                <w:lang w:val="en-US" w:eastAsia="zh-CN"/>
              </w:rPr>
              <w:t xml:space="preserve">服务员1人，</w:t>
            </w:r>
            <w:r>
              <w:rPr>
                <w:rFonts w:hint="eastAsia" w:ascii="宋体" w:hAnsi="宋体" w:eastAsia="宋体" w:cs="Courier New"/>
                <w:bCs/>
                <w:color w:val="auto"/>
                <w:sz w:val="22"/>
                <w:szCs w:val="22"/>
                <w:highlight w:val="none"/>
              </w:rPr>
              <w:t xml:space="preserve">年龄45周岁以下</w:t>
            </w:r>
            <w:r>
              <w:rPr>
                <w:rFonts w:hint="eastAsia" w:ascii="宋体" w:hAnsi="宋体" w:cs="Courier New"/>
                <w:bCs/>
                <w:color w:val="auto"/>
                <w:sz w:val="22"/>
                <w:szCs w:val="22"/>
                <w:highlight w:val="none"/>
                <w:lang w:eastAsia="zh-CN"/>
              </w:rPr>
              <w:t xml:space="preserve">，</w:t>
            </w:r>
            <w:r>
              <w:rPr>
                <w:rFonts w:hint="eastAsia" w:ascii="宋体" w:hAnsi="宋体" w:cs="Courier New"/>
                <w:bCs/>
                <w:color w:val="auto"/>
                <w:sz w:val="22"/>
                <w:szCs w:val="22"/>
                <w:highlight w:val="none"/>
                <w:lang w:val="en-US" w:eastAsia="zh-CN"/>
              </w:rPr>
              <w:t xml:space="preserve">具有丰富的从业经验并有较强沟通能力，责任心强，执行力强，团队配合能力强</w:t>
            </w:r>
            <w:r/>
          </w:p>
        </w:tc>
        <w:tc>
          <w:tcPr>
            <w:tcBorders>
              <w:left w:val="single" w:color="auto" w:sz="4" w:space="0"/>
              <w:right w:val="single" w:color="auto" w:sz="4" w:space="0"/>
            </w:tcBorders>
            <w:tcW w:w="2475" w:type="dxa"/>
            <w:vAlign w:val="center"/>
            <w:vMerge w:val="restart"/>
            <w:textDirection w:val="lrTb"/>
            <w:noWrap w:val="false"/>
          </w:tcPr>
          <w:p>
            <w:pPr>
              <w:jc w:val="center"/>
              <w:keepLines w:val="0"/>
              <w:keepNext w:val="0"/>
              <w:pageBreakBefore w:val="0"/>
              <w:spacing w:line="410" w:lineRule="exact"/>
              <w:widowControl/>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lang w:eastAsia="zh-CN"/>
              </w:rPr>
              <w:t xml:space="preserve">服务人员</w:t>
            </w:r>
            <w:r/>
          </w:p>
        </w:tc>
      </w:tr>
      <w:tr>
        <w:trPr>
          <w:jc w:val="center"/>
          <w:trHeight w:val="510"/>
        </w:trPr>
        <w:tc>
          <w:tcPr>
            <w:tcBorders>
              <w:top w:val="single" w:color="auto" w:sz="4" w:space="0"/>
              <w:left w:val="single" w:color="auto" w:sz="4" w:space="0"/>
              <w:bottom w:val="single" w:color="auto" w:sz="4" w:space="0"/>
              <w:right w:val="single" w:color="auto" w:sz="4" w:space="0"/>
            </w:tcBorders>
            <w:tcW w:w="6127" w:type="dxa"/>
            <w:vAlign w:val="center"/>
            <w:textDirection w:val="lrTb"/>
            <w:noWrap w:val="false"/>
          </w:tcPr>
          <w:p>
            <w:pPr>
              <w:jc w:val="both"/>
              <w:keepLines w:val="0"/>
              <w:keepNext w:val="0"/>
              <w:pageBreakBefore w:val="0"/>
              <w:spacing w:line="410" w:lineRule="exact"/>
              <w:rPr>
                <w:rFonts w:hint="default" w:ascii="宋体" w:hAnsi="宋体" w:eastAsia="宋体" w:cs="Times New Roman"/>
                <w:bCs/>
                <w:color w:val="auto"/>
                <w:sz w:val="21"/>
                <w:szCs w:val="21"/>
                <w:highlight w:val="none"/>
                <w:lang w:val="en-US" w:eastAsia="zh-CN"/>
              </w:rPr>
              <w:outlineLvl w:val="0"/>
            </w:pPr>
            <w:r>
              <w:rPr>
                <w:rFonts w:hint="eastAsia" w:ascii="宋体" w:hAnsi="宋体" w:eastAsia="宋体" w:cs="Times New Roman"/>
                <w:bCs/>
                <w:color w:val="auto"/>
                <w:sz w:val="21"/>
                <w:szCs w:val="21"/>
                <w:highlight w:val="none"/>
                <w:lang w:val="en-US" w:eastAsia="zh-CN"/>
              </w:rPr>
              <w:t xml:space="preserve">洗碗工3人</w:t>
            </w:r>
            <w:r/>
          </w:p>
        </w:tc>
        <w:tc>
          <w:tcPr>
            <w:tcBorders>
              <w:left w:val="single" w:color="auto" w:sz="4" w:space="0"/>
              <w:bottom w:val="single" w:color="auto" w:sz="4" w:space="0"/>
              <w:right w:val="single" w:color="auto" w:sz="4" w:space="0"/>
            </w:tcBorders>
            <w:tcW w:w="2475" w:type="dxa"/>
            <w:vAlign w:val="center"/>
            <w:vMerge w:val="continue"/>
            <w:textDirection w:val="lrTb"/>
            <w:noWrap w:val="false"/>
          </w:tcPr>
          <w:p>
            <w:pPr>
              <w:jc w:val="center"/>
              <w:keepLines w:val="0"/>
              <w:keepNext w:val="0"/>
              <w:pageBreakBefore w:val="0"/>
              <w:spacing w:line="410" w:lineRule="exact"/>
              <w:widowControl/>
              <w:rPr>
                <w:rFonts w:ascii="宋体" w:hAnsi="宋体"/>
                <w:bCs/>
                <w:color w:val="auto"/>
                <w:sz w:val="18"/>
                <w:szCs w:val="18"/>
                <w:highlight w:val="none"/>
              </w:rPr>
            </w:pPr>
            <w:r>
              <w:rPr>
                <w:rFonts w:ascii="宋体" w:hAnsi="宋体"/>
                <w:bCs/>
                <w:color w:val="auto"/>
                <w:sz w:val="18"/>
                <w:szCs w:val="18"/>
                <w:highlight w:val="none"/>
              </w:rPr>
            </w:r>
            <w:r/>
          </w:p>
        </w:tc>
      </w:tr>
    </w:tbl>
    <w:p>
      <w:pPr>
        <w:pStyle w:val="965"/>
        <w:rPr>
          <w:rFonts w:hint="eastAsia"/>
          <w:color w:val="auto"/>
          <w:highlight w:val="none"/>
          <w:lang w:eastAsia="zh-CN"/>
        </w:rPr>
      </w:pPr>
      <w:r>
        <w:rPr>
          <w:rFonts w:hint="eastAsia"/>
          <w:color w:val="auto"/>
          <w:highlight w:val="none"/>
          <w:lang w:eastAsia="zh-CN"/>
        </w:rPr>
      </w:r>
      <w:r/>
    </w:p>
    <w:p>
      <w:pPr>
        <w:numPr>
          <w:ilvl w:val="0"/>
          <w:numId w:val="16"/>
        </w:num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lang w:val="en-US" w:eastAsia="zh-CN"/>
        </w:rPr>
        <w:t xml:space="preserve">根据</w:t>
      </w:r>
      <w:r>
        <w:rPr>
          <w:rFonts w:hint="eastAsia" w:ascii="宋体" w:hAnsi="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lang w:val="en-US" w:eastAsia="zh-CN"/>
        </w:rPr>
        <w:t xml:space="preserve">要求落实定岗定编，员工工资不得低于无锡最低保障工资，需根据国家劳动部门规定缴纳相应社保及公积金等。</w:t>
      </w:r>
      <w:r/>
    </w:p>
    <w:p>
      <w:pPr>
        <w:numPr>
          <w:ilvl w:val="0"/>
          <w:numId w:val="0"/>
        </w:num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所有人员必须按照要求接种疫苗，持食品安全健康证上岗，实行现场经理负责制。所有岗位必须专人专职，不得兼职。缺岗人员必须在1个月内补齐，否则缺岗人员的工资根据考核办法处置。特殊时期，所有人员服从</w:t>
      </w:r>
      <w:r>
        <w:rPr>
          <w:rFonts w:hint="eastAsia" w:ascii="宋体" w:hAnsi="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lang w:val="en-US" w:eastAsia="zh-CN"/>
        </w:rPr>
        <w:t xml:space="preserve">统一调度指挥。</w:t>
      </w:r>
      <w:r/>
    </w:p>
    <w:p>
      <w:pPr>
        <w:pStyle w:val="1371"/>
        <w:ind w:firstLine="482"/>
        <w:keepLines w:val="0"/>
        <w:keepNext w:val="0"/>
        <w:pageBreakBefore w:val="0"/>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3</w:t>
      </w:r>
      <w:r>
        <w:rPr>
          <w:rFonts w:hint="eastAsia" w:ascii="宋体" w:hAnsi="宋体" w:cs="宋体"/>
          <w:b/>
          <w:color w:val="auto"/>
          <w:sz w:val="24"/>
          <w:szCs w:val="24"/>
          <w:highlight w:val="none"/>
        </w:rPr>
        <w:t xml:space="preserve">、餐饮运行模式：</w:t>
      </w:r>
      <w:r/>
    </w:p>
    <w:p>
      <w:pPr>
        <w:ind w:firstLine="480"/>
        <w:keepLines w:val="0"/>
        <w:keepNext w:val="0"/>
        <w:pageBreakBefore w:val="0"/>
        <w:spacing w:line="380" w:lineRule="exact"/>
        <w:widowControl/>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lang w:val="en-US" w:eastAsia="zh-CN"/>
        </w:rPr>
        <w:t xml:space="preserve">（1）每天供应早餐、午餐、晚餐三餐，学员餐具体用餐人数以甲方具体通知为准</w:t>
      </w:r>
      <w:r>
        <w:rPr>
          <w:rFonts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 </w:t>
      </w:r>
      <w:r/>
    </w:p>
    <w:p>
      <w:pPr>
        <w:ind w:firstLine="480"/>
        <w:keepLines w:val="0"/>
        <w:keepNext w:val="0"/>
        <w:pageBreakBefore w:val="0"/>
        <w:spacing w:line="380" w:lineRule="exact"/>
        <w:widowControl/>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lang w:val="en-US" w:eastAsia="zh-CN"/>
        </w:rPr>
        <w:t xml:space="preserve">（2）就餐时间：早餐：07:00——08：30   午餐：11:00——12:30    晚餐：17:00--18:30</w:t>
      </w:r>
      <w:r/>
    </w:p>
    <w:p>
      <w:pPr>
        <w:ind w:firstLine="480"/>
        <w:keepLines w:val="0"/>
        <w:keepNext w:val="0"/>
        <w:pageBreakBefore w:val="0"/>
        <w:spacing w:line="380" w:lineRule="exact"/>
        <w:widowControl/>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lang w:val="en-US" w:eastAsia="zh-CN"/>
        </w:rPr>
        <w:t xml:space="preserve">遇到特殊情况时用餐时间要根据甲方的要求做调整。</w:t>
      </w:r>
      <w:r/>
    </w:p>
    <w:p>
      <w:pPr>
        <w:ind w:firstLine="480"/>
        <w:keepLines w:val="0"/>
        <w:keepNext w:val="0"/>
        <w:pageBreakBefore w:val="0"/>
        <w:spacing w:line="380" w:lineRule="exact"/>
        <w:widowControl/>
        <w:rPr>
          <w:rFonts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lang w:val="en-US" w:eastAsia="zh-CN"/>
        </w:rPr>
        <w:t xml:space="preserve">（3）乙方应丰富菜肴品种，不断推陈出新。根据甲方需求有能力适时更换厨师，每周须推出1-2个创新菜，确保菜肴精致可口，口味鲜美，全力做好就餐接待服务。早餐与午餐、晚餐的菜肴做到勤变换，按季节及时调整时令菜品，定期推出特色菜或新菜，每餐菜肴要求荤素搭配均衡、营养安排合理。</w:t>
      </w:r>
      <w:r/>
    </w:p>
    <w:p>
      <w:pPr>
        <w:pStyle w:val="1371"/>
        <w:ind w:firstLine="482"/>
        <w:keepLines w:val="0"/>
        <w:keepNext w:val="0"/>
        <w:pageBreakBefore w:val="0"/>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4</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eastAsia="zh-CN"/>
        </w:rPr>
        <w:t xml:space="preserve">服务</w:t>
      </w:r>
      <w:r>
        <w:rPr>
          <w:rFonts w:hint="eastAsia" w:ascii="宋体" w:hAnsi="宋体" w:cs="宋体"/>
          <w:b/>
          <w:color w:val="auto"/>
          <w:sz w:val="24"/>
          <w:szCs w:val="24"/>
          <w:highlight w:val="none"/>
        </w:rPr>
        <w:t xml:space="preserve">要求：</w:t>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餐厅开饭时间、餐标和菜肴</w:t>
      </w:r>
      <w:r>
        <w:rPr>
          <w:rFonts w:hint="eastAsia" w:ascii="宋体" w:hAnsi="宋体" w:eastAsia="宋体" w:cs="宋体"/>
          <w:bCs/>
          <w:color w:val="auto"/>
          <w:sz w:val="24"/>
          <w:highlight w:val="none"/>
          <w:lang w:eastAsia="zh-CN"/>
        </w:rPr>
        <w:t xml:space="preserve">应完全响应</w:t>
      </w:r>
      <w:r>
        <w:rPr>
          <w:rFonts w:hint="eastAsia" w:ascii="宋体" w:hAnsi="宋体" w:cs="宋体"/>
          <w:bCs/>
          <w:color w:val="auto"/>
          <w:sz w:val="24"/>
          <w:highlight w:val="none"/>
          <w:lang w:eastAsia="zh-CN"/>
        </w:rPr>
        <w:t xml:space="preserve">甲方</w:t>
      </w:r>
      <w:r>
        <w:rPr>
          <w:rFonts w:hint="eastAsia" w:ascii="宋体" w:hAnsi="宋体" w:eastAsia="宋体" w:cs="宋体"/>
          <w:bCs/>
          <w:color w:val="auto"/>
          <w:sz w:val="24"/>
          <w:highlight w:val="none"/>
          <w:lang w:eastAsia="zh-CN"/>
        </w:rPr>
        <w:t xml:space="preserve">要求，</w:t>
      </w:r>
      <w:r>
        <w:rPr>
          <w:rFonts w:hint="eastAsia" w:ascii="宋体" w:hAnsi="宋体" w:eastAsia="宋体" w:cs="宋体"/>
          <w:bCs/>
          <w:color w:val="auto"/>
          <w:sz w:val="24"/>
          <w:highlight w:val="none"/>
        </w:rPr>
        <w:t xml:space="preserve">餐标和菜肴菜单</w:t>
      </w:r>
      <w:r>
        <w:rPr>
          <w:rFonts w:hint="eastAsia" w:ascii="宋体" w:hAnsi="宋体" w:eastAsia="宋体" w:cs="宋体"/>
          <w:bCs/>
          <w:color w:val="auto"/>
          <w:sz w:val="24"/>
          <w:highlight w:val="none"/>
          <w:lang w:eastAsia="zh-CN"/>
        </w:rPr>
        <w:t xml:space="preserve">等应报</w:t>
      </w:r>
      <w:r>
        <w:rPr>
          <w:rFonts w:hint="eastAsia" w:ascii="宋体" w:hAnsi="宋体" w:cs="宋体"/>
          <w:bCs/>
          <w:color w:val="auto"/>
          <w:sz w:val="24"/>
          <w:highlight w:val="none"/>
          <w:lang w:eastAsia="zh-CN"/>
        </w:rPr>
        <w:t xml:space="preserve">甲方</w:t>
      </w:r>
      <w:r>
        <w:rPr>
          <w:rFonts w:hint="eastAsia" w:ascii="宋体" w:hAnsi="宋体" w:eastAsia="宋体" w:cs="宋体"/>
          <w:bCs/>
          <w:color w:val="auto"/>
          <w:sz w:val="24"/>
          <w:highlight w:val="none"/>
          <w:lang w:eastAsia="zh-CN"/>
        </w:rPr>
        <w:t xml:space="preserve">审核确认后方可执行</w:t>
      </w:r>
      <w:r>
        <w:rPr>
          <w:rFonts w:hint="eastAsia" w:ascii="宋体" w:hAnsi="宋体" w:eastAsia="宋体" w:cs="宋体"/>
          <w:bCs/>
          <w:color w:val="auto"/>
          <w:sz w:val="24"/>
          <w:highlight w:val="none"/>
        </w:rPr>
        <w:t xml:space="preserve">。</w:t>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lang w:eastAsia="zh-CN"/>
        </w:rPr>
        <w:t xml:space="preserve">）</w:t>
      </w:r>
      <w:r>
        <w:rPr>
          <w:rFonts w:hint="eastAsia" w:ascii="宋体" w:hAnsi="宋体" w:cs="宋体"/>
          <w:bCs/>
          <w:color w:val="auto"/>
          <w:sz w:val="24"/>
          <w:highlight w:val="none"/>
          <w:lang w:eastAsia="zh-CN"/>
        </w:rPr>
        <w:t xml:space="preserve">乙方</w:t>
      </w:r>
      <w:r>
        <w:rPr>
          <w:rFonts w:hint="eastAsia" w:ascii="宋体" w:hAnsi="宋体" w:eastAsia="宋体" w:cs="宋体"/>
          <w:bCs/>
          <w:color w:val="auto"/>
          <w:sz w:val="24"/>
          <w:highlight w:val="none"/>
          <w:lang w:eastAsia="zh-CN"/>
        </w:rPr>
        <w:t xml:space="preserve">在服务过程中应</w:t>
      </w:r>
      <w:r>
        <w:rPr>
          <w:rFonts w:hint="eastAsia" w:ascii="宋体" w:hAnsi="宋体" w:eastAsia="宋体" w:cs="宋体"/>
          <w:bCs/>
          <w:color w:val="auto"/>
          <w:sz w:val="24"/>
          <w:highlight w:val="none"/>
        </w:rPr>
        <w:t xml:space="preserve">负责将泔水、废油放置到</w:t>
      </w:r>
      <w:r>
        <w:rPr>
          <w:rFonts w:hint="eastAsia" w:ascii="宋体" w:hAnsi="宋体" w:cs="宋体"/>
          <w:bCs/>
          <w:color w:val="auto"/>
          <w:sz w:val="24"/>
          <w:highlight w:val="none"/>
          <w:lang w:eastAsia="zh-CN"/>
        </w:rPr>
        <w:t xml:space="preserve">甲方</w:t>
      </w:r>
      <w:r>
        <w:rPr>
          <w:rFonts w:hint="eastAsia" w:ascii="宋体" w:hAnsi="宋体" w:eastAsia="宋体" w:cs="宋体"/>
          <w:bCs/>
          <w:color w:val="auto"/>
          <w:sz w:val="24"/>
          <w:highlight w:val="none"/>
        </w:rPr>
        <w:t xml:space="preserve">指定地点，管理团队负责食物加工制作、销售及厨房和餐厅的保洁，做到干净、卫生、无异味，食堂、餐厅地面保持干爽不粘脚。</w:t>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lang w:eastAsia="zh-CN"/>
        </w:rPr>
        <w:t xml:space="preserve">）</w:t>
      </w:r>
      <w:r>
        <w:rPr>
          <w:rFonts w:hint="eastAsia" w:ascii="宋体" w:hAnsi="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负责食品原材料的验收、运输等工作。</w:t>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lang w:eastAsia="zh-CN"/>
        </w:rPr>
        <w:t xml:space="preserve">）</w:t>
      </w:r>
      <w:r>
        <w:rPr>
          <w:rFonts w:hint="eastAsia" w:ascii="宋体" w:hAnsi="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承担本方在职工作人员所需的工作服、工作鞋、口罩等用品。</w:t>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lang w:eastAsia="zh-CN"/>
        </w:rPr>
        <w:t xml:space="preserve">）</w:t>
      </w:r>
      <w:r>
        <w:rPr>
          <w:rFonts w:hint="eastAsia" w:ascii="宋体" w:hAnsi="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投标的所有费用，</w:t>
      </w:r>
      <w:r>
        <w:rPr>
          <w:rFonts w:hint="eastAsia" w:ascii="宋体" w:hAnsi="宋体" w:eastAsia="宋体" w:cs="宋体"/>
          <w:bCs/>
          <w:color w:val="auto"/>
          <w:sz w:val="24"/>
          <w:highlight w:val="none"/>
          <w:lang w:eastAsia="zh-CN"/>
        </w:rPr>
        <w:t xml:space="preserve">包括其为本项目配备的所有服务人员的</w:t>
      </w:r>
      <w:r>
        <w:rPr>
          <w:rFonts w:hint="eastAsia" w:ascii="宋体" w:hAnsi="宋体" w:eastAsia="宋体" w:cs="宋体"/>
          <w:bCs/>
          <w:color w:val="auto"/>
          <w:sz w:val="24"/>
          <w:highlight w:val="none"/>
        </w:rPr>
        <w:t xml:space="preserve">工资及政策规定的人员成本、体检、培训、政策性规费、运行所需要的管理费</w:t>
      </w:r>
      <w:r>
        <w:rPr>
          <w:rFonts w:hint="eastAsia" w:ascii="宋体" w:hAnsi="宋体" w:eastAsia="宋体" w:cs="宋体"/>
          <w:bCs/>
          <w:color w:val="auto"/>
          <w:sz w:val="24"/>
          <w:highlight w:val="none"/>
          <w:lang w:eastAsia="zh-CN"/>
        </w:rPr>
        <w:t xml:space="preserve">等</w:t>
      </w:r>
      <w:r>
        <w:rPr>
          <w:rFonts w:hint="eastAsia" w:ascii="宋体" w:hAnsi="宋体" w:eastAsia="宋体" w:cs="宋体"/>
          <w:bCs/>
          <w:color w:val="auto"/>
          <w:sz w:val="24"/>
          <w:highlight w:val="none"/>
        </w:rPr>
        <w:t xml:space="preserve">。</w:t>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lang w:eastAsia="zh-CN"/>
        </w:rPr>
        <w:t xml:space="preserve">）</w:t>
      </w:r>
      <w:r>
        <w:rPr>
          <w:rFonts w:hint="eastAsia" w:ascii="宋体" w:hAnsi="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是餐厅安全、食品安全、消防第一责任人，须加强日常消防演练和安全检查，并做好相关记录，杜绝消防安全隐患。</w:t>
      </w:r>
      <w:r>
        <w:rPr>
          <w:rFonts w:hint="eastAsia" w:ascii="宋体" w:hAnsi="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应加强所属在职工作人员的安全防范教育，所属在职工作人员发生的安全生产事故、工伤等，由</w:t>
      </w:r>
      <w:r>
        <w:rPr>
          <w:rFonts w:hint="eastAsia" w:ascii="宋体" w:hAnsi="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自行负责，与</w:t>
      </w:r>
      <w:r>
        <w:rPr>
          <w:rFonts w:hint="eastAsia" w:ascii="宋体" w:hAnsi="宋体" w:cs="宋体"/>
          <w:bCs/>
          <w:color w:val="auto"/>
          <w:sz w:val="24"/>
          <w:highlight w:val="none"/>
          <w:lang w:eastAsia="zh-CN"/>
        </w:rPr>
        <w:t xml:space="preserve">甲方</w:t>
      </w:r>
      <w:r>
        <w:rPr>
          <w:rFonts w:hint="eastAsia" w:ascii="宋体" w:hAnsi="宋体" w:eastAsia="宋体" w:cs="宋体"/>
          <w:bCs/>
          <w:color w:val="auto"/>
          <w:sz w:val="24"/>
          <w:highlight w:val="none"/>
        </w:rPr>
        <w:t xml:space="preserve">无关。</w:t>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7</w:t>
      </w:r>
      <w:r>
        <w:rPr>
          <w:rFonts w:hint="eastAsia" w:ascii="宋体" w:hAnsi="宋体" w:eastAsia="宋体" w:cs="宋体"/>
          <w:bCs/>
          <w:color w:val="auto"/>
          <w:sz w:val="24"/>
          <w:highlight w:val="none"/>
          <w:lang w:eastAsia="zh-CN"/>
        </w:rPr>
        <w:t xml:space="preserve">）</w:t>
      </w:r>
      <w:r>
        <w:rPr>
          <w:rFonts w:hint="eastAsia" w:ascii="宋体" w:hAnsi="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未经</w:t>
      </w:r>
      <w:r>
        <w:rPr>
          <w:rFonts w:hint="eastAsia" w:ascii="宋体" w:hAnsi="宋体" w:cs="宋体"/>
          <w:bCs/>
          <w:color w:val="auto"/>
          <w:sz w:val="24"/>
          <w:highlight w:val="none"/>
          <w:lang w:eastAsia="zh-CN"/>
        </w:rPr>
        <w:t xml:space="preserve">甲方</w:t>
      </w:r>
      <w:r>
        <w:rPr>
          <w:rFonts w:hint="eastAsia" w:ascii="宋体" w:hAnsi="宋体" w:eastAsia="宋体" w:cs="宋体"/>
          <w:bCs/>
          <w:color w:val="auto"/>
          <w:sz w:val="24"/>
          <w:highlight w:val="none"/>
        </w:rPr>
        <w:t xml:space="preserve">同意，不得在餐厅内进行食品外加工，一经发现将作违约处理。</w:t>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8</w:t>
      </w:r>
      <w:r>
        <w:rPr>
          <w:rFonts w:hint="eastAsia" w:ascii="宋体" w:hAnsi="宋体" w:eastAsia="宋体" w:cs="宋体"/>
          <w:bCs/>
          <w:color w:val="auto"/>
          <w:sz w:val="24"/>
          <w:highlight w:val="none"/>
          <w:lang w:eastAsia="zh-CN"/>
        </w:rPr>
        <w:t xml:space="preserve">）</w:t>
      </w:r>
      <w:r>
        <w:rPr>
          <w:rFonts w:hint="eastAsia" w:ascii="宋体" w:hAnsi="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必须健全餐厅逐日消耗、食品留样制度、索证登记制度。</w:t>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9</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严格执行《食品卫生法》的各项规定，所有人员必须持健康证上岗，每年不少于1次健康体检，严格执行清洁消毒规定，不得提供变质、变味的饭菜。</w:t>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10</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所有在职工作人员进入岗位前必须穿戴统一工作服，使用一次性卫生手套、口罩，所有人员在工作时间内必须穿防滑鞋，所有人员不得自带任何食物进出工作区域，无关人员不得进入工作区域，工作时不得会客、吸烟、吃食品、大声喧哗和聊天。</w:t>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11</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严格遵守</w:t>
      </w:r>
      <w:r>
        <w:rPr>
          <w:rFonts w:hint="eastAsia" w:ascii="宋体" w:hAnsi="宋体" w:cs="宋体"/>
          <w:bCs/>
          <w:color w:val="auto"/>
          <w:sz w:val="24"/>
          <w:highlight w:val="none"/>
          <w:lang w:eastAsia="zh-CN"/>
        </w:rPr>
        <w:t xml:space="preserve">甲方</w:t>
      </w:r>
      <w:r>
        <w:rPr>
          <w:rFonts w:hint="eastAsia" w:ascii="宋体" w:hAnsi="宋体" w:eastAsia="宋体" w:cs="宋体"/>
          <w:bCs/>
          <w:color w:val="auto"/>
          <w:sz w:val="24"/>
          <w:highlight w:val="none"/>
        </w:rPr>
        <w:t xml:space="preserve">的用餐时间规定，保证按时正点开餐，在开餐前15分钟确保所有</w:t>
      </w:r>
      <w:r>
        <w:rPr>
          <w:rFonts w:hint="eastAsia" w:ascii="宋体" w:hAnsi="宋体" w:cs="宋体"/>
          <w:bCs/>
          <w:color w:val="auto"/>
          <w:sz w:val="24"/>
          <w:highlight w:val="none"/>
          <w:lang w:eastAsia="zh-CN"/>
        </w:rPr>
        <w:t xml:space="preserve">饭菜</w:t>
      </w:r>
      <w:r>
        <w:rPr>
          <w:rFonts w:hint="eastAsia" w:ascii="宋体" w:hAnsi="宋体" w:eastAsia="宋体" w:cs="宋体"/>
          <w:bCs/>
          <w:color w:val="auto"/>
          <w:sz w:val="24"/>
          <w:highlight w:val="none"/>
        </w:rPr>
        <w:t xml:space="preserve">全部摆放到位，开餐前5分钟所有服务人员站立到指定岗位等待开餐。</w:t>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12</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开餐期间厨房保证食品菜肴不断档，就餐人员离开后及时擦拭干净以备第二餐次人员使用，用餐时段结束后彻底清洁用餐区域，余留食品按规定处理。</w:t>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13</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做好日常</w:t>
      </w:r>
      <w:r>
        <w:rPr>
          <w:rFonts w:hint="eastAsia" w:ascii="宋体" w:hAnsi="宋体" w:eastAsia="宋体" w:cs="宋体"/>
          <w:bCs/>
          <w:color w:val="auto"/>
          <w:sz w:val="24"/>
          <w:highlight w:val="none"/>
          <w:lang w:val="en-US" w:eastAsia="zh-CN"/>
        </w:rPr>
        <w:t xml:space="preserve">餐厅厨房</w:t>
      </w:r>
      <w:r>
        <w:rPr>
          <w:rFonts w:hint="eastAsia" w:ascii="宋体" w:hAnsi="宋体" w:eastAsia="宋体" w:cs="宋体"/>
          <w:bCs/>
          <w:color w:val="auto"/>
          <w:sz w:val="24"/>
          <w:highlight w:val="none"/>
        </w:rPr>
        <w:t xml:space="preserve">保洁工作，要求</w:t>
      </w:r>
      <w:r>
        <w:rPr>
          <w:rFonts w:hint="eastAsia" w:ascii="宋体" w:hAnsi="宋体" w:eastAsia="宋体" w:cs="宋体"/>
          <w:bCs/>
          <w:color w:val="auto"/>
          <w:sz w:val="24"/>
          <w:highlight w:val="none"/>
          <w:lang w:val="en-US" w:eastAsia="zh-CN"/>
        </w:rPr>
        <w:t xml:space="preserve">餐厅厨房标志无灰尘、无污渍；餐厅厨房门窗玻璃明亮无污渍、灯具无灰尘、无污渍；厨房刀具做到刀不生锈、木见本色；厨房通道及通风设备无油污、无灰尘；餐厅厨房内空气清新无异味；餐厅厨房内外应经常保持清洁，防止病媒滋生；餐厅地面、桌面、桌凳无油渍、无垃圾，桌面做到随收随擦；售饭台和上下楼梯清洁卫生；</w:t>
      </w:r>
      <w:r>
        <w:rPr>
          <w:rFonts w:hint="eastAsia" w:ascii="宋体" w:hAnsi="宋体" w:eastAsia="宋体" w:cs="宋体"/>
          <w:bCs/>
          <w:color w:val="auto"/>
          <w:sz w:val="24"/>
          <w:highlight w:val="none"/>
        </w:rPr>
        <w:t xml:space="preserve">地面清洁，下水道通畅，无积水。工作场所整洁，无积灰，墙壁无霉斑，各种餐具用品卫生洁净、消毒及时；餐室（厨房</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无蝇、无虫，排油烟设施罩清洁不滴油。</w:t>
      </w:r>
      <w:r/>
    </w:p>
    <w:p>
      <w:pPr>
        <w:ind w:firstLine="480"/>
        <w:keepLines w:val="0"/>
        <w:keepNext w:val="0"/>
        <w:pageBreakBefore w:val="0"/>
        <w:spacing w:line="440" w:lineRule="exact"/>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14</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配合第三方服务单位积极做好除四害各项工作；强化能源管理，节约使用水、电、气。</w:t>
      </w:r>
      <w:r/>
    </w:p>
    <w:p>
      <w:pPr>
        <w:ind w:firstLine="480"/>
        <w:keepLines w:val="0"/>
        <w:keepNext w:val="0"/>
        <w:pageBreakBefore w:val="0"/>
        <w:spacing w:line="44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做好设施设备、器具器材的日常保管，及时呈报设施设备维修和器具器材添置的书面申请，坚决避免影响学校运行、培训办班、教研会议等情况的发生。</w:t>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lang w:eastAsia="zh-CN"/>
        </w:rPr>
        <w:t xml:space="preserve">）</w:t>
      </w:r>
      <w:r>
        <w:rPr>
          <w:rFonts w:hint="eastAsia" w:ascii="宋体" w:hAnsi="宋体" w:cs="宋体"/>
          <w:bCs/>
          <w:color w:val="auto"/>
          <w:sz w:val="24"/>
          <w:highlight w:val="none"/>
          <w:lang w:eastAsia="zh-CN"/>
        </w:rPr>
        <w:t xml:space="preserve">甲方</w:t>
      </w:r>
      <w:r>
        <w:rPr>
          <w:rFonts w:hint="eastAsia" w:ascii="宋体" w:hAnsi="宋体" w:eastAsia="宋体" w:cs="宋体"/>
          <w:bCs/>
          <w:color w:val="auto"/>
          <w:sz w:val="24"/>
          <w:highlight w:val="none"/>
        </w:rPr>
        <w:t xml:space="preserve">与</w:t>
      </w:r>
      <w:r>
        <w:rPr>
          <w:rFonts w:hint="eastAsia" w:ascii="宋体" w:hAnsi="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解除合同处理期间，按</w:t>
      </w:r>
      <w:r>
        <w:rPr>
          <w:rFonts w:hint="eastAsia" w:ascii="宋体" w:hAnsi="宋体" w:cs="宋体"/>
          <w:bCs/>
          <w:color w:val="auto"/>
          <w:sz w:val="24"/>
          <w:highlight w:val="none"/>
          <w:lang w:eastAsia="zh-CN"/>
        </w:rPr>
        <w:t xml:space="preserve">甲方</w:t>
      </w:r>
      <w:r>
        <w:rPr>
          <w:rFonts w:hint="eastAsia" w:ascii="宋体" w:hAnsi="宋体" w:eastAsia="宋体" w:cs="宋体"/>
          <w:bCs/>
          <w:color w:val="auto"/>
          <w:sz w:val="24"/>
          <w:highlight w:val="none"/>
        </w:rPr>
        <w:t xml:space="preserve">要求按时撤走人员并与新单位办理交接。</w:t>
      </w:r>
      <w:r/>
    </w:p>
    <w:p>
      <w:pPr>
        <w:ind w:firstLine="482"/>
        <w:keepLines w:val="0"/>
        <w:keepNext w:val="0"/>
        <w:pageBreakBefore w:val="0"/>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5</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监督考评方面</w:t>
      </w:r>
      <w:r>
        <w:rPr>
          <w:rFonts w:hint="eastAsia" w:ascii="宋体" w:hAnsi="宋体" w:cs="宋体"/>
          <w:b/>
          <w:color w:val="auto"/>
          <w:sz w:val="24"/>
          <w:szCs w:val="24"/>
          <w:highlight w:val="none"/>
        </w:rPr>
        <w:t xml:space="preserve">：</w:t>
      </w:r>
      <w:r/>
    </w:p>
    <w:p>
      <w:pPr>
        <w:ind w:firstLine="480"/>
        <w:keepLines w:val="0"/>
        <w:keepNext w:val="0"/>
        <w:pageBreakBefore w:val="0"/>
        <w:spacing w:line="44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w:t>
      </w:r>
      <w:r>
        <w:rPr>
          <w:rFonts w:hint="eastAsia" w:ascii="宋体" w:hAnsi="宋体" w:cs="宋体"/>
          <w:bCs/>
          <w:color w:val="auto"/>
          <w:sz w:val="24"/>
          <w:highlight w:val="none"/>
          <w:lang w:val="en-US" w:eastAsia="zh-CN"/>
        </w:rPr>
        <w:t xml:space="preserve">甲方</w:t>
      </w:r>
      <w:r>
        <w:rPr>
          <w:rFonts w:hint="eastAsia" w:ascii="宋体" w:hAnsi="宋体" w:eastAsia="宋体" w:cs="宋体"/>
          <w:bCs/>
          <w:color w:val="auto"/>
          <w:sz w:val="24"/>
          <w:highlight w:val="none"/>
          <w:lang w:val="en-US" w:eastAsia="zh-CN"/>
        </w:rPr>
        <w:t xml:space="preserve">有权对</w:t>
      </w:r>
      <w:r>
        <w:rPr>
          <w:rFonts w:hint="eastAsia" w:ascii="宋体" w:hAnsi="宋体" w:cs="宋体"/>
          <w:bCs/>
          <w:color w:val="auto"/>
          <w:sz w:val="24"/>
          <w:highlight w:val="none"/>
          <w:lang w:val="en-US" w:eastAsia="zh-CN"/>
        </w:rPr>
        <w:t xml:space="preserve">乙方</w:t>
      </w:r>
      <w:r>
        <w:rPr>
          <w:rFonts w:hint="eastAsia" w:ascii="宋体" w:hAnsi="宋体" w:eastAsia="宋体" w:cs="宋体"/>
          <w:bCs/>
          <w:color w:val="auto"/>
          <w:sz w:val="24"/>
          <w:highlight w:val="none"/>
          <w:lang w:val="en-US" w:eastAsia="zh-CN"/>
        </w:rPr>
        <w:t xml:space="preserve">履约情况实行监督考核，餐务涉及的所有区域（包括食堂卫生）和操作过程都属于监管范围。</w:t>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cs="宋体"/>
          <w:bCs/>
          <w:color w:val="auto"/>
          <w:sz w:val="24"/>
          <w:highlight w:val="none"/>
          <w:lang w:val="en-US" w:eastAsia="zh-CN"/>
        </w:rPr>
        <w:t xml:space="preserve">甲方</w:t>
      </w:r>
      <w:r>
        <w:rPr>
          <w:rFonts w:hint="eastAsia" w:ascii="宋体" w:hAnsi="宋体" w:eastAsia="宋体" w:cs="宋体"/>
          <w:bCs/>
          <w:color w:val="auto"/>
          <w:sz w:val="24"/>
          <w:highlight w:val="none"/>
          <w:lang w:val="en-US" w:eastAsia="zh-CN"/>
        </w:rPr>
        <w:t xml:space="preserve">从供餐质量、服务质量、卫生标准、设备使用、成本管控、安全生产、日常管理、先进荣誉等方面定期对供应商进行检查和突击抽查，并根据检查、测评情况对</w:t>
      </w:r>
      <w:r>
        <w:rPr>
          <w:rFonts w:hint="eastAsia" w:ascii="宋体" w:hAnsi="宋体" w:cs="宋体"/>
          <w:bCs/>
          <w:color w:val="auto"/>
          <w:sz w:val="24"/>
          <w:highlight w:val="none"/>
          <w:lang w:val="en-US" w:eastAsia="zh-CN"/>
        </w:rPr>
        <w:t xml:space="preserve">乙方</w:t>
      </w:r>
      <w:r>
        <w:rPr>
          <w:rFonts w:hint="eastAsia" w:ascii="宋体" w:hAnsi="宋体" w:eastAsia="宋体" w:cs="宋体"/>
          <w:bCs/>
          <w:color w:val="auto"/>
          <w:sz w:val="24"/>
          <w:highlight w:val="none"/>
          <w:lang w:val="en-US" w:eastAsia="zh-CN"/>
        </w:rPr>
        <w:t xml:space="preserve">进行相应的奖励、处罚甚至中止</w:t>
      </w:r>
      <w:r>
        <w:rPr>
          <w:rFonts w:hint="eastAsia" w:ascii="宋体" w:hAnsi="宋体" w:cs="宋体"/>
          <w:bCs/>
          <w:color w:val="auto"/>
          <w:sz w:val="24"/>
          <w:highlight w:val="none"/>
          <w:lang w:val="en-US" w:eastAsia="zh-CN"/>
        </w:rPr>
        <w:t xml:space="preserve">服务</w:t>
      </w:r>
      <w:r>
        <w:rPr>
          <w:rFonts w:hint="eastAsia" w:ascii="宋体" w:hAnsi="宋体" w:eastAsia="宋体" w:cs="宋体"/>
          <w:bCs/>
          <w:color w:val="auto"/>
          <w:sz w:val="24"/>
          <w:highlight w:val="none"/>
          <w:lang w:val="en-US" w:eastAsia="zh-CN"/>
        </w:rPr>
        <w:t xml:space="preserve">合同。</w:t>
      </w:r>
      <w:r/>
    </w:p>
    <w:p>
      <w:pPr>
        <w:ind w:firstLine="480"/>
        <w:keepLines w:val="0"/>
        <w:keepNext w:val="0"/>
        <w:pageBreakBefore w:val="0"/>
        <w:spacing w:line="440" w:lineRule="exact"/>
        <w:rPr>
          <w:rFonts w:hint="eastAsia" w:ascii="宋体" w:hAnsi="宋体" w:eastAsia="宋体" w:cs="Times New Roman"/>
          <w:bCs/>
          <w:color w:val="auto"/>
          <w:highlight w:val="none"/>
          <w:lang w:eastAsia="zh-CN"/>
        </w:rPr>
      </w:pP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3</w:t>
      </w:r>
      <w:r>
        <w:rPr>
          <w:rFonts w:hint="eastAsia" w:ascii="宋体" w:hAnsi="宋体" w:eastAsia="宋体" w:cs="Times New Roman"/>
          <w:bCs/>
          <w:color w:val="auto"/>
          <w:highlight w:val="none"/>
          <w:lang w:eastAsia="zh-CN"/>
        </w:rPr>
        <w:t xml:space="preserve">）</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每月对</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进行考核和抽查</w:t>
      </w:r>
      <w:r>
        <w:rPr>
          <w:rFonts w:hint="eastAsia"/>
          <w:color w:val="auto"/>
          <w:sz w:val="24"/>
          <w:highlight w:val="none"/>
        </w:rPr>
        <w:t xml:space="preserve">，</w:t>
      </w:r>
      <w:r>
        <w:rPr>
          <w:rFonts w:hint="eastAsia"/>
          <w:color w:val="auto"/>
          <w:sz w:val="24"/>
          <w:highlight w:val="none"/>
          <w:lang w:val="en-US" w:eastAsia="zh-CN"/>
        </w:rPr>
        <w:t xml:space="preserve">参照合同附件2《惠山区委党校餐饮服务考核表》</w:t>
      </w:r>
      <w:r>
        <w:rPr>
          <w:rFonts w:hint="eastAsia"/>
          <w:color w:val="auto"/>
          <w:sz w:val="24"/>
          <w:highlight w:val="none"/>
        </w:rPr>
        <w:t xml:space="preserve">。</w:t>
      </w:r>
      <w:r/>
    </w:p>
    <w:p>
      <w:pPr>
        <w:pStyle w:val="1439"/>
        <w:ind w:left="0" w:firstLine="480"/>
        <w:jc w:val="left"/>
        <w:keepLines w:val="0"/>
        <w:keepNext w:val="0"/>
        <w:pageBreakBefore w:val="0"/>
        <w:spacing w:line="44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4</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确定中标后，</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须按</w:t>
      </w:r>
      <w:r>
        <w:rPr>
          <w:rFonts w:hint="eastAsia" w:ascii="宋体" w:hAnsi="宋体" w:cs="Times New Roman"/>
          <w:bCs/>
          <w:color w:val="auto"/>
          <w:highlight w:val="none"/>
          <w:lang w:eastAsia="zh-CN"/>
        </w:rPr>
        <w:t xml:space="preserve">甲方</w:t>
      </w:r>
      <w:r>
        <w:rPr>
          <w:rFonts w:hint="eastAsia" w:ascii="宋体" w:hAnsi="宋体" w:eastAsia="宋体" w:cs="Times New Roman"/>
          <w:bCs/>
          <w:color w:val="auto"/>
          <w:highlight w:val="none"/>
        </w:rPr>
        <w:t xml:space="preserve">要求，提供所有用工人员的相关材料给</w:t>
      </w:r>
      <w:r>
        <w:rPr>
          <w:rFonts w:hint="eastAsia" w:ascii="宋体" w:hAnsi="宋体" w:cs="Times New Roman"/>
          <w:bCs/>
          <w:color w:val="auto"/>
          <w:highlight w:val="none"/>
          <w:lang w:eastAsia="zh-CN"/>
        </w:rPr>
        <w:t xml:space="preserve">甲方</w:t>
      </w:r>
      <w:r>
        <w:rPr>
          <w:rFonts w:hint="eastAsia" w:ascii="宋体" w:hAnsi="宋体" w:eastAsia="宋体" w:cs="Times New Roman"/>
          <w:bCs/>
          <w:color w:val="auto"/>
          <w:highlight w:val="none"/>
        </w:rPr>
        <w:t xml:space="preserve">备案，且未经</w:t>
      </w:r>
      <w:r>
        <w:rPr>
          <w:rFonts w:hint="eastAsia" w:ascii="宋体" w:hAnsi="宋体" w:cs="Times New Roman"/>
          <w:bCs/>
          <w:color w:val="auto"/>
          <w:highlight w:val="none"/>
          <w:lang w:eastAsia="zh-CN"/>
        </w:rPr>
        <w:t xml:space="preserve">甲方</w:t>
      </w:r>
      <w:r>
        <w:rPr>
          <w:rFonts w:hint="eastAsia" w:ascii="宋体" w:hAnsi="宋体" w:eastAsia="宋体" w:cs="Times New Roman"/>
          <w:bCs/>
          <w:color w:val="auto"/>
          <w:highlight w:val="none"/>
        </w:rPr>
        <w:t xml:space="preserve">许可，不得更换项目负责人。未经</w:t>
      </w:r>
      <w:r>
        <w:rPr>
          <w:rFonts w:hint="eastAsia" w:ascii="宋体" w:hAnsi="宋体" w:cs="Times New Roman"/>
          <w:bCs/>
          <w:color w:val="auto"/>
          <w:highlight w:val="none"/>
          <w:lang w:eastAsia="zh-CN"/>
        </w:rPr>
        <w:t xml:space="preserve">甲方</w:t>
      </w:r>
      <w:r>
        <w:rPr>
          <w:rFonts w:hint="eastAsia" w:ascii="宋体" w:hAnsi="宋体" w:eastAsia="宋体" w:cs="Times New Roman"/>
          <w:bCs/>
          <w:color w:val="auto"/>
          <w:highlight w:val="none"/>
        </w:rPr>
        <w:t xml:space="preserve">同意，自行更换管理人员，对</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每次处以1000元罚款。</w:t>
      </w:r>
      <w:r/>
    </w:p>
    <w:p>
      <w:pPr>
        <w:pStyle w:val="1439"/>
        <w:ind w:left="0" w:firstLine="480"/>
        <w:jc w:val="left"/>
        <w:keepLines w:val="0"/>
        <w:keepNext w:val="0"/>
        <w:pageBreakBefore w:val="0"/>
        <w:spacing w:line="44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5</w:t>
      </w:r>
      <w:r>
        <w:rPr>
          <w:rFonts w:hint="eastAsia" w:ascii="宋体" w:hAnsi="宋体" w:eastAsia="宋体" w:cs="Times New Roman"/>
          <w:bCs/>
          <w:color w:val="auto"/>
          <w:highlight w:val="none"/>
          <w:lang w:eastAsia="zh-CN"/>
        </w:rPr>
        <w:t xml:space="preserve">）</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要严格履行投标文件的承诺和与</w:t>
      </w:r>
      <w:r>
        <w:rPr>
          <w:rFonts w:hint="eastAsia" w:ascii="宋体" w:hAnsi="宋体" w:cs="Times New Roman"/>
          <w:bCs/>
          <w:color w:val="auto"/>
          <w:highlight w:val="none"/>
          <w:lang w:eastAsia="zh-CN"/>
        </w:rPr>
        <w:t xml:space="preserve">甲方</w:t>
      </w:r>
      <w:r>
        <w:rPr>
          <w:rFonts w:hint="eastAsia" w:ascii="宋体" w:hAnsi="宋体" w:eastAsia="宋体" w:cs="Times New Roman"/>
          <w:bCs/>
          <w:color w:val="auto"/>
          <w:highlight w:val="none"/>
        </w:rPr>
        <w:t xml:space="preserve">签订的餐饮服务合同的约定，如发现餐饮服务达不到规定要求，</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服务水平下降，投诉多等现象或服务中发生重大失误的，</w:t>
      </w:r>
      <w:r>
        <w:rPr>
          <w:rFonts w:hint="eastAsia" w:ascii="宋体" w:hAnsi="宋体" w:cs="Times New Roman"/>
          <w:bCs/>
          <w:color w:val="auto"/>
          <w:highlight w:val="none"/>
          <w:lang w:eastAsia="zh-CN"/>
        </w:rPr>
        <w:t xml:space="preserve">甲方</w:t>
      </w:r>
      <w:r>
        <w:rPr>
          <w:rFonts w:hint="eastAsia" w:ascii="宋体" w:hAnsi="宋体" w:eastAsia="宋体" w:cs="Times New Roman"/>
          <w:bCs/>
          <w:color w:val="auto"/>
          <w:highlight w:val="none"/>
        </w:rPr>
        <w:t xml:space="preserve">有权依照法律程序解除合同，并追究</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的违约责任。工作人员服务态度不热情、处理服务对象反映问题不及时、与服务对象发生争执、被服务对象投诉查证属实、接受监管考核态度不端正或资产管理不科学，对</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每次处以100-500元罚款。服务的满意度不得低于90％，否则对</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每次处以2000元罚款。</w:t>
      </w:r>
      <w:r/>
    </w:p>
    <w:p>
      <w:pPr>
        <w:pStyle w:val="1439"/>
        <w:ind w:left="0" w:firstLine="480"/>
        <w:jc w:val="left"/>
        <w:keepLines w:val="0"/>
        <w:keepNext w:val="0"/>
        <w:pageBreakBefore w:val="0"/>
        <w:spacing w:line="44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6</w:t>
      </w:r>
      <w:r>
        <w:rPr>
          <w:rFonts w:hint="eastAsia" w:ascii="宋体" w:hAnsi="宋体" w:eastAsia="宋体" w:cs="Times New Roman"/>
          <w:bCs/>
          <w:color w:val="auto"/>
          <w:highlight w:val="none"/>
          <w:lang w:eastAsia="zh-CN"/>
        </w:rPr>
        <w:t xml:space="preserve">）</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控制所属从业人员的留退率（年人员流动率10%～15%</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，未经</w:t>
      </w:r>
      <w:r>
        <w:rPr>
          <w:rFonts w:hint="eastAsia" w:ascii="宋体" w:hAnsi="宋体" w:cs="Times New Roman"/>
          <w:bCs/>
          <w:color w:val="auto"/>
          <w:highlight w:val="none"/>
          <w:lang w:eastAsia="zh-CN"/>
        </w:rPr>
        <w:t xml:space="preserve">甲方</w:t>
      </w:r>
      <w:r>
        <w:rPr>
          <w:rFonts w:hint="eastAsia" w:ascii="宋体" w:hAnsi="宋体" w:eastAsia="宋体" w:cs="Times New Roman"/>
          <w:bCs/>
          <w:color w:val="auto"/>
          <w:highlight w:val="none"/>
        </w:rPr>
        <w:t xml:space="preserve">同意，不得自行更换管理人员（离职除外</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。人员须定岗定位，空缺岗位人员须在一个月内补齐。一个月内未补齐的，对</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每人次处以2000元罚款；两个月内未补齐的，对</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每人次处以5000元罚款；三个月内未补齐的，对</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每人次处以10000元罚款。</w:t>
      </w:r>
      <w:r>
        <w:rPr>
          <w:rFonts w:hint="eastAsia" w:ascii="宋体" w:hAnsi="宋体" w:cs="Times New Roman"/>
          <w:bCs/>
          <w:color w:val="auto"/>
          <w:highlight w:val="none"/>
          <w:lang w:eastAsia="zh-CN"/>
        </w:rPr>
        <w:t xml:space="preserve">甲方</w:t>
      </w:r>
      <w:r>
        <w:rPr>
          <w:rFonts w:hint="eastAsia" w:ascii="宋体" w:hAnsi="宋体" w:eastAsia="宋体" w:cs="Times New Roman"/>
          <w:bCs/>
          <w:color w:val="auto"/>
          <w:highlight w:val="none"/>
        </w:rPr>
        <w:t xml:space="preserve">在应急突发事件的情况下，有直接管理、设置和调动</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岗位的权力并有权要求</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及时更换不服从管理、违纪、不称职或其他原因不适合继续管理服务的人员。未按要求配备人员的，每增加1%对</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处以1000元罚款。</w:t>
      </w:r>
      <w:r/>
    </w:p>
    <w:p>
      <w:pPr>
        <w:pStyle w:val="1439"/>
        <w:ind w:left="0" w:firstLine="480"/>
        <w:jc w:val="left"/>
        <w:keepLines w:val="0"/>
        <w:keepNext w:val="0"/>
        <w:pageBreakBefore w:val="0"/>
        <w:spacing w:line="44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7</w:t>
      </w:r>
      <w:r>
        <w:rPr>
          <w:rFonts w:hint="eastAsia" w:ascii="宋体" w:hAnsi="宋体" w:eastAsia="宋体" w:cs="Times New Roman"/>
          <w:bCs/>
          <w:color w:val="auto"/>
          <w:highlight w:val="none"/>
          <w:lang w:eastAsia="zh-CN"/>
        </w:rPr>
        <w:t xml:space="preserve">）</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应该按月对餐饮服务人员进行考核，考核结果书面通报给</w:t>
      </w:r>
      <w:r>
        <w:rPr>
          <w:rFonts w:hint="eastAsia" w:ascii="宋体" w:hAnsi="宋体" w:cs="Times New Roman"/>
          <w:bCs/>
          <w:color w:val="auto"/>
          <w:highlight w:val="none"/>
          <w:lang w:eastAsia="zh-CN"/>
        </w:rPr>
        <w:t xml:space="preserve">甲方</w:t>
      </w:r>
      <w:r>
        <w:rPr>
          <w:rFonts w:hint="eastAsia" w:ascii="宋体" w:hAnsi="宋体" w:eastAsia="宋体" w:cs="Times New Roman"/>
          <w:bCs/>
          <w:color w:val="auto"/>
          <w:highlight w:val="none"/>
        </w:rPr>
        <w:t xml:space="preserve">，以确保服务质量让</w:t>
      </w:r>
      <w:r>
        <w:rPr>
          <w:rFonts w:hint="eastAsia" w:ascii="宋体" w:hAnsi="宋体" w:cs="Times New Roman"/>
          <w:bCs/>
          <w:color w:val="auto"/>
          <w:highlight w:val="none"/>
          <w:lang w:eastAsia="zh-CN"/>
        </w:rPr>
        <w:t xml:space="preserve">甲方</w:t>
      </w:r>
      <w:r>
        <w:rPr>
          <w:rFonts w:hint="eastAsia" w:ascii="宋体" w:hAnsi="宋体" w:eastAsia="宋体" w:cs="Times New Roman"/>
          <w:bCs/>
          <w:color w:val="auto"/>
          <w:highlight w:val="none"/>
        </w:rPr>
        <w:t xml:space="preserve">满意。规章制度和考核机制不完备，对</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每次处以100-500元罚款。</w:t>
      </w:r>
      <w:r>
        <w:rPr>
          <w:rFonts w:hint="eastAsia" w:ascii="宋体" w:hAnsi="宋体" w:cs="Times New Roman"/>
          <w:bCs/>
          <w:color w:val="auto"/>
          <w:highlight w:val="none"/>
          <w:lang w:eastAsia="zh-CN"/>
        </w:rPr>
        <w:t xml:space="preserve">甲方</w:t>
      </w:r>
      <w:r>
        <w:rPr>
          <w:rFonts w:hint="eastAsia" w:ascii="宋体" w:hAnsi="宋体" w:eastAsia="宋体" w:cs="Times New Roman"/>
          <w:bCs/>
          <w:color w:val="auto"/>
          <w:highlight w:val="none"/>
        </w:rPr>
        <w:t xml:space="preserve">定期或不定期对</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管理服务人员进行满意度调查和业务水平测试，并作为考核参考。若有违反职业道德、工作职责或其他违法违纪行为的，</w:t>
      </w:r>
      <w:r>
        <w:rPr>
          <w:rFonts w:hint="eastAsia" w:ascii="宋体" w:hAnsi="宋体" w:cs="Times New Roman"/>
          <w:bCs/>
          <w:color w:val="auto"/>
          <w:highlight w:val="none"/>
          <w:lang w:eastAsia="zh-CN"/>
        </w:rPr>
        <w:t xml:space="preserve">甲方</w:t>
      </w:r>
      <w:r>
        <w:rPr>
          <w:rFonts w:hint="eastAsia" w:ascii="宋体" w:hAnsi="宋体" w:eastAsia="宋体" w:cs="Times New Roman"/>
          <w:bCs/>
          <w:color w:val="auto"/>
          <w:highlight w:val="none"/>
        </w:rPr>
        <w:t xml:space="preserve">将对</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严格考核，并与服务外包支付费用挂</w:t>
      </w:r>
      <w:r>
        <w:rPr>
          <w:rFonts w:hint="eastAsia" w:ascii="宋体" w:hAnsi="宋体" w:cs="Times New Roman"/>
          <w:bCs/>
          <w:color w:val="auto"/>
          <w:highlight w:val="none"/>
          <w:lang w:eastAsia="zh-CN"/>
        </w:rPr>
        <w:t xml:space="preserve">钩</w:t>
      </w:r>
      <w:r>
        <w:rPr>
          <w:rFonts w:hint="eastAsia" w:ascii="宋体" w:hAnsi="宋体" w:eastAsia="宋体" w:cs="Times New Roman"/>
          <w:bCs/>
          <w:color w:val="auto"/>
          <w:highlight w:val="none"/>
        </w:rPr>
        <w:t xml:space="preserve">。如招标单位接到关于餐饮方</w:t>
      </w:r>
      <w:r>
        <w:rPr>
          <w:rFonts w:hint="eastAsia" w:ascii="宋体" w:hAnsi="宋体" w:cs="Times New Roman"/>
          <w:bCs/>
          <w:color w:val="auto"/>
          <w:highlight w:val="none"/>
          <w:lang w:eastAsia="zh-CN"/>
        </w:rPr>
        <w:t xml:space="preserve">面的</w:t>
      </w:r>
      <w:r>
        <w:rPr>
          <w:rFonts w:hint="eastAsia" w:ascii="宋体" w:hAnsi="宋体" w:eastAsia="宋体" w:cs="Times New Roman"/>
          <w:bCs/>
          <w:color w:val="auto"/>
          <w:highlight w:val="none"/>
        </w:rPr>
        <w:t xml:space="preserve">投诉，</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必须立即进行整改，如造成重大影响或经济损失的，</w:t>
      </w:r>
      <w:r>
        <w:rPr>
          <w:rFonts w:hint="eastAsia" w:ascii="宋体" w:hAnsi="宋体" w:cs="Times New Roman"/>
          <w:bCs/>
          <w:color w:val="auto"/>
          <w:highlight w:val="none"/>
          <w:lang w:eastAsia="zh-CN"/>
        </w:rPr>
        <w:t xml:space="preserve">甲方</w:t>
      </w:r>
      <w:r>
        <w:rPr>
          <w:rFonts w:hint="eastAsia" w:ascii="宋体" w:hAnsi="宋体" w:eastAsia="宋体" w:cs="Times New Roman"/>
          <w:bCs/>
          <w:color w:val="auto"/>
          <w:highlight w:val="none"/>
        </w:rPr>
        <w:t xml:space="preserve">有权依照法律程序解除合同，并追究</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的违约责任。</w:t>
      </w:r>
      <w:r/>
    </w:p>
    <w:p>
      <w:pPr>
        <w:pStyle w:val="1439"/>
        <w:ind w:left="0" w:firstLine="480"/>
        <w:jc w:val="left"/>
        <w:keepLines w:val="0"/>
        <w:keepNext w:val="0"/>
        <w:pageBreakBefore w:val="0"/>
        <w:spacing w:line="44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8</w:t>
      </w:r>
      <w:r>
        <w:rPr>
          <w:rFonts w:hint="eastAsia" w:ascii="宋体" w:hAnsi="宋体" w:eastAsia="宋体" w:cs="Times New Roman"/>
          <w:bCs/>
          <w:color w:val="auto"/>
          <w:highlight w:val="none"/>
          <w:lang w:eastAsia="zh-CN"/>
        </w:rPr>
        <w:t xml:space="preserve">）</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负责泔水、废油定点处理、食物加工制作、销售、管理团队、厨房设备维护、厨房和餐厅清洁。餐具清洗消毒不合格的，对</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每次处以100-500元罚款。</w:t>
      </w:r>
      <w:r/>
    </w:p>
    <w:p>
      <w:pPr>
        <w:pStyle w:val="1439"/>
        <w:ind w:left="0" w:firstLine="480"/>
        <w:jc w:val="left"/>
        <w:keepLines w:val="0"/>
        <w:keepNext w:val="0"/>
        <w:pageBreakBefore w:val="0"/>
        <w:spacing w:line="44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9</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严格执行《</w:t>
      </w:r>
      <w:r>
        <w:rPr>
          <w:rFonts w:hint="eastAsia" w:ascii="宋体" w:hAnsi="宋体" w:cs="Times New Roman"/>
          <w:bCs/>
          <w:color w:val="auto"/>
          <w:highlight w:val="none"/>
          <w:lang w:eastAsia="zh-CN"/>
        </w:rPr>
        <w:t xml:space="preserve">中华人民共和国食品安全法</w:t>
      </w:r>
      <w:r>
        <w:rPr>
          <w:rFonts w:hint="eastAsia" w:ascii="宋体" w:hAnsi="宋体" w:eastAsia="宋体" w:cs="Times New Roman"/>
          <w:bCs/>
          <w:color w:val="auto"/>
          <w:highlight w:val="none"/>
        </w:rPr>
        <w:t xml:space="preserve">》的各项规定，所有现场配备人员必须持健康证上岗（投标时提供复印件</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，每年不少于1次健康体检，严格执行清洁消毒规定，不得出售变质、变味的饭菜。健康证过期，对</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每人次处以100-500元罚款。</w:t>
      </w:r>
      <w:r/>
    </w:p>
    <w:p>
      <w:pPr>
        <w:pStyle w:val="1439"/>
        <w:ind w:left="0" w:firstLine="480"/>
        <w:jc w:val="left"/>
        <w:keepLines w:val="0"/>
        <w:keepNext w:val="0"/>
        <w:pageBreakBefore w:val="0"/>
        <w:spacing w:line="44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10</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所有员工进入岗位前必须穿戴统一工作服，使用一次性卫生手套、口罩，所有人员在工作时间内必须穿防滑鞋。所有人员不得自带任何食物进出工作区域，无关人员不得进入工作区域，工作时不得会客、吸烟、吃食品、大声喧哗和聊天。工作人员未按规定统一着装、未在指定场所吸烟或未按要求落实个人卫生，对</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每人次处以100-500元罚款。</w:t>
      </w:r>
      <w:r/>
    </w:p>
    <w:p>
      <w:pPr>
        <w:pStyle w:val="1439"/>
        <w:ind w:left="0" w:firstLine="480"/>
        <w:jc w:val="left"/>
        <w:keepLines w:val="0"/>
        <w:keepNext w:val="0"/>
        <w:pageBreakBefore w:val="0"/>
        <w:spacing w:line="44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11</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严格遵守</w:t>
      </w:r>
      <w:r>
        <w:rPr>
          <w:rFonts w:hint="eastAsia" w:ascii="宋体" w:hAnsi="宋体" w:cs="Times New Roman"/>
          <w:bCs/>
          <w:color w:val="auto"/>
          <w:highlight w:val="none"/>
          <w:lang w:eastAsia="zh-CN"/>
        </w:rPr>
        <w:t xml:space="preserve">甲方</w:t>
      </w:r>
      <w:r>
        <w:rPr>
          <w:rFonts w:hint="eastAsia" w:ascii="宋体" w:hAnsi="宋体" w:eastAsia="宋体" w:cs="Times New Roman"/>
          <w:bCs/>
          <w:color w:val="auto"/>
          <w:highlight w:val="none"/>
        </w:rPr>
        <w:t xml:space="preserve">的用餐时间，保证一日三餐按时正点开餐，在开餐前15分钟确保所有</w:t>
      </w:r>
      <w:r>
        <w:rPr>
          <w:rFonts w:hint="eastAsia" w:ascii="宋体" w:hAnsi="宋体" w:cs="Times New Roman"/>
          <w:bCs/>
          <w:color w:val="auto"/>
          <w:highlight w:val="none"/>
          <w:lang w:eastAsia="zh-CN"/>
        </w:rPr>
        <w:t xml:space="preserve">饭菜</w:t>
      </w:r>
      <w:r>
        <w:rPr>
          <w:rFonts w:hint="eastAsia" w:ascii="宋体" w:hAnsi="宋体" w:eastAsia="宋体" w:cs="Times New Roman"/>
          <w:bCs/>
          <w:color w:val="auto"/>
          <w:highlight w:val="none"/>
        </w:rPr>
        <w:t xml:space="preserve">全部摆放到位，开餐前5分钟所有服务人员站立到指定岗位等待开餐。未按要求做好餐前准备工作，监管员发现的，对</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每次处以100元罚款；职能处室发现的，对</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每次处以200元罚款；局领导发现的，对</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每次处以500元罚款。</w:t>
      </w:r>
      <w:r/>
    </w:p>
    <w:p>
      <w:pPr>
        <w:pStyle w:val="1439"/>
        <w:ind w:left="0" w:firstLine="480"/>
        <w:jc w:val="left"/>
        <w:keepLines w:val="0"/>
        <w:keepNext w:val="0"/>
        <w:pageBreakBefore w:val="0"/>
        <w:spacing w:line="44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12</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用餐期间厨房保证食品菜肴不断档，就餐人员离开后及时擦拭干净餐桌备第二餐次人员使用，用餐时段结束后彻底清洁用餐区域，余留食品按规定处理。菜肴提供不及时、每断档超过3分钟，对</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每次处以100-500元罚款。</w:t>
      </w:r>
      <w:r/>
    </w:p>
    <w:p>
      <w:pPr>
        <w:pStyle w:val="1439"/>
        <w:ind w:left="0" w:firstLine="480"/>
        <w:jc w:val="left"/>
        <w:keepLines w:val="0"/>
        <w:keepNext w:val="0"/>
        <w:pageBreakBefore w:val="0"/>
        <w:spacing w:line="44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13</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日常保洁工作，要求地面清洁，下水道通畅，无积水，工作场所整洁，无积灰，墙壁无霉斑，各种餐具用品做到卫生、洁净、消毒；餐室（厨房</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无蝇、无虫，排油烟设施罩清洁不滴油。卫生清洁不及时、有死角或餐厅桌椅摆放、物品放置不整齐，对</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每次处以100-500元罚款。</w:t>
      </w:r>
      <w:r/>
    </w:p>
    <w:p>
      <w:pPr>
        <w:pStyle w:val="1439"/>
        <w:ind w:left="0" w:firstLine="480"/>
        <w:jc w:val="left"/>
        <w:keepLines w:val="0"/>
        <w:keepNext w:val="0"/>
        <w:pageBreakBefore w:val="0"/>
        <w:spacing w:line="44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14</w:t>
      </w:r>
      <w:r>
        <w:rPr>
          <w:rFonts w:hint="eastAsia" w:ascii="宋体" w:hAnsi="宋体" w:eastAsia="宋体" w:cs="Times New Roman"/>
          <w:bCs/>
          <w:color w:val="auto"/>
          <w:highlight w:val="none"/>
          <w:lang w:eastAsia="zh-CN"/>
        </w:rPr>
        <w:t xml:space="preserve">）</w:t>
      </w:r>
      <w:r>
        <w:rPr>
          <w:rFonts w:hint="eastAsia" w:ascii="宋体" w:hAnsi="宋体" w:cs="Times New Roman"/>
          <w:bCs/>
          <w:color w:val="auto"/>
          <w:highlight w:val="none"/>
          <w:lang w:eastAsia="zh-CN"/>
        </w:rPr>
        <w:t xml:space="preserve">甲方</w:t>
      </w:r>
      <w:r>
        <w:rPr>
          <w:rFonts w:hint="eastAsia" w:ascii="宋体" w:hAnsi="宋体" w:eastAsia="宋体" w:cs="Times New Roman"/>
          <w:bCs/>
          <w:color w:val="auto"/>
          <w:highlight w:val="none"/>
        </w:rPr>
        <w:t xml:space="preserve">每月邀请第三方对</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的餐具、菜肴进行检测。出现食品检测问题未造成严重影响的，对</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每次处以30000元罚款；出现食品检测问题造成一定后果和影响的，对</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每次处以50000元罚款，并约谈外包公司；出现食品检测问题造成严重后果和影响的，视情解除合同并追究</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的违约责任。</w:t>
      </w:r>
      <w:r/>
    </w:p>
    <w:p>
      <w:pPr>
        <w:pStyle w:val="1439"/>
        <w:ind w:left="0" w:firstLine="480"/>
        <w:jc w:val="left"/>
        <w:keepLines w:val="0"/>
        <w:keepNext w:val="0"/>
        <w:pageBreakBefore w:val="0"/>
        <w:spacing w:line="44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15</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每周五前必须按</w:t>
      </w:r>
      <w:r>
        <w:rPr>
          <w:rFonts w:hint="eastAsia" w:ascii="宋体" w:hAnsi="宋体" w:cs="Times New Roman"/>
          <w:bCs/>
          <w:color w:val="auto"/>
          <w:highlight w:val="none"/>
          <w:lang w:eastAsia="zh-CN"/>
        </w:rPr>
        <w:t xml:space="preserve">甲方</w:t>
      </w:r>
      <w:r>
        <w:rPr>
          <w:rFonts w:hint="eastAsia" w:ascii="宋体" w:hAnsi="宋体" w:eastAsia="宋体" w:cs="Times New Roman"/>
          <w:bCs/>
          <w:color w:val="auto"/>
          <w:highlight w:val="none"/>
        </w:rPr>
        <w:t xml:space="preserve">所提供的用餐人员数量、用餐标准、菜肴品种、规格等方面的要求向</w:t>
      </w:r>
      <w:r>
        <w:rPr>
          <w:rFonts w:hint="eastAsia" w:ascii="宋体" w:hAnsi="宋体" w:cs="Times New Roman"/>
          <w:bCs/>
          <w:color w:val="auto"/>
          <w:highlight w:val="none"/>
          <w:lang w:eastAsia="zh-CN"/>
        </w:rPr>
        <w:t xml:space="preserve">甲方</w:t>
      </w:r>
      <w:r>
        <w:rPr>
          <w:rFonts w:hint="eastAsia" w:ascii="宋体" w:hAnsi="宋体" w:eastAsia="宋体" w:cs="Times New Roman"/>
          <w:bCs/>
          <w:color w:val="auto"/>
          <w:highlight w:val="none"/>
        </w:rPr>
        <w:t xml:space="preserve">上报下周菜单，并对食品原材料的用量进行下单。拟制食谱制度不科学、不及时的，对</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每次处以200-500元罚款。</w:t>
      </w:r>
      <w:r/>
    </w:p>
    <w:p>
      <w:pPr>
        <w:pStyle w:val="1439"/>
        <w:ind w:left="0" w:firstLine="480"/>
        <w:jc w:val="left"/>
        <w:keepLines w:val="0"/>
        <w:keepNext w:val="0"/>
        <w:pageBreakBefore w:val="0"/>
        <w:spacing w:line="44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16</w:t>
      </w:r>
      <w:r>
        <w:rPr>
          <w:rFonts w:hint="eastAsia" w:ascii="宋体" w:hAnsi="宋体" w:eastAsia="宋体" w:cs="Times New Roman"/>
          <w:bCs/>
          <w:color w:val="auto"/>
          <w:highlight w:val="none"/>
          <w:lang w:eastAsia="zh-CN"/>
        </w:rPr>
        <w:t xml:space="preserve">）</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对</w:t>
      </w:r>
      <w:r>
        <w:rPr>
          <w:rFonts w:hint="eastAsia" w:ascii="宋体" w:hAnsi="宋体" w:cs="Times New Roman"/>
          <w:bCs/>
          <w:color w:val="auto"/>
          <w:highlight w:val="none"/>
          <w:lang w:eastAsia="zh-CN"/>
        </w:rPr>
        <w:t xml:space="preserve">甲方</w:t>
      </w:r>
      <w:r>
        <w:rPr>
          <w:rFonts w:hint="eastAsia" w:ascii="宋体" w:hAnsi="宋体" w:eastAsia="宋体" w:cs="Times New Roman"/>
          <w:bCs/>
          <w:color w:val="auto"/>
          <w:highlight w:val="none"/>
        </w:rPr>
        <w:t xml:space="preserve">采购的食品原材料按食品验收程序规范操作，并严格落实食材验收制度。对符合要求的原材料，</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签收，对不符合要求的原材料，</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可拒收，并向</w:t>
      </w:r>
      <w:r>
        <w:rPr>
          <w:rFonts w:hint="eastAsia" w:ascii="宋体" w:hAnsi="宋体" w:cs="Times New Roman"/>
          <w:bCs/>
          <w:color w:val="auto"/>
          <w:highlight w:val="none"/>
          <w:lang w:eastAsia="zh-CN"/>
        </w:rPr>
        <w:t xml:space="preserve">甲方</w:t>
      </w:r>
      <w:r>
        <w:rPr>
          <w:rFonts w:hint="eastAsia" w:ascii="宋体" w:hAnsi="宋体" w:eastAsia="宋体" w:cs="Times New Roman"/>
          <w:bCs/>
          <w:color w:val="auto"/>
          <w:highlight w:val="none"/>
        </w:rPr>
        <w:t xml:space="preserve">出具书面说明。</w:t>
      </w:r>
      <w:r/>
    </w:p>
    <w:p>
      <w:pPr>
        <w:pStyle w:val="1439"/>
        <w:ind w:left="0" w:firstLine="480"/>
        <w:jc w:val="left"/>
        <w:keepLines w:val="0"/>
        <w:keepNext w:val="0"/>
        <w:pageBreakBefore w:val="0"/>
        <w:spacing w:line="44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17</w:t>
      </w:r>
      <w:r>
        <w:rPr>
          <w:rFonts w:hint="eastAsia" w:ascii="宋体" w:hAnsi="宋体" w:eastAsia="宋体" w:cs="Times New Roman"/>
          <w:bCs/>
          <w:color w:val="auto"/>
          <w:highlight w:val="none"/>
          <w:lang w:eastAsia="zh-CN"/>
        </w:rPr>
        <w:t xml:space="preserve">）</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未经</w:t>
      </w:r>
      <w:r>
        <w:rPr>
          <w:rFonts w:hint="eastAsia" w:ascii="宋体" w:hAnsi="宋体" w:cs="Times New Roman"/>
          <w:bCs/>
          <w:color w:val="auto"/>
          <w:highlight w:val="none"/>
          <w:lang w:eastAsia="zh-CN"/>
        </w:rPr>
        <w:t xml:space="preserve">甲方</w:t>
      </w:r>
      <w:r>
        <w:rPr>
          <w:rFonts w:hint="eastAsia" w:ascii="宋体" w:hAnsi="宋体" w:eastAsia="宋体" w:cs="Times New Roman"/>
          <w:bCs/>
          <w:color w:val="auto"/>
          <w:highlight w:val="none"/>
        </w:rPr>
        <w:t xml:space="preserve">职能部门同意，不得在厨房内进行食品外加工，一经发现将作违约处理。未经职能处室同意，在厨房内进行食品外加工，对</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每次处以100-1000元罚款。</w:t>
      </w:r>
      <w:r/>
    </w:p>
    <w:p>
      <w:pPr>
        <w:pStyle w:val="1439"/>
        <w:ind w:left="0" w:firstLine="480"/>
        <w:jc w:val="left"/>
        <w:keepLines w:val="0"/>
        <w:keepNext w:val="0"/>
        <w:pageBreakBefore w:val="0"/>
        <w:spacing w:line="44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eastAsia="宋体" w:cs="Times New Roman"/>
          <w:bCs/>
          <w:color w:val="auto"/>
          <w:highlight w:val="none"/>
          <w:lang w:val="en-US" w:eastAsia="zh-CN"/>
        </w:rPr>
        <w:t xml:space="preserve">1</w:t>
      </w:r>
      <w:r>
        <w:rPr>
          <w:rFonts w:hint="eastAsia" w:ascii="宋体" w:hAnsi="宋体" w:cs="Times New Roman"/>
          <w:bCs/>
          <w:color w:val="auto"/>
          <w:highlight w:val="none"/>
          <w:lang w:val="en-US" w:eastAsia="zh-CN"/>
        </w:rPr>
        <w:t xml:space="preserve">8</w:t>
      </w:r>
      <w:r>
        <w:rPr>
          <w:rFonts w:hint="eastAsia" w:ascii="宋体" w:hAnsi="宋体" w:eastAsia="宋体" w:cs="Times New Roman"/>
          <w:bCs/>
          <w:color w:val="auto"/>
          <w:highlight w:val="none"/>
          <w:lang w:eastAsia="zh-CN"/>
        </w:rPr>
        <w:t xml:space="preserve">）</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必须健全餐厅逐日消耗制度、食品留样制度、索证登记制度，并积极协助配合</w:t>
      </w:r>
      <w:r>
        <w:rPr>
          <w:rFonts w:hint="eastAsia" w:ascii="宋体" w:hAnsi="宋体" w:cs="Times New Roman"/>
          <w:bCs/>
          <w:color w:val="auto"/>
          <w:highlight w:val="none"/>
          <w:lang w:eastAsia="zh-CN"/>
        </w:rPr>
        <w:t xml:space="preserve">甲方</w:t>
      </w:r>
      <w:r>
        <w:rPr>
          <w:rFonts w:hint="eastAsia" w:ascii="宋体" w:hAnsi="宋体" w:eastAsia="宋体" w:cs="Times New Roman"/>
          <w:bCs/>
          <w:color w:val="auto"/>
          <w:highlight w:val="none"/>
        </w:rPr>
        <w:t xml:space="preserve">搞好成本核算和膳食管理。餐厅逐日消耗制度、食品留样制度、索证登记制度落实不到位的，对</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每次处以100-30000元罚款。</w:t>
      </w:r>
      <w:r/>
    </w:p>
    <w:p>
      <w:pPr>
        <w:pStyle w:val="1439"/>
        <w:ind w:left="0" w:firstLine="480"/>
        <w:jc w:val="left"/>
        <w:keepLines w:val="0"/>
        <w:keepNext w:val="0"/>
        <w:pageBreakBefore w:val="0"/>
        <w:spacing w:line="44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19</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在经营过程中，因</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管理、工艺流程不到位，引起</w:t>
      </w:r>
      <w:r>
        <w:rPr>
          <w:rFonts w:hint="eastAsia" w:ascii="宋体" w:hAnsi="宋体" w:cs="Times New Roman"/>
          <w:bCs/>
          <w:color w:val="auto"/>
          <w:highlight w:val="none"/>
          <w:lang w:eastAsia="zh-CN"/>
        </w:rPr>
        <w:t xml:space="preserve">病原</w:t>
      </w:r>
      <w:r>
        <w:rPr>
          <w:rFonts w:hint="eastAsia" w:ascii="宋体" w:hAnsi="宋体" w:eastAsia="宋体" w:cs="Times New Roman"/>
          <w:bCs/>
          <w:color w:val="auto"/>
          <w:highlight w:val="none"/>
        </w:rPr>
        <w:t xml:space="preserve">性传播或食物中毒，—切责任由</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负责，并承担相应的法律和经济责任。</w:t>
      </w:r>
      <w:r/>
    </w:p>
    <w:p>
      <w:pPr>
        <w:pStyle w:val="1439"/>
        <w:ind w:left="0" w:firstLine="480"/>
        <w:jc w:val="left"/>
        <w:keepLines w:val="0"/>
        <w:keepNext w:val="0"/>
        <w:pageBreakBefore w:val="0"/>
        <w:spacing w:line="44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20</w:t>
      </w:r>
      <w:r>
        <w:rPr>
          <w:rFonts w:hint="eastAsia" w:ascii="宋体" w:hAnsi="宋体" w:eastAsia="宋体" w:cs="Times New Roman"/>
          <w:bCs/>
          <w:color w:val="auto"/>
          <w:highlight w:val="none"/>
          <w:lang w:eastAsia="zh-CN"/>
        </w:rPr>
        <w:t xml:space="preserve">）</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必须强化厉行节约和节能降耗意识，并积极开展相关工作。厉行节约、节能降耗意识不强，年度水电气使用超过规定指标，对</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每次处以200-1000元罚款。</w:t>
      </w:r>
      <w:r/>
    </w:p>
    <w:p>
      <w:pPr>
        <w:pStyle w:val="1439"/>
        <w:ind w:left="0" w:firstLine="480"/>
        <w:jc w:val="left"/>
        <w:keepLines w:val="0"/>
        <w:keepNext w:val="0"/>
        <w:pageBreakBefore w:val="0"/>
        <w:spacing w:line="44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21</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定期组织服务问卷调查，及时收集情况，抓好整改。</w:t>
      </w:r>
      <w:r/>
    </w:p>
    <w:p>
      <w:pPr>
        <w:pStyle w:val="1439"/>
        <w:ind w:left="0" w:firstLine="480"/>
        <w:jc w:val="left"/>
        <w:keepLines w:val="0"/>
        <w:keepNext w:val="0"/>
        <w:pageBreakBefore w:val="0"/>
        <w:spacing w:line="44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22</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厉行节约反对浪费。根据用餐实际情况，调整大锅小炒，另外重视做好边角料加工制作及根系制作小菜工作，定期推出新品。</w:t>
      </w:r>
      <w:r/>
    </w:p>
    <w:p>
      <w:pPr>
        <w:pStyle w:val="1439"/>
        <w:ind w:left="0" w:firstLine="480"/>
        <w:jc w:val="left"/>
        <w:keepLines w:val="0"/>
        <w:keepNext w:val="0"/>
        <w:pageBreakBefore w:val="0"/>
        <w:spacing w:line="440" w:lineRule="exact"/>
        <w:rPr>
          <w:rFonts w:hint="eastAsia" w:ascii="宋体" w:hAnsi="宋体" w:eastAsia="宋体" w:cs="宋体"/>
          <w:bCs/>
          <w:color w:val="auto"/>
          <w:sz w:val="24"/>
          <w:highlight w:val="none"/>
          <w:lang w:eastAsia="zh-CN"/>
        </w:rPr>
      </w:pPr>
      <w:r>
        <w:rPr>
          <w:rFonts w:hint="eastAsia" w:ascii="宋体" w:hAnsi="宋体" w:eastAsia="宋体" w:cs="Times New Roman"/>
          <w:bCs/>
          <w:color w:val="auto"/>
          <w:highlight w:val="none"/>
        </w:rPr>
        <w:t xml:space="preserve">（</w:t>
      </w:r>
      <w:r>
        <w:rPr>
          <w:rFonts w:hint="eastAsia" w:ascii="宋体" w:hAnsi="宋体" w:cs="Times New Roman"/>
          <w:bCs/>
          <w:color w:val="auto"/>
          <w:highlight w:val="none"/>
          <w:lang w:val="en-US" w:eastAsia="zh-CN"/>
        </w:rPr>
        <w:t xml:space="preserve">23</w:t>
      </w:r>
      <w:r>
        <w:rPr>
          <w:rFonts w:hint="eastAsia" w:ascii="宋体" w:hAnsi="宋体" w:eastAsia="宋体" w:cs="Times New Roman"/>
          <w:bCs/>
          <w:color w:val="auto"/>
          <w:highlight w:val="none"/>
          <w:lang w:eastAsia="zh-CN"/>
        </w:rPr>
        <w:t xml:space="preserve">）</w:t>
      </w:r>
      <w:r>
        <w:rPr>
          <w:rFonts w:hint="eastAsia" w:ascii="宋体" w:hAnsi="宋体" w:cs="Times New Roman"/>
          <w:bCs/>
          <w:color w:val="auto"/>
          <w:highlight w:val="none"/>
          <w:lang w:eastAsia="zh-CN"/>
        </w:rPr>
        <w:t xml:space="preserve">乙方</w:t>
      </w:r>
      <w:r>
        <w:rPr>
          <w:rFonts w:hint="eastAsia" w:ascii="宋体" w:hAnsi="宋体" w:eastAsia="宋体" w:cs="Times New Roman"/>
          <w:bCs/>
          <w:color w:val="auto"/>
          <w:highlight w:val="none"/>
        </w:rPr>
        <w:t xml:space="preserve">要教育所属员工要以“餐厅”为家，爱护餐具厨杂及物品，尤其是不能有监守自盗及</w:t>
      </w:r>
      <w:r>
        <w:rPr>
          <w:rFonts w:hint="eastAsia" w:ascii="宋体" w:hAnsi="宋体" w:cs="Times New Roman"/>
          <w:bCs/>
          <w:color w:val="auto"/>
          <w:highlight w:val="none"/>
          <w:lang w:eastAsia="zh-CN"/>
        </w:rPr>
        <w:t xml:space="preserve">其他</w:t>
      </w:r>
      <w:r>
        <w:rPr>
          <w:rFonts w:hint="eastAsia" w:ascii="宋体" w:hAnsi="宋体" w:eastAsia="宋体" w:cs="Times New Roman"/>
          <w:bCs/>
          <w:color w:val="auto"/>
          <w:highlight w:val="none"/>
        </w:rPr>
        <w:t xml:space="preserve">违纪犯法行为发生，否则，</w:t>
      </w:r>
      <w:r>
        <w:rPr>
          <w:rFonts w:hint="eastAsia" w:ascii="宋体" w:hAnsi="宋体" w:cs="Times New Roman"/>
          <w:bCs/>
          <w:color w:val="auto"/>
          <w:highlight w:val="none"/>
          <w:lang w:eastAsia="zh-CN"/>
        </w:rPr>
        <w:t xml:space="preserve">依法</w:t>
      </w:r>
      <w:r>
        <w:rPr>
          <w:rFonts w:hint="eastAsia" w:ascii="宋体" w:hAnsi="宋体" w:eastAsia="宋体" w:cs="Times New Roman"/>
          <w:bCs/>
          <w:color w:val="auto"/>
          <w:highlight w:val="none"/>
        </w:rPr>
        <w:t xml:space="preserve">追究其责任。发现监守自盗，造成财物损失的，按市场价10倍罚款并责令公司解除其合同。</w:t>
      </w:r>
      <w:r/>
    </w:p>
    <w:p>
      <w:pPr>
        <w:ind w:firstLine="480"/>
        <w:jc w:val="left"/>
        <w:keepLines w:val="0"/>
        <w:keepNext w:val="0"/>
        <w:pageBreakBefore w:val="0"/>
        <w:spacing w:line="440" w:lineRule="exact"/>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十</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双方责任与义务</w:t>
      </w:r>
      <w:r/>
    </w:p>
    <w:p>
      <w:pPr>
        <w:ind w:firstLine="480"/>
        <w:jc w:val="left"/>
        <w:keepLines w:val="0"/>
        <w:keepNext w:val="0"/>
        <w:pageBreakBefore w:val="0"/>
        <w:spacing w:line="44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1、甲方责任与义务</w:t>
      </w:r>
      <w:r>
        <w:rPr>
          <w:rFonts w:hint="eastAsia" w:ascii="宋体" w:hAnsi="宋体" w:cs="宋体"/>
          <w:color w:val="auto"/>
          <w:sz w:val="24"/>
          <w:highlight w:val="none"/>
          <w:lang w:val="en-US" w:eastAsia="zh-CN"/>
        </w:rPr>
        <w:t xml:space="preserve">：</w:t>
      </w:r>
      <w:r/>
    </w:p>
    <w:p>
      <w:pPr>
        <w:pStyle w:val="1371"/>
        <w:ind w:firstLine="48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提供餐厅及厨房硬件设备、餐具、厨具、炊具、餐桌椅、排风设备、排污设备、洗碗设备、泔水、废油处理设备（设施），能源（水、电、煤）、油烟机清洗、厨房餐厅虫害控制。</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将现有工作场所设施设备，各类物品列出清单，待</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进驻时，由</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双方办理交接手续，确认签字后各执一份。</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须做到食堂设备的文明使用，合同期满须将能正常使用的食堂设备、设施及各类物品完整、完好地移交</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w:t>
      </w:r>
      <w:r/>
    </w:p>
    <w:p>
      <w:pPr>
        <w:pStyle w:val="1371"/>
        <w:ind w:firstLine="48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保证工作所需的水、电、气正常供应，并对</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使用的水、电、</w:t>
      </w:r>
      <w:r>
        <w:rPr>
          <w:rFonts w:hint="eastAsia" w:ascii="宋体" w:hAnsi="宋体" w:cs="宋体"/>
          <w:bCs/>
          <w:color w:val="auto"/>
          <w:sz w:val="24"/>
          <w:szCs w:val="24"/>
          <w:highlight w:val="none"/>
          <w:lang w:eastAsia="zh-CN"/>
        </w:rPr>
        <w:t xml:space="preserve">气</w:t>
      </w:r>
      <w:r>
        <w:rPr>
          <w:rFonts w:hint="eastAsia" w:ascii="宋体" w:hAnsi="宋体" w:eastAsia="宋体" w:cs="宋体"/>
          <w:bCs/>
          <w:color w:val="auto"/>
          <w:sz w:val="24"/>
          <w:szCs w:val="24"/>
          <w:highlight w:val="none"/>
        </w:rPr>
        <w:t xml:space="preserve">进行管理和考核，</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必须强化管理和监督，减少水、电、气等的浪费。 </w:t>
      </w:r>
      <w:r/>
    </w:p>
    <w:p>
      <w:pPr>
        <w:pStyle w:val="1371"/>
        <w:ind w:firstLine="48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负责餐饮服务外包有关工作的考核和服务费用的支付。</w:t>
      </w:r>
      <w:r/>
    </w:p>
    <w:p>
      <w:pPr>
        <w:pStyle w:val="1371"/>
        <w:ind w:firstLine="48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有权对项目进行成本核算。</w:t>
      </w:r>
      <w:r/>
    </w:p>
    <w:p>
      <w:pPr>
        <w:pStyle w:val="1371"/>
        <w:ind w:firstLine="48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有权对</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每天菜品的分量、质量、品质色味进行监督、验收。</w:t>
      </w:r>
      <w:r/>
    </w:p>
    <w:p>
      <w:pPr>
        <w:pStyle w:val="1371"/>
        <w:ind w:firstLine="480"/>
        <w:keepLines w:val="0"/>
        <w:keepNext w:val="0"/>
        <w:pageBreakBefore w:val="0"/>
        <w:spacing w:line="440" w:lineRule="exact"/>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有权对</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提供的服务进行考核，费用根据考核情况按</w:t>
      </w:r>
      <w:r>
        <w:rPr>
          <w:rFonts w:hint="eastAsia" w:ascii="宋体" w:hAnsi="宋体" w:cs="宋体"/>
          <w:bCs/>
          <w:color w:val="auto"/>
          <w:sz w:val="24"/>
          <w:szCs w:val="24"/>
          <w:highlight w:val="none"/>
          <w:lang w:val="en-US" w:eastAsia="zh-CN"/>
        </w:rPr>
        <w:t xml:space="preserve">季</w:t>
      </w:r>
      <w:r>
        <w:rPr>
          <w:rFonts w:hint="eastAsia" w:ascii="宋体" w:hAnsi="宋体" w:eastAsia="宋体" w:cs="宋体"/>
          <w:bCs/>
          <w:color w:val="auto"/>
          <w:sz w:val="24"/>
          <w:szCs w:val="24"/>
          <w:highlight w:val="none"/>
        </w:rPr>
        <w:t xml:space="preserve">度结算并支付。</w:t>
      </w:r>
      <w:r/>
    </w:p>
    <w:p>
      <w:pPr>
        <w:ind w:firstLine="480"/>
        <w:jc w:val="left"/>
        <w:keepLines w:val="0"/>
        <w:keepNext w:val="0"/>
        <w:pageBreakBefore w:val="0"/>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责任与义务</w:t>
      </w:r>
      <w:r>
        <w:rPr>
          <w:rFonts w:hint="eastAsia" w:ascii="宋体" w:hAnsi="宋体" w:cs="宋体"/>
          <w:color w:val="auto"/>
          <w:sz w:val="24"/>
          <w:highlight w:val="none"/>
          <w:lang w:eastAsia="zh-CN"/>
        </w:rPr>
        <w:t xml:space="preserve">：</w:t>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负责将泔水、废油放置到指定地点并配合</w:t>
      </w:r>
      <w:r>
        <w:rPr>
          <w:rFonts w:hint="eastAsia" w:ascii="宋体" w:hAnsi="宋体" w:eastAsia="宋体" w:cs="宋体"/>
          <w:bCs/>
          <w:color w:val="auto"/>
          <w:sz w:val="24"/>
          <w:highlight w:val="none"/>
          <w:lang w:eastAsia="zh-CN"/>
        </w:rPr>
        <w:t xml:space="preserve">甲方</w:t>
      </w:r>
      <w:r>
        <w:rPr>
          <w:rFonts w:hint="eastAsia" w:ascii="宋体" w:hAnsi="宋体" w:eastAsia="宋体" w:cs="宋体"/>
          <w:bCs/>
          <w:color w:val="auto"/>
          <w:sz w:val="24"/>
          <w:highlight w:val="none"/>
        </w:rPr>
        <w:t xml:space="preserve">寻找有资质的公司进行泔水，废油的处理，以及食物加工制作、销售、管理团队、厨房和餐厅清洁。</w:t>
      </w:r>
      <w:r/>
    </w:p>
    <w:p>
      <w:pPr>
        <w:ind w:firstLine="480"/>
        <w:jc w:val="left"/>
        <w:keepLines w:val="0"/>
        <w:keepNext w:val="0"/>
        <w:pageBreakBefore w:val="0"/>
        <w:spacing w:line="440" w:lineRule="exact"/>
        <w:widowControl/>
        <w:rPr>
          <w:rFonts w:hint="eastAsia" w:ascii="宋体" w:hAnsi="宋体" w:cs="宋体"/>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cs="宋体"/>
          <w:color w:val="auto"/>
          <w:sz w:val="24"/>
          <w:highlight w:val="none"/>
        </w:rPr>
        <w:t xml:space="preserve">乙方服务人员在服务期间因正常服务或甲方派遣的委托项目任务内造成的任何人员伤亡事故，均由乙方承担相关责任，甲方不承担任何责任。服务期间，乙方的工作人员由乙方全权管理，所有的劳务关系、经济关系、安全责任等问题全部由乙方承担。</w:t>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cs="宋体"/>
          <w:color w:val="auto"/>
          <w:sz w:val="24"/>
          <w:highlight w:val="none"/>
        </w:rPr>
        <w:t xml:space="preserve">乙方派驻的服务人员在工作期间发生工伤等意外的，乙方应负责工伤认定和劳动能力鉴定申请，甲方应积极配合。工伤认定申请和劳动能力鉴定申请结束后，由乙方按照相关规定承担责任。</w:t>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w:t>
      </w:r>
      <w:r>
        <w:rPr>
          <w:rFonts w:hint="eastAsia" w:ascii="宋体" w:hAnsi="宋体" w:eastAsia="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是食堂安全、消防第一责任人，日常加强消防演练和安全检查，并做好相关记录，杜绝消防安全隐患。</w:t>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必须健全食堂逐日消耗、食品留样制度、索证登记制度，并积极协助配合</w:t>
      </w:r>
      <w:r>
        <w:rPr>
          <w:rFonts w:hint="eastAsia" w:ascii="宋体" w:hAnsi="宋体" w:eastAsia="宋体" w:cs="宋体"/>
          <w:bCs/>
          <w:color w:val="auto"/>
          <w:sz w:val="24"/>
          <w:highlight w:val="none"/>
          <w:lang w:eastAsia="zh-CN"/>
        </w:rPr>
        <w:t xml:space="preserve">甲方</w:t>
      </w:r>
      <w:r>
        <w:rPr>
          <w:rFonts w:hint="eastAsia" w:ascii="宋体" w:hAnsi="宋体" w:eastAsia="宋体" w:cs="宋体"/>
          <w:bCs/>
          <w:color w:val="auto"/>
          <w:sz w:val="24"/>
          <w:highlight w:val="none"/>
        </w:rPr>
        <w:t xml:space="preserve">搞好成本核算和膳食管理。</w:t>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w:t>
      </w:r>
      <w:r>
        <w:rPr>
          <w:rFonts w:hint="eastAsia" w:ascii="宋体" w:hAnsi="宋体" w:eastAsia="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须全力协助并配合提供一年至少4次的厨房油烟灶管道清洗，烟灶清洗，隔油池的清洗，餐余垃圾的处理，厨房灭火器及灭火毯等消防器材的采购和更换等杂项服务，费用由</w:t>
      </w:r>
      <w:r>
        <w:rPr>
          <w:rFonts w:hint="eastAsia" w:ascii="宋体" w:hAnsi="宋体" w:eastAsia="宋体" w:cs="宋体"/>
          <w:bCs/>
          <w:color w:val="auto"/>
          <w:sz w:val="24"/>
          <w:highlight w:val="none"/>
          <w:lang w:eastAsia="zh-CN"/>
        </w:rPr>
        <w:t xml:space="preserve">甲方</w:t>
      </w:r>
      <w:r>
        <w:rPr>
          <w:rFonts w:hint="eastAsia" w:ascii="宋体" w:hAnsi="宋体" w:eastAsia="宋体" w:cs="宋体"/>
          <w:bCs/>
          <w:color w:val="auto"/>
          <w:sz w:val="24"/>
          <w:highlight w:val="none"/>
        </w:rPr>
        <w:t xml:space="preserve">承担。</w:t>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w:t>
      </w:r>
      <w:r>
        <w:rPr>
          <w:rFonts w:hint="eastAsia" w:ascii="宋体" w:hAnsi="宋体" w:eastAsia="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对其工作人员负有政治思想、日常表现、业务技术、健康状况的审核责任，工作人员必须政审合格，身体健康，形体无明显缺陷，外貌端正，并经过岗前专业培训，合同签订前，并经</w:t>
      </w:r>
      <w:r>
        <w:rPr>
          <w:rFonts w:hint="eastAsia" w:ascii="宋体" w:hAnsi="宋体" w:eastAsia="宋体" w:cs="宋体"/>
          <w:bCs/>
          <w:color w:val="auto"/>
          <w:sz w:val="24"/>
          <w:highlight w:val="none"/>
          <w:lang w:eastAsia="zh-CN"/>
        </w:rPr>
        <w:t xml:space="preserve">甲方</w:t>
      </w:r>
      <w:r>
        <w:rPr>
          <w:rFonts w:hint="eastAsia" w:ascii="宋体" w:hAnsi="宋体" w:eastAsia="宋体" w:cs="宋体"/>
          <w:bCs/>
          <w:color w:val="auto"/>
          <w:sz w:val="24"/>
          <w:highlight w:val="none"/>
        </w:rPr>
        <w:t xml:space="preserve">审核通过；</w:t>
      </w:r>
      <w:r>
        <w:rPr>
          <w:rFonts w:hint="eastAsia" w:ascii="宋体" w:hAnsi="宋体" w:cs="宋体"/>
          <w:color w:val="auto"/>
          <w:sz w:val="24"/>
          <w:highlight w:val="none"/>
        </w:rPr>
        <w:t xml:space="preserve">乙方按管理要求严格落实人员数量配备齐全，服务人员的变动必须在3个工作日内书面报告甲方</w:t>
      </w:r>
      <w:r>
        <w:rPr>
          <w:rFonts w:hint="eastAsia" w:ascii="宋体" w:hAnsi="宋体" w:eastAsia="宋体" w:cs="宋体"/>
          <w:bCs/>
          <w:color w:val="auto"/>
          <w:sz w:val="24"/>
          <w:highlight w:val="none"/>
        </w:rPr>
        <w:t xml:space="preserve">。</w:t>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w:t>
      </w:r>
      <w:r>
        <w:rPr>
          <w:rFonts w:hint="eastAsia" w:ascii="宋体" w:hAnsi="宋体" w:eastAsia="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负责服务人员的组织、分配、使用和操作管理，为</w:t>
      </w:r>
      <w:r>
        <w:rPr>
          <w:rFonts w:hint="eastAsia" w:ascii="宋体" w:hAnsi="宋体" w:eastAsia="宋体" w:cs="宋体"/>
          <w:bCs/>
          <w:color w:val="auto"/>
          <w:sz w:val="24"/>
          <w:highlight w:val="none"/>
          <w:lang w:eastAsia="zh-CN"/>
        </w:rPr>
        <w:t xml:space="preserve">甲方</w:t>
      </w:r>
      <w:r>
        <w:rPr>
          <w:rFonts w:hint="eastAsia" w:ascii="宋体" w:hAnsi="宋体" w:eastAsia="宋体" w:cs="宋体"/>
          <w:bCs/>
          <w:color w:val="auto"/>
          <w:sz w:val="24"/>
          <w:highlight w:val="none"/>
        </w:rPr>
        <w:t xml:space="preserve">的餐饮做好加工制作、就餐供应和服务保障。</w:t>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w:t>
      </w:r>
      <w:r>
        <w:rPr>
          <w:rFonts w:hint="eastAsia" w:ascii="宋体" w:hAnsi="宋体" w:eastAsia="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未经</w:t>
      </w:r>
      <w:r>
        <w:rPr>
          <w:rFonts w:hint="eastAsia" w:ascii="宋体" w:hAnsi="宋体" w:eastAsia="宋体" w:cs="宋体"/>
          <w:bCs/>
          <w:color w:val="auto"/>
          <w:sz w:val="24"/>
          <w:highlight w:val="none"/>
          <w:lang w:eastAsia="zh-CN"/>
        </w:rPr>
        <w:t xml:space="preserve">甲方</w:t>
      </w:r>
      <w:r>
        <w:rPr>
          <w:rFonts w:hint="eastAsia" w:ascii="宋体" w:hAnsi="宋体" w:eastAsia="宋体" w:cs="宋体"/>
          <w:bCs/>
          <w:color w:val="auto"/>
          <w:sz w:val="24"/>
          <w:highlight w:val="none"/>
        </w:rPr>
        <w:t xml:space="preserve">同意，不得在食堂内进行食品外加工，一经发现将作违约处理。</w:t>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cs="宋体"/>
          <w:bCs/>
          <w:color w:val="auto"/>
          <w:sz w:val="24"/>
          <w:highlight w:val="none"/>
          <w:lang w:val="en-US" w:eastAsia="zh-CN"/>
        </w:rPr>
        <w:t xml:space="preserve">0</w:t>
      </w:r>
      <w:r>
        <w:rPr>
          <w:rFonts w:hint="eastAsia" w:ascii="宋体" w:hAnsi="宋体" w:eastAsia="宋体" w:cs="宋体"/>
          <w:bCs/>
          <w:color w:val="auto"/>
          <w:sz w:val="24"/>
          <w:highlight w:val="none"/>
        </w:rPr>
        <w:t xml:space="preserve">）在</w:t>
      </w:r>
      <w:r>
        <w:rPr>
          <w:rFonts w:hint="eastAsia" w:ascii="宋体" w:hAnsi="宋体" w:eastAsia="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经营过程中，因</w:t>
      </w:r>
      <w:r>
        <w:rPr>
          <w:rFonts w:hint="eastAsia" w:ascii="宋体" w:hAnsi="宋体" w:eastAsia="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管理、工艺流程不到位，引起</w:t>
      </w:r>
      <w:r>
        <w:rPr>
          <w:rFonts w:hint="eastAsia" w:ascii="宋体" w:hAnsi="宋体" w:cs="宋体"/>
          <w:bCs/>
          <w:color w:val="auto"/>
          <w:sz w:val="24"/>
          <w:highlight w:val="none"/>
          <w:lang w:eastAsia="zh-CN"/>
        </w:rPr>
        <w:t xml:space="preserve">病原</w:t>
      </w:r>
      <w:r>
        <w:rPr>
          <w:rFonts w:hint="eastAsia" w:ascii="宋体" w:hAnsi="宋体" w:eastAsia="宋体" w:cs="宋体"/>
          <w:bCs/>
          <w:color w:val="auto"/>
          <w:sz w:val="24"/>
          <w:highlight w:val="none"/>
        </w:rPr>
        <w:t xml:space="preserve">性传播或食物中毒，一切责任由</w:t>
      </w:r>
      <w:r>
        <w:rPr>
          <w:rFonts w:hint="eastAsia" w:ascii="宋体" w:hAnsi="宋体" w:eastAsia="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负责，并承担相应的法律和经济责任。</w:t>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必须保护好食堂所有财产。对</w:t>
      </w:r>
      <w:r>
        <w:rPr>
          <w:rFonts w:hint="eastAsia" w:ascii="宋体" w:hAnsi="宋体" w:eastAsia="宋体" w:cs="宋体"/>
          <w:bCs/>
          <w:color w:val="auto"/>
          <w:sz w:val="24"/>
          <w:highlight w:val="none"/>
          <w:lang w:eastAsia="zh-CN"/>
        </w:rPr>
        <w:t xml:space="preserve">甲方</w:t>
      </w:r>
      <w:r>
        <w:rPr>
          <w:rFonts w:hint="eastAsia" w:ascii="宋体" w:hAnsi="宋体" w:eastAsia="宋体" w:cs="宋体"/>
          <w:bCs/>
          <w:color w:val="auto"/>
          <w:sz w:val="24"/>
          <w:highlight w:val="none"/>
        </w:rPr>
        <w:t xml:space="preserve">提供的场地、厨具设备、各类设施做好保护工作。</w:t>
      </w:r>
      <w:r>
        <w:rPr>
          <w:rFonts w:hint="eastAsia" w:ascii="宋体" w:hAnsi="宋体" w:eastAsia="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不得将食堂私自转让或委托他人经营，更不得利用</w:t>
      </w:r>
      <w:r>
        <w:rPr>
          <w:rFonts w:hint="eastAsia" w:ascii="宋体" w:hAnsi="宋体" w:eastAsia="宋体" w:cs="宋体"/>
          <w:bCs/>
          <w:color w:val="auto"/>
          <w:sz w:val="24"/>
          <w:highlight w:val="none"/>
          <w:lang w:eastAsia="zh-CN"/>
        </w:rPr>
        <w:t xml:space="preserve">甲方</w:t>
      </w:r>
      <w:r>
        <w:rPr>
          <w:rFonts w:hint="eastAsia" w:ascii="宋体" w:hAnsi="宋体" w:eastAsia="宋体" w:cs="宋体"/>
          <w:bCs/>
          <w:color w:val="auto"/>
          <w:sz w:val="24"/>
          <w:highlight w:val="none"/>
        </w:rPr>
        <w:t xml:space="preserve">资产搞不法经营或加工经营与本项目无关的食品、食物等。一经发现，</w:t>
      </w:r>
      <w:r>
        <w:rPr>
          <w:rFonts w:hint="eastAsia" w:ascii="宋体" w:hAnsi="宋体" w:eastAsia="宋体" w:cs="宋体"/>
          <w:bCs/>
          <w:color w:val="auto"/>
          <w:sz w:val="24"/>
          <w:highlight w:val="none"/>
          <w:lang w:eastAsia="zh-CN"/>
        </w:rPr>
        <w:t xml:space="preserve">甲方</w:t>
      </w:r>
      <w:r>
        <w:rPr>
          <w:rFonts w:hint="eastAsia" w:ascii="宋体" w:hAnsi="宋体" w:eastAsia="宋体" w:cs="宋体"/>
          <w:bCs/>
          <w:color w:val="auto"/>
          <w:sz w:val="24"/>
          <w:highlight w:val="none"/>
        </w:rPr>
        <w:t xml:space="preserve">有权按法律程序取消其服务资格，并给予经济处罚或诉讼。</w:t>
      </w:r>
      <w:r/>
    </w:p>
    <w:p>
      <w:pPr>
        <w:ind w:firstLine="480"/>
        <w:jc w:val="left"/>
        <w:keepLines w:val="0"/>
        <w:keepNext w:val="0"/>
        <w:pageBreakBefore w:val="0"/>
        <w:spacing w:line="440" w:lineRule="exact"/>
        <w:widowControl/>
        <w:rPr>
          <w:rFonts w:hint="eastAsia" w:ascii="宋体" w:hAnsi="宋体" w:cs="宋体"/>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12）</w:t>
      </w:r>
      <w:r>
        <w:rPr>
          <w:rFonts w:hint="eastAsia" w:ascii="宋体" w:hAnsi="宋体" w:cs="宋体"/>
          <w:color w:val="auto"/>
          <w:sz w:val="24"/>
          <w:highlight w:val="none"/>
        </w:rPr>
        <w:t xml:space="preserve">乙方应按照甲方的要求，及时更换不能胜任工作的工作人员，应在接到书面通知之日起10天内予以调换合格人员；乙方应落实</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根据规章制度和工作需要提出的其他管理要求，并向甲方提供相关证明材料备案。</w:t>
      </w:r>
      <w:r/>
    </w:p>
    <w:p>
      <w:pPr>
        <w:ind w:firstLine="480"/>
        <w:jc w:val="left"/>
        <w:keepLines w:val="0"/>
        <w:keepNext w:val="0"/>
        <w:pageBreakBefore w:val="0"/>
        <w:spacing w:line="440" w:lineRule="exact"/>
        <w:widowControl/>
        <w:rPr>
          <w:rFonts w:hint="default" w:ascii="宋体" w:hAnsi="宋体" w:eastAsia="宋体" w:cs="宋体"/>
          <w:bCs/>
          <w:color w:val="auto"/>
          <w:sz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乙方须负责该项目服务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0"/>
        <w:jc w:val="left"/>
        <w:keepLines w:val="0"/>
        <w:keepNext w:val="0"/>
        <w:pageBreakBefore w:val="0"/>
        <w:spacing w:line="44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十</w:t>
      </w:r>
      <w:r>
        <w:rPr>
          <w:rFonts w:hint="eastAsia" w:ascii="宋体" w:hAnsi="宋体" w:cs="宋体"/>
          <w:b/>
          <w:bCs/>
          <w:color w:val="auto"/>
          <w:sz w:val="24"/>
          <w:highlight w:val="none"/>
          <w:lang w:val="en-US" w:eastAsia="zh-CN"/>
        </w:rPr>
        <w:t xml:space="preserve">一</w:t>
      </w:r>
      <w:r>
        <w:rPr>
          <w:rFonts w:hint="eastAsia" w:ascii="宋体" w:hAnsi="宋体" w:eastAsia="宋体" w:cs="宋体"/>
          <w:b/>
          <w:bCs/>
          <w:color w:val="auto"/>
          <w:sz w:val="24"/>
          <w:highlight w:val="none"/>
        </w:rPr>
        <w:t xml:space="preserve">、违约责任</w:t>
      </w:r>
      <w:r/>
    </w:p>
    <w:p>
      <w:pPr>
        <w:ind w:firstLine="480"/>
        <w:jc w:val="left"/>
        <w:keepLines w:val="0"/>
        <w:keepNext w:val="0"/>
        <w:pageBreakBefore w:val="0"/>
        <w:spacing w:line="44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乙方违反有关规定，未能达到规定目标及质量保证的，或委派人员不符合合同约定的，甲方有权要求乙方限期整改，逾期未整改或整改不到位的，甲方有权解除合同，同时乙方应向甲方支付合同价款5%的违约金，且甲方有权要求乙方赔偿由此造成的全部损失。</w:t>
      </w:r>
      <w:r/>
    </w:p>
    <w:p>
      <w:pPr>
        <w:ind w:firstLine="480"/>
        <w:jc w:val="left"/>
        <w:keepLines w:val="0"/>
        <w:keepNext w:val="0"/>
        <w:pageBreakBefore w:val="0"/>
        <w:spacing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2、乙方在承担上述违约责任后，仍应继续履行合同规定的义务（甲方解除合同的除外）。甲方未能及时追究乙方的任何一项违约责任并不表明甲方放弃追究乙方该项或其他违约责任。</w:t>
      </w:r>
      <w:r/>
    </w:p>
    <w:p>
      <w:pPr>
        <w:ind w:firstLine="480"/>
        <w:jc w:val="left"/>
        <w:keepLines w:val="0"/>
        <w:keepNext w:val="0"/>
        <w:pageBreakBefore w:val="0"/>
        <w:spacing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合同期限内，未经甲方书面同意，乙方擅自中止/终止合同或中止/终止履行合同义务的，应向甲方支付合同总价30％的违约金，并赔偿由此给甲方造成的全部损失和费用（包括但不限于诉讼仲裁费、律师费等）。乙方中止履行合同义务的，甲方还有权解除本合同。</w:t>
      </w:r>
      <w:r/>
    </w:p>
    <w:p>
      <w:pPr>
        <w:ind w:firstLine="480"/>
        <w:jc w:val="left"/>
        <w:keepLines w:val="0"/>
        <w:keepNext w:val="0"/>
        <w:pageBreakBefore w:val="0"/>
        <w:spacing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4、因乙方违反本合同约定致使甲方损失的，乙方应全额赔偿。乙方赔偿范围包括但不限于：甲方受到的直接损失、甲方为减小损失采取合理措施所产生的费用、甲方为维护合法权益产生的诉讼费、律师费、诉讼保全担保费、公证费等。</w:t>
      </w:r>
      <w:r/>
    </w:p>
    <w:p>
      <w:pPr>
        <w:ind w:firstLine="480"/>
        <w:jc w:val="left"/>
        <w:keepLines w:val="0"/>
        <w:keepNext w:val="0"/>
        <w:pageBreakBefore w:val="0"/>
        <w:spacing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5、未经甲方书面同意，乙方不得将本合同项下委托事项全部或部分转包、分包给第三人，否则，甲方有权立即解除本合同，</w:t>
      </w:r>
      <w:r>
        <w:rPr>
          <w:rFonts w:hint="eastAsia" w:ascii="宋体" w:hAnsi="宋体" w:cs="宋体"/>
          <w:bCs/>
          <w:color w:val="auto"/>
          <w:sz w:val="24"/>
          <w:highlight w:val="none"/>
        </w:rPr>
        <w:t xml:space="preserve">没收履约保证金，</w:t>
      </w:r>
      <w:r>
        <w:rPr>
          <w:rFonts w:hint="eastAsia" w:ascii="宋体" w:hAnsi="宋体" w:cs="宋体"/>
          <w:color w:val="auto"/>
          <w:sz w:val="24"/>
          <w:highlight w:val="none"/>
        </w:rPr>
        <w:t xml:space="preserve">并要求乙方返还已支付的服务费及支付本合同金额20%的违约金，并赔偿由此给甲方造成的全部损失和费用（包括但不限于诉讼仲裁费、律师费等）。</w:t>
      </w:r>
      <w:r/>
    </w:p>
    <w:p>
      <w:pPr>
        <w:ind w:firstLine="480"/>
        <w:jc w:val="left"/>
        <w:keepLines w:val="0"/>
        <w:keepNext w:val="0"/>
        <w:pageBreakBefore w:val="0"/>
        <w:spacing w:line="440" w:lineRule="exact"/>
        <w:widowControl/>
        <w:rPr>
          <w:rFonts w:hint="eastAsia" w:ascii="宋体" w:hAnsi="宋体" w:eastAsia="宋体" w:cs="宋体"/>
          <w:color w:val="auto"/>
          <w:sz w:val="24"/>
          <w:highlight w:val="none"/>
        </w:rPr>
      </w:pPr>
      <w:r>
        <w:rPr>
          <w:rFonts w:hint="eastAsia" w:ascii="宋体" w:hAnsi="宋体" w:cs="宋体"/>
          <w:color w:val="auto"/>
          <w:sz w:val="24"/>
          <w:highlight w:val="none"/>
        </w:rPr>
        <w:t xml:space="preserve">6、上述违约金和赔偿金可直接从服务费中扣除。</w:t>
      </w:r>
      <w:r/>
    </w:p>
    <w:p>
      <w:pPr>
        <w:ind w:firstLine="480"/>
        <w:keepLines w:val="0"/>
        <w:keepNext w:val="0"/>
        <w:pageBreakBefore w:val="0"/>
        <w:spacing w:line="440" w:lineRule="exact"/>
        <w:rPr>
          <w:rFonts w:hint="eastAsia" w:ascii="宋体" w:hAnsi="宋体" w:eastAsia="宋体" w:cs="宋体"/>
          <w:b/>
          <w:bCs/>
          <w:color w:val="auto"/>
          <w:sz w:val="24"/>
          <w:highlight w:val="none"/>
        </w:rPr>
        <w:outlineLvl w:val="0"/>
      </w:pPr>
      <w:r/>
      <w:bookmarkStart w:id="12" w:name="_Toc76417657"/>
      <w:r>
        <w:rPr>
          <w:rFonts w:hint="eastAsia" w:ascii="宋体" w:hAnsi="宋体" w:eastAsia="宋体" w:cs="宋体"/>
          <w:b/>
          <w:bCs/>
          <w:color w:val="auto"/>
          <w:sz w:val="24"/>
          <w:highlight w:val="none"/>
        </w:rPr>
        <w:t xml:space="preserve">十</w:t>
      </w:r>
      <w:r>
        <w:rPr>
          <w:rFonts w:hint="eastAsia" w:ascii="宋体" w:hAnsi="宋体" w:cs="宋体"/>
          <w:b/>
          <w:bCs/>
          <w:color w:val="auto"/>
          <w:sz w:val="24"/>
          <w:highlight w:val="none"/>
          <w:lang w:val="en-US" w:eastAsia="zh-CN"/>
        </w:rPr>
        <w:t xml:space="preserve">二</w:t>
      </w:r>
      <w:r>
        <w:rPr>
          <w:rFonts w:hint="eastAsia" w:ascii="宋体" w:hAnsi="宋体" w:eastAsia="宋体" w:cs="宋体"/>
          <w:b/>
          <w:bCs/>
          <w:color w:val="auto"/>
          <w:sz w:val="24"/>
          <w:highlight w:val="none"/>
        </w:rPr>
        <w:t xml:space="preserve">、保密</w:t>
      </w:r>
      <w:bookmarkEnd w:id="12"/>
      <w:r/>
      <w:r/>
    </w:p>
    <w:p>
      <w:pPr>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双方均应保护对方的知识产权，未经对方同意，任何一方均不得对对方的资料及文件擅自修改、复制或向第三人转让或用于本合同项目外的项目。如发生以上情况，泄密方承担一切由此引起的后果并承担赔偿责任。</w:t>
      </w:r>
      <w:r/>
    </w:p>
    <w:p>
      <w:pPr>
        <w:keepLines w:val="0"/>
        <w:keepNext w:val="0"/>
        <w:pageBreakBefore w:val="0"/>
        <w:spacing w:line="44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　</w:t>
      </w:r>
      <w:r>
        <w:rPr>
          <w:rFonts w:hint="eastAsia" w:ascii="宋体" w:hAnsi="宋体" w:eastAsia="宋体" w:cs="宋体"/>
          <w:b/>
          <w:bCs/>
          <w:color w:val="auto"/>
          <w:sz w:val="24"/>
          <w:highlight w:val="none"/>
        </w:rPr>
        <w:t xml:space="preserve">　</w:t>
      </w:r>
      <w:bookmarkStart w:id="13" w:name="_Toc76417658"/>
      <w:r>
        <w:rPr>
          <w:rFonts w:hint="eastAsia" w:ascii="宋体" w:hAnsi="宋体" w:eastAsia="宋体" w:cs="宋体"/>
          <w:b/>
          <w:bCs/>
          <w:color w:val="auto"/>
          <w:sz w:val="24"/>
          <w:highlight w:val="none"/>
        </w:rPr>
        <w:t xml:space="preserve">十</w:t>
      </w:r>
      <w:r>
        <w:rPr>
          <w:rFonts w:hint="eastAsia" w:ascii="宋体" w:hAnsi="宋体" w:cs="宋体"/>
          <w:b/>
          <w:bCs/>
          <w:color w:val="auto"/>
          <w:sz w:val="24"/>
          <w:highlight w:val="none"/>
          <w:lang w:val="en-US" w:eastAsia="zh-CN"/>
        </w:rPr>
        <w:t xml:space="preserve">三</w:t>
      </w:r>
      <w:r>
        <w:rPr>
          <w:rFonts w:hint="eastAsia" w:ascii="宋体" w:hAnsi="宋体" w:eastAsia="宋体" w:cs="宋体"/>
          <w:b/>
          <w:bCs/>
          <w:color w:val="auto"/>
          <w:sz w:val="24"/>
          <w:highlight w:val="none"/>
        </w:rPr>
        <w:t xml:space="preserve">、争议解决</w:t>
      </w:r>
      <w:bookmarkEnd w:id="13"/>
      <w:r/>
      <w:r/>
    </w:p>
    <w:p>
      <w:pPr>
        <w:ind w:firstLine="480"/>
        <w:keepLines w:val="0"/>
        <w:keepNext w:val="0"/>
        <w:pageBreakBefore w:val="0"/>
        <w:spacing w:line="44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本合同发生争议，甲方与乙方应及时协商解决。也可由当地行政主管部门调解，调解不成时，双方当事人同意向甲方所在地人民法院诉讼解决。</w:t>
      </w:r>
      <w:r/>
    </w:p>
    <w:p>
      <w:pPr>
        <w:ind w:firstLine="480"/>
        <w:keepLines w:val="0"/>
        <w:keepNext w:val="0"/>
        <w:pageBreakBefore w:val="0"/>
        <w:spacing w:line="440" w:lineRule="exact"/>
        <w:rPr>
          <w:rFonts w:hint="eastAsia" w:ascii="宋体" w:hAnsi="宋体" w:eastAsia="宋体" w:cs="宋体"/>
          <w:b/>
          <w:bCs/>
          <w:color w:val="auto"/>
          <w:sz w:val="24"/>
          <w:highlight w:val="none"/>
        </w:rPr>
        <w:outlineLvl w:val="0"/>
      </w:pPr>
      <w:r/>
      <w:bookmarkStart w:id="14" w:name="_Toc76417659"/>
      <w:r>
        <w:rPr>
          <w:rFonts w:hint="eastAsia" w:ascii="宋体" w:hAnsi="宋体" w:eastAsia="宋体" w:cs="宋体"/>
          <w:b/>
          <w:bCs/>
          <w:color w:val="auto"/>
          <w:sz w:val="24"/>
          <w:highlight w:val="none"/>
        </w:rPr>
        <w:t xml:space="preserve">十</w:t>
      </w:r>
      <w:r>
        <w:rPr>
          <w:rFonts w:hint="eastAsia" w:ascii="宋体" w:hAnsi="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、合同生效及其他</w:t>
      </w:r>
      <w:bookmarkEnd w:id="14"/>
      <w:r/>
      <w:r/>
    </w:p>
    <w:p>
      <w:pPr>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在本合同约定的服务期限内为</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提供服务。</w:t>
      </w:r>
      <w:r/>
    </w:p>
    <w:p>
      <w:pPr>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委托</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承担本合同内容以外的工作服务，另行签订协议并支付费用。</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3.由于不可抗力因素致使合同无法履行时，双方应及时协商解决。</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4.双方认可的来往传真、电报、会议纪要等，均为合同的组成部分，与本合同具有同等法律效力。</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5.合同不可分割部分：采购文件、响应文件、合同条款及中标通知书，乙方在投标、评标过程中所作</w:t>
      </w:r>
      <w:r>
        <w:rPr>
          <w:rFonts w:hint="eastAsia" w:ascii="宋体" w:hAnsi="宋体" w:cs="宋体"/>
          <w:color w:val="auto"/>
          <w:sz w:val="24"/>
          <w:highlight w:val="none"/>
          <w:lang w:eastAsia="zh-CN"/>
        </w:rPr>
        <w:t xml:space="preserve">其他</w:t>
      </w:r>
      <w:r>
        <w:rPr>
          <w:rFonts w:hint="eastAsia" w:ascii="宋体" w:hAnsi="宋体" w:eastAsia="宋体" w:cs="宋体"/>
          <w:color w:val="auto"/>
          <w:sz w:val="24"/>
          <w:highlight w:val="none"/>
        </w:rPr>
        <w:t xml:space="preserve">有关承诺、声明、书面澄清等均为合同不可分割的部分，与主合同具有同等法律效力。</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6.本合同双方签字盖章并见证即生效，一式</w:t>
      </w:r>
      <w:r>
        <w:rPr>
          <w:rFonts w:hint="eastAsia" w:ascii="宋体" w:hAnsi="宋体" w:eastAsia="宋体" w:cs="宋体"/>
          <w:color w:val="auto"/>
          <w:sz w:val="24"/>
          <w:highlight w:val="none"/>
          <w:u w:val="single"/>
        </w:rPr>
        <w:t xml:space="preserve"> 伍 </w:t>
      </w:r>
      <w:r>
        <w:rPr>
          <w:rFonts w:hint="eastAsia" w:ascii="宋体" w:hAnsi="宋体" w:eastAsia="宋体" w:cs="宋体"/>
          <w:color w:val="auto"/>
          <w:sz w:val="24"/>
          <w:highlight w:val="none"/>
        </w:rPr>
        <w:t xml:space="preserve">份，</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u w:val="single"/>
        </w:rPr>
        <w:t xml:space="preserve"> 贰 </w:t>
      </w:r>
      <w:r>
        <w:rPr>
          <w:rFonts w:hint="eastAsia" w:ascii="宋体" w:hAnsi="宋体" w:eastAsia="宋体" w:cs="宋体"/>
          <w:color w:val="auto"/>
          <w:sz w:val="24"/>
          <w:highlight w:val="none"/>
        </w:rPr>
        <w:t xml:space="preserve">份，</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u w:val="single"/>
        </w:rPr>
        <w:t xml:space="preserve"> 贰 </w:t>
      </w:r>
      <w:r>
        <w:rPr>
          <w:rFonts w:hint="eastAsia" w:ascii="宋体" w:hAnsi="宋体" w:eastAsia="宋体" w:cs="宋体"/>
          <w:color w:val="auto"/>
          <w:sz w:val="24"/>
          <w:highlight w:val="none"/>
        </w:rPr>
        <w:t xml:space="preserve">份，见证人</w:t>
      </w:r>
      <w:r>
        <w:rPr>
          <w:rFonts w:hint="eastAsia" w:ascii="宋体" w:hAnsi="宋体" w:eastAsia="宋体" w:cs="宋体"/>
          <w:color w:val="auto"/>
          <w:sz w:val="24"/>
          <w:highlight w:val="none"/>
          <w:u w:val="single"/>
        </w:rPr>
        <w:t xml:space="preserve">壹</w:t>
      </w:r>
      <w:r>
        <w:rPr>
          <w:rFonts w:hint="eastAsia" w:ascii="宋体" w:hAnsi="宋体" w:eastAsia="宋体" w:cs="宋体"/>
          <w:color w:val="auto"/>
          <w:sz w:val="24"/>
          <w:highlight w:val="none"/>
        </w:rPr>
        <w:t xml:space="preserve">份。</w:t>
      </w:r>
      <w:r/>
    </w:p>
    <w:p>
      <w:pPr>
        <w:ind w:firstLine="42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7.未尽事宜，经双方协商一致，签订补充协议，补充协议与本合同具有同等效力。</w:t>
      </w:r>
      <w:r/>
    </w:p>
    <w:p>
      <w:pPr>
        <w:keepLines w:val="0"/>
        <w:keepNext w:val="0"/>
        <w:pageBreakBefore w:val="0"/>
        <w:spacing w:before="120" w:after="12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before="120" w:after="12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盖章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盖章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480"/>
        <w:keepLines w:val="0"/>
        <w:keepNext w:val="0"/>
        <w:pageBreakBefore w:val="0"/>
        <w:spacing w:before="120" w:after="12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480"/>
        <w:keepLines w:val="0"/>
        <w:keepNext w:val="0"/>
        <w:pageBreakBefore w:val="0"/>
        <w:spacing w:before="120" w:after="12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委托代理人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480"/>
        <w:keepLines w:val="0"/>
        <w:keepNext w:val="0"/>
        <w:pageBreakBefore w:val="0"/>
        <w:spacing w:before="120" w:after="12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话</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电　　话</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480"/>
        <w:keepLines w:val="0"/>
        <w:keepNext w:val="0"/>
        <w:pageBreakBefore w:val="0"/>
        <w:spacing w:before="120" w:after="12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　　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传　　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480"/>
        <w:keepLines w:val="0"/>
        <w:keepNext w:val="0"/>
        <w:pageBreakBefore w:val="0"/>
        <w:spacing w:before="120" w:after="12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银行账号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银行账号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461"/>
        <w:keepLines w:val="0"/>
        <w:keepNext w:val="0"/>
        <w:pageBreakBefore w:val="0"/>
        <w:spacing w:line="440" w:lineRule="exact"/>
        <w:rPr>
          <w:rFonts w:hint="eastAsia" w:ascii="宋体" w:hAnsi="宋体" w:eastAsia="宋体" w:cs="宋体"/>
          <w:b/>
          <w:color w:val="auto"/>
          <w:spacing w:val="12"/>
          <w:sz w:val="24"/>
          <w:highlight w:val="none"/>
        </w:rPr>
      </w:pPr>
      <w:r>
        <w:rPr>
          <w:rFonts w:hint="eastAsia" w:ascii="宋体" w:hAnsi="宋体" w:eastAsia="宋体" w:cs="宋体"/>
          <w:b/>
          <w:color w:val="auto"/>
          <w:spacing w:val="12"/>
          <w:sz w:val="24"/>
          <w:highlight w:val="none"/>
        </w:rPr>
      </w:r>
      <w:r/>
    </w:p>
    <w:p>
      <w:pPr>
        <w:ind w:firstLine="461"/>
        <w:keepLines w:val="0"/>
        <w:keepNext w:val="0"/>
        <w:pageBreakBefore w:val="0"/>
        <w:spacing w:line="440" w:lineRule="exact"/>
        <w:rPr>
          <w:rFonts w:hint="eastAsia" w:ascii="宋体" w:hAnsi="宋体" w:eastAsia="宋体" w:cs="宋体"/>
          <w:b/>
          <w:color w:val="auto"/>
          <w:spacing w:val="12"/>
          <w:sz w:val="24"/>
          <w:highlight w:val="none"/>
        </w:rPr>
      </w:pPr>
      <w:r>
        <w:rPr>
          <w:rFonts w:hint="eastAsia" w:ascii="宋体" w:hAnsi="宋体" w:eastAsia="宋体" w:cs="宋体"/>
          <w:b/>
          <w:color w:val="auto"/>
          <w:spacing w:val="12"/>
          <w:sz w:val="24"/>
          <w:highlight w:val="none"/>
        </w:rPr>
      </w:r>
      <w:r/>
    </w:p>
    <w:p>
      <w:pPr>
        <w:ind w:firstLine="461"/>
        <w:keepLines w:val="0"/>
        <w:keepNext w:val="0"/>
        <w:pageBreakBefore w:val="0"/>
        <w:spacing w:line="440" w:lineRule="exact"/>
        <w:rPr>
          <w:rFonts w:hint="eastAsia" w:ascii="宋体" w:hAnsi="宋体" w:eastAsia="宋体" w:cs="宋体"/>
          <w:b/>
          <w:color w:val="auto"/>
          <w:spacing w:val="12"/>
          <w:sz w:val="24"/>
          <w:highlight w:val="none"/>
          <w:u w:val="single"/>
        </w:rPr>
      </w:pPr>
      <w:r>
        <w:rPr>
          <w:rFonts w:hint="eastAsia" w:ascii="宋体" w:hAnsi="宋体" w:eastAsia="宋体" w:cs="宋体"/>
          <w:b/>
          <w:color w:val="auto"/>
          <w:spacing w:val="12"/>
          <w:sz w:val="24"/>
          <w:highlight w:val="none"/>
        </w:rPr>
        <w:t xml:space="preserve">见证人：</w:t>
      </w:r>
      <w:r>
        <w:rPr>
          <w:rFonts w:hint="eastAsia" w:ascii="宋体" w:hAnsi="宋体" w:eastAsia="宋体" w:cs="宋体"/>
          <w:b/>
          <w:color w:val="auto"/>
          <w:spacing w:val="12"/>
          <w:sz w:val="24"/>
          <w:highlight w:val="none"/>
          <w:u w:val="single"/>
        </w:rPr>
        <w:t xml:space="preserve">             （公章）</w:t>
      </w:r>
      <w:r/>
    </w:p>
    <w:p>
      <w:pPr>
        <w:ind w:firstLine="480"/>
        <w:keepLines w:val="0"/>
        <w:keepNext w:val="0"/>
        <w:pageBreakBefore w:val="0"/>
        <w:spacing w:line="440" w:lineRule="exac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440" w:lineRule="exact"/>
        <w:shd w:val="clear" w:color="auto" w:fill="ffffff"/>
        <w:widowControl/>
        <w:rPr>
          <w:rFonts w:hint="eastAsia" w:hAnsi="宋体" w:cs="宋体"/>
          <w:b/>
          <w:bCs w:val="0"/>
          <w:color w:val="auto"/>
          <w:sz w:val="24"/>
          <w:szCs w:val="24"/>
          <w:highlight w:val="none"/>
        </w:rPr>
      </w:pPr>
      <w:r>
        <w:rPr>
          <w:rFonts w:hint="eastAsia" w:ascii="宋体" w:hAnsi="宋体" w:eastAsia="宋体" w:cs="宋体"/>
          <w:color w:val="auto"/>
          <w:sz w:val="24"/>
          <w:highlight w:val="none"/>
        </w:rPr>
        <w:t xml:space="preserve">日    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年　月　日　</w:t>
      </w:r>
      <w:r/>
    </w:p>
    <w:p>
      <w:pPr>
        <w:jc w:val="left"/>
        <w:keepLines w:val="0"/>
        <w:keepNext w:val="0"/>
        <w:pageBreakBefore w:val="0"/>
        <w:spacing w:line="440" w:lineRule="exact"/>
        <w:rPr>
          <w:rFonts w:hAnsi="宋体" w:cs="宋体"/>
          <w:b/>
          <w:bCs w:val="0"/>
          <w:color w:val="auto"/>
          <w:sz w:val="24"/>
          <w:szCs w:val="24"/>
          <w:highlight w:val="none"/>
        </w:rPr>
      </w:pPr>
      <w:r>
        <w:rPr>
          <w:rFonts w:hint="eastAsia" w:hAnsi="宋体" w:cs="宋体"/>
          <w:b/>
          <w:bCs w:val="0"/>
          <w:color w:val="auto"/>
          <w:sz w:val="24"/>
          <w:szCs w:val="24"/>
          <w:highlight w:val="none"/>
        </w:rPr>
        <w:t xml:space="preserve">附件：</w:t>
      </w:r>
      <w:r/>
    </w:p>
    <w:p>
      <w:pPr>
        <w:jc w:val="left"/>
        <w:keepLines w:val="0"/>
        <w:keepNext w:val="0"/>
        <w:pageBreakBefore w:val="0"/>
        <w:spacing w:line="440" w:lineRule="exact"/>
        <w:rPr>
          <w:rFonts w:hAnsi="宋体" w:cs="宋体"/>
          <w:b/>
          <w:bCs w:val="0"/>
          <w:color w:val="auto"/>
          <w:sz w:val="24"/>
          <w:szCs w:val="24"/>
          <w:highlight w:val="none"/>
        </w:rPr>
      </w:pPr>
      <w:r>
        <w:rPr>
          <w:rFonts w:hint="eastAsia" w:hAnsi="宋体" w:cs="宋体"/>
          <w:b/>
          <w:bCs w:val="0"/>
          <w:color w:val="auto"/>
          <w:sz w:val="24"/>
          <w:szCs w:val="24"/>
          <w:highlight w:val="none"/>
        </w:rPr>
        <w:t xml:space="preserve">1、《</w:t>
      </w:r>
      <w:r>
        <w:rPr>
          <w:rFonts w:hint="eastAsia" w:hAnsi="宋体" w:cs="宋体"/>
          <w:b/>
          <w:bCs w:val="0"/>
          <w:color w:val="auto"/>
          <w:sz w:val="24"/>
          <w:szCs w:val="24"/>
          <w:highlight w:val="none"/>
          <w:lang w:val="en-US" w:eastAsia="zh-CN"/>
        </w:rPr>
        <w:t xml:space="preserve">采购需求</w:t>
      </w:r>
      <w:r>
        <w:rPr>
          <w:rFonts w:hint="eastAsia" w:hAnsi="宋体" w:cs="宋体"/>
          <w:b/>
          <w:bCs w:val="0"/>
          <w:color w:val="auto"/>
          <w:sz w:val="24"/>
          <w:szCs w:val="24"/>
          <w:highlight w:val="none"/>
        </w:rPr>
        <w:t xml:space="preserve">》</w:t>
      </w:r>
      <w:r/>
    </w:p>
    <w:p>
      <w:pPr>
        <w:jc w:val="left"/>
        <w:keepLines w:val="0"/>
        <w:keepNext w:val="0"/>
        <w:pageBreakBefore w:val="0"/>
        <w:spacing w:line="440" w:lineRule="exact"/>
        <w:rPr>
          <w:rFonts w:hint="eastAsia"/>
          <w:color w:val="auto"/>
          <w:highlight w:val="none"/>
          <w:lang w:val="en-US" w:eastAsia="zh-CN"/>
        </w:rPr>
      </w:pPr>
      <w:r>
        <w:rPr>
          <w:rFonts w:hint="eastAsia" w:hAnsi="宋体" w:cs="宋体"/>
          <w:b/>
          <w:bCs w:val="0"/>
          <w:color w:val="auto"/>
          <w:sz w:val="24"/>
          <w:szCs w:val="24"/>
          <w:highlight w:val="none"/>
        </w:rPr>
        <w:t xml:space="preserve">2、《</w:t>
      </w:r>
      <w:r>
        <w:rPr>
          <w:rFonts w:hint="eastAsia" w:hAnsi="宋体" w:cs="宋体"/>
          <w:b/>
          <w:bCs w:val="0"/>
          <w:color w:val="auto"/>
          <w:sz w:val="24"/>
          <w:szCs w:val="24"/>
          <w:highlight w:val="none"/>
          <w:lang w:eastAsia="zh-CN"/>
        </w:rPr>
        <w:t xml:space="preserve">惠山区委党校餐饮服务考核表》</w:t>
      </w:r>
      <w:r/>
    </w:p>
    <w:p>
      <w:pPr>
        <w:keepLines w:val="0"/>
        <w:keepNext w:val="0"/>
        <w:pageBreakBefore w:val="0"/>
        <w:spacing w:line="400" w:lineRule="exact"/>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keepLines w:val="0"/>
        <w:keepNext w:val="0"/>
        <w:pageBreakBefore w:val="0"/>
        <w:spacing w:line="400" w:lineRule="exact"/>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keepLines w:val="0"/>
        <w:keepNext w:val="0"/>
        <w:pageBreakBefore w:val="0"/>
        <w:spacing w:line="400" w:lineRule="exact"/>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keepLines w:val="0"/>
        <w:keepNext w:val="0"/>
        <w:pageBreakBefore w:val="0"/>
        <w:spacing w:line="400" w:lineRule="exact"/>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keepLines w:val="0"/>
        <w:keepNext w:val="0"/>
        <w:pageBreakBefore w:val="0"/>
        <w:spacing w:line="400" w:lineRule="exact"/>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keepLines w:val="0"/>
        <w:keepNext w:val="0"/>
        <w:pageBreakBefore w:val="0"/>
        <w:spacing w:line="400" w:lineRule="exact"/>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keepLines w:val="0"/>
        <w:keepNext w:val="0"/>
        <w:pageBreakBefore w:val="0"/>
        <w:spacing w:line="400" w:lineRule="exact"/>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keepLines w:val="0"/>
        <w:keepNext w:val="0"/>
        <w:pageBreakBefore w:val="0"/>
        <w:spacing w:line="400" w:lineRule="exact"/>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keepLines w:val="0"/>
        <w:keepNext w:val="0"/>
        <w:pageBreakBefore w:val="0"/>
        <w:spacing w:line="400" w:lineRule="exact"/>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keepLines w:val="0"/>
        <w:keepNext w:val="0"/>
        <w:pageBreakBefore w:val="0"/>
        <w:spacing w:line="400" w:lineRule="exact"/>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keepLines w:val="0"/>
        <w:keepNext w:val="0"/>
        <w:pageBreakBefore w:val="0"/>
        <w:spacing w:line="400" w:lineRule="exact"/>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keepLines w:val="0"/>
        <w:keepNext w:val="0"/>
        <w:pageBreakBefore w:val="0"/>
        <w:spacing w:line="400" w:lineRule="exact"/>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keepLines w:val="0"/>
        <w:keepNext w:val="0"/>
        <w:pageBreakBefore w:val="0"/>
        <w:spacing w:line="400" w:lineRule="exact"/>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keepLines w:val="0"/>
        <w:keepNext w:val="0"/>
        <w:pageBreakBefore w:val="0"/>
        <w:spacing w:line="400" w:lineRule="exact"/>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keepLines w:val="0"/>
        <w:keepNext w:val="0"/>
        <w:pageBreakBefore w:val="0"/>
        <w:spacing w:line="400" w:lineRule="exact"/>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keepLines w:val="0"/>
        <w:keepNext w:val="0"/>
        <w:pageBreakBefore w:val="0"/>
        <w:spacing w:line="400" w:lineRule="exact"/>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keepLines w:val="0"/>
        <w:keepNext w:val="0"/>
        <w:pageBreakBefore w:val="0"/>
        <w:spacing w:line="400" w:lineRule="exact"/>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pStyle w:val="965"/>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keepLines w:val="0"/>
        <w:keepNext w:val="0"/>
        <w:pageBreakBefore w:val="0"/>
        <w:spacing w:line="400" w:lineRule="exact"/>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 xml:space="preserve">附件2：</w:t>
      </w:r>
      <w:r/>
    </w:p>
    <w:tbl>
      <w:tblPr>
        <w:tblStyle w:val="96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02"/>
        <w:gridCol w:w="6343"/>
        <w:gridCol w:w="1068"/>
        <w:gridCol w:w="1347"/>
      </w:tblGrid>
      <w:tr>
        <w:trPr>
          <w:trHeight w:val="405"/>
        </w:trPr>
        <w:tc>
          <w:tcPr>
            <w:gridSpan w:val="4"/>
            <w:shd w:val="clear" w:color="auto" w:fill="auto"/>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惠山区委党校餐饮服务考核表</w:t>
            </w:r>
            <w:r/>
          </w:p>
        </w:tc>
      </w:tr>
      <w:tr>
        <w:trPr>
          <w:trHeight w:val="315"/>
        </w:trPr>
        <w:tc>
          <w:tcPr>
            <w:gridSpan w:val="4"/>
            <w:shd w:val="clear" w:color="auto" w:fill="auto"/>
            <w:tcW w:w="5000"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被考核单位：</w:t>
            </w:r>
            <w:r/>
          </w:p>
        </w:tc>
      </w:tr>
      <w:tr>
        <w:trPr>
          <w:trHeight w:val="705"/>
        </w:trPr>
        <w:tc>
          <w:tcPr>
            <w:shd w:val="clear" w:color="auto" w:fill="auto"/>
            <w:tcW w:w="6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检查项目</w:t>
            </w:r>
            <w:r/>
          </w:p>
        </w:tc>
        <w:tc>
          <w:tcPr>
            <w:shd w:val="clear" w:color="auto" w:fill="auto"/>
            <w:tcW w:w="318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考核标准</w:t>
            </w:r>
            <w:r/>
          </w:p>
        </w:tc>
        <w:tc>
          <w:tcPr>
            <w:shd w:val="clear" w:color="auto" w:fill="auto"/>
            <w:tcW w:w="53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扣款金额（元）</w:t>
            </w:r>
            <w:r/>
          </w:p>
        </w:tc>
        <w:tc>
          <w:tcPr>
            <w:shd w:val="clear" w:color="auto" w:fill="auto"/>
            <w:tcW w:w="6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trHeight w:val="360"/>
        </w:trPr>
        <w:tc>
          <w:tcPr>
            <w:shd w:val="clear" w:color="auto" w:fill="auto"/>
            <w:tcW w:w="604" w:type="pct"/>
            <w:vAlign w:val="center"/>
            <w:vMerge w:val="restart"/>
            <w:textDirection w:val="tbRlV"/>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服务质量</w:t>
            </w:r>
            <w:r/>
          </w:p>
        </w:tc>
        <w:tc>
          <w:tcPr>
            <w:shd w:val="clear" w:color="auto" w:fill="auto"/>
            <w:tcW w:w="3184" w:type="pct"/>
            <w:vAlign w:val="bottom"/>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工作人员服务态度不热情，每次处以500元罚款</w:t>
            </w:r>
            <w:r/>
          </w:p>
        </w:tc>
        <w:tc>
          <w:tcPr>
            <w:shd w:val="clear" w:color="auto" w:fill="auto"/>
            <w:tcW w:w="536"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2"/>
        </w:trPr>
        <w:tc>
          <w:tcPr>
            <w:shd w:val="clear" w:color="auto" w:fill="auto"/>
            <w:tcW w:w="604" w:type="pct"/>
            <w:vAlign w:val="center"/>
            <w:vMerge w:val="continue"/>
            <w:textDirection w:val="tbRlV"/>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84" w:type="pct"/>
            <w:vAlign w:val="bottom"/>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处理反映问题不及时，每次处以500元罚款</w:t>
            </w:r>
            <w:r/>
          </w:p>
        </w:tc>
        <w:tc>
          <w:tcPr>
            <w:shd w:val="clear" w:color="auto" w:fill="auto"/>
            <w:tcW w:w="536"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2"/>
        </w:trPr>
        <w:tc>
          <w:tcPr>
            <w:shd w:val="clear" w:color="auto" w:fill="auto"/>
            <w:tcW w:w="604" w:type="pct"/>
            <w:vAlign w:val="center"/>
            <w:vMerge w:val="continue"/>
            <w:textDirection w:val="tbRlV"/>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84" w:type="pct"/>
            <w:vAlign w:val="bottom"/>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与服务对象发生争执，每次处以500元罚款</w:t>
            </w:r>
            <w:r/>
          </w:p>
        </w:tc>
        <w:tc>
          <w:tcPr>
            <w:shd w:val="clear" w:color="auto" w:fill="auto"/>
            <w:tcW w:w="536"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2"/>
        </w:trPr>
        <w:tc>
          <w:tcPr>
            <w:shd w:val="clear" w:color="auto" w:fill="auto"/>
            <w:tcW w:w="604" w:type="pct"/>
            <w:vAlign w:val="center"/>
            <w:vMerge w:val="continue"/>
            <w:textDirection w:val="tbRlV"/>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84" w:type="pct"/>
            <w:vAlign w:val="bottom"/>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被服务对象投诉查证属实，每次处以500元罚款</w:t>
            </w:r>
            <w:r/>
          </w:p>
        </w:tc>
        <w:tc>
          <w:tcPr>
            <w:shd w:val="clear" w:color="auto" w:fill="auto"/>
            <w:tcW w:w="536"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2"/>
        </w:trPr>
        <w:tc>
          <w:tcPr>
            <w:shd w:val="clear" w:color="auto" w:fill="auto"/>
            <w:tcW w:w="604" w:type="pct"/>
            <w:vAlign w:val="center"/>
            <w:vMerge w:val="continue"/>
            <w:textDirection w:val="tbRlV"/>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84" w:type="pct"/>
            <w:vAlign w:val="bottom"/>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接受监管考核态度不端正，每次处以500元罚款</w:t>
            </w:r>
            <w:r/>
          </w:p>
        </w:tc>
        <w:tc>
          <w:tcPr>
            <w:shd w:val="clear" w:color="auto" w:fill="auto"/>
            <w:tcW w:w="536"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2"/>
        </w:trPr>
        <w:tc>
          <w:tcPr>
            <w:shd w:val="clear" w:color="auto" w:fill="auto"/>
            <w:tcW w:w="604" w:type="pct"/>
            <w:vAlign w:val="center"/>
            <w:vMerge w:val="continue"/>
            <w:textDirection w:val="tbRlV"/>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84" w:type="pct"/>
            <w:vAlign w:val="bottom"/>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服务的满意度低于90％，每次处以2000元罚款</w:t>
            </w:r>
            <w:r/>
          </w:p>
        </w:tc>
        <w:tc>
          <w:tcPr>
            <w:shd w:val="clear" w:color="auto" w:fill="auto"/>
            <w:tcW w:w="536"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30"/>
        </w:trPr>
        <w:tc>
          <w:tcPr>
            <w:shd w:val="clear" w:color="auto" w:fill="auto"/>
            <w:tcW w:w="604" w:type="pct"/>
            <w:vAlign w:val="center"/>
            <w:vMerge w:val="continue"/>
            <w:textDirection w:val="tbRlV"/>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84" w:type="pct"/>
            <w:vAlign w:val="bottom"/>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每周五上报下周菜单，食谱不科学不及时，每次处以100-500元罚款</w:t>
            </w:r>
            <w:r/>
          </w:p>
        </w:tc>
        <w:tc>
          <w:tcPr>
            <w:shd w:val="clear" w:color="auto" w:fill="auto"/>
            <w:tcW w:w="536"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30"/>
        </w:trPr>
        <w:tc>
          <w:tcPr>
            <w:shd w:val="clear" w:color="auto" w:fill="auto"/>
            <w:tcW w:w="604" w:type="pct"/>
            <w:vAlign w:val="center"/>
            <w:vMerge w:val="restart"/>
            <w:textDirection w:val="tbRlV"/>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食品安全</w:t>
            </w:r>
            <w:r/>
          </w:p>
        </w:tc>
        <w:tc>
          <w:tcPr>
            <w:shd w:val="clear" w:color="auto" w:fill="auto"/>
            <w:tcW w:w="3184" w:type="pct"/>
            <w:vAlign w:val="bottom"/>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未经学校同意，不得在厨房内进行食品外加工，每次处以1000元罚款。</w:t>
            </w:r>
            <w:r/>
          </w:p>
        </w:tc>
        <w:tc>
          <w:tcPr>
            <w:shd w:val="clear" w:color="auto" w:fill="auto"/>
            <w:tcW w:w="536"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2"/>
        </w:trPr>
        <w:tc>
          <w:tcPr>
            <w:shd w:val="clear" w:color="auto" w:fill="auto"/>
            <w:tcW w:w="604" w:type="pct"/>
            <w:vAlign w:val="center"/>
            <w:vMerge w:val="continue"/>
            <w:textDirection w:val="tbRlV"/>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84" w:type="pct"/>
            <w:vAlign w:val="bottom"/>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水电燃气未关闭，每项每次处以1000元罚款</w:t>
            </w:r>
            <w:r/>
          </w:p>
        </w:tc>
        <w:tc>
          <w:tcPr>
            <w:shd w:val="clear" w:color="auto" w:fill="auto"/>
            <w:tcW w:w="536"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2"/>
        </w:trPr>
        <w:tc>
          <w:tcPr>
            <w:shd w:val="clear" w:color="auto" w:fill="auto"/>
            <w:tcW w:w="604" w:type="pct"/>
            <w:vAlign w:val="center"/>
            <w:vMerge w:val="continue"/>
            <w:textDirection w:val="tbRlV"/>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84" w:type="pct"/>
            <w:vAlign w:val="bottom"/>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下班后未锁门窗，每次每处500元罚款</w:t>
            </w:r>
            <w:r/>
          </w:p>
        </w:tc>
        <w:tc>
          <w:tcPr>
            <w:shd w:val="clear" w:color="auto" w:fill="auto"/>
            <w:tcW w:w="536"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2"/>
        </w:trPr>
        <w:tc>
          <w:tcPr>
            <w:shd w:val="clear" w:color="auto" w:fill="auto"/>
            <w:tcW w:w="604" w:type="pct"/>
            <w:vAlign w:val="center"/>
            <w:vMerge w:val="continue"/>
            <w:textDirection w:val="tbRlV"/>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84" w:type="pct"/>
            <w:vAlign w:val="bottom"/>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留样未满48小时，每次处以1000元罚款</w:t>
            </w:r>
            <w:r/>
          </w:p>
        </w:tc>
        <w:tc>
          <w:tcPr>
            <w:shd w:val="clear" w:color="auto" w:fill="auto"/>
            <w:tcW w:w="536"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6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清洁       卫生</w:t>
            </w:r>
            <w:r/>
          </w:p>
        </w:tc>
        <w:tc>
          <w:tcPr>
            <w:shd w:val="clear" w:color="auto" w:fill="auto"/>
            <w:tcW w:w="3184" w:type="pct"/>
            <w:vAlign w:val="bottom"/>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餐具清洗消毒不合格的，每次处以100-500元罚款</w:t>
            </w:r>
            <w:r/>
          </w:p>
        </w:tc>
        <w:tc>
          <w:tcPr>
            <w:shd w:val="clear" w:color="auto" w:fill="auto"/>
            <w:tcW w:w="536"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75"/>
        </w:trPr>
        <w:tc>
          <w:tcPr>
            <w:shd w:val="clear" w:color="auto" w:fill="auto"/>
            <w:tcW w:w="604"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84" w:type="pct"/>
            <w:vAlign w:val="bottom"/>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灶具、地面、桌面清洁不及时、有死角或餐厅桌椅摆放、物品放置不整齐，每次每项处以100元罚款</w:t>
            </w:r>
            <w:r/>
          </w:p>
        </w:tc>
        <w:tc>
          <w:tcPr>
            <w:shd w:val="clear" w:color="auto" w:fill="auto"/>
            <w:tcW w:w="536"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2"/>
        </w:trPr>
        <w:tc>
          <w:tcPr>
            <w:shd w:val="clear" w:color="auto" w:fill="auto"/>
            <w:tcW w:w="604" w:type="pct"/>
            <w:vAlign w:val="center"/>
            <w:vMerge w:val="restart"/>
            <w:textDirection w:val="tbRlV"/>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台账管理</w:t>
            </w:r>
            <w:r/>
          </w:p>
        </w:tc>
        <w:tc>
          <w:tcPr>
            <w:shd w:val="clear" w:color="auto" w:fill="auto"/>
            <w:tcW w:w="3184" w:type="pct"/>
            <w:vAlign w:val="bottom"/>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食品安全自查记录不完整，每次处以200元罚款</w:t>
            </w:r>
            <w:r/>
          </w:p>
        </w:tc>
        <w:tc>
          <w:tcPr>
            <w:shd w:val="clear" w:color="auto" w:fill="auto"/>
            <w:tcW w:w="536"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2"/>
        </w:trPr>
        <w:tc>
          <w:tcPr>
            <w:shd w:val="clear" w:color="auto" w:fill="auto"/>
            <w:tcW w:w="604" w:type="pct"/>
            <w:vAlign w:val="center"/>
            <w:vMerge w:val="continue"/>
            <w:textDirection w:val="tbRlV"/>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84" w:type="pct"/>
            <w:vAlign w:val="bottom"/>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进货查验记录不完整，每次处以200元罚款</w:t>
            </w:r>
            <w:r/>
          </w:p>
        </w:tc>
        <w:tc>
          <w:tcPr>
            <w:shd w:val="clear" w:color="auto" w:fill="auto"/>
            <w:tcW w:w="536"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2"/>
        </w:trPr>
        <w:tc>
          <w:tcPr>
            <w:shd w:val="clear" w:color="auto" w:fill="auto"/>
            <w:tcW w:w="604" w:type="pct"/>
            <w:vAlign w:val="center"/>
            <w:vMerge w:val="continue"/>
            <w:textDirection w:val="tbRlV"/>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84" w:type="pct"/>
            <w:vAlign w:val="bottom"/>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食品留样记录不完整，每次处以200元罚款</w:t>
            </w:r>
            <w:r/>
          </w:p>
        </w:tc>
        <w:tc>
          <w:tcPr>
            <w:shd w:val="clear" w:color="auto" w:fill="auto"/>
            <w:tcW w:w="536"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2"/>
        </w:trPr>
        <w:tc>
          <w:tcPr>
            <w:shd w:val="clear" w:color="auto" w:fill="auto"/>
            <w:tcW w:w="604" w:type="pct"/>
            <w:vAlign w:val="center"/>
            <w:vMerge w:val="continue"/>
            <w:textDirection w:val="tbRlV"/>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84" w:type="pct"/>
            <w:vAlign w:val="bottom"/>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餐饮具清洗消毒使用记录不完整，每次处以200元罚款</w:t>
            </w:r>
            <w:r/>
          </w:p>
        </w:tc>
        <w:tc>
          <w:tcPr>
            <w:shd w:val="clear" w:color="auto" w:fill="auto"/>
            <w:tcW w:w="536"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2"/>
        </w:trPr>
        <w:tc>
          <w:tcPr>
            <w:shd w:val="clear" w:color="auto" w:fill="auto"/>
            <w:tcW w:w="604" w:type="pct"/>
            <w:vAlign w:val="center"/>
            <w:vMerge w:val="continue"/>
            <w:textDirection w:val="tbRlV"/>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84" w:type="pct"/>
            <w:vAlign w:val="bottom"/>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设备清洗维护记录不完整，每次处以200元罚款</w:t>
            </w:r>
            <w:r/>
          </w:p>
        </w:tc>
        <w:tc>
          <w:tcPr>
            <w:shd w:val="clear" w:color="auto" w:fill="auto"/>
            <w:tcW w:w="536"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2"/>
        </w:trPr>
        <w:tc>
          <w:tcPr>
            <w:shd w:val="clear" w:color="auto" w:fill="auto"/>
            <w:tcW w:w="604" w:type="pct"/>
            <w:vAlign w:val="center"/>
            <w:vMerge w:val="continue"/>
            <w:textDirection w:val="tbRlV"/>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84" w:type="pct"/>
            <w:vAlign w:val="bottom"/>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餐厨废弃物回收记录不完整，每次处以200元罚款</w:t>
            </w:r>
            <w:r/>
          </w:p>
        </w:tc>
        <w:tc>
          <w:tcPr>
            <w:shd w:val="clear" w:color="auto" w:fill="auto"/>
            <w:tcW w:w="536"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55"/>
        </w:trPr>
        <w:tc>
          <w:tcPr>
            <w:shd w:val="clear" w:color="auto" w:fill="auto"/>
            <w:tcW w:w="604" w:type="pct"/>
            <w:vAlign w:val="center"/>
            <w:vMerge w:val="continue"/>
            <w:textDirection w:val="tbRlV"/>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84" w:type="pct"/>
            <w:vAlign w:val="bottom"/>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人员健康管理记录不完整（人员要满12名），每次处以200元罚款</w:t>
            </w:r>
            <w:r/>
          </w:p>
        </w:tc>
        <w:tc>
          <w:tcPr>
            <w:shd w:val="clear" w:color="auto" w:fill="auto"/>
            <w:tcW w:w="536"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75"/>
        </w:trPr>
        <w:tc>
          <w:tcPr>
            <w:shd w:val="clear" w:color="auto" w:fill="auto"/>
            <w:tcW w:w="604" w:type="pct"/>
            <w:vAlign w:val="center"/>
            <w:vMerge w:val="restart"/>
            <w:textDirection w:val="tbRlV"/>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人员管理</w:t>
            </w:r>
            <w:r/>
          </w:p>
        </w:tc>
        <w:tc>
          <w:tcPr>
            <w:shd w:val="clear" w:color="auto" w:fill="auto"/>
            <w:tcW w:w="3184" w:type="pct"/>
            <w:vAlign w:val="bottom"/>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提供所有用工人员的相关材料给甲方备案，且未经甲方许可，不得更换项目负责人。未经甲方同意，自行更换管理人员，每次处以1000元罚款。</w:t>
            </w:r>
            <w:r/>
          </w:p>
        </w:tc>
        <w:tc>
          <w:tcPr>
            <w:shd w:val="clear" w:color="auto" w:fill="auto"/>
            <w:tcW w:w="536"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90"/>
        </w:trPr>
        <w:tc>
          <w:tcPr>
            <w:shd w:val="clear" w:color="auto" w:fill="auto"/>
            <w:tcW w:w="604" w:type="pct"/>
            <w:vAlign w:val="center"/>
            <w:vMerge w:val="continue"/>
            <w:textDirection w:val="tbRlV"/>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84" w:type="pct"/>
            <w:vAlign w:val="bottom"/>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未按合同要求配备人员的，每减少一名，处以2000元罚款</w:t>
            </w:r>
            <w:r/>
          </w:p>
        </w:tc>
        <w:tc>
          <w:tcPr>
            <w:shd w:val="clear" w:color="auto" w:fill="auto"/>
            <w:tcW w:w="536"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5"/>
        </w:trPr>
        <w:tc>
          <w:tcPr>
            <w:shd w:val="clear" w:color="auto" w:fill="auto"/>
            <w:tcW w:w="604" w:type="pct"/>
            <w:vAlign w:val="center"/>
            <w:vMerge w:val="continue"/>
            <w:textDirection w:val="tbRlV"/>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84" w:type="pct"/>
            <w:vAlign w:val="bottom"/>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规章制度和考核机制不完备，每次处以100-500元罚款</w:t>
            </w:r>
            <w:r/>
          </w:p>
        </w:tc>
        <w:tc>
          <w:tcPr>
            <w:shd w:val="clear" w:color="auto" w:fill="auto"/>
            <w:tcW w:w="536"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15"/>
        </w:trPr>
        <w:tc>
          <w:tcPr>
            <w:shd w:val="clear" w:color="auto" w:fill="auto"/>
            <w:tcW w:w="604" w:type="pct"/>
            <w:vAlign w:val="center"/>
            <w:vMerge w:val="continue"/>
            <w:textDirection w:val="tbRlV"/>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84" w:type="pct"/>
            <w:vAlign w:val="bottom"/>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健康证过期（健康证12个），对乙方每人次处以500元罚款。</w:t>
            </w:r>
            <w:r/>
          </w:p>
        </w:tc>
        <w:tc>
          <w:tcPr>
            <w:shd w:val="clear" w:color="auto" w:fill="auto"/>
            <w:tcW w:w="536"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05"/>
        </w:trPr>
        <w:tc>
          <w:tcPr>
            <w:shd w:val="clear" w:color="auto" w:fill="auto"/>
            <w:tcW w:w="604" w:type="pct"/>
            <w:vAlign w:val="center"/>
            <w:vMerge w:val="continue"/>
            <w:textDirection w:val="tbRlV"/>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84" w:type="pct"/>
            <w:vAlign w:val="bottom"/>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工作人员未按规定统一着装、厨师未穿戴工作衣帽、未佩戴口罩，未在指定场所吸烟或未按要求落实个人卫生，每人每次处以200元罚款</w:t>
            </w:r>
            <w:r/>
          </w:p>
        </w:tc>
        <w:tc>
          <w:tcPr>
            <w:shd w:val="clear" w:color="auto" w:fill="auto"/>
            <w:tcW w:w="536"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75"/>
        </w:trPr>
        <w:tc>
          <w:tcPr>
            <w:shd w:val="clear" w:color="auto" w:fill="auto"/>
            <w:tcW w:w="604" w:type="pct"/>
            <w:vAlign w:val="center"/>
            <w:vMerge w:val="continue"/>
            <w:textDirection w:val="tbRlV"/>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84" w:type="pct"/>
            <w:vAlign w:val="bottom"/>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发现监守自盗，造成财物损失的，按市场价10倍罚款并责令公司解除其合同。</w:t>
            </w:r>
            <w:r/>
          </w:p>
        </w:tc>
        <w:tc>
          <w:tcPr>
            <w:shd w:val="clear" w:color="auto" w:fill="auto"/>
            <w:tcW w:w="536"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2"/>
        </w:trPr>
        <w:tc>
          <w:tcPr>
            <w:shd w:val="clear" w:color="auto" w:fill="auto"/>
            <w:tcW w:w="6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其他</w:t>
            </w:r>
            <w:r/>
          </w:p>
        </w:tc>
        <w:tc>
          <w:tcPr>
            <w:shd w:val="clear" w:color="auto" w:fill="auto"/>
            <w:tcW w:w="3184"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536"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pct"/>
            <w:vAlign w:val="bottom"/>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95"/>
        </w:trPr>
        <w:tc>
          <w:tcPr>
            <w:gridSpan w:val="4"/>
            <w:shd w:val="clear" w:color="auto" w:fill="auto"/>
            <w:tcW w:w="5000" w:type="pct"/>
            <w:vAlign w:val="bottom"/>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检查人员：                                                             年    月    日</w:t>
            </w:r>
            <w:r/>
          </w:p>
        </w:tc>
      </w:tr>
      <w:tr>
        <w:trPr>
          <w:trHeight w:val="465"/>
        </w:trPr>
        <w:tc>
          <w:tcPr>
            <w:gridSpan w:val="4"/>
            <w:shd w:val="clear" w:color="auto" w:fill="auto"/>
            <w:tcW w:w="5000" w:type="pct"/>
            <w:vAlign w:val="bottom"/>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被检查人签字：</w:t>
            </w:r>
            <w:r/>
          </w:p>
        </w:tc>
      </w:tr>
    </w:tbl>
    <w:p>
      <w:pPr>
        <w:keepLines w:val="0"/>
        <w:keepNext w:val="0"/>
        <w:pageBreakBefore w:val="0"/>
        <w:spacing w:line="400" w:lineRule="exact"/>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keepLines w:val="0"/>
        <w:keepNext w:val="0"/>
        <w:pageBreakBefore w:val="0"/>
        <w:spacing w:line="400" w:lineRule="exact"/>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keepLines w:val="0"/>
        <w:keepNext w:val="0"/>
        <w:pageBreakBefore w:val="0"/>
        <w:spacing w:line="400" w:lineRule="exact"/>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keepLines w:val="0"/>
        <w:keepNext w:val="0"/>
        <w:pageBreakBefore w:val="0"/>
        <w:spacing w:line="400" w:lineRule="exact"/>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keepLines w:val="0"/>
        <w:keepNext w:val="0"/>
        <w:pageBreakBefore w:val="0"/>
        <w:spacing w:line="400" w:lineRule="exact"/>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keepLines w:val="0"/>
        <w:keepNext w:val="0"/>
        <w:pageBreakBefore w:val="0"/>
        <w:spacing w:line="400" w:lineRule="exact"/>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keepLines w:val="0"/>
        <w:keepNext w:val="0"/>
        <w:pageBreakBefore w:val="0"/>
        <w:spacing w:line="400" w:lineRule="exact"/>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keepLines w:val="0"/>
        <w:keepNext w:val="0"/>
        <w:pageBreakBefore w:val="0"/>
        <w:spacing w:line="400" w:lineRule="exact"/>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keepLines w:val="0"/>
        <w:keepNext w:val="0"/>
        <w:pageBreakBefore w:val="0"/>
        <w:spacing w:line="400" w:lineRule="exact"/>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keepLines w:val="0"/>
        <w:keepNext w:val="0"/>
        <w:pageBreakBefore w:val="0"/>
        <w:spacing w:line="400" w:lineRule="exact"/>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keepLines w:val="0"/>
        <w:keepNext w:val="0"/>
        <w:pageBreakBefore w:val="0"/>
        <w:spacing w:line="400" w:lineRule="exact"/>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keepLines w:val="0"/>
        <w:keepNext w:val="0"/>
        <w:pageBreakBefore w:val="0"/>
        <w:spacing w:line="400" w:lineRule="exact"/>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keepLines w:val="0"/>
        <w:keepNext w:val="0"/>
        <w:pageBreakBefore w:val="0"/>
        <w:spacing w:line="400" w:lineRule="exact"/>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keepLines w:val="0"/>
        <w:keepNext w:val="0"/>
        <w:pageBreakBefore w:val="0"/>
        <w:spacing w:line="400" w:lineRule="exact"/>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keepLines w:val="0"/>
        <w:keepNext w:val="0"/>
        <w:pageBreakBefore w:val="0"/>
        <w:spacing w:line="400" w:lineRule="exact"/>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keepLines w:val="0"/>
        <w:keepNext w:val="0"/>
        <w:pageBreakBefore w:val="0"/>
        <w:spacing w:line="400" w:lineRule="exact"/>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keepLines w:val="0"/>
        <w:keepNext w:val="0"/>
        <w:pageBreakBefore w:val="0"/>
        <w:spacing w:line="400" w:lineRule="exact"/>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keepLines w:val="0"/>
        <w:keepNext w:val="0"/>
        <w:pageBreakBefore w:val="0"/>
        <w:spacing w:line="400" w:lineRule="exact"/>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pStyle w:val="965"/>
        <w:ind w:left="0" w:firstLine="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color w:val="auto"/>
          <w:highlight w:val="none"/>
        </w:rPr>
      </w:pPr>
      <w:r>
        <w:rPr>
          <w:rFonts w:hint="eastAsia"/>
          <w:color w:val="auto"/>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rPr>
          <w:rFonts w:hint="eastAsia"/>
          <w:color w:val="auto"/>
          <w:highlight w:val="none"/>
        </w:rPr>
      </w:pPr>
      <w:r>
        <w:rPr>
          <w:rFonts w:hint="eastAsia" w:ascii="宋体" w:hAnsi="宋体" w:eastAsia="宋体" w:cs="宋体"/>
          <w:bCs/>
          <w:color w:val="auto"/>
          <w:sz w:val="28"/>
          <w:szCs w:val="28"/>
          <w:highlight w:val="none"/>
        </w:rPr>
        <w:t xml:space="preserve">五、 附件（投标文件格式）</w:t>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137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7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1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件</w:t>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ind w:firstLine="2715"/>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437"/>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437"/>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437"/>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437"/>
        <w:ind w:firstLine="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437"/>
        <w:ind w:firstLine="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2715"/>
        <w:spacing w:line="5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政府采购编号：</w:t>
      </w:r>
      <w:r/>
    </w:p>
    <w:p>
      <w:pPr>
        <w:ind w:firstLine="2703"/>
        <w:spacing w:line="5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采购项目名称：</w:t>
      </w:r>
      <w:r/>
    </w:p>
    <w:p>
      <w:pPr>
        <w:ind w:firstLine="2703"/>
        <w:spacing w:line="5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w:t>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437"/>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37"/>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37"/>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二○二</w:t>
      </w:r>
      <w:r>
        <w:rPr>
          <w:rFonts w:hint="eastAsia" w:ascii="宋体" w:hAnsi="宋体" w:eastAsia="宋体" w:cs="宋体"/>
          <w:bCs/>
          <w:color w:val="auto"/>
          <w:sz w:val="28"/>
          <w:szCs w:val="28"/>
          <w:highlight w:val="none"/>
          <w:lang w:eastAsia="zh-CN"/>
        </w:rPr>
        <w:t xml:space="preserve">四</w:t>
      </w:r>
      <w:r>
        <w:rPr>
          <w:rFonts w:hint="eastAsia" w:ascii="宋体" w:hAnsi="宋体" w:eastAsia="宋体" w:cs="宋体"/>
          <w:bCs/>
          <w:color w:val="auto"/>
          <w:sz w:val="28"/>
          <w:szCs w:val="28"/>
          <w:highlight w:val="none"/>
        </w:rPr>
        <w:t xml:space="preserve">年  月  日</w:t>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keepLines w:val="0"/>
        <w:keepNext w:val="0"/>
        <w:pageBreakBefore w:val="0"/>
        <w:spacing w:line="410" w:lineRule="exact"/>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（一）投标函（格式）：</w:t>
      </w:r>
      <w:r/>
    </w:p>
    <w:p>
      <w:pPr>
        <w:keepLines w:val="0"/>
        <w:keepNext w:val="0"/>
        <w:pageBreakBefore w:val="0"/>
        <w:spacing w:line="410" w:lineRule="exact"/>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r>
      <w:r/>
    </w:p>
    <w:p>
      <w:pPr>
        <w:jc w:val="center"/>
        <w:keepLines w:val="0"/>
        <w:keepNext w:val="0"/>
        <w:pageBreakBefore w:val="0"/>
        <w:spacing w:line="410" w:lineRule="exact"/>
        <w:rPr>
          <w:rFonts w:hint="eastAsia" w:ascii="宋体" w:hAnsi="宋体" w:eastAsia="宋体" w:cs="宋体"/>
          <w:bCs/>
          <w:color w:val="auto"/>
          <w:sz w:val="24"/>
          <w:highlight w:val="none"/>
        </w:rPr>
      </w:pPr>
      <w:r>
        <w:rPr>
          <w:rFonts w:hint="eastAsia" w:ascii="宋体" w:hAnsi="宋体" w:eastAsia="宋体" w:cs="宋体"/>
          <w:bCs/>
          <w:color w:val="auto"/>
          <w:sz w:val="28"/>
          <w:szCs w:val="28"/>
          <w:highlight w:val="none"/>
        </w:rPr>
        <w:t xml:space="preserve">投标函</w:t>
      </w:r>
      <w:r/>
    </w:p>
    <w:p>
      <w:pPr>
        <w:keepLines w:val="0"/>
        <w:keepNext w:val="0"/>
        <w:pageBreakBefore w:val="0"/>
        <w:spacing w:before="4" w:line="41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致：江苏建威建设管理有限公司</w:t>
      </w:r>
      <w:r/>
    </w:p>
    <w:p>
      <w:pPr>
        <w:ind w:firstLine="480"/>
        <w:keepLines w:val="0"/>
        <w:keepNext w:val="0"/>
        <w:pageBreakBefore w:val="0"/>
        <w:spacing w:line="41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我方收到贵方编号</w:t>
      </w:r>
      <w:r>
        <w:rPr>
          <w:rFonts w:hint="eastAsia" w:ascii="宋体" w:hAnsi="宋体" w:eastAsia="宋体" w:cs="宋体"/>
          <w:bCs/>
          <w:color w:val="auto"/>
          <w:sz w:val="24"/>
          <w:highlight w:val="none"/>
          <w:u w:val="single"/>
        </w:rPr>
        <w:t xml:space="preserve"> </w:t>
      </w:r>
      <w:r>
        <w:rPr>
          <w:rFonts w:hint="eastAsia" w:ascii="宋体" w:hAnsi="宋体" w:cs="宋体"/>
          <w:bCs/>
          <w:color w:val="auto"/>
          <w:sz w:val="24"/>
          <w:highlight w:val="none"/>
          <w:u w:val="single"/>
          <w:lang w:eastAsia="zh-CN"/>
        </w:rPr>
        <w:t xml:space="preserve">JSZC-320206-JSJW-G2024-0096</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招标文件，经仔细阅读和研究，我方决定参加此次</w:t>
      </w:r>
      <w:r>
        <w:rPr>
          <w:rFonts w:hint="eastAsia" w:ascii="宋体" w:hAnsi="宋体" w:cs="宋体"/>
          <w:bCs/>
          <w:color w:val="auto"/>
          <w:sz w:val="24"/>
          <w:highlight w:val="none"/>
          <w:lang w:eastAsia="zh-CN"/>
        </w:rPr>
        <w:t xml:space="preserve">惠山区委党校2025年餐饮服务外包采购项目</w:t>
      </w:r>
      <w:r>
        <w:rPr>
          <w:rFonts w:hint="eastAsia" w:ascii="宋体" w:hAnsi="宋体" w:eastAsia="宋体" w:cs="宋体"/>
          <w:bCs/>
          <w:color w:val="auto"/>
          <w:sz w:val="24"/>
          <w:highlight w:val="none"/>
        </w:rPr>
        <w:t xml:space="preserve">的投标。</w:t>
      </w:r>
      <w:r/>
    </w:p>
    <w:p>
      <w:pPr>
        <w:numPr>
          <w:ilvl w:val="0"/>
          <w:numId w:val="17"/>
        </w:numPr>
        <w:ind w:left="0" w:firstLine="525"/>
        <w:keepLines w:val="0"/>
        <w:keepNext w:val="0"/>
        <w:pageBreakBefore w:val="0"/>
        <w:spacing w:line="41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我方愿意按照招标文件的一切要求，提供本项目的投标，投标总价见《开标一览表》。</w:t>
      </w:r>
      <w:r/>
    </w:p>
    <w:p>
      <w:pPr>
        <w:ind w:firstLine="424"/>
        <w:jc w:val="left"/>
        <w:keepLines w:val="0"/>
        <w:keepNext w:val="0"/>
        <w:pageBreakBefore w:val="0"/>
        <w:spacing w:line="410" w:lineRule="exact"/>
        <w:widowControl/>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我方愿意提供</w:t>
      </w:r>
      <w:r>
        <w:rPr>
          <w:rFonts w:hint="eastAsia" w:ascii="宋体" w:hAnsi="宋体" w:eastAsia="宋体" w:cs="宋体"/>
          <w:color w:val="auto"/>
          <w:sz w:val="24"/>
          <w:highlight w:val="none"/>
        </w:rPr>
        <w:t xml:space="preserve">江苏建威建设管理有限公司</w:t>
      </w:r>
      <w:r>
        <w:rPr>
          <w:rFonts w:hint="eastAsia" w:ascii="宋体" w:hAnsi="宋体" w:eastAsia="宋体" w:cs="宋体"/>
          <w:bCs/>
          <w:color w:val="auto"/>
          <w:sz w:val="24"/>
          <w:highlight w:val="none"/>
        </w:rPr>
        <w:t xml:space="preserve">在招标文件中要求的文件、资料（具体内容如下）</w:t>
      </w:r>
      <w:r/>
    </w:p>
    <w:p>
      <w:pPr>
        <w:keepLines w:val="0"/>
        <w:keepNext w:val="0"/>
        <w:pageBreakBefore w:val="0"/>
        <w:spacing w:line="410" w:lineRule="exact"/>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b/>
          <w:bCs/>
          <w:color w:val="auto"/>
          <w:sz w:val="24"/>
          <w:highlight w:val="none"/>
        </w:rPr>
        <w:t xml:space="preserve">相应内容上传至投标客户端）</w:t>
      </w:r>
      <w:r>
        <w:rPr>
          <w:rFonts w:hint="eastAsia" w:ascii="宋体" w:hAnsi="宋体" w:eastAsia="宋体" w:cs="宋体"/>
          <w:bCs/>
          <w:color w:val="auto"/>
          <w:sz w:val="24"/>
          <w:highlight w:val="none"/>
        </w:rPr>
        <w:t xml:space="preserve">：</w:t>
      </w:r>
      <w:r/>
    </w:p>
    <w:p>
      <w:pPr>
        <w:ind w:firstLine="477"/>
        <w:keepLines w:val="0"/>
        <w:keepNext w:val="0"/>
        <w:pageBreakBefore w:val="0"/>
        <w:spacing w:line="410" w:lineRule="exac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投标文件由证明文件、商务文件、报价文件、技术文件四部分组成</w:t>
      </w:r>
      <w:r>
        <w:rPr>
          <w:rFonts w:hint="eastAsia" w:ascii="宋体" w:hAnsi="宋体" w:eastAsia="宋体" w:cs="宋体"/>
          <w:b/>
          <w:bCs/>
          <w:color w:val="auto"/>
          <w:sz w:val="24"/>
          <w:highlight w:val="none"/>
        </w:rPr>
        <w:t xml:space="preserve">。</w:t>
      </w:r>
      <w:r/>
    </w:p>
    <w:p>
      <w:pPr>
        <w:ind w:firstLine="241"/>
        <w:keepLines w:val="0"/>
        <w:keepNext w:val="0"/>
        <w:pageBreakBefore w:val="0"/>
        <w:spacing w:line="3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1.证明文件：</w:t>
      </w:r>
      <w:r/>
    </w:p>
    <w:p>
      <w:pPr>
        <w:ind w:left="372"/>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1.1资格、资信证明文件</w:t>
      </w:r>
      <w:r>
        <w:rPr>
          <w:rFonts w:hint="eastAsia" w:ascii="宋体" w:hAnsi="宋体" w:eastAsia="宋体" w:cs="宋体"/>
          <w:b/>
          <w:color w:val="auto"/>
          <w:sz w:val="24"/>
          <w:highlight w:val="none"/>
        </w:rPr>
        <w:t xml:space="preserve">（相关证明材料原件扫描后上传）</w:t>
      </w:r>
      <w:r>
        <w:rPr>
          <w:rFonts w:hint="eastAsia" w:ascii="宋体" w:hAnsi="宋体" w:eastAsia="宋体" w:cs="宋体"/>
          <w:bCs/>
          <w:color w:val="auto"/>
          <w:sz w:val="24"/>
          <w:highlight w:val="none"/>
        </w:rPr>
        <w:t xml:space="preserve">；</w:t>
      </w:r>
      <w:r/>
    </w:p>
    <w:p>
      <w:pPr>
        <w:ind w:left="21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（1）关于资格的声明函</w:t>
      </w:r>
      <w:r>
        <w:rPr>
          <w:rFonts w:hint="eastAsia" w:ascii="宋体" w:hAnsi="宋体" w:eastAsia="宋体" w:cs="宋体"/>
          <w:b/>
          <w:color w:val="auto"/>
          <w:sz w:val="24"/>
          <w:highlight w:val="none"/>
        </w:rPr>
        <w:t xml:space="preserve">（格式见附件）</w:t>
      </w:r>
      <w:r>
        <w:rPr>
          <w:rFonts w:hint="eastAsia" w:ascii="宋体" w:hAnsi="宋体" w:eastAsia="宋体" w:cs="宋体"/>
          <w:bCs/>
          <w:color w:val="auto"/>
          <w:sz w:val="24"/>
          <w:highlight w:val="none"/>
        </w:rPr>
        <w:t xml:space="preserve">；</w:t>
      </w:r>
      <w:r/>
    </w:p>
    <w:p>
      <w:pPr>
        <w:ind w:left="21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（2）供应商有效的营业执照或相关部门的登记证明文件</w:t>
      </w:r>
      <w:r>
        <w:rPr>
          <w:rFonts w:hint="eastAsia" w:ascii="宋体" w:hAnsi="宋体" w:eastAsia="宋体" w:cs="宋体"/>
          <w:b/>
          <w:color w:val="auto"/>
          <w:sz w:val="24"/>
          <w:highlight w:val="none"/>
          <w:lang w:val="zh-CN"/>
        </w:rPr>
        <w:t xml:space="preserve">（原件扫描件）</w:t>
      </w:r>
      <w:r>
        <w:rPr>
          <w:rFonts w:hint="eastAsia" w:ascii="宋体" w:hAnsi="宋体" w:eastAsia="宋体" w:cs="宋体"/>
          <w:bCs/>
          <w:color w:val="auto"/>
          <w:sz w:val="24"/>
          <w:highlight w:val="none"/>
        </w:rPr>
        <w:t xml:space="preserve">；</w:t>
      </w:r>
      <w:r/>
    </w:p>
    <w:p>
      <w:pPr>
        <w:ind w:left="210"/>
        <w:keepLines w:val="0"/>
        <w:keepNext w:val="0"/>
        <w:pageBreakBefore w:val="0"/>
        <w:spacing w:line="38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有效的餐饮服务许可证或者食品经营许可证</w:t>
      </w:r>
      <w:r>
        <w:rPr>
          <w:rFonts w:hint="eastAsia" w:ascii="宋体" w:hAnsi="宋体" w:eastAsia="宋体" w:cs="宋体"/>
          <w:b/>
          <w:color w:val="auto"/>
          <w:sz w:val="24"/>
          <w:highlight w:val="none"/>
          <w:lang w:val="zh-CN"/>
        </w:rPr>
        <w:t xml:space="preserve">（原件扫描件）</w:t>
      </w:r>
      <w:r>
        <w:rPr>
          <w:rFonts w:hint="eastAsia" w:ascii="宋体" w:hAnsi="宋体" w:eastAsia="宋体" w:cs="宋体"/>
          <w:bCs/>
          <w:color w:val="auto"/>
          <w:sz w:val="24"/>
          <w:highlight w:val="none"/>
        </w:rPr>
        <w:t xml:space="preserve">；</w:t>
      </w:r>
      <w:r/>
    </w:p>
    <w:p>
      <w:pPr>
        <w:ind w:left="210"/>
        <w:keepLines w:val="0"/>
        <w:keepNext w:val="0"/>
        <w:pageBreakBefore w:val="0"/>
        <w:spacing w:line="38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供应商法定代表人授权委托书</w:t>
      </w:r>
      <w:r>
        <w:rPr>
          <w:rFonts w:hint="eastAsia" w:ascii="宋体" w:hAnsi="宋体" w:eastAsia="宋体" w:cs="宋体"/>
          <w:b/>
          <w:bCs/>
          <w:color w:val="auto"/>
          <w:sz w:val="24"/>
          <w:highlight w:val="none"/>
        </w:rPr>
        <w:t xml:space="preserve">（格式见附件，法定代表人亲自参与的除外</w:t>
      </w:r>
      <w:r>
        <w:rPr>
          <w:rFonts w:hint="eastAsia" w:ascii="宋体" w:hAnsi="宋体" w:cs="宋体"/>
          <w:b/>
          <w:bCs/>
          <w:color w:val="auto"/>
          <w:sz w:val="24"/>
          <w:highlight w:val="none"/>
          <w:lang w:eastAsia="zh-CN"/>
        </w:rPr>
        <w:t xml:space="preserve">，“法定代表人”是指供应商营业执照中的“法定代表人”</w:t>
      </w:r>
      <w:r>
        <w:rPr>
          <w:rFonts w:hint="eastAsia" w:ascii="宋体" w:hAnsi="宋体" w:cs="宋体"/>
          <w:b/>
          <w:bCs/>
          <w:color w:val="auto"/>
          <w:sz w:val="24"/>
          <w:highlight w:val="none"/>
          <w:lang w:val="en-US" w:eastAsia="zh-CN"/>
        </w:rPr>
        <w:t xml:space="preserve">或</w:t>
      </w:r>
      <w:r>
        <w:rPr>
          <w:rFonts w:hint="eastAsia" w:ascii="宋体" w:hAnsi="宋体" w:cs="宋体"/>
          <w:b/>
          <w:bCs/>
          <w:color w:val="auto"/>
          <w:sz w:val="24"/>
          <w:highlight w:val="none"/>
          <w:lang w:eastAsia="zh-CN"/>
        </w:rPr>
        <w:t xml:space="preserve">“经营者”或相关部门的登记证明文件中的“负责人”；如涉及请自行将</w:t>
      </w:r>
      <w:r>
        <w:rPr>
          <w:rFonts w:hint="eastAsia" w:ascii="宋体" w:hAnsi="宋体" w:cs="宋体"/>
          <w:b/>
          <w:bCs/>
          <w:color w:val="auto"/>
          <w:sz w:val="24"/>
          <w:highlight w:val="none"/>
          <w:lang w:val="en-US" w:eastAsia="zh-CN"/>
        </w:rPr>
        <w:t xml:space="preserve">投标</w:t>
      </w:r>
      <w:r>
        <w:rPr>
          <w:rFonts w:hint="eastAsia" w:ascii="宋体" w:hAnsi="宋体" w:cs="宋体"/>
          <w:b/>
          <w:bCs/>
          <w:color w:val="auto"/>
          <w:sz w:val="24"/>
          <w:highlight w:val="none"/>
          <w:lang w:eastAsia="zh-CN"/>
        </w:rPr>
        <w:t xml:space="preserve">文件格式中的“法定代表人”更改</w:t>
      </w:r>
      <w:r>
        <w:rPr>
          <w:rFonts w:hint="eastAsia" w:ascii="宋体" w:hAnsi="宋体" w:eastAsia="宋体" w:cs="宋体"/>
          <w:b/>
          <w:bCs/>
          <w:color w:val="auto"/>
          <w:sz w:val="24"/>
          <w:highlight w:val="none"/>
        </w:rPr>
        <w:t xml:space="preserve">）</w:t>
      </w:r>
      <w:r>
        <w:rPr>
          <w:rFonts w:hint="eastAsia" w:ascii="宋体" w:hAnsi="宋体" w:eastAsia="宋体" w:cs="宋体"/>
          <w:b/>
          <w:color w:val="auto"/>
          <w:sz w:val="24"/>
          <w:highlight w:val="none"/>
        </w:rPr>
        <w:t xml:space="preserve">；</w:t>
      </w:r>
      <w:r/>
    </w:p>
    <w:p>
      <w:pPr>
        <w:ind w:firstLine="24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供应商法定代表人身份证及法定代表人授权代表身份证</w:t>
      </w:r>
      <w:r>
        <w:rPr>
          <w:rFonts w:hint="eastAsia" w:ascii="宋体" w:hAnsi="宋体" w:eastAsia="宋体" w:cs="宋体"/>
          <w:b/>
          <w:color w:val="auto"/>
          <w:sz w:val="24"/>
          <w:highlight w:val="none"/>
        </w:rPr>
        <w:t xml:space="preserve">（原件扫描件，</w:t>
      </w:r>
      <w:r>
        <w:rPr>
          <w:rFonts w:hint="eastAsia" w:ascii="宋体" w:hAnsi="宋体" w:eastAsia="宋体" w:cs="宋体"/>
          <w:b/>
          <w:bCs/>
          <w:color w:val="auto"/>
          <w:sz w:val="24"/>
          <w:highlight w:val="none"/>
        </w:rPr>
        <w:t xml:space="preserve">正、反双面扫描</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w:t>
      </w:r>
      <w:r/>
    </w:p>
    <w:p>
      <w:pPr>
        <w:ind w:firstLine="240"/>
        <w:keepLines w:val="0"/>
        <w:keepNext w:val="0"/>
        <w:pageBreakBefore w:val="0"/>
        <w:spacing w:line="380" w:lineRule="exact"/>
        <w:tabs>
          <w:tab w:val="left" w:pos="0" w:leader="none"/>
          <w:tab w:val="left" w:pos="945" w:leader="none"/>
        </w:tabs>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授权代表和项目负责人与企业签订的劳动合同</w:t>
      </w:r>
      <w:r>
        <w:rPr>
          <w:rFonts w:hint="eastAsia" w:ascii="宋体" w:hAnsi="宋体" w:eastAsia="宋体" w:cs="宋体"/>
          <w:b/>
          <w:color w:val="auto"/>
          <w:sz w:val="24"/>
          <w:highlight w:val="none"/>
        </w:rPr>
        <w:t xml:space="preserve">（原件扫描件）</w:t>
      </w:r>
      <w:r>
        <w:rPr>
          <w:rFonts w:hint="eastAsia" w:ascii="宋体" w:hAnsi="宋体" w:eastAsia="宋体" w:cs="宋体"/>
          <w:b/>
          <w:bCs/>
          <w:color w:val="auto"/>
          <w:sz w:val="24"/>
          <w:highlight w:val="none"/>
        </w:rPr>
        <w:t xml:space="preserve">；</w:t>
      </w:r>
      <w:r/>
    </w:p>
    <w:p>
      <w:pPr>
        <w:ind w:firstLine="240"/>
        <w:keepLines w:val="0"/>
        <w:keepNext w:val="0"/>
        <w:pageBreakBefore w:val="0"/>
        <w:spacing w:line="380" w:lineRule="exact"/>
        <w:tabs>
          <w:tab w:val="left" w:pos="0" w:leader="none"/>
          <w:tab w:val="left" w:pos="94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授权代表和项目负责人的由社保机构出具的供应商为其缴纳的近三个月任意一个月份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eastAsia="zh-CN"/>
        </w:rPr>
        <w:t xml:space="preserve">的</w:t>
      </w:r>
      <w:r>
        <w:rPr>
          <w:rFonts w:hint="eastAsia" w:ascii="宋体" w:hAnsi="宋体" w:eastAsia="宋体" w:cs="宋体"/>
          <w:color w:val="auto"/>
          <w:sz w:val="24"/>
          <w:highlight w:val="none"/>
        </w:rPr>
        <w:t xml:space="preserve">社保证明材料（如</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成立时间</w:t>
      </w:r>
      <w:r>
        <w:rPr>
          <w:rFonts w:hint="eastAsia" w:ascii="宋体" w:hAnsi="宋体" w:cs="宋体"/>
          <w:color w:val="auto"/>
          <w:sz w:val="24"/>
          <w:highlight w:val="none"/>
          <w:lang w:eastAsia="zh-CN"/>
        </w:rPr>
        <w:t xml:space="preserve">为</w:t>
      </w:r>
      <w:r>
        <w:rPr>
          <w:rFonts w:hint="eastAsia" w:ascii="宋体" w:hAnsi="宋体" w:cs="宋体"/>
          <w:color w:val="auto"/>
          <w:sz w:val="24"/>
          <w:highlight w:val="none"/>
          <w:lang w:val="en-US" w:eastAsia="zh-CN"/>
        </w:rPr>
        <w:t xml:space="preserve">2024年10月以后的</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则可不提供</w:t>
      </w:r>
      <w:r>
        <w:rPr>
          <w:rFonts w:hint="eastAsia" w:ascii="宋体" w:hAnsi="宋体" w:eastAsia="宋体" w:cs="宋体"/>
          <w:color w:val="auto"/>
          <w:sz w:val="24"/>
          <w:highlight w:val="none"/>
        </w:rPr>
        <w:t xml:space="preserve">社保证明材料）</w:t>
      </w:r>
      <w:r>
        <w:rPr>
          <w:rFonts w:hint="eastAsia" w:ascii="宋体" w:hAnsi="宋体" w:eastAsia="宋体" w:cs="宋体"/>
          <w:b/>
          <w:bCs/>
          <w:color w:val="auto"/>
          <w:sz w:val="24"/>
          <w:highlight w:val="none"/>
        </w:rPr>
        <w:t xml:space="preserve">（原件扫描件）；</w:t>
      </w:r>
      <w:r/>
    </w:p>
    <w:p>
      <w:pPr>
        <w:ind w:firstLine="240"/>
        <w:keepLines w:val="0"/>
        <w:keepNext w:val="0"/>
        <w:pageBreakBefore w:val="0"/>
        <w:spacing w:line="380" w:lineRule="exact"/>
        <w:rPr>
          <w:rFonts w:hint="eastAsia" w:ascii="宋体" w:hAnsi="宋体" w:eastAsia="宋体" w:cs="宋体"/>
          <w:bCs/>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供应商的</w:t>
      </w:r>
      <w:r>
        <w:rPr>
          <w:rFonts w:hint="eastAsia" w:ascii="宋体" w:hAnsi="宋体" w:eastAsia="宋体" w:cs="宋体"/>
          <w:color w:val="auto"/>
          <w:sz w:val="24"/>
          <w:highlight w:val="none"/>
          <w:lang w:val="en-US" w:eastAsia="zh-CN"/>
        </w:rPr>
        <w:t xml:space="preserve">2023年度</w:t>
      </w:r>
      <w:r>
        <w:rPr>
          <w:rFonts w:hint="eastAsia" w:ascii="宋体" w:hAnsi="宋体" w:eastAsia="宋体" w:cs="宋体"/>
          <w:color w:val="auto"/>
          <w:sz w:val="24"/>
          <w:highlight w:val="none"/>
        </w:rPr>
        <w:t xml:space="preserve">财务审计报告或者近三个月任意一个月份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财务报表</w:t>
      </w:r>
      <w:r>
        <w:rPr>
          <w:rFonts w:hint="eastAsia" w:ascii="宋体" w:hAnsi="宋体" w:cs="宋体"/>
          <w:color w:val="auto"/>
          <w:sz w:val="24"/>
          <w:highlight w:val="none"/>
        </w:rPr>
        <w:t xml:space="preserve">（资产负债表和利润表）</w:t>
      </w:r>
      <w:r>
        <w:rPr>
          <w:rFonts w:hint="eastAsia" w:ascii="宋体" w:hAnsi="宋体" w:eastAsia="宋体" w:cs="宋体"/>
          <w:b/>
          <w:color w:val="auto"/>
          <w:sz w:val="24"/>
          <w:highlight w:val="none"/>
        </w:rPr>
        <w:t xml:space="preserve">（原件扫描件）；</w:t>
      </w:r>
      <w:r/>
    </w:p>
    <w:p>
      <w:pPr>
        <w:ind w:firstLine="240"/>
        <w:keepLines w:val="0"/>
        <w:keepNext w:val="0"/>
        <w:pageBreakBefore w:val="0"/>
        <w:spacing w:line="38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9</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供应商近三个月中任意一个月份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的依法缴纳税收的相关材料（提供相关主管部门证明或银行代扣证明）</w:t>
      </w:r>
      <w:r>
        <w:rPr>
          <w:rFonts w:hint="eastAsia" w:ascii="宋体" w:hAnsi="宋体" w:eastAsia="宋体" w:cs="宋体"/>
          <w:b/>
          <w:color w:val="auto"/>
          <w:sz w:val="24"/>
          <w:highlight w:val="none"/>
        </w:rPr>
        <w:t xml:space="preserve">（原件扫描件）；</w:t>
      </w:r>
      <w:r/>
    </w:p>
    <w:p>
      <w:pPr>
        <w:ind w:firstLine="240"/>
        <w:keepLines w:val="0"/>
        <w:keepNext w:val="0"/>
        <w:pageBreakBefore w:val="0"/>
        <w:spacing w:line="38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10</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供应商近三个月中任意一个月份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的依法缴纳社会保障资金的相关材料（提供相关主管部门证明或银行代扣证明）</w:t>
      </w:r>
      <w:r>
        <w:rPr>
          <w:rFonts w:hint="eastAsia" w:ascii="宋体" w:hAnsi="宋体" w:eastAsia="宋体" w:cs="宋体"/>
          <w:b/>
          <w:color w:val="auto"/>
          <w:sz w:val="24"/>
          <w:highlight w:val="none"/>
        </w:rPr>
        <w:t xml:space="preserve">（原件扫描件）</w:t>
      </w:r>
      <w:r>
        <w:rPr>
          <w:rFonts w:hint="eastAsia" w:ascii="宋体" w:hAnsi="宋体" w:eastAsia="宋体" w:cs="宋体"/>
          <w:color w:val="auto"/>
          <w:sz w:val="24"/>
          <w:highlight w:val="none"/>
        </w:rPr>
        <w:t xml:space="preserve">；</w:t>
      </w:r>
      <w:r/>
    </w:p>
    <w:p>
      <w:pPr>
        <w:ind w:left="210"/>
        <w:keepLines w:val="0"/>
        <w:keepNext w:val="0"/>
        <w:pageBreakBefore w:val="0"/>
        <w:spacing w:line="38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11</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承诺书</w:t>
      </w:r>
      <w:r>
        <w:rPr>
          <w:rFonts w:hint="eastAsia" w:ascii="宋体" w:hAnsi="宋体" w:eastAsia="宋体" w:cs="宋体"/>
          <w:b/>
          <w:bCs/>
          <w:color w:val="auto"/>
          <w:sz w:val="24"/>
          <w:highlight w:val="none"/>
        </w:rPr>
        <w:t xml:space="preserve">（格式见附件）</w:t>
      </w:r>
      <w:r>
        <w:rPr>
          <w:rFonts w:hint="eastAsia" w:ascii="宋体" w:hAnsi="宋体" w:eastAsia="宋体" w:cs="宋体"/>
          <w:color w:val="auto"/>
          <w:sz w:val="24"/>
          <w:highlight w:val="none"/>
        </w:rPr>
        <w:t xml:space="preserve">；</w:t>
      </w:r>
      <w:r/>
    </w:p>
    <w:p>
      <w:pPr>
        <w:ind w:firstLine="24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供应商必须是中小微企业或监狱企业或残疾人福</w:t>
      </w:r>
      <w:r>
        <w:rPr>
          <w:rFonts w:hint="eastAsia" w:ascii="宋体" w:hAnsi="宋体" w:eastAsia="宋体" w:cs="宋体"/>
          <w:color w:val="auto"/>
          <w:sz w:val="24"/>
          <w:highlight w:val="none"/>
        </w:rPr>
        <w:t xml:space="preserve">利性单位；供应商如为中小微企业的提供《中小企业声明函》原件扫描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原件扫描件。</w:t>
      </w:r>
      <w:r/>
    </w:p>
    <w:p>
      <w:pPr>
        <w:ind w:firstLine="523"/>
        <w:keepLines w:val="0"/>
        <w:keepNext w:val="0"/>
        <w:pageBreakBefore w:val="0"/>
        <w:spacing w:line="380" w:lineRule="exact"/>
        <w:tabs>
          <w:tab w:val="left" w:pos="420" w:leader="none"/>
          <w:tab w:val="left" w:pos="94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上述证明文件中的资格、资信证明文件必须全部提供。投标供应商法定代表人或被授权代表为外籍、港、澳、台地区人士的，其身份证明须提供有效的护照或港澳同胞来往内地通行证、台湾同胞来往大陆通行证，或</w:t>
      </w:r>
      <w:r>
        <w:rPr>
          <w:rFonts w:hint="eastAsia" w:ascii="宋体" w:hAnsi="宋体" w:cs="宋体"/>
          <w:b/>
          <w:bCs/>
          <w:color w:val="auto"/>
          <w:sz w:val="24"/>
          <w:highlight w:val="none"/>
          <w:lang w:eastAsia="zh-CN"/>
        </w:rPr>
        <w:t xml:space="preserve">其他</w:t>
      </w:r>
      <w:r>
        <w:rPr>
          <w:rFonts w:hint="eastAsia" w:ascii="宋体" w:hAnsi="宋体" w:eastAsia="宋体" w:cs="宋体"/>
          <w:b/>
          <w:bCs/>
          <w:color w:val="auto"/>
          <w:sz w:val="24"/>
          <w:highlight w:val="none"/>
        </w:rPr>
        <w:t xml:space="preserve">可在中国大陆有效居留的许可证明。其中</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8</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9</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10</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项如遇有国家相关政策规定可不具备的（如依法享受缓缴、免缴税收、社会保障资金等），必须提供相关政策规定或相关单位出具的有效证明扫描件；如供应商成立时间为2024年</w:t>
      </w:r>
      <w:r>
        <w:rPr>
          <w:rFonts w:hint="eastAsia" w:ascii="宋体" w:hAnsi="宋体" w:cs="宋体"/>
          <w:b/>
          <w:bCs/>
          <w:color w:val="auto"/>
          <w:sz w:val="24"/>
          <w:highlight w:val="none"/>
          <w:lang w:val="en-US" w:eastAsia="zh-CN"/>
        </w:rPr>
        <w:t xml:space="preserve">10</w:t>
      </w:r>
      <w:r>
        <w:rPr>
          <w:rFonts w:hint="eastAsia" w:ascii="宋体" w:hAnsi="宋体" w:eastAsia="宋体" w:cs="宋体"/>
          <w:b/>
          <w:bCs/>
          <w:color w:val="auto"/>
          <w:sz w:val="24"/>
          <w:highlight w:val="none"/>
        </w:rPr>
        <w:t xml:space="preserve">月以后确实无法提供的，可以不提供。投标供应商所提交的证明文件的完整与否，将直接影响其投标文件的审核和评分结果。</w:t>
      </w:r>
      <w:r/>
    </w:p>
    <w:p>
      <w:pPr>
        <w:ind w:firstLine="426"/>
        <w:keepLines w:val="0"/>
        <w:keepNext w:val="0"/>
        <w:pageBreakBefore w:val="0"/>
        <w:spacing w:line="380" w:lineRule="exact"/>
        <w:widowControl/>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keepLines w:val="0"/>
        <w:keepNext w:val="0"/>
        <w:pageBreakBefore w:val="0"/>
        <w:spacing w:line="3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2.商务文件：</w:t>
      </w:r>
      <w:r/>
    </w:p>
    <w:p>
      <w:pPr>
        <w:ind w:firstLine="48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（1）投标函</w:t>
      </w:r>
      <w:r>
        <w:rPr>
          <w:rFonts w:hint="eastAsia" w:ascii="宋体" w:hAnsi="宋体" w:eastAsia="宋体" w:cs="宋体"/>
          <w:color w:val="auto"/>
          <w:sz w:val="24"/>
          <w:highlight w:val="none"/>
        </w:rPr>
        <w:t xml:space="preserve">（格式见附件）</w:t>
      </w:r>
      <w:r>
        <w:rPr>
          <w:rFonts w:hint="eastAsia" w:ascii="宋体" w:hAnsi="宋体" w:eastAsia="宋体" w:cs="宋体"/>
          <w:bCs/>
          <w:color w:val="auto"/>
          <w:sz w:val="24"/>
          <w:highlight w:val="none"/>
        </w:rPr>
        <w:t xml:space="preserve">；</w:t>
      </w:r>
      <w:r/>
    </w:p>
    <w:p>
      <w:pPr>
        <w:ind w:firstLine="48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（2）开标一览表（格式见附件）；</w:t>
      </w:r>
      <w:r/>
    </w:p>
    <w:p>
      <w:pPr>
        <w:ind w:firstLine="48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（3）投标供应商情况表（格式见附件）；</w:t>
      </w:r>
      <w:r/>
    </w:p>
    <w:p>
      <w:pPr>
        <w:ind w:firstLine="48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eastAsia="zh-CN"/>
        </w:rPr>
        <w:t xml:space="preserve">项目人员配置表</w:t>
      </w:r>
      <w:r>
        <w:rPr>
          <w:rFonts w:hint="eastAsia" w:ascii="宋体" w:hAnsi="宋体" w:eastAsia="宋体" w:cs="宋体"/>
          <w:color w:val="auto"/>
          <w:sz w:val="24"/>
          <w:highlight w:val="none"/>
        </w:rPr>
        <w:t xml:space="preserve">、项目负责人简历表（格式见附件）；</w:t>
      </w:r>
      <w:r/>
    </w:p>
    <w:p>
      <w:pPr>
        <w:ind w:firstLine="480"/>
        <w:keepLines w:val="0"/>
        <w:keepNext w:val="0"/>
        <w:pageBreakBefore w:val="0"/>
        <w:spacing w:line="3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拟投入本项目设备工具物资明细表（格式见附件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供应商类似业绩一览表（格式见附件）；</w:t>
      </w:r>
      <w:r/>
    </w:p>
    <w:p>
      <w:pPr>
        <w:ind w:firstLine="48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）商务条款偏离表、技术要求条款偏离表（格式见附件）；</w:t>
      </w:r>
      <w:r/>
    </w:p>
    <w:p>
      <w:pPr>
        <w:ind w:firstLine="48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）投标供应商简介和经营情况说明；</w:t>
      </w:r>
      <w:r/>
    </w:p>
    <w:p>
      <w:pPr>
        <w:ind w:firstLine="48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）服务承诺（格式见附件）；</w:t>
      </w:r>
      <w:r/>
    </w:p>
    <w:p>
      <w:pPr>
        <w:ind w:firstLine="48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）投标供应商认为有必要提供的承诺、声明和证明材料（根据招标文件及评标标准要求）。</w:t>
      </w:r>
      <w:r/>
    </w:p>
    <w:p>
      <w:pPr>
        <w:ind w:left="480"/>
        <w:keepLines w:val="0"/>
        <w:keepNext w:val="0"/>
        <w:pageBreakBefore w:val="0"/>
        <w:spacing w:line="3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3.报价文件：</w:t>
      </w:r>
      <w:r/>
    </w:p>
    <w:p>
      <w:pPr>
        <w:ind w:firstLine="48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（1）报价明细表（格式见附件）。</w:t>
      </w:r>
      <w:r/>
    </w:p>
    <w:p>
      <w:pPr>
        <w:ind w:firstLine="482"/>
        <w:spacing w:line="440" w:lineRule="exact"/>
        <w:rPr>
          <w:rFonts w:hint="eastAsia"/>
          <w:color w:val="auto"/>
          <w:highlight w:val="none"/>
          <w:lang w:eastAsia="zh-CN"/>
        </w:rPr>
      </w:pPr>
      <w:r>
        <w:rPr>
          <w:rFonts w:hint="eastAsia" w:ascii="宋体" w:hAnsi="宋体" w:eastAsia="宋体" w:cs="宋体"/>
          <w:b/>
          <w:bCs/>
          <w:color w:val="auto"/>
          <w:sz w:val="24"/>
          <w:highlight w:val="none"/>
        </w:rPr>
        <w:t xml:space="preserve">4. 技术文件</w:t>
      </w:r>
      <w:r>
        <w:rPr>
          <w:rFonts w:hint="eastAsia" w:ascii="宋体" w:hAnsi="宋体" w:eastAsia="宋体" w:cs="宋体"/>
          <w:color w:val="auto"/>
          <w:sz w:val="24"/>
          <w:highlight w:val="none"/>
        </w:rPr>
        <w:t xml:space="preserve">（根据招标文件及评标标准要求</w:t>
      </w:r>
      <w:r>
        <w:rPr>
          <w:rFonts w:hint="eastAsia" w:ascii="宋体" w:hAnsi="宋体" w:eastAsia="宋体" w:cs="宋体"/>
          <w:color w:val="auto"/>
          <w:sz w:val="24"/>
          <w:highlight w:val="none"/>
          <w:lang w:eastAsia="zh-CN"/>
        </w:rPr>
        <w:t xml:space="preserve">，自行拟定</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p>
    <w:p>
      <w:pPr>
        <w:numPr>
          <w:ilvl w:val="0"/>
          <w:numId w:val="17"/>
        </w:numPr>
        <w:ind w:left="0" w:firstLine="523"/>
        <w:keepLines w:val="0"/>
        <w:keepNext w:val="0"/>
        <w:pageBreakBefore w:val="0"/>
        <w:spacing w:line="41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我方同意按招标文件中的规定，本投标文件投标的有效期限为投标截止之日起90天。</w:t>
      </w:r>
      <w:r/>
    </w:p>
    <w:p>
      <w:pPr>
        <w:numPr>
          <w:ilvl w:val="0"/>
          <w:numId w:val="17"/>
        </w:numPr>
        <w:ind w:left="0" w:firstLine="523"/>
        <w:keepLines w:val="0"/>
        <w:keepNext w:val="0"/>
        <w:pageBreakBefore w:val="0"/>
        <w:spacing w:line="41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如果我方的投标文件被接受，我方将履行招标文件中规定的每一项要求，按期、按质、按量，完成任务。</w:t>
      </w:r>
      <w:r/>
    </w:p>
    <w:p>
      <w:pPr>
        <w:numPr>
          <w:ilvl w:val="0"/>
          <w:numId w:val="17"/>
        </w:numPr>
        <w:ind w:left="0" w:firstLine="523"/>
        <w:keepLines w:val="0"/>
        <w:keepNext w:val="0"/>
        <w:pageBreakBefore w:val="0"/>
        <w:spacing w:line="41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我方认为贵方有权决定中标者。</w:t>
      </w:r>
      <w:r/>
    </w:p>
    <w:p>
      <w:pPr>
        <w:numPr>
          <w:ilvl w:val="0"/>
          <w:numId w:val="17"/>
        </w:numPr>
        <w:ind w:left="0" w:firstLine="523"/>
        <w:keepLines w:val="0"/>
        <w:keepNext w:val="0"/>
        <w:pageBreakBefore w:val="0"/>
        <w:spacing w:line="41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我方愿意遵守《中华人民共和国政府采购法》，并按《中华人民共和国民法典》、财政部《政府采购货物和服务招标投标管理办法》</w:t>
      </w:r>
      <w:r>
        <w:rPr>
          <w:rFonts w:hint="eastAsia" w:ascii="宋体" w:hAnsi="宋体" w:eastAsia="宋体" w:cs="宋体"/>
          <w:color w:val="auto"/>
          <w:sz w:val="24"/>
          <w:highlight w:val="none"/>
        </w:rPr>
        <w:t xml:space="preserve">和</w:t>
      </w:r>
      <w:r>
        <w:rPr>
          <w:rFonts w:hint="eastAsia" w:ascii="宋体" w:hAnsi="宋体" w:eastAsia="宋体" w:cs="宋体"/>
          <w:bCs/>
          <w:color w:val="auto"/>
          <w:sz w:val="24"/>
          <w:highlight w:val="none"/>
        </w:rPr>
        <w:t xml:space="preserve">合同条款履行自己的全部责任。</w:t>
      </w:r>
      <w:r/>
    </w:p>
    <w:p>
      <w:pPr>
        <w:numPr>
          <w:ilvl w:val="0"/>
          <w:numId w:val="17"/>
        </w:numPr>
        <w:ind w:left="0" w:firstLine="523"/>
        <w:keepLines w:val="0"/>
        <w:keepNext w:val="0"/>
        <w:pageBreakBefore w:val="0"/>
        <w:spacing w:line="41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我方认可并遵守招标文件的所有规定，放弃对招标文件提出质疑的权利。</w:t>
      </w:r>
      <w:r/>
    </w:p>
    <w:p>
      <w:pPr>
        <w:numPr>
          <w:ilvl w:val="0"/>
          <w:numId w:val="17"/>
        </w:numPr>
        <w:ind w:left="0" w:firstLine="523"/>
        <w:keepLines w:val="0"/>
        <w:keepNext w:val="0"/>
        <w:pageBreakBefore w:val="0"/>
        <w:spacing w:line="41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如我方在投标截止期后撤回投标及中标后拒绝遵守投标承诺或拒绝在规定的时间内与采购人签订合同，我方愿接受相关处罚。</w:t>
      </w:r>
      <w:r/>
    </w:p>
    <w:p>
      <w:pPr>
        <w:numPr>
          <w:ilvl w:val="0"/>
          <w:numId w:val="17"/>
        </w:numPr>
        <w:ind w:left="0" w:firstLine="523"/>
        <w:keepLines w:val="0"/>
        <w:keepNext w:val="0"/>
        <w:pageBreakBefore w:val="0"/>
        <w:spacing w:line="41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如果我方被确定为中标供应商，我方愿意在见证合同时按招标文件的规定</w:t>
      </w:r>
      <w:r>
        <w:rPr>
          <w:rFonts w:hint="eastAsia" w:ascii="宋体" w:hAnsi="宋体" w:cs="宋体"/>
          <w:bCs/>
          <w:color w:val="auto"/>
          <w:sz w:val="24"/>
          <w:highlight w:val="none"/>
          <w:lang w:eastAsia="zh-CN"/>
        </w:rPr>
        <w:t xml:space="preserve">缴纳</w:t>
      </w:r>
      <w:r>
        <w:rPr>
          <w:rFonts w:hint="eastAsia" w:ascii="宋体" w:hAnsi="宋体" w:eastAsia="宋体" w:cs="宋体"/>
          <w:bCs/>
          <w:color w:val="auto"/>
          <w:sz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keepLines w:val="0"/>
        <w:keepNext w:val="0"/>
        <w:pageBreakBefore w:val="0"/>
        <w:spacing w:line="41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我方决不提供虚假材料谋取中标、决不采取不正当手段诋毁、排挤其他供应商、决不与采购人、</w:t>
      </w:r>
      <w:r>
        <w:rPr>
          <w:rFonts w:hint="eastAsia" w:ascii="宋体" w:hAnsi="宋体" w:cs="宋体"/>
          <w:bCs/>
          <w:color w:val="auto"/>
          <w:sz w:val="24"/>
          <w:highlight w:val="none"/>
          <w:lang w:eastAsia="zh-CN"/>
        </w:rPr>
        <w:t xml:space="preserve">其他</w:t>
      </w:r>
      <w:r>
        <w:rPr>
          <w:rFonts w:hint="eastAsia" w:ascii="宋体" w:hAnsi="宋体" w:eastAsia="宋体" w:cs="宋体"/>
          <w:bCs/>
          <w:color w:val="auto"/>
          <w:sz w:val="24"/>
          <w:highlight w:val="none"/>
        </w:rPr>
        <w:t xml:space="preserve">供应商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41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keepLines w:val="0"/>
        <w:keepNext w:val="0"/>
        <w:pageBreakBefore w:val="0"/>
        <w:spacing w:line="41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投标人（盖章）：     </w:t>
      </w:r>
      <w:r/>
    </w:p>
    <w:p>
      <w:pPr>
        <w:ind w:firstLine="480"/>
        <w:keepLines w:val="0"/>
        <w:keepNext w:val="0"/>
        <w:pageBreakBefore w:val="0"/>
        <w:spacing w:line="41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法定代表人或法定代表人授权代表签字或盖章：</w:t>
      </w:r>
      <w:r/>
    </w:p>
    <w:p>
      <w:pPr>
        <w:ind w:firstLine="480"/>
        <w:keepLines w:val="0"/>
        <w:keepNext w:val="0"/>
        <w:pageBreakBefore w:val="0"/>
        <w:spacing w:line="41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电话：                              传真：</w:t>
      </w:r>
      <w:r/>
    </w:p>
    <w:p>
      <w:pPr>
        <w:ind w:firstLine="480"/>
        <w:keepLines w:val="0"/>
        <w:keepNext w:val="0"/>
        <w:pageBreakBefore w:val="0"/>
        <w:spacing w:line="41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通讯地址：                          邮编：</w:t>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12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2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2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2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2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2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2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2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2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2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2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2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2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2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2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2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2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2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2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2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2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highlight w:val="none"/>
        </w:rPr>
        <w:t xml:space="preserve"> （二）（投标人）关于资格的声明函（格式）：</w:t>
      </w:r>
      <w:r/>
    </w:p>
    <w:p>
      <w:pPr>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关于资格的声明函</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highlight w:val="none"/>
        </w:rPr>
        <w:t xml:space="preserve">                                         政府采购编号： </w:t>
      </w:r>
      <w:r/>
    </w:p>
    <w:p>
      <w:pPr>
        <w:tabs>
          <w:tab w:val="left" w:pos="630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w:t>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致：</w:t>
      </w:r>
      <w:r>
        <w:rPr>
          <w:rFonts w:hint="eastAsia" w:ascii="宋体" w:hAnsi="宋体" w:eastAsia="宋体" w:cs="宋体"/>
          <w:bCs/>
          <w:color w:val="auto"/>
          <w:sz w:val="24"/>
          <w:highlight w:val="none"/>
          <w:u w:val="single"/>
        </w:rPr>
        <w:t xml:space="preserve">江苏建威建设管理有限公司</w:t>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我公司（单位）愿针对本次项目</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进行投标。</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我公司符合《中华人民共和国政府采购法》第二十二条的规定，在此郑重承诺具备以下条件：</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（一）具有独立承担民事责任的能力；</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（二）具有良好的商业信誉和健全的财务会计制度；</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（三）具有履行合同所必需的设备和专业技术能力；</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（四）有依法缴纳税收和社会保障资金的良好记录；</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（五）近三年内，在经营活动中没有重大违法记录；</w:t>
      </w:r>
      <w:r/>
    </w:p>
    <w:p>
      <w:pPr>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（六）投标文件中所有关于投标资格的文件、证明、陈述均是真实的、准确的。</w:t>
      </w:r>
      <w:r/>
    </w:p>
    <w:p>
      <w:pPr>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若有违背，我公司（单位）愿意承担由此而产生的一切后果。</w:t>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24"/>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24"/>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24"/>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投标人（盖章）：</w:t>
      </w:r>
      <w:r/>
    </w:p>
    <w:p>
      <w:pPr>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法定代表人（签字或盖章）：</w:t>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12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2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2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32"/>
          <w:szCs w:val="32"/>
          <w:highlight w:val="none"/>
        </w:rPr>
      </w:pPr>
      <w:r>
        <w:rPr>
          <w:rFonts w:hint="eastAsia" w:ascii="宋体" w:hAnsi="宋体" w:eastAsia="宋体" w:cs="宋体"/>
          <w:bCs/>
          <w:color w:val="auto"/>
          <w:sz w:val="24"/>
          <w:highlight w:val="none"/>
        </w:rPr>
        <w:t xml:space="preserve">（三）</w:t>
      </w:r>
      <w:r>
        <w:rPr>
          <w:rFonts w:hint="eastAsia" w:ascii="宋体" w:hAnsi="宋体" w:eastAsia="宋体" w:cs="宋体"/>
          <w:color w:val="auto"/>
          <w:sz w:val="24"/>
          <w:highlight w:val="none"/>
        </w:rPr>
        <w:t xml:space="preserve">（投标人）法定代表人授权委托书（格式）：</w:t>
      </w:r>
      <w:r/>
    </w:p>
    <w:p>
      <w:pPr>
        <w:jc w:val="center"/>
        <w:rPr>
          <w:rFonts w:hint="eastAsia" w:ascii="宋体" w:hAnsi="宋体" w:eastAsia="宋体" w:cs="宋体"/>
          <w:bCs/>
          <w:color w:val="auto"/>
          <w:sz w:val="32"/>
          <w:szCs w:val="32"/>
          <w:highlight w:val="none"/>
        </w:rPr>
        <w:outlineLvl w:val="0"/>
      </w:pPr>
      <w:r>
        <w:rPr>
          <w:rFonts w:hint="eastAsia" w:ascii="宋体" w:hAnsi="宋体" w:eastAsia="宋体" w:cs="宋体"/>
          <w:bCs/>
          <w:color w:val="auto"/>
          <w:sz w:val="32"/>
          <w:szCs w:val="32"/>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32"/>
          <w:szCs w:val="32"/>
          <w:highlight w:val="none"/>
        </w:rPr>
        <w:t xml:space="preserve">法定代表人授权委托书</w:t>
      </w:r>
      <w:r/>
    </w:p>
    <w:p>
      <w:pPr>
        <w:rPr>
          <w:rFonts w:hint="eastAsia" w:ascii="宋体" w:hAnsi="宋体" w:eastAsia="宋体" w:cs="宋体"/>
          <w:bCs/>
          <w:color w:val="auto"/>
          <w:sz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highlight w:val="none"/>
        </w:rPr>
        <w:t xml:space="preserve">政府采购编号： </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致：</w:t>
      </w:r>
      <w:r>
        <w:rPr>
          <w:rFonts w:hint="eastAsia" w:ascii="宋体" w:hAnsi="宋体" w:eastAsia="宋体" w:cs="宋体"/>
          <w:bCs/>
          <w:color w:val="auto"/>
          <w:sz w:val="24"/>
          <w:highlight w:val="none"/>
          <w:u w:val="single"/>
        </w:rPr>
        <w:t xml:space="preserve">江苏建威建设管理有限公司</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系中华人民共和国合法企业，特授权</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代表我公司（单位）全权办理针对本项目的投标、参与开标、评标、签约等具体工作，并签署全部有关的文件、协议及合同。</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我公司（单位）对授权代表的签名负全部责任。</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在撤销授权的书面通知送达你处以前，本授权书一直有效，授权代表签署的所有文件（在授权书有效期内签署的）不因授权的撤销而失效。</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授权代表情况：</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姓名：         性别：  </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身份证件号码：                电话：</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授权代表（签字或盖章）：               </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0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单位名称（盖章）：</w:t>
      </w:r>
      <w:r/>
    </w:p>
    <w:p>
      <w:pPr>
        <w:ind w:firstLine="40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法定代表人（签字或盖章）：</w:t>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投标人法定代表人身份证扫描件：</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mc:AlternateContent>
          <mc:Choice Requires="wpg">
            <w:drawing>
              <wp:inline xmlns:wp="http://schemas.openxmlformats.org/drawingml/2006/wordprocessingDrawing" distT="0" distB="0" distL="0" distR="0">
                <wp:extent cx="2807335" cy="1584960"/>
                <wp:effectExtent l="0" t="0" r="0" b="0"/>
                <wp:docPr id="8" name="文本框 2"/>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7" o:spid="_x0000_s7"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auto"/>
          <w:sz w:val="32"/>
          <w:szCs w:val="32"/>
          <w:highlight w:val="none"/>
        </w:rPr>
        <w:t xml:space="preserve"> </w:t>
      </w:r>
      <w:r>
        <w:rPr>
          <w:rFonts w:hint="eastAsia" w:ascii="宋体" w:hAnsi="宋体" w:eastAsia="宋体" w:cs="宋体"/>
          <w:bCs/>
          <w:color w:val="auto"/>
          <w:sz w:val="24"/>
          <w:highlight w:val="none"/>
        </w:rPr>
        <mc:AlternateContent>
          <mc:Choice Requires="wpg">
            <w:drawing>
              <wp:inline xmlns:wp="http://schemas.openxmlformats.org/drawingml/2006/wordprocessingDrawing" distT="0" distB="0" distL="0" distR="0">
                <wp:extent cx="2679700" cy="1584960"/>
                <wp:effectExtent l="0" t="0" r="0" b="0"/>
                <wp:docPr id="9" name="文本框 3"/>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8" o:spid="_x0000_s8"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cs="宋体"/>
          <w:bCs/>
          <w:color w:val="auto"/>
          <w:sz w:val="24"/>
          <w:highlight w:val="none"/>
        </w:rPr>
        <w:t xml:space="preserve">       </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法定代表人授权代表身份证扫描件：（</w:t>
      </w:r>
      <w:r>
        <w:rPr>
          <w:rFonts w:hint="eastAsia" w:ascii="宋体" w:hAnsi="宋体" w:eastAsia="宋体" w:cs="宋体"/>
          <w:b/>
          <w:bCs/>
          <w:color w:val="auto"/>
          <w:sz w:val="24"/>
          <w:highlight w:val="none"/>
        </w:rPr>
        <w:t xml:space="preserve">法定代表人亲自参与投标的除外）</w:t>
      </w:r>
      <w:r/>
    </w:p>
    <w:p>
      <w:pPr>
        <w:rPr>
          <w:rFonts w:hint="eastAsia" w:ascii="宋体" w:hAnsi="宋体" w:eastAsia="宋体" w:cs="宋体"/>
          <w:color w:val="auto"/>
          <w:sz w:val="32"/>
          <w:szCs w:val="32"/>
          <w:highlight w:val="none"/>
        </w:rPr>
      </w:pPr>
      <w:r>
        <w:rPr>
          <w:rFonts w:hint="eastAsia" w:ascii="宋体" w:hAnsi="宋体" w:eastAsia="宋体" w:cs="宋体"/>
          <w:bCs/>
          <w:color w:val="auto"/>
          <w:sz w:val="24"/>
          <w:highlight w:val="none"/>
        </w:rPr>
        <mc:AlternateContent>
          <mc:Choice Requires="wpg">
            <w:drawing>
              <wp:inline xmlns:wp="http://schemas.openxmlformats.org/drawingml/2006/wordprocessingDrawing" distT="0" distB="0" distL="0" distR="0">
                <wp:extent cx="2804160" cy="1584960"/>
                <wp:effectExtent l="0" t="0" r="0" b="0"/>
                <wp:docPr id="10" name="文本框 4"/>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9" o:spid="_x0000_s9"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rPr>
        <mc:AlternateContent>
          <mc:Choice Requires="wpg">
            <w:drawing>
              <wp:inline xmlns:wp="http://schemas.openxmlformats.org/drawingml/2006/wordprocessingDrawing" distT="0" distB="0" distL="0" distR="0">
                <wp:extent cx="2719705" cy="1584960"/>
                <wp:effectExtent l="0" t="0" r="0" b="0"/>
                <wp:docPr id="11" name="文本框 5"/>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10" o:spid="_x0000_s10" o:spt="202" type="#_x0000_t202" style="width:214.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121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（四）承诺书（格式）：</w:t>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 承诺书（格式）</w:t>
      </w:r>
      <w:r/>
    </w:p>
    <w:p>
      <w:pPr>
        <w:jc w:val="center"/>
        <w:spacing w:line="50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spacing w:line="500" w:lineRule="exac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致：</w:t>
      </w:r>
      <w:r>
        <w:rPr>
          <w:rFonts w:hint="eastAsia" w:ascii="宋体" w:hAnsi="宋体" w:cs="宋体"/>
          <w:bCs/>
          <w:color w:val="auto"/>
          <w:sz w:val="24"/>
          <w:highlight w:val="none"/>
          <w:u w:val="single"/>
          <w:lang w:eastAsia="zh-CN"/>
        </w:rPr>
        <w:t xml:space="preserve">中国共产党无锡市惠山区委员会党校</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我公司自愿参加贵单位（公司）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center"/>
        <w:spacing w:before="240"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投标人：（盖章）          </w:t>
      </w:r>
      <w:r/>
    </w:p>
    <w:p>
      <w:pPr>
        <w:ind w:right="480" w:firstLine="480"/>
        <w:jc w:val="center"/>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法定代表人签名或盖章：            </w:t>
      </w:r>
      <w:r/>
    </w:p>
    <w:p>
      <w:pPr>
        <w:ind w:right="480" w:firstLine="6840"/>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p>
      <w:pPr>
        <w:ind w:firstLine="480"/>
        <w:jc w:val="right"/>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37"/>
        <w:spacing w:line="5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1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1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1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1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highlight w:val="none"/>
        </w:rPr>
        <w:t xml:space="preserve">（五）开标一览表（格式）：</w:t>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开标一览表 </w:t>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项目名称：</w:t>
      </w:r>
      <w:r>
        <w:rPr>
          <w:rFonts w:hint="eastAsia" w:ascii="宋体" w:hAnsi="宋体" w:cs="宋体"/>
          <w:color w:val="auto"/>
          <w:sz w:val="24"/>
          <w:highlight w:val="none"/>
          <w:lang w:eastAsia="zh-CN"/>
        </w:rPr>
        <w:t xml:space="preserve">惠山区委党校2025年餐饮服务外包采购项目</w:t>
      </w:r>
      <w:r>
        <w:rPr>
          <w:rFonts w:hint="eastAsia" w:ascii="宋体" w:hAnsi="宋体" w:eastAsia="宋体" w:cs="宋体"/>
          <w:bCs/>
          <w:color w:val="auto"/>
          <w:sz w:val="24"/>
          <w:highlight w:val="none"/>
        </w:rPr>
        <w:t xml:space="preserve">                             </w:t>
      </w:r>
      <w:r/>
    </w:p>
    <w:tbl>
      <w:tblPr>
        <w:tblStyle w:val="964"/>
        <w:tblW w:w="10119"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3"/>
        <w:gridCol w:w="7376"/>
      </w:tblGrid>
      <w:tr>
        <w:trPr>
          <w:cantSplit/>
          <w:trHeight w:val="1574"/>
        </w:trPr>
        <w:tc>
          <w:tcPr>
            <w:tcW w:w="2743" w:type="dxa"/>
            <w:vAlign w:val="center"/>
            <w:textDirection w:val="lrTb"/>
            <w:noWrap w:val="false"/>
          </w:tcPr>
          <w:p>
            <w:pPr>
              <w:pStyle w:val="968"/>
              <w:ind w:left="240" w:hanging="240"/>
              <w:jc w:val="cente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项目总报价</w:t>
            </w:r>
            <w:r/>
          </w:p>
          <w:p>
            <w:pPr>
              <w:pStyle w:val="1353"/>
              <w:jc w:val="center"/>
              <w:spacing w:line="300" w:lineRule="exact"/>
              <w:rPr>
                <w:rFonts w:hint="eastAsia" w:ascii="宋体" w:hAnsi="宋体" w:eastAsia="宋体" w:cs="宋体"/>
                <w:b/>
                <w:bCs/>
                <w:color w:val="auto"/>
                <w:sz w:val="24"/>
                <w:szCs w:val="24"/>
                <w:highlight w:val="none"/>
              </w:rPr>
            </w:pPr>
            <w:r>
              <w:rPr>
                <w:rFonts w:hint="eastAsia" w:hAnsi="宋体" w:cs="宋体"/>
                <w:color w:val="auto"/>
                <w:highlight w:val="none"/>
              </w:rPr>
              <w:t xml:space="preserve">（人民币含税</w:t>
            </w:r>
            <w:r>
              <w:rPr>
                <w:rFonts w:hint="eastAsia" w:hAnsi="宋体" w:cs="宋体"/>
                <w:color w:val="auto"/>
                <w:highlight w:val="none"/>
                <w:lang w:eastAsia="zh-CN"/>
              </w:rPr>
              <w:t xml:space="preserve">）</w:t>
            </w:r>
            <w:r/>
          </w:p>
        </w:tc>
        <w:tc>
          <w:tcPr>
            <w:tcW w:w="7376" w:type="dxa"/>
            <w:vAlign w:val="center"/>
            <w:textDirection w:val="lrTb"/>
            <w:noWrap w:val="false"/>
          </w:tcPr>
          <w:p>
            <w:pPr>
              <w:pStyle w:val="1353"/>
              <w:spacing w:line="300" w:lineRule="exact"/>
              <w:rPr>
                <w:rFonts w:hint="eastAsia" w:hAnsi="宋体" w:cs="宋体"/>
                <w:color w:val="auto"/>
                <w:highlight w:val="none"/>
                <w:u w:val="single"/>
              </w:rPr>
            </w:pPr>
            <w:r>
              <w:rPr>
                <w:rFonts w:hint="eastAsia" w:hAnsi="宋体" w:cs="宋体"/>
                <w:color w:val="auto"/>
                <w:highlight w:val="none"/>
              </w:rPr>
              <w:t xml:space="preserve">（大写</w:t>
            </w:r>
            <w:r>
              <w:rPr>
                <w:rFonts w:hint="eastAsia" w:hAnsi="宋体" w:cs="宋体"/>
                <w:color w:val="auto"/>
                <w:highlight w:val="none"/>
                <w:lang w:eastAsia="zh-CN"/>
              </w:rPr>
              <w:t xml:space="preserve">）</w:t>
            </w:r>
            <w:r>
              <w:rPr>
                <w:rFonts w:hint="eastAsia" w:hAnsi="宋体" w:cs="宋体"/>
                <w:color w:val="auto"/>
                <w:highlight w:val="none"/>
              </w:rPr>
              <w:t xml:space="preserve">人民币：</w:t>
            </w:r>
            <w:r>
              <w:rPr>
                <w:rFonts w:hint="eastAsia" w:hAnsi="宋体" w:cs="宋体"/>
                <w:color w:val="auto"/>
                <w:highlight w:val="none"/>
                <w:u w:val="single"/>
              </w:rPr>
              <w:t xml:space="preserve">             </w:t>
            </w:r>
            <w:r/>
          </w:p>
          <w:p>
            <w:pPr>
              <w:pStyle w:val="1353"/>
              <w:spacing w:line="300" w:lineRule="exact"/>
              <w:rPr>
                <w:rFonts w:hint="eastAsia" w:hAnsi="宋体" w:cs="宋体"/>
                <w:color w:val="auto"/>
                <w:highlight w:val="none"/>
              </w:rPr>
            </w:pPr>
            <w:r>
              <w:rPr>
                <w:rFonts w:hint="eastAsia" w:hAnsi="宋体" w:cs="宋体"/>
                <w:color w:val="auto"/>
                <w:highlight w:val="none"/>
              </w:rPr>
            </w:r>
            <w:r/>
          </w:p>
          <w:p>
            <w:pPr>
              <w:pStyle w:val="1353"/>
              <w:spacing w:line="300" w:lineRule="exact"/>
              <w:rPr>
                <w:rFonts w:hint="eastAsia" w:ascii="宋体" w:hAnsi="宋体" w:eastAsia="宋体" w:cs="宋体"/>
                <w:b/>
                <w:bCs/>
                <w:color w:val="auto"/>
                <w:sz w:val="24"/>
                <w:szCs w:val="24"/>
                <w:highlight w:val="none"/>
              </w:rPr>
            </w:pPr>
            <w:r>
              <w:rPr>
                <w:rFonts w:hint="eastAsia" w:hAnsi="宋体" w:cs="宋体"/>
                <w:color w:val="auto"/>
                <w:szCs w:val="20"/>
                <w:highlight w:val="none"/>
                <w:u w:val="none"/>
              </w:rPr>
              <w:t xml:space="preserve">（小写</w:t>
            </w:r>
            <w:r>
              <w:rPr>
                <w:rFonts w:hint="eastAsia" w:hAnsi="宋体" w:cs="宋体"/>
                <w:color w:val="auto"/>
                <w:szCs w:val="20"/>
                <w:highlight w:val="none"/>
                <w:u w:val="none"/>
                <w:lang w:eastAsia="zh-CN"/>
              </w:rPr>
              <w:t xml:space="preserve">）</w:t>
            </w:r>
            <w:r>
              <w:rPr>
                <w:rFonts w:hint="eastAsia" w:hAnsi="宋体" w:cs="宋体"/>
                <w:color w:val="auto"/>
                <w:szCs w:val="20"/>
                <w:highlight w:val="none"/>
                <w:u w:val="none"/>
              </w:rPr>
              <w:t xml:space="preserve">¥：</w:t>
            </w:r>
            <w:r>
              <w:rPr>
                <w:rFonts w:hint="eastAsia" w:hAnsi="宋体" w:cs="宋体"/>
                <w:color w:val="auto"/>
                <w:highlight w:val="none"/>
                <w:u w:val="single"/>
              </w:rPr>
              <w:t xml:space="preserve">                  </w:t>
            </w:r>
            <w:r>
              <w:rPr>
                <w:rFonts w:hint="eastAsia" w:hAnsi="宋体" w:cs="宋体"/>
                <w:color w:val="auto"/>
                <w:highlight w:val="none"/>
              </w:rPr>
              <w:t xml:space="preserve">元</w:t>
            </w:r>
            <w:r/>
          </w:p>
        </w:tc>
      </w:tr>
      <w:tr>
        <w:trPr>
          <w:cantSplit/>
          <w:trHeight w:val="1552"/>
        </w:trPr>
        <w:tc>
          <w:tcPr>
            <w:tcW w:w="2743"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w:t>
            </w:r>
            <w:r/>
          </w:p>
        </w:tc>
        <w:tc>
          <w:tcPr>
            <w:tcW w:w="7376" w:type="dxa"/>
            <w:vAlign w:val="center"/>
            <w:textDirection w:val="lrTb"/>
            <w:noWrap w:val="false"/>
          </w:tcPr>
          <w:p>
            <w:pPr>
              <w:pStyle w:val="1353"/>
              <w:keepLines w:val="0"/>
              <w:keepNext w:val="0"/>
              <w:pageBreakBefore w:val="0"/>
              <w:spacing w:line="300" w:lineRule="exact"/>
              <w:widowControl w:val="off"/>
              <w:rPr>
                <w:rFonts w:hint="eastAsia" w:ascii="宋体" w:hAnsi="宋体" w:eastAsia="宋体" w:cs="宋体"/>
                <w:color w:val="auto"/>
                <w:sz w:val="24"/>
                <w:szCs w:val="24"/>
                <w:highlight w:val="none"/>
                <w:lang w:eastAsia="zh-CN"/>
              </w:rPr>
            </w:pPr>
            <w:r>
              <w:rPr>
                <w:rFonts w:hint="eastAsia" w:hAnsi="宋体" w:cs="宋体"/>
                <w:bCs/>
                <w:color w:val="auto"/>
                <w:sz w:val="24"/>
                <w:highlight w:val="none"/>
                <w:u w:val="single"/>
                <w:lang w:val="en-US" w:eastAsia="zh-CN"/>
              </w:rPr>
              <w:t xml:space="preserve">14个月</w:t>
            </w:r>
            <w:r>
              <w:rPr>
                <w:rFonts w:hint="eastAsia" w:ascii="宋体" w:hAnsi="宋体" w:eastAsia="宋体" w:cs="宋体"/>
                <w:bCs/>
                <w:color w:val="auto"/>
                <w:sz w:val="24"/>
                <w:highlight w:val="none"/>
                <w:u w:val="single"/>
                <w:lang w:val="en-US" w:eastAsia="zh-CN"/>
              </w:rPr>
              <w:t xml:space="preserve">（具体起始日期以采购人通知为准），若服务未达到采购人要求的，采购人有权单方解除合同</w:t>
            </w:r>
            <w:r>
              <w:rPr>
                <w:rFonts w:hint="eastAsia" w:ascii="宋体" w:hAnsi="宋体" w:eastAsia="宋体" w:cs="宋体"/>
                <w:bCs/>
                <w:color w:val="auto"/>
                <w:sz w:val="24"/>
                <w:highlight w:val="none"/>
                <w:u w:val="single"/>
                <w:lang w:eastAsia="zh-CN"/>
              </w:rPr>
              <w:t xml:space="preserve">。</w:t>
            </w:r>
            <w:r/>
          </w:p>
        </w:tc>
      </w:tr>
      <w:tr>
        <w:trPr>
          <w:cantSplit/>
          <w:trHeight w:val="1029"/>
        </w:trPr>
        <w:tc>
          <w:tcPr>
            <w:tcW w:w="2743"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质量标准</w:t>
            </w:r>
            <w:r/>
          </w:p>
        </w:tc>
        <w:tc>
          <w:tcPr>
            <w:tcW w:w="7376" w:type="dxa"/>
            <w:vAlign w:val="center"/>
            <w:textDirection w:val="lrTb"/>
            <w:noWrap w:val="false"/>
          </w:tcPr>
          <w:p>
            <w:pPr>
              <w:pStyle w:val="1353"/>
              <w:keepLines w:val="0"/>
              <w:keepNext w:val="0"/>
              <w:pageBreakBefore w:val="0"/>
              <w:spacing w:line="300" w:lineRule="exact"/>
              <w:widowControl w:val="off"/>
              <w:rPr>
                <w:rFonts w:hint="eastAsia" w:ascii="宋体" w:hAnsi="宋体" w:eastAsia="宋体" w:cs="宋体"/>
                <w:bCs/>
                <w:color w:val="auto"/>
                <w:sz w:val="24"/>
                <w:szCs w:val="24"/>
                <w:highlight w:val="none"/>
              </w:rPr>
            </w:pPr>
            <w:r>
              <w:rPr>
                <w:rFonts w:hint="eastAsia" w:hAnsi="宋体" w:cs="宋体"/>
                <w:bCs/>
                <w:color w:val="auto"/>
                <w:sz w:val="24"/>
                <w:highlight w:val="none"/>
                <w:u w:val="single"/>
              </w:rPr>
              <w:t xml:space="preserve">达到国家及行业合格标准及</w:t>
            </w:r>
            <w:r>
              <w:rPr>
                <w:rFonts w:hint="eastAsia" w:hAnsi="宋体" w:cs="宋体"/>
                <w:bCs/>
                <w:color w:val="auto"/>
                <w:sz w:val="24"/>
                <w:highlight w:val="none"/>
                <w:u w:val="single"/>
              </w:rPr>
              <w:t xml:space="preserve">采购</w:t>
            </w:r>
            <w:r>
              <w:rPr>
                <w:rFonts w:hint="eastAsia" w:hAnsi="宋体" w:cs="宋体"/>
                <w:bCs/>
                <w:color w:val="auto"/>
                <w:sz w:val="24"/>
                <w:highlight w:val="none"/>
                <w:u w:val="single"/>
              </w:rPr>
              <w:t xml:space="preserve">人</w:t>
            </w:r>
            <w:r>
              <w:rPr>
                <w:rFonts w:hint="eastAsia" w:hAnsi="宋体" w:cs="宋体"/>
                <w:bCs/>
                <w:color w:val="auto"/>
                <w:sz w:val="24"/>
                <w:highlight w:val="none"/>
                <w:u w:val="single"/>
              </w:rPr>
              <w:t xml:space="preserve">要求。</w:t>
            </w:r>
            <w:r/>
          </w:p>
        </w:tc>
      </w:tr>
      <w:tr>
        <w:trPr>
          <w:cantSplit/>
          <w:trHeight w:val="1556"/>
        </w:trPr>
        <w:tc>
          <w:tcPr>
            <w:tcW w:w="27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w:t>
            </w:r>
            <w:r/>
          </w:p>
        </w:tc>
        <w:tc>
          <w:tcPr>
            <w:tcW w:w="7376" w:type="dxa"/>
            <w:vAlign w:val="center"/>
            <w:textDirection w:val="lrTb"/>
            <w:noWrap w:val="false"/>
          </w:tcPr>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p>
            <w:pPr>
              <w:pStyle w:val="1353"/>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r>
    </w:tbl>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投标人（盖章）： </w:t>
      </w:r>
      <w:r>
        <w:rPr>
          <w:rFonts w:hint="eastAsia" w:ascii="宋体" w:hAnsi="宋体" w:eastAsia="宋体" w:cs="宋体"/>
          <w:bCs/>
          <w:color w:val="auto"/>
          <w:sz w:val="24"/>
          <w:highlight w:val="none"/>
        </w:rPr>
        <w:t xml:space="preserve">  </w:t>
      </w:r>
      <w:r/>
    </w:p>
    <w:p>
      <w:pPr>
        <w:spacing w:line="400" w:lineRule="exact"/>
        <w:rPr>
          <w:rFonts w:hint="eastAsia" w:ascii="宋体" w:hAnsi="宋体" w:eastAsia="宋体" w:cs="宋体"/>
          <w:bCs/>
          <w:color w:val="auto"/>
          <w:sz w:val="32"/>
          <w:highlight w:val="none"/>
        </w:rPr>
      </w:pPr>
      <w:r>
        <w:rPr>
          <w:rFonts w:hint="eastAsia" w:ascii="宋体" w:hAnsi="宋体" w:eastAsia="宋体" w:cs="宋体"/>
          <w:b/>
          <w:bCs/>
          <w:color w:val="auto"/>
          <w:sz w:val="24"/>
          <w:highlight w:val="none"/>
        </w:rPr>
        <w:t xml:space="preserve">法定代表人或法定代表人授权代表签字或盖章：</w:t>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1137"/>
        <w:ind w:firstLine="6746"/>
        <w:jc w:val="both"/>
        <w:rPr>
          <w:rFonts w:hint="eastAsia" w:ascii="宋体" w:hAnsi="宋体" w:eastAsia="宋体" w:cs="宋体"/>
          <w:b w:val="0"/>
          <w:color w:val="auto"/>
          <w:sz w:val="24"/>
          <w:highlight w:val="none"/>
        </w:rPr>
      </w:pPr>
      <w:r>
        <w:rPr>
          <w:rFonts w:hint="eastAsia" w:ascii="宋体" w:hAnsi="宋体" w:eastAsia="宋体" w:cs="宋体"/>
          <w:color w:val="auto"/>
          <w:sz w:val="24"/>
          <w:highlight w:val="none"/>
        </w:rPr>
        <w:t xml:space="preserve">年    月    日</w:t>
      </w:r>
      <w:r>
        <w:rPr>
          <w:rFonts w:hint="eastAsia" w:ascii="宋体" w:hAnsi="宋体" w:eastAsia="宋体" w:cs="宋体"/>
          <w:b w:val="0"/>
          <w:bCs w:val="0"/>
          <w:color w:val="auto"/>
          <w:sz w:val="24"/>
          <w:highlight w:val="none"/>
        </w:rPr>
        <w:br w:type="page" w:clear="all"/>
      </w:r>
      <w:r>
        <w:rPr>
          <w:rFonts w:hint="eastAsia" w:ascii="宋体" w:hAnsi="宋体" w:eastAsia="宋体" w:cs="宋体"/>
          <w:b w:val="0"/>
          <w:color w:val="auto"/>
          <w:sz w:val="24"/>
          <w:highlight w:val="none"/>
        </w:rPr>
        <w:t xml:space="preserve">（六）投标供应商情况表（格式）：</w:t>
      </w:r>
      <w:r/>
    </w:p>
    <w:p>
      <w:pPr>
        <w:ind w:left="456"/>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left="456"/>
        <w:jc w:val="center"/>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投标供应商情况表</w:t>
      </w:r>
      <w:r/>
    </w:p>
    <w:p>
      <w:pPr>
        <w:jc w:val="cente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（内容写不完的栏目可相应扩展）</w:t>
      </w:r>
      <w:r/>
    </w:p>
    <w:p>
      <w:pPr>
        <w:pStyle w:val="1136"/>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投标供应商情况表1</w:t>
      </w:r>
      <w:r/>
    </w:p>
    <w:tbl>
      <w:tblPr>
        <w:tblStyle w:val="964"/>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3004"/>
      </w:tblGrid>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w:t>
            </w:r>
            <w:r/>
          </w:p>
        </w:tc>
        <w:tc>
          <w:tcPr>
            <w:gridSpan w:val="2"/>
            <w:tcW w:w="2259"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1757"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成立日期</w:t>
            </w:r>
            <w:r/>
          </w:p>
        </w:tc>
        <w:tc>
          <w:tcPr>
            <w:tcW w:w="3004"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企业地址</w:t>
            </w:r>
            <w:r/>
          </w:p>
        </w:tc>
        <w:tc>
          <w:tcPr>
            <w:gridSpan w:val="2"/>
            <w:tcW w:w="2259"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1757"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注册资本</w:t>
            </w:r>
            <w:r/>
          </w:p>
        </w:tc>
        <w:tc>
          <w:tcPr>
            <w:tcW w:w="3004" w:type="dxa"/>
            <w:vAlign w:val="top"/>
            <w:textDirection w:val="lrTb"/>
            <w:noWrap w:val="false"/>
          </w:tcPr>
          <w:p>
            <w:pPr>
              <w:ind w:firstLine="84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万元</w:t>
            </w:r>
            <w:r/>
          </w:p>
        </w:tc>
      </w:tr>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经营范围</w:t>
            </w:r>
            <w:r/>
          </w:p>
        </w:tc>
        <w:tc>
          <w:tcPr>
            <w:gridSpan w:val="4"/>
            <w:tcW w:w="702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职工人数</w:t>
            </w:r>
            <w:r/>
          </w:p>
        </w:tc>
        <w:tc>
          <w:tcPr>
            <w:tcW w:w="21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其中：</w:t>
            </w:r>
            <w:r/>
          </w:p>
          <w:p>
            <w:pPr>
              <w:ind w:left="959" w:hanging="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中级职称</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人数、</w:t>
            </w:r>
            <w:r/>
          </w:p>
          <w:p>
            <w:pPr>
              <w:ind w:left="959" w:hanging="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高级职称</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人数</w:t>
            </w:r>
            <w:r/>
          </w:p>
        </w:tc>
      </w:tr>
      <w:tr>
        <w:trPr>
          <w:trHeight w:val="566"/>
        </w:trPr>
        <w:tc>
          <w:tcPr>
            <w:tcW w:w="251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202</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年12月资产总额</w:t>
            </w:r>
            <w:r/>
          </w:p>
        </w:tc>
        <w:tc>
          <w:tcPr>
            <w:tcW w:w="21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万元</w:t>
            </w:r>
            <w:r/>
          </w:p>
        </w:tc>
        <w:tc>
          <w:tcPr>
            <w:gridSpan w:val="2"/>
            <w:tcW w:w="1906"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净资产</w:t>
            </w:r>
            <w:r/>
          </w:p>
        </w:tc>
        <w:tc>
          <w:tcPr>
            <w:tcW w:w="3004"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万元</w:t>
            </w:r>
            <w:r/>
          </w:p>
        </w:tc>
      </w:tr>
      <w:tr>
        <w:trPr/>
        <w:tc>
          <w:tcPr>
            <w:tcW w:w="251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202</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年12月股东权益</w:t>
            </w:r>
            <w:r/>
          </w:p>
        </w:tc>
        <w:tc>
          <w:tcPr>
            <w:tcW w:w="21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万元</w:t>
            </w:r>
            <w:r/>
          </w:p>
        </w:tc>
        <w:tc>
          <w:tcPr>
            <w:gridSpan w:val="2"/>
            <w:tcW w:w="1906"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202</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年业务收入</w:t>
            </w:r>
            <w:r/>
          </w:p>
        </w:tc>
        <w:tc>
          <w:tcPr>
            <w:tcW w:w="3004"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万元</w:t>
            </w:r>
            <w:r/>
          </w:p>
        </w:tc>
      </w:tr>
      <w:tr>
        <w:trPr/>
        <w:tc>
          <w:tcPr>
            <w:tcW w:w="251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202</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年实现利润</w:t>
            </w:r>
            <w:r/>
          </w:p>
        </w:tc>
        <w:tc>
          <w:tcPr>
            <w:tcW w:w="2110" w:type="dxa"/>
            <w:vAlign w:val="top"/>
            <w:textDirection w:val="lrTb"/>
            <w:noWrap w:val="false"/>
          </w:tcPr>
          <w:p>
            <w:pPr>
              <w:ind w:firstLine="132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万元</w:t>
            </w:r>
            <w:r/>
          </w:p>
        </w:tc>
        <w:tc>
          <w:tcPr>
            <w:gridSpan w:val="2"/>
            <w:tcW w:w="1906"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3004"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办公面积</w:t>
            </w:r>
            <w:r/>
          </w:p>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21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平方米</w:t>
            </w:r>
            <w:r/>
          </w:p>
        </w:tc>
        <w:tc>
          <w:tcPr>
            <w:gridSpan w:val="2"/>
            <w:tcW w:w="1906"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其中：</w:t>
            </w:r>
            <w:r/>
          </w:p>
        </w:tc>
        <w:tc>
          <w:tcPr>
            <w:tcW w:w="3004"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自有面积    平方米</w:t>
            </w:r>
            <w:r/>
          </w:p>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承租面积    平方米</w:t>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单位简历及内设机构情况</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单位优势及特长</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近三年来完成或正在履行的重大合同情况</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bCs/>
                <w:color w:val="auto"/>
                <w:sz w:val="24"/>
                <w:szCs w:val="20"/>
                <w:highlight w:val="none"/>
              </w:rPr>
              <w:t xml:space="preserve">近三年来受行业主管部门考核评价及业主评价意见</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最近3年内有无因违纪或是其他原因被投诉或起诉的情况及说明</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（包括解决方式和结果）</w:t>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最近3年内主要负责人有无因经济犯罪被司法机关追究的情况及说明</w:t>
            </w:r>
            <w:r/>
          </w:p>
        </w:tc>
        <w:tc>
          <w:tcPr>
            <w:gridSpan w:val="3"/>
            <w:tcW w:w="4910" w:type="dxa"/>
            <w:vAlign w:val="top"/>
            <w:textDirection w:val="lrTb"/>
            <w:noWrap w:val="false"/>
          </w:tcPr>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47"/>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其他需要说明的情况</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pStyle w:val="1136"/>
        <w:ind w:left="294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36"/>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法定代表人或授权代表签字：</w:t>
      </w:r>
      <w:r/>
    </w:p>
    <w:p>
      <w:pPr>
        <w:ind w:firstLine="482"/>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1137"/>
        <w:jc w:val="both"/>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（七）</w:t>
      </w:r>
      <w:bookmarkStart w:id="15" w:name="_Hlk32950122"/>
      <w:r>
        <w:rPr>
          <w:rFonts w:hint="eastAsia" w:ascii="宋体" w:hAnsi="宋体" w:eastAsia="宋体" w:cs="宋体"/>
          <w:b w:val="0"/>
          <w:bCs w:val="0"/>
          <w:color w:val="auto"/>
          <w:sz w:val="24"/>
          <w:highlight w:val="none"/>
        </w:rPr>
        <w:t xml:space="preserve">项目人员配置表、项目负责人简历表（格式见附件）：</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（1）项目人员配置表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40"/>
        <w:jc w:val="left"/>
        <w:rPr>
          <w:rFonts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投标供应商名称（盖章）              政府采购编号：</w:t>
      </w:r>
      <w:r>
        <w:rPr>
          <w:rFonts w:hint="eastAsia" w:ascii="宋体" w:hAnsi="宋体" w:cs="宋体"/>
          <w:bCs/>
          <w:color w:val="auto"/>
          <w:sz w:val="24"/>
          <w:highlight w:val="none"/>
          <w:lang w:eastAsia="zh-CN"/>
        </w:rPr>
        <w:t xml:space="preserve">JSZC-320206-JSJW-G2024-0096</w:t>
      </w:r>
      <w:bookmarkEnd w:id="15"/>
      <w:r/>
      <w:r/>
    </w:p>
    <w:tbl>
      <w:tblPr>
        <w:tblStyle w:val="9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863"/>
        <w:gridCol w:w="635"/>
        <w:gridCol w:w="601"/>
        <w:gridCol w:w="2902"/>
        <w:gridCol w:w="1327"/>
        <w:gridCol w:w="1356"/>
        <w:gridCol w:w="927"/>
        <w:gridCol w:w="676"/>
      </w:tblGrid>
      <w:tr>
        <w:trPr>
          <w:jc w:val="center"/>
          <w:trHeight w:val="341"/>
        </w:trPr>
        <w:tc>
          <w:tcPr>
            <w:tcBorders>
              <w:top w:val="single" w:color="auto" w:sz="4" w:space="0"/>
              <w:left w:val="single" w:color="auto" w:sz="4" w:space="0"/>
              <w:bottom w:val="single" w:color="auto" w:sz="4" w:space="0"/>
              <w:right w:val="single" w:color="auto" w:sz="4" w:space="0"/>
            </w:tcBorders>
            <w:tcW w:w="673" w:type="dxa"/>
            <w:vAlign w:val="center"/>
            <w:vMerge w:val="restart"/>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序号</w:t>
            </w:r>
            <w:r/>
          </w:p>
        </w:tc>
        <w:tc>
          <w:tcPr>
            <w:tcBorders>
              <w:top w:val="single" w:color="auto" w:sz="4" w:space="0"/>
              <w:left w:val="single" w:color="auto" w:sz="4" w:space="0"/>
              <w:bottom w:val="single" w:color="auto" w:sz="4" w:space="0"/>
              <w:right w:val="single" w:color="auto" w:sz="4" w:space="0"/>
            </w:tcBorders>
            <w:tcW w:w="863" w:type="dxa"/>
            <w:vAlign w:val="center"/>
            <w:vMerge w:val="restart"/>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姓名</w:t>
            </w:r>
            <w:r/>
          </w:p>
        </w:tc>
        <w:tc>
          <w:tcPr>
            <w:tcBorders>
              <w:top w:val="single" w:color="auto" w:sz="4" w:space="0"/>
              <w:left w:val="single" w:color="auto" w:sz="4" w:space="0"/>
              <w:bottom w:val="single" w:color="auto" w:sz="4" w:space="0"/>
              <w:right w:val="single" w:color="auto" w:sz="4" w:space="0"/>
            </w:tcBorders>
            <w:tcW w:w="635" w:type="dxa"/>
            <w:vAlign w:val="center"/>
            <w:vMerge w:val="restart"/>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性别</w:t>
            </w:r>
            <w:r/>
          </w:p>
        </w:tc>
        <w:tc>
          <w:tcPr>
            <w:tcBorders>
              <w:top w:val="single" w:color="auto" w:sz="4" w:space="0"/>
              <w:left w:val="single" w:color="auto" w:sz="4" w:space="0"/>
              <w:bottom w:val="single" w:color="auto" w:sz="4" w:space="0"/>
              <w:right w:val="single" w:color="auto" w:sz="4" w:space="0"/>
            </w:tcBorders>
            <w:tcW w:w="601" w:type="dxa"/>
            <w:vAlign w:val="center"/>
            <w:vMerge w:val="restart"/>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年龄</w:t>
            </w:r>
            <w:r/>
          </w:p>
        </w:tc>
        <w:tc>
          <w:tcPr>
            <w:gridSpan w:val="2"/>
            <w:tcBorders>
              <w:top w:val="single" w:color="auto" w:sz="4" w:space="0"/>
              <w:left w:val="single" w:color="auto" w:sz="4" w:space="0"/>
              <w:bottom w:val="single" w:color="auto" w:sz="4" w:space="0"/>
              <w:right w:val="single" w:color="auto" w:sz="4" w:space="0"/>
            </w:tcBorders>
            <w:tcW w:w="4229" w:type="dxa"/>
            <w:vAlign w:val="center"/>
            <w:vMerge w:val="restart"/>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岗位职责</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jc w:val="center"/>
              <w:rPr>
                <w:rFonts w:hint="eastAsia" w:ascii="宋体" w:hAnsi="宋体" w:eastAsia="宋体"/>
                <w:b/>
                <w:color w:val="auto"/>
                <w:sz w:val="18"/>
                <w:szCs w:val="18"/>
                <w:highlight w:val="none"/>
                <w:lang w:eastAsia="zh-CN"/>
              </w:rPr>
            </w:pPr>
            <w:r>
              <w:rPr>
                <w:rFonts w:hint="eastAsia" w:ascii="宋体" w:hAnsi="宋体"/>
                <w:b/>
                <w:color w:val="auto"/>
                <w:sz w:val="18"/>
                <w:szCs w:val="18"/>
                <w:highlight w:val="none"/>
              </w:rPr>
              <w:t xml:space="preserve">人员配置情况（该列仅对应评分标准中的人员配置情况，不提供不得分</w:t>
            </w:r>
            <w:r>
              <w:rPr>
                <w:rFonts w:hint="eastAsia" w:ascii="宋体" w:hAnsi="宋体"/>
                <w:b/>
                <w:color w:val="auto"/>
                <w:sz w:val="18"/>
                <w:szCs w:val="18"/>
                <w:highlight w:val="none"/>
                <w:lang w:eastAsia="zh-CN"/>
              </w:rPr>
              <w:t xml:space="preserve">）</w:t>
            </w:r>
            <w:r/>
          </w:p>
        </w:tc>
      </w:tr>
      <w:tr>
        <w:trPr>
          <w:jc w:val="center"/>
          <w:trHeight w:val="363"/>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widowControl/>
              <w:rPr>
                <w:rFonts w:ascii="宋体" w:hAnsi="宋体"/>
                <w:b/>
                <w:color w:val="auto"/>
                <w:sz w:val="18"/>
                <w:szCs w:val="18"/>
                <w:highlight w:val="none"/>
              </w:rPr>
            </w:pPr>
            <w:r>
              <w:rPr>
                <w:rFonts w:ascii="宋体" w:hAnsi="宋体"/>
                <w:b/>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widowControl/>
              <w:rPr>
                <w:rFonts w:ascii="宋体" w:hAnsi="宋体"/>
                <w:b/>
                <w:color w:val="auto"/>
                <w:sz w:val="18"/>
                <w:szCs w:val="18"/>
                <w:highlight w:val="none"/>
              </w:rPr>
            </w:pPr>
            <w:r>
              <w:rPr>
                <w:rFonts w:ascii="宋体" w:hAnsi="宋体"/>
                <w:b/>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widowControl/>
              <w:rPr>
                <w:rFonts w:ascii="宋体" w:hAnsi="宋体"/>
                <w:b/>
                <w:color w:val="auto"/>
                <w:sz w:val="18"/>
                <w:szCs w:val="18"/>
                <w:highlight w:val="none"/>
              </w:rPr>
            </w:pPr>
            <w:r>
              <w:rPr>
                <w:rFonts w:ascii="宋体" w:hAnsi="宋体"/>
                <w:b/>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widowControl/>
              <w:rPr>
                <w:rFonts w:ascii="宋体" w:hAnsi="宋体"/>
                <w:b/>
                <w:color w:val="auto"/>
                <w:sz w:val="18"/>
                <w:szCs w:val="18"/>
                <w:highlight w:val="none"/>
              </w:rPr>
            </w:pPr>
            <w:r>
              <w:rPr>
                <w:rFonts w:ascii="宋体" w:hAnsi="宋体"/>
                <w:b/>
                <w:color w:val="auto"/>
                <w:sz w:val="18"/>
                <w:szCs w:val="18"/>
                <w:highlight w:val="none"/>
              </w:rPr>
            </w:r>
            <w:r/>
          </w:p>
        </w:tc>
        <w:tc>
          <w:tcPr>
            <w:gridSpan w:val="2"/>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widowControl/>
              <w:rPr>
                <w:rFonts w:ascii="宋体" w:hAnsi="宋体"/>
                <w:b/>
                <w:color w:val="auto"/>
                <w:sz w:val="18"/>
                <w:szCs w:val="18"/>
                <w:highlight w:val="none"/>
              </w:rPr>
            </w:pPr>
            <w:r>
              <w:rPr>
                <w:rFonts w:ascii="宋体" w:hAnsi="宋体"/>
                <w:b/>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证明材料描述</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是否提供</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所在页码</w:t>
            </w:r>
            <w:r/>
          </w:p>
        </w:tc>
      </w:tr>
      <w:tr>
        <w:trPr>
          <w:jc w:val="center"/>
          <w:trHeight w:val="510"/>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t xml:space="preserve">1</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902" w:type="dxa"/>
            <w:vAlign w:val="center"/>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t xml:space="preserve">项目</w:t>
            </w:r>
            <w:r>
              <w:rPr>
                <w:rFonts w:hint="eastAsia" w:ascii="宋体" w:hAnsi="宋体"/>
                <w:bCs/>
                <w:color w:val="auto"/>
                <w:sz w:val="18"/>
                <w:szCs w:val="18"/>
                <w:highlight w:val="none"/>
                <w:lang w:eastAsia="zh-CN"/>
              </w:rPr>
              <w:t xml:space="preserve">负责人（餐厅</w:t>
            </w:r>
            <w:r>
              <w:rPr>
                <w:rFonts w:hint="eastAsia" w:ascii="宋体" w:hAnsi="宋体"/>
                <w:bCs/>
                <w:color w:val="auto"/>
                <w:sz w:val="18"/>
                <w:szCs w:val="18"/>
                <w:highlight w:val="none"/>
              </w:rPr>
              <w:t xml:space="preserve">经理</w:t>
            </w:r>
            <w:r>
              <w:rPr>
                <w:rFonts w:hint="eastAsia" w:ascii="宋体" w:hAnsi="宋体"/>
                <w:bCs/>
                <w:color w:val="auto"/>
                <w:sz w:val="18"/>
                <w:szCs w:val="18"/>
                <w:highlight w:val="none"/>
                <w:lang w:eastAsia="zh-CN"/>
              </w:rPr>
              <w:t xml:space="preserve">）</w:t>
            </w:r>
            <w:r>
              <w:rPr>
                <w:rFonts w:hint="eastAsia" w:ascii="宋体" w:hAnsi="宋体"/>
                <w:bCs/>
                <w:color w:val="auto"/>
                <w:sz w:val="18"/>
                <w:szCs w:val="18"/>
                <w:highlight w:val="none"/>
              </w:rPr>
              <w:t xml:space="preserve">1人</w:t>
            </w:r>
            <w:r/>
          </w:p>
        </w:tc>
        <w:tc>
          <w:tcPr>
            <w:tcBorders>
              <w:top w:val="single" w:color="auto" w:sz="4" w:space="0"/>
              <w:left w:val="single" w:color="auto" w:sz="4" w:space="0"/>
              <w:right w:val="single" w:color="auto" w:sz="4" w:space="0"/>
            </w:tcBorders>
            <w:tcW w:w="1327" w:type="dxa"/>
            <w:vAlign w:val="center"/>
            <w:vMerge w:val="restart"/>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t xml:space="preserve">管理人员</w:t>
            </w:r>
            <w:r/>
          </w:p>
        </w:tc>
        <w:tc>
          <w:tcPr>
            <w:tcBorders>
              <w:top w:val="single" w:color="auto" w:sz="4" w:space="0"/>
              <w:left w:val="single" w:color="auto" w:sz="4" w:space="0"/>
              <w:bottom w:val="single" w:color="auto" w:sz="4" w:space="0"/>
              <w:right w:val="single" w:color="auto" w:sz="4" w:space="0"/>
            </w:tcBorders>
            <w:tcW w:w="1356" w:type="dxa"/>
            <w:vAlign w:val="top"/>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7" w:type="dxa"/>
            <w:vAlign w:val="top"/>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76" w:type="dxa"/>
            <w:vAlign w:val="top"/>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t xml:space="preserve">2</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902" w:type="dxa"/>
            <w:vAlign w:val="center"/>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lang w:eastAsia="zh-CN"/>
              </w:rPr>
              <w:t xml:space="preserve">厨师长</w:t>
            </w:r>
            <w:r>
              <w:rPr>
                <w:rFonts w:hint="eastAsia" w:ascii="宋体" w:hAnsi="宋体"/>
                <w:bCs/>
                <w:color w:val="auto"/>
                <w:sz w:val="18"/>
                <w:szCs w:val="18"/>
                <w:highlight w:val="none"/>
              </w:rPr>
              <w:t xml:space="preserve">1人</w:t>
            </w:r>
            <w:r/>
          </w:p>
        </w:tc>
        <w:tc>
          <w:tcPr>
            <w:tcBorders>
              <w:left w:val="single" w:color="auto" w:sz="4" w:space="0"/>
              <w:bottom w:val="single" w:color="auto" w:sz="4" w:space="0"/>
              <w:right w:val="single" w:color="auto" w:sz="4" w:space="0"/>
            </w:tcBorders>
            <w:tcW w:w="1327" w:type="dxa"/>
            <w:vAlign w:val="center"/>
            <w:vMerge w:val="continue"/>
            <w:textDirection w:val="lrTb"/>
            <w:noWrap w:val="false"/>
          </w:tcPr>
          <w:p>
            <w:pPr>
              <w:jc w:val="center"/>
              <w:widowControl/>
              <w:rPr>
                <w:rFonts w:ascii="宋体" w:hAnsi="宋体"/>
                <w:bCs/>
                <w:color w:val="auto"/>
                <w:sz w:val="18"/>
                <w:szCs w:val="18"/>
                <w:highlight w:val="none"/>
              </w:rPr>
            </w:pPr>
            <w:r>
              <w:rPr>
                <w:rFonts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356" w:type="dxa"/>
            <w:vAlign w:val="top"/>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7" w:type="dxa"/>
            <w:vAlign w:val="top"/>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76" w:type="dxa"/>
            <w:vAlign w:val="top"/>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t xml:space="preserve">3</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902" w:type="dxa"/>
            <w:vAlign w:val="center"/>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lang w:val="en-US" w:eastAsia="zh-CN"/>
              </w:rPr>
              <w:t xml:space="preserve">副厨（炉灶）</w:t>
            </w:r>
            <w:r>
              <w:rPr>
                <w:rFonts w:hint="eastAsia" w:ascii="宋体" w:hAnsi="宋体"/>
                <w:bCs/>
                <w:color w:val="auto"/>
                <w:sz w:val="18"/>
                <w:szCs w:val="18"/>
                <w:highlight w:val="none"/>
              </w:rPr>
              <w:t xml:space="preserve">1人</w:t>
            </w:r>
            <w:r/>
          </w:p>
        </w:tc>
        <w:tc>
          <w:tcPr>
            <w:tcBorders>
              <w:top w:val="single" w:color="auto" w:sz="4" w:space="0"/>
              <w:left w:val="single" w:color="auto" w:sz="4" w:space="0"/>
              <w:right w:val="single" w:color="auto" w:sz="4" w:space="0"/>
            </w:tcBorders>
            <w:tcW w:w="1327" w:type="dxa"/>
            <w:vAlign w:val="center"/>
            <w:vMerge w:val="restart"/>
            <w:textDirection w:val="lrTb"/>
            <w:noWrap w:val="false"/>
          </w:tcPr>
          <w:p>
            <w:pPr>
              <w:jc w:val="center"/>
              <w:widowControl/>
              <w:rPr>
                <w:rFonts w:ascii="宋体" w:hAnsi="宋体"/>
                <w:bCs/>
                <w:color w:val="auto"/>
                <w:sz w:val="18"/>
                <w:szCs w:val="18"/>
                <w:highlight w:val="none"/>
              </w:rPr>
            </w:pPr>
            <w:r>
              <w:rPr>
                <w:rFonts w:hint="eastAsia" w:ascii="宋体" w:hAnsi="宋体"/>
                <w:bCs/>
                <w:color w:val="auto"/>
                <w:sz w:val="18"/>
                <w:szCs w:val="18"/>
                <w:highlight w:val="none"/>
              </w:rPr>
              <w:t xml:space="preserve">厨房人员</w:t>
            </w:r>
            <w:r/>
          </w:p>
        </w:tc>
        <w:tc>
          <w:tcPr>
            <w:tcBorders>
              <w:top w:val="single" w:color="auto" w:sz="4" w:space="0"/>
              <w:left w:val="single" w:color="auto" w:sz="4" w:space="0"/>
              <w:bottom w:val="single" w:color="auto" w:sz="4" w:space="0"/>
              <w:right w:val="single" w:color="auto" w:sz="4" w:space="0"/>
            </w:tcBorders>
            <w:tcW w:w="1356" w:type="dxa"/>
            <w:vAlign w:val="top"/>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7" w:type="dxa"/>
            <w:vAlign w:val="top"/>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76" w:type="dxa"/>
            <w:vAlign w:val="top"/>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宋体" w:hAnsi="宋体" w:eastAsia="宋体"/>
                <w:bCs/>
                <w:color w:val="auto"/>
                <w:sz w:val="18"/>
                <w:szCs w:val="18"/>
                <w:highlight w:val="none"/>
                <w:lang w:val="en-US" w:eastAsia="zh-CN"/>
              </w:rPr>
              <w:outlineLvl w:val="0"/>
            </w:pPr>
            <w:r>
              <w:rPr>
                <w:rFonts w:hint="eastAsia" w:ascii="宋体" w:hAnsi="宋体"/>
                <w:bCs/>
                <w:color w:val="auto"/>
                <w:sz w:val="18"/>
                <w:szCs w:val="18"/>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902" w:type="dxa"/>
            <w:vAlign w:val="center"/>
            <w:textDirection w:val="lrTb"/>
            <w:noWrap w:val="false"/>
          </w:tcPr>
          <w:p>
            <w:pPr>
              <w:jc w:val="center"/>
              <w:rPr>
                <w:rFonts w:hint="eastAsia" w:ascii="宋体" w:hAnsi="宋体" w:eastAsia="宋体" w:cs="Times New Roman"/>
                <w:bCs/>
                <w:color w:val="auto"/>
                <w:sz w:val="18"/>
                <w:szCs w:val="18"/>
                <w:highlight w:val="none"/>
                <w:lang w:val="en-US" w:eastAsia="zh-CN"/>
              </w:rPr>
              <w:outlineLvl w:val="0"/>
            </w:pPr>
            <w:r>
              <w:rPr>
                <w:rFonts w:hint="eastAsia" w:ascii="宋体" w:hAnsi="宋体" w:eastAsia="宋体" w:cs="Times New Roman"/>
                <w:bCs/>
                <w:color w:val="auto"/>
                <w:sz w:val="18"/>
                <w:szCs w:val="18"/>
                <w:highlight w:val="none"/>
                <w:lang w:val="en-US" w:eastAsia="zh-Hans"/>
              </w:rPr>
              <w:t xml:space="preserve">厨师</w:t>
            </w:r>
            <w:r>
              <w:rPr>
                <w:rFonts w:hint="default" w:ascii="宋体" w:hAnsi="宋体" w:eastAsia="宋体" w:cs="Times New Roman"/>
                <w:bCs/>
                <w:color w:val="auto"/>
                <w:sz w:val="18"/>
                <w:szCs w:val="18"/>
                <w:highlight w:val="none"/>
                <w:lang w:eastAsia="zh-Hans"/>
              </w:rPr>
              <w:t xml:space="preserve">（</w:t>
            </w:r>
            <w:r>
              <w:rPr>
                <w:rFonts w:hint="eastAsia" w:ascii="宋体" w:hAnsi="宋体" w:eastAsia="宋体" w:cs="Times New Roman"/>
                <w:bCs/>
                <w:color w:val="auto"/>
                <w:sz w:val="18"/>
                <w:szCs w:val="18"/>
                <w:highlight w:val="none"/>
                <w:lang w:val="en-US" w:eastAsia="zh-Hans"/>
              </w:rPr>
              <w:t xml:space="preserve">切配</w:t>
            </w:r>
            <w:r>
              <w:rPr>
                <w:rFonts w:hint="eastAsia" w:ascii="宋体" w:hAnsi="宋体" w:eastAsia="宋体" w:cs="Times New Roman"/>
                <w:bCs/>
                <w:color w:val="auto"/>
                <w:sz w:val="18"/>
                <w:szCs w:val="18"/>
                <w:highlight w:val="none"/>
                <w:lang w:eastAsia="zh-CN"/>
              </w:rPr>
              <w:t xml:space="preserve">）</w:t>
            </w:r>
            <w:r>
              <w:rPr>
                <w:rFonts w:hint="eastAsia" w:ascii="宋体" w:hAnsi="宋体" w:eastAsia="宋体" w:cs="Times New Roman"/>
                <w:bCs/>
                <w:color w:val="auto"/>
                <w:sz w:val="18"/>
                <w:szCs w:val="18"/>
                <w:highlight w:val="none"/>
                <w:lang w:val="en-US" w:eastAsia="zh-CN"/>
              </w:rPr>
              <w:t xml:space="preserve">1人</w:t>
            </w:r>
            <w:r/>
          </w:p>
        </w:tc>
        <w:tc>
          <w:tcPr>
            <w:tcBorders>
              <w:left w:val="single" w:color="auto" w:sz="4" w:space="0"/>
              <w:right w:val="single" w:color="auto" w:sz="4" w:space="0"/>
            </w:tcBorders>
            <w:tcW w:w="1327" w:type="dxa"/>
            <w:vAlign w:val="center"/>
            <w:vMerge w:val="continue"/>
            <w:textDirection w:val="lrTb"/>
            <w:noWrap w:val="false"/>
          </w:tcPr>
          <w:p>
            <w:pPr>
              <w:jc w:val="center"/>
              <w:widowControl/>
              <w:rPr>
                <w:rFonts w:ascii="宋体" w:hAnsi="宋体"/>
                <w:bCs/>
                <w:color w:val="auto"/>
                <w:sz w:val="18"/>
                <w:szCs w:val="18"/>
                <w:highlight w:val="none"/>
              </w:rPr>
            </w:pPr>
            <w:r>
              <w:rPr>
                <w:rFonts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356" w:type="dxa"/>
            <w:vAlign w:val="top"/>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7" w:type="dxa"/>
            <w:vAlign w:val="top"/>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76" w:type="dxa"/>
            <w:vAlign w:val="top"/>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宋体" w:hAnsi="宋体" w:eastAsia="宋体"/>
                <w:bCs/>
                <w:color w:val="auto"/>
                <w:sz w:val="18"/>
                <w:szCs w:val="18"/>
                <w:highlight w:val="none"/>
                <w:lang w:val="en-US" w:eastAsia="zh-CN"/>
              </w:rPr>
              <w:outlineLvl w:val="0"/>
            </w:pPr>
            <w:r>
              <w:rPr>
                <w:rFonts w:hint="eastAsia" w:ascii="宋体" w:hAnsi="宋体"/>
                <w:bCs/>
                <w:color w:val="auto"/>
                <w:sz w:val="18"/>
                <w:szCs w:val="18"/>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902" w:type="dxa"/>
            <w:vAlign w:val="center"/>
            <w:textDirection w:val="lrTb"/>
            <w:noWrap w:val="false"/>
          </w:tcPr>
          <w:p>
            <w:pPr>
              <w:jc w:val="center"/>
              <w:rPr>
                <w:rFonts w:hint="eastAsia" w:ascii="宋体" w:hAnsi="宋体" w:eastAsia="宋体" w:cs="Times New Roman"/>
                <w:bCs/>
                <w:color w:val="auto"/>
                <w:sz w:val="18"/>
                <w:szCs w:val="18"/>
                <w:highlight w:val="none"/>
                <w:lang w:eastAsia="zh-CN"/>
              </w:rPr>
              <w:outlineLvl w:val="0"/>
            </w:pPr>
            <w:r>
              <w:rPr>
                <w:rFonts w:hint="eastAsia" w:ascii="宋体" w:hAnsi="宋体" w:eastAsia="宋体" w:cs="Times New Roman"/>
                <w:bCs/>
                <w:color w:val="auto"/>
                <w:sz w:val="18"/>
                <w:szCs w:val="18"/>
                <w:highlight w:val="none"/>
                <w:lang w:val="en-US" w:eastAsia="zh-CN"/>
              </w:rPr>
              <w:t xml:space="preserve">厨师（</w:t>
            </w:r>
            <w:r>
              <w:rPr>
                <w:rFonts w:hint="eastAsia" w:ascii="宋体" w:hAnsi="宋体" w:eastAsia="宋体" w:cs="Times New Roman"/>
                <w:bCs/>
                <w:color w:val="auto"/>
                <w:sz w:val="18"/>
                <w:szCs w:val="18"/>
                <w:highlight w:val="none"/>
                <w:lang w:val="en-US" w:eastAsia="zh-Hans"/>
              </w:rPr>
              <w:t xml:space="preserve">蒸厢</w:t>
            </w:r>
            <w:r>
              <w:rPr>
                <w:rFonts w:hint="eastAsia" w:ascii="宋体" w:hAnsi="宋体" w:eastAsia="宋体" w:cs="Times New Roman"/>
                <w:bCs/>
                <w:color w:val="auto"/>
                <w:sz w:val="18"/>
                <w:szCs w:val="18"/>
                <w:highlight w:val="none"/>
                <w:lang w:val="en-US" w:eastAsia="zh-CN"/>
              </w:rPr>
              <w:t xml:space="preserve">）1人</w:t>
            </w:r>
            <w:r/>
          </w:p>
        </w:tc>
        <w:tc>
          <w:tcPr>
            <w:tcBorders>
              <w:left w:val="single" w:color="auto" w:sz="4" w:space="0"/>
              <w:right w:val="single" w:color="auto" w:sz="4" w:space="0"/>
            </w:tcBorders>
            <w:tcW w:w="1327" w:type="dxa"/>
            <w:vAlign w:val="center"/>
            <w:vMerge w:val="continue"/>
            <w:textDirection w:val="lrTb"/>
            <w:noWrap w:val="false"/>
          </w:tcPr>
          <w:p>
            <w:pPr>
              <w:jc w:val="center"/>
              <w:widowControl/>
              <w:rPr>
                <w:rFonts w:ascii="宋体" w:hAnsi="宋体"/>
                <w:bCs/>
                <w:color w:val="auto"/>
                <w:sz w:val="18"/>
                <w:szCs w:val="18"/>
                <w:highlight w:val="none"/>
              </w:rPr>
            </w:pPr>
            <w:r>
              <w:rPr>
                <w:rFonts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356" w:type="dxa"/>
            <w:vAlign w:val="top"/>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7" w:type="dxa"/>
            <w:vAlign w:val="top"/>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76" w:type="dxa"/>
            <w:vAlign w:val="top"/>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宋体" w:hAnsi="宋体" w:eastAsia="宋体"/>
                <w:bCs/>
                <w:color w:val="auto"/>
                <w:sz w:val="18"/>
                <w:szCs w:val="18"/>
                <w:highlight w:val="none"/>
                <w:lang w:val="en-US" w:eastAsia="zh-CN"/>
              </w:rPr>
              <w:outlineLvl w:val="0"/>
            </w:pPr>
            <w:r>
              <w:rPr>
                <w:rFonts w:hint="eastAsia" w:ascii="宋体" w:hAnsi="宋体"/>
                <w:bCs/>
                <w:color w:val="auto"/>
                <w:sz w:val="18"/>
                <w:szCs w:val="18"/>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902" w:type="dxa"/>
            <w:vAlign w:val="center"/>
            <w:textDirection w:val="lrTb"/>
            <w:noWrap w:val="false"/>
          </w:tcPr>
          <w:p>
            <w:pPr>
              <w:jc w:val="center"/>
              <w:rPr>
                <w:rFonts w:hint="eastAsia" w:ascii="宋体" w:hAnsi="宋体" w:eastAsia="宋体" w:cs="Times New Roman"/>
                <w:bCs/>
                <w:color w:val="auto"/>
                <w:sz w:val="18"/>
                <w:szCs w:val="18"/>
                <w:highlight w:val="none"/>
                <w:lang w:eastAsia="zh-CN"/>
              </w:rPr>
              <w:outlineLvl w:val="0"/>
            </w:pPr>
            <w:r>
              <w:rPr>
                <w:rFonts w:hint="eastAsia" w:ascii="宋体" w:hAnsi="宋体" w:eastAsia="宋体" w:cs="Times New Roman"/>
                <w:bCs/>
                <w:color w:val="auto"/>
                <w:sz w:val="18"/>
                <w:szCs w:val="18"/>
                <w:highlight w:val="none"/>
                <w:lang w:val="en-US" w:eastAsia="zh-CN"/>
              </w:rPr>
              <w:t xml:space="preserve">厨师（</w:t>
            </w:r>
            <w:r>
              <w:rPr>
                <w:rFonts w:hint="eastAsia" w:ascii="宋体" w:hAnsi="宋体" w:eastAsia="宋体" w:cs="Times New Roman"/>
                <w:bCs/>
                <w:color w:val="auto"/>
                <w:sz w:val="18"/>
                <w:szCs w:val="18"/>
                <w:highlight w:val="none"/>
                <w:lang w:val="en-US" w:eastAsia="zh-Hans"/>
              </w:rPr>
              <w:t xml:space="preserve">冷菜</w:t>
            </w:r>
            <w:r>
              <w:rPr>
                <w:rFonts w:hint="eastAsia" w:ascii="宋体" w:hAnsi="宋体" w:eastAsia="宋体" w:cs="Times New Roman"/>
                <w:bCs/>
                <w:color w:val="auto"/>
                <w:sz w:val="18"/>
                <w:szCs w:val="18"/>
                <w:highlight w:val="none"/>
                <w:lang w:val="en-US" w:eastAsia="zh-CN"/>
              </w:rPr>
              <w:t xml:space="preserve">）1人</w:t>
            </w:r>
            <w:r/>
          </w:p>
        </w:tc>
        <w:tc>
          <w:tcPr>
            <w:tcBorders>
              <w:left w:val="single" w:color="auto" w:sz="4" w:space="0"/>
              <w:right w:val="single" w:color="auto" w:sz="4" w:space="0"/>
            </w:tcBorders>
            <w:tcW w:w="1327" w:type="dxa"/>
            <w:vAlign w:val="center"/>
            <w:vMerge w:val="continue"/>
            <w:textDirection w:val="lrTb"/>
            <w:noWrap w:val="false"/>
          </w:tcPr>
          <w:p>
            <w:pPr>
              <w:jc w:val="center"/>
              <w:widowControl/>
              <w:rPr>
                <w:rFonts w:ascii="宋体" w:hAnsi="宋体"/>
                <w:bCs/>
                <w:color w:val="auto"/>
                <w:sz w:val="18"/>
                <w:szCs w:val="18"/>
                <w:highlight w:val="none"/>
              </w:rPr>
            </w:pPr>
            <w:r>
              <w:rPr>
                <w:rFonts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356" w:type="dxa"/>
            <w:vAlign w:val="top"/>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7" w:type="dxa"/>
            <w:vAlign w:val="top"/>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76" w:type="dxa"/>
            <w:vAlign w:val="top"/>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宋体" w:hAnsi="宋体" w:eastAsia="宋体"/>
                <w:bCs/>
                <w:color w:val="auto"/>
                <w:sz w:val="18"/>
                <w:szCs w:val="18"/>
                <w:highlight w:val="none"/>
                <w:lang w:val="en-US" w:eastAsia="zh-CN"/>
              </w:rPr>
              <w:outlineLvl w:val="0"/>
            </w:pPr>
            <w:r>
              <w:rPr>
                <w:rFonts w:hint="eastAsia" w:ascii="宋体" w:hAnsi="宋体"/>
                <w:bCs/>
                <w:color w:val="auto"/>
                <w:sz w:val="18"/>
                <w:szCs w:val="18"/>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902" w:type="dxa"/>
            <w:vAlign w:val="center"/>
            <w:textDirection w:val="lrTb"/>
            <w:noWrap w:val="false"/>
          </w:tcPr>
          <w:p>
            <w:pPr>
              <w:jc w:val="center"/>
              <w:rPr>
                <w:rFonts w:hint="eastAsia" w:ascii="宋体" w:hAnsi="宋体" w:eastAsia="宋体" w:cs="Times New Roman"/>
                <w:bCs/>
                <w:color w:val="auto"/>
                <w:sz w:val="18"/>
                <w:szCs w:val="18"/>
                <w:highlight w:val="none"/>
                <w:lang w:eastAsia="zh-CN"/>
              </w:rPr>
              <w:outlineLvl w:val="0"/>
            </w:pPr>
            <w:r>
              <w:rPr>
                <w:rFonts w:hint="eastAsia" w:ascii="宋体" w:hAnsi="宋体" w:eastAsia="宋体" w:cs="Times New Roman"/>
                <w:bCs/>
                <w:color w:val="auto"/>
                <w:sz w:val="18"/>
                <w:szCs w:val="18"/>
                <w:highlight w:val="none"/>
                <w:lang w:val="en-US" w:eastAsia="zh-Hans"/>
              </w:rPr>
              <w:t xml:space="preserve">厨师</w:t>
            </w:r>
            <w:r>
              <w:rPr>
                <w:rFonts w:hint="default" w:ascii="宋体" w:hAnsi="宋体" w:eastAsia="宋体" w:cs="Times New Roman"/>
                <w:bCs/>
                <w:color w:val="auto"/>
                <w:sz w:val="18"/>
                <w:szCs w:val="18"/>
                <w:highlight w:val="none"/>
                <w:lang w:eastAsia="zh-Hans"/>
              </w:rPr>
              <w:t xml:space="preserve">（</w:t>
            </w:r>
            <w:r>
              <w:rPr>
                <w:rFonts w:hint="eastAsia" w:ascii="宋体" w:hAnsi="宋体" w:eastAsia="宋体" w:cs="Times New Roman"/>
                <w:bCs/>
                <w:color w:val="auto"/>
                <w:sz w:val="18"/>
                <w:szCs w:val="18"/>
                <w:highlight w:val="none"/>
                <w:lang w:eastAsia="zh-CN"/>
              </w:rPr>
              <w:t xml:space="preserve">中式</w:t>
            </w:r>
            <w:r>
              <w:rPr>
                <w:rFonts w:hint="eastAsia" w:ascii="宋体" w:hAnsi="宋体" w:eastAsia="宋体" w:cs="Times New Roman"/>
                <w:bCs/>
                <w:color w:val="auto"/>
                <w:sz w:val="18"/>
                <w:szCs w:val="18"/>
                <w:highlight w:val="none"/>
                <w:lang w:val="en-US" w:eastAsia="zh-Hans"/>
              </w:rPr>
              <w:t xml:space="preserve">点心</w:t>
            </w:r>
            <w:r>
              <w:rPr>
                <w:rFonts w:hint="eastAsia" w:ascii="宋体" w:hAnsi="宋体" w:eastAsia="宋体" w:cs="Times New Roman"/>
                <w:bCs/>
                <w:color w:val="auto"/>
                <w:sz w:val="18"/>
                <w:szCs w:val="18"/>
                <w:highlight w:val="none"/>
                <w:lang w:eastAsia="zh-CN"/>
              </w:rPr>
              <w:t xml:space="preserve">）</w:t>
            </w:r>
            <w:r>
              <w:rPr>
                <w:rFonts w:hint="eastAsia" w:ascii="宋体" w:hAnsi="宋体" w:eastAsia="宋体" w:cs="Times New Roman"/>
                <w:bCs/>
                <w:color w:val="auto"/>
                <w:sz w:val="18"/>
                <w:szCs w:val="18"/>
                <w:highlight w:val="none"/>
                <w:lang w:val="en-US" w:eastAsia="zh-CN"/>
              </w:rPr>
              <w:t xml:space="preserve">1人</w:t>
            </w:r>
            <w:r/>
          </w:p>
        </w:tc>
        <w:tc>
          <w:tcPr>
            <w:tcBorders>
              <w:left w:val="single" w:color="auto" w:sz="4" w:space="0"/>
              <w:right w:val="single" w:color="auto" w:sz="4" w:space="0"/>
            </w:tcBorders>
            <w:tcW w:w="1327" w:type="dxa"/>
            <w:vAlign w:val="center"/>
            <w:vMerge w:val="continue"/>
            <w:textDirection w:val="lrTb"/>
            <w:noWrap w:val="false"/>
          </w:tcPr>
          <w:p>
            <w:pPr>
              <w:jc w:val="center"/>
              <w:widowControl/>
              <w:rPr>
                <w:rFonts w:ascii="宋体" w:hAnsi="宋体"/>
                <w:bCs/>
                <w:color w:val="auto"/>
                <w:sz w:val="18"/>
                <w:szCs w:val="18"/>
                <w:highlight w:val="none"/>
              </w:rPr>
            </w:pPr>
            <w:r>
              <w:rPr>
                <w:rFonts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356" w:type="dxa"/>
            <w:vAlign w:val="top"/>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7" w:type="dxa"/>
            <w:vAlign w:val="top"/>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76" w:type="dxa"/>
            <w:vAlign w:val="top"/>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宋体" w:hAnsi="宋体" w:eastAsia="宋体"/>
                <w:bCs/>
                <w:color w:val="auto"/>
                <w:sz w:val="18"/>
                <w:szCs w:val="18"/>
                <w:highlight w:val="none"/>
                <w:lang w:val="en-US" w:eastAsia="zh-CN"/>
              </w:rPr>
              <w:outlineLvl w:val="0"/>
            </w:pPr>
            <w:r>
              <w:rPr>
                <w:rFonts w:hint="eastAsia" w:ascii="宋体" w:hAnsi="宋体"/>
                <w:bCs/>
                <w:color w:val="auto"/>
                <w:sz w:val="18"/>
                <w:szCs w:val="18"/>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902" w:type="dxa"/>
            <w:vAlign w:val="center"/>
            <w:textDirection w:val="lrTb"/>
            <w:noWrap w:val="false"/>
          </w:tcPr>
          <w:p>
            <w:pPr>
              <w:jc w:val="center"/>
              <w:rPr>
                <w:rFonts w:hint="eastAsia" w:ascii="宋体" w:hAnsi="宋体" w:eastAsia="宋体" w:cs="Times New Roman"/>
                <w:bCs/>
                <w:color w:val="auto"/>
                <w:sz w:val="18"/>
                <w:szCs w:val="18"/>
                <w:highlight w:val="none"/>
                <w:lang w:val="en-US" w:eastAsia="zh-Hans"/>
              </w:rPr>
              <w:outlineLvl w:val="0"/>
            </w:pPr>
            <w:r>
              <w:rPr>
                <w:rFonts w:hint="eastAsia" w:ascii="宋体" w:hAnsi="宋体" w:eastAsia="宋体" w:cs="Times New Roman"/>
                <w:bCs/>
                <w:color w:val="auto"/>
                <w:sz w:val="18"/>
                <w:szCs w:val="18"/>
                <w:highlight w:val="none"/>
                <w:lang w:val="en-US" w:eastAsia="zh-Hans"/>
              </w:rPr>
              <w:t xml:space="preserve">厨师</w:t>
            </w:r>
            <w:r>
              <w:rPr>
                <w:rFonts w:hint="default" w:ascii="宋体" w:hAnsi="宋体" w:eastAsia="宋体" w:cs="Times New Roman"/>
                <w:bCs/>
                <w:color w:val="auto"/>
                <w:sz w:val="18"/>
                <w:szCs w:val="18"/>
                <w:highlight w:val="none"/>
                <w:lang w:eastAsia="zh-Hans"/>
              </w:rPr>
              <w:t xml:space="preserve">（</w:t>
            </w:r>
            <w:r>
              <w:rPr>
                <w:rFonts w:hint="eastAsia" w:ascii="宋体" w:hAnsi="宋体" w:eastAsia="宋体" w:cs="Times New Roman"/>
                <w:bCs/>
                <w:color w:val="auto"/>
                <w:sz w:val="18"/>
                <w:szCs w:val="18"/>
                <w:highlight w:val="none"/>
                <w:lang w:eastAsia="zh-CN"/>
              </w:rPr>
              <w:t xml:space="preserve">西式</w:t>
            </w:r>
            <w:r>
              <w:rPr>
                <w:rFonts w:hint="eastAsia" w:ascii="宋体" w:hAnsi="宋体" w:eastAsia="宋体" w:cs="Times New Roman"/>
                <w:bCs/>
                <w:color w:val="auto"/>
                <w:sz w:val="18"/>
                <w:szCs w:val="18"/>
                <w:highlight w:val="none"/>
                <w:lang w:val="en-US" w:eastAsia="zh-Hans"/>
              </w:rPr>
              <w:t xml:space="preserve">点心</w:t>
            </w:r>
            <w:r>
              <w:rPr>
                <w:rFonts w:hint="eastAsia" w:ascii="宋体" w:hAnsi="宋体" w:eastAsia="宋体" w:cs="Times New Roman"/>
                <w:bCs/>
                <w:color w:val="auto"/>
                <w:sz w:val="18"/>
                <w:szCs w:val="18"/>
                <w:highlight w:val="none"/>
                <w:lang w:eastAsia="zh-CN"/>
              </w:rPr>
              <w:t xml:space="preserve">）</w:t>
            </w:r>
            <w:r>
              <w:rPr>
                <w:rFonts w:hint="eastAsia" w:ascii="宋体" w:hAnsi="宋体" w:eastAsia="宋体" w:cs="Times New Roman"/>
                <w:bCs/>
                <w:color w:val="auto"/>
                <w:sz w:val="18"/>
                <w:szCs w:val="18"/>
                <w:highlight w:val="none"/>
                <w:lang w:val="en-US" w:eastAsia="zh-CN"/>
              </w:rPr>
              <w:t xml:space="preserve">1人</w:t>
            </w:r>
            <w:r/>
          </w:p>
        </w:tc>
        <w:tc>
          <w:tcPr>
            <w:tcBorders>
              <w:left w:val="single" w:color="auto" w:sz="4" w:space="0"/>
              <w:bottom w:val="single" w:color="auto" w:sz="4" w:space="0"/>
              <w:right w:val="single" w:color="auto" w:sz="4" w:space="0"/>
            </w:tcBorders>
            <w:tcW w:w="1327" w:type="dxa"/>
            <w:vAlign w:val="center"/>
            <w:vMerge w:val="continue"/>
            <w:textDirection w:val="lrTb"/>
            <w:noWrap w:val="false"/>
          </w:tcPr>
          <w:p>
            <w:pPr>
              <w:jc w:val="center"/>
              <w:widowControl/>
              <w:rPr>
                <w:rFonts w:ascii="宋体" w:hAnsi="宋体"/>
                <w:bCs/>
                <w:color w:val="auto"/>
                <w:sz w:val="18"/>
                <w:szCs w:val="18"/>
                <w:highlight w:val="none"/>
              </w:rPr>
            </w:pPr>
            <w:r>
              <w:rPr>
                <w:rFonts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356" w:type="dxa"/>
            <w:vAlign w:val="top"/>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7" w:type="dxa"/>
            <w:vAlign w:val="top"/>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76" w:type="dxa"/>
            <w:vAlign w:val="top"/>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宋体" w:hAnsi="宋体" w:eastAsia="宋体"/>
                <w:bCs/>
                <w:color w:val="auto"/>
                <w:sz w:val="18"/>
                <w:szCs w:val="18"/>
                <w:highlight w:val="none"/>
                <w:lang w:val="en-US" w:eastAsia="zh-CN"/>
              </w:rPr>
              <w:outlineLvl w:val="0"/>
            </w:pPr>
            <w:r>
              <w:rPr>
                <w:rFonts w:hint="eastAsia" w:ascii="宋体" w:hAnsi="宋体"/>
                <w:bCs/>
                <w:color w:val="auto"/>
                <w:sz w:val="18"/>
                <w:szCs w:val="18"/>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902" w:type="dxa"/>
            <w:vAlign w:val="center"/>
            <w:textDirection w:val="lrTb"/>
            <w:noWrap w:val="false"/>
          </w:tcPr>
          <w:p>
            <w:pPr>
              <w:jc w:val="center"/>
              <w:rPr>
                <w:rFonts w:hint="default" w:ascii="宋体" w:hAnsi="宋体" w:eastAsia="宋体" w:cs="Times New Roman"/>
                <w:bCs/>
                <w:color w:val="auto"/>
                <w:sz w:val="18"/>
                <w:szCs w:val="18"/>
                <w:highlight w:val="none"/>
                <w:lang w:val="en-US" w:eastAsia="zh-CN"/>
              </w:rPr>
              <w:outlineLvl w:val="0"/>
            </w:pPr>
            <w:r>
              <w:rPr>
                <w:rFonts w:hint="eastAsia" w:ascii="宋体" w:hAnsi="宋体" w:eastAsia="宋体" w:cs="Times New Roman"/>
                <w:bCs/>
                <w:color w:val="auto"/>
                <w:sz w:val="18"/>
                <w:szCs w:val="18"/>
                <w:highlight w:val="none"/>
                <w:lang w:val="en-US" w:eastAsia="zh-CN"/>
              </w:rPr>
              <w:t xml:space="preserve">服务员1人</w:t>
            </w:r>
            <w:r/>
          </w:p>
        </w:tc>
        <w:tc>
          <w:tcPr>
            <w:tcBorders>
              <w:left w:val="single" w:color="auto" w:sz="4" w:space="0"/>
              <w:right w:val="single" w:color="auto" w:sz="4" w:space="0"/>
            </w:tcBorders>
            <w:tcW w:w="1327" w:type="dxa"/>
            <w:vAlign w:val="center"/>
            <w:vMerge w:val="restart"/>
            <w:textDirection w:val="lrTb"/>
            <w:noWrap w:val="false"/>
          </w:tcPr>
          <w:p>
            <w:pPr>
              <w:jc w:val="center"/>
              <w:widowControl/>
              <w:rPr>
                <w:rFonts w:hint="eastAsia" w:ascii="宋体" w:hAnsi="宋体" w:eastAsia="宋体"/>
                <w:bCs/>
                <w:color w:val="auto"/>
                <w:sz w:val="18"/>
                <w:szCs w:val="18"/>
                <w:highlight w:val="none"/>
                <w:lang w:eastAsia="zh-CN"/>
              </w:rPr>
            </w:pPr>
            <w:r>
              <w:rPr>
                <w:rFonts w:hint="eastAsia" w:ascii="宋体" w:hAnsi="宋体"/>
                <w:bCs/>
                <w:color w:val="auto"/>
                <w:sz w:val="18"/>
                <w:szCs w:val="18"/>
                <w:highlight w:val="none"/>
                <w:lang w:eastAsia="zh-CN"/>
              </w:rPr>
              <w:t xml:space="preserve">服务人员</w:t>
            </w:r>
            <w:r/>
          </w:p>
        </w:tc>
        <w:tc>
          <w:tcPr>
            <w:tcBorders>
              <w:top w:val="single" w:color="auto" w:sz="4" w:space="0"/>
              <w:left w:val="single" w:color="auto" w:sz="4" w:space="0"/>
              <w:bottom w:val="single" w:color="auto" w:sz="4" w:space="0"/>
              <w:right w:val="single" w:color="auto" w:sz="4" w:space="0"/>
            </w:tcBorders>
            <w:tcW w:w="1356" w:type="dxa"/>
            <w:vAlign w:val="top"/>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7" w:type="dxa"/>
            <w:vAlign w:val="top"/>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76" w:type="dxa"/>
            <w:vAlign w:val="top"/>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default" w:ascii="宋体" w:hAnsi="宋体" w:eastAsia="宋体"/>
                <w:bCs/>
                <w:color w:val="auto"/>
                <w:sz w:val="18"/>
                <w:szCs w:val="18"/>
                <w:highlight w:val="none"/>
                <w:lang w:val="en-US" w:eastAsia="zh-CN"/>
              </w:rPr>
              <w:outlineLvl w:val="0"/>
            </w:pPr>
            <w:r>
              <w:rPr>
                <w:rFonts w:hint="eastAsia" w:ascii="宋体" w:hAnsi="宋体"/>
                <w:bCs/>
                <w:color w:val="auto"/>
                <w:sz w:val="18"/>
                <w:szCs w:val="18"/>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902" w:type="dxa"/>
            <w:vAlign w:val="center"/>
            <w:textDirection w:val="lrTb"/>
            <w:noWrap w:val="false"/>
          </w:tcPr>
          <w:p>
            <w:pPr>
              <w:jc w:val="center"/>
              <w:rPr>
                <w:rFonts w:hint="default" w:ascii="宋体" w:hAnsi="宋体" w:eastAsia="宋体" w:cs="Times New Roman"/>
                <w:bCs/>
                <w:color w:val="auto"/>
                <w:sz w:val="18"/>
                <w:szCs w:val="18"/>
                <w:highlight w:val="none"/>
                <w:lang w:val="en-US" w:eastAsia="zh-CN"/>
              </w:rPr>
              <w:outlineLvl w:val="0"/>
            </w:pPr>
            <w:r>
              <w:rPr>
                <w:rFonts w:hint="eastAsia" w:ascii="宋体" w:hAnsi="宋体" w:eastAsia="宋体" w:cs="Times New Roman"/>
                <w:bCs/>
                <w:color w:val="auto"/>
                <w:sz w:val="18"/>
                <w:szCs w:val="18"/>
                <w:highlight w:val="none"/>
                <w:lang w:val="en-US" w:eastAsia="zh-CN"/>
              </w:rPr>
              <w:t xml:space="preserve">洗碗工3人</w:t>
            </w:r>
            <w:r/>
          </w:p>
        </w:tc>
        <w:tc>
          <w:tcPr>
            <w:tcBorders>
              <w:left w:val="single" w:color="auto" w:sz="4" w:space="0"/>
              <w:bottom w:val="single" w:color="auto" w:sz="4" w:space="0"/>
              <w:right w:val="single" w:color="auto" w:sz="4" w:space="0"/>
            </w:tcBorders>
            <w:tcW w:w="1327" w:type="dxa"/>
            <w:vAlign w:val="center"/>
            <w:vMerge w:val="continue"/>
            <w:textDirection w:val="lrTb"/>
            <w:noWrap w:val="false"/>
          </w:tcPr>
          <w:p>
            <w:pPr>
              <w:jc w:val="center"/>
              <w:widowControl/>
              <w:rPr>
                <w:rFonts w:ascii="宋体" w:hAnsi="宋体"/>
                <w:bCs/>
                <w:color w:val="auto"/>
                <w:sz w:val="18"/>
                <w:szCs w:val="18"/>
                <w:highlight w:val="none"/>
              </w:rPr>
            </w:pPr>
            <w:r>
              <w:rPr>
                <w:rFonts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356" w:type="dxa"/>
            <w:vAlign w:val="top"/>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7" w:type="dxa"/>
            <w:vAlign w:val="top"/>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76" w:type="dxa"/>
            <w:vAlign w:val="top"/>
            <w:textDirection w:val="lrTb"/>
            <w:noWrap w:val="false"/>
          </w:tcPr>
          <w:p>
            <w:pPr>
              <w:jc w:val="center"/>
              <w:rPr>
                <w:rFonts w:hint="eastAsia" w:ascii="宋体" w:hAnsi="宋体"/>
                <w:bCs/>
                <w:color w:val="auto"/>
                <w:sz w:val="18"/>
                <w:szCs w:val="18"/>
                <w:highlight w:val="none"/>
              </w:rPr>
              <w:outlineLvl w:val="0"/>
            </w:pPr>
            <w:r>
              <w:rPr>
                <w:rFonts w:hint="eastAsia" w:ascii="宋体" w:hAnsi="宋体"/>
                <w:bCs/>
                <w:color w:val="auto"/>
                <w:sz w:val="18"/>
                <w:szCs w:val="18"/>
                <w:highlight w:val="none"/>
              </w:rPr>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法定代表人或法定代表人授权代表签字或盖章：</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注：1.上表如需要自行延长。</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2.上表内容须提供人员证书原件扫描件作为填列证明材料，证明材料请附在本表之后。</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（2）项目负责人简历表</w:t>
      </w:r>
      <w:r/>
    </w:p>
    <w:p>
      <w:pPr>
        <w:ind w:right="-292"/>
        <w:spacing w:after="120" w:line="360" w:lineRule="auto"/>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项目名称：</w:t>
      </w:r>
      <w:r>
        <w:rPr>
          <w:rFonts w:hint="eastAsia" w:ascii="宋体" w:hAnsi="宋体" w:cs="宋体"/>
          <w:color w:val="auto"/>
          <w:highlight w:val="none"/>
          <w:lang w:eastAsia="zh-CN"/>
        </w:rPr>
        <w:t xml:space="preserve">惠山区委党校2025年餐饮服务外包采购项目</w:t>
      </w:r>
      <w:r/>
    </w:p>
    <w:tbl>
      <w:tblPr>
        <w:tblStyle w:val="964"/>
        <w:tblW w:w="0" w:type="auto"/>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745"/>
        <w:gridCol w:w="1355"/>
        <w:gridCol w:w="510"/>
        <w:gridCol w:w="840"/>
        <w:gridCol w:w="540"/>
        <w:gridCol w:w="15"/>
        <w:gridCol w:w="1125"/>
        <w:gridCol w:w="435"/>
        <w:gridCol w:w="645"/>
        <w:gridCol w:w="405"/>
        <w:gridCol w:w="630"/>
        <w:gridCol w:w="1559"/>
      </w:tblGrid>
      <w:tr>
        <w:trPr>
          <w:trHeight w:val="600"/>
        </w:trPr>
        <w:tc>
          <w:tcPr>
            <w:tcW w:w="10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姓名</w:t>
            </w:r>
            <w:r/>
          </w:p>
        </w:tc>
        <w:tc>
          <w:tcPr>
            <w:gridSpan w:val="3"/>
            <w:tcW w:w="261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性别</w:t>
            </w:r>
            <w:r/>
          </w:p>
        </w:tc>
        <w:tc>
          <w:tcPr>
            <w:gridSpan w:val="3"/>
            <w:tcW w:w="16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0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gridSpan w:val="3"/>
            <w:tcW w:w="259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3"/>
        </w:trPr>
        <w:tc>
          <w:tcPr>
            <w:tcW w:w="10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职务</w:t>
            </w:r>
            <w:r/>
          </w:p>
        </w:tc>
        <w:tc>
          <w:tcPr>
            <w:gridSpan w:val="3"/>
            <w:tcW w:w="261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gridSpan w:val="3"/>
            <w:tcW w:w="16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0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gridSpan w:val="3"/>
            <w:tcW w:w="259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00"/>
        </w:trPr>
        <w:tc>
          <w:tcPr>
            <w:gridSpan w:val="3"/>
            <w:tcW w:w="31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证书号</w:t>
            </w:r>
            <w:r/>
          </w:p>
        </w:tc>
        <w:tc>
          <w:tcPr>
            <w:gridSpan w:val="3"/>
            <w:tcW w:w="18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5"/>
            <w:tcW w:w="262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身份证号</w:t>
            </w:r>
            <w:r/>
          </w:p>
        </w:tc>
        <w:tc>
          <w:tcPr>
            <w:gridSpan w:val="2"/>
            <w:tcW w:w="218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00"/>
        </w:trPr>
        <w:tc>
          <w:tcPr>
            <w:gridSpan w:val="3"/>
            <w:tcW w:w="31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参加工作时间</w:t>
            </w:r>
            <w:r/>
          </w:p>
        </w:tc>
        <w:tc>
          <w:tcPr>
            <w:gridSpan w:val="3"/>
            <w:tcW w:w="18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5"/>
            <w:tcW w:w="262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担任项目</w:t>
            </w:r>
            <w:r>
              <w:rPr>
                <w:rFonts w:hint="eastAsia" w:ascii="宋体" w:hAnsi="宋体" w:eastAsia="宋体" w:cs="宋体"/>
                <w:color w:val="auto"/>
                <w:highlight w:val="none"/>
                <w:lang w:eastAsia="zh-CN"/>
              </w:rPr>
              <w:t xml:space="preserve">负责人</w:t>
            </w:r>
            <w:r>
              <w:rPr>
                <w:rFonts w:hint="eastAsia" w:ascii="宋体" w:hAnsi="宋体" w:eastAsia="宋体" w:cs="宋体"/>
                <w:color w:val="auto"/>
                <w:highlight w:val="none"/>
              </w:rPr>
              <w:t xml:space="preserve">年限</w:t>
            </w:r>
            <w:r/>
          </w:p>
        </w:tc>
        <w:tc>
          <w:tcPr>
            <w:gridSpan w:val="2"/>
            <w:tcW w:w="218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0"/>
        </w:trPr>
        <w:tc>
          <w:tcPr>
            <w:gridSpan w:val="13"/>
            <w:tcW w:w="989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在建和已完项目情况</w:t>
            </w:r>
            <w:r/>
          </w:p>
        </w:tc>
      </w:tr>
      <w:tr>
        <w:trPr>
          <w:trHeight w:val="600"/>
        </w:trPr>
        <w:tc>
          <w:tcPr>
            <w:gridSpan w:val="2"/>
            <w:tcW w:w="183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业主</w:t>
            </w:r>
            <w:r/>
          </w:p>
        </w:tc>
        <w:tc>
          <w:tcPr>
            <w:gridSpan w:val="5"/>
            <w:tcW w:w="32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tc>
        <w:tc>
          <w:tcPr>
            <w:gridSpan w:val="2"/>
            <w:tcW w:w="15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合同金额</w:t>
            </w:r>
            <w:r/>
          </w:p>
        </w:tc>
        <w:tc>
          <w:tcPr>
            <w:gridSpan w:val="3"/>
            <w:tcW w:w="16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完成时间</w:t>
            </w:r>
            <w:r/>
          </w:p>
        </w:tc>
        <w:tc>
          <w:tcPr>
            <w:tcW w:w="1559" w:type="dxa"/>
            <w:vAlign w:val="center"/>
            <w:textDirection w:val="lrTb"/>
            <w:noWrap w:val="false"/>
          </w:tcPr>
          <w:p>
            <w:pPr>
              <w:ind w:firstLine="21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tc>
      </w:tr>
      <w:tr>
        <w:trPr>
          <w:trHeight w:val="616"/>
        </w:trPr>
        <w:tc>
          <w:tcPr>
            <w:gridSpan w:val="2"/>
            <w:tcW w:w="183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5"/>
            <w:tcW w:w="32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5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W w:w="16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16"/>
        </w:trPr>
        <w:tc>
          <w:tcPr>
            <w:gridSpan w:val="2"/>
            <w:tcW w:w="183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5"/>
            <w:tcW w:w="32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5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W w:w="16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法定代表人或法定代表人授权代表签字或盖章：</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注：1.上表如需要自行延长。</w:t>
      </w:r>
      <w:r/>
    </w:p>
    <w:p>
      <w:pPr>
        <w:numPr>
          <w:ilvl w:val="0"/>
          <w:numId w:val="18"/>
        </w:num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上表内容须提供人员身份证及证书原件扫描件作为填列证明材料，证明材料请附在本表之后。</w:t>
      </w:r>
      <w:r/>
    </w:p>
    <w:p>
      <w:pPr>
        <w:pStyle w:val="1371"/>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71"/>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71"/>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71"/>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71"/>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71"/>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71"/>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71"/>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71"/>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71"/>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71"/>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71"/>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71"/>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71"/>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71"/>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71"/>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71"/>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71"/>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71"/>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6"/>
        <w:jc w:val="both"/>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（八</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拟投入本项目设备工具物资明细表（格式见附件</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w:t>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拟投入本项目设备工具物资明细表</w:t>
      </w:r>
      <w:r/>
    </w:p>
    <w:p>
      <w:pPr>
        <w:rPr>
          <w:color w:val="auto"/>
          <w:highlight w:val="none"/>
        </w:rPr>
      </w:pPr>
      <w:r>
        <w:rPr>
          <w:color w:val="auto"/>
          <w:highlight w:val="none"/>
        </w:rPr>
      </w:r>
      <w:r/>
    </w:p>
    <w:p>
      <w:pPr>
        <w:ind w:firstLine="240"/>
        <w:jc w:val="left"/>
        <w:rPr>
          <w:rFonts w:hint="eastAsia" w:ascii="宋体" w:hAnsi="宋体"/>
          <w:bCs/>
          <w:color w:val="auto"/>
          <w:sz w:val="24"/>
          <w:highlight w:val="none"/>
        </w:rPr>
      </w:pPr>
      <w:r>
        <w:rPr>
          <w:rFonts w:hint="eastAsia" w:ascii="宋体" w:hAnsi="宋体"/>
          <w:bCs/>
          <w:color w:val="auto"/>
          <w:sz w:val="24"/>
          <w:highlight w:val="none"/>
        </w:rPr>
        <w:t xml:space="preserve">投标人（盖章</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                        政府采购编号：</w:t>
      </w:r>
      <w:r/>
    </w:p>
    <w:tbl>
      <w:tblPr>
        <w:tblStyle w:val="964"/>
        <w:tblpPr w:horzAnchor="page" w:tblpX="1125" w:vertAnchor="text" w:tblpY="83" w:leftFromText="180" w:topFromText="0" w:rightFromText="180" w:bottomFromText="0"/>
        <w:tblW w:w="498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2134"/>
        <w:gridCol w:w="1889"/>
        <w:gridCol w:w="1044"/>
        <w:gridCol w:w="1014"/>
        <w:gridCol w:w="3018"/>
      </w:tblGrid>
      <w:tr>
        <w:trPr>
          <w:trHeight w:val="581"/>
        </w:trPr>
        <w:tc>
          <w:tcPr>
            <w:tcW w:w="422" w:type="pct"/>
            <w:vAlign w:val="center"/>
            <w:textDirection w:val="lrTb"/>
            <w:noWrap w:val="false"/>
          </w:tcPr>
          <w:p>
            <w:pPr>
              <w:jc w:val="center"/>
              <w:rPr>
                <w:rFonts w:ascii="宋体" w:hAnsi="宋体"/>
                <w:b/>
                <w:bCs/>
                <w:color w:val="auto"/>
                <w:sz w:val="24"/>
                <w:highlight w:val="none"/>
              </w:rPr>
              <w:outlineLvl w:val="0"/>
            </w:pPr>
            <w:r/>
            <w:bookmarkStart w:id="16" w:name="_Toc76417680"/>
            <w:r>
              <w:rPr>
                <w:rFonts w:hint="eastAsia" w:ascii="宋体" w:hAnsi="宋体"/>
                <w:b/>
                <w:bCs/>
                <w:color w:val="auto"/>
                <w:sz w:val="24"/>
                <w:highlight w:val="none"/>
              </w:rPr>
              <w:t xml:space="preserve">序号</w:t>
            </w:r>
            <w:bookmarkEnd w:id="16"/>
            <w:r/>
            <w:r/>
          </w:p>
        </w:tc>
        <w:tc>
          <w:tcPr>
            <w:tcW w:w="1073" w:type="pct"/>
            <w:vAlign w:val="center"/>
            <w:textDirection w:val="lrTb"/>
            <w:noWrap w:val="false"/>
          </w:tcPr>
          <w:p>
            <w:pPr>
              <w:jc w:val="center"/>
              <w:rPr>
                <w:rFonts w:ascii="宋体" w:hAnsi="宋体"/>
                <w:b/>
                <w:bCs/>
                <w:color w:val="auto"/>
                <w:sz w:val="24"/>
                <w:highlight w:val="none"/>
              </w:rPr>
              <w:outlineLvl w:val="0"/>
            </w:pPr>
            <w:r/>
            <w:bookmarkStart w:id="17" w:name="_Toc76417681"/>
            <w:r>
              <w:rPr>
                <w:rFonts w:hint="eastAsia" w:ascii="宋体" w:hAnsi="宋体"/>
                <w:b/>
                <w:bCs/>
                <w:color w:val="auto"/>
                <w:sz w:val="24"/>
                <w:highlight w:val="none"/>
              </w:rPr>
              <w:t xml:space="preserve">物品名称</w:t>
            </w:r>
            <w:bookmarkEnd w:id="17"/>
            <w:r/>
            <w:r/>
          </w:p>
        </w:tc>
        <w:tc>
          <w:tcPr>
            <w:tcW w:w="950" w:type="pct"/>
            <w:vAlign w:val="center"/>
            <w:textDirection w:val="lrTb"/>
            <w:noWrap w:val="false"/>
          </w:tcPr>
          <w:p>
            <w:pPr>
              <w:jc w:val="center"/>
              <w:rPr>
                <w:rFonts w:ascii="宋体" w:hAnsi="宋体"/>
                <w:b/>
                <w:bCs/>
                <w:color w:val="auto"/>
                <w:sz w:val="24"/>
                <w:highlight w:val="none"/>
              </w:rPr>
              <w:outlineLvl w:val="0"/>
            </w:pPr>
            <w:r/>
            <w:bookmarkStart w:id="18" w:name="_Toc76417682"/>
            <w:r>
              <w:rPr>
                <w:rFonts w:hint="eastAsia" w:ascii="宋体" w:hAnsi="宋体"/>
                <w:b/>
                <w:bCs/>
                <w:color w:val="auto"/>
                <w:sz w:val="24"/>
                <w:highlight w:val="none"/>
              </w:rPr>
              <w:t xml:space="preserve">品牌型号</w:t>
            </w:r>
            <w:bookmarkEnd w:id="18"/>
            <w:r/>
            <w:r/>
          </w:p>
        </w:tc>
        <w:tc>
          <w:tcPr>
            <w:tcW w:w="525" w:type="pct"/>
            <w:vAlign w:val="center"/>
            <w:textDirection w:val="lrTb"/>
            <w:noWrap w:val="false"/>
          </w:tcPr>
          <w:p>
            <w:pPr>
              <w:jc w:val="center"/>
              <w:rPr>
                <w:rFonts w:hint="eastAsia" w:ascii="宋体" w:hAnsi="宋体"/>
                <w:b/>
                <w:bCs/>
                <w:color w:val="auto"/>
                <w:sz w:val="24"/>
                <w:highlight w:val="none"/>
              </w:rPr>
              <w:outlineLvl w:val="0"/>
            </w:pPr>
            <w:r>
              <w:rPr>
                <w:rFonts w:hint="eastAsia" w:ascii="宋体" w:hAnsi="宋体"/>
                <w:b/>
                <w:bCs/>
                <w:color w:val="auto"/>
                <w:sz w:val="24"/>
                <w:highlight w:val="none"/>
              </w:rPr>
              <w:t xml:space="preserve">数量</w:t>
            </w:r>
            <w:r/>
          </w:p>
        </w:tc>
        <w:tc>
          <w:tcPr>
            <w:tcW w:w="510" w:type="pct"/>
            <w:vAlign w:val="center"/>
            <w:textDirection w:val="lrTb"/>
            <w:noWrap w:val="false"/>
          </w:tcPr>
          <w:p>
            <w:pPr>
              <w:jc w:val="center"/>
              <w:rPr>
                <w:rFonts w:hint="eastAsia" w:ascii="宋体" w:hAnsi="宋体"/>
                <w:b/>
                <w:bCs/>
                <w:color w:val="auto"/>
                <w:sz w:val="24"/>
                <w:highlight w:val="none"/>
              </w:rPr>
              <w:outlineLvl w:val="0"/>
            </w:pPr>
            <w:r>
              <w:rPr>
                <w:rFonts w:hint="eastAsia" w:ascii="宋体" w:hAnsi="宋体"/>
                <w:b/>
                <w:bCs/>
                <w:color w:val="auto"/>
                <w:sz w:val="24"/>
                <w:highlight w:val="none"/>
              </w:rPr>
              <w:t xml:space="preserve">单位</w:t>
            </w:r>
            <w:r/>
          </w:p>
        </w:tc>
        <w:tc>
          <w:tcPr>
            <w:tcW w:w="1518" w:type="pct"/>
            <w:vAlign w:val="center"/>
            <w:textDirection w:val="lrTb"/>
            <w:noWrap w:val="false"/>
          </w:tcPr>
          <w:p>
            <w:pPr>
              <w:jc w:val="center"/>
              <w:rPr>
                <w:rFonts w:ascii="宋体" w:hAnsi="宋体"/>
                <w:b/>
                <w:bCs/>
                <w:color w:val="auto"/>
                <w:sz w:val="24"/>
                <w:highlight w:val="none"/>
              </w:rPr>
              <w:outlineLvl w:val="0"/>
            </w:pPr>
            <w:r/>
            <w:bookmarkStart w:id="19" w:name="_Toc76417684"/>
            <w:r>
              <w:rPr>
                <w:rFonts w:hint="eastAsia" w:ascii="宋体" w:hAnsi="宋体"/>
                <w:b/>
                <w:bCs/>
                <w:color w:val="auto"/>
                <w:sz w:val="24"/>
                <w:highlight w:val="none"/>
              </w:rPr>
              <w:t xml:space="preserve">备注</w:t>
            </w:r>
            <w:bookmarkEnd w:id="19"/>
            <w:r/>
            <w:r/>
          </w:p>
        </w:tc>
      </w:tr>
      <w:tr>
        <w:trPr>
          <w:trHeight w:val="454"/>
        </w:trPr>
        <w:tc>
          <w:tcPr>
            <w:tcW w:w="422" w:type="pct"/>
            <w:vAlign w:val="center"/>
            <w:textDirection w:val="lrTb"/>
            <w:noWrap w:val="false"/>
          </w:tcPr>
          <w:p>
            <w:pPr>
              <w:jc w:val="center"/>
              <w:spacing w:line="340" w:lineRule="exact"/>
              <w:rPr>
                <w:rFonts w:ascii="宋体" w:hAnsi="宋体"/>
                <w:bCs/>
                <w:color w:val="auto"/>
                <w:sz w:val="24"/>
                <w:highlight w:val="none"/>
              </w:rPr>
              <w:outlineLvl w:val="0"/>
            </w:pPr>
            <w:r/>
            <w:bookmarkStart w:id="20" w:name="_Toc76417685"/>
            <w:r>
              <w:rPr>
                <w:rFonts w:hint="eastAsia" w:ascii="宋体" w:hAnsi="宋体"/>
                <w:bCs/>
                <w:color w:val="auto"/>
                <w:sz w:val="24"/>
                <w:highlight w:val="none"/>
              </w:rPr>
              <w:t xml:space="preserve">1</w:t>
            </w:r>
            <w:bookmarkEnd w:id="20"/>
            <w:r/>
            <w:r/>
          </w:p>
        </w:tc>
        <w:tc>
          <w:tcPr>
            <w:tcW w:w="1073" w:type="pct"/>
            <w:vAlign w:val="center"/>
            <w:textDirection w:val="lrTb"/>
            <w:noWrap w:val="false"/>
          </w:tcPr>
          <w:p>
            <w:pPr>
              <w:jc w:val="center"/>
              <w:rPr>
                <w:rFonts w:ascii="宋体" w:hAnsi="宋体"/>
                <w:bCs/>
                <w:color w:val="auto"/>
                <w:sz w:val="24"/>
                <w:highlight w:val="none"/>
              </w:rPr>
              <w:outlineLvl w:val="0"/>
            </w:pPr>
            <w:r>
              <w:rPr>
                <w:rFonts w:ascii="宋体" w:hAnsi="宋体"/>
                <w:bCs/>
                <w:color w:val="auto"/>
                <w:sz w:val="24"/>
                <w:highlight w:val="none"/>
              </w:rPr>
            </w:r>
            <w:r/>
          </w:p>
        </w:tc>
        <w:tc>
          <w:tcPr>
            <w:tcW w:w="950" w:type="pct"/>
            <w:vAlign w:val="center"/>
            <w:textDirection w:val="lrTb"/>
            <w:noWrap w:val="false"/>
          </w:tcPr>
          <w:p>
            <w:pPr>
              <w:jc w:val="center"/>
              <w:rPr>
                <w:rFonts w:ascii="宋体" w:hAnsi="宋体"/>
                <w:bCs/>
                <w:color w:val="auto"/>
                <w:sz w:val="24"/>
                <w:highlight w:val="none"/>
              </w:rPr>
              <w:outlineLvl w:val="0"/>
            </w:pPr>
            <w:r>
              <w:rPr>
                <w:rFonts w:ascii="宋体" w:hAnsi="宋体"/>
                <w:bCs/>
                <w:color w:val="auto"/>
                <w:sz w:val="24"/>
                <w:highlight w:val="none"/>
              </w:rPr>
            </w:r>
            <w:r/>
          </w:p>
        </w:tc>
        <w:tc>
          <w:tcPr>
            <w:tcW w:w="525" w:type="pct"/>
            <w:vAlign w:val="center"/>
            <w:textDirection w:val="lrTb"/>
            <w:noWrap w:val="false"/>
          </w:tcPr>
          <w:p>
            <w:pPr>
              <w:jc w:val="center"/>
              <w:rPr>
                <w:rFonts w:ascii="宋体" w:hAnsi="宋体"/>
                <w:bCs/>
                <w:color w:val="auto"/>
                <w:sz w:val="24"/>
                <w:highlight w:val="none"/>
              </w:rPr>
              <w:outlineLvl w:val="0"/>
            </w:pPr>
            <w:r>
              <w:rPr>
                <w:rFonts w:ascii="宋体" w:hAnsi="宋体"/>
                <w:bCs/>
                <w:color w:val="auto"/>
                <w:sz w:val="24"/>
                <w:highlight w:val="none"/>
              </w:rPr>
            </w:r>
            <w:r/>
          </w:p>
        </w:tc>
        <w:tc>
          <w:tcPr>
            <w:tcW w:w="510" w:type="pct"/>
            <w:vAlign w:val="top"/>
            <w:textDirection w:val="lrTb"/>
            <w:noWrap w:val="false"/>
          </w:tcPr>
          <w:p>
            <w:pPr>
              <w:jc w:val="center"/>
              <w:rPr>
                <w:rFonts w:ascii="宋体" w:hAnsi="宋体"/>
                <w:bCs/>
                <w:color w:val="auto"/>
                <w:sz w:val="24"/>
                <w:highlight w:val="none"/>
              </w:rPr>
              <w:outlineLvl w:val="0"/>
            </w:pPr>
            <w:r>
              <w:rPr>
                <w:rFonts w:ascii="宋体" w:hAnsi="宋体"/>
                <w:bCs/>
                <w:color w:val="auto"/>
                <w:sz w:val="24"/>
                <w:highlight w:val="none"/>
              </w:rPr>
            </w:r>
            <w:r/>
          </w:p>
        </w:tc>
        <w:tc>
          <w:tcPr>
            <w:tcW w:w="1518" w:type="pct"/>
            <w:vAlign w:val="center"/>
            <w:textDirection w:val="lrTb"/>
            <w:noWrap w:val="false"/>
          </w:tcPr>
          <w:p>
            <w:pPr>
              <w:jc w:val="center"/>
              <w:rPr>
                <w:rFonts w:ascii="宋体" w:hAnsi="宋体"/>
                <w:bCs/>
                <w:color w:val="auto"/>
                <w:sz w:val="24"/>
                <w:highlight w:val="none"/>
              </w:rPr>
              <w:outlineLvl w:val="0"/>
            </w:pPr>
            <w:r>
              <w:rPr>
                <w:rFonts w:ascii="宋体" w:hAnsi="宋体"/>
                <w:bCs/>
                <w:color w:val="auto"/>
                <w:sz w:val="24"/>
                <w:highlight w:val="none"/>
              </w:rPr>
            </w:r>
            <w:r/>
          </w:p>
        </w:tc>
      </w:tr>
      <w:tr>
        <w:trPr>
          <w:trHeight w:val="454"/>
        </w:trPr>
        <w:tc>
          <w:tcPr>
            <w:tcW w:w="422" w:type="pct"/>
            <w:vAlign w:val="center"/>
            <w:textDirection w:val="lrTb"/>
            <w:noWrap w:val="false"/>
          </w:tcPr>
          <w:p>
            <w:pPr>
              <w:jc w:val="center"/>
              <w:spacing w:line="340" w:lineRule="exact"/>
              <w:rPr>
                <w:rFonts w:ascii="宋体" w:hAnsi="宋体"/>
                <w:bCs/>
                <w:color w:val="auto"/>
                <w:sz w:val="24"/>
                <w:highlight w:val="none"/>
              </w:rPr>
              <w:outlineLvl w:val="0"/>
            </w:pPr>
            <w:r/>
            <w:bookmarkStart w:id="21" w:name="_Toc76417686"/>
            <w:r>
              <w:rPr>
                <w:rFonts w:hint="eastAsia" w:ascii="宋体" w:hAnsi="宋体"/>
                <w:bCs/>
                <w:color w:val="auto"/>
                <w:sz w:val="24"/>
                <w:highlight w:val="none"/>
              </w:rPr>
              <w:t xml:space="preserve">2</w:t>
            </w:r>
            <w:bookmarkEnd w:id="21"/>
            <w:r/>
            <w:r/>
          </w:p>
        </w:tc>
        <w:tc>
          <w:tcPr>
            <w:tcW w:w="1073" w:type="pct"/>
            <w:vAlign w:val="center"/>
            <w:textDirection w:val="lrTb"/>
            <w:noWrap w:val="false"/>
          </w:tcPr>
          <w:p>
            <w:pPr>
              <w:jc w:val="center"/>
              <w:rPr>
                <w:rFonts w:ascii="宋体" w:hAnsi="宋体"/>
                <w:bCs/>
                <w:color w:val="auto"/>
                <w:sz w:val="24"/>
                <w:highlight w:val="none"/>
              </w:rPr>
              <w:outlineLvl w:val="0"/>
            </w:pPr>
            <w:r>
              <w:rPr>
                <w:rFonts w:ascii="宋体" w:hAnsi="宋体"/>
                <w:bCs/>
                <w:color w:val="auto"/>
                <w:sz w:val="24"/>
                <w:highlight w:val="none"/>
              </w:rPr>
            </w:r>
            <w:r/>
          </w:p>
        </w:tc>
        <w:tc>
          <w:tcPr>
            <w:tcW w:w="950" w:type="pct"/>
            <w:vAlign w:val="center"/>
            <w:textDirection w:val="lrTb"/>
            <w:noWrap w:val="false"/>
          </w:tcPr>
          <w:p>
            <w:pPr>
              <w:jc w:val="center"/>
              <w:rPr>
                <w:rFonts w:ascii="宋体" w:hAnsi="宋体"/>
                <w:bCs/>
                <w:color w:val="auto"/>
                <w:sz w:val="24"/>
                <w:highlight w:val="none"/>
              </w:rPr>
              <w:outlineLvl w:val="0"/>
            </w:pPr>
            <w:r>
              <w:rPr>
                <w:rFonts w:ascii="宋体" w:hAnsi="宋体"/>
                <w:bCs/>
                <w:color w:val="auto"/>
                <w:sz w:val="24"/>
                <w:highlight w:val="none"/>
              </w:rPr>
            </w:r>
            <w:r/>
          </w:p>
        </w:tc>
        <w:tc>
          <w:tcPr>
            <w:tcW w:w="525" w:type="pct"/>
            <w:vAlign w:val="center"/>
            <w:textDirection w:val="lrTb"/>
            <w:noWrap w:val="false"/>
          </w:tcPr>
          <w:p>
            <w:pPr>
              <w:jc w:val="center"/>
              <w:rPr>
                <w:rFonts w:ascii="宋体" w:hAnsi="宋体"/>
                <w:bCs/>
                <w:color w:val="auto"/>
                <w:sz w:val="24"/>
                <w:highlight w:val="none"/>
              </w:rPr>
              <w:outlineLvl w:val="0"/>
            </w:pPr>
            <w:r>
              <w:rPr>
                <w:rFonts w:ascii="宋体" w:hAnsi="宋体"/>
                <w:bCs/>
                <w:color w:val="auto"/>
                <w:sz w:val="24"/>
                <w:highlight w:val="none"/>
              </w:rPr>
            </w:r>
            <w:r/>
          </w:p>
        </w:tc>
        <w:tc>
          <w:tcPr>
            <w:tcW w:w="510" w:type="pct"/>
            <w:vAlign w:val="top"/>
            <w:textDirection w:val="lrTb"/>
            <w:noWrap w:val="false"/>
          </w:tcPr>
          <w:p>
            <w:pPr>
              <w:jc w:val="center"/>
              <w:rPr>
                <w:rFonts w:ascii="宋体" w:hAnsi="宋体"/>
                <w:bCs/>
                <w:color w:val="auto"/>
                <w:sz w:val="24"/>
                <w:highlight w:val="none"/>
              </w:rPr>
              <w:outlineLvl w:val="0"/>
            </w:pPr>
            <w:r>
              <w:rPr>
                <w:rFonts w:ascii="宋体" w:hAnsi="宋体"/>
                <w:bCs/>
                <w:color w:val="auto"/>
                <w:sz w:val="24"/>
                <w:highlight w:val="none"/>
              </w:rPr>
            </w:r>
            <w:r/>
          </w:p>
        </w:tc>
        <w:tc>
          <w:tcPr>
            <w:tcW w:w="1518" w:type="pct"/>
            <w:vAlign w:val="center"/>
            <w:textDirection w:val="lrTb"/>
            <w:noWrap w:val="false"/>
          </w:tcPr>
          <w:p>
            <w:pPr>
              <w:jc w:val="center"/>
              <w:rPr>
                <w:rFonts w:ascii="宋体" w:hAnsi="宋体"/>
                <w:bCs/>
                <w:color w:val="auto"/>
                <w:sz w:val="24"/>
                <w:highlight w:val="none"/>
              </w:rPr>
              <w:outlineLvl w:val="0"/>
            </w:pPr>
            <w:r>
              <w:rPr>
                <w:rFonts w:ascii="宋体" w:hAnsi="宋体"/>
                <w:bCs/>
                <w:color w:val="auto"/>
                <w:sz w:val="24"/>
                <w:highlight w:val="none"/>
              </w:rPr>
            </w:r>
            <w:r/>
          </w:p>
        </w:tc>
      </w:tr>
      <w:tr>
        <w:trPr>
          <w:trHeight w:val="454"/>
        </w:trPr>
        <w:tc>
          <w:tcPr>
            <w:tcW w:w="422" w:type="pct"/>
            <w:vAlign w:val="center"/>
            <w:textDirection w:val="lrTb"/>
            <w:noWrap w:val="false"/>
          </w:tcPr>
          <w:p>
            <w:pPr>
              <w:jc w:val="center"/>
              <w:spacing w:line="340" w:lineRule="exact"/>
              <w:rPr>
                <w:rFonts w:ascii="宋体" w:hAnsi="宋体"/>
                <w:bCs/>
                <w:color w:val="auto"/>
                <w:sz w:val="24"/>
                <w:highlight w:val="none"/>
              </w:rPr>
              <w:outlineLvl w:val="0"/>
            </w:pPr>
            <w:r/>
            <w:bookmarkStart w:id="22" w:name="_Toc76417687"/>
            <w:r>
              <w:rPr>
                <w:rFonts w:ascii="宋体" w:hAnsi="宋体"/>
                <w:bCs/>
                <w:color w:val="auto"/>
                <w:sz w:val="24"/>
                <w:highlight w:val="none"/>
              </w:rPr>
              <w:t xml:space="preserve">…</w:t>
            </w:r>
            <w:bookmarkEnd w:id="22"/>
            <w:r/>
            <w:r/>
          </w:p>
        </w:tc>
        <w:tc>
          <w:tcPr>
            <w:tcW w:w="1073" w:type="pct"/>
            <w:vAlign w:val="center"/>
            <w:textDirection w:val="lrTb"/>
            <w:noWrap w:val="false"/>
          </w:tcPr>
          <w:p>
            <w:pPr>
              <w:jc w:val="center"/>
              <w:rPr>
                <w:rFonts w:ascii="宋体" w:hAnsi="宋体"/>
                <w:bCs/>
                <w:color w:val="auto"/>
                <w:sz w:val="24"/>
                <w:highlight w:val="none"/>
              </w:rPr>
              <w:outlineLvl w:val="0"/>
            </w:pPr>
            <w:r>
              <w:rPr>
                <w:rFonts w:ascii="宋体" w:hAnsi="宋体"/>
                <w:bCs/>
                <w:color w:val="auto"/>
                <w:sz w:val="24"/>
                <w:highlight w:val="none"/>
              </w:rPr>
            </w:r>
            <w:r/>
          </w:p>
        </w:tc>
        <w:tc>
          <w:tcPr>
            <w:tcW w:w="950" w:type="pct"/>
            <w:vAlign w:val="center"/>
            <w:textDirection w:val="lrTb"/>
            <w:noWrap w:val="false"/>
          </w:tcPr>
          <w:p>
            <w:pPr>
              <w:jc w:val="center"/>
              <w:rPr>
                <w:rFonts w:ascii="宋体" w:hAnsi="宋体"/>
                <w:bCs/>
                <w:color w:val="auto"/>
                <w:sz w:val="24"/>
                <w:highlight w:val="none"/>
              </w:rPr>
              <w:outlineLvl w:val="0"/>
            </w:pPr>
            <w:r>
              <w:rPr>
                <w:rFonts w:ascii="宋体" w:hAnsi="宋体"/>
                <w:bCs/>
                <w:color w:val="auto"/>
                <w:sz w:val="24"/>
                <w:highlight w:val="none"/>
              </w:rPr>
            </w:r>
            <w:r/>
          </w:p>
        </w:tc>
        <w:tc>
          <w:tcPr>
            <w:tcW w:w="525" w:type="pct"/>
            <w:vAlign w:val="center"/>
            <w:textDirection w:val="lrTb"/>
            <w:noWrap w:val="false"/>
          </w:tcPr>
          <w:p>
            <w:pPr>
              <w:jc w:val="center"/>
              <w:rPr>
                <w:rFonts w:ascii="宋体" w:hAnsi="宋体"/>
                <w:bCs/>
                <w:color w:val="auto"/>
                <w:sz w:val="24"/>
                <w:highlight w:val="none"/>
              </w:rPr>
              <w:outlineLvl w:val="0"/>
            </w:pPr>
            <w:r>
              <w:rPr>
                <w:rFonts w:ascii="宋体" w:hAnsi="宋体"/>
                <w:bCs/>
                <w:color w:val="auto"/>
                <w:sz w:val="24"/>
                <w:highlight w:val="none"/>
              </w:rPr>
            </w:r>
            <w:r/>
          </w:p>
        </w:tc>
        <w:tc>
          <w:tcPr>
            <w:tcW w:w="510" w:type="pct"/>
            <w:vAlign w:val="top"/>
            <w:textDirection w:val="lrTb"/>
            <w:noWrap w:val="false"/>
          </w:tcPr>
          <w:p>
            <w:pPr>
              <w:jc w:val="center"/>
              <w:rPr>
                <w:rFonts w:ascii="宋体" w:hAnsi="宋体"/>
                <w:bCs/>
                <w:color w:val="auto"/>
                <w:sz w:val="24"/>
                <w:highlight w:val="none"/>
              </w:rPr>
              <w:outlineLvl w:val="0"/>
            </w:pPr>
            <w:r>
              <w:rPr>
                <w:rFonts w:ascii="宋体" w:hAnsi="宋体"/>
                <w:bCs/>
                <w:color w:val="auto"/>
                <w:sz w:val="24"/>
                <w:highlight w:val="none"/>
              </w:rPr>
            </w:r>
            <w:r/>
          </w:p>
        </w:tc>
        <w:tc>
          <w:tcPr>
            <w:tcW w:w="1518" w:type="pct"/>
            <w:vAlign w:val="center"/>
            <w:textDirection w:val="lrTb"/>
            <w:noWrap w:val="false"/>
          </w:tcPr>
          <w:p>
            <w:pPr>
              <w:jc w:val="center"/>
              <w:rPr>
                <w:rFonts w:ascii="宋体" w:hAnsi="宋体"/>
                <w:bCs/>
                <w:color w:val="auto"/>
                <w:sz w:val="24"/>
                <w:highlight w:val="none"/>
              </w:rPr>
              <w:outlineLvl w:val="0"/>
            </w:pPr>
            <w:r>
              <w:rPr>
                <w:rFonts w:ascii="宋体" w:hAnsi="宋体"/>
                <w:bCs/>
                <w:color w:val="auto"/>
                <w:sz w:val="24"/>
                <w:highlight w:val="none"/>
              </w:rPr>
            </w:r>
            <w:r/>
          </w:p>
        </w:tc>
      </w:tr>
    </w:tbl>
    <w:p>
      <w:pPr>
        <w:rPr>
          <w:rFonts w:ascii="宋体" w:hAnsi="宋体"/>
          <w:b/>
          <w:bCs/>
          <w:color w:val="auto"/>
          <w:sz w:val="24"/>
          <w:highlight w:val="none"/>
        </w:rPr>
      </w:pPr>
      <w:r>
        <w:rPr>
          <w:rFonts w:hint="eastAsia" w:ascii="宋体" w:hAnsi="宋体"/>
          <w:b/>
          <w:bCs/>
          <w:color w:val="auto"/>
          <w:sz w:val="24"/>
          <w:highlight w:val="none"/>
        </w:rPr>
        <w:t xml:space="preserve">法定代表人或法定代表人授权代表签字或盖章：</w:t>
      </w:r>
      <w:r/>
    </w:p>
    <w:p>
      <w:pPr>
        <w:rPr>
          <w:color w:val="auto"/>
          <w:highlight w:val="none"/>
        </w:rPr>
      </w:pPr>
      <w:r>
        <w:rPr>
          <w:color w:val="auto"/>
          <w:highlight w:val="none"/>
        </w:rPr>
      </w:r>
      <w:r/>
    </w:p>
    <w:p>
      <w:pPr>
        <w:rPr>
          <w:color w:val="auto"/>
          <w:highlight w:val="none"/>
        </w:rPr>
      </w:pPr>
      <w:r>
        <w:rPr>
          <w:color w:val="auto"/>
          <w:highlight w:val="none"/>
        </w:rPr>
      </w:r>
      <w:r/>
    </w:p>
    <w:p>
      <w:pPr>
        <w:rPr>
          <w:rFonts w:ascii="宋体" w:hAnsi="宋体"/>
          <w:color w:val="auto"/>
          <w:sz w:val="24"/>
          <w:highlight w:val="none"/>
        </w:rPr>
      </w:pPr>
      <w:r>
        <w:rPr>
          <w:rFonts w:hint="eastAsia" w:ascii="宋体" w:hAnsi="宋体"/>
          <w:color w:val="auto"/>
          <w:sz w:val="24"/>
          <w:highlight w:val="none"/>
        </w:rPr>
        <w:t xml:space="preserve">注：1.上表如需要自行延长。</w:t>
      </w:r>
      <w:r/>
    </w:p>
    <w:p>
      <w:pPr>
        <w:ind w:firstLine="480"/>
        <w:spacing w:line="580" w:lineRule="exact"/>
        <w:rPr>
          <w:rFonts w:ascii="宋体" w:hAnsi="宋体"/>
          <w:bCs/>
          <w:color w:val="auto"/>
          <w:sz w:val="24"/>
          <w:highlight w:val="none"/>
        </w:rPr>
      </w:pPr>
      <w:r>
        <w:rPr>
          <w:rFonts w:hint="eastAsia" w:ascii="宋体" w:hAnsi="宋体"/>
          <w:color w:val="auto"/>
          <w:sz w:val="24"/>
          <w:highlight w:val="none"/>
        </w:rPr>
        <w:t xml:space="preserve">2.上表内容须提供发票等原件扫描件作为填列证明材料，证明材料请附在本表之后。</w:t>
      </w:r>
      <w:r/>
    </w:p>
    <w:p>
      <w:pPr>
        <w:pStyle w:val="1371"/>
        <w:ind w:firstLine="0"/>
        <w:rPr>
          <w:color w:val="auto"/>
          <w:highlight w:val="none"/>
        </w:rPr>
      </w:pPr>
      <w:r>
        <w:rPr>
          <w:color w:val="auto"/>
          <w:highlight w:val="none"/>
        </w:rPr>
      </w:r>
      <w:r/>
    </w:p>
    <w:p>
      <w:pPr>
        <w:pStyle w:val="1137"/>
        <w:jc w:val="both"/>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pStyle w:val="1137"/>
        <w:jc w:val="both"/>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pStyle w:val="1137"/>
        <w:jc w:val="both"/>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pStyle w:val="1137"/>
        <w:jc w:val="both"/>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pStyle w:val="1137"/>
        <w:jc w:val="both"/>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pStyle w:val="1137"/>
        <w:jc w:val="both"/>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pStyle w:val="1137"/>
        <w:jc w:val="both"/>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pStyle w:val="1137"/>
        <w:jc w:val="both"/>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pStyle w:val="1137"/>
        <w:jc w:val="both"/>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pStyle w:val="1137"/>
        <w:jc w:val="both"/>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rPr>
          <w:rFonts w:hint="eastAsia"/>
          <w:color w:val="auto"/>
          <w:highlight w:val="none"/>
        </w:rPr>
      </w:pPr>
      <w:r>
        <w:rPr>
          <w:rFonts w:hint="eastAsia"/>
          <w:color w:val="auto"/>
          <w:highlight w:val="none"/>
        </w:rPr>
      </w:r>
      <w:r/>
    </w:p>
    <w:p>
      <w:pPr>
        <w:pStyle w:val="1137"/>
        <w:jc w:val="both"/>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九</w:t>
      </w:r>
      <w:r>
        <w:rPr>
          <w:rFonts w:hint="eastAsia" w:ascii="宋体" w:hAnsi="宋体" w:eastAsia="宋体" w:cs="宋体"/>
          <w:b w:val="0"/>
          <w:bCs w:val="0"/>
          <w:color w:val="auto"/>
          <w:sz w:val="24"/>
          <w:highlight w:val="none"/>
        </w:rPr>
        <w:t xml:space="preserve">）商务条款偏离表、技术要求条款偏离表 （格式）：</w:t>
      </w:r>
      <w:r/>
    </w:p>
    <w:p>
      <w:pPr>
        <w:spacing w:line="360" w:lineRule="auto"/>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t xml:space="preserve">（1）商务条款偏离表（格式）</w:t>
      </w:r>
      <w:r/>
    </w:p>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Cs/>
          <w:color w:val="auto"/>
          <w:sz w:val="24"/>
          <w:highlight w:val="none"/>
        </w:rPr>
      </w:pPr>
      <w:r>
        <w:rPr>
          <w:rFonts w:hint="eastAsia" w:ascii="宋体" w:hAnsi="宋体" w:eastAsia="宋体" w:cs="宋体"/>
          <w:bCs/>
          <w:color w:val="auto"/>
          <w:spacing w:val="-6"/>
          <w:sz w:val="24"/>
          <w:highlight w:val="none"/>
        </w:rPr>
        <w:t xml:space="preserve">项目名称：</w:t>
      </w:r>
      <w:r>
        <w:rPr>
          <w:rFonts w:hint="eastAsia" w:ascii="宋体" w:hAnsi="宋体" w:cs="宋体"/>
          <w:bCs/>
          <w:color w:val="auto"/>
          <w:spacing w:val="-6"/>
          <w:sz w:val="24"/>
          <w:highlight w:val="none"/>
          <w:lang w:eastAsia="zh-CN"/>
        </w:rPr>
        <w:t xml:space="preserve">惠山区委党校2025年餐饮服务外包采购项目</w:t>
      </w:r>
      <w:r>
        <w:rPr>
          <w:rFonts w:hint="eastAsia" w:ascii="宋体" w:hAnsi="宋体" w:eastAsia="宋体" w:cs="宋体"/>
          <w:bCs/>
          <w:color w:val="auto"/>
          <w:sz w:val="24"/>
          <w:highlight w:val="none"/>
        </w:rPr>
        <w:t xml:space="preserve">     </w:t>
      </w:r>
      <w:r/>
    </w:p>
    <w:p>
      <w:pPr>
        <w:jc w:val="left"/>
        <w:rPr>
          <w:rFonts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项目编号： </w:t>
      </w:r>
      <w:r>
        <w:rPr>
          <w:rFonts w:hint="eastAsia" w:ascii="宋体" w:hAnsi="宋体" w:cs="宋体"/>
          <w:bCs/>
          <w:color w:val="auto"/>
          <w:sz w:val="24"/>
          <w:highlight w:val="none"/>
          <w:lang w:eastAsia="zh-CN"/>
        </w:rPr>
        <w:t xml:space="preserve">JSZC-320206-JSJW-G2024-0096</w:t>
      </w:r>
      <w:r/>
    </w:p>
    <w:tbl>
      <w:tblPr>
        <w:tblStyle w:val="96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1806"/>
        <w:gridCol w:w="1971"/>
        <w:gridCol w:w="1478"/>
        <w:gridCol w:w="1478"/>
        <w:gridCol w:w="1935"/>
      </w:tblGrid>
      <w:tr>
        <w:trPr>
          <w:trHeight w:val="1020"/>
        </w:trPr>
        <w:tc>
          <w:tcPr>
            <w:tcW w:w="98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条款号</w:t>
            </w:r>
            <w:r/>
          </w:p>
        </w:tc>
        <w:tc>
          <w:tcPr>
            <w:tcW w:w="197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招标文件的</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商务条款</w:t>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投标文件的商务条款</w:t>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偏离情况</w:t>
            </w:r>
            <w:r/>
          </w:p>
        </w:tc>
        <w:tc>
          <w:tcPr>
            <w:tcW w:w="19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tc>
      </w:tr>
      <w:tr>
        <w:trPr>
          <w:trHeight w:val="1020"/>
        </w:trPr>
        <w:tc>
          <w:tcPr>
            <w:tcW w:w="98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020"/>
        </w:trPr>
        <w:tc>
          <w:tcPr>
            <w:tcW w:w="98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020"/>
        </w:trPr>
        <w:tc>
          <w:tcPr>
            <w:tcW w:w="98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注：（1）本表不得删除；</w:t>
      </w:r>
      <w:r/>
    </w:p>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   （2）如无任何偏离，请于本表 “偏离说明”中注明“无偏离”；</w:t>
      </w:r>
      <w:r/>
    </w:p>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   （3）如有偏离项，请于本表中列明偏离内容，如需要可自行延长，其余无偏离内容不须赘述。</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142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2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2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3720"/>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投标人（盖章）：</w:t>
      </w:r>
      <w:r/>
    </w:p>
    <w:p>
      <w:pPr>
        <w:ind w:firstLine="10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法定代表人或法定代表人授权代表签字或盖章：</w:t>
      </w:r>
      <w:r/>
    </w:p>
    <w:p>
      <w:pPr>
        <w:ind w:firstLine="53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    年  月   日</w:t>
      </w:r>
      <w:r/>
    </w:p>
    <w:p>
      <w:pPr>
        <w:pStyle w:val="142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2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2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2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2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24"/>
        <w:ind w:firstLine="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2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（2）技术要求条款偏离表</w:t>
      </w:r>
      <w:r/>
    </w:p>
    <w:p>
      <w:pPr>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rPr>
          <w:rFonts w:hint="eastAsia" w:ascii="宋体" w:hAnsi="宋体" w:eastAsia="宋体" w:cs="宋体"/>
          <w:bCs/>
          <w:color w:val="auto"/>
          <w:sz w:val="24"/>
          <w:highlight w:val="none"/>
        </w:rPr>
      </w:pPr>
      <w:r>
        <w:rPr>
          <w:rFonts w:hint="eastAsia" w:ascii="宋体" w:hAnsi="宋体" w:eastAsia="宋体" w:cs="宋体"/>
          <w:bCs/>
          <w:color w:val="auto"/>
          <w:spacing w:val="-6"/>
          <w:sz w:val="24"/>
          <w:highlight w:val="none"/>
        </w:rPr>
        <w:t xml:space="preserve">项目名称：</w:t>
      </w:r>
      <w:r>
        <w:rPr>
          <w:rFonts w:hint="eastAsia" w:ascii="宋体" w:hAnsi="宋体" w:cs="宋体"/>
          <w:bCs/>
          <w:color w:val="auto"/>
          <w:spacing w:val="-6"/>
          <w:sz w:val="24"/>
          <w:highlight w:val="none"/>
          <w:lang w:eastAsia="zh-CN"/>
        </w:rPr>
        <w:t xml:space="preserve">惠山区委党校2025年餐饮服务外包采购项目</w:t>
      </w:r>
      <w:r>
        <w:rPr>
          <w:rFonts w:hint="eastAsia" w:ascii="宋体" w:hAnsi="宋体" w:eastAsia="宋体" w:cs="宋体"/>
          <w:bCs/>
          <w:color w:val="auto"/>
          <w:sz w:val="24"/>
          <w:highlight w:val="none"/>
        </w:rPr>
        <w:t xml:space="preserve">      </w:t>
      </w:r>
      <w:r/>
    </w:p>
    <w:p>
      <w:pPr>
        <w:jc w:val="left"/>
        <w:rPr>
          <w:rFonts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项目编号： </w:t>
      </w:r>
      <w:r>
        <w:rPr>
          <w:rFonts w:hint="eastAsia" w:ascii="宋体" w:hAnsi="宋体" w:cs="宋体"/>
          <w:bCs/>
          <w:color w:val="auto"/>
          <w:sz w:val="24"/>
          <w:highlight w:val="none"/>
          <w:lang w:eastAsia="zh-CN"/>
        </w:rPr>
        <w:t xml:space="preserve">JSZC-320206-JSJW-G2024-0096</w:t>
      </w:r>
      <w:r/>
    </w:p>
    <w:tbl>
      <w:tblPr>
        <w:tblStyle w:val="964"/>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4078"/>
        <w:gridCol w:w="3544"/>
        <w:gridCol w:w="1559"/>
      </w:tblGrid>
      <w:tr>
        <w:trPr/>
        <w:tc>
          <w:tcPr>
            <w:tcW w:w="708" w:type="dxa"/>
            <w:vAlign w:val="top"/>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407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采购要求</w:t>
            </w:r>
            <w:r/>
          </w:p>
        </w:tc>
        <w:tc>
          <w:tcPr>
            <w:tcW w:w="354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实报内容</w:t>
            </w:r>
            <w:r/>
          </w:p>
        </w:tc>
        <w:tc>
          <w:tcPr>
            <w:tcW w:w="1559" w:type="dxa"/>
            <w:vAlign w:val="top"/>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偏离说明</w:t>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tabs>
                <w:tab w:val="left" w:pos="62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注：（1）本表不得删除；</w:t>
      </w:r>
      <w:r/>
    </w:p>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   （2）如无任何偏离，请于本表 “偏离说明”中注明“无偏离”；</w:t>
      </w:r>
      <w:r/>
    </w:p>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   （3）如有偏离项，请于本表中列明偏离内容，如需要可自行延长，其余无偏离内容不须赘述。</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720"/>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投标人（盖章）：</w:t>
      </w:r>
      <w:r/>
    </w:p>
    <w:p>
      <w:pPr>
        <w:ind w:firstLine="10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法定代表人或法定代表人授权代表签字或盖章：</w:t>
      </w:r>
      <w:r/>
    </w:p>
    <w:p>
      <w:pPr>
        <w:ind w:firstLine="53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    年  月   日</w:t>
      </w:r>
      <w:r/>
    </w:p>
    <w:p>
      <w:pPr>
        <w:pStyle w:val="142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2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24"/>
        <w:ind w:left="0" w:firstLine="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37"/>
        <w:jc w:val="both"/>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十</w:t>
      </w:r>
      <w:r>
        <w:rPr>
          <w:rFonts w:hint="eastAsia" w:ascii="宋体" w:hAnsi="宋体" w:eastAsia="宋体" w:cs="宋体"/>
          <w:b w:val="0"/>
          <w:bCs w:val="0"/>
          <w:color w:val="auto"/>
          <w:sz w:val="24"/>
          <w:highlight w:val="none"/>
        </w:rPr>
        <w:t xml:space="preserve">）供应商类似业绩一览表（格式）：</w:t>
      </w:r>
      <w:r/>
    </w:p>
    <w:p>
      <w:pPr>
        <w:pStyle w:val="1283"/>
        <w:ind w:firstLine="3654"/>
        <w:jc w:val="left"/>
        <w:spacing w:before="11"/>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p>
      <w:pPr>
        <w:pStyle w:val="1283"/>
        <w:ind w:firstLine="3654"/>
        <w:jc w:val="left"/>
        <w:spacing w:before="11"/>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供应商类似业绩一览表</w:t>
      </w:r>
      <w:r/>
    </w:p>
    <w:p>
      <w:pPr>
        <w:pStyle w:val="1283"/>
        <w:ind w:left="1020"/>
        <w:spacing w:before="96"/>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bl>
      <w:tblPr>
        <w:tblStyle w:val="964"/>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1560"/>
        <w:gridCol w:w="1461"/>
        <w:gridCol w:w="1673"/>
        <w:gridCol w:w="1836"/>
        <w:gridCol w:w="1883"/>
      </w:tblGrid>
      <w:tr>
        <w:trPr>
          <w:trHeight w:val="935"/>
        </w:trPr>
        <w:tc>
          <w:tcPr>
            <w:tcW w:w="977" w:type="dxa"/>
            <w:vAlign w:val="center"/>
            <w:textDirection w:val="lrTb"/>
            <w:noWrap w:val="false"/>
          </w:tcPr>
          <w:p>
            <w:pPr>
              <w:pStyle w:val="1409"/>
              <w:ind w:left="287" w:right="16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560" w:type="dxa"/>
            <w:vAlign w:val="center"/>
            <w:textDirection w:val="lrTb"/>
            <w:noWrap w:val="false"/>
          </w:tcPr>
          <w:p>
            <w:pPr>
              <w:pStyle w:val="1409"/>
              <w:ind w:left="340" w:right="21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1461" w:type="dxa"/>
            <w:vAlign w:val="center"/>
            <w:textDirection w:val="lrTb"/>
            <w:noWrap w:val="false"/>
          </w:tcPr>
          <w:p>
            <w:pPr>
              <w:pStyle w:val="1409"/>
              <w:ind w:left="290" w:right="161"/>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合同签订</w:t>
            </w:r>
            <w:r>
              <w:rPr>
                <w:rFonts w:hint="eastAsia" w:ascii="宋体" w:hAnsi="宋体" w:eastAsia="宋体" w:cs="宋体"/>
                <w:color w:val="auto"/>
                <w:sz w:val="24"/>
                <w:highlight w:val="none"/>
              </w:rPr>
              <w:t xml:space="preserve">时间</w:t>
            </w:r>
            <w:r/>
          </w:p>
        </w:tc>
        <w:tc>
          <w:tcPr>
            <w:tcW w:w="1673" w:type="dxa"/>
            <w:vAlign w:val="center"/>
            <w:textDirection w:val="lrTb"/>
            <w:noWrap w:val="false"/>
          </w:tcPr>
          <w:p>
            <w:pPr>
              <w:pStyle w:val="1409"/>
              <w:ind w:left="276" w:right="146"/>
              <w:jc w:val="center"/>
              <w:spacing w:before="4"/>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合同金额</w:t>
            </w:r>
            <w:r/>
          </w:p>
          <w:p>
            <w:pPr>
              <w:pStyle w:val="1409"/>
              <w:ind w:left="276" w:right="146"/>
              <w:jc w:val="center"/>
              <w:spacing w:before="15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w:t>
            </w:r>
            <w:r/>
          </w:p>
        </w:tc>
        <w:tc>
          <w:tcPr>
            <w:tcW w:w="1836" w:type="dxa"/>
            <w:vAlign w:val="center"/>
            <w:textDirection w:val="lrTb"/>
            <w:noWrap w:val="false"/>
          </w:tcPr>
          <w:p>
            <w:pPr>
              <w:pStyle w:val="1409"/>
              <w:ind w:left="276" w:right="146"/>
              <w:jc w:val="center"/>
              <w:spacing w:before="4"/>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采购</w:t>
            </w:r>
            <w:r>
              <w:rPr>
                <w:rFonts w:hint="eastAsia" w:ascii="宋体" w:hAnsi="宋体" w:eastAsia="宋体" w:cs="宋体"/>
                <w:color w:val="auto"/>
                <w:sz w:val="24"/>
                <w:highlight w:val="none"/>
              </w:rPr>
              <w:t xml:space="preserve">单位</w:t>
            </w:r>
            <w:r/>
          </w:p>
        </w:tc>
        <w:tc>
          <w:tcPr>
            <w:tcW w:w="1883" w:type="dxa"/>
            <w:vAlign w:val="center"/>
            <w:textDirection w:val="lrTb"/>
            <w:noWrap w:val="false"/>
          </w:tcPr>
          <w:p>
            <w:pPr>
              <w:pStyle w:val="1409"/>
              <w:ind w:left="276" w:right="146"/>
              <w:jc w:val="center"/>
              <w:spacing w:before="4"/>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trHeight w:val="335"/>
        </w:trPr>
        <w:tc>
          <w:tcPr>
            <w:tcW w:w="977" w:type="dxa"/>
            <w:vAlign w:val="top"/>
            <w:textDirection w:val="lrTb"/>
            <w:noWrap w:val="false"/>
          </w:tcPr>
          <w:p>
            <w:pPr>
              <w:pStyle w:val="1409"/>
              <w:ind w:left="287" w:right="150"/>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1 </w:t>
            </w:r>
            <w:r/>
          </w:p>
        </w:tc>
        <w:tc>
          <w:tcPr>
            <w:tcW w:w="1560" w:type="dxa"/>
            <w:vAlign w:val="top"/>
            <w:textDirection w:val="lrTb"/>
            <w:noWrap w:val="false"/>
          </w:tcPr>
          <w:p>
            <w:pPr>
              <w:pStyle w:val="1409"/>
              <w:ind w:left="139"/>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461" w:type="dxa"/>
            <w:vAlign w:val="top"/>
            <w:textDirection w:val="lrTb"/>
            <w:noWrap w:val="false"/>
          </w:tcPr>
          <w:p>
            <w:pPr>
              <w:pStyle w:val="1409"/>
              <w:ind w:left="139"/>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673" w:type="dxa"/>
            <w:vAlign w:val="top"/>
            <w:textDirection w:val="lrTb"/>
            <w:noWrap w:val="false"/>
          </w:tcPr>
          <w:p>
            <w:pPr>
              <w:pStyle w:val="1409"/>
              <w:ind w:right="694"/>
              <w:jc w:val="right"/>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36" w:type="dxa"/>
            <w:vAlign w:val="top"/>
            <w:textDirection w:val="lrTb"/>
            <w:noWrap w:val="false"/>
          </w:tcPr>
          <w:p>
            <w:pPr>
              <w:pStyle w:val="1409"/>
              <w:ind w:left="142"/>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83" w:type="dxa"/>
            <w:vAlign w:val="top"/>
            <w:textDirection w:val="lrTb"/>
            <w:noWrap w:val="false"/>
          </w:tcPr>
          <w:p>
            <w:pPr>
              <w:pStyle w:val="1409"/>
              <w:ind w:left="143"/>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r>
      <w:tr>
        <w:trPr>
          <w:trHeight w:val="337"/>
        </w:trPr>
        <w:tc>
          <w:tcPr>
            <w:tcW w:w="977" w:type="dxa"/>
            <w:vAlign w:val="top"/>
            <w:textDirection w:val="lrTb"/>
            <w:noWrap w:val="false"/>
          </w:tcPr>
          <w:p>
            <w:pPr>
              <w:pStyle w:val="1409"/>
              <w:ind w:left="287" w:right="150"/>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2 </w:t>
            </w:r>
            <w:r/>
          </w:p>
        </w:tc>
        <w:tc>
          <w:tcPr>
            <w:tcW w:w="1560" w:type="dxa"/>
            <w:vAlign w:val="top"/>
            <w:textDirection w:val="lrTb"/>
            <w:noWrap w:val="false"/>
          </w:tcPr>
          <w:p>
            <w:pPr>
              <w:pStyle w:val="1409"/>
              <w:ind w:left="139"/>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461" w:type="dxa"/>
            <w:vAlign w:val="top"/>
            <w:textDirection w:val="lrTb"/>
            <w:noWrap w:val="false"/>
          </w:tcPr>
          <w:p>
            <w:pPr>
              <w:pStyle w:val="1409"/>
              <w:ind w:left="139"/>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673" w:type="dxa"/>
            <w:vAlign w:val="top"/>
            <w:textDirection w:val="lrTb"/>
            <w:noWrap w:val="false"/>
          </w:tcPr>
          <w:p>
            <w:pPr>
              <w:pStyle w:val="1409"/>
              <w:ind w:right="694"/>
              <w:jc w:val="right"/>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36" w:type="dxa"/>
            <w:vAlign w:val="top"/>
            <w:textDirection w:val="lrTb"/>
            <w:noWrap w:val="false"/>
          </w:tcPr>
          <w:p>
            <w:pPr>
              <w:pStyle w:val="1409"/>
              <w:ind w:left="142"/>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83" w:type="dxa"/>
            <w:vAlign w:val="top"/>
            <w:textDirection w:val="lrTb"/>
            <w:noWrap w:val="false"/>
          </w:tcPr>
          <w:p>
            <w:pPr>
              <w:pStyle w:val="1409"/>
              <w:ind w:left="143"/>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r>
      <w:tr>
        <w:trPr>
          <w:trHeight w:val="338"/>
        </w:trPr>
        <w:tc>
          <w:tcPr>
            <w:tcW w:w="977" w:type="dxa"/>
            <w:vAlign w:val="top"/>
            <w:textDirection w:val="lrTb"/>
            <w:noWrap w:val="false"/>
          </w:tcPr>
          <w:p>
            <w:pPr>
              <w:pStyle w:val="1409"/>
              <w:ind w:left="287" w:right="150"/>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3 </w:t>
            </w:r>
            <w:r/>
          </w:p>
        </w:tc>
        <w:tc>
          <w:tcPr>
            <w:tcW w:w="1560" w:type="dxa"/>
            <w:vAlign w:val="top"/>
            <w:textDirection w:val="lrTb"/>
            <w:noWrap w:val="false"/>
          </w:tcPr>
          <w:p>
            <w:pPr>
              <w:pStyle w:val="1409"/>
              <w:ind w:left="139"/>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461" w:type="dxa"/>
            <w:vAlign w:val="top"/>
            <w:textDirection w:val="lrTb"/>
            <w:noWrap w:val="false"/>
          </w:tcPr>
          <w:p>
            <w:pPr>
              <w:pStyle w:val="1409"/>
              <w:ind w:left="139"/>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673" w:type="dxa"/>
            <w:vAlign w:val="top"/>
            <w:textDirection w:val="lrTb"/>
            <w:noWrap w:val="false"/>
          </w:tcPr>
          <w:p>
            <w:pPr>
              <w:pStyle w:val="1409"/>
              <w:ind w:right="694"/>
              <w:jc w:val="right"/>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36" w:type="dxa"/>
            <w:vAlign w:val="top"/>
            <w:textDirection w:val="lrTb"/>
            <w:noWrap w:val="false"/>
          </w:tcPr>
          <w:p>
            <w:pPr>
              <w:pStyle w:val="1409"/>
              <w:ind w:left="142"/>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83" w:type="dxa"/>
            <w:vAlign w:val="top"/>
            <w:textDirection w:val="lrTb"/>
            <w:noWrap w:val="false"/>
          </w:tcPr>
          <w:p>
            <w:pPr>
              <w:pStyle w:val="1409"/>
              <w:ind w:left="143"/>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r>
      <w:tr>
        <w:trPr>
          <w:trHeight w:val="335"/>
        </w:trPr>
        <w:tc>
          <w:tcPr>
            <w:tcW w:w="977" w:type="dxa"/>
            <w:vAlign w:val="top"/>
            <w:textDirection w:val="lrTb"/>
            <w:noWrap w:val="false"/>
          </w:tcPr>
          <w:p>
            <w:pPr>
              <w:pStyle w:val="1409"/>
              <w:ind w:left="287" w:right="150"/>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4 </w:t>
            </w:r>
            <w:r/>
          </w:p>
        </w:tc>
        <w:tc>
          <w:tcPr>
            <w:tcW w:w="1560" w:type="dxa"/>
            <w:vAlign w:val="top"/>
            <w:textDirection w:val="lrTb"/>
            <w:noWrap w:val="false"/>
          </w:tcPr>
          <w:p>
            <w:pPr>
              <w:pStyle w:val="1409"/>
              <w:ind w:left="139"/>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461" w:type="dxa"/>
            <w:vAlign w:val="top"/>
            <w:textDirection w:val="lrTb"/>
            <w:noWrap w:val="false"/>
          </w:tcPr>
          <w:p>
            <w:pPr>
              <w:pStyle w:val="1409"/>
              <w:ind w:left="139"/>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673" w:type="dxa"/>
            <w:vAlign w:val="top"/>
            <w:textDirection w:val="lrTb"/>
            <w:noWrap w:val="false"/>
          </w:tcPr>
          <w:p>
            <w:pPr>
              <w:pStyle w:val="1409"/>
              <w:ind w:right="694"/>
              <w:jc w:val="right"/>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36" w:type="dxa"/>
            <w:vAlign w:val="top"/>
            <w:textDirection w:val="lrTb"/>
            <w:noWrap w:val="false"/>
          </w:tcPr>
          <w:p>
            <w:pPr>
              <w:pStyle w:val="1409"/>
              <w:ind w:left="142"/>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83" w:type="dxa"/>
            <w:vAlign w:val="top"/>
            <w:textDirection w:val="lrTb"/>
            <w:noWrap w:val="false"/>
          </w:tcPr>
          <w:p>
            <w:pPr>
              <w:pStyle w:val="1409"/>
              <w:ind w:left="143"/>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r>
      <w:tr>
        <w:trPr>
          <w:trHeight w:val="338"/>
        </w:trPr>
        <w:tc>
          <w:tcPr>
            <w:tcW w:w="977" w:type="dxa"/>
            <w:vAlign w:val="top"/>
            <w:textDirection w:val="lrTb"/>
            <w:noWrap w:val="false"/>
          </w:tcPr>
          <w:p>
            <w:pPr>
              <w:pStyle w:val="1409"/>
              <w:ind w:left="287" w:right="150"/>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5 </w:t>
            </w:r>
            <w:r/>
          </w:p>
        </w:tc>
        <w:tc>
          <w:tcPr>
            <w:tcW w:w="1560" w:type="dxa"/>
            <w:vAlign w:val="top"/>
            <w:textDirection w:val="lrTb"/>
            <w:noWrap w:val="false"/>
          </w:tcPr>
          <w:p>
            <w:pPr>
              <w:pStyle w:val="1409"/>
              <w:ind w:left="139"/>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461" w:type="dxa"/>
            <w:vAlign w:val="top"/>
            <w:textDirection w:val="lrTb"/>
            <w:noWrap w:val="false"/>
          </w:tcPr>
          <w:p>
            <w:pPr>
              <w:pStyle w:val="1409"/>
              <w:ind w:left="139"/>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673" w:type="dxa"/>
            <w:vAlign w:val="top"/>
            <w:textDirection w:val="lrTb"/>
            <w:noWrap w:val="false"/>
          </w:tcPr>
          <w:p>
            <w:pPr>
              <w:pStyle w:val="1409"/>
              <w:ind w:right="694"/>
              <w:jc w:val="right"/>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36" w:type="dxa"/>
            <w:vAlign w:val="top"/>
            <w:textDirection w:val="lrTb"/>
            <w:noWrap w:val="false"/>
          </w:tcPr>
          <w:p>
            <w:pPr>
              <w:pStyle w:val="1409"/>
              <w:ind w:left="142"/>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83" w:type="dxa"/>
            <w:vAlign w:val="top"/>
            <w:textDirection w:val="lrTb"/>
            <w:noWrap w:val="false"/>
          </w:tcPr>
          <w:p>
            <w:pPr>
              <w:pStyle w:val="1409"/>
              <w:ind w:left="143"/>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r>
      <w:tr>
        <w:trPr>
          <w:trHeight w:val="337"/>
        </w:trPr>
        <w:tc>
          <w:tcPr>
            <w:tcW w:w="977" w:type="dxa"/>
            <w:vAlign w:val="top"/>
            <w:textDirection w:val="lrTb"/>
            <w:noWrap w:val="false"/>
          </w:tcPr>
          <w:p>
            <w:pPr>
              <w:pStyle w:val="1409"/>
              <w:ind w:left="287" w:right="150"/>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560" w:type="dxa"/>
            <w:vAlign w:val="top"/>
            <w:textDirection w:val="lrTb"/>
            <w:noWrap w:val="false"/>
          </w:tcPr>
          <w:p>
            <w:pPr>
              <w:pStyle w:val="1409"/>
              <w:ind w:left="139"/>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461" w:type="dxa"/>
            <w:vAlign w:val="top"/>
            <w:textDirection w:val="lrTb"/>
            <w:noWrap w:val="false"/>
          </w:tcPr>
          <w:p>
            <w:pPr>
              <w:pStyle w:val="1409"/>
              <w:ind w:left="139"/>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673" w:type="dxa"/>
            <w:vAlign w:val="top"/>
            <w:textDirection w:val="lrTb"/>
            <w:noWrap w:val="false"/>
          </w:tcPr>
          <w:p>
            <w:pPr>
              <w:pStyle w:val="1409"/>
              <w:ind w:right="694"/>
              <w:jc w:val="right"/>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36" w:type="dxa"/>
            <w:vAlign w:val="top"/>
            <w:textDirection w:val="lrTb"/>
            <w:noWrap w:val="false"/>
          </w:tcPr>
          <w:p>
            <w:pPr>
              <w:pStyle w:val="1409"/>
              <w:ind w:left="142"/>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83" w:type="dxa"/>
            <w:vAlign w:val="top"/>
            <w:textDirection w:val="lrTb"/>
            <w:noWrap w:val="false"/>
          </w:tcPr>
          <w:p>
            <w:pPr>
              <w:pStyle w:val="1409"/>
              <w:ind w:left="143"/>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r>
    </w:tbl>
    <w:p>
      <w:pPr>
        <w:ind w:firstLine="422"/>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r>
      <w:r/>
    </w:p>
    <w:p>
      <w:pPr>
        <w:ind w:firstLine="422"/>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t xml:space="preserve">注：附评分标准中需要提交的证明材料。如出现证明材料扫描件内容不完整或字迹、内容、盖章模糊不清等情况均不得分。</w:t>
      </w:r>
      <w:r/>
    </w:p>
    <w:p>
      <w:pPr>
        <w:pStyle w:val="12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83"/>
        <w:jc w:val="left"/>
        <w:spacing w:before="2"/>
        <w:rPr>
          <w:rFonts w:hint="eastAsia" w:ascii="宋体" w:hAnsi="宋体" w:eastAsia="宋体" w:cs="宋体"/>
          <w:color w:val="auto"/>
          <w:sz w:val="31"/>
          <w:highlight w:val="none"/>
        </w:rPr>
      </w:pPr>
      <w:r>
        <w:rPr>
          <w:rFonts w:hint="eastAsia" w:ascii="宋体" w:hAnsi="宋体" w:eastAsia="宋体" w:cs="宋体"/>
          <w:color w:val="auto"/>
          <w:sz w:val="31"/>
          <w:highlight w:val="none"/>
        </w:rPr>
      </w:r>
      <w:r/>
    </w:p>
    <w:p>
      <w:pPr>
        <w:pStyle w:val="1283"/>
        <w:jc w:val="left"/>
        <w:spacing w:before="2"/>
        <w:rPr>
          <w:rFonts w:hint="eastAsia" w:ascii="宋体" w:hAnsi="宋体" w:eastAsia="宋体" w:cs="宋体"/>
          <w:color w:val="auto"/>
          <w:sz w:val="31"/>
          <w:highlight w:val="none"/>
        </w:rPr>
      </w:pPr>
      <w:r>
        <w:rPr>
          <w:rFonts w:hint="eastAsia" w:ascii="宋体" w:hAnsi="宋体" w:eastAsia="宋体" w:cs="宋体"/>
          <w:color w:val="auto"/>
          <w:sz w:val="31"/>
          <w:highlight w:val="none"/>
        </w:rPr>
      </w:r>
      <w:r/>
    </w:p>
    <w:p>
      <w:pPr>
        <w:pStyle w:val="1283"/>
        <w:jc w:val="left"/>
        <w:spacing w:before="2"/>
        <w:rPr>
          <w:rFonts w:hint="eastAsia" w:ascii="宋体" w:hAnsi="宋体" w:eastAsia="宋体" w:cs="宋体"/>
          <w:color w:val="auto"/>
          <w:sz w:val="31"/>
          <w:highlight w:val="none"/>
        </w:rPr>
      </w:pPr>
      <w:r>
        <w:rPr>
          <w:rFonts w:hint="eastAsia" w:ascii="宋体" w:hAnsi="宋体" w:eastAsia="宋体" w:cs="宋体"/>
          <w:color w:val="auto"/>
          <w:sz w:val="31"/>
          <w:highlight w:val="none"/>
        </w:rPr>
      </w:r>
      <w:r/>
    </w:p>
    <w:p>
      <w:pPr>
        <w:pStyle w:val="1283"/>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t xml:space="preserve">投标人（盖章）： </w:t>
      </w:r>
      <w:r/>
    </w:p>
    <w:p>
      <w:pPr>
        <w:pStyle w:val="1283"/>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t xml:space="preserve">法定代表人或法定代表人授权代表签字或盖章： </w:t>
      </w:r>
      <w:r/>
    </w:p>
    <w:p>
      <w:pPr>
        <w:pStyle w:val="1283"/>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t xml:space="preserve">日 期 ：  年  月  日 </w:t>
      </w:r>
      <w:r/>
    </w:p>
    <w:p>
      <w:pPr>
        <w:pStyle w:val="1283"/>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r>
      <w:r/>
    </w:p>
    <w:p>
      <w:pPr>
        <w:pStyle w:val="1283"/>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r>
      <w:r/>
    </w:p>
    <w:p>
      <w:pPr>
        <w:pStyle w:val="1283"/>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r>
      <w:r/>
    </w:p>
    <w:p>
      <w:pPr>
        <w:pStyle w:val="1283"/>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r>
      <w:r/>
    </w:p>
    <w:p>
      <w:pPr>
        <w:pStyle w:val="1283"/>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r>
      <w:r/>
    </w:p>
    <w:p>
      <w:pPr>
        <w:pStyle w:val="1283"/>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r>
      <w:r/>
    </w:p>
    <w:p>
      <w:pPr>
        <w:pStyle w:val="1283"/>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r>
      <w:r/>
    </w:p>
    <w:p>
      <w:pPr>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Style w:val="965"/>
        <w:rPr>
          <w:rFonts w:hint="eastAsia"/>
          <w:color w:val="auto"/>
          <w:highlight w:val="none"/>
        </w:rPr>
      </w:pPr>
      <w:r>
        <w:rPr>
          <w:rFonts w:hint="eastAsia"/>
          <w:color w:val="auto"/>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 （十</w:t>
      </w:r>
      <w:r>
        <w:rPr>
          <w:rFonts w:hint="eastAsia" w:ascii="宋体" w:hAnsi="宋体" w:cs="宋体"/>
          <w:bCs/>
          <w:color w:val="auto"/>
          <w:sz w:val="24"/>
          <w:highlight w:val="none"/>
          <w:lang w:val="en-US" w:eastAsia="zh-CN"/>
        </w:rPr>
        <w:t xml:space="preserve">一</w:t>
      </w:r>
      <w:r>
        <w:rPr>
          <w:rFonts w:hint="eastAsia" w:ascii="宋体" w:hAnsi="宋体" w:eastAsia="宋体" w:cs="宋体"/>
          <w:bCs/>
          <w:color w:val="auto"/>
          <w:sz w:val="24"/>
          <w:highlight w:val="none"/>
        </w:rPr>
        <w:t xml:space="preserve">）服务承诺（格式）：</w:t>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服务承诺</w:t>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投标人（盖章）                                政府采购编号：  </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tabs>
          <w:tab w:val="left" w:pos="1418"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内容要求：</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投标人须针对本招标文件作出实质性响应（内容由投标人自行拟定）</w:t>
      </w:r>
      <w:r/>
    </w:p>
    <w:p>
      <w:pPr>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p>
      <w:pPr>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p>
      <w:pPr>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法定代表人或法定代表人授权代表签字或盖章：</w:t>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日期：</w:t>
      </w:r>
      <w:r/>
    </w:p>
    <w:p>
      <w:pPr>
        <w:pStyle w:val="142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2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2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2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2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2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2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2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2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2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2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2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2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2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2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highlight w:val="none"/>
        </w:rPr>
        <w:t xml:space="preserve">（十</w:t>
      </w:r>
      <w:r>
        <w:rPr>
          <w:rFonts w:hint="eastAsia" w:ascii="宋体" w:hAnsi="宋体" w:cs="宋体"/>
          <w:bCs/>
          <w:color w:val="auto"/>
          <w:sz w:val="24"/>
          <w:highlight w:val="none"/>
          <w:lang w:val="en-US" w:eastAsia="zh-CN"/>
        </w:rPr>
        <w:t xml:space="preserve">二</w:t>
      </w:r>
      <w:r>
        <w:rPr>
          <w:rFonts w:hint="eastAsia" w:ascii="宋体" w:hAnsi="宋体" w:eastAsia="宋体" w:cs="宋体"/>
          <w:bCs/>
          <w:color w:val="auto"/>
          <w:sz w:val="24"/>
          <w:highlight w:val="none"/>
        </w:rPr>
        <w:t xml:space="preserve">）报价明细表（格式）：</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报价明细表</w:t>
      </w:r>
      <w:r/>
    </w:p>
    <w:p>
      <w:pPr>
        <w:spacing w:line="400" w:lineRule="exact"/>
        <w:rPr>
          <w:rFonts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投标人（盖章）                       采购项目编号：</w:t>
      </w:r>
      <w:r>
        <w:rPr>
          <w:rFonts w:hint="eastAsia" w:ascii="宋体" w:hAnsi="宋体" w:cs="宋体"/>
          <w:bCs/>
          <w:color w:val="auto"/>
          <w:sz w:val="24"/>
          <w:highlight w:val="none"/>
          <w:lang w:eastAsia="zh-CN"/>
        </w:rPr>
        <w:t xml:space="preserve">JSZC-320206-JSJW-G2024-0096</w:t>
      </w:r>
      <w:r/>
    </w:p>
    <w:tbl>
      <w:tblPr>
        <w:tblStyle w:val="964"/>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2"/>
        <w:gridCol w:w="2666"/>
        <w:gridCol w:w="2439"/>
        <w:gridCol w:w="1843"/>
        <w:gridCol w:w="1843"/>
      </w:tblGrid>
      <w:tr>
        <w:trPr>
          <w:trHeight w:val="595"/>
        </w:trPr>
        <w:tc>
          <w:tcPr>
            <w:tcW w:w="1132"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序号</w:t>
            </w:r>
            <w:r/>
          </w:p>
        </w:tc>
        <w:tc>
          <w:tcPr>
            <w:tcW w:w="2666"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项目名称</w:t>
            </w:r>
            <w:r/>
          </w:p>
        </w:tc>
        <w:tc>
          <w:tcPr>
            <w:tcW w:w="2439" w:type="dxa"/>
            <w:vAlign w:val="center"/>
            <w:textDirection w:val="lrTb"/>
            <w:noWrap w:val="false"/>
          </w:tcPr>
          <w:p>
            <w:pPr>
              <w:jc w:val="center"/>
              <w:rPr>
                <w:rFonts w:hint="eastAsia" w:ascii="黑体" w:hAnsi="宋体" w:eastAsia="黑体"/>
                <w:b/>
                <w:color w:val="auto"/>
                <w:highlight w:val="none"/>
                <w:lang w:eastAsia="zh-CN"/>
              </w:rPr>
            </w:pPr>
            <w:r>
              <w:rPr>
                <w:rFonts w:hint="eastAsia" w:ascii="黑体" w:hAnsi="宋体" w:eastAsia="黑体"/>
                <w:b/>
                <w:color w:val="auto"/>
                <w:highlight w:val="none"/>
              </w:rPr>
              <w:t xml:space="preserve">报价（元/月</w:t>
            </w:r>
            <w:r>
              <w:rPr>
                <w:rFonts w:hint="eastAsia" w:ascii="黑体" w:hAnsi="宋体" w:eastAsia="黑体"/>
                <w:b/>
                <w:color w:val="auto"/>
                <w:highlight w:val="none"/>
                <w:lang w:eastAsia="zh-CN"/>
              </w:rPr>
              <w:t xml:space="preserve">）</w:t>
            </w:r>
            <w:r/>
          </w:p>
        </w:tc>
        <w:tc>
          <w:tcPr>
            <w:tcW w:w="1843"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报价</w:t>
            </w:r>
            <w:r/>
          </w:p>
          <w:p>
            <w:pPr>
              <w:jc w:val="center"/>
              <w:rPr>
                <w:rFonts w:hint="eastAsia" w:ascii="黑体" w:hAnsi="宋体" w:eastAsia="黑体"/>
                <w:b/>
                <w:color w:val="auto"/>
                <w:highlight w:val="none"/>
                <w:lang w:eastAsia="zh-CN"/>
              </w:rPr>
            </w:pPr>
            <w:r>
              <w:rPr>
                <w:rFonts w:hint="eastAsia" w:ascii="黑体" w:hAnsi="宋体" w:eastAsia="黑体"/>
                <w:b/>
                <w:color w:val="auto"/>
                <w:highlight w:val="none"/>
              </w:rPr>
              <w:t xml:space="preserve">（元/</w:t>
            </w:r>
            <w:r>
              <w:rPr>
                <w:rFonts w:hint="eastAsia" w:ascii="黑体" w:hAnsi="宋体" w:eastAsia="黑体"/>
                <w:b/>
                <w:color w:val="auto"/>
                <w:highlight w:val="none"/>
                <w:lang w:val="en-US" w:eastAsia="zh-CN"/>
              </w:rPr>
              <w:t xml:space="preserve">14个月</w:t>
            </w:r>
            <w:r>
              <w:rPr>
                <w:rFonts w:hint="eastAsia" w:ascii="黑体" w:hAnsi="宋体" w:eastAsia="黑体"/>
                <w:b/>
                <w:color w:val="auto"/>
                <w:highlight w:val="none"/>
                <w:lang w:eastAsia="zh-CN"/>
              </w:rPr>
              <w:t xml:space="preserve">）</w:t>
            </w:r>
            <w:r/>
          </w:p>
        </w:tc>
        <w:tc>
          <w:tcPr>
            <w:tcW w:w="1843"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备注</w:t>
            </w:r>
            <w:r/>
          </w:p>
        </w:tc>
      </w:tr>
      <w:tr>
        <w:trPr>
          <w:trHeight w:val="427"/>
        </w:trPr>
        <w:tc>
          <w:tcPr>
            <w:tcW w:w="1132"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1</w:t>
            </w:r>
            <w:r/>
          </w:p>
        </w:tc>
        <w:tc>
          <w:tcPr>
            <w:tcW w:w="2666"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员工工资、福利、法定计提费用</w:t>
            </w:r>
            <w:r/>
          </w:p>
        </w:tc>
        <w:tc>
          <w:tcPr>
            <w:tcW w:w="243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3"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rPr>
              <w:t xml:space="preserve">参照表（1</w:t>
            </w:r>
            <w:r>
              <w:rPr>
                <w:rFonts w:hint="eastAsia" w:ascii="宋体" w:hAnsi="宋体"/>
                <w:color w:val="auto"/>
                <w:highlight w:val="none"/>
                <w:lang w:eastAsia="zh-CN"/>
              </w:rPr>
              <w:t xml:space="preserve">）</w:t>
            </w:r>
            <w:r/>
          </w:p>
        </w:tc>
      </w:tr>
      <w:tr>
        <w:trPr>
          <w:trHeight w:val="448"/>
        </w:trPr>
        <w:tc>
          <w:tcPr>
            <w:tcW w:w="1132"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2</w:t>
            </w:r>
            <w:r/>
          </w:p>
        </w:tc>
        <w:tc>
          <w:tcPr>
            <w:tcW w:w="2666"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低值易耗品</w:t>
            </w:r>
            <w:r/>
          </w:p>
        </w:tc>
        <w:tc>
          <w:tcPr>
            <w:tcW w:w="243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3"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rPr>
              <w:t xml:space="preserve">参照表（2</w:t>
            </w:r>
            <w:r>
              <w:rPr>
                <w:rFonts w:hint="eastAsia" w:ascii="宋体" w:hAnsi="宋体"/>
                <w:color w:val="auto"/>
                <w:highlight w:val="none"/>
                <w:lang w:eastAsia="zh-CN"/>
              </w:rPr>
              <w:t xml:space="preserve">）</w:t>
            </w:r>
            <w:r/>
          </w:p>
        </w:tc>
      </w:tr>
      <w:tr>
        <w:trPr>
          <w:trHeight w:val="493"/>
        </w:trPr>
        <w:tc>
          <w:tcPr>
            <w:tcW w:w="1132"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3</w:t>
            </w:r>
            <w:r/>
          </w:p>
        </w:tc>
        <w:tc>
          <w:tcPr>
            <w:tcW w:w="2666"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服装费</w:t>
            </w:r>
            <w:r/>
          </w:p>
        </w:tc>
        <w:tc>
          <w:tcPr>
            <w:tcW w:w="243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自行列表说明</w:t>
            </w:r>
            <w:r/>
          </w:p>
        </w:tc>
      </w:tr>
      <w:tr>
        <w:trPr>
          <w:trHeight w:val="588"/>
        </w:trPr>
        <w:tc>
          <w:tcPr>
            <w:tcW w:w="1132"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4</w:t>
            </w:r>
            <w:r/>
          </w:p>
        </w:tc>
        <w:tc>
          <w:tcPr>
            <w:tcW w:w="2666"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培训、体检等费用</w:t>
            </w:r>
            <w:r/>
          </w:p>
        </w:tc>
        <w:tc>
          <w:tcPr>
            <w:tcW w:w="243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自行列表说明</w:t>
            </w:r>
            <w:r/>
          </w:p>
        </w:tc>
      </w:tr>
      <w:tr>
        <w:trPr>
          <w:trHeight w:val="583"/>
        </w:trPr>
        <w:tc>
          <w:tcPr>
            <w:tcW w:w="1132"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5</w:t>
            </w:r>
            <w:r/>
          </w:p>
        </w:tc>
        <w:tc>
          <w:tcPr>
            <w:tcW w:w="2666"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高峰期增加费用</w:t>
            </w:r>
            <w:r/>
          </w:p>
        </w:tc>
        <w:tc>
          <w:tcPr>
            <w:tcW w:w="243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自行列表说明</w:t>
            </w:r>
            <w:r/>
          </w:p>
        </w:tc>
      </w:tr>
      <w:tr>
        <w:trPr>
          <w:trHeight w:val="544"/>
        </w:trPr>
        <w:tc>
          <w:tcPr>
            <w:tcW w:w="1132"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6</w:t>
            </w:r>
            <w:r/>
          </w:p>
        </w:tc>
        <w:tc>
          <w:tcPr>
            <w:tcW w:w="2666"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合理利润</w:t>
            </w:r>
            <w:r/>
          </w:p>
        </w:tc>
        <w:tc>
          <w:tcPr>
            <w:tcW w:w="243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trHeight w:val="548"/>
        </w:trPr>
        <w:tc>
          <w:tcPr>
            <w:tcW w:w="1132"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7</w:t>
            </w:r>
            <w:r/>
          </w:p>
        </w:tc>
        <w:tc>
          <w:tcPr>
            <w:tcW w:w="2666"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税金</w:t>
            </w:r>
            <w:r/>
          </w:p>
        </w:tc>
        <w:tc>
          <w:tcPr>
            <w:tcW w:w="243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trHeight w:val="519"/>
        </w:trPr>
        <w:tc>
          <w:tcPr>
            <w:tcW w:w="1132"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8</w:t>
            </w:r>
            <w:r/>
          </w:p>
        </w:tc>
        <w:tc>
          <w:tcPr>
            <w:tcW w:w="2666"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其他支出</w:t>
            </w:r>
            <w:r/>
          </w:p>
        </w:tc>
        <w:tc>
          <w:tcPr>
            <w:tcW w:w="243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trHeight w:val="511"/>
        </w:trPr>
        <w:tc>
          <w:tcPr>
            <w:tcW w:w="1132" w:type="dxa"/>
            <w:vAlign w:val="center"/>
            <w:textDirection w:val="lrTb"/>
            <w:noWrap w:val="false"/>
          </w:tcPr>
          <w:p>
            <w:pPr>
              <w:jc w:val="center"/>
              <w:rPr>
                <w:rFonts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 </w:t>
            </w:r>
            <w:r>
              <w:rPr>
                <w:rFonts w:ascii="宋体" w:hAnsi="宋体"/>
                <w:color w:val="auto"/>
                <w:highlight w:val="none"/>
              </w:rPr>
              <w:t xml:space="preserve">…</w:t>
            </w:r>
            <w:r/>
          </w:p>
        </w:tc>
        <w:tc>
          <w:tcPr>
            <w:tcW w:w="266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43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trHeight w:val="474"/>
        </w:trPr>
        <w:tc>
          <w:tcPr>
            <w:gridSpan w:val="2"/>
            <w:tcW w:w="3798" w:type="dxa"/>
            <w:vAlign w:val="center"/>
            <w:textDirection w:val="lrTb"/>
            <w:noWrap w:val="false"/>
          </w:tcPr>
          <w:p>
            <w:pPr>
              <w:jc w:val="center"/>
              <w:rPr>
                <w:rFonts w:hint="eastAsia" w:ascii="宋体" w:hAnsi="宋体"/>
                <w:color w:val="auto"/>
                <w:highlight w:val="none"/>
              </w:rPr>
            </w:pPr>
            <w:r>
              <w:rPr>
                <w:rFonts w:hint="eastAsia" w:ascii="宋体" w:hAnsi="宋体"/>
                <w:b/>
                <w:color w:val="auto"/>
                <w:highlight w:val="none"/>
              </w:rPr>
              <w:t xml:space="preserve">合计：</w:t>
            </w:r>
            <w:r/>
          </w:p>
        </w:tc>
        <w:tc>
          <w:tcPr>
            <w:tcW w:w="243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bl>
    <w:p>
      <w:pPr>
        <w:spacing w:before="5" w:line="560" w:lineRule="atLeas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line="560" w:lineRule="atLeas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法定代表人或法定代表人授权代表签字或盖章：</w:t>
      </w:r>
      <w:r/>
    </w:p>
    <w:p>
      <w:pPr>
        <w:pStyle w:val="1140"/>
        <w:spacing w:before="67"/>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rPr>
          <w:rFonts w:hint="eastAsia" w:ascii="宋体" w:hAnsi="宋体"/>
          <w:bCs/>
          <w:color w:val="auto"/>
          <w:szCs w:val="21"/>
          <w:highlight w:val="none"/>
        </w:rPr>
      </w:pPr>
      <w:r>
        <w:rPr>
          <w:rFonts w:hint="eastAsia" w:ascii="宋体" w:hAnsi="宋体"/>
          <w:color w:val="auto"/>
          <w:szCs w:val="21"/>
          <w:highlight w:val="none"/>
        </w:rPr>
        <w:t xml:space="preserve">注：</w:t>
      </w:r>
      <w:r>
        <w:rPr>
          <w:rFonts w:hint="eastAsia" w:ascii="宋体" w:hAnsi="宋体"/>
          <w:bCs/>
          <w:color w:val="auto"/>
          <w:szCs w:val="21"/>
          <w:highlight w:val="none"/>
        </w:rPr>
        <w:t xml:space="preserve">1、投标人报价时应充分考虑服务期内所有可能影响到报价的因素（包括最低工资标准和社保基数的政策性调整</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，一旦报价结束最终中标，总价将包定，中间不予调整。如发生漏、缺、少项，都将被认为是中标人的报价让利行为，损失自负。</w:t>
      </w:r>
      <w:r/>
    </w:p>
    <w:p>
      <w:pPr>
        <w:jc w:val="left"/>
        <w:rPr>
          <w:rFonts w:hint="eastAsia" w:ascii="宋体" w:hAnsi="宋体" w:eastAsia="宋体" w:cs="宋体"/>
          <w:b/>
          <w:bCs/>
          <w:color w:val="auto"/>
          <w:sz w:val="24"/>
          <w:highlight w:val="none"/>
        </w:rPr>
      </w:pPr>
      <w:r>
        <w:rPr>
          <w:rFonts w:hint="eastAsia" w:ascii="宋体" w:hAnsi="宋体"/>
          <w:bCs/>
          <w:color w:val="auto"/>
          <w:szCs w:val="21"/>
          <w:highlight w:val="none"/>
        </w:rPr>
        <w:t xml:space="preserve">2、上述报价表由投标单位参照，不限于此，可根据采购需求自行添加条目进行投报。</w:t>
      </w:r>
      <w:r/>
    </w:p>
    <w:p>
      <w:pPr>
        <w:pStyle w:val="1371"/>
        <w:ind w:firstLine="0"/>
        <w:rPr>
          <w:rFonts w:hint="eastAsia" w:ascii="宋体" w:hAnsi="宋体" w:eastAsia="宋体" w:cs="宋体"/>
          <w:b/>
          <w:bCs/>
          <w:color w:val="auto"/>
          <w:sz w:val="24"/>
          <w:highlight w:val="none"/>
        </w:rPr>
        <w:sectPr>
          <w:headerReference w:type="default" r:id="rId13"/>
          <w:footerReference w:type="default" r:id="rId19"/>
          <w:footnotePr/>
          <w:endnotePr/>
          <w:type w:val="nextPage"/>
          <w:pgSz w:w="11910" w:h="16840" w:orient="portrait"/>
          <w:pgMar w:top="1440" w:right="1083" w:bottom="1440" w:left="1083" w:header="746" w:footer="988" w:gutter="0"/>
          <w:cols w:num="1" w:sep="0" w:space="1701" w:equalWidth="1"/>
          <w:docGrid w:linePitch="360"/>
        </w:sectPr>
      </w:pPr>
      <w:r>
        <w:rPr>
          <w:rFonts w:hint="eastAsia" w:ascii="宋体" w:hAnsi="宋体" w:eastAsia="宋体" w:cs="宋体"/>
          <w:b/>
          <w:bCs/>
          <w:color w:val="auto"/>
          <w:sz w:val="24"/>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员工工资福利及法定计提费用明细表</w:t>
      </w:r>
      <w:r/>
    </w:p>
    <w:p>
      <w:pPr>
        <w:spacing w:line="400" w:lineRule="exact"/>
        <w:rPr>
          <w:rFonts w:hint="eastAsia" w:ascii="黑体" w:eastAsia="黑体"/>
          <w:bCs/>
          <w:color w:val="auto"/>
          <w:sz w:val="32"/>
          <w:highlight w:val="none"/>
        </w:rPr>
      </w:pPr>
      <w:r>
        <w:rPr>
          <w:rFonts w:hint="eastAsia" w:ascii="黑体" w:eastAsia="黑体"/>
          <w:bCs/>
          <w:color w:val="auto"/>
          <w:sz w:val="32"/>
          <w:highlight w:val="none"/>
        </w:rPr>
      </w:r>
      <w:r/>
    </w:p>
    <w:tbl>
      <w:tblPr>
        <w:tblStyle w:val="964"/>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2518"/>
        <w:gridCol w:w="663"/>
        <w:gridCol w:w="1397"/>
        <w:gridCol w:w="1306"/>
        <w:gridCol w:w="1529"/>
        <w:gridCol w:w="1701"/>
      </w:tblGrid>
      <w:tr>
        <w:trPr>
          <w:trHeight w:val="1119"/>
        </w:trPr>
        <w:tc>
          <w:tcPr>
            <w:tcW w:w="809" w:type="dxa"/>
            <w:vAlign w:val="center"/>
            <w:textDirection w:val="lrTb"/>
            <w:noWrap w:val="false"/>
          </w:tcPr>
          <w:p>
            <w:pPr>
              <w:jc w:val="center"/>
              <w:rPr>
                <w:rFonts w:hint="eastAsia" w:ascii="黑体" w:hAnsi="宋体" w:eastAsia="黑体"/>
                <w:b/>
                <w:color w:val="auto"/>
                <w:szCs w:val="21"/>
                <w:highlight w:val="none"/>
              </w:rPr>
            </w:pPr>
            <w:r>
              <w:rPr>
                <w:rFonts w:hint="eastAsia" w:ascii="黑体" w:hAnsi="宋体" w:eastAsia="黑体"/>
                <w:b/>
                <w:color w:val="auto"/>
                <w:szCs w:val="21"/>
                <w:highlight w:val="none"/>
              </w:rPr>
              <w:t xml:space="preserve">序号</w:t>
            </w:r>
            <w:r/>
          </w:p>
        </w:tc>
        <w:tc>
          <w:tcPr>
            <w:tcW w:w="2518" w:type="dxa"/>
            <w:vAlign w:val="center"/>
            <w:textDirection w:val="lrTb"/>
            <w:noWrap w:val="false"/>
          </w:tcPr>
          <w:p>
            <w:pPr>
              <w:jc w:val="center"/>
              <w:rPr>
                <w:rFonts w:hint="eastAsia" w:ascii="黑体" w:hAnsi="宋体" w:eastAsia="黑体"/>
                <w:b/>
                <w:color w:val="auto"/>
                <w:szCs w:val="21"/>
                <w:highlight w:val="none"/>
              </w:rPr>
            </w:pPr>
            <w:r>
              <w:rPr>
                <w:rFonts w:hint="eastAsia" w:ascii="黑体" w:hAnsi="宋体" w:eastAsia="黑体"/>
                <w:b/>
                <w:color w:val="auto"/>
                <w:szCs w:val="21"/>
                <w:highlight w:val="none"/>
              </w:rPr>
              <w:t xml:space="preserve">项目名称</w:t>
            </w:r>
            <w:r/>
          </w:p>
        </w:tc>
        <w:tc>
          <w:tcPr>
            <w:tcW w:w="663" w:type="dxa"/>
            <w:vAlign w:val="center"/>
            <w:textDirection w:val="lrTb"/>
            <w:noWrap w:val="false"/>
          </w:tcPr>
          <w:p>
            <w:pPr>
              <w:jc w:val="center"/>
              <w:rPr>
                <w:rFonts w:hint="eastAsia" w:ascii="黑体" w:hAnsi="宋体" w:eastAsia="黑体"/>
                <w:b/>
                <w:color w:val="auto"/>
                <w:szCs w:val="21"/>
                <w:highlight w:val="none"/>
              </w:rPr>
            </w:pPr>
            <w:r>
              <w:rPr>
                <w:rFonts w:hint="eastAsia" w:ascii="黑体" w:hAnsi="宋体" w:eastAsia="黑体"/>
                <w:b/>
                <w:color w:val="auto"/>
                <w:szCs w:val="21"/>
                <w:highlight w:val="none"/>
              </w:rPr>
              <w:t xml:space="preserve">人数配置</w:t>
            </w:r>
            <w:r/>
          </w:p>
        </w:tc>
        <w:tc>
          <w:tcPr>
            <w:tcW w:w="1397" w:type="dxa"/>
            <w:vAlign w:val="center"/>
            <w:textDirection w:val="lrTb"/>
            <w:noWrap w:val="false"/>
          </w:tcPr>
          <w:p>
            <w:pPr>
              <w:jc w:val="center"/>
              <w:rPr>
                <w:rFonts w:hint="eastAsia" w:ascii="黑体" w:hAnsi="宋体" w:eastAsia="黑体"/>
                <w:b/>
                <w:color w:val="auto"/>
                <w:szCs w:val="21"/>
                <w:highlight w:val="none"/>
                <w:lang w:eastAsia="zh-CN"/>
              </w:rPr>
            </w:pPr>
            <w:r>
              <w:rPr>
                <w:rFonts w:hint="eastAsia" w:ascii="黑体" w:hAnsi="宋体" w:eastAsia="黑体"/>
                <w:b/>
                <w:color w:val="auto"/>
                <w:szCs w:val="21"/>
                <w:highlight w:val="none"/>
              </w:rPr>
              <w:t xml:space="preserve">人员费用标准（元/月</w:t>
            </w:r>
            <w:r>
              <w:rPr>
                <w:rFonts w:hint="eastAsia" w:ascii="黑体" w:hAnsi="宋体" w:eastAsia="黑体"/>
                <w:b/>
                <w:color w:val="auto"/>
                <w:szCs w:val="21"/>
                <w:highlight w:val="none"/>
                <w:lang w:eastAsia="zh-CN"/>
              </w:rPr>
              <w:t xml:space="preserve">）</w:t>
            </w:r>
            <w:r/>
          </w:p>
        </w:tc>
        <w:tc>
          <w:tcPr>
            <w:tcW w:w="1306" w:type="dxa"/>
            <w:vAlign w:val="center"/>
            <w:textDirection w:val="lrTb"/>
            <w:noWrap w:val="false"/>
          </w:tcPr>
          <w:p>
            <w:pPr>
              <w:jc w:val="center"/>
              <w:rPr>
                <w:rFonts w:hint="eastAsia" w:ascii="黑体" w:hAnsi="宋体" w:eastAsia="黑体"/>
                <w:b/>
                <w:color w:val="auto"/>
                <w:szCs w:val="21"/>
                <w:highlight w:val="none"/>
                <w:lang w:eastAsia="zh-CN"/>
              </w:rPr>
            </w:pPr>
            <w:r>
              <w:rPr>
                <w:rFonts w:hint="eastAsia" w:ascii="黑体" w:hAnsi="宋体" w:eastAsia="黑体"/>
                <w:b/>
                <w:color w:val="auto"/>
                <w:szCs w:val="21"/>
                <w:highlight w:val="none"/>
              </w:rPr>
              <w:t xml:space="preserve">合计费用（元/月</w:t>
            </w:r>
            <w:r>
              <w:rPr>
                <w:rFonts w:hint="eastAsia" w:ascii="黑体" w:hAnsi="宋体" w:eastAsia="黑体"/>
                <w:b/>
                <w:color w:val="auto"/>
                <w:szCs w:val="21"/>
                <w:highlight w:val="none"/>
                <w:lang w:eastAsia="zh-CN"/>
              </w:rPr>
              <w:t xml:space="preserve">）</w:t>
            </w:r>
            <w:r/>
          </w:p>
        </w:tc>
        <w:tc>
          <w:tcPr>
            <w:tcW w:w="1529" w:type="dxa"/>
            <w:vAlign w:val="center"/>
            <w:textDirection w:val="lrTb"/>
            <w:noWrap w:val="false"/>
          </w:tcPr>
          <w:p>
            <w:pPr>
              <w:jc w:val="center"/>
              <w:rPr>
                <w:rFonts w:hint="eastAsia" w:ascii="黑体" w:hAnsi="宋体" w:eastAsia="黑体"/>
                <w:b/>
                <w:color w:val="auto"/>
                <w:szCs w:val="21"/>
                <w:highlight w:val="none"/>
              </w:rPr>
            </w:pPr>
            <w:r>
              <w:rPr>
                <w:rFonts w:hint="eastAsia" w:ascii="黑体" w:hAnsi="宋体" w:eastAsia="黑体"/>
                <w:b/>
                <w:color w:val="auto"/>
                <w:szCs w:val="21"/>
                <w:highlight w:val="none"/>
              </w:rPr>
              <w:t xml:space="preserve">合计费用</w:t>
            </w:r>
            <w:r/>
          </w:p>
          <w:p>
            <w:pPr>
              <w:jc w:val="center"/>
              <w:rPr>
                <w:rFonts w:hint="eastAsia" w:ascii="黑体" w:hAnsi="宋体" w:eastAsia="黑体"/>
                <w:b/>
                <w:color w:val="auto"/>
                <w:szCs w:val="21"/>
                <w:highlight w:val="none"/>
                <w:lang w:eastAsia="zh-CN"/>
              </w:rPr>
            </w:pPr>
            <w:r>
              <w:rPr>
                <w:rFonts w:hint="eastAsia" w:ascii="黑体" w:hAnsi="宋体" w:eastAsia="黑体"/>
                <w:b/>
                <w:color w:val="auto"/>
                <w:szCs w:val="21"/>
                <w:highlight w:val="none"/>
              </w:rPr>
              <w:t xml:space="preserve">（元/</w:t>
            </w:r>
            <w:r>
              <w:rPr>
                <w:rFonts w:hint="eastAsia" w:ascii="黑体" w:hAnsi="宋体" w:eastAsia="黑体"/>
                <w:b/>
                <w:color w:val="auto"/>
                <w:szCs w:val="21"/>
                <w:highlight w:val="none"/>
                <w:lang w:val="en-US" w:eastAsia="zh-CN"/>
              </w:rPr>
              <w:t xml:space="preserve">14个月</w:t>
            </w:r>
            <w:r>
              <w:rPr>
                <w:rFonts w:hint="eastAsia" w:ascii="黑体" w:hAnsi="宋体" w:eastAsia="黑体"/>
                <w:b/>
                <w:color w:val="auto"/>
                <w:szCs w:val="21"/>
                <w:highlight w:val="none"/>
                <w:lang w:eastAsia="zh-CN"/>
              </w:rPr>
              <w:t xml:space="preserve">）</w:t>
            </w:r>
            <w:r/>
          </w:p>
        </w:tc>
        <w:tc>
          <w:tcPr>
            <w:tcW w:w="1701" w:type="dxa"/>
            <w:vAlign w:val="center"/>
            <w:textDirection w:val="lrTb"/>
            <w:noWrap w:val="false"/>
          </w:tcPr>
          <w:p>
            <w:pPr>
              <w:jc w:val="center"/>
              <w:rPr>
                <w:rFonts w:hint="eastAsia" w:ascii="黑体" w:hAnsi="宋体" w:eastAsia="黑体"/>
                <w:b/>
                <w:color w:val="auto"/>
                <w:szCs w:val="21"/>
                <w:highlight w:val="none"/>
              </w:rPr>
            </w:pPr>
            <w:r>
              <w:rPr>
                <w:rFonts w:hint="eastAsia" w:ascii="黑体" w:hAnsi="宋体" w:eastAsia="黑体"/>
                <w:b/>
                <w:color w:val="auto"/>
                <w:szCs w:val="21"/>
                <w:highlight w:val="none"/>
              </w:rPr>
              <w:t xml:space="preserve">备注</w:t>
            </w:r>
            <w:r/>
          </w:p>
        </w:tc>
      </w:tr>
      <w:tr>
        <w:trPr>
          <w:trHeight w:val="525"/>
        </w:trPr>
        <w:tc>
          <w:tcPr>
            <w:tcW w:w="809"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1</w:t>
            </w:r>
            <w:r/>
          </w:p>
        </w:tc>
        <w:tc>
          <w:tcPr>
            <w:tcW w:w="2518" w:type="dxa"/>
            <w:vAlign w:val="center"/>
            <w:textDirection w:val="lrTb"/>
            <w:noWrap w:val="false"/>
          </w:tcPr>
          <w:p>
            <w:pPr>
              <w:rPr>
                <w:rFonts w:hint="eastAsia" w:ascii="宋体" w:hAnsi="宋体"/>
                <w:b/>
                <w:color w:val="auto"/>
                <w:highlight w:val="none"/>
              </w:rPr>
            </w:pPr>
            <w:r>
              <w:rPr>
                <w:rFonts w:hint="eastAsia" w:ascii="宋体" w:hAnsi="宋体"/>
                <w:b/>
                <w:color w:val="auto"/>
                <w:highlight w:val="none"/>
              </w:rPr>
              <w:t xml:space="preserve">员工工资及福利</w:t>
            </w:r>
            <w:r/>
          </w:p>
        </w:tc>
        <w:tc>
          <w:tcPr>
            <w:tcW w:w="66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9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2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0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trHeight w:val="460"/>
        </w:trPr>
        <w:tc>
          <w:tcPr>
            <w:tcW w:w="809"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rPr>
              <w:t xml:space="preserve">（1</w:t>
            </w:r>
            <w:r>
              <w:rPr>
                <w:rFonts w:hint="eastAsia" w:ascii="宋体" w:hAnsi="宋体"/>
                <w:color w:val="auto"/>
                <w:highlight w:val="none"/>
                <w:lang w:eastAsia="zh-CN"/>
              </w:rPr>
              <w:t xml:space="preserve">）</w:t>
            </w:r>
            <w:r/>
          </w:p>
        </w:tc>
        <w:tc>
          <w:tcPr>
            <w:tcW w:w="25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项目经理</w:t>
            </w:r>
            <w:r/>
          </w:p>
        </w:tc>
        <w:tc>
          <w:tcPr>
            <w:tcW w:w="66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9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2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0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trHeight w:val="453"/>
        </w:trPr>
        <w:tc>
          <w:tcPr>
            <w:tcW w:w="809"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rPr>
              <w:t xml:space="preserve">（2</w:t>
            </w:r>
            <w:r>
              <w:rPr>
                <w:rFonts w:hint="eastAsia" w:ascii="宋体" w:hAnsi="宋体"/>
                <w:color w:val="auto"/>
                <w:highlight w:val="none"/>
                <w:lang w:eastAsia="zh-CN"/>
              </w:rPr>
              <w:t xml:space="preserve">）</w:t>
            </w:r>
            <w:r/>
          </w:p>
        </w:tc>
        <w:tc>
          <w:tcPr>
            <w:tcW w:w="25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XX人员</w:t>
            </w:r>
            <w:r/>
          </w:p>
        </w:tc>
        <w:tc>
          <w:tcPr>
            <w:tcW w:w="66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9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2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01" w:type="dxa"/>
            <w:vAlign w:val="center"/>
            <w:textDirection w:val="lrTb"/>
            <w:noWrap w:val="false"/>
          </w:tcPr>
          <w:p>
            <w:pPr>
              <w:rPr>
                <w:rFonts w:hint="eastAsia" w:ascii="宋体" w:hAnsi="宋体"/>
                <w:color w:val="auto"/>
                <w:sz w:val="15"/>
                <w:szCs w:val="15"/>
                <w:highlight w:val="none"/>
              </w:rPr>
            </w:pPr>
            <w:r>
              <w:rPr>
                <w:rFonts w:hint="eastAsia" w:ascii="宋体" w:hAnsi="宋体"/>
                <w:color w:val="auto"/>
                <w:sz w:val="15"/>
                <w:szCs w:val="15"/>
                <w:highlight w:val="none"/>
              </w:rPr>
              <w:t xml:space="preserve">自行分行明确</w:t>
            </w:r>
            <w:r/>
          </w:p>
        </w:tc>
      </w:tr>
      <w:tr>
        <w:trPr>
          <w:trHeight w:val="435"/>
        </w:trPr>
        <w:tc>
          <w:tcPr>
            <w:tcW w:w="809"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rPr>
              <w:t xml:space="preserve">（3</w:t>
            </w:r>
            <w:r>
              <w:rPr>
                <w:rFonts w:hint="eastAsia" w:ascii="宋体" w:hAnsi="宋体"/>
                <w:color w:val="auto"/>
                <w:highlight w:val="none"/>
                <w:lang w:eastAsia="zh-CN"/>
              </w:rPr>
              <w:t xml:space="preserve">）</w:t>
            </w:r>
            <w:r/>
          </w:p>
        </w:tc>
        <w:tc>
          <w:tcPr>
            <w:tcW w:w="25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法定节假日加班工资</w:t>
            </w:r>
            <w:r/>
          </w:p>
        </w:tc>
        <w:tc>
          <w:tcPr>
            <w:tcW w:w="66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9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2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01" w:type="dxa"/>
            <w:vAlign w:val="center"/>
            <w:textDirection w:val="lrTb"/>
            <w:noWrap w:val="false"/>
          </w:tcPr>
          <w:p>
            <w:pPr>
              <w:jc w:val="center"/>
              <w:rPr>
                <w:rFonts w:hint="eastAsia" w:ascii="宋体" w:hAnsi="宋体"/>
                <w:color w:val="auto"/>
                <w:sz w:val="15"/>
                <w:szCs w:val="15"/>
                <w:highlight w:val="none"/>
              </w:rPr>
            </w:pPr>
            <w:r>
              <w:rPr>
                <w:rFonts w:hint="eastAsia" w:ascii="宋体" w:hAnsi="宋体"/>
                <w:color w:val="auto"/>
                <w:sz w:val="15"/>
                <w:szCs w:val="15"/>
                <w:highlight w:val="none"/>
              </w:rPr>
              <w:t xml:space="preserve">按人员配置总数计算</w:t>
            </w:r>
            <w:r/>
          </w:p>
        </w:tc>
      </w:tr>
      <w:tr>
        <w:trPr>
          <w:trHeight w:val="420"/>
        </w:trPr>
        <w:tc>
          <w:tcPr>
            <w:tcW w:w="809"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rPr>
              <w:t xml:space="preserve">（4</w:t>
            </w:r>
            <w:r>
              <w:rPr>
                <w:rFonts w:hint="eastAsia" w:ascii="宋体" w:hAnsi="宋体"/>
                <w:color w:val="auto"/>
                <w:highlight w:val="none"/>
                <w:lang w:eastAsia="zh-CN"/>
              </w:rPr>
              <w:t xml:space="preserve">）</w:t>
            </w:r>
            <w:r/>
          </w:p>
        </w:tc>
        <w:tc>
          <w:tcPr>
            <w:tcW w:w="25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员工人身意外保险费</w:t>
            </w:r>
            <w:r/>
          </w:p>
        </w:tc>
        <w:tc>
          <w:tcPr>
            <w:tcW w:w="66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9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2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01" w:type="dxa"/>
            <w:vAlign w:val="center"/>
            <w:textDirection w:val="lrTb"/>
            <w:noWrap w:val="false"/>
          </w:tcPr>
          <w:p>
            <w:pPr>
              <w:jc w:val="center"/>
              <w:rPr>
                <w:rFonts w:hint="eastAsia" w:ascii="宋体" w:hAnsi="宋体"/>
                <w:color w:val="auto"/>
                <w:sz w:val="15"/>
                <w:szCs w:val="15"/>
                <w:highlight w:val="none"/>
              </w:rPr>
            </w:pPr>
            <w:r>
              <w:rPr>
                <w:rFonts w:hint="eastAsia" w:ascii="宋体" w:hAnsi="宋体"/>
                <w:color w:val="auto"/>
                <w:sz w:val="15"/>
                <w:szCs w:val="15"/>
                <w:highlight w:val="none"/>
              </w:rPr>
              <w:t xml:space="preserve">按人员配置总数计算</w:t>
            </w:r>
            <w:r/>
          </w:p>
        </w:tc>
      </w:tr>
      <w:tr>
        <w:trPr>
          <w:trHeight w:val="405"/>
        </w:trPr>
        <w:tc>
          <w:tcPr>
            <w:tcW w:w="809"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rPr>
              <w:t xml:space="preserve">（5</w:t>
            </w:r>
            <w:r>
              <w:rPr>
                <w:rFonts w:hint="eastAsia" w:ascii="宋体" w:hAnsi="宋体"/>
                <w:color w:val="auto"/>
                <w:highlight w:val="none"/>
                <w:lang w:eastAsia="zh-CN"/>
              </w:rPr>
              <w:t xml:space="preserve">）</w:t>
            </w:r>
            <w:r/>
          </w:p>
        </w:tc>
        <w:tc>
          <w:tcPr>
            <w:tcW w:w="25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高温费</w:t>
            </w:r>
            <w:r/>
          </w:p>
        </w:tc>
        <w:tc>
          <w:tcPr>
            <w:tcW w:w="66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9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2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01" w:type="dxa"/>
            <w:vAlign w:val="center"/>
            <w:textDirection w:val="lrTb"/>
            <w:noWrap w:val="false"/>
          </w:tcPr>
          <w:p>
            <w:pPr>
              <w:jc w:val="center"/>
              <w:rPr>
                <w:rFonts w:hint="eastAsia" w:ascii="宋体" w:hAnsi="宋体"/>
                <w:color w:val="auto"/>
                <w:sz w:val="15"/>
                <w:szCs w:val="15"/>
                <w:highlight w:val="none"/>
              </w:rPr>
            </w:pPr>
            <w:r>
              <w:rPr>
                <w:rFonts w:hint="eastAsia" w:ascii="宋体" w:hAnsi="宋体"/>
                <w:color w:val="auto"/>
                <w:sz w:val="15"/>
                <w:szCs w:val="15"/>
                <w:highlight w:val="none"/>
              </w:rPr>
              <w:t xml:space="preserve">按人员配置总数计算</w:t>
            </w:r>
            <w:r/>
          </w:p>
        </w:tc>
      </w:tr>
      <w:tr>
        <w:trPr>
          <w:trHeight w:val="495"/>
        </w:trPr>
        <w:tc>
          <w:tcPr>
            <w:tcW w:w="809"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rPr>
              <w:t xml:space="preserve">（6</w:t>
            </w:r>
            <w:r>
              <w:rPr>
                <w:rFonts w:hint="eastAsia" w:ascii="宋体" w:hAnsi="宋体"/>
                <w:color w:val="auto"/>
                <w:highlight w:val="none"/>
                <w:lang w:eastAsia="zh-CN"/>
              </w:rPr>
              <w:t xml:space="preserve">）</w:t>
            </w:r>
            <w:r/>
          </w:p>
        </w:tc>
        <w:tc>
          <w:tcPr>
            <w:tcW w:w="25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其他员工福利</w:t>
            </w:r>
            <w:r/>
          </w:p>
        </w:tc>
        <w:tc>
          <w:tcPr>
            <w:tcW w:w="66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9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2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01" w:type="dxa"/>
            <w:vAlign w:val="center"/>
            <w:textDirection w:val="lrTb"/>
            <w:noWrap w:val="false"/>
          </w:tcPr>
          <w:p>
            <w:pPr>
              <w:jc w:val="center"/>
              <w:rPr>
                <w:rFonts w:hint="eastAsia" w:ascii="宋体" w:hAnsi="宋体"/>
                <w:color w:val="auto"/>
                <w:sz w:val="15"/>
                <w:szCs w:val="15"/>
                <w:highlight w:val="none"/>
              </w:rPr>
            </w:pPr>
            <w:r>
              <w:rPr>
                <w:rFonts w:hint="eastAsia" w:ascii="宋体" w:hAnsi="宋体"/>
                <w:color w:val="auto"/>
                <w:sz w:val="15"/>
                <w:szCs w:val="15"/>
                <w:highlight w:val="none"/>
              </w:rPr>
              <w:t xml:space="preserve">按人员配置总数计算</w:t>
            </w:r>
            <w:r/>
          </w:p>
        </w:tc>
      </w:tr>
      <w:tr>
        <w:trPr>
          <w:trHeight w:val="478"/>
        </w:trPr>
        <w:tc>
          <w:tcPr>
            <w:tcW w:w="809" w:type="dxa"/>
            <w:vAlign w:val="center"/>
            <w:textDirection w:val="lrTb"/>
            <w:noWrap w:val="false"/>
          </w:tcPr>
          <w:p>
            <w:pPr>
              <w:jc w:val="center"/>
              <w:rPr>
                <w:rFonts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 </w:t>
            </w:r>
            <w:r>
              <w:rPr>
                <w:rFonts w:ascii="宋体" w:hAnsi="宋体"/>
                <w:color w:val="auto"/>
                <w:highlight w:val="none"/>
              </w:rPr>
              <w:t xml:space="preserve">…</w:t>
            </w:r>
            <w:r/>
          </w:p>
        </w:tc>
        <w:tc>
          <w:tcPr>
            <w:tcW w:w="25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66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9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2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01" w:type="dxa"/>
            <w:vAlign w:val="center"/>
            <w:textDirection w:val="lrTb"/>
            <w:noWrap w:val="false"/>
          </w:tcPr>
          <w:p>
            <w:pPr>
              <w:jc w:val="center"/>
              <w:rPr>
                <w:rFonts w:hint="eastAsia" w:ascii="宋体" w:hAnsi="宋体"/>
                <w:color w:val="auto"/>
                <w:sz w:val="15"/>
                <w:szCs w:val="15"/>
                <w:highlight w:val="none"/>
              </w:rPr>
            </w:pPr>
            <w:r>
              <w:rPr>
                <w:rFonts w:hint="eastAsia" w:ascii="宋体" w:hAnsi="宋体"/>
                <w:color w:val="auto"/>
                <w:sz w:val="15"/>
                <w:szCs w:val="15"/>
                <w:highlight w:val="none"/>
              </w:rPr>
            </w:r>
            <w:r/>
          </w:p>
        </w:tc>
      </w:tr>
      <w:tr>
        <w:trPr>
          <w:trHeight w:val="329"/>
        </w:trPr>
        <w:tc>
          <w:tcPr>
            <w:tcW w:w="809"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2</w:t>
            </w:r>
            <w:r/>
          </w:p>
        </w:tc>
        <w:tc>
          <w:tcPr>
            <w:tcW w:w="2518"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法定计提费用</w:t>
            </w:r>
            <w:r/>
          </w:p>
        </w:tc>
        <w:tc>
          <w:tcPr>
            <w:tcW w:w="663"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r>
            <w:r/>
          </w:p>
        </w:tc>
        <w:tc>
          <w:tcPr>
            <w:tcW w:w="139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2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01" w:type="dxa"/>
            <w:vAlign w:val="center"/>
            <w:textDirection w:val="lrTb"/>
            <w:noWrap w:val="false"/>
          </w:tcPr>
          <w:p>
            <w:pPr>
              <w:jc w:val="center"/>
              <w:rPr>
                <w:rFonts w:hint="eastAsia" w:ascii="宋体" w:hAnsi="宋体"/>
                <w:color w:val="auto"/>
                <w:sz w:val="15"/>
                <w:szCs w:val="15"/>
                <w:highlight w:val="none"/>
              </w:rPr>
            </w:pPr>
            <w:r>
              <w:rPr>
                <w:rFonts w:hint="eastAsia" w:ascii="宋体" w:hAnsi="宋体"/>
                <w:color w:val="auto"/>
                <w:sz w:val="15"/>
                <w:szCs w:val="15"/>
                <w:highlight w:val="none"/>
              </w:rPr>
            </w:r>
            <w:r/>
          </w:p>
        </w:tc>
      </w:tr>
      <w:tr>
        <w:trPr>
          <w:trHeight w:val="434"/>
        </w:trPr>
        <w:tc>
          <w:tcPr>
            <w:tcW w:w="809"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rPr>
              <w:t xml:space="preserve">（1</w:t>
            </w:r>
            <w:r>
              <w:rPr>
                <w:rFonts w:hint="eastAsia" w:ascii="宋体" w:hAnsi="宋体"/>
                <w:color w:val="auto"/>
                <w:highlight w:val="none"/>
                <w:lang w:eastAsia="zh-CN"/>
              </w:rPr>
              <w:t xml:space="preserve">）</w:t>
            </w:r>
            <w:r/>
          </w:p>
        </w:tc>
        <w:tc>
          <w:tcPr>
            <w:tcW w:w="25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养老保险</w:t>
            </w:r>
            <w:r/>
          </w:p>
        </w:tc>
        <w:tc>
          <w:tcPr>
            <w:tcW w:w="66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9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2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01" w:type="dxa"/>
            <w:vAlign w:val="center"/>
            <w:textDirection w:val="lrTb"/>
            <w:noWrap w:val="false"/>
          </w:tcPr>
          <w:p>
            <w:pPr>
              <w:jc w:val="center"/>
              <w:rPr>
                <w:rFonts w:hint="eastAsia" w:ascii="宋体" w:hAnsi="宋体"/>
                <w:color w:val="auto"/>
                <w:sz w:val="15"/>
                <w:szCs w:val="15"/>
                <w:highlight w:val="none"/>
              </w:rPr>
            </w:pPr>
            <w:r>
              <w:rPr>
                <w:rFonts w:hint="eastAsia" w:ascii="宋体" w:hAnsi="宋体"/>
                <w:color w:val="auto"/>
                <w:sz w:val="15"/>
                <w:szCs w:val="15"/>
                <w:highlight w:val="none"/>
              </w:rPr>
              <w:t xml:space="preserve">按人员配置总数计算</w:t>
            </w:r>
            <w:r/>
          </w:p>
        </w:tc>
      </w:tr>
      <w:tr>
        <w:trPr>
          <w:trHeight w:val="389"/>
        </w:trPr>
        <w:tc>
          <w:tcPr>
            <w:tcW w:w="809"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rPr>
              <w:t xml:space="preserve">（2</w:t>
            </w:r>
            <w:r>
              <w:rPr>
                <w:rFonts w:hint="eastAsia" w:ascii="宋体" w:hAnsi="宋体"/>
                <w:color w:val="auto"/>
                <w:highlight w:val="none"/>
                <w:lang w:eastAsia="zh-CN"/>
              </w:rPr>
              <w:t xml:space="preserve">）</w:t>
            </w:r>
            <w:r/>
          </w:p>
        </w:tc>
        <w:tc>
          <w:tcPr>
            <w:tcW w:w="25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医疗统筹</w:t>
            </w:r>
            <w:r/>
          </w:p>
        </w:tc>
        <w:tc>
          <w:tcPr>
            <w:tcW w:w="66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9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2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01" w:type="dxa"/>
            <w:vAlign w:val="center"/>
            <w:textDirection w:val="lrTb"/>
            <w:noWrap w:val="false"/>
          </w:tcPr>
          <w:p>
            <w:pPr>
              <w:jc w:val="center"/>
              <w:rPr>
                <w:rFonts w:hint="eastAsia" w:ascii="宋体" w:hAnsi="宋体"/>
                <w:color w:val="auto"/>
                <w:sz w:val="15"/>
                <w:szCs w:val="15"/>
                <w:highlight w:val="none"/>
              </w:rPr>
            </w:pPr>
            <w:r>
              <w:rPr>
                <w:rFonts w:hint="eastAsia" w:ascii="宋体" w:hAnsi="宋体"/>
                <w:color w:val="auto"/>
                <w:sz w:val="15"/>
                <w:szCs w:val="15"/>
                <w:highlight w:val="none"/>
              </w:rPr>
              <w:t xml:space="preserve">按人员配置总数计算</w:t>
            </w:r>
            <w:r/>
          </w:p>
        </w:tc>
      </w:tr>
      <w:tr>
        <w:trPr>
          <w:trHeight w:val="419"/>
        </w:trPr>
        <w:tc>
          <w:tcPr>
            <w:tcW w:w="809"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rPr>
              <w:t xml:space="preserve">（3</w:t>
            </w:r>
            <w:r>
              <w:rPr>
                <w:rFonts w:hint="eastAsia" w:ascii="宋体" w:hAnsi="宋体"/>
                <w:color w:val="auto"/>
                <w:highlight w:val="none"/>
                <w:lang w:eastAsia="zh-CN"/>
              </w:rPr>
              <w:t xml:space="preserve">）</w:t>
            </w:r>
            <w:r/>
          </w:p>
        </w:tc>
        <w:tc>
          <w:tcPr>
            <w:tcW w:w="25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失业</w:t>
            </w:r>
            <w:r/>
          </w:p>
        </w:tc>
        <w:tc>
          <w:tcPr>
            <w:tcW w:w="66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9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2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01" w:type="dxa"/>
            <w:vAlign w:val="center"/>
            <w:textDirection w:val="lrTb"/>
            <w:noWrap w:val="false"/>
          </w:tcPr>
          <w:p>
            <w:pPr>
              <w:jc w:val="center"/>
              <w:rPr>
                <w:rFonts w:hint="eastAsia" w:ascii="宋体" w:hAnsi="宋体"/>
                <w:color w:val="auto"/>
                <w:sz w:val="15"/>
                <w:szCs w:val="15"/>
                <w:highlight w:val="none"/>
              </w:rPr>
            </w:pPr>
            <w:r>
              <w:rPr>
                <w:rFonts w:hint="eastAsia" w:ascii="宋体" w:hAnsi="宋体"/>
                <w:color w:val="auto"/>
                <w:sz w:val="15"/>
                <w:szCs w:val="15"/>
                <w:highlight w:val="none"/>
              </w:rPr>
              <w:t xml:space="preserve">按人员配置总数计算</w:t>
            </w:r>
            <w:r/>
          </w:p>
        </w:tc>
      </w:tr>
      <w:tr>
        <w:trPr>
          <w:trHeight w:val="412"/>
        </w:trPr>
        <w:tc>
          <w:tcPr>
            <w:tcW w:w="809"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rPr>
              <w:t xml:space="preserve">（4</w:t>
            </w:r>
            <w:r>
              <w:rPr>
                <w:rFonts w:hint="eastAsia" w:ascii="宋体" w:hAnsi="宋体"/>
                <w:color w:val="auto"/>
                <w:highlight w:val="none"/>
                <w:lang w:eastAsia="zh-CN"/>
              </w:rPr>
              <w:t xml:space="preserve">）</w:t>
            </w:r>
            <w:r/>
          </w:p>
        </w:tc>
        <w:tc>
          <w:tcPr>
            <w:tcW w:w="25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工伤</w:t>
            </w:r>
            <w:r/>
          </w:p>
        </w:tc>
        <w:tc>
          <w:tcPr>
            <w:tcW w:w="66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9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2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01" w:type="dxa"/>
            <w:vAlign w:val="center"/>
            <w:textDirection w:val="lrTb"/>
            <w:noWrap w:val="false"/>
          </w:tcPr>
          <w:p>
            <w:pPr>
              <w:jc w:val="center"/>
              <w:rPr>
                <w:rFonts w:hint="eastAsia" w:ascii="宋体" w:hAnsi="宋体"/>
                <w:color w:val="auto"/>
                <w:sz w:val="15"/>
                <w:szCs w:val="15"/>
                <w:highlight w:val="none"/>
              </w:rPr>
            </w:pPr>
            <w:r>
              <w:rPr>
                <w:rFonts w:hint="eastAsia" w:ascii="宋体" w:hAnsi="宋体"/>
                <w:color w:val="auto"/>
                <w:sz w:val="15"/>
                <w:szCs w:val="15"/>
                <w:highlight w:val="none"/>
              </w:rPr>
              <w:t xml:space="preserve">按人员配置总数计算</w:t>
            </w:r>
            <w:r/>
          </w:p>
        </w:tc>
      </w:tr>
      <w:tr>
        <w:trPr>
          <w:trHeight w:val="436"/>
        </w:trPr>
        <w:tc>
          <w:tcPr>
            <w:tcW w:w="809"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rPr>
              <w:t xml:space="preserve">（5</w:t>
            </w:r>
            <w:r>
              <w:rPr>
                <w:rFonts w:hint="eastAsia" w:ascii="宋体" w:hAnsi="宋体"/>
                <w:color w:val="auto"/>
                <w:highlight w:val="none"/>
                <w:lang w:eastAsia="zh-CN"/>
              </w:rPr>
              <w:t xml:space="preserve">）</w:t>
            </w:r>
            <w:r/>
          </w:p>
        </w:tc>
        <w:tc>
          <w:tcPr>
            <w:tcW w:w="25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生育</w:t>
            </w:r>
            <w:r/>
          </w:p>
        </w:tc>
        <w:tc>
          <w:tcPr>
            <w:tcW w:w="66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9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2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01" w:type="dxa"/>
            <w:vAlign w:val="center"/>
            <w:textDirection w:val="lrTb"/>
            <w:noWrap w:val="false"/>
          </w:tcPr>
          <w:p>
            <w:pPr>
              <w:jc w:val="center"/>
              <w:rPr>
                <w:rFonts w:hint="eastAsia" w:ascii="宋体" w:hAnsi="宋体"/>
                <w:color w:val="auto"/>
                <w:sz w:val="15"/>
                <w:szCs w:val="15"/>
                <w:highlight w:val="none"/>
              </w:rPr>
            </w:pPr>
            <w:r>
              <w:rPr>
                <w:rFonts w:hint="eastAsia" w:ascii="宋体" w:hAnsi="宋体"/>
                <w:color w:val="auto"/>
                <w:sz w:val="15"/>
                <w:szCs w:val="15"/>
                <w:highlight w:val="none"/>
              </w:rPr>
              <w:t xml:space="preserve">按人员配置总数计算</w:t>
            </w:r>
            <w:r/>
          </w:p>
        </w:tc>
      </w:tr>
      <w:tr>
        <w:trPr>
          <w:trHeight w:val="436"/>
        </w:trPr>
        <w:tc>
          <w:tcPr>
            <w:tcW w:w="809"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rPr>
              <w:t xml:space="preserve">（6</w:t>
            </w:r>
            <w:r>
              <w:rPr>
                <w:rFonts w:hint="eastAsia" w:ascii="宋体" w:hAnsi="宋体"/>
                <w:color w:val="auto"/>
                <w:highlight w:val="none"/>
                <w:lang w:eastAsia="zh-CN"/>
              </w:rPr>
              <w:t xml:space="preserve">）</w:t>
            </w:r>
            <w:r/>
          </w:p>
        </w:tc>
        <w:tc>
          <w:tcPr>
            <w:tcW w:w="25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公积金</w:t>
            </w:r>
            <w:r/>
          </w:p>
        </w:tc>
        <w:tc>
          <w:tcPr>
            <w:tcW w:w="66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9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2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01" w:type="dxa"/>
            <w:vAlign w:val="center"/>
            <w:textDirection w:val="lrTb"/>
            <w:noWrap w:val="false"/>
          </w:tcPr>
          <w:p>
            <w:pPr>
              <w:jc w:val="center"/>
              <w:rPr>
                <w:rFonts w:hint="eastAsia" w:ascii="宋体" w:hAnsi="宋体"/>
                <w:color w:val="auto"/>
                <w:sz w:val="15"/>
                <w:szCs w:val="15"/>
                <w:highlight w:val="none"/>
              </w:rPr>
            </w:pPr>
            <w:r>
              <w:rPr>
                <w:rFonts w:hint="eastAsia" w:ascii="宋体" w:hAnsi="宋体"/>
                <w:color w:val="auto"/>
                <w:sz w:val="15"/>
                <w:szCs w:val="15"/>
                <w:highlight w:val="none"/>
              </w:rPr>
              <w:t xml:space="preserve">按人员配置总数计算</w:t>
            </w:r>
            <w:r/>
          </w:p>
        </w:tc>
      </w:tr>
      <w:tr>
        <w:trPr>
          <w:trHeight w:val="414"/>
        </w:trPr>
        <w:tc>
          <w:tcPr>
            <w:tcW w:w="809"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rPr>
              <w:t xml:space="preserve">（7</w:t>
            </w:r>
            <w:r>
              <w:rPr>
                <w:rFonts w:hint="eastAsia" w:ascii="宋体" w:hAnsi="宋体"/>
                <w:color w:val="auto"/>
                <w:highlight w:val="none"/>
                <w:lang w:eastAsia="zh-CN"/>
              </w:rPr>
              <w:t xml:space="preserve">）</w:t>
            </w:r>
            <w:r/>
          </w:p>
        </w:tc>
        <w:tc>
          <w:tcPr>
            <w:tcW w:w="25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其他法定计提费用</w:t>
            </w:r>
            <w:r/>
          </w:p>
        </w:tc>
        <w:tc>
          <w:tcPr>
            <w:tcW w:w="66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9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2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0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trHeight w:val="420"/>
        </w:trPr>
        <w:tc>
          <w:tcPr>
            <w:tcW w:w="809" w:type="dxa"/>
            <w:vAlign w:val="center"/>
            <w:textDirection w:val="lrTb"/>
            <w:noWrap w:val="false"/>
          </w:tcPr>
          <w:p>
            <w:pPr>
              <w:jc w:val="center"/>
              <w:rPr>
                <w:rFonts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 </w:t>
            </w:r>
            <w:r>
              <w:rPr>
                <w:rFonts w:ascii="宋体" w:hAnsi="宋体"/>
                <w:color w:val="auto"/>
                <w:highlight w:val="none"/>
              </w:rPr>
              <w:t xml:space="preserve">…</w:t>
            </w:r>
            <w:r/>
          </w:p>
        </w:tc>
        <w:tc>
          <w:tcPr>
            <w:tcW w:w="25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66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9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2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0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trHeight w:val="478"/>
        </w:trPr>
        <w:tc>
          <w:tcPr>
            <w:gridSpan w:val="2"/>
            <w:tcW w:w="332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合计：</w:t>
            </w:r>
            <w:r/>
          </w:p>
        </w:tc>
        <w:tc>
          <w:tcPr>
            <w:tcW w:w="66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9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2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0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bl>
    <w:p>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注：1、以上人员费用包括工资、社保、福利费、加班费等内容，符合国家、省、市相关政策规定（表中已列出的法定计提费用必须按照本项目人员配置总数计提和填写，如有漏报其投标无效；投标人不得将法定计提费用通过“先交后返”等方式进行减免或扣减，否则其投标无效</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w:t>
      </w:r>
      <w:r/>
    </w:p>
    <w:p>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　　2、上述报价表由投标单位参照，不限于此，可根据采购需求自行添加条目进行投报。</w:t>
      </w:r>
      <w:r/>
    </w:p>
    <w:p>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　</w:t>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pStyle w:val="965"/>
        <w:rPr>
          <w:rFonts w:hint="eastAsia" w:ascii="宋体" w:hAnsi="宋体"/>
          <w:b/>
          <w:bCs/>
          <w:color w:val="auto"/>
          <w:sz w:val="24"/>
          <w:szCs w:val="24"/>
          <w:highlight w:val="none"/>
        </w:rPr>
      </w:pPr>
      <w:r>
        <w:rPr>
          <w:rFonts w:hint="eastAsia" w:ascii="宋体" w:hAnsi="宋体"/>
          <w:b/>
          <w:bCs/>
          <w:color w:val="auto"/>
          <w:sz w:val="24"/>
          <w:szCs w:val="24"/>
          <w:highlight w:val="none"/>
        </w:rPr>
      </w:r>
      <w:r/>
    </w:p>
    <w:p>
      <w:pPr>
        <w:rPr>
          <w:rFonts w:hint="eastAsia"/>
          <w:color w:val="auto"/>
          <w:highlight w:val="none"/>
        </w:rPr>
      </w:pPr>
      <w:r>
        <w:rPr>
          <w:rFonts w:hint="eastAsia"/>
          <w:color w:val="auto"/>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投入本项目的低值易耗用品明细表</w:t>
      </w:r>
      <w:r/>
    </w:p>
    <w:p>
      <w:pPr>
        <w:jc w:val="center"/>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tbl>
      <w:tblPr>
        <w:tblStyle w:val="96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506"/>
        <w:gridCol w:w="870"/>
        <w:gridCol w:w="703"/>
        <w:gridCol w:w="702"/>
        <w:gridCol w:w="990"/>
        <w:gridCol w:w="1261"/>
        <w:gridCol w:w="1262"/>
        <w:gridCol w:w="1813"/>
      </w:tblGrid>
      <w:tr>
        <w:trPr>
          <w:trHeight w:val="607"/>
        </w:trPr>
        <w:tc>
          <w:tcPr>
            <w:tcW w:w="741"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序号</w:t>
            </w:r>
            <w:r/>
          </w:p>
        </w:tc>
        <w:tc>
          <w:tcPr>
            <w:tcW w:w="1530" w:type="dxa"/>
            <w:vAlign w:val="center"/>
            <w:textDirection w:val="lrTb"/>
            <w:noWrap w:val="false"/>
          </w:tcPr>
          <w:p>
            <w:pPr>
              <w:rPr>
                <w:rFonts w:hint="eastAsia" w:ascii="黑体" w:hAnsi="宋体" w:eastAsia="黑体"/>
                <w:b/>
                <w:color w:val="auto"/>
                <w:highlight w:val="none"/>
              </w:rPr>
            </w:pPr>
            <w:r>
              <w:rPr>
                <w:rFonts w:hint="eastAsia" w:ascii="黑体" w:hAnsi="宋体" w:eastAsia="黑体"/>
                <w:b/>
                <w:color w:val="auto"/>
                <w:highlight w:val="none"/>
              </w:rPr>
              <w:t xml:space="preserve">物品名称</w:t>
            </w:r>
            <w:r/>
          </w:p>
        </w:tc>
        <w:tc>
          <w:tcPr>
            <w:tcW w:w="880" w:type="dxa"/>
            <w:vAlign w:val="center"/>
            <w:textDirection w:val="lrTb"/>
            <w:noWrap w:val="false"/>
          </w:tcPr>
          <w:p>
            <w:pPr>
              <w:rPr>
                <w:rFonts w:hint="eastAsia" w:ascii="黑体" w:hAnsi="宋体" w:eastAsia="黑体"/>
                <w:b/>
                <w:color w:val="auto"/>
                <w:highlight w:val="none"/>
              </w:rPr>
            </w:pPr>
            <w:r>
              <w:rPr>
                <w:rFonts w:hint="eastAsia" w:ascii="黑体" w:hAnsi="宋体" w:eastAsia="黑体"/>
                <w:b/>
                <w:color w:val="auto"/>
                <w:highlight w:val="none"/>
              </w:rPr>
              <w:t xml:space="preserve">品牌</w:t>
            </w:r>
            <w:r/>
          </w:p>
          <w:p>
            <w:pPr>
              <w:rPr>
                <w:rFonts w:hint="eastAsia" w:ascii="黑体" w:hAnsi="宋体" w:eastAsia="黑体"/>
                <w:b/>
                <w:color w:val="auto"/>
                <w:highlight w:val="none"/>
              </w:rPr>
            </w:pPr>
            <w:r>
              <w:rPr>
                <w:rFonts w:hint="eastAsia" w:ascii="黑体" w:hAnsi="宋体" w:eastAsia="黑体"/>
                <w:b/>
                <w:color w:val="auto"/>
                <w:highlight w:val="none"/>
              </w:rPr>
              <w:t xml:space="preserve">型号</w:t>
            </w:r>
            <w:r/>
          </w:p>
        </w:tc>
        <w:tc>
          <w:tcPr>
            <w:tcW w:w="709"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数量</w:t>
            </w:r>
            <w:r/>
          </w:p>
        </w:tc>
        <w:tc>
          <w:tcPr>
            <w:tcW w:w="708"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单位</w:t>
            </w:r>
            <w:r/>
          </w:p>
        </w:tc>
        <w:tc>
          <w:tcPr>
            <w:tcW w:w="993" w:type="dxa"/>
            <w:vAlign w:val="center"/>
            <w:textDirection w:val="lrTb"/>
            <w:noWrap w:val="false"/>
          </w:tcPr>
          <w:p>
            <w:pPr>
              <w:jc w:val="center"/>
              <w:rPr>
                <w:rFonts w:hint="eastAsia" w:ascii="黑体" w:hAnsi="宋体" w:eastAsia="黑体"/>
                <w:b/>
                <w:color w:val="auto"/>
                <w:highlight w:val="none"/>
                <w:lang w:eastAsia="zh-CN"/>
              </w:rPr>
            </w:pPr>
            <w:r>
              <w:rPr>
                <w:rFonts w:hint="eastAsia" w:ascii="黑体" w:hAnsi="宋体" w:eastAsia="黑体"/>
                <w:b/>
                <w:color w:val="auto"/>
                <w:highlight w:val="none"/>
              </w:rPr>
              <w:t xml:space="preserve">单价（元</w:t>
            </w:r>
            <w:r>
              <w:rPr>
                <w:rFonts w:hint="eastAsia" w:ascii="黑体" w:hAnsi="宋体" w:eastAsia="黑体"/>
                <w:b/>
                <w:color w:val="auto"/>
                <w:highlight w:val="none"/>
                <w:lang w:eastAsia="zh-CN"/>
              </w:rPr>
              <w:t xml:space="preserve">）</w:t>
            </w:r>
            <w:r/>
          </w:p>
        </w:tc>
        <w:tc>
          <w:tcPr>
            <w:tcW w:w="1275" w:type="dxa"/>
            <w:vAlign w:val="center"/>
            <w:textDirection w:val="lrTb"/>
            <w:noWrap w:val="false"/>
          </w:tcPr>
          <w:p>
            <w:pPr>
              <w:jc w:val="center"/>
              <w:rPr>
                <w:rFonts w:hint="eastAsia" w:ascii="黑体" w:hAnsi="宋体" w:eastAsia="黑体"/>
                <w:b/>
                <w:color w:val="auto"/>
                <w:highlight w:val="none"/>
                <w:lang w:eastAsia="zh-CN"/>
              </w:rPr>
            </w:pPr>
            <w:r>
              <w:rPr>
                <w:rFonts w:hint="eastAsia" w:ascii="黑体" w:hAnsi="宋体" w:eastAsia="黑体"/>
                <w:b/>
                <w:color w:val="auto"/>
                <w:highlight w:val="none"/>
              </w:rPr>
              <w:t xml:space="preserve">合计费用（元/月</w:t>
            </w:r>
            <w:r>
              <w:rPr>
                <w:rFonts w:hint="eastAsia" w:ascii="黑体" w:hAnsi="宋体" w:eastAsia="黑体"/>
                <w:b/>
                <w:color w:val="auto"/>
                <w:highlight w:val="none"/>
                <w:lang w:eastAsia="zh-CN"/>
              </w:rPr>
              <w:t xml:space="preserve">）</w:t>
            </w:r>
            <w:r/>
          </w:p>
        </w:tc>
        <w:tc>
          <w:tcPr>
            <w:tcW w:w="1276" w:type="dxa"/>
            <w:vAlign w:val="center"/>
            <w:textDirection w:val="lrTb"/>
            <w:noWrap w:val="false"/>
          </w:tcPr>
          <w:p>
            <w:pPr>
              <w:jc w:val="center"/>
              <w:rPr>
                <w:rFonts w:hint="eastAsia" w:ascii="黑体" w:hAnsi="宋体" w:eastAsia="黑体"/>
                <w:b/>
                <w:color w:val="auto"/>
                <w:highlight w:val="none"/>
                <w:lang w:eastAsia="zh-CN"/>
              </w:rPr>
            </w:pPr>
            <w:r>
              <w:rPr>
                <w:rFonts w:hint="eastAsia" w:ascii="黑体" w:hAnsi="宋体" w:eastAsia="黑体"/>
                <w:b/>
                <w:color w:val="auto"/>
                <w:highlight w:val="none"/>
              </w:rPr>
              <w:t xml:space="preserve">合计费用（元/</w:t>
            </w:r>
            <w:r>
              <w:rPr>
                <w:rFonts w:hint="eastAsia" w:ascii="黑体" w:hAnsi="宋体" w:eastAsia="黑体"/>
                <w:b/>
                <w:color w:val="auto"/>
                <w:szCs w:val="21"/>
                <w:highlight w:val="none"/>
                <w:lang w:val="en-US" w:eastAsia="zh-CN"/>
              </w:rPr>
              <w:t xml:space="preserve">14个月</w:t>
            </w:r>
            <w:r>
              <w:rPr>
                <w:rFonts w:hint="eastAsia" w:ascii="黑体" w:hAnsi="宋体" w:eastAsia="黑体"/>
                <w:b/>
                <w:color w:val="auto"/>
                <w:highlight w:val="none"/>
                <w:lang w:eastAsia="zh-CN"/>
              </w:rPr>
              <w:t xml:space="preserve">）</w:t>
            </w:r>
            <w:r/>
          </w:p>
        </w:tc>
        <w:tc>
          <w:tcPr>
            <w:tcW w:w="1843"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产地</w:t>
            </w:r>
            <w:r/>
          </w:p>
        </w:tc>
      </w:tr>
      <w:tr>
        <w:trPr>
          <w:trHeight w:val="497"/>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153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r>
            <w:r/>
          </w:p>
        </w:tc>
        <w:tc>
          <w:tcPr>
            <w:tcW w:w="88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r>
            <w:r/>
          </w:p>
        </w:tc>
        <w:tc>
          <w:tcPr>
            <w:tcW w:w="7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70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trHeight w:val="406"/>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153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r>
            <w:r/>
          </w:p>
        </w:tc>
        <w:tc>
          <w:tcPr>
            <w:tcW w:w="88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r>
            <w:r/>
          </w:p>
        </w:tc>
        <w:tc>
          <w:tcPr>
            <w:tcW w:w="7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70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trHeight w:val="465"/>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3</w:t>
            </w:r>
            <w:r/>
          </w:p>
        </w:tc>
        <w:tc>
          <w:tcPr>
            <w:tcW w:w="153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8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7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70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trHeight w:val="555"/>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4</w:t>
            </w:r>
            <w:r/>
          </w:p>
        </w:tc>
        <w:tc>
          <w:tcPr>
            <w:tcW w:w="153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8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7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70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trHeight w:val="480"/>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5</w:t>
            </w:r>
            <w:r/>
          </w:p>
        </w:tc>
        <w:tc>
          <w:tcPr>
            <w:tcW w:w="153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8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7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70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trHeight w:val="435"/>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6</w:t>
            </w:r>
            <w:r/>
          </w:p>
        </w:tc>
        <w:tc>
          <w:tcPr>
            <w:tcW w:w="153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8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7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70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trHeight w:val="461"/>
        </w:trPr>
        <w:tc>
          <w:tcPr>
            <w:tcW w:w="741" w:type="dxa"/>
            <w:vAlign w:val="center"/>
            <w:textDirection w:val="lrTb"/>
            <w:noWrap w:val="false"/>
          </w:tcPr>
          <w:p>
            <w:pPr>
              <w:jc w:val="center"/>
              <w:rPr>
                <w:rFonts w:hint="eastAsia"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 </w:t>
            </w:r>
            <w:r>
              <w:rPr>
                <w:rFonts w:ascii="宋体" w:hAnsi="宋体"/>
                <w:color w:val="auto"/>
                <w:highlight w:val="none"/>
              </w:rPr>
              <w:t xml:space="preserve">…</w:t>
            </w:r>
            <w:r/>
          </w:p>
        </w:tc>
        <w:tc>
          <w:tcPr>
            <w:tcW w:w="153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8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7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70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430"/>
        </w:trPr>
        <w:tc>
          <w:tcPr>
            <w:gridSpan w:val="6"/>
            <w:tcW w:w="556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合计：</w:t>
            </w:r>
            <w:r/>
          </w:p>
        </w:tc>
        <w:tc>
          <w:tcPr>
            <w:tcW w:w="127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bl>
    <w:p>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注：1、由投标人根据采购需求自行测算含在报价中。</w:t>
      </w:r>
      <w:r/>
    </w:p>
    <w:p>
      <w:pPr>
        <w:ind w:firstLine="315"/>
        <w:spacing w:line="400" w:lineRule="exact"/>
        <w:rPr>
          <w:rFonts w:hint="eastAsia" w:ascii="宋体" w:hAnsi="宋体"/>
          <w:bCs/>
          <w:color w:val="auto"/>
          <w:szCs w:val="21"/>
          <w:highlight w:val="none"/>
        </w:rPr>
        <w:outlineLvl w:val="0"/>
      </w:pPr>
      <w:r>
        <w:rPr>
          <w:rFonts w:hint="eastAsia" w:ascii="宋体" w:hAnsi="宋体"/>
          <w:bCs/>
          <w:color w:val="auto"/>
          <w:szCs w:val="21"/>
          <w:highlight w:val="none"/>
        </w:rPr>
        <w:t xml:space="preserve">2、</w:t>
      </w:r>
      <w:r>
        <w:rPr>
          <w:rFonts w:hint="eastAsia" w:ascii="宋体" w:hAnsi="宋体" w:cs="宋体"/>
          <w:color w:val="auto"/>
          <w:szCs w:val="21"/>
          <w:highlight w:val="none"/>
          <w:lang w:val="zh-CN"/>
        </w:rPr>
        <w:t xml:space="preserve">上表可自行延长。</w:t>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w:t>
      </w:r>
      <w:r>
        <w:rPr>
          <w:rFonts w:hint="eastAsia" w:ascii="宋体" w:hAnsi="宋体" w:cs="宋体"/>
          <w:bCs/>
          <w:color w:val="auto"/>
          <w:sz w:val="24"/>
          <w:highlight w:val="none"/>
          <w:lang w:val="en-US" w:eastAsia="zh-CN"/>
        </w:rPr>
        <w:t xml:space="preserve">三</w:t>
      </w:r>
      <w:r>
        <w:rPr>
          <w:rFonts w:hint="eastAsia" w:ascii="宋体" w:hAnsi="宋体" w:eastAsia="宋体" w:cs="宋体"/>
          <w:bCs/>
          <w:color w:val="auto"/>
          <w:sz w:val="24"/>
          <w:highlight w:val="none"/>
        </w:rPr>
        <w:t xml:space="preserve">）技术文件：</w:t>
      </w:r>
      <w:r/>
    </w:p>
    <w:p>
      <w:pPr>
        <w:ind w:firstLine="1446"/>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r>
      <w:r/>
    </w:p>
    <w:p>
      <w:pPr>
        <w:ind w:firstLine="1446"/>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r>
      <w:r/>
    </w:p>
    <w:p>
      <w:pPr>
        <w:ind w:firstLine="1446"/>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r>
      <w:r/>
    </w:p>
    <w:p>
      <w:pPr>
        <w:ind w:firstLine="482"/>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rPr>
          <w:rFonts w:hint="eastAsia" w:ascii="宋体" w:hAnsi="宋体" w:eastAsia="宋体" w:cs="宋体"/>
          <w:bCs/>
          <w:color w:val="auto"/>
          <w:szCs w:val="21"/>
          <w:highlight w:val="none"/>
        </w:rPr>
        <w:outlineLvl w:val="0"/>
      </w:pPr>
      <w:r>
        <w:rPr>
          <w:rFonts w:hint="eastAsia" w:ascii="宋体" w:hAnsi="宋体" w:eastAsia="宋体" w:cs="宋体"/>
          <w:color w:val="auto"/>
          <w:sz w:val="24"/>
          <w:highlight w:val="none"/>
        </w:rPr>
        <w:t xml:space="preserve">（根据招标文件及评标标准要求</w:t>
      </w:r>
      <w:r>
        <w:rPr>
          <w:rFonts w:hint="eastAsia" w:ascii="宋体" w:hAnsi="宋体" w:eastAsia="宋体" w:cs="宋体"/>
          <w:color w:val="auto"/>
          <w:sz w:val="24"/>
          <w:highlight w:val="none"/>
          <w:lang w:eastAsia="zh-CN"/>
        </w:rPr>
        <w:t xml:space="preserve">，自行拟定</w:t>
      </w:r>
      <w:r>
        <w:rPr>
          <w:rFonts w:hint="eastAsia" w:ascii="宋体" w:hAnsi="宋体" w:eastAsia="宋体" w:cs="宋体"/>
          <w:color w:val="auto"/>
          <w:sz w:val="24"/>
          <w:highlight w:val="none"/>
        </w:rPr>
        <w:t xml:space="preserve">）</w:t>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pStyle w:val="957"/>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957"/>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957"/>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957"/>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957"/>
        <w:rPr>
          <w:rFonts w:hint="eastAsia"/>
          <w:color w:val="auto"/>
          <w:highlight w:val="none"/>
        </w:rPr>
      </w:pPr>
      <w:r>
        <w:rPr>
          <w:rFonts w:hint="eastAsia"/>
          <w:color w:val="auto"/>
          <w:highlight w:val="none"/>
        </w:rPr>
      </w:r>
      <w:r/>
    </w:p>
    <w:p>
      <w:pPr>
        <w:pStyle w:val="1371"/>
        <w:ind w:left="0" w:firstLine="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w:t>
      </w:r>
      <w:r>
        <w:rPr>
          <w:rFonts w:hint="eastAsia" w:ascii="宋体" w:hAnsi="宋体" w:cs="宋体"/>
          <w:bCs/>
          <w:color w:val="auto"/>
          <w:sz w:val="24"/>
          <w:highlight w:val="none"/>
          <w:lang w:val="en-US" w:eastAsia="zh-CN"/>
        </w:rPr>
        <w:t xml:space="preserve">四</w:t>
      </w:r>
      <w:r>
        <w:rPr>
          <w:rFonts w:hint="eastAsia" w:ascii="宋体" w:hAnsi="宋体" w:eastAsia="宋体" w:cs="宋体"/>
          <w:bCs/>
          <w:color w:val="auto"/>
          <w:sz w:val="24"/>
          <w:highlight w:val="none"/>
        </w:rPr>
        <w:t xml:space="preserve">）（投标人）中小企业声明函（格式）：</w:t>
      </w:r>
      <w:r/>
    </w:p>
    <w:p>
      <w:pPr>
        <w:spacing w:line="48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ind w:firstLine="3614"/>
        <w:spacing w:line="48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中小企业声明函</w:t>
      </w:r>
      <w:r/>
    </w:p>
    <w:p>
      <w:pPr>
        <w:pStyle w:val="121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本公司（联合体）郑重声明，根据《政府采购促进中小企业发展管理办法》（财库﹝2020﹞46 号）的规定，本公司（联合体）</w:t>
      </w:r>
      <w:r>
        <w:rPr>
          <w:rFonts w:hint="eastAsia" w:ascii="宋体" w:hAnsi="宋体" w:eastAsia="宋体" w:cs="宋体"/>
          <w:color w:val="auto"/>
          <w:sz w:val="24"/>
          <w:highlight w:val="none"/>
          <w:u w:val="single"/>
          <w:lang w:val="en-US" w:eastAsia="zh-CN" w:bidi="ar"/>
        </w:rPr>
        <w:t xml:space="preserve">                </w:t>
      </w:r>
      <w:r>
        <w:rPr>
          <w:rFonts w:hint="eastAsia" w:ascii="宋体" w:hAnsi="宋体" w:eastAsia="宋体" w:cs="宋体"/>
          <w:color w:val="auto"/>
          <w:sz w:val="24"/>
          <w:highlight w:val="none"/>
          <w:lang w:bidi="ar"/>
        </w:rPr>
        <w:t xml:space="preserve">参加</w:t>
      </w:r>
      <w:r>
        <w:rPr>
          <w:rFonts w:hint="eastAsia" w:ascii="宋体" w:hAnsi="宋体" w:eastAsia="宋体" w:cs="宋体"/>
          <w:color w:val="auto"/>
          <w:sz w:val="24"/>
          <w:highlight w:val="none"/>
          <w:u w:val="single"/>
          <w:lang w:bidi="ar"/>
        </w:rPr>
        <w:t xml:space="preserve">（单位名称）</w:t>
      </w:r>
      <w:r>
        <w:rPr>
          <w:rFonts w:hint="eastAsia" w:ascii="宋体" w:hAnsi="宋体" w:eastAsia="宋体" w:cs="宋体"/>
          <w:color w:val="auto"/>
          <w:sz w:val="24"/>
          <w:highlight w:val="none"/>
          <w:lang w:bidi="ar"/>
        </w:rPr>
        <w:t xml:space="preserve">的</w:t>
      </w:r>
      <w:r>
        <w:rPr>
          <w:rFonts w:hint="eastAsia" w:ascii="宋体" w:hAnsi="宋体" w:eastAsia="宋体" w:cs="宋体"/>
          <w:color w:val="auto"/>
          <w:sz w:val="24"/>
          <w:highlight w:val="none"/>
          <w:u w:val="single"/>
          <w:lang w:bidi="ar"/>
        </w:rPr>
        <w:t xml:space="preserve">（项目名称）采</w:t>
      </w:r>
      <w:r>
        <w:rPr>
          <w:rFonts w:hint="eastAsia" w:ascii="宋体" w:hAnsi="宋体" w:eastAsia="宋体" w:cs="宋体"/>
          <w:color w:val="auto"/>
          <w:sz w:val="24"/>
          <w:highlight w:val="none"/>
          <w:lang w:bidi="ar"/>
        </w:rPr>
        <w:t xml:space="preserve">购活动，工程的施工单位全部为符合政策要求的中小企业（或者：服务全部由符合政策要求的中小企业承接）。相关企业（含联合体中的中小企业、签订分包意向协议的中小企业）的具体情况如下：</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 </w:t>
      </w:r>
      <w:r>
        <w:rPr>
          <w:rFonts w:hint="eastAsia" w:ascii="宋体" w:hAnsi="宋体" w:eastAsia="宋体" w:cs="宋体"/>
          <w:color w:val="auto"/>
          <w:sz w:val="24"/>
          <w:highlight w:val="none"/>
          <w:u w:val="single"/>
          <w:lang w:bidi="ar"/>
        </w:rPr>
        <w:t xml:space="preserve">（标的名称） </w:t>
      </w:r>
      <w:r>
        <w:rPr>
          <w:rFonts w:hint="eastAsia" w:ascii="宋体" w:hAnsi="宋体" w:eastAsia="宋体" w:cs="宋体"/>
          <w:color w:val="auto"/>
          <w:sz w:val="24"/>
          <w:highlight w:val="none"/>
          <w:lang w:bidi="ar"/>
        </w:rPr>
        <w:t xml:space="preserve">，属于</w:t>
      </w:r>
      <w:r>
        <w:rPr>
          <w:rFonts w:hint="eastAsia" w:ascii="宋体" w:hAnsi="宋体" w:eastAsia="宋体" w:cs="宋体"/>
          <w:color w:val="auto"/>
          <w:sz w:val="24"/>
          <w:highlight w:val="none"/>
          <w:u w:val="single"/>
          <w:lang w:bidi="ar"/>
        </w:rPr>
        <w:t xml:space="preserve">（采购文件中明确的所属行业）</w:t>
      </w:r>
      <w:r>
        <w:rPr>
          <w:rFonts w:hint="eastAsia" w:ascii="宋体" w:hAnsi="宋体" w:eastAsia="宋体" w:cs="宋体"/>
          <w:color w:val="auto"/>
          <w:sz w:val="24"/>
          <w:highlight w:val="none"/>
          <w:lang w:bidi="ar"/>
        </w:rPr>
        <w:t xml:space="preserve">；承建（承接）企业为</w:t>
      </w:r>
      <w:r>
        <w:rPr>
          <w:rFonts w:hint="eastAsia" w:ascii="宋体" w:hAnsi="宋体" w:eastAsia="宋体" w:cs="宋体"/>
          <w:color w:val="auto"/>
          <w:sz w:val="24"/>
          <w:highlight w:val="none"/>
          <w:u w:val="single"/>
          <w:lang w:bidi="ar"/>
        </w:rPr>
        <w:t xml:space="preserve">（企业名称）</w:t>
      </w:r>
      <w:r>
        <w:rPr>
          <w:rFonts w:hint="eastAsia" w:ascii="宋体" w:hAnsi="宋体" w:eastAsia="宋体" w:cs="宋体"/>
          <w:color w:val="auto"/>
          <w:sz w:val="24"/>
          <w:highlight w:val="none"/>
          <w:lang w:bidi="ar"/>
        </w:rPr>
        <w:t xml:space="preserve">，从业人员</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人，营业收入为 </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万元，资产总额为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万元，属于</w:t>
      </w:r>
      <w:r>
        <w:rPr>
          <w:rFonts w:hint="eastAsia" w:ascii="宋体" w:hAnsi="宋体" w:eastAsia="宋体" w:cs="宋体"/>
          <w:color w:val="auto"/>
          <w:sz w:val="24"/>
          <w:highlight w:val="none"/>
          <w:u w:val="single"/>
          <w:lang w:bidi="ar"/>
        </w:rPr>
        <w:t xml:space="preserve">（中型企业、小型企业、微型企业）</w:t>
      </w:r>
      <w:r>
        <w:rPr>
          <w:rFonts w:hint="eastAsia" w:ascii="宋体" w:hAnsi="宋体" w:eastAsia="宋体" w:cs="宋体"/>
          <w:color w:val="auto"/>
          <w:sz w:val="24"/>
          <w:highlight w:val="none"/>
          <w:lang w:bidi="ar"/>
        </w:rPr>
        <w:t xml:space="preserve">； </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 </w:t>
      </w:r>
      <w:r>
        <w:rPr>
          <w:rFonts w:hint="eastAsia" w:ascii="宋体" w:hAnsi="宋体" w:eastAsia="宋体" w:cs="宋体"/>
          <w:color w:val="auto"/>
          <w:sz w:val="24"/>
          <w:highlight w:val="none"/>
          <w:u w:val="single"/>
          <w:lang w:bidi="ar"/>
        </w:rPr>
        <w:t xml:space="preserve">（标的名称） </w:t>
      </w:r>
      <w:r>
        <w:rPr>
          <w:rFonts w:hint="eastAsia" w:ascii="宋体" w:hAnsi="宋体" w:eastAsia="宋体" w:cs="宋体"/>
          <w:color w:val="auto"/>
          <w:sz w:val="24"/>
          <w:highlight w:val="none"/>
          <w:lang w:bidi="ar"/>
        </w:rPr>
        <w:t xml:space="preserve">，属于</w:t>
      </w:r>
      <w:r>
        <w:rPr>
          <w:rFonts w:hint="eastAsia" w:ascii="宋体" w:hAnsi="宋体" w:eastAsia="宋体" w:cs="宋体"/>
          <w:color w:val="auto"/>
          <w:sz w:val="24"/>
          <w:highlight w:val="none"/>
          <w:u w:val="single"/>
          <w:lang w:bidi="ar"/>
        </w:rPr>
        <w:t xml:space="preserve">（采购文件中明确的所属行业）</w:t>
      </w:r>
      <w:r>
        <w:rPr>
          <w:rFonts w:hint="eastAsia" w:ascii="宋体" w:hAnsi="宋体" w:eastAsia="宋体" w:cs="宋体"/>
          <w:color w:val="auto"/>
          <w:sz w:val="24"/>
          <w:highlight w:val="none"/>
          <w:lang w:bidi="ar"/>
        </w:rPr>
        <w:t xml:space="preserve">；承建（承接）企业为</w:t>
      </w:r>
      <w:r>
        <w:rPr>
          <w:rFonts w:hint="eastAsia" w:ascii="宋体" w:hAnsi="宋体" w:eastAsia="宋体" w:cs="宋体"/>
          <w:color w:val="auto"/>
          <w:sz w:val="24"/>
          <w:highlight w:val="none"/>
          <w:u w:val="single"/>
          <w:lang w:bidi="ar"/>
        </w:rPr>
        <w:t xml:space="preserve">（企业名称）</w:t>
      </w:r>
      <w:r>
        <w:rPr>
          <w:rFonts w:hint="eastAsia" w:ascii="宋体" w:hAnsi="宋体" w:eastAsia="宋体" w:cs="宋体"/>
          <w:color w:val="auto"/>
          <w:sz w:val="24"/>
          <w:highlight w:val="none"/>
          <w:lang w:bidi="ar"/>
        </w:rPr>
        <w:t xml:space="preserve">，从业人员</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人，营业收入为 </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万元，资产总额为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万元，属于</w:t>
      </w:r>
      <w:r>
        <w:rPr>
          <w:rFonts w:hint="eastAsia" w:ascii="宋体" w:hAnsi="宋体" w:eastAsia="宋体" w:cs="宋体"/>
          <w:color w:val="auto"/>
          <w:sz w:val="24"/>
          <w:highlight w:val="none"/>
          <w:u w:val="single"/>
          <w:lang w:bidi="ar"/>
        </w:rPr>
        <w:t xml:space="preserve">（中型企业、小型企业、微型企业）</w:t>
      </w:r>
      <w:r>
        <w:rPr>
          <w:rFonts w:hint="eastAsia" w:ascii="宋体" w:hAnsi="宋体" w:eastAsia="宋体" w:cs="宋体"/>
          <w:color w:val="auto"/>
          <w:sz w:val="24"/>
          <w:highlight w:val="none"/>
          <w:lang w:bidi="ar"/>
        </w:rPr>
        <w:t xml:space="preserve">； </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本企业对上述声明内容的真实性负责。如有虚假，将依法承担相应责任。 </w:t>
      </w:r>
      <w:r/>
    </w:p>
    <w:p>
      <w:pPr>
        <w:jc w:val="righ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righ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right"/>
        <w:spacing w:line="360" w:lineRule="auto"/>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供应商</w:t>
      </w:r>
      <w:r>
        <w:rPr>
          <w:rFonts w:hint="eastAsia" w:ascii="宋体" w:hAnsi="宋体" w:eastAsia="宋体" w:cs="宋体"/>
          <w:color w:val="auto"/>
          <w:sz w:val="24"/>
          <w:highlight w:val="none"/>
          <w:lang w:bidi="ar"/>
        </w:rPr>
        <w:t xml:space="preserve">名称（盖章）： </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                                                  日 期： </w:t>
      </w:r>
      <w:r/>
    </w:p>
    <w:p>
      <w:pPr>
        <w:ind w:firstLine="482"/>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2"/>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2"/>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注：中标供应商的《中小企业声明函》将随成交公告进行公示。供应商按照本办法规定提供声明函内容不实的，属于提供虚假材料谋取中标，依照《中华人民共和国政府采购法》等国家有关规定追究相应责任。</w:t>
      </w:r>
      <w:r/>
    </w:p>
    <w:p>
      <w:pPr>
        <w:pStyle w:val="1490"/>
        <w:rPr>
          <w:rFonts w:hint="eastAsia"/>
          <w:color w:val="auto"/>
          <w:highlight w:val="none"/>
        </w:rPr>
      </w:pPr>
      <w:r>
        <w:rPr>
          <w:rFonts w:hint="eastAsia"/>
          <w:color w:val="auto"/>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w:t>
      </w:r>
      <w:r>
        <w:rPr>
          <w:rFonts w:hint="eastAsia" w:ascii="宋体" w:hAnsi="宋体" w:cs="宋体"/>
          <w:bCs/>
          <w:color w:val="auto"/>
          <w:sz w:val="24"/>
          <w:highlight w:val="none"/>
          <w:lang w:val="en-US" w:eastAsia="zh-CN"/>
        </w:rPr>
        <w:t xml:space="preserve">五</w:t>
      </w:r>
      <w:r>
        <w:rPr>
          <w:rFonts w:hint="eastAsia" w:ascii="宋体" w:hAnsi="宋体" w:eastAsia="宋体" w:cs="宋体"/>
          <w:bCs/>
          <w:color w:val="auto"/>
          <w:sz w:val="24"/>
          <w:highlight w:val="none"/>
        </w:rPr>
        <w:t xml:space="preserve">）（投标人）残疾人福利性单位声明函（格式）：</w:t>
      </w:r>
      <w:bookmarkStart w:id="23" w:name="OLE_LINK14"/>
      <w:r/>
      <w:bookmarkStart w:id="24" w:name="OLE_LINK13"/>
      <w:r/>
      <w:bookmarkEnd w:id="23"/>
      <w:r/>
      <w:bookmarkEnd w:id="24"/>
      <w:r/>
      <w:r/>
    </w:p>
    <w:p>
      <w:pPr>
        <w:spacing w:line="588" w:lineRule="exact"/>
        <w:rPr>
          <w:rFonts w:hint="eastAsia" w:ascii="宋体" w:hAnsi="宋体" w:eastAsia="宋体" w:cs="宋体"/>
          <w:b/>
          <w:color w:val="auto"/>
          <w:spacing w:val="6"/>
          <w:sz w:val="30"/>
          <w:szCs w:val="30"/>
          <w:highlight w:val="none"/>
        </w:rPr>
      </w:pPr>
      <w:r>
        <w:rPr>
          <w:rFonts w:hint="eastAsia" w:ascii="宋体" w:hAnsi="宋体" w:eastAsia="宋体" w:cs="宋体"/>
          <w:b/>
          <w:color w:val="auto"/>
          <w:spacing w:val="6"/>
          <w:sz w:val="30"/>
          <w:szCs w:val="30"/>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504"/>
        <w:spacing w:line="48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48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spacing w:line="48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564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供应商名称（盖章）：</w:t>
      </w:r>
      <w:r/>
    </w:p>
    <w:p>
      <w:pPr>
        <w:ind w:firstLine="5640"/>
        <w:spacing w:line="400" w:lineRule="exact"/>
        <w:rPr>
          <w:rFonts w:hint="eastAsia" w:ascii="宋体" w:hAnsi="宋体" w:eastAsia="宋体" w:cs="宋体"/>
          <w:color w:val="auto"/>
          <w:szCs w:val="21"/>
          <w:highlight w:val="none"/>
          <w:lang w:val="zh-CN"/>
        </w:rPr>
        <w:outlineLvl w:val="0"/>
      </w:pPr>
      <w:r>
        <w:rPr>
          <w:rFonts w:hint="eastAsia" w:ascii="宋体" w:hAnsi="宋体" w:eastAsia="宋体" w:cs="宋体"/>
          <w:bCs/>
          <w:color w:val="auto"/>
          <w:sz w:val="24"/>
          <w:highlight w:val="none"/>
        </w:rPr>
        <w:t xml:space="preserve">日  期：</w:t>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sectPr>
      <w:footerReference w:type="default" r:id="rId20"/>
      <w:footnotePr/>
      <w:endnotePr/>
      <w:type w:val="nextPage"/>
      <w:pgSz w:w="11906" w:h="16838" w:orient="portrait"/>
      <w:pgMar w:top="1440" w:right="1083" w:bottom="1440" w:left="1083" w:header="851"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隶书">
    <w:panose1 w:val="02010509060101010101"/>
  </w:font>
  <w:font w:name="楷体">
    <w:panose1 w:val="02010609060101010101"/>
  </w:font>
  <w:font w:name="Wingdings">
    <w:panose1 w:val="05000000000000000000"/>
  </w:font>
  <w:font w:name="MS Sans Serif">
    <w:panose1 w:val="020B0503020202020204"/>
  </w:font>
  <w:font w:name="Calibri">
    <w:panose1 w:val="020F0502020204030204"/>
  </w:font>
  <w:font w:name="微软雅黑">
    <w:panose1 w:val="020B0503020204020204"/>
  </w:font>
  <w:font w:name="华文细黑">
    <w:panose1 w:val="02010600040101010101"/>
  </w:font>
  <w:font w:name="文鼎CS中宋">
    <w:panose1 w:val="020B0503020202020204"/>
  </w:font>
  <w:font w:name="Tahoma">
    <w:panose1 w:val="020B0604030504040204"/>
  </w:font>
  <w:font w:name="楷体_GB2312">
    <w:panose1 w:val="02010609060101010101"/>
  </w:font>
  <w:font w:name="Consolas">
    <w:panose1 w:val="020B0609020204030204"/>
  </w:font>
  <w:font w:name="ˎ̥">
    <w:panose1 w:val="020B0503020202020204"/>
  </w:font>
  <w:font w:name="Cambria">
    <w:panose1 w:val="02040503050406030204"/>
  </w:font>
  <w:font w:name="Courier New">
    <w:panose1 w:val="020703090202050204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Microsoft YaHei ΢ȭхڢ  ڌ墠 ˎ̥">
    <w:panose1 w:val="020B0503020204020204"/>
  </w:font>
  <w:font w:name="Arial">
    <w:panose1 w:val="020B0604020202020204"/>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30572" cy="153339"/>
              <wp:effectExtent l="3175" t="3175" r="3175" b="3175"/>
              <wp:wrapNone/>
              <wp:docPr id="3" name="文本框 8"/>
              <wp:cNvGraphicFramePr/>
              <a:graphic xmlns:a="http://schemas.openxmlformats.org/drawingml/2006/main">
                <a:graphicData uri="http://schemas.microsoft.com/office/word/2010/wordprocessingShape">
                  <wps:wsp>
                    <wps:cNvPr id="0" name=""/>
                    <wps:cNvSpPr txBox="1"/>
                    <wps:spPr bwMode="auto">
                      <a:xfrm flipH="0" flipV="0">
                        <a:off x="0" y="0"/>
                        <a:ext cx="23057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8.2pt;height:12.1pt;mso-wrap-distance-left:9.0pt;mso-wrap-distance-top:0.0pt;mso-wrap-distance-right:9.0pt;mso-wrap-distance-bottom:0.0pt;v-text-anchor:top;visibility:visible;" filled="f" stroked="f" strokeweight="0.50pt">
              <v:textbox inset="0,0,0,0">
                <w:txbxContent>
                  <w:p>
                    <w:pPr>
                      <w:pStyle w:val="97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02396" cy="153339"/>
              <wp:effectExtent l="3175" t="3175" r="3175" b="3175"/>
              <wp:wrapNone/>
              <wp:docPr id="5" name="文本框 10"/>
              <wp:cNvGraphicFramePr/>
              <a:graphic xmlns:a="http://schemas.openxmlformats.org/drawingml/2006/main">
                <a:graphicData uri="http://schemas.microsoft.com/office/word/2010/wordprocessingShape">
                  <wps:wsp>
                    <wps:cNvPr id="0" name=""/>
                    <wps:cNvSpPr txBox="1"/>
                    <wps:spPr bwMode="auto">
                      <a:xfrm flipH="0" flipV="0">
                        <a:off x="0" y="0"/>
                        <a:ext cx="202395"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5.9pt;height:12.1pt;mso-wrap-distance-left:9.0pt;mso-wrap-distance-top:0.0pt;mso-wrap-distance-right:9.0pt;mso-wrap-distance-bottom:0.0pt;v-text-anchor:top;visibility:visible;" filled="f" stroked="f" strokeweight="0.50pt">
              <v:textbox inset="0,0,0,0">
                <w:txbxContent>
                  <w:p>
                    <w:pPr>
                      <w:pStyle w:val="97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55234" cy="153339"/>
              <wp:effectExtent l="3175" t="3175" r="3175" b="3175"/>
              <wp:wrapNone/>
              <wp:docPr id="6" name="文本框 11"/>
              <wp:cNvGraphicFramePr/>
              <a:graphic xmlns:a="http://schemas.openxmlformats.org/drawingml/2006/main">
                <a:graphicData uri="http://schemas.microsoft.com/office/word/2010/wordprocessingShape">
                  <wps:wsp>
                    <wps:cNvPr id="0" name=""/>
                    <wps:cNvSpPr txBox="1"/>
                    <wps:spPr bwMode="auto">
                      <a:xfrm flipH="0" flipV="0">
                        <a:off x="0" y="0"/>
                        <a:ext cx="155233"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2.2pt;height:12.1pt;mso-wrap-distance-left:9.0pt;mso-wrap-distance-top:0.0pt;mso-wrap-distance-right:9.0pt;mso-wrap-distance-bottom:0.0pt;v-text-anchor:top;visibility:visible;" filled="f" stroked="f" strokeweight="0.50pt">
              <v:textbox inset="0,0,0,0">
                <w:txbxContent>
                  <w:p>
                    <w:pPr>
                      <w:pStyle w:val="97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jc w:val="left"/>
      <w:rPr>
        <w:rFonts w:hint="eastAsia" w:eastAsia="楷体"/>
        <w:lang w:eastAsia="zh-CN"/>
      </w:rPr>
      <w:pBdr>
        <w:bottom w:val="single" w:color="000000" w:sz="18" w:space="1"/>
      </w:pBdr>
    </w:pPr>
    <w:r>
      <w:rPr>
        <w:rFonts w:hint="eastAsia" w:ascii="楷体" w:hAnsi="楷体" w:eastAsia="楷体" w:cs="楷体"/>
        <w:bCs/>
        <w:sz w:val="21"/>
        <w:szCs w:val="21"/>
        <w:lang w:eastAsia="zh-CN"/>
      </w:rPr>
      <w:t xml:space="preserve">惠山区委党校2025年餐饮服务外包采购项目</w:t>
    </w:r>
    <w:r>
      <w:rPr>
        <w:rFonts w:hint="eastAsia" w:ascii="楷体" w:hAnsi="楷体" w:eastAsia="楷体" w:cs="楷体"/>
        <w:bCs/>
        <w:sz w:val="21"/>
        <w:szCs w:val="21"/>
        <w:lang w:val="en-US" w:eastAsia="zh-CN"/>
      </w:rPr>
      <w:t xml:space="preserve">                     JSZC-320206-JSJW-G2024-0096               </w:t>
    </w:r>
    <w:r>
      <w:rPr>
        <w:rFonts w:hint="eastAsia" w:ascii="楷体" w:hAnsi="楷体" w:eastAsia="楷体" w:cs="楷体"/>
        <w:bCs/>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jc w:val="left"/>
      <w:rPr>
        <w:rFonts w:ascii="楷体" w:hAnsi="楷体" w:eastAsia="楷体" w:cs="楷体"/>
        <w:sz w:val="21"/>
        <w:szCs w:val="21"/>
        <w:lang w:val="en-US" w:eastAsia="zh-CN"/>
      </w:rPr>
      <w:pBdr>
        <w:bottom w:val="single" w:color="000000" w:sz="18" w:space="1"/>
      </w:pBdr>
    </w:pPr>
    <w:r>
      <w:rPr>
        <w:rFonts w:hint="eastAsia" w:ascii="楷体" w:hAnsi="楷体" w:eastAsia="楷体" w:cs="楷体"/>
        <w:bCs/>
        <w:sz w:val="21"/>
        <w:szCs w:val="21"/>
        <w:lang w:eastAsia="zh-CN"/>
      </w:rPr>
      <w:t xml:space="preserve">惠山区委党校2025年餐饮服务外包采购项目</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lang w:eastAsia="zh-CN"/>
      </w:rPr>
      <w:t xml:space="preserve">JSZC-320206-JSJW-G2024-0096</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jc w:val="both"/>
      <w:rPr>
        <w:rFonts w:ascii="楷体" w:hAnsi="楷体" w:eastAsia="楷体" w:cs="楷体"/>
        <w:sz w:val="21"/>
        <w:szCs w:val="21"/>
        <w:lang w:val="en-US" w:eastAsia="zh-CN"/>
      </w:rPr>
      <w:pBdr>
        <w:bottom w:val="single" w:color="000000" w:sz="12" w:space="1"/>
      </w:pBdr>
    </w:pPr>
    <w:r>
      <w:rPr>
        <w:rFonts w:hint="eastAsia" w:ascii="楷体" w:hAnsi="楷体" w:eastAsia="楷体" w:cs="楷体"/>
        <w:sz w:val="21"/>
        <w:szCs w:val="21"/>
        <w:lang w:val="en-US" w:eastAsia="zh-CN"/>
      </w:rPr>
      <w:t xml:space="preserve">惠山区委党校2025年餐饮服务外包采购项目</w:t>
    </w:r>
    <w:r>
      <w:rPr>
        <w:rFonts w:ascii="楷体" w:hAnsi="楷体" w:eastAsia="楷体" w:cs="楷体"/>
        <w:sz w:val="21"/>
        <w:szCs w:val="21"/>
        <w:lang w:val="en-US" w:eastAsia="zh-CN"/>
      </w:rPr>
      <w:t xml:space="preserve"> </w:t>
    </w:r>
    <w:r>
      <w:rPr>
        <w:rFonts w:hint="eastAsia" w:ascii="楷体" w:hAnsi="楷体" w:eastAsia="楷体" w:cs="楷体"/>
        <w:sz w:val="21"/>
        <w:szCs w:val="21"/>
        <w:lang w:val="en-US" w:eastAsia="zh-CN"/>
      </w:rPr>
      <w:t xml:space="preserve">                </w:t>
    </w:r>
    <w:r>
      <w:rPr>
        <w:rFonts w:ascii="楷体" w:hAnsi="楷体" w:eastAsia="楷体" w:cs="楷体"/>
        <w:sz w:val="21"/>
        <w:szCs w:val="21"/>
        <w:lang w:val="en-US" w:eastAsia="zh-CN"/>
      </w:rPr>
      <w:t xml:space="preserve"> </w:t>
    </w:r>
    <w:r>
      <w:rPr>
        <w:rFonts w:hint="eastAsia" w:ascii="楷体" w:hAnsi="楷体" w:eastAsia="楷体" w:cs="楷体"/>
        <w:sz w:val="21"/>
        <w:szCs w:val="21"/>
        <w:lang w:val="en-US" w:eastAsia="zh-CN"/>
      </w:rPr>
      <w:t xml:space="preserve">JSZC-320206-JSJW-G2024-0096</w:t>
    </w:r>
    <w:r>
      <w:rPr>
        <w:rFonts w:ascii="楷体" w:hAnsi="楷体" w:eastAsia="楷体" w:cs="楷体"/>
        <w:sz w:val="21"/>
        <w:szCs w:val="21"/>
        <w:lang w:val="en-US" w:eastAsia="zh-CN"/>
      </w:rPr>
      <w:t xml:space="preserve">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jc w:val="left"/>
      <w:rPr>
        <w:rFonts w:ascii="楷体" w:hAnsi="楷体" w:eastAsia="楷体" w:cs="楷体"/>
        <w:szCs w:val="21"/>
      </w:rPr>
      <w:pBdr>
        <w:bottom w:val="single" w:color="000000" w:sz="18" w:space="1"/>
      </w:pBdr>
    </w:pPr>
    <w:r>
      <w:rPr>
        <w:rFonts w:hint="eastAsia" w:ascii="楷体" w:hAnsi="楷体" w:eastAsia="楷体" w:cs="楷体"/>
        <w:bCs/>
        <w:sz w:val="21"/>
        <w:szCs w:val="21"/>
        <w:lang w:eastAsia="zh-CN"/>
      </w:rPr>
      <w:t xml:space="preserve">惠山区委党校2025年餐饮服务外包采购项目</w:t>
    </w:r>
    <w:r>
      <w:rPr>
        <w:rFonts w:hint="eastAsia" w:ascii="楷体" w:hAnsi="楷体" w:eastAsia="楷体" w:cs="楷体"/>
        <w:bCs/>
        <w:sz w:val="21"/>
        <w:szCs w:val="21"/>
      </w:rPr>
      <w:t xml:space="preserve"> </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lang w:eastAsia="zh-CN"/>
      </w:rPr>
      <w:t xml:space="preserve">JSZC-320206-JSJW-G2024-0096</w:t>
    </w:r>
    <w:r>
      <w:rPr>
        <w:rFonts w:hint="eastAsia" w:ascii="楷体" w:hAnsi="楷体" w:eastAsia="楷体" w:cs="楷体"/>
        <w:bCs/>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79"/>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76"/>
      <w:isLgl w:val="false"/>
      <w:suff w:val="tab"/>
      <w:lvlText w:val="（%1）"/>
      <w:lvlJc w:val="left"/>
      <w:pPr>
        <w:ind w:left="840" w:hanging="420"/>
      </w:pPr>
      <w:rPr>
        <w:rFonts w:hint="eastAsia"/>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
    <w:multiLevelType w:val="hybridMultilevel"/>
    <w:lvl w:ilvl="0">
      <w:start w:val="1"/>
      <w:numFmt w:val="bullet"/>
      <w:pStyle w:val="135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lowerLetter"/>
      <w:isLgl w:val="false"/>
      <w:suff w:val="tab"/>
      <w:lvlText w:val="%1)"/>
      <w:lvlJc w:val="left"/>
      <w:pPr>
        <w:ind w:left="1620" w:hanging="420"/>
        <w:tabs>
          <w:tab w:val="left" w:pos="1620" w:leader="none"/>
        </w:tabs>
      </w:pPr>
    </w:lvl>
    <w:lvl w:ilvl="1">
      <w:start w:val="1"/>
      <w:numFmt w:val="decimal"/>
      <w:isLgl w:val="false"/>
      <w:suff w:val="tab"/>
      <w:lvlText w:val="%2."/>
      <w:lvlJc w:val="left"/>
      <w:pPr>
        <w:ind w:left="704" w:hanging="420"/>
        <w:tabs>
          <w:tab w:val="left" w:pos="704"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4">
    <w:multiLevelType w:val="hybridMultilevel"/>
    <w:lvl w:ilvl="0">
      <w:start w:val="1"/>
      <w:numFmt w:val="decimal"/>
      <w:pStyle w:val="1318"/>
      <w:isLgl w:val="false"/>
      <w:suff w:val="tab"/>
      <w:lvlText w:val="%1."/>
      <w:lvlJc w:val="left"/>
      <w:pPr>
        <w:ind w:left="1110" w:hanging="480"/>
        <w:tabs>
          <w:tab w:val="left" w:pos="1110" w:leader="none"/>
        </w:tabs>
      </w:pPr>
    </w:lvl>
    <w:lvl w:ilvl="1">
      <w:start w:val="1"/>
      <w:numFmt w:val="lowerLetter"/>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00" w:hanging="420"/>
        <w:tabs>
          <w:tab w:val="left" w:pos="900" w:leader="none"/>
        </w:tabs>
      </w:pPr>
      <w:rPr>
        <w:rFonts w:ascii="Times New Roman"/>
        <w:u w:val="none"/>
      </w:rPr>
    </w:lvl>
    <w:lvl w:ilvl="1">
      <w:start w:val="1"/>
      <w:numFmt w:val="lowerLetter"/>
      <w:isLgl w:val="false"/>
      <w:suff w:val="tab"/>
      <w:lvlText w:val="%2)"/>
      <w:lvlJc w:val="left"/>
      <w:pPr>
        <w:ind w:left="1320" w:hanging="420"/>
        <w:tabs>
          <w:tab w:val="left" w:pos="1320" w:leader="none"/>
        </w:tabs>
      </w:pPr>
      <w:rPr>
        <w:rFonts w:ascii="Times New Roman"/>
        <w:u w:val="none"/>
      </w:rPr>
    </w:lvl>
    <w:lvl w:ilvl="2">
      <w:start w:val="1"/>
      <w:numFmt w:val="lowerRoman"/>
      <w:isLgl w:val="false"/>
      <w:suff w:val="tab"/>
      <w:lvlText w:val="%3."/>
      <w:lvlJc w:val="right"/>
      <w:pPr>
        <w:ind w:left="1740" w:hanging="420"/>
        <w:tabs>
          <w:tab w:val="left" w:pos="1740" w:leader="none"/>
        </w:tabs>
      </w:pPr>
      <w:rPr>
        <w:rFonts w:ascii="Times New Roman"/>
        <w:u w:val="none"/>
      </w:rPr>
    </w:lvl>
    <w:lvl w:ilvl="3">
      <w:start w:val="1"/>
      <w:numFmt w:val="decimal"/>
      <w:isLgl w:val="false"/>
      <w:suff w:val="tab"/>
      <w:lvlText w:val="%4."/>
      <w:lvlJc w:val="left"/>
      <w:pPr>
        <w:ind w:left="2160" w:hanging="420"/>
        <w:tabs>
          <w:tab w:val="left" w:pos="2160" w:leader="none"/>
        </w:tabs>
      </w:pPr>
      <w:rPr>
        <w:rFonts w:ascii="Times New Roman"/>
        <w:u w:val="none"/>
      </w:rPr>
    </w:lvl>
    <w:lvl w:ilvl="4">
      <w:start w:val="1"/>
      <w:numFmt w:val="lowerLetter"/>
      <w:isLgl w:val="false"/>
      <w:suff w:val="tab"/>
      <w:lvlText w:val="%5)"/>
      <w:lvlJc w:val="left"/>
      <w:pPr>
        <w:ind w:left="2580" w:hanging="420"/>
        <w:tabs>
          <w:tab w:val="left" w:pos="2580" w:leader="none"/>
        </w:tabs>
      </w:pPr>
      <w:rPr>
        <w:rFonts w:ascii="Times New Roman"/>
        <w:u w:val="none"/>
      </w:rPr>
    </w:lvl>
    <w:lvl w:ilvl="5">
      <w:start w:val="1"/>
      <w:numFmt w:val="lowerRoman"/>
      <w:isLgl w:val="false"/>
      <w:suff w:val="tab"/>
      <w:lvlText w:val="%6."/>
      <w:lvlJc w:val="right"/>
      <w:pPr>
        <w:ind w:left="3000" w:hanging="420"/>
        <w:tabs>
          <w:tab w:val="left" w:pos="3000" w:leader="none"/>
        </w:tabs>
      </w:pPr>
      <w:rPr>
        <w:rFonts w:ascii="Times New Roman"/>
        <w:u w:val="none"/>
      </w:rPr>
    </w:lvl>
    <w:lvl w:ilvl="6">
      <w:start w:val="1"/>
      <w:numFmt w:val="decimal"/>
      <w:isLgl w:val="false"/>
      <w:suff w:val="tab"/>
      <w:lvlText w:val="%7."/>
      <w:lvlJc w:val="left"/>
      <w:pPr>
        <w:ind w:left="3420" w:hanging="420"/>
        <w:tabs>
          <w:tab w:val="left" w:pos="3420" w:leader="none"/>
        </w:tabs>
      </w:pPr>
      <w:rPr>
        <w:rFonts w:ascii="Times New Roman"/>
        <w:u w:val="none"/>
      </w:rPr>
    </w:lvl>
    <w:lvl w:ilvl="7">
      <w:start w:val="1"/>
      <w:numFmt w:val="lowerLetter"/>
      <w:isLgl w:val="false"/>
      <w:suff w:val="tab"/>
      <w:lvlText w:val="%8)"/>
      <w:lvlJc w:val="left"/>
      <w:pPr>
        <w:ind w:left="3840" w:hanging="420"/>
        <w:tabs>
          <w:tab w:val="left" w:pos="3840" w:leader="none"/>
        </w:tabs>
      </w:pPr>
      <w:rPr>
        <w:rFonts w:ascii="Times New Roman"/>
        <w:u w:val="none"/>
      </w:rPr>
    </w:lvl>
    <w:lvl w:ilvl="8">
      <w:start w:val="1"/>
      <w:numFmt w:val="lowerRoman"/>
      <w:isLgl w:val="false"/>
      <w:suff w:val="tab"/>
      <w:lvlText w:val="%9."/>
      <w:lvlJc w:val="right"/>
      <w:pPr>
        <w:ind w:left="4260" w:hanging="420"/>
        <w:tabs>
          <w:tab w:val="left" w:pos="4260" w:leader="none"/>
        </w:tabs>
      </w:pPr>
      <w:rPr>
        <w:rFonts w:ascii="Times New Roman"/>
        <w:u w:val="none"/>
      </w:rPr>
    </w:lvl>
  </w:abstractNum>
  <w:abstractNum w:abstractNumId="7">
    <w:multiLevelType w:val="hybridMultilevel"/>
    <w:lvl w:ilvl="0">
      <w:start w:val="1"/>
      <w:numFmt w:val="decimal"/>
      <w:pStyle w:val="1314"/>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571" w:leader="none"/>
        </w:tabs>
      </w:pPr>
      <w:rPr>
        <w:rFonts w:hint="eastAsia"/>
      </w:rPr>
    </w:lvl>
    <w:lvl w:ilvl="3">
      <w:start w:val="1"/>
      <w:numFmt w:val="decimal"/>
      <w:isLgl w:val="false"/>
      <w:suff w:val="tab"/>
      <w:lvlText w:val="%1.%2.%3.%4"/>
      <w:lvlJc w:val="left"/>
      <w:pPr>
        <w:ind w:left="1984" w:hanging="708"/>
        <w:tabs>
          <w:tab w:val="left" w:pos="2356" w:leader="none"/>
        </w:tabs>
      </w:pPr>
      <w:rPr>
        <w:rFonts w:hint="eastAsia"/>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926" w:leader="none"/>
        </w:tabs>
      </w:pPr>
      <w:rPr>
        <w:rFonts w:hint="eastAsia"/>
      </w:rPr>
    </w:lvl>
    <w:lvl w:ilvl="6">
      <w:start w:val="1"/>
      <w:numFmt w:val="decimal"/>
      <w:isLgl w:val="false"/>
      <w:suff w:val="tab"/>
      <w:lvlText w:val="%1.%2.%3.%4.%5.%6.%7"/>
      <w:lvlJc w:val="left"/>
      <w:pPr>
        <w:ind w:left="3827" w:hanging="1276"/>
        <w:tabs>
          <w:tab w:val="left" w:pos="471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922" w:leader="none"/>
        </w:tabs>
      </w:pPr>
      <w:rPr>
        <w:rFonts w:hint="eastAsia"/>
      </w:rPr>
    </w:lvl>
  </w:abstractNum>
  <w:abstractNum w:abstractNumId="8">
    <w:multiLevelType w:val="hybridMultilevel"/>
    <w:lvl w:ilvl="0">
      <w:start w:val="1"/>
      <w:numFmt w:val="decimal"/>
      <w:pStyle w:val="1462"/>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403"/>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upperRoman"/>
      <w:pStyle w:val="1420"/>
      <w:isLgl w:val="false"/>
      <w:suff w:val="tab"/>
      <w:lvlText w:val="第 %1 条"/>
      <w:lvlJc w:val="left"/>
      <w:pPr>
        <w:ind w:left="0" w:firstLine="0"/>
        <w:tabs>
          <w:tab w:val="left" w:pos="1440" w:leader="none"/>
        </w:tabs>
      </w:pPr>
    </w:lvl>
    <w:lvl w:ilvl="1">
      <w:start w:val="1"/>
      <w:numFmt w:val="decimalZero"/>
      <w:isLgl w:val="false"/>
      <w:suff w:val="tab"/>
      <w:lvlText w:val="节 %1.%2"/>
      <w:lvlJc w:val="left"/>
      <w:pPr>
        <w:ind w:left="0" w:firstLine="0"/>
        <w:tabs>
          <w:tab w:val="left" w:pos="1080" w:leader="none"/>
        </w:tabs>
      </w:pPr>
    </w:lvl>
    <w:lvl w:ilvl="2">
      <w:start w:val="1"/>
      <w:numFmt w:val="lowerLetter"/>
      <w:isLgl w:val="false"/>
      <w:suff w:val="tab"/>
      <w:lvlText w:val="(%3)"/>
      <w:lvlJc w:val="left"/>
      <w:pPr>
        <w:ind w:left="720" w:hanging="432"/>
        <w:tabs>
          <w:tab w:val="left" w:pos="1008" w:leader="none"/>
        </w:tabs>
      </w:pPr>
    </w:lvl>
    <w:lvl w:ilvl="3">
      <w:start w:val="1"/>
      <w:numFmt w:val="lowerRoman"/>
      <w:isLgl w:val="false"/>
      <w:suff w:val="tab"/>
      <w:lvlText w:val="(%4)"/>
      <w:lvlJc w:val="right"/>
      <w:pPr>
        <w:ind w:left="864" w:hanging="144"/>
        <w:tabs>
          <w:tab w:val="left" w:pos="864" w:leader="none"/>
        </w:tabs>
      </w:pPr>
    </w:lvl>
    <w:lvl w:ilvl="4">
      <w:start w:val="1"/>
      <w:numFmt w:val="decimal"/>
      <w:isLgl w:val="false"/>
      <w:suff w:val="tab"/>
      <w:lvlText w:val="%5)"/>
      <w:lvlJc w:val="left"/>
      <w:pPr>
        <w:ind w:left="1008" w:hanging="432"/>
        <w:tabs>
          <w:tab w:val="left" w:pos="1008" w:leader="none"/>
        </w:tabs>
      </w:pPr>
    </w:lvl>
    <w:lvl w:ilvl="5">
      <w:start w:val="1"/>
      <w:numFmt w:val="lowerLetter"/>
      <w:isLgl w:val="false"/>
      <w:suff w:val="tab"/>
      <w:lvlText w:val="%6)"/>
      <w:lvlJc w:val="left"/>
      <w:pPr>
        <w:ind w:left="1152" w:hanging="432"/>
        <w:tabs>
          <w:tab w:val="left" w:pos="1152" w:leader="none"/>
        </w:tabs>
      </w:pPr>
    </w:lvl>
    <w:lvl w:ilvl="6">
      <w:start w:val="1"/>
      <w:numFmt w:val="lowerRoman"/>
      <w:isLgl w:val="false"/>
      <w:suff w:val="tab"/>
      <w:lvlText w:val="%7)"/>
      <w:lvlJc w:val="right"/>
      <w:pPr>
        <w:ind w:left="1296" w:hanging="288"/>
        <w:tabs>
          <w:tab w:val="left" w:pos="1296" w:leader="none"/>
        </w:tabs>
      </w:pPr>
    </w:lvl>
    <w:lvl w:ilvl="7">
      <w:start w:val="1"/>
      <w:numFmt w:val="lowerLetter"/>
      <w:isLgl w:val="false"/>
      <w:suff w:val="tab"/>
      <w:lvlText w:val="%8."/>
      <w:lvlJc w:val="left"/>
      <w:pPr>
        <w:ind w:left="1440" w:hanging="432"/>
        <w:tabs>
          <w:tab w:val="left" w:pos="1440" w:leader="none"/>
        </w:tabs>
      </w:pPr>
    </w:lvl>
    <w:lvl w:ilvl="8">
      <w:start w:val="1"/>
      <w:numFmt w:val="lowerRoman"/>
      <w:isLgl w:val="false"/>
      <w:suff w:val="tab"/>
      <w:lvlText w:val="%9."/>
      <w:lvlJc w:val="right"/>
      <w:pPr>
        <w:ind w:left="1584" w:hanging="144"/>
        <w:tabs>
          <w:tab w:val="left" w:pos="1584" w:leader="none"/>
        </w:tabs>
      </w:pPr>
    </w:lvl>
  </w:abstractNum>
  <w:abstractNum w:abstractNumId="1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lowerLetter"/>
      <w:isLgl w:val="false"/>
      <w:suff w:val="tab"/>
      <w:lvlText w:val="%1)"/>
      <w:lvlJc w:val="left"/>
      <w:pPr>
        <w:ind w:left="1620" w:hanging="420"/>
        <w:tabs>
          <w:tab w:val="left" w:pos="1620" w:leader="none"/>
        </w:tabs>
      </w:pPr>
    </w:lvl>
    <w:lvl w:ilvl="1">
      <w:start w:val="1"/>
      <w:numFmt w:val="decimal"/>
      <w:isLgl w:val="false"/>
      <w:suff w:val="tab"/>
      <w:lvlText w:val="%2."/>
      <w:lvlJc w:val="left"/>
      <w:pPr>
        <w:ind w:left="704" w:hanging="420"/>
        <w:tabs>
          <w:tab w:val="left" w:pos="704"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14">
    <w:multiLevelType w:val="hybridMultilevel"/>
    <w:lvl w:ilvl="0">
      <w:start w:val="1"/>
      <w:numFmt w:val="decimal"/>
      <w:pStyle w:val="1338"/>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461"/>
      <w:isLgl w:val="false"/>
      <w:suff w:val="tab"/>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ind w:left="1691" w:hanging="420"/>
      </w:pPr>
    </w:lvl>
    <w:lvl w:ilvl="2">
      <w:start w:val="1"/>
      <w:numFmt w:val="lowerRoman"/>
      <w:isLgl w:val="false"/>
      <w:suff w:val="tab"/>
      <w:lvlText w:val="%3."/>
      <w:lvlJc w:val="right"/>
      <w:pPr>
        <w:ind w:left="2111" w:hanging="420"/>
      </w:pPr>
    </w:lvl>
    <w:lvl w:ilvl="3">
      <w:start w:val="1"/>
      <w:numFmt w:val="decimal"/>
      <w:isLgl w:val="false"/>
      <w:suff w:val="tab"/>
      <w:lvlText w:val="%4."/>
      <w:lvlJc w:val="left"/>
      <w:pPr>
        <w:ind w:left="2531" w:hanging="420"/>
      </w:pPr>
    </w:lvl>
    <w:lvl w:ilvl="4">
      <w:start w:val="1"/>
      <w:numFmt w:val="lowerLetter"/>
      <w:isLgl w:val="false"/>
      <w:suff w:val="tab"/>
      <w:lvlText w:val="%5)"/>
      <w:lvlJc w:val="left"/>
      <w:pPr>
        <w:ind w:left="2951" w:hanging="420"/>
      </w:pPr>
    </w:lvl>
    <w:lvl w:ilvl="5">
      <w:start w:val="1"/>
      <w:numFmt w:val="lowerRoman"/>
      <w:isLgl w:val="false"/>
      <w:suff w:val="tab"/>
      <w:lvlText w:val="%6."/>
      <w:lvlJc w:val="right"/>
      <w:pPr>
        <w:ind w:left="3371" w:hanging="420"/>
      </w:pPr>
    </w:lvl>
    <w:lvl w:ilvl="6">
      <w:start w:val="1"/>
      <w:numFmt w:val="decimal"/>
      <w:isLgl w:val="false"/>
      <w:suff w:val="tab"/>
      <w:lvlText w:val="%7."/>
      <w:lvlJc w:val="left"/>
      <w:pPr>
        <w:ind w:left="3791" w:hanging="420"/>
      </w:pPr>
    </w:lvl>
    <w:lvl w:ilvl="7">
      <w:start w:val="1"/>
      <w:numFmt w:val="lowerLetter"/>
      <w:isLgl w:val="false"/>
      <w:suff w:val="tab"/>
      <w:lvlText w:val="%8)"/>
      <w:lvlJc w:val="left"/>
      <w:pPr>
        <w:ind w:left="4211" w:hanging="420"/>
      </w:pPr>
    </w:lvl>
    <w:lvl w:ilvl="8">
      <w:start w:val="1"/>
      <w:numFmt w:val="lowerRoman"/>
      <w:isLgl w:val="false"/>
      <w:suff w:val="tab"/>
      <w:lvlText w:val="%9."/>
      <w:lvlJc w:val="right"/>
      <w:pPr>
        <w:ind w:left="4631" w:hanging="420"/>
      </w:p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17"/>
  </w:num>
  <w:num w:numId="9">
    <w:abstractNumId w:val="8"/>
  </w:num>
  <w:num w:numId="10">
    <w:abstractNumId w:val="0"/>
  </w:num>
  <w:num w:numId="11">
    <w:abstractNumId w:val="12"/>
  </w:num>
  <w:num w:numId="12">
    <w:abstractNumId w:val="15"/>
  </w:num>
  <w:num w:numId="13">
    <w:abstractNumId w:val="3"/>
  </w:num>
  <w:num w:numId="14">
    <w:abstractNumId w:val="13"/>
  </w:num>
  <w:num w:numId="15">
    <w:abstractNumId w:val="6"/>
  </w:num>
  <w:num w:numId="16">
    <w:abstractNumId w:val="16"/>
  </w:num>
  <w:num w:numId="17">
    <w:abstractNumId w:val="10"/>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3" w:default="1">
    <w:name w:val="Normal"/>
    <w:next w:val="965"/>
    <w:link w:val="13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4">
    <w:name w:val="Heading 1"/>
    <w:basedOn w:val="953"/>
    <w:next w:val="953"/>
    <w:uiPriority w:val="9"/>
    <w:qFormat/>
    <w:pPr>
      <w:keepLines/>
      <w:keepNext/>
      <w:spacing w:before="480" w:after="200"/>
      <w:outlineLvl w:val="0"/>
    </w:pPr>
    <w:rPr>
      <w:rFonts w:ascii="Arial" w:hAnsi="Arial" w:eastAsia="Arial" w:cs="Arial"/>
      <w:sz w:val="40"/>
      <w:szCs w:val="40"/>
    </w:rPr>
  </w:style>
  <w:style w:type="paragraph" w:styleId="955">
    <w:name w:val="Heading 2"/>
    <w:basedOn w:val="953"/>
    <w:next w:val="953"/>
    <w:link w:val="989"/>
    <w:uiPriority w:val="9"/>
    <w:unhideWhenUsed/>
    <w:qFormat/>
    <w:pPr>
      <w:keepLines/>
      <w:keepNext/>
      <w:spacing w:before="360" w:after="200"/>
      <w:outlineLvl w:val="1"/>
    </w:pPr>
    <w:rPr>
      <w:rFonts w:ascii="Arial" w:hAnsi="Arial" w:eastAsia="Arial" w:cs="Arial"/>
      <w:sz w:val="34"/>
    </w:rPr>
  </w:style>
  <w:style w:type="paragraph" w:styleId="956">
    <w:name w:val="Heading 3"/>
    <w:basedOn w:val="953"/>
    <w:next w:val="953"/>
    <w:link w:val="990"/>
    <w:uiPriority w:val="9"/>
    <w:unhideWhenUsed/>
    <w:qFormat/>
    <w:pPr>
      <w:keepLines/>
      <w:keepNext/>
      <w:spacing w:before="320" w:after="200"/>
      <w:outlineLvl w:val="2"/>
    </w:pPr>
    <w:rPr>
      <w:rFonts w:ascii="Arial" w:hAnsi="Arial" w:eastAsia="Arial" w:cs="Arial"/>
      <w:sz w:val="30"/>
      <w:szCs w:val="30"/>
    </w:rPr>
  </w:style>
  <w:style w:type="paragraph" w:styleId="957">
    <w:name w:val="Heading 4"/>
    <w:basedOn w:val="953"/>
    <w:next w:val="953"/>
    <w:link w:val="991"/>
    <w:uiPriority w:val="9"/>
    <w:unhideWhenUsed/>
    <w:qFormat/>
    <w:pPr>
      <w:keepLines/>
      <w:keepNext/>
      <w:spacing w:before="320" w:after="200"/>
      <w:outlineLvl w:val="3"/>
    </w:pPr>
    <w:rPr>
      <w:rFonts w:ascii="Arial" w:hAnsi="Arial" w:eastAsia="Arial" w:cs="Arial"/>
      <w:b/>
      <w:bCs/>
      <w:sz w:val="26"/>
      <w:szCs w:val="26"/>
    </w:rPr>
  </w:style>
  <w:style w:type="paragraph" w:styleId="958">
    <w:name w:val="Heading 5"/>
    <w:basedOn w:val="953"/>
    <w:next w:val="953"/>
    <w:link w:val="992"/>
    <w:uiPriority w:val="9"/>
    <w:unhideWhenUsed/>
    <w:qFormat/>
    <w:pPr>
      <w:keepLines/>
      <w:keepNext/>
      <w:spacing w:before="320" w:after="200"/>
      <w:outlineLvl w:val="4"/>
    </w:pPr>
    <w:rPr>
      <w:rFonts w:ascii="Arial" w:hAnsi="Arial" w:eastAsia="Arial" w:cs="Arial"/>
      <w:b/>
      <w:bCs/>
      <w:sz w:val="24"/>
      <w:szCs w:val="24"/>
    </w:rPr>
  </w:style>
  <w:style w:type="paragraph" w:styleId="959">
    <w:name w:val="Heading 6"/>
    <w:basedOn w:val="953"/>
    <w:next w:val="953"/>
    <w:link w:val="993"/>
    <w:uiPriority w:val="9"/>
    <w:unhideWhenUsed/>
    <w:qFormat/>
    <w:pPr>
      <w:keepLines/>
      <w:keepNext/>
      <w:spacing w:before="320" w:after="200"/>
      <w:outlineLvl w:val="5"/>
    </w:pPr>
    <w:rPr>
      <w:rFonts w:ascii="Arial" w:hAnsi="Arial" w:eastAsia="Arial" w:cs="Arial"/>
      <w:b/>
      <w:bCs/>
      <w:sz w:val="22"/>
      <w:szCs w:val="22"/>
    </w:rPr>
  </w:style>
  <w:style w:type="paragraph" w:styleId="960">
    <w:name w:val="Heading 7"/>
    <w:basedOn w:val="953"/>
    <w:next w:val="953"/>
    <w:link w:val="994"/>
    <w:uiPriority w:val="9"/>
    <w:unhideWhenUsed/>
    <w:qFormat/>
    <w:pPr>
      <w:keepLines/>
      <w:keepNext/>
      <w:spacing w:before="320" w:after="200"/>
      <w:outlineLvl w:val="6"/>
    </w:pPr>
    <w:rPr>
      <w:rFonts w:ascii="Arial" w:hAnsi="Arial" w:eastAsia="Arial" w:cs="Arial"/>
      <w:b/>
      <w:bCs/>
      <w:i/>
      <w:iCs/>
      <w:sz w:val="22"/>
      <w:szCs w:val="22"/>
    </w:rPr>
  </w:style>
  <w:style w:type="paragraph" w:styleId="961">
    <w:name w:val="Heading 8"/>
    <w:basedOn w:val="953"/>
    <w:next w:val="953"/>
    <w:link w:val="995"/>
    <w:uiPriority w:val="9"/>
    <w:unhideWhenUsed/>
    <w:qFormat/>
    <w:pPr>
      <w:keepLines/>
      <w:keepNext/>
      <w:spacing w:before="320" w:after="200"/>
      <w:outlineLvl w:val="7"/>
    </w:pPr>
    <w:rPr>
      <w:rFonts w:ascii="Arial" w:hAnsi="Arial" w:eastAsia="Arial" w:cs="Arial"/>
      <w:i/>
      <w:iCs/>
      <w:sz w:val="22"/>
      <w:szCs w:val="22"/>
    </w:rPr>
  </w:style>
  <w:style w:type="paragraph" w:styleId="962">
    <w:name w:val="Heading 9"/>
    <w:basedOn w:val="953"/>
    <w:next w:val="953"/>
    <w:link w:val="996"/>
    <w:uiPriority w:val="9"/>
    <w:unhideWhenUsed/>
    <w:qFormat/>
    <w:pPr>
      <w:keepLines/>
      <w:keepNext/>
      <w:spacing w:before="320" w:after="200"/>
      <w:outlineLvl w:val="8"/>
    </w:pPr>
    <w:rPr>
      <w:rFonts w:ascii="Arial" w:hAnsi="Arial" w:eastAsia="Arial" w:cs="Arial"/>
      <w:i/>
      <w:iCs/>
      <w:sz w:val="21"/>
      <w:szCs w:val="21"/>
    </w:rPr>
  </w:style>
  <w:style w:type="character" w:styleId="963" w:default="1">
    <w:name w:val="Default Paragraph Font"/>
    <w:uiPriority w:val="1"/>
    <w:semiHidden/>
    <w:unhideWhenUsed/>
    <w:qFormat/>
  </w:style>
  <w:style w:type="table" w:styleId="964" w:default="1">
    <w:name w:val="Normal Table"/>
    <w:uiPriority w:val="99"/>
    <w:semiHidden/>
    <w:unhideWhenUsed/>
    <w:qFormat/>
    <w:tblPr>
      <w:tblCellMar>
        <w:left w:w="108" w:type="dxa"/>
        <w:top w:w="0" w:type="dxa"/>
        <w:right w:w="108" w:type="dxa"/>
        <w:bottom w:w="0" w:type="dxa"/>
      </w:tblCellMar>
    </w:tblPr>
  </w:style>
  <w:style w:type="paragraph" w:styleId="965" w:customStyle="1">
    <w:name w:val="引文目录1"/>
    <w:basedOn w:val="953"/>
    <w:next w:val="953"/>
    <w:uiPriority w:val="0"/>
    <w:qFormat/>
    <w:pPr>
      <w:ind w:left="420"/>
    </w:pPr>
  </w:style>
  <w:style w:type="paragraph" w:styleId="966">
    <w:name w:val="toc 7"/>
    <w:basedOn w:val="953"/>
    <w:next w:val="953"/>
    <w:uiPriority w:val="39"/>
    <w:unhideWhenUsed/>
    <w:qFormat/>
    <w:pPr>
      <w:ind w:left="1701" w:right="0" w:firstLine="0"/>
      <w:spacing w:after="57"/>
    </w:pPr>
  </w:style>
  <w:style w:type="paragraph" w:styleId="967">
    <w:name w:val="Caption"/>
    <w:basedOn w:val="953"/>
    <w:next w:val="95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68">
    <w:name w:val="Body Text"/>
    <w:basedOn w:val="953"/>
    <w:uiPriority w:val="0"/>
    <w:qFormat/>
    <w:rPr>
      <w:rFonts w:ascii="仿宋_GB2312" w:eastAsia="仿宋_GB2312"/>
      <w:sz w:val="28"/>
    </w:rPr>
  </w:style>
  <w:style w:type="paragraph" w:styleId="969">
    <w:name w:val="toc 5"/>
    <w:basedOn w:val="953"/>
    <w:next w:val="953"/>
    <w:uiPriority w:val="39"/>
    <w:unhideWhenUsed/>
    <w:qFormat/>
    <w:pPr>
      <w:ind w:left="1134" w:right="0" w:firstLine="0"/>
      <w:spacing w:after="57"/>
    </w:pPr>
  </w:style>
  <w:style w:type="paragraph" w:styleId="970">
    <w:name w:val="toc 3"/>
    <w:basedOn w:val="953"/>
    <w:next w:val="953"/>
    <w:uiPriority w:val="39"/>
    <w:unhideWhenUsed/>
    <w:qFormat/>
    <w:pPr>
      <w:ind w:left="567" w:right="0" w:firstLine="0"/>
      <w:spacing w:after="57"/>
    </w:pPr>
  </w:style>
  <w:style w:type="paragraph" w:styleId="971">
    <w:name w:val="Plain Text"/>
    <w:basedOn w:val="953"/>
    <w:uiPriority w:val="0"/>
    <w:qFormat/>
    <w:rPr>
      <w:rFonts w:ascii="宋体" w:hAnsi="Courier New" w:eastAsia="宋体" w:cs="Times New Roman"/>
      <w:sz w:val="21"/>
      <w:lang w:val="en-US"/>
    </w:rPr>
  </w:style>
  <w:style w:type="paragraph" w:styleId="972">
    <w:name w:val="toc 8"/>
    <w:basedOn w:val="953"/>
    <w:next w:val="953"/>
    <w:uiPriority w:val="39"/>
    <w:unhideWhenUsed/>
    <w:qFormat/>
    <w:pPr>
      <w:ind w:left="1984" w:right="0" w:firstLine="0"/>
      <w:spacing w:after="57"/>
    </w:pPr>
  </w:style>
  <w:style w:type="paragraph" w:styleId="973">
    <w:name w:val="endnote text"/>
    <w:basedOn w:val="953"/>
    <w:link w:val="1133"/>
    <w:uiPriority w:val="99"/>
    <w:semiHidden/>
    <w:unhideWhenUsed/>
    <w:qFormat/>
    <w:pPr>
      <w:spacing w:after="0" w:line="240" w:lineRule="auto"/>
    </w:pPr>
    <w:rPr>
      <w:sz w:val="20"/>
    </w:rPr>
  </w:style>
  <w:style w:type="paragraph" w:styleId="974">
    <w:name w:val="Footer"/>
    <w:basedOn w:val="953"/>
    <w:link w:val="1006"/>
    <w:uiPriority w:val="99"/>
    <w:unhideWhenUsed/>
    <w:qFormat/>
    <w:pPr>
      <w:spacing w:after="0" w:line="240" w:lineRule="auto"/>
      <w:tabs>
        <w:tab w:val="center" w:pos="7143" w:leader="none"/>
        <w:tab w:val="right" w:pos="14287" w:leader="none"/>
      </w:tabs>
    </w:pPr>
  </w:style>
  <w:style w:type="paragraph" w:styleId="975">
    <w:name w:val="Header"/>
    <w:basedOn w:val="953"/>
    <w:link w:val="1004"/>
    <w:uiPriority w:val="99"/>
    <w:unhideWhenUsed/>
    <w:qFormat/>
    <w:pPr>
      <w:spacing w:after="0" w:line="240" w:lineRule="auto"/>
      <w:tabs>
        <w:tab w:val="center" w:pos="7143" w:leader="none"/>
        <w:tab w:val="right" w:pos="14287" w:leader="none"/>
      </w:tabs>
    </w:pPr>
  </w:style>
  <w:style w:type="paragraph" w:styleId="976">
    <w:name w:val="toc 1"/>
    <w:basedOn w:val="953"/>
    <w:next w:val="953"/>
    <w:uiPriority w:val="39"/>
    <w:unhideWhenUsed/>
    <w:qFormat/>
    <w:pPr>
      <w:ind w:left="0" w:right="0" w:firstLine="0"/>
      <w:spacing w:after="57"/>
    </w:pPr>
  </w:style>
  <w:style w:type="paragraph" w:styleId="977">
    <w:name w:val="toc 4"/>
    <w:basedOn w:val="953"/>
    <w:next w:val="953"/>
    <w:uiPriority w:val="39"/>
    <w:unhideWhenUsed/>
    <w:qFormat/>
    <w:pPr>
      <w:ind w:left="850" w:right="0" w:firstLine="0"/>
      <w:spacing w:after="57"/>
    </w:pPr>
  </w:style>
  <w:style w:type="paragraph" w:styleId="978">
    <w:name w:val="Subtitle"/>
    <w:basedOn w:val="953"/>
    <w:next w:val="953"/>
    <w:link w:val="999"/>
    <w:uiPriority w:val="11"/>
    <w:qFormat/>
    <w:pPr>
      <w:spacing w:before="200" w:after="200"/>
    </w:pPr>
    <w:rPr>
      <w:sz w:val="24"/>
      <w:szCs w:val="24"/>
    </w:rPr>
  </w:style>
  <w:style w:type="paragraph" w:styleId="979">
    <w:name w:val="footnote text"/>
    <w:basedOn w:val="953"/>
    <w:link w:val="1132"/>
    <w:uiPriority w:val="99"/>
    <w:semiHidden/>
    <w:unhideWhenUsed/>
    <w:qFormat/>
    <w:pPr>
      <w:spacing w:after="40" w:line="240" w:lineRule="auto"/>
    </w:pPr>
    <w:rPr>
      <w:sz w:val="18"/>
    </w:rPr>
  </w:style>
  <w:style w:type="paragraph" w:styleId="980">
    <w:name w:val="toc 6"/>
    <w:basedOn w:val="953"/>
    <w:next w:val="953"/>
    <w:uiPriority w:val="39"/>
    <w:unhideWhenUsed/>
    <w:qFormat/>
    <w:pPr>
      <w:ind w:left="1417" w:right="0" w:firstLine="0"/>
      <w:spacing w:after="57"/>
    </w:pPr>
  </w:style>
  <w:style w:type="paragraph" w:styleId="981">
    <w:name w:val="table of figures"/>
    <w:basedOn w:val="953"/>
    <w:next w:val="953"/>
    <w:uiPriority w:val="99"/>
    <w:unhideWhenUsed/>
    <w:qFormat/>
    <w:pPr>
      <w:spacing w:after="0" w:afterAutospacing="0"/>
    </w:pPr>
  </w:style>
  <w:style w:type="paragraph" w:styleId="982">
    <w:name w:val="toc 2"/>
    <w:basedOn w:val="953"/>
    <w:next w:val="953"/>
    <w:uiPriority w:val="39"/>
    <w:unhideWhenUsed/>
    <w:qFormat/>
    <w:pPr>
      <w:ind w:left="283" w:right="0" w:firstLine="0"/>
      <w:spacing w:after="57"/>
    </w:pPr>
  </w:style>
  <w:style w:type="paragraph" w:styleId="983">
    <w:name w:val="toc 9"/>
    <w:basedOn w:val="953"/>
    <w:next w:val="953"/>
    <w:uiPriority w:val="39"/>
    <w:unhideWhenUsed/>
    <w:qFormat/>
    <w:pPr>
      <w:ind w:left="2268" w:right="0" w:firstLine="0"/>
      <w:spacing w:after="57"/>
    </w:pPr>
  </w:style>
  <w:style w:type="paragraph" w:styleId="984">
    <w:name w:val="Title"/>
    <w:basedOn w:val="953"/>
    <w:next w:val="953"/>
    <w:link w:val="998"/>
    <w:uiPriority w:val="10"/>
    <w:qFormat/>
    <w:pPr>
      <w:contextualSpacing/>
      <w:spacing w:before="300" w:after="200"/>
    </w:pPr>
    <w:rPr>
      <w:sz w:val="48"/>
      <w:szCs w:val="48"/>
    </w:rPr>
  </w:style>
  <w:style w:type="table" w:styleId="98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6">
    <w:name w:val="endnote reference"/>
    <w:uiPriority w:val="99"/>
    <w:semiHidden/>
    <w:unhideWhenUsed/>
    <w:qFormat/>
    <w:rPr>
      <w:vertAlign w:val="superscript"/>
    </w:rPr>
  </w:style>
  <w:style w:type="character" w:styleId="987">
    <w:name w:val="Hyperlink"/>
    <w:uiPriority w:val="99"/>
    <w:unhideWhenUsed/>
    <w:qFormat/>
    <w:rPr>
      <w:color w:val="0000ff" w:themeColor="hyperlink"/>
      <w:u w:val="single"/>
      <w14:textFill>
        <w14:solidFill>
          <w14:schemeClr w14:val="hlink"/>
        </w14:solidFill>
      </w14:textFill>
    </w:rPr>
  </w:style>
  <w:style w:type="character" w:styleId="988">
    <w:name w:val="footnote reference"/>
    <w:uiPriority w:val="99"/>
    <w:unhideWhenUsed/>
    <w:qFormat/>
    <w:rPr>
      <w:vertAlign w:val="superscript"/>
    </w:rPr>
  </w:style>
  <w:style w:type="character" w:styleId="989" w:customStyle="1">
    <w:name w:val="Heading 2 Char"/>
    <w:link w:val="955"/>
    <w:uiPriority w:val="9"/>
    <w:qFormat/>
    <w:rPr>
      <w:rFonts w:ascii="Arial" w:hAnsi="Arial" w:eastAsia="Arial" w:cs="Arial"/>
      <w:sz w:val="34"/>
    </w:rPr>
  </w:style>
  <w:style w:type="character" w:styleId="990" w:customStyle="1">
    <w:name w:val="Heading 3 Char"/>
    <w:link w:val="956"/>
    <w:uiPriority w:val="9"/>
    <w:qFormat/>
    <w:rPr>
      <w:rFonts w:ascii="Arial" w:hAnsi="Arial" w:eastAsia="Arial" w:cs="Arial"/>
      <w:sz w:val="30"/>
      <w:szCs w:val="30"/>
    </w:rPr>
  </w:style>
  <w:style w:type="character" w:styleId="991" w:customStyle="1">
    <w:name w:val="Heading 4 Char"/>
    <w:link w:val="957"/>
    <w:uiPriority w:val="9"/>
    <w:qFormat/>
    <w:rPr>
      <w:rFonts w:ascii="Arial" w:hAnsi="Arial" w:eastAsia="Arial" w:cs="Arial"/>
      <w:b/>
      <w:bCs/>
      <w:sz w:val="26"/>
      <w:szCs w:val="26"/>
    </w:rPr>
  </w:style>
  <w:style w:type="character" w:styleId="992" w:customStyle="1">
    <w:name w:val="Heading 5 Char"/>
    <w:link w:val="958"/>
    <w:uiPriority w:val="9"/>
    <w:qFormat/>
    <w:rPr>
      <w:rFonts w:ascii="Arial" w:hAnsi="Arial" w:eastAsia="Arial" w:cs="Arial"/>
      <w:b/>
      <w:bCs/>
      <w:sz w:val="24"/>
      <w:szCs w:val="24"/>
    </w:rPr>
  </w:style>
  <w:style w:type="character" w:styleId="993" w:customStyle="1">
    <w:name w:val="Heading 6 Char"/>
    <w:link w:val="959"/>
    <w:uiPriority w:val="9"/>
    <w:qFormat/>
    <w:rPr>
      <w:rFonts w:ascii="Arial" w:hAnsi="Arial" w:eastAsia="Arial" w:cs="Arial"/>
      <w:b/>
      <w:bCs/>
      <w:sz w:val="22"/>
      <w:szCs w:val="22"/>
    </w:rPr>
  </w:style>
  <w:style w:type="character" w:styleId="994" w:customStyle="1">
    <w:name w:val="Heading 7 Char"/>
    <w:link w:val="960"/>
    <w:uiPriority w:val="9"/>
    <w:qFormat/>
    <w:rPr>
      <w:rFonts w:ascii="Arial" w:hAnsi="Arial" w:eastAsia="Arial" w:cs="Arial"/>
      <w:b/>
      <w:bCs/>
      <w:i/>
      <w:iCs/>
      <w:sz w:val="22"/>
      <w:szCs w:val="22"/>
    </w:rPr>
  </w:style>
  <w:style w:type="character" w:styleId="995" w:customStyle="1">
    <w:name w:val="Heading 8 Char"/>
    <w:link w:val="961"/>
    <w:uiPriority w:val="9"/>
    <w:qFormat/>
    <w:rPr>
      <w:rFonts w:ascii="Arial" w:hAnsi="Arial" w:eastAsia="Arial" w:cs="Arial"/>
      <w:i/>
      <w:iCs/>
      <w:sz w:val="22"/>
      <w:szCs w:val="22"/>
    </w:rPr>
  </w:style>
  <w:style w:type="character" w:styleId="996" w:customStyle="1">
    <w:name w:val="Heading 9 Char"/>
    <w:link w:val="962"/>
    <w:uiPriority w:val="9"/>
    <w:qFormat/>
    <w:rPr>
      <w:rFonts w:ascii="Arial" w:hAnsi="Arial" w:eastAsia="Arial" w:cs="Arial"/>
      <w:i/>
      <w:iCs/>
      <w:sz w:val="21"/>
      <w:szCs w:val="21"/>
    </w:rPr>
  </w:style>
  <w:style w:type="paragraph" w:styleId="997">
    <w:name w:val="No Spacing"/>
    <w:uiPriority w:val="1"/>
    <w:qFormat/>
    <w:pPr>
      <w:spacing w:before="0" w:after="0" w:line="240" w:lineRule="auto"/>
    </w:pPr>
    <w:rPr>
      <w:rFonts w:hint="default" w:ascii="Times New Roman" w:hAnsi="Times New Roman" w:eastAsia="宋体" w:cs="Times New Roman"/>
    </w:rPr>
  </w:style>
  <w:style w:type="character" w:styleId="998" w:customStyle="1">
    <w:name w:val="Title Char"/>
    <w:link w:val="984"/>
    <w:uiPriority w:val="10"/>
    <w:qFormat/>
    <w:rPr>
      <w:sz w:val="48"/>
      <w:szCs w:val="48"/>
    </w:rPr>
  </w:style>
  <w:style w:type="character" w:styleId="999" w:customStyle="1">
    <w:name w:val="Subtitle Char"/>
    <w:link w:val="978"/>
    <w:uiPriority w:val="11"/>
    <w:qFormat/>
    <w:rPr>
      <w:sz w:val="24"/>
      <w:szCs w:val="24"/>
    </w:rPr>
  </w:style>
  <w:style w:type="paragraph" w:styleId="1000">
    <w:name w:val="Quote"/>
    <w:basedOn w:val="953"/>
    <w:next w:val="953"/>
    <w:link w:val="1001"/>
    <w:uiPriority w:val="29"/>
    <w:qFormat/>
    <w:pPr>
      <w:ind w:left="720" w:right="720"/>
    </w:pPr>
    <w:rPr>
      <w:i/>
    </w:rPr>
  </w:style>
  <w:style w:type="character" w:styleId="1001" w:customStyle="1">
    <w:name w:val="Quote Char"/>
    <w:link w:val="1000"/>
    <w:uiPriority w:val="29"/>
    <w:qFormat/>
    <w:rPr>
      <w:i/>
    </w:rPr>
  </w:style>
  <w:style w:type="paragraph" w:styleId="1002">
    <w:name w:val="Intense Quote"/>
    <w:basedOn w:val="953"/>
    <w:next w:val="953"/>
    <w:link w:val="10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3" w:customStyle="1">
    <w:name w:val="Intense Quote Char"/>
    <w:link w:val="1002"/>
    <w:uiPriority w:val="30"/>
    <w:qFormat/>
    <w:rPr>
      <w:i/>
    </w:rPr>
  </w:style>
  <w:style w:type="character" w:styleId="1004" w:customStyle="1">
    <w:name w:val="Header Char"/>
    <w:link w:val="975"/>
    <w:uiPriority w:val="99"/>
    <w:qFormat/>
  </w:style>
  <w:style w:type="character" w:styleId="1005" w:customStyle="1">
    <w:name w:val="Footer Char"/>
    <w:link w:val="974"/>
    <w:uiPriority w:val="99"/>
    <w:qFormat/>
  </w:style>
  <w:style w:type="character" w:styleId="1006" w:customStyle="1">
    <w:name w:val="Caption Char"/>
    <w:link w:val="974"/>
    <w:uiPriority w:val="99"/>
    <w:qFormat/>
  </w:style>
  <w:style w:type="table" w:styleId="100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3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3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5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5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2" w:customStyle="1">
    <w:name w:val="Footnote Text Char"/>
    <w:link w:val="979"/>
    <w:uiPriority w:val="99"/>
    <w:qFormat/>
    <w:rPr>
      <w:sz w:val="18"/>
    </w:rPr>
  </w:style>
  <w:style w:type="character" w:styleId="1133" w:customStyle="1">
    <w:name w:val="Endnote Text Char"/>
    <w:link w:val="973"/>
    <w:uiPriority w:val="99"/>
    <w:qFormat/>
    <w:rPr>
      <w:sz w:val="20"/>
    </w:rPr>
  </w:style>
  <w:style w:type="paragraph" w:styleId="1134" w:customStyle="1">
    <w:name w:val="标题 11"/>
    <w:basedOn w:val="953"/>
    <w:link w:val="1215"/>
    <w:uiPriority w:val="0"/>
    <w:qFormat/>
    <w:pPr>
      <w:ind w:left="233"/>
      <w:jc w:val="left"/>
      <w:outlineLvl w:val="0"/>
    </w:pPr>
    <w:rPr>
      <w:rFonts w:ascii="黑体" w:hAnsi="黑体" w:eastAsia="黑体"/>
      <w:b/>
      <w:bCs/>
      <w:sz w:val="72"/>
      <w:szCs w:val="72"/>
      <w:lang w:eastAsia="en-US"/>
    </w:rPr>
  </w:style>
  <w:style w:type="paragraph" w:styleId="1135" w:customStyle="1">
    <w:name w:val="标题 21"/>
    <w:basedOn w:val="953"/>
    <w:next w:val="1136"/>
    <w:link w:val="1256"/>
    <w:uiPriority w:val="0"/>
    <w:qFormat/>
    <w:pPr>
      <w:keepLines/>
      <w:keepNext/>
      <w:spacing w:before="260" w:after="260" w:line="416" w:lineRule="auto"/>
      <w:outlineLvl w:val="1"/>
    </w:pPr>
    <w:rPr>
      <w:rFonts w:ascii="Cambria" w:hAnsi="Cambria"/>
      <w:b/>
      <w:bCs/>
      <w:sz w:val="32"/>
      <w:szCs w:val="32"/>
    </w:rPr>
  </w:style>
  <w:style w:type="paragraph" w:styleId="1136" w:customStyle="1">
    <w:name w:val="正文缩进1"/>
    <w:basedOn w:val="953"/>
    <w:link w:val="1183"/>
    <w:uiPriority w:val="0"/>
    <w:unhideWhenUsed/>
    <w:qFormat/>
    <w:pPr>
      <w:ind w:firstLine="420"/>
    </w:pPr>
  </w:style>
  <w:style w:type="paragraph" w:styleId="1137" w:customStyle="1">
    <w:name w:val="标题 31"/>
    <w:basedOn w:val="953"/>
    <w:next w:val="953"/>
    <w:link w:val="1184"/>
    <w:uiPriority w:val="0"/>
    <w:qFormat/>
    <w:pPr>
      <w:jc w:val="center"/>
      <w:keepNext/>
      <w:outlineLvl w:val="2"/>
    </w:pPr>
    <w:rPr>
      <w:rFonts w:eastAsia="楷体_GB2312"/>
      <w:b/>
      <w:bCs/>
      <w:sz w:val="15"/>
    </w:rPr>
  </w:style>
  <w:style w:type="paragraph" w:styleId="1138" w:customStyle="1">
    <w:name w:val="标题 41"/>
    <w:basedOn w:val="953"/>
    <w:next w:val="953"/>
    <w:link w:val="1304"/>
    <w:uiPriority w:val="0"/>
    <w:qFormat/>
    <w:pPr>
      <w:jc w:val="center"/>
      <w:keepNext/>
      <w:outlineLvl w:val="3"/>
    </w:pPr>
    <w:rPr>
      <w:rFonts w:eastAsia="楷体_GB2312"/>
      <w:b/>
      <w:bCs/>
      <w:sz w:val="13"/>
    </w:rPr>
  </w:style>
  <w:style w:type="paragraph" w:styleId="1139" w:customStyle="1">
    <w:name w:val="标题 51"/>
    <w:basedOn w:val="953"/>
    <w:next w:val="953"/>
    <w:link w:val="1150"/>
    <w:uiPriority w:val="0"/>
    <w:qFormat/>
    <w:pPr>
      <w:ind w:firstLine="499"/>
      <w:jc w:val="left"/>
      <w:keepLines/>
      <w:keepNext/>
      <w:spacing w:before="120" w:after="120" w:line="360" w:lineRule="auto"/>
      <w:widowControl/>
      <w:outlineLvl w:val="4"/>
    </w:pPr>
    <w:rPr>
      <w:rFonts w:ascii="宋体" w:hAnsi="宋体"/>
      <w:b/>
      <w:sz w:val="24"/>
      <w:szCs w:val="20"/>
    </w:rPr>
  </w:style>
  <w:style w:type="paragraph" w:styleId="1140" w:customStyle="1">
    <w:name w:val="标题 61"/>
    <w:basedOn w:val="953"/>
    <w:next w:val="953"/>
    <w:link w:val="1192"/>
    <w:uiPriority w:val="0"/>
    <w:qFormat/>
    <w:pPr>
      <w:ind w:left="102"/>
      <w:jc w:val="left"/>
      <w:outlineLvl w:val="5"/>
    </w:pPr>
    <w:rPr>
      <w:rFonts w:ascii="黑体" w:hAnsi="黑体" w:eastAsia="黑体"/>
      <w:sz w:val="28"/>
      <w:szCs w:val="28"/>
      <w:lang w:eastAsia="en-US"/>
    </w:rPr>
  </w:style>
  <w:style w:type="paragraph" w:styleId="1141" w:customStyle="1">
    <w:name w:val="标题 71"/>
    <w:basedOn w:val="953"/>
    <w:next w:val="953"/>
    <w:link w:val="1169"/>
    <w:uiPriority w:val="0"/>
    <w:qFormat/>
    <w:pPr>
      <w:ind w:left="102"/>
      <w:jc w:val="left"/>
      <w:outlineLvl w:val="6"/>
    </w:pPr>
    <w:rPr>
      <w:rFonts w:ascii="黑体" w:hAnsi="黑体" w:eastAsia="黑体"/>
      <w:sz w:val="24"/>
      <w:lang w:eastAsia="en-US"/>
    </w:rPr>
  </w:style>
  <w:style w:type="paragraph" w:styleId="1142" w:customStyle="1">
    <w:name w:val="标题 81"/>
    <w:basedOn w:val="953"/>
    <w:link w:val="1211"/>
    <w:uiPriority w:val="0"/>
    <w:qFormat/>
    <w:pPr>
      <w:ind w:left="102"/>
      <w:jc w:val="left"/>
      <w:outlineLvl w:val="7"/>
    </w:pPr>
    <w:rPr>
      <w:rFonts w:ascii="宋体" w:hAnsi="宋体"/>
      <w:b/>
      <w:bCs/>
      <w:szCs w:val="21"/>
      <w:lang w:eastAsia="en-US"/>
    </w:rPr>
  </w:style>
  <w:style w:type="paragraph" w:styleId="1143" w:customStyle="1">
    <w:name w:val="标题 91"/>
    <w:basedOn w:val="953"/>
    <w:next w:val="953"/>
    <w:link w:val="1253"/>
    <w:uiPriority w:val="0"/>
    <w:qFormat/>
    <w:pPr>
      <w:ind w:left="1584" w:hanging="1584"/>
      <w:jc w:val="left"/>
      <w:keepLines/>
      <w:keepNext/>
      <w:spacing w:before="240" w:after="64" w:line="320" w:lineRule="auto"/>
      <w:widowControl/>
      <w:tabs>
        <w:tab w:val="left" w:pos="1584" w:leader="none"/>
      </w:tabs>
      <w:outlineLvl w:val="8"/>
    </w:pPr>
    <w:rPr>
      <w:rFonts w:ascii="Tahoma" w:hAnsi="Tahoma" w:eastAsia="幼圆"/>
      <w:szCs w:val="21"/>
      <w:lang w:eastAsia="en-US"/>
    </w:rPr>
  </w:style>
  <w:style w:type="character" w:styleId="1144" w:customStyle="1">
    <w:name w:val="默认段落字体11"/>
    <w:link w:val="953"/>
    <w:uiPriority w:val="0"/>
    <w:qFormat/>
    <w:rPr>
      <w:sz w:val="21"/>
      <w:szCs w:val="24"/>
    </w:rPr>
  </w:style>
  <w:style w:type="table" w:styleId="1145" w:customStyle="1">
    <w:name w:val="普通表格1"/>
    <w:uiPriority w:val="0"/>
    <w:semiHidden/>
    <w:qFormat/>
    <w:tblPr/>
  </w:style>
  <w:style w:type="character" w:styleId="1146" w:customStyle="1">
    <w:name w:val="HTML 定义1"/>
    <w:link w:val="953"/>
    <w:uiPriority w:val="99"/>
    <w:unhideWhenUsed/>
    <w:qFormat/>
    <w:rPr>
      <w:i/>
    </w:rPr>
  </w:style>
  <w:style w:type="character" w:styleId="1147" w:customStyle="1">
    <w:name w:val="尾注引用1"/>
    <w:link w:val="953"/>
    <w:uiPriority w:val="0"/>
    <w:qFormat/>
    <w:rPr>
      <w:vertAlign w:val="superscript"/>
    </w:rPr>
  </w:style>
  <w:style w:type="character" w:styleId="1148" w:customStyle="1">
    <w:name w:val="HTML 键盘1"/>
    <w:link w:val="953"/>
    <w:uiPriority w:val="99"/>
    <w:unhideWhenUsed/>
    <w:qFormat/>
    <w:rPr>
      <w:rFonts w:ascii="Consolas" w:hAnsi="Consolas" w:eastAsia="Consolas" w:cs="Consolas"/>
      <w:color w:val="ffffff"/>
      <w:sz w:val="21"/>
      <w:szCs w:val="21"/>
      <w:shd w:val="clear" w:color="auto" w:fill="333333"/>
    </w:rPr>
  </w:style>
  <w:style w:type="character" w:styleId="1149" w:customStyle="1">
    <w:name w:val="HTML 代码1"/>
    <w:link w:val="953"/>
    <w:uiPriority w:val="99"/>
    <w:unhideWhenUsed/>
    <w:qFormat/>
    <w:rPr>
      <w:rFonts w:ascii="Courier New" w:hAnsi="Courier New"/>
      <w:sz w:val="20"/>
    </w:rPr>
  </w:style>
  <w:style w:type="character" w:styleId="1150" w:customStyle="1">
    <w:name w:val="标题 5 Char"/>
    <w:link w:val="1139"/>
    <w:uiPriority w:val="0"/>
    <w:qFormat/>
    <w:rPr>
      <w:rFonts w:ascii="宋体" w:hAnsi="宋体"/>
      <w:b/>
      <w:sz w:val="24"/>
    </w:rPr>
  </w:style>
  <w:style w:type="character" w:styleId="1151" w:customStyle="1">
    <w:name w:val="已访问的超链接1"/>
    <w:link w:val="953"/>
    <w:uiPriority w:val="99"/>
    <w:qFormat/>
    <w:rPr>
      <w:color w:val="000000"/>
      <w:sz w:val="21"/>
      <w:szCs w:val="24"/>
      <w:u w:val="none"/>
    </w:rPr>
  </w:style>
  <w:style w:type="character" w:styleId="1152" w:customStyle="1">
    <w:name w:val="textcontents"/>
    <w:link w:val="953"/>
    <w:uiPriority w:val="0"/>
    <w:qFormat/>
    <w:rPr>
      <w:rFonts w:cs="Cambria"/>
    </w:rPr>
  </w:style>
  <w:style w:type="character" w:styleId="1153" w:customStyle="1">
    <w:name w:val="副标题 Char1"/>
    <w:link w:val="953"/>
    <w:uiPriority w:val="0"/>
    <w:qFormat/>
    <w:rPr>
      <w:rFonts w:ascii="Cambria" w:hAnsi="Cambria" w:cs="Times New Roman"/>
      <w:b/>
      <w:bCs/>
      <w:sz w:val="32"/>
      <w:szCs w:val="32"/>
    </w:rPr>
  </w:style>
  <w:style w:type="character" w:styleId="1154" w:customStyle="1">
    <w:name w:val="HTML 打字机1"/>
    <w:link w:val="953"/>
    <w:uiPriority w:val="0"/>
    <w:unhideWhenUsed/>
    <w:qFormat/>
    <w:rPr>
      <w:rFonts w:ascii="宋体" w:hAnsi="宋体" w:eastAsia="宋体" w:cs="宋体"/>
      <w:sz w:val="24"/>
      <w:szCs w:val="24"/>
    </w:rPr>
  </w:style>
  <w:style w:type="character" w:styleId="1155" w:customStyle="1">
    <w:name w:val="强调1"/>
    <w:link w:val="953"/>
    <w:uiPriority w:val="0"/>
    <w:qFormat/>
    <w:rPr>
      <w:i/>
    </w:rPr>
  </w:style>
  <w:style w:type="character" w:styleId="1156" w:customStyle="1">
    <w:name w:val="批注引用1"/>
    <w:link w:val="953"/>
    <w:uiPriority w:val="0"/>
    <w:qFormat/>
    <w:rPr>
      <w:sz w:val="21"/>
      <w:szCs w:val="21"/>
    </w:rPr>
  </w:style>
  <w:style w:type="character" w:styleId="1157" w:customStyle="1">
    <w:name w:val="正文首行缩进 Char1"/>
    <w:link w:val="953"/>
    <w:uiPriority w:val="99"/>
    <w:semiHidden/>
    <w:qFormat/>
    <w:rPr>
      <w:rFonts w:ascii="仿宋_GB2312" w:eastAsia="仿宋_GB2312"/>
      <w:sz w:val="21"/>
      <w:szCs w:val="24"/>
    </w:rPr>
  </w:style>
  <w:style w:type="character" w:styleId="1158" w:customStyle="1">
    <w:name w:val="超链接1"/>
    <w:link w:val="953"/>
    <w:uiPriority w:val="99"/>
    <w:qFormat/>
    <w:rPr>
      <w:color w:val="0000ff"/>
      <w:sz w:val="21"/>
      <w:szCs w:val="24"/>
      <w:u w:val="single"/>
    </w:rPr>
  </w:style>
  <w:style w:type="character" w:styleId="1159" w:customStyle="1">
    <w:name w:val="脚注引用1"/>
    <w:link w:val="953"/>
    <w:uiPriority w:val="0"/>
    <w:qFormat/>
    <w:rPr>
      <w:rFonts w:ascii="宋体" w:hAnsi="宋体" w:eastAsia="宋体"/>
      <w:vertAlign w:val="superscript"/>
    </w:rPr>
  </w:style>
  <w:style w:type="character" w:styleId="1160" w:customStyle="1">
    <w:name w:val=" Char Char Char"/>
    <w:link w:val="953"/>
    <w:uiPriority w:val="0"/>
    <w:qFormat/>
    <w:rPr>
      <w:rFonts w:ascii="宋体" w:hAnsi="宋体" w:eastAsia="宋体"/>
      <w:b/>
      <w:sz w:val="24"/>
      <w:lang w:val="en-US" w:eastAsia="zh-CN" w:bidi="ar-SA"/>
    </w:rPr>
  </w:style>
  <w:style w:type="character" w:styleId="1161" w:customStyle="1">
    <w:name w:val="要点1"/>
    <w:link w:val="953"/>
    <w:uiPriority w:val="0"/>
    <w:qFormat/>
    <w:rPr>
      <w:b/>
      <w:sz w:val="21"/>
      <w:szCs w:val="24"/>
    </w:rPr>
  </w:style>
  <w:style w:type="character" w:styleId="1162" w:customStyle="1">
    <w:name w:val="HTML 预设格式 Char1"/>
    <w:link w:val="953"/>
    <w:uiPriority w:val="0"/>
    <w:qFormat/>
    <w:rPr>
      <w:rFonts w:ascii="Courier New" w:hAnsi="Courier New" w:cs="Courier New"/>
      <w:sz w:val="21"/>
      <w:szCs w:val="24"/>
    </w:rPr>
  </w:style>
  <w:style w:type="character" w:styleId="1163" w:customStyle="1">
    <w:name w:val="HTML 样本1"/>
    <w:link w:val="953"/>
    <w:uiPriority w:val="99"/>
    <w:unhideWhenUsed/>
    <w:qFormat/>
    <w:rPr>
      <w:rFonts w:ascii="Consolas" w:hAnsi="Consolas" w:eastAsia="Consolas" w:cs="Consolas"/>
      <w:sz w:val="21"/>
      <w:szCs w:val="21"/>
    </w:rPr>
  </w:style>
  <w:style w:type="character" w:styleId="1164" w:customStyle="1">
    <w:name w:val="页码1"/>
    <w:link w:val="953"/>
    <w:uiPriority w:val="0"/>
    <w:qFormat/>
  </w:style>
  <w:style w:type="character" w:styleId="1165" w:customStyle="1">
    <w:name w:val=" Char Char2"/>
    <w:link w:val="953"/>
    <w:uiPriority w:val="0"/>
    <w:qFormat/>
    <w:rPr>
      <w:rFonts w:eastAsia="华文细黑"/>
      <w:sz w:val="21"/>
      <w:szCs w:val="24"/>
      <w:lang w:val="en-US" w:eastAsia="zh-CN" w:bidi="ar-SA"/>
    </w:rPr>
  </w:style>
  <w:style w:type="character" w:styleId="1166" w:customStyle="1">
    <w:name w:val="称呼 Char"/>
    <w:link w:val="1167"/>
    <w:uiPriority w:val="0"/>
    <w:qFormat/>
    <w:rPr>
      <w:sz w:val="28"/>
      <w:szCs w:val="24"/>
    </w:rPr>
  </w:style>
  <w:style w:type="paragraph" w:styleId="1167" w:customStyle="1">
    <w:name w:val="称呼1"/>
    <w:basedOn w:val="953"/>
    <w:next w:val="953"/>
    <w:link w:val="1166"/>
    <w:uiPriority w:val="0"/>
    <w:qFormat/>
    <w:pPr>
      <w:ind w:firstLine="420"/>
      <w:spacing w:after="20" w:line="288" w:lineRule="auto"/>
    </w:pPr>
    <w:rPr>
      <w:sz w:val="28"/>
    </w:rPr>
  </w:style>
  <w:style w:type="character" w:styleId="1168" w:customStyle="1">
    <w:name w:val="明显引用 Char1"/>
    <w:link w:val="953"/>
    <w:uiPriority w:val="0"/>
    <w:qFormat/>
    <w:rPr>
      <w:b/>
      <w:bCs/>
      <w:i/>
      <w:iCs/>
      <w:color w:val="4f81bd"/>
      <w:sz w:val="21"/>
      <w:szCs w:val="24"/>
    </w:rPr>
  </w:style>
  <w:style w:type="character" w:styleId="1169" w:customStyle="1">
    <w:name w:val="标题 7 Char"/>
    <w:link w:val="1141"/>
    <w:uiPriority w:val="0"/>
    <w:qFormat/>
    <w:rPr>
      <w:rFonts w:ascii="黑体" w:hAnsi="黑体" w:eastAsia="黑体"/>
      <w:sz w:val="24"/>
      <w:szCs w:val="24"/>
      <w:lang w:eastAsia="en-US"/>
    </w:rPr>
  </w:style>
  <w:style w:type="character" w:styleId="1170" w:customStyle="1">
    <w:name w:val="正文文本 Char1"/>
    <w:link w:val="953"/>
    <w:uiPriority w:val="0"/>
    <w:qFormat/>
    <w:rPr>
      <w:sz w:val="21"/>
      <w:szCs w:val="22"/>
    </w:rPr>
  </w:style>
  <w:style w:type="character" w:styleId="1171" w:customStyle="1">
    <w:name w:val="正文文本缩进 Char"/>
    <w:link w:val="1172"/>
    <w:uiPriority w:val="0"/>
    <w:qFormat/>
    <w:rPr>
      <w:b/>
      <w:sz w:val="30"/>
      <w:szCs w:val="24"/>
    </w:rPr>
  </w:style>
  <w:style w:type="paragraph" w:styleId="1172" w:customStyle="1">
    <w:name w:val="正文文本缩进1"/>
    <w:basedOn w:val="953"/>
    <w:link w:val="1171"/>
    <w:uiPriority w:val="0"/>
    <w:unhideWhenUsed/>
    <w:qFormat/>
    <w:pPr>
      <w:ind w:firstLine="576"/>
    </w:pPr>
    <w:rPr>
      <w:b/>
      <w:sz w:val="30"/>
    </w:rPr>
  </w:style>
  <w:style w:type="character" w:styleId="1173" w:customStyle="1">
    <w:name w:val="正文文本 2 Char"/>
    <w:link w:val="1174"/>
    <w:uiPriority w:val="0"/>
    <w:qFormat/>
    <w:rPr>
      <w:rFonts w:ascii="华文细黑" w:hAnsi="Calibri" w:eastAsia="华文细黑" w:cs="Cambria"/>
      <w:color w:val="000000"/>
      <w:sz w:val="28"/>
      <w:szCs w:val="24"/>
    </w:rPr>
  </w:style>
  <w:style w:type="paragraph" w:styleId="1174" w:customStyle="1">
    <w:name w:val="正文文本 21"/>
    <w:basedOn w:val="953"/>
    <w:link w:val="1173"/>
    <w:uiPriority w:val="0"/>
    <w:qFormat/>
    <w:pPr>
      <w:spacing w:line="360" w:lineRule="auto"/>
      <w:tabs>
        <w:tab w:val="left" w:pos="540" w:leader="none"/>
      </w:tabs>
    </w:pPr>
    <w:rPr>
      <w:rFonts w:ascii="华文细黑" w:hAnsi="Calibri" w:eastAsia="华文细黑"/>
      <w:color w:val="000000"/>
      <w:sz w:val="28"/>
    </w:rPr>
  </w:style>
  <w:style w:type="character" w:styleId="1175" w:customStyle="1">
    <w:name w:val="Char Char9"/>
    <w:link w:val="953"/>
    <w:uiPriority w:val="0"/>
    <w:qFormat/>
    <w:rPr>
      <w:sz w:val="18"/>
      <w:szCs w:val="18"/>
    </w:rPr>
  </w:style>
  <w:style w:type="character" w:styleId="1176" w:customStyle="1">
    <w:name w:val="正文文本缩进 Char1"/>
    <w:link w:val="953"/>
    <w:uiPriority w:val="0"/>
    <w:qFormat/>
    <w:rPr>
      <w:rFonts w:ascii="仿宋_GB2312" w:eastAsia="仿宋_GB2312"/>
      <w:sz w:val="28"/>
    </w:rPr>
  </w:style>
  <w:style w:type="character" w:styleId="1177" w:customStyle="1">
    <w:name w:val="正文文本 3 Char"/>
    <w:link w:val="1178"/>
    <w:uiPriority w:val="0"/>
    <w:qFormat/>
    <w:rPr>
      <w:sz w:val="16"/>
      <w:szCs w:val="16"/>
    </w:rPr>
  </w:style>
  <w:style w:type="paragraph" w:styleId="1178" w:customStyle="1">
    <w:name w:val="正文文本 31"/>
    <w:basedOn w:val="953"/>
    <w:link w:val="1177"/>
    <w:uiPriority w:val="0"/>
    <w:qFormat/>
    <w:pPr>
      <w:spacing w:after="120"/>
    </w:pPr>
    <w:rPr>
      <w:sz w:val="16"/>
      <w:szCs w:val="16"/>
    </w:rPr>
  </w:style>
  <w:style w:type="character" w:styleId="1179" w:customStyle="1">
    <w:name w:val="样式 标题 3 + (中文) 黑体 小四 非加粗 段前: 7.8 磅 段后: 0 磅 行距: 固定值 20 磅 Char"/>
    <w:link w:val="953"/>
    <w:uiPriority w:val="0"/>
    <w:qFormat/>
    <w:rPr>
      <w:rFonts w:ascii="幼圆" w:hAnsi="华文细黑" w:eastAsia="幼圆" w:cs="华文细黑"/>
      <w:b/>
      <w:bCs/>
      <w:sz w:val="24"/>
      <w:lang w:val="en-US" w:eastAsia="zh-CN" w:bidi="ar-SA"/>
    </w:rPr>
  </w:style>
  <w:style w:type="character" w:styleId="1180" w:customStyle="1">
    <w:name w:val="Char Char22"/>
    <w:link w:val="953"/>
    <w:uiPriority w:val="0"/>
    <w:qFormat/>
    <w:rPr>
      <w:rFonts w:ascii="幼圆" w:hAnsi="华文细黑" w:eastAsia="幼圆" w:cs="Tahoma"/>
      <w:b/>
      <w:bCs/>
      <w:color w:val="ff0000"/>
      <w:sz w:val="30"/>
      <w:szCs w:val="30"/>
    </w:rPr>
  </w:style>
  <w:style w:type="character" w:styleId="1181" w:customStyle="1">
    <w:name w:val="apple-converted-space"/>
    <w:link w:val="953"/>
    <w:uiPriority w:val="0"/>
    <w:qFormat/>
  </w:style>
  <w:style w:type="character" w:styleId="1182" w:customStyle="1">
    <w:name w:val="不明显参考"/>
    <w:link w:val="953"/>
    <w:uiPriority w:val="0"/>
    <w:qFormat/>
    <w:rPr>
      <w:smallCaps/>
      <w:color w:val="c0504d"/>
      <w:u w:val="single"/>
    </w:rPr>
  </w:style>
  <w:style w:type="character" w:styleId="1183" w:customStyle="1">
    <w:name w:val="正文缩进 Char"/>
    <w:link w:val="1136"/>
    <w:uiPriority w:val="0"/>
    <w:qFormat/>
    <w:rPr>
      <w:sz w:val="21"/>
      <w:szCs w:val="24"/>
    </w:rPr>
  </w:style>
  <w:style w:type="character" w:styleId="1184" w:customStyle="1">
    <w:name w:val="标题 3 Char"/>
    <w:link w:val="1137"/>
    <w:uiPriority w:val="0"/>
    <w:qFormat/>
    <w:rPr>
      <w:rFonts w:eastAsia="楷体_GB2312"/>
      <w:b/>
      <w:bCs/>
      <w:sz w:val="15"/>
      <w:szCs w:val="24"/>
    </w:rPr>
  </w:style>
  <w:style w:type="character" w:styleId="1185" w:customStyle="1">
    <w:name w:val=" Char Char1"/>
    <w:link w:val="953"/>
    <w:uiPriority w:val="0"/>
    <w:qFormat/>
    <w:rPr>
      <w:rFonts w:ascii="幼圆" w:hAnsi="Tahoma" w:eastAsia="幼圆" w:cs="Tahoma"/>
      <w:b/>
      <w:bCs/>
      <w:sz w:val="32"/>
      <w:szCs w:val="32"/>
      <w:lang w:val="en-US" w:eastAsia="zh-CN" w:bidi="ar-SA"/>
    </w:rPr>
  </w:style>
  <w:style w:type="character" w:styleId="1186" w:customStyle="1">
    <w:name w:val="Typewriter"/>
    <w:link w:val="953"/>
    <w:uiPriority w:val="0"/>
    <w:qFormat/>
    <w:rPr>
      <w:rFonts w:ascii="华文细黑" w:hAnsi="华文细黑"/>
      <w:sz w:val="20"/>
    </w:rPr>
  </w:style>
  <w:style w:type="character" w:styleId="1187" w:customStyle="1">
    <w:name w:val=" Char Char"/>
    <w:link w:val="953"/>
    <w:uiPriority w:val="0"/>
    <w:qFormat/>
    <w:rPr>
      <w:rFonts w:eastAsia="华文细黑"/>
      <w:b/>
      <w:bCs/>
      <w:sz w:val="21"/>
      <w:szCs w:val="24"/>
      <w:lang w:val="en-US" w:eastAsia="zh-CN" w:bidi="ar-SA"/>
    </w:rPr>
  </w:style>
  <w:style w:type="character" w:styleId="1188" w:customStyle="1">
    <w:name w:val="Char Char17"/>
    <w:link w:val="953"/>
    <w:uiPriority w:val="0"/>
    <w:qFormat/>
    <w:rPr>
      <w:b/>
      <w:bCs/>
      <w:sz w:val="24"/>
      <w:szCs w:val="24"/>
    </w:rPr>
  </w:style>
  <w:style w:type="character" w:styleId="1189" w:customStyle="1">
    <w:name w:val="称呼 Char1"/>
    <w:link w:val="953"/>
    <w:uiPriority w:val="0"/>
    <w:qFormat/>
  </w:style>
  <w:style w:type="character" w:styleId="1190" w:customStyle="1">
    <w:name w:val="日期 Char"/>
    <w:link w:val="1191"/>
    <w:uiPriority w:val="0"/>
    <w:qFormat/>
    <w:rPr>
      <w:sz w:val="24"/>
    </w:rPr>
  </w:style>
  <w:style w:type="paragraph" w:styleId="1191" w:customStyle="1">
    <w:name w:val="日期1"/>
    <w:basedOn w:val="953"/>
    <w:next w:val="953"/>
    <w:link w:val="1190"/>
    <w:uiPriority w:val="0"/>
    <w:qFormat/>
    <w:rPr>
      <w:sz w:val="24"/>
      <w:szCs w:val="20"/>
    </w:rPr>
  </w:style>
  <w:style w:type="character" w:styleId="1192" w:customStyle="1">
    <w:name w:val="标题 6 Char"/>
    <w:link w:val="1140"/>
    <w:uiPriority w:val="0"/>
    <w:qFormat/>
    <w:rPr>
      <w:rFonts w:ascii="黑体" w:hAnsi="黑体" w:eastAsia="黑体"/>
      <w:sz w:val="28"/>
      <w:szCs w:val="28"/>
      <w:lang w:eastAsia="en-US"/>
    </w:rPr>
  </w:style>
  <w:style w:type="character" w:styleId="1193" w:customStyle="1">
    <w:name w:val="infodetail1"/>
    <w:link w:val="953"/>
    <w:uiPriority w:val="0"/>
    <w:qFormat/>
    <w:rPr>
      <w:rFonts w:ascii="ˎ̥" w:hAnsi="ˎ̥"/>
      <w:sz w:val="24"/>
      <w:szCs w:val="24"/>
    </w:rPr>
  </w:style>
  <w:style w:type="character" w:styleId="1194" w:customStyle="1">
    <w:name w:val="批注文字 Char1"/>
    <w:link w:val="953"/>
    <w:uiPriority w:val="0"/>
    <w:semiHidden/>
    <w:qFormat/>
    <w:rPr>
      <w:rFonts w:ascii="Times New Roman" w:hAnsi="Times New Roman" w:eastAsia="宋体" w:cs="Times New Roman"/>
      <w:szCs w:val="24"/>
    </w:rPr>
  </w:style>
  <w:style w:type="character" w:styleId="1195" w:customStyle="1">
    <w:name w:val="纯文本 Char"/>
    <w:link w:val="1196"/>
    <w:uiPriority w:val="0"/>
    <w:qFormat/>
    <w:rPr>
      <w:rFonts w:ascii="宋体" w:hAnsi="Courier New"/>
      <w:sz w:val="21"/>
    </w:rPr>
  </w:style>
  <w:style w:type="paragraph" w:styleId="1196" w:customStyle="1">
    <w:name w:val="纯文本1"/>
    <w:basedOn w:val="953"/>
    <w:link w:val="1195"/>
    <w:uiPriority w:val="0"/>
    <w:qFormat/>
    <w:rPr>
      <w:rFonts w:ascii="宋体" w:hAnsi="Courier New"/>
      <w:szCs w:val="20"/>
    </w:rPr>
  </w:style>
  <w:style w:type="character" w:styleId="1197" w:customStyle="1">
    <w:name w:val="标题 Char"/>
    <w:link w:val="1198"/>
    <w:uiPriority w:val="0"/>
    <w:qFormat/>
    <w:rPr>
      <w:rFonts w:ascii="幼圆" w:hAnsi="Tahoma" w:eastAsia="幼圆" w:cs="Tahoma"/>
      <w:b/>
      <w:bCs/>
      <w:sz w:val="32"/>
      <w:szCs w:val="32"/>
    </w:rPr>
  </w:style>
  <w:style w:type="paragraph" w:styleId="1198" w:customStyle="1">
    <w:name w:val="标题1"/>
    <w:basedOn w:val="953"/>
    <w:next w:val="953"/>
    <w:link w:val="1197"/>
    <w:uiPriority w:val="0"/>
    <w:qFormat/>
    <w:pPr>
      <w:jc w:val="center"/>
      <w:spacing w:before="120" w:after="120" w:line="360" w:lineRule="auto"/>
      <w:outlineLvl w:val="0"/>
    </w:pPr>
    <w:rPr>
      <w:rFonts w:ascii="幼圆" w:hAnsi="Tahoma" w:eastAsia="幼圆"/>
      <w:b/>
      <w:bCs/>
      <w:sz w:val="32"/>
      <w:szCs w:val="32"/>
    </w:rPr>
  </w:style>
  <w:style w:type="character" w:styleId="1199" w:customStyle="1">
    <w:name w:val="itm1"/>
    <w:link w:val="953"/>
    <w:uiPriority w:val="0"/>
    <w:qFormat/>
    <w:rPr>
      <w:rFonts w:hint="eastAsia" w:ascii="宋体" w:hAnsi="宋体" w:eastAsia="宋体"/>
      <w:sz w:val="21"/>
      <w:szCs w:val="21"/>
    </w:rPr>
  </w:style>
  <w:style w:type="character" w:styleId="1200" w:customStyle="1">
    <w:name w:val="Char Char18"/>
    <w:link w:val="953"/>
    <w:uiPriority w:val="0"/>
    <w:qFormat/>
    <w:rPr>
      <w:rFonts w:ascii="Tahoma" w:hAnsi="Tahoma" w:eastAsia="幼圆"/>
      <w:b/>
      <w:bCs/>
      <w:sz w:val="24"/>
      <w:szCs w:val="24"/>
    </w:rPr>
  </w:style>
  <w:style w:type="character" w:styleId="1201" w:customStyle="1">
    <w:name w:val="日期 Char1"/>
    <w:link w:val="953"/>
    <w:uiPriority w:val="0"/>
    <w:qFormat/>
    <w:rPr>
      <w:sz w:val="21"/>
      <w:szCs w:val="22"/>
    </w:rPr>
  </w:style>
  <w:style w:type="character" w:styleId="1202" w:customStyle="1">
    <w:name w:val="l15 Char"/>
    <w:link w:val="1203"/>
    <w:uiPriority w:val="0"/>
    <w:qFormat/>
    <w:rPr>
      <w:color w:val="000000"/>
      <w:sz w:val="23"/>
      <w:szCs w:val="23"/>
    </w:rPr>
  </w:style>
  <w:style w:type="paragraph" w:styleId="1203" w:customStyle="1">
    <w:name w:val="l15"/>
    <w:basedOn w:val="953"/>
    <w:link w:val="1202"/>
    <w:uiPriority w:val="0"/>
    <w:qFormat/>
    <w:pPr>
      <w:jc w:val="left"/>
      <w:spacing w:before="100" w:beforeAutospacing="1" w:after="100" w:afterAutospacing="1" w:line="300" w:lineRule="atLeast"/>
      <w:widowControl/>
    </w:pPr>
    <w:rPr>
      <w:color w:val="000000"/>
      <w:sz w:val="23"/>
      <w:szCs w:val="23"/>
    </w:rPr>
  </w:style>
  <w:style w:type="character" w:styleId="1204" w:customStyle="1">
    <w:name w:val="批注文字 Char Char"/>
    <w:link w:val="953"/>
    <w:uiPriority w:val="0"/>
    <w:qFormat/>
    <w:rPr>
      <w:rFonts w:ascii="华文细黑" w:hAnsi="Cambria" w:eastAsia="华文细黑" w:cs="Cambria"/>
      <w:sz w:val="28"/>
      <w:szCs w:val="20"/>
    </w:rPr>
  </w:style>
  <w:style w:type="character" w:styleId="1205" w:customStyle="1">
    <w:name w:val="正文文本缩进 3 Char"/>
    <w:link w:val="1206"/>
    <w:uiPriority w:val="0"/>
    <w:qFormat/>
    <w:rPr>
      <w:rFonts w:ascii="Cambria" w:hAnsi="Cambria" w:eastAsia="华文细黑" w:cs="Cambria"/>
      <w:sz w:val="16"/>
      <w:szCs w:val="16"/>
    </w:rPr>
  </w:style>
  <w:style w:type="paragraph" w:styleId="1206" w:customStyle="1">
    <w:name w:val="正文文本缩进 31"/>
    <w:basedOn w:val="953"/>
    <w:link w:val="1205"/>
    <w:uiPriority w:val="0"/>
    <w:qFormat/>
    <w:pPr>
      <w:ind w:left="420"/>
      <w:spacing w:after="120"/>
    </w:pPr>
    <w:rPr>
      <w:rFonts w:ascii="Cambria" w:hAnsi="Cambria" w:eastAsia="华文细黑"/>
      <w:sz w:val="16"/>
      <w:szCs w:val="16"/>
    </w:rPr>
  </w:style>
  <w:style w:type="character" w:styleId="1207" w:customStyle="1">
    <w:name w:val="CODE"/>
    <w:link w:val="953"/>
    <w:uiPriority w:val="0"/>
    <w:qFormat/>
    <w:rPr>
      <w:rFonts w:ascii="华文细黑" w:hAnsi="华文细黑"/>
      <w:sz w:val="20"/>
    </w:rPr>
  </w:style>
  <w:style w:type="character" w:styleId="1208" w:customStyle="1">
    <w:name w:val="more"/>
    <w:link w:val="953"/>
    <w:uiPriority w:val="0"/>
    <w:qFormat/>
  </w:style>
  <w:style w:type="character" w:styleId="1209" w:customStyle="1">
    <w:name w:val="页脚 Char"/>
    <w:link w:val="1210"/>
    <w:uiPriority w:val="0"/>
    <w:qFormat/>
    <w:rPr>
      <w:sz w:val="18"/>
      <w:szCs w:val="18"/>
    </w:rPr>
  </w:style>
  <w:style w:type="paragraph" w:styleId="1210" w:customStyle="1">
    <w:name w:val="页脚1"/>
    <w:basedOn w:val="953"/>
    <w:link w:val="1209"/>
    <w:uiPriority w:val="0"/>
    <w:qFormat/>
    <w:pPr>
      <w:jc w:val="left"/>
      <w:tabs>
        <w:tab w:val="center" w:pos="4153" w:leader="none"/>
        <w:tab w:val="right" w:pos="8306" w:leader="none"/>
      </w:tabs>
    </w:pPr>
    <w:rPr>
      <w:sz w:val="18"/>
      <w:szCs w:val="18"/>
    </w:rPr>
  </w:style>
  <w:style w:type="character" w:styleId="1211" w:customStyle="1">
    <w:name w:val="标题 8 Char"/>
    <w:link w:val="1142"/>
    <w:uiPriority w:val="0"/>
    <w:qFormat/>
    <w:rPr>
      <w:rFonts w:ascii="宋体" w:hAnsi="宋体"/>
      <w:b/>
      <w:bCs/>
      <w:sz w:val="21"/>
      <w:szCs w:val="21"/>
      <w:lang w:eastAsia="en-US"/>
    </w:rPr>
  </w:style>
  <w:style w:type="character" w:styleId="1212" w:customStyle="1">
    <w:name w:val="标题 311"/>
    <w:link w:val="953"/>
    <w:uiPriority w:val="0"/>
    <w:qFormat/>
    <w:rPr>
      <w:rFonts w:hint="eastAsia" w:ascii="黑体" w:hAnsi="ˎ̥" w:eastAsia="黑体"/>
      <w:sz w:val="28"/>
    </w:rPr>
  </w:style>
  <w:style w:type="character" w:styleId="1213" w:customStyle="1">
    <w:name w:val="chword"/>
    <w:link w:val="953"/>
    <w:uiPriority w:val="0"/>
    <w:qFormat/>
  </w:style>
  <w:style w:type="character" w:styleId="1214" w:customStyle="1">
    <w:name w:val="hover4"/>
    <w:link w:val="953"/>
    <w:uiPriority w:val="0"/>
    <w:qFormat/>
    <w:rPr>
      <w:color w:val="999999"/>
    </w:rPr>
  </w:style>
  <w:style w:type="character" w:styleId="1215" w:customStyle="1">
    <w:name w:val="标题 1 Char"/>
    <w:link w:val="1134"/>
    <w:uiPriority w:val="0"/>
    <w:qFormat/>
    <w:rPr>
      <w:rFonts w:ascii="黑体" w:hAnsi="黑体" w:eastAsia="黑体"/>
      <w:b/>
      <w:bCs/>
      <w:sz w:val="72"/>
      <w:szCs w:val="72"/>
      <w:lang w:eastAsia="en-US"/>
    </w:rPr>
  </w:style>
  <w:style w:type="character" w:styleId="1216" w:customStyle="1">
    <w:name w:val="批注主题 Char"/>
    <w:link w:val="1217"/>
    <w:uiPriority w:val="0"/>
    <w:qFormat/>
    <w:rPr>
      <w:b/>
      <w:bCs/>
      <w:sz w:val="21"/>
      <w:szCs w:val="24"/>
    </w:rPr>
  </w:style>
  <w:style w:type="paragraph" w:styleId="1217" w:customStyle="1">
    <w:name w:val="批注主题1"/>
    <w:basedOn w:val="1218"/>
    <w:next w:val="1218"/>
    <w:link w:val="1216"/>
    <w:uiPriority w:val="0"/>
    <w:qFormat/>
    <w:rPr>
      <w:b/>
      <w:bCs/>
    </w:rPr>
  </w:style>
  <w:style w:type="paragraph" w:styleId="1218" w:customStyle="1">
    <w:name w:val="批注文字1"/>
    <w:basedOn w:val="953"/>
    <w:link w:val="1294"/>
    <w:uiPriority w:val="99"/>
    <w:qFormat/>
    <w:pPr>
      <w:jc w:val="left"/>
    </w:pPr>
  </w:style>
  <w:style w:type="character" w:styleId="1219" w:customStyle="1">
    <w:name w:val="15"/>
    <w:link w:val="953"/>
    <w:uiPriority w:val="0"/>
    <w:qFormat/>
    <w:rPr>
      <w:rFonts w:ascii="Calibri" w:hAnsi="Calibri"/>
      <w:sz w:val="21"/>
      <w:szCs w:val="24"/>
    </w:rPr>
  </w:style>
  <w:style w:type="character" w:styleId="1220" w:customStyle="1">
    <w:name w:val="Char Char3"/>
    <w:link w:val="953"/>
    <w:uiPriority w:val="0"/>
    <w:qFormat/>
    <w:rPr>
      <w:rFonts w:ascii="幼圆" w:hAnsi="华文细黑" w:eastAsia="幼圆" w:cs="Tahoma"/>
      <w:b/>
      <w:bCs/>
      <w:sz w:val="24"/>
      <w:szCs w:val="24"/>
      <w:lang w:val="en-US" w:eastAsia="zh-CN" w:bidi="ar-SA"/>
    </w:rPr>
  </w:style>
  <w:style w:type="character" w:styleId="1221" w:customStyle="1">
    <w:name w:val="HTML Markup"/>
    <w:link w:val="953"/>
    <w:uiPriority w:val="0"/>
    <w:qFormat/>
    <w:rPr>
      <w:vanish/>
      <w:color w:val="ff0000"/>
    </w:rPr>
  </w:style>
  <w:style w:type="character" w:styleId="1222" w:customStyle="1">
    <w:name w:val="批注框文本 Char"/>
    <w:link w:val="1223"/>
    <w:uiPriority w:val="0"/>
    <w:qFormat/>
    <w:rPr>
      <w:sz w:val="18"/>
      <w:szCs w:val="18"/>
    </w:rPr>
  </w:style>
  <w:style w:type="paragraph" w:styleId="1223" w:customStyle="1">
    <w:name w:val="批注框文本1"/>
    <w:basedOn w:val="953"/>
    <w:link w:val="1222"/>
    <w:uiPriority w:val="0"/>
    <w:qFormat/>
    <w:rPr>
      <w:sz w:val="18"/>
      <w:szCs w:val="18"/>
    </w:rPr>
  </w:style>
  <w:style w:type="character" w:styleId="1224" w:customStyle="1">
    <w:name w:val="表格正文 Char"/>
    <w:link w:val="1225"/>
    <w:uiPriority w:val="0"/>
    <w:qFormat/>
    <w:rPr>
      <w:szCs w:val="24"/>
    </w:rPr>
  </w:style>
  <w:style w:type="paragraph" w:styleId="1225" w:customStyle="1">
    <w:name w:val="表格正文"/>
    <w:basedOn w:val="953"/>
    <w:link w:val="1224"/>
    <w:uiPriority w:val="0"/>
    <w:qFormat/>
    <w:rPr>
      <w:sz w:val="20"/>
    </w:rPr>
  </w:style>
  <w:style w:type="character" w:styleId="1226" w:customStyle="1">
    <w:name w:val="Char Char"/>
    <w:link w:val="953"/>
    <w:uiPriority w:val="0"/>
    <w:qFormat/>
    <w:rPr>
      <w:rFonts w:eastAsia="华文细黑"/>
      <w:b/>
      <w:bCs/>
      <w:sz w:val="21"/>
      <w:szCs w:val="24"/>
      <w:lang w:val="en-US" w:eastAsia="zh-CN" w:bidi="ar-SA"/>
    </w:rPr>
  </w:style>
  <w:style w:type="character" w:styleId="1227" w:customStyle="1">
    <w:name w:val="Keyboard"/>
    <w:link w:val="953"/>
    <w:uiPriority w:val="0"/>
    <w:qFormat/>
    <w:rPr>
      <w:rFonts w:ascii="华文细黑" w:hAnsi="华文细黑"/>
      <w:b/>
      <w:sz w:val="20"/>
    </w:rPr>
  </w:style>
  <w:style w:type="character" w:styleId="1228" w:customStyle="1">
    <w:name w:val="书籍标题"/>
    <w:link w:val="953"/>
    <w:uiPriority w:val="0"/>
    <w:qFormat/>
    <w:rPr>
      <w:b/>
      <w:bCs/>
      <w:smallCaps/>
      <w:spacing w:val="5"/>
    </w:rPr>
  </w:style>
  <w:style w:type="character" w:styleId="1229" w:customStyle="1">
    <w:name w:val="文档结构图 Char"/>
    <w:link w:val="1230"/>
    <w:uiPriority w:val="0"/>
    <w:qFormat/>
    <w:rPr>
      <w:sz w:val="21"/>
      <w:szCs w:val="24"/>
      <w:shd w:val="clear" w:color="auto" w:fill="000080"/>
    </w:rPr>
  </w:style>
  <w:style w:type="paragraph" w:styleId="1230" w:customStyle="1">
    <w:name w:val="文档结构图1"/>
    <w:basedOn w:val="953"/>
    <w:link w:val="1229"/>
    <w:uiPriority w:val="0"/>
    <w:qFormat/>
    <w:pPr>
      <w:shd w:val="clear" w:color="auto" w:fill="000080"/>
    </w:pPr>
  </w:style>
  <w:style w:type="character" w:styleId="1231" w:customStyle="1">
    <w:name w:val="Heading 1 Char"/>
    <w:link w:val="953"/>
    <w:uiPriority w:val="0"/>
    <w:qFormat/>
    <w:rPr>
      <w:rFonts w:ascii="黑体" w:hAnsi="黑体" w:eastAsia="黑体"/>
      <w:b/>
      <w:bCs/>
      <w:sz w:val="72"/>
      <w:szCs w:val="72"/>
      <w:lang w:val="en-US" w:eastAsia="en-US" w:bidi="ar-SA"/>
    </w:rPr>
  </w:style>
  <w:style w:type="character" w:styleId="1232" w:customStyle="1">
    <w:name w:val="font01"/>
    <w:link w:val="953"/>
    <w:uiPriority w:val="0"/>
    <w:qFormat/>
    <w:rPr>
      <w:rFonts w:hint="eastAsia" w:ascii="宋体" w:hAnsi="宋体" w:eastAsia="宋体" w:cs="宋体"/>
      <w:color w:val="000000"/>
      <w:sz w:val="22"/>
      <w:szCs w:val="22"/>
      <w:u w:val="none"/>
    </w:rPr>
  </w:style>
  <w:style w:type="character" w:styleId="1233" w:customStyle="1">
    <w:name w:val="Char Char2"/>
    <w:link w:val="953"/>
    <w:uiPriority w:val="0"/>
    <w:semiHidden/>
    <w:qFormat/>
    <w:rPr>
      <w:rFonts w:eastAsia="华文细黑"/>
      <w:sz w:val="21"/>
      <w:szCs w:val="24"/>
      <w:lang w:val="en-US" w:eastAsia="zh-CN" w:bidi="ar-SA"/>
    </w:rPr>
  </w:style>
  <w:style w:type="character" w:styleId="1234" w:customStyle="1">
    <w:name w:val="引用 Char1"/>
    <w:link w:val="953"/>
    <w:uiPriority w:val="0"/>
    <w:qFormat/>
    <w:rPr>
      <w:i/>
      <w:iCs/>
      <w:color w:val="000000"/>
      <w:sz w:val="21"/>
      <w:szCs w:val="24"/>
    </w:rPr>
  </w:style>
  <w:style w:type="character" w:styleId="1235" w:customStyle="1">
    <w:name w:val="Variable"/>
    <w:link w:val="953"/>
    <w:uiPriority w:val="0"/>
    <w:qFormat/>
    <w:rPr>
      <w:i/>
    </w:rPr>
  </w:style>
  <w:style w:type="character" w:styleId="1236" w:customStyle="1">
    <w:name w:val="正文文本缩进 2 Char"/>
    <w:link w:val="1237"/>
    <w:uiPriority w:val="0"/>
    <w:qFormat/>
    <w:rPr>
      <w:sz w:val="21"/>
      <w:szCs w:val="24"/>
    </w:rPr>
  </w:style>
  <w:style w:type="paragraph" w:styleId="1237" w:customStyle="1">
    <w:name w:val="正文文本缩进 21"/>
    <w:basedOn w:val="953"/>
    <w:link w:val="1236"/>
    <w:uiPriority w:val="0"/>
    <w:qFormat/>
    <w:pPr>
      <w:ind w:left="420"/>
      <w:spacing w:after="120" w:line="480" w:lineRule="auto"/>
    </w:pPr>
  </w:style>
  <w:style w:type="character" w:styleId="1238" w:customStyle="1">
    <w:name w:val="more4"/>
    <w:link w:val="953"/>
    <w:uiPriority w:val="0"/>
    <w:qFormat/>
  </w:style>
  <w:style w:type="character" w:styleId="1239" w:customStyle="1">
    <w:name w:val="sugg-loading"/>
    <w:link w:val="953"/>
    <w:uiPriority w:val="0"/>
    <w:qFormat/>
  </w:style>
  <w:style w:type="character" w:styleId="1240" w:customStyle="1">
    <w:name w:val="Char Char19"/>
    <w:link w:val="953"/>
    <w:uiPriority w:val="0"/>
    <w:qFormat/>
    <w:rPr>
      <w:rFonts w:ascii="仿宋_GB2312" w:hAnsi="仿宋_GB2312"/>
      <w:b/>
      <w:bCs/>
      <w:sz w:val="28"/>
      <w:szCs w:val="28"/>
    </w:rPr>
  </w:style>
  <w:style w:type="character" w:styleId="1241" w:customStyle="1">
    <w:name w:val="正文文本 3 Char1"/>
    <w:link w:val="953"/>
    <w:uiPriority w:val="0"/>
    <w:semiHidden/>
    <w:qFormat/>
    <w:rPr>
      <w:rFonts w:ascii="Times New Roman" w:hAnsi="Times New Roman" w:eastAsia="宋体" w:cs="Times New Roman"/>
      <w:sz w:val="16"/>
      <w:szCs w:val="16"/>
    </w:rPr>
  </w:style>
  <w:style w:type="character" w:styleId="1242" w:customStyle="1">
    <w:name w:val="明显强调"/>
    <w:link w:val="953"/>
    <w:uiPriority w:val="0"/>
    <w:qFormat/>
    <w:rPr>
      <w:b/>
      <w:bCs/>
      <w:i/>
      <w:iCs/>
      <w:color w:val="4f81bd"/>
    </w:rPr>
  </w:style>
  <w:style w:type="character" w:styleId="1243" w:customStyle="1">
    <w:name w:val="明显引用 Char"/>
    <w:link w:val="1244"/>
    <w:uiPriority w:val="0"/>
    <w:qFormat/>
    <w:rPr>
      <w:b/>
      <w:bCs/>
      <w:i/>
      <w:iCs/>
      <w:color w:val="4f81bd"/>
      <w:sz w:val="21"/>
      <w:szCs w:val="22"/>
    </w:rPr>
  </w:style>
  <w:style w:type="paragraph" w:styleId="1244" w:customStyle="1">
    <w:name w:val="明显引用"/>
    <w:basedOn w:val="953"/>
    <w:next w:val="953"/>
    <w:link w:val="1243"/>
    <w:uiPriority w:val="0"/>
    <w:qFormat/>
    <w:pPr>
      <w:ind w:left="936" w:right="936"/>
      <w:spacing w:before="200" w:after="280"/>
      <w:pBdr>
        <w:bottom w:val="single" w:color="4F81BD" w:sz="4" w:space="4"/>
      </w:pBdr>
    </w:pPr>
    <w:rPr>
      <w:b/>
      <w:bCs/>
      <w:i/>
      <w:iCs/>
      <w:color w:val="4f81bd"/>
      <w:szCs w:val="22"/>
    </w:rPr>
  </w:style>
  <w:style w:type="character" w:styleId="1245" w:customStyle="1">
    <w:name w:val="页眉 Char"/>
    <w:link w:val="1246"/>
    <w:uiPriority w:val="0"/>
    <w:qFormat/>
    <w:rPr>
      <w:sz w:val="18"/>
      <w:szCs w:val="18"/>
    </w:rPr>
  </w:style>
  <w:style w:type="paragraph" w:styleId="1246" w:customStyle="1">
    <w:name w:val="页眉11"/>
    <w:basedOn w:val="953"/>
    <w:link w:val="1245"/>
    <w:uiPriority w:val="0"/>
    <w:qFormat/>
    <w:pPr>
      <w:jc w:val="center"/>
      <w:tabs>
        <w:tab w:val="center" w:pos="4153" w:leader="none"/>
        <w:tab w:val="right" w:pos="8306" w:leader="none"/>
      </w:tabs>
      <w:pBdr>
        <w:bottom w:val="single" w:color="000000" w:sz="6" w:space="1"/>
      </w:pBdr>
    </w:pPr>
    <w:rPr>
      <w:sz w:val="18"/>
      <w:szCs w:val="18"/>
    </w:rPr>
  </w:style>
  <w:style w:type="character" w:styleId="1247" w:customStyle="1">
    <w:name w:val="标题 Char1"/>
    <w:link w:val="953"/>
    <w:uiPriority w:val="10"/>
    <w:qFormat/>
    <w:rPr>
      <w:rFonts w:ascii="Cambria" w:hAnsi="Cambria" w:cs="Times New Roman"/>
      <w:b/>
      <w:bCs/>
      <w:sz w:val="32"/>
      <w:szCs w:val="32"/>
    </w:rPr>
  </w:style>
  <w:style w:type="character" w:styleId="1248" w:customStyle="1">
    <w:name w:val="Char Char20"/>
    <w:link w:val="953"/>
    <w:uiPriority w:val="0"/>
    <w:qFormat/>
    <w:rPr>
      <w:rFonts w:ascii="Tahoma" w:hAnsi="Tahoma" w:eastAsia="幼圆"/>
      <w:b/>
      <w:bCs/>
      <w:sz w:val="28"/>
      <w:szCs w:val="28"/>
    </w:rPr>
  </w:style>
  <w:style w:type="character" w:styleId="1249" w:customStyle="1">
    <w:name w:val="tit"/>
    <w:link w:val="953"/>
    <w:uiPriority w:val="0"/>
    <w:qFormat/>
    <w:rPr>
      <w:color w:val="db2200"/>
    </w:rPr>
  </w:style>
  <w:style w:type="character" w:styleId="1250" w:customStyle="1">
    <w:name w:val="HTML 预设格式 Char"/>
    <w:link w:val="1251"/>
    <w:uiPriority w:val="0"/>
    <w:qFormat/>
    <w:rPr>
      <w:rFonts w:ascii="黑体" w:hAnsi="Courier New" w:eastAsia="黑体"/>
    </w:rPr>
  </w:style>
  <w:style w:type="paragraph" w:styleId="1251" w:customStyle="1">
    <w:name w:val="HTML 预设格式1"/>
    <w:basedOn w:val="953"/>
    <w:link w:val="1250"/>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252" w:customStyle="1">
    <w:name w:val="普通文字 Char Char1"/>
    <w:link w:val="953"/>
    <w:uiPriority w:val="0"/>
    <w:qFormat/>
    <w:rPr>
      <w:rFonts w:ascii="华文细黑" w:hAnsi="华文细黑" w:eastAsia="华文细黑" w:cs="华文细黑"/>
      <w:sz w:val="21"/>
      <w:szCs w:val="21"/>
      <w:lang w:val="en-US" w:eastAsia="zh-CN" w:bidi="ar-SA"/>
    </w:rPr>
  </w:style>
  <w:style w:type="character" w:styleId="1253" w:customStyle="1">
    <w:name w:val="标题 9 Char"/>
    <w:link w:val="1143"/>
    <w:uiPriority w:val="0"/>
    <w:qFormat/>
    <w:rPr>
      <w:rFonts w:ascii="Tahoma" w:hAnsi="Tahoma" w:eastAsia="幼圆"/>
      <w:sz w:val="21"/>
      <w:szCs w:val="21"/>
      <w:lang w:eastAsia="en-US"/>
    </w:rPr>
  </w:style>
  <w:style w:type="character" w:styleId="1254" w:customStyle="1">
    <w:name w:val="正文首行缩进 2 Char"/>
    <w:link w:val="1255"/>
    <w:uiPriority w:val="0"/>
    <w:qFormat/>
    <w:rPr>
      <w:rFonts w:ascii="Cambria" w:hAnsi="Cambria" w:eastAsia="华文细黑" w:cs="Cambria"/>
      <w:sz w:val="21"/>
      <w:szCs w:val="24"/>
    </w:rPr>
  </w:style>
  <w:style w:type="paragraph" w:styleId="1255" w:customStyle="1">
    <w:name w:val="正文首行缩进 21"/>
    <w:basedOn w:val="1172"/>
    <w:link w:val="1254"/>
    <w:uiPriority w:val="0"/>
    <w:qFormat/>
    <w:pPr>
      <w:ind w:left="420" w:firstLine="420"/>
      <w:spacing w:after="120"/>
    </w:pPr>
    <w:rPr>
      <w:rFonts w:ascii="Cambria" w:hAnsi="Cambria" w:eastAsia="华文细黑"/>
      <w:b w:val="0"/>
      <w:sz w:val="21"/>
    </w:rPr>
  </w:style>
  <w:style w:type="character" w:styleId="1256" w:customStyle="1">
    <w:name w:val="标题 2 Char"/>
    <w:link w:val="1135"/>
    <w:uiPriority w:val="0"/>
    <w:qFormat/>
    <w:rPr>
      <w:rFonts w:ascii="Cambria" w:hAnsi="Cambria"/>
      <w:b/>
      <w:bCs/>
      <w:sz w:val="32"/>
      <w:szCs w:val="32"/>
    </w:rPr>
  </w:style>
  <w:style w:type="character" w:styleId="1257" w:customStyle="1">
    <w:name w:val="批注主题 Char1"/>
    <w:link w:val="953"/>
    <w:uiPriority w:val="0"/>
    <w:qFormat/>
    <w:rPr>
      <w:b/>
      <w:bCs/>
      <w:sz w:val="21"/>
      <w:szCs w:val="22"/>
    </w:rPr>
  </w:style>
  <w:style w:type="character" w:styleId="1258" w:customStyle="1">
    <w:name w:val="font31"/>
    <w:link w:val="953"/>
    <w:uiPriority w:val="0"/>
    <w:qFormat/>
    <w:rPr>
      <w:rFonts w:hint="eastAsia" w:ascii="宋体" w:hAnsi="宋体" w:eastAsia="宋体" w:cs="宋体"/>
      <w:color w:val="000000"/>
      <w:sz w:val="24"/>
      <w:szCs w:val="24"/>
      <w:u w:val="none"/>
    </w:rPr>
  </w:style>
  <w:style w:type="character" w:styleId="1259" w:customStyle="1">
    <w:name w:val="手改 Char Char"/>
    <w:link w:val="953"/>
    <w:uiPriority w:val="0"/>
    <w:qFormat/>
    <w:rPr>
      <w:sz w:val="21"/>
      <w:szCs w:val="24"/>
    </w:rPr>
  </w:style>
  <w:style w:type="character" w:styleId="1260" w:customStyle="1">
    <w:name w:val="Char Char16"/>
    <w:link w:val="953"/>
    <w:uiPriority w:val="0"/>
    <w:qFormat/>
    <w:rPr>
      <w:rFonts w:ascii="Tahoma" w:hAnsi="Tahoma" w:eastAsia="幼圆"/>
      <w:sz w:val="24"/>
      <w:szCs w:val="24"/>
    </w:rPr>
  </w:style>
  <w:style w:type="character" w:styleId="1261" w:customStyle="1">
    <w:name w:val="普通(网站) Char Char"/>
    <w:link w:val="953"/>
    <w:uiPriority w:val="0"/>
    <w:qFormat/>
    <w:rPr>
      <w:rFonts w:ascii="宋体" w:hAnsi="宋体"/>
      <w:sz w:val="24"/>
      <w:szCs w:val="24"/>
    </w:rPr>
  </w:style>
  <w:style w:type="character" w:styleId="1262" w:customStyle="1">
    <w:name w:val="Char Char4"/>
    <w:link w:val="953"/>
    <w:uiPriority w:val="0"/>
    <w:qFormat/>
    <w:rPr>
      <w:rFonts w:ascii="华文细黑" w:hAnsi="华文细黑" w:eastAsia="幼圆" w:cs="Tahoma"/>
      <w:b/>
      <w:sz w:val="28"/>
      <w:szCs w:val="32"/>
      <w:lang w:val="en-US" w:eastAsia="zh-CN" w:bidi="ar-SA"/>
    </w:rPr>
  </w:style>
  <w:style w:type="character" w:styleId="1263" w:customStyle="1">
    <w:name w:val="脚注文本 Char"/>
    <w:link w:val="1264"/>
    <w:uiPriority w:val="0"/>
    <w:qFormat/>
    <w:rPr>
      <w:sz w:val="18"/>
      <w:szCs w:val="18"/>
    </w:rPr>
  </w:style>
  <w:style w:type="paragraph" w:styleId="1264" w:customStyle="1">
    <w:name w:val="脚注文本1"/>
    <w:basedOn w:val="953"/>
    <w:link w:val="1263"/>
    <w:uiPriority w:val="0"/>
    <w:qFormat/>
    <w:pPr>
      <w:ind w:firstLine="425"/>
      <w:jc w:val="left"/>
      <w:spacing w:after="60" w:line="360" w:lineRule="exact"/>
    </w:pPr>
    <w:rPr>
      <w:sz w:val="18"/>
      <w:szCs w:val="18"/>
    </w:rPr>
  </w:style>
  <w:style w:type="character" w:styleId="1265" w:customStyle="1">
    <w:name w:val="标题5 Char Char"/>
    <w:link w:val="1266"/>
    <w:uiPriority w:val="0"/>
    <w:qFormat/>
    <w:rPr>
      <w:rFonts w:ascii="Tahoma" w:hAnsi="Tahoma"/>
      <w:b/>
      <w:bCs/>
      <w:sz w:val="24"/>
      <w:szCs w:val="32"/>
    </w:rPr>
  </w:style>
  <w:style w:type="paragraph" w:styleId="1266" w:customStyle="1">
    <w:name w:val="标题5"/>
    <w:basedOn w:val="1137"/>
    <w:link w:val="1265"/>
    <w:uiPriority w:val="0"/>
    <w:qFormat/>
    <w:pPr>
      <w:jc w:val="both"/>
      <w:keepLines/>
      <w:spacing w:before="260" w:after="260" w:line="413" w:lineRule="auto"/>
    </w:pPr>
    <w:rPr>
      <w:rFonts w:ascii="Tahoma" w:hAnsi="Tahoma" w:eastAsia="宋体"/>
      <w:sz w:val="24"/>
      <w:szCs w:val="32"/>
    </w:rPr>
  </w:style>
  <w:style w:type="character" w:styleId="1267" w:customStyle="1">
    <w:name w:val=" Char Char3"/>
    <w:link w:val="953"/>
    <w:uiPriority w:val="0"/>
    <w:qFormat/>
    <w:rPr>
      <w:rFonts w:ascii="幼圆" w:hAnsi="华文细黑" w:eastAsia="幼圆" w:cs="Tahoma"/>
      <w:b/>
      <w:bCs/>
      <w:sz w:val="24"/>
      <w:szCs w:val="24"/>
      <w:lang w:val="en-US" w:eastAsia="zh-CN" w:bidi="ar-SA"/>
    </w:rPr>
  </w:style>
  <w:style w:type="character" w:styleId="1268" w:customStyle="1">
    <w:name w:val="more6"/>
    <w:link w:val="953"/>
    <w:uiPriority w:val="0"/>
    <w:qFormat/>
  </w:style>
  <w:style w:type="character" w:styleId="1269" w:customStyle="1">
    <w:name w:val="表格正文 Char Char"/>
    <w:link w:val="953"/>
    <w:uiPriority w:val="0"/>
    <w:qFormat/>
    <w:rPr>
      <w:sz w:val="21"/>
      <w:szCs w:val="24"/>
    </w:rPr>
  </w:style>
  <w:style w:type="character" w:styleId="1270" w:customStyle="1">
    <w:name w:val="10"/>
    <w:link w:val="953"/>
    <w:uiPriority w:val="0"/>
    <w:qFormat/>
    <w:rPr>
      <w:rFonts w:ascii="Calibri" w:hAnsi="Calibri"/>
      <w:sz w:val="21"/>
      <w:szCs w:val="24"/>
    </w:rPr>
  </w:style>
  <w:style w:type="character" w:styleId="1271" w:customStyle="1">
    <w:name w:val="副标题 Char"/>
    <w:link w:val="1272"/>
    <w:uiPriority w:val="0"/>
    <w:qFormat/>
    <w:rPr>
      <w:rFonts w:ascii="幼圆" w:hAnsi="幼圆"/>
      <w:b/>
      <w:bCs/>
      <w:sz w:val="32"/>
      <w:szCs w:val="32"/>
    </w:rPr>
  </w:style>
  <w:style w:type="paragraph" w:styleId="1272" w:customStyle="1">
    <w:name w:val="副标题1"/>
    <w:basedOn w:val="953"/>
    <w:next w:val="953"/>
    <w:link w:val="1271"/>
    <w:uiPriority w:val="0"/>
    <w:qFormat/>
    <w:pPr>
      <w:jc w:val="center"/>
      <w:spacing w:before="240" w:after="60" w:line="312" w:lineRule="auto"/>
      <w:outlineLvl w:val="1"/>
    </w:pPr>
    <w:rPr>
      <w:rFonts w:ascii="幼圆" w:hAnsi="幼圆"/>
      <w:b/>
      <w:bCs/>
      <w:sz w:val="32"/>
      <w:szCs w:val="32"/>
    </w:rPr>
  </w:style>
  <w:style w:type="character" w:styleId="1273" w:customStyle="1">
    <w:name w:val="明显参考"/>
    <w:link w:val="953"/>
    <w:uiPriority w:val="0"/>
    <w:qFormat/>
    <w:rPr>
      <w:b/>
      <w:bCs/>
      <w:smallCaps/>
      <w:color w:val="c0504d"/>
      <w:spacing w:val="5"/>
      <w:u w:val="single"/>
    </w:rPr>
  </w:style>
  <w:style w:type="character" w:styleId="1274" w:customStyle="1">
    <w:name w:val="结束语 Char"/>
    <w:link w:val="1275"/>
    <w:uiPriority w:val="0"/>
    <w:qFormat/>
    <w:rPr>
      <w:sz w:val="28"/>
      <w:szCs w:val="24"/>
    </w:rPr>
  </w:style>
  <w:style w:type="paragraph" w:styleId="1275" w:customStyle="1">
    <w:name w:val="结束语1"/>
    <w:basedOn w:val="953"/>
    <w:link w:val="1274"/>
    <w:uiPriority w:val="0"/>
    <w:qFormat/>
    <w:pPr>
      <w:ind w:left="100" w:firstLine="420"/>
      <w:spacing w:after="20" w:line="288" w:lineRule="auto"/>
    </w:pPr>
    <w:rPr>
      <w:sz w:val="28"/>
    </w:rPr>
  </w:style>
  <w:style w:type="character" w:styleId="1276" w:customStyle="1">
    <w:name w:val="尾注文本 Char"/>
    <w:link w:val="1277"/>
    <w:uiPriority w:val="0"/>
    <w:qFormat/>
  </w:style>
  <w:style w:type="paragraph" w:styleId="1277" w:customStyle="1">
    <w:name w:val="尾注文本1"/>
    <w:basedOn w:val="953"/>
    <w:link w:val="1276"/>
    <w:uiPriority w:val="0"/>
    <w:qFormat/>
    <w:pPr>
      <w:jc w:val="left"/>
      <w:widowControl/>
    </w:pPr>
    <w:rPr>
      <w:sz w:val="20"/>
      <w:szCs w:val="20"/>
    </w:rPr>
  </w:style>
  <w:style w:type="character" w:styleId="1278" w:customStyle="1">
    <w:name w:val="普通(网站) Char"/>
    <w:link w:val="1279"/>
    <w:uiPriority w:val="0"/>
    <w:qFormat/>
    <w:rPr>
      <w:rFonts w:ascii="华文细黑" w:hAnsi="华文细黑" w:eastAsia="华文细黑" w:cs="Cambria"/>
      <w:color w:val="000000"/>
      <w:sz w:val="19"/>
      <w:szCs w:val="19"/>
    </w:rPr>
  </w:style>
  <w:style w:type="paragraph" w:styleId="1279" w:customStyle="1">
    <w:name w:val="普通(网站)1"/>
    <w:basedOn w:val="953"/>
    <w:link w:val="1278"/>
    <w:uiPriority w:val="0"/>
    <w:qFormat/>
    <w:pPr>
      <w:jc w:val="left"/>
      <w:spacing w:before="100" w:beforeAutospacing="1" w:after="100" w:afterAutospacing="1" w:line="283" w:lineRule="atLeast"/>
      <w:widowControl/>
    </w:pPr>
    <w:rPr>
      <w:rFonts w:ascii="华文细黑" w:hAnsi="华文细黑" w:eastAsia="华文细黑"/>
      <w:color w:val="000000"/>
      <w:sz w:val="19"/>
      <w:szCs w:val="19"/>
    </w:rPr>
  </w:style>
  <w:style w:type="character" w:styleId="1280" w:customStyle="1">
    <w:name w:val=" Char Char4"/>
    <w:link w:val="953"/>
    <w:uiPriority w:val="0"/>
    <w:qFormat/>
    <w:rPr>
      <w:rFonts w:ascii="华文细黑" w:hAnsi="华文细黑" w:eastAsia="幼圆" w:cs="Tahoma"/>
      <w:b/>
      <w:sz w:val="28"/>
      <w:szCs w:val="32"/>
      <w:lang w:val="en-US" w:eastAsia="zh-CN" w:bidi="ar-SA"/>
    </w:rPr>
  </w:style>
  <w:style w:type="character" w:styleId="1281" w:customStyle="1">
    <w:name w:val="Definition"/>
    <w:link w:val="953"/>
    <w:uiPriority w:val="0"/>
    <w:qFormat/>
    <w:rPr>
      <w:i/>
    </w:rPr>
  </w:style>
  <w:style w:type="character" w:styleId="1282" w:customStyle="1">
    <w:name w:val="正文文本 Char"/>
    <w:link w:val="1283"/>
    <w:uiPriority w:val="0"/>
    <w:qFormat/>
    <w:rPr>
      <w:rFonts w:ascii="仿宋_GB2312" w:eastAsia="仿宋_GB2312"/>
      <w:sz w:val="28"/>
      <w:szCs w:val="24"/>
    </w:rPr>
  </w:style>
  <w:style w:type="paragraph" w:styleId="1283" w:customStyle="1">
    <w:name w:val="正文文本11"/>
    <w:basedOn w:val="953"/>
    <w:next w:val="953"/>
    <w:link w:val="1282"/>
    <w:uiPriority w:val="0"/>
    <w:qFormat/>
    <w:rPr>
      <w:rFonts w:ascii="仿宋_GB2312" w:eastAsia="仿宋_GB2312"/>
      <w:sz w:val="28"/>
    </w:rPr>
  </w:style>
  <w:style w:type="character" w:styleId="1284" w:customStyle="1">
    <w:name w:val="引用 Char"/>
    <w:link w:val="1285"/>
    <w:uiPriority w:val="0"/>
    <w:qFormat/>
    <w:rPr>
      <w:i/>
      <w:iCs/>
      <w:color w:val="000000"/>
      <w:sz w:val="21"/>
      <w:szCs w:val="22"/>
    </w:rPr>
  </w:style>
  <w:style w:type="paragraph" w:styleId="1285" w:customStyle="1">
    <w:name w:val="引用"/>
    <w:basedOn w:val="953"/>
    <w:next w:val="953"/>
    <w:link w:val="1284"/>
    <w:uiPriority w:val="0"/>
    <w:qFormat/>
    <w:rPr>
      <w:i/>
      <w:iCs/>
      <w:color w:val="000000"/>
      <w:szCs w:val="22"/>
    </w:rPr>
  </w:style>
  <w:style w:type="character" w:styleId="1286" w:customStyle="1">
    <w:name w:val="text_list1"/>
    <w:link w:val="953"/>
    <w:uiPriority w:val="0"/>
    <w:qFormat/>
    <w:rPr>
      <w:rFonts w:ascii="Arial" w:hAnsi="Arial" w:cs="Arial"/>
      <w:color w:val="000000"/>
      <w:spacing w:val="272"/>
      <w:sz w:val="16"/>
      <w:szCs w:val="16"/>
    </w:rPr>
  </w:style>
  <w:style w:type="character" w:styleId="1287" w:customStyle="1">
    <w:name w:val="CITE"/>
    <w:link w:val="953"/>
    <w:uiPriority w:val="0"/>
    <w:qFormat/>
    <w:rPr>
      <w:i/>
    </w:rPr>
  </w:style>
  <w:style w:type="character" w:styleId="1288" w:customStyle="1">
    <w:name w:val="署名 Char"/>
    <w:link w:val="953"/>
    <w:uiPriority w:val="0"/>
    <w:qFormat/>
    <w:rPr>
      <w:rFonts w:ascii="Cambria" w:hAnsi="Cambria" w:eastAsia="华文细黑"/>
      <w:sz w:val="21"/>
      <w:szCs w:val="24"/>
      <w:lang w:bidi="ar-SA"/>
    </w:rPr>
  </w:style>
  <w:style w:type="character" w:styleId="1289" w:customStyle="1">
    <w:name w:val="页脚 Char1"/>
    <w:link w:val="953"/>
    <w:uiPriority w:val="0"/>
    <w:semiHidden/>
    <w:qFormat/>
    <w:rPr>
      <w:rFonts w:ascii="Times New Roman" w:hAnsi="Times New Roman" w:eastAsia="宋体" w:cs="Times New Roman"/>
      <w:sz w:val="18"/>
      <w:szCs w:val="18"/>
    </w:rPr>
  </w:style>
  <w:style w:type="character" w:styleId="1290" w:customStyle="1">
    <w:name w:val="不明显强调"/>
    <w:link w:val="953"/>
    <w:uiPriority w:val="0"/>
    <w:qFormat/>
    <w:rPr>
      <w:i/>
      <w:iCs/>
      <w:color w:val="808080"/>
    </w:rPr>
  </w:style>
  <w:style w:type="character" w:styleId="1291" w:customStyle="1">
    <w:name w:val="批注框文本 Char1"/>
    <w:link w:val="953"/>
    <w:uiPriority w:val="0"/>
    <w:qFormat/>
    <w:rPr>
      <w:sz w:val="18"/>
      <w:szCs w:val="18"/>
    </w:rPr>
  </w:style>
  <w:style w:type="character" w:styleId="1292" w:customStyle="1">
    <w:name w:val="正文首行缩进 Char"/>
    <w:link w:val="1293"/>
    <w:uiPriority w:val="0"/>
    <w:qFormat/>
    <w:rPr>
      <w:rFonts w:ascii="仿宋_GB2312" w:eastAsia="仿宋_GB2312"/>
      <w:sz w:val="30"/>
      <w:szCs w:val="24"/>
    </w:rPr>
  </w:style>
  <w:style w:type="paragraph" w:styleId="1293" w:customStyle="1">
    <w:name w:val="正文首行缩进1"/>
    <w:basedOn w:val="1283"/>
    <w:link w:val="1292"/>
    <w:uiPriority w:val="0"/>
    <w:qFormat/>
    <w:pPr>
      <w:ind w:firstLine="420"/>
      <w:jc w:val="left"/>
      <w:spacing w:after="120"/>
      <w:widowControl/>
    </w:pPr>
    <w:rPr>
      <w:sz w:val="30"/>
    </w:rPr>
  </w:style>
  <w:style w:type="character" w:styleId="1294" w:customStyle="1">
    <w:name w:val="批注文字 Char"/>
    <w:link w:val="1218"/>
    <w:uiPriority w:val="99"/>
    <w:qFormat/>
    <w:rPr>
      <w:sz w:val="21"/>
      <w:szCs w:val="24"/>
    </w:rPr>
  </w:style>
  <w:style w:type="character" w:styleId="1295" w:customStyle="1">
    <w:name w:val="脚注文本 Char1"/>
    <w:link w:val="953"/>
    <w:uiPriority w:val="0"/>
    <w:qFormat/>
    <w:rPr>
      <w:sz w:val="18"/>
      <w:szCs w:val="18"/>
    </w:rPr>
  </w:style>
  <w:style w:type="character" w:styleId="1296" w:customStyle="1">
    <w:name w:val="Char Char1"/>
    <w:link w:val="953"/>
    <w:uiPriority w:val="0"/>
    <w:qFormat/>
    <w:rPr>
      <w:rFonts w:ascii="幼圆" w:hAnsi="Tahoma" w:eastAsia="幼圆" w:cs="Tahoma"/>
      <w:b/>
      <w:bCs/>
      <w:sz w:val="32"/>
      <w:szCs w:val="32"/>
      <w:lang w:val="en-US" w:eastAsia="zh-CN" w:bidi="ar-SA"/>
    </w:rPr>
  </w:style>
  <w:style w:type="character" w:styleId="1297" w:customStyle="1">
    <w:name w:val="Sample"/>
    <w:link w:val="953"/>
    <w:uiPriority w:val="0"/>
    <w:qFormat/>
    <w:rPr>
      <w:rFonts w:ascii="华文细黑" w:hAnsi="华文细黑"/>
    </w:rPr>
  </w:style>
  <w:style w:type="character" w:styleId="1298" w:customStyle="1">
    <w:name w:val="文档结构图 Char1"/>
    <w:link w:val="953"/>
    <w:uiPriority w:val="0"/>
    <w:qFormat/>
    <w:rPr>
      <w:rFonts w:ascii="华文细黑"/>
      <w:sz w:val="18"/>
      <w:szCs w:val="18"/>
    </w:rPr>
  </w:style>
  <w:style w:type="character" w:styleId="1299" w:customStyle="1">
    <w:name w:val="Comment"/>
    <w:link w:val="953"/>
    <w:uiPriority w:val="0"/>
    <w:qFormat/>
    <w:rPr>
      <w:vanish/>
    </w:rPr>
  </w:style>
  <w:style w:type="character" w:styleId="1300" w:customStyle="1">
    <w:name w:val="Char Char21"/>
    <w:link w:val="953"/>
    <w:uiPriority w:val="0"/>
    <w:qFormat/>
    <w:rPr>
      <w:rFonts w:ascii="华文细黑" w:hAnsi="华文细黑" w:eastAsia="幼圆" w:cs="Tahoma"/>
      <w:b/>
      <w:sz w:val="30"/>
      <w:szCs w:val="30"/>
    </w:rPr>
  </w:style>
  <w:style w:type="character" w:styleId="1301" w:customStyle="1">
    <w:name w:val="结束语 Char1"/>
    <w:link w:val="953"/>
    <w:uiPriority w:val="0"/>
    <w:qFormat/>
  </w:style>
  <w:style w:type="character" w:styleId="1302" w:customStyle="1">
    <w:name w:val="默认段落字体1"/>
    <w:link w:val="953"/>
    <w:uiPriority w:val="0"/>
    <w:qFormat/>
    <w:rPr>
      <w:sz w:val="21"/>
      <w:szCs w:val="24"/>
      <w:lang w:val="en-US" w:eastAsia="zh-CN" w:bidi="ar-SA"/>
    </w:rPr>
  </w:style>
  <w:style w:type="character" w:styleId="1303" w:customStyle="1">
    <w:name w:val="Para head"/>
    <w:link w:val="953"/>
    <w:uiPriority w:val="0"/>
    <w:qFormat/>
    <w:rPr>
      <w:rFonts w:ascii="Arial" w:hAnsi="Arial" w:eastAsia="Times New Roman"/>
      <w:sz w:val="20"/>
    </w:rPr>
  </w:style>
  <w:style w:type="character" w:styleId="1304" w:customStyle="1">
    <w:name w:val="标题 4 Char"/>
    <w:link w:val="1138"/>
    <w:uiPriority w:val="0"/>
    <w:qFormat/>
    <w:rPr>
      <w:rFonts w:eastAsia="楷体_GB2312"/>
      <w:b/>
      <w:bCs/>
      <w:sz w:val="13"/>
      <w:szCs w:val="24"/>
    </w:rPr>
  </w:style>
  <w:style w:type="character" w:styleId="1305" w:customStyle="1">
    <w:name w:val="tit12"/>
    <w:link w:val="953"/>
    <w:uiPriority w:val="0"/>
    <w:qFormat/>
    <w:rPr>
      <w:color w:val="db2200"/>
    </w:rPr>
  </w:style>
  <w:style w:type="character" w:styleId="1306" w:customStyle="1">
    <w:name w:val="Char Char23"/>
    <w:link w:val="953"/>
    <w:uiPriority w:val="0"/>
    <w:qFormat/>
    <w:rPr>
      <w:rFonts w:ascii="幼圆" w:hAnsi="华文细黑" w:eastAsia="幼圆" w:cs="Tahoma"/>
      <w:b/>
      <w:bCs/>
      <w:sz w:val="30"/>
      <w:szCs w:val="24"/>
    </w:rPr>
  </w:style>
  <w:style w:type="character" w:styleId="1307" w:customStyle="1">
    <w:name w:val="正文文本 2 Char1"/>
    <w:link w:val="953"/>
    <w:uiPriority w:val="0"/>
    <w:semiHidden/>
    <w:qFormat/>
    <w:rPr>
      <w:rFonts w:ascii="Times New Roman" w:hAnsi="Times New Roman" w:eastAsia="宋体" w:cs="Times New Roman"/>
      <w:szCs w:val="24"/>
    </w:rPr>
  </w:style>
  <w:style w:type="paragraph" w:styleId="1308" w:customStyle="1">
    <w:name w:val="菲页(卷)"/>
    <w:basedOn w:val="1134"/>
    <w:next w:val="1309"/>
    <w:uiPriority w:val="0"/>
    <w:qFormat/>
    <w:pPr>
      <w:ind w:left="780" w:hanging="360"/>
      <w:jc w:val="center"/>
      <w:keepNext/>
      <w:widowControl/>
      <w:outlineLvl w:val="1"/>
    </w:pPr>
    <w:rPr>
      <w:rFonts w:hAnsi="Times New Roman"/>
      <w:b w:val="0"/>
      <w:bCs w:val="0"/>
      <w:sz w:val="52"/>
      <w:szCs w:val="20"/>
      <w:lang w:eastAsia="zh-CN"/>
    </w:rPr>
  </w:style>
  <w:style w:type="paragraph" w:styleId="1309"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10" w:customStyle="1">
    <w:name w:val="重点"/>
    <w:basedOn w:val="953"/>
    <w:uiPriority w:val="0"/>
    <w:qFormat/>
    <w:pPr>
      <w:ind w:firstLine="420"/>
      <w:spacing w:after="20" w:line="288" w:lineRule="auto"/>
      <w:shd w:val="pct10" w:color="auto" w:fill="auto"/>
    </w:pPr>
    <w:rPr>
      <w:rFonts w:eastAsia="黑体"/>
      <w:b/>
    </w:rPr>
  </w:style>
  <w:style w:type="paragraph" w:styleId="1311" w:customStyle="1">
    <w:name w:val="z-Bottom of Form"/>
    <w:next w:val="953"/>
    <w:uiPriority w:val="0"/>
    <w:qFormat/>
    <w:pPr>
      <w:jc w:val="center"/>
      <w:widowControl w:val="off"/>
      <w:pBdr>
        <w:top w:val="single" w:color="000000" w:sz="2" w:space="0"/>
      </w:pBdr>
    </w:pPr>
    <w:rPr>
      <w:rFonts w:hint="default" w:ascii="Tahoma" w:hAnsi="Tahoma" w:eastAsia="华文细黑" w:cs="Cambria"/>
      <w:vanish/>
      <w:sz w:val="16"/>
      <w:lang w:val="en-US" w:eastAsia="zh-CN" w:bidi="ar-SA"/>
    </w:rPr>
  </w:style>
  <w:style w:type="paragraph" w:styleId="1312" w:customStyle="1">
    <w:name w:val="索引 11"/>
    <w:basedOn w:val="953"/>
    <w:next w:val="953"/>
    <w:uiPriority w:val="0"/>
    <w:qFormat/>
    <w:rPr>
      <w:szCs w:val="20"/>
    </w:rPr>
  </w:style>
  <w:style w:type="paragraph" w:styleId="1313" w:customStyle="1">
    <w:name w:val="正文(缩进)"/>
    <w:basedOn w:val="953"/>
    <w:uiPriority w:val="0"/>
    <w:qFormat/>
    <w:pPr>
      <w:ind w:firstLine="200"/>
      <w:spacing w:line="360" w:lineRule="auto"/>
      <w:widowControl/>
    </w:pPr>
    <w:rPr>
      <w:rFonts w:eastAsia="仿宋_GB2312"/>
      <w:sz w:val="24"/>
      <w:szCs w:val="20"/>
    </w:rPr>
  </w:style>
  <w:style w:type="paragraph" w:styleId="1314" w:customStyle="1">
    <w:name w:val="样式2"/>
    <w:basedOn w:val="1134"/>
    <w:uiPriority w:val="0"/>
    <w:qFormat/>
    <w:pPr>
      <w:numPr>
        <w:ilvl w:val="0"/>
        <w:numId w:val="1"/>
      </w:numPr>
      <w:jc w:val="both"/>
      <w:keepLines/>
      <w:keepNext/>
      <w:spacing w:before="340" w:after="330" w:line="578" w:lineRule="auto"/>
    </w:pPr>
    <w:rPr>
      <w:rFonts w:ascii="Times New Roman" w:hAnsi="Times New Roman"/>
      <w:sz w:val="32"/>
      <w:szCs w:val="44"/>
    </w:rPr>
  </w:style>
  <w:style w:type="paragraph" w:styleId="1315" w:customStyle="1">
    <w:name w:val="xl27"/>
    <w:basedOn w:val="95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16" w:customStyle="1">
    <w:name w:val="a2"/>
    <w:basedOn w:val="953"/>
    <w:uiPriority w:val="0"/>
    <w:qFormat/>
    <w:pPr>
      <w:jc w:val="left"/>
      <w:spacing w:before="100" w:beforeAutospacing="1" w:after="100" w:afterAutospacing="1"/>
      <w:widowControl/>
    </w:pPr>
    <w:rPr>
      <w:rFonts w:ascii="宋体" w:hAnsi="宋体" w:cs="宋体"/>
      <w:sz w:val="24"/>
    </w:rPr>
  </w:style>
  <w:style w:type="paragraph" w:styleId="1317" w:customStyle="1">
    <w:name w:val="产品型号"/>
    <w:basedOn w:val="953"/>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318" w:customStyle="1">
    <w:name w:val="项目编号1"/>
    <w:basedOn w:val="953"/>
    <w:next w:val="953"/>
    <w:uiPriority w:val="0"/>
    <w:qFormat/>
    <w:pPr>
      <w:numPr>
        <w:ilvl w:val="0"/>
        <w:numId w:val="2"/>
      </w:numPr>
      <w:jc w:val="left"/>
      <w:spacing w:line="360" w:lineRule="auto"/>
    </w:pPr>
    <w:rPr>
      <w:rFonts w:ascii="宋体"/>
      <w:sz w:val="24"/>
    </w:rPr>
  </w:style>
  <w:style w:type="paragraph" w:styleId="1319" w:customStyle="1">
    <w:name w:val="xl68"/>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20" w:customStyle="1">
    <w:name w:val="xl37"/>
    <w:basedOn w:val="95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321" w:customStyle="1">
    <w:name w:val="函数注释2"/>
    <w:basedOn w:val="953"/>
    <w:uiPriority w:val="0"/>
    <w:qFormat/>
    <w:pPr>
      <w:ind w:left="1680" w:firstLine="420"/>
      <w:spacing w:after="20" w:line="288" w:lineRule="auto"/>
    </w:pPr>
  </w:style>
  <w:style w:type="paragraph" w:styleId="1322" w:customStyle="1">
    <w:name w:val="样式"/>
    <w:basedOn w:val="953"/>
    <w:next w:val="1172"/>
    <w:uiPriority w:val="0"/>
    <w:qFormat/>
    <w:pPr>
      <w:ind w:firstLine="540"/>
      <w:spacing w:line="360" w:lineRule="auto"/>
      <w:widowControl/>
    </w:pPr>
    <w:rPr>
      <w:rFonts w:ascii="宋体" w:hAnsi="MS Sans Serif"/>
      <w:spacing w:val="12"/>
      <w:sz w:val="24"/>
    </w:rPr>
  </w:style>
  <w:style w:type="paragraph" w:styleId="1323" w:customStyle="1">
    <w:name w:val="xl33"/>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24" w:customStyle="1">
    <w:name w:val="xl66"/>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25" w:customStyle="1">
    <w:name w:val="列表 31"/>
    <w:basedOn w:val="953"/>
    <w:uiPriority w:val="0"/>
    <w:qFormat/>
    <w:pPr>
      <w:ind w:left="100" w:hanging="200"/>
      <w:jc w:val="left"/>
      <w:widowControl/>
    </w:pPr>
    <w:rPr>
      <w:sz w:val="20"/>
      <w:szCs w:val="20"/>
    </w:rPr>
  </w:style>
  <w:style w:type="paragraph" w:styleId="1326" w:customStyle="1">
    <w:name w:val="索引 61"/>
    <w:basedOn w:val="953"/>
    <w:next w:val="953"/>
    <w:uiPriority w:val="0"/>
    <w:qFormat/>
    <w:pPr>
      <w:ind w:left="1000"/>
    </w:pPr>
    <w:rPr>
      <w:szCs w:val="20"/>
    </w:rPr>
  </w:style>
  <w:style w:type="paragraph" w:styleId="1327" w:customStyle="1">
    <w:name w:val="索引 21"/>
    <w:basedOn w:val="953"/>
    <w:next w:val="953"/>
    <w:uiPriority w:val="0"/>
    <w:qFormat/>
    <w:pPr>
      <w:ind w:left="200"/>
    </w:pPr>
    <w:rPr>
      <w:szCs w:val="20"/>
    </w:rPr>
  </w:style>
  <w:style w:type="paragraph" w:styleId="1328" w:customStyle="1">
    <w:name w:val="名词解释11"/>
    <w:basedOn w:val="1329"/>
    <w:uiPriority w:val="0"/>
    <w:qFormat/>
    <w:pPr>
      <w:ind w:firstLine="0"/>
      <w:spacing w:after="0"/>
    </w:pPr>
  </w:style>
  <w:style w:type="paragraph" w:styleId="1329" w:customStyle="1">
    <w:name w:val="名词解释"/>
    <w:basedOn w:val="953"/>
    <w:uiPriority w:val="0"/>
    <w:qFormat/>
    <w:pPr>
      <w:ind w:left="2325" w:hanging="2325"/>
      <w:spacing w:after="20" w:line="288" w:lineRule="auto"/>
    </w:pPr>
    <w:rPr>
      <w:szCs w:val="20"/>
    </w:rPr>
  </w:style>
  <w:style w:type="paragraph" w:styleId="1330" w:customStyle="1">
    <w:name w:val="xl39"/>
    <w:basedOn w:val="95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331" w:customStyle="1">
    <w:name w:val="程序代码"/>
    <w:basedOn w:val="953"/>
    <w:uiPriority w:val="0"/>
    <w:qFormat/>
    <w:pPr>
      <w:ind w:left="839" w:firstLine="420"/>
      <w:spacing w:after="20" w:line="288" w:lineRule="auto"/>
    </w:pPr>
    <w:rPr>
      <w:rFonts w:eastAsia="仿宋_GB2312"/>
    </w:rPr>
  </w:style>
  <w:style w:type="paragraph" w:styleId="1332" w:customStyle="1">
    <w:name w:val="_Style 13"/>
    <w:basedOn w:val="953"/>
    <w:next w:val="1283"/>
    <w:uiPriority w:val="0"/>
    <w:qFormat/>
    <w:pPr>
      <w:spacing w:line="0" w:lineRule="atLeast"/>
    </w:pPr>
    <w:rPr>
      <w:sz w:val="30"/>
      <w:szCs w:val="20"/>
    </w:rPr>
  </w:style>
  <w:style w:type="paragraph" w:styleId="1333" w:customStyle="1">
    <w:name w:val="无间隔"/>
    <w:uiPriority w:val="0"/>
    <w:qFormat/>
    <w:pPr>
      <w:jc w:val="both"/>
      <w:widowControl w:val="off"/>
    </w:pPr>
    <w:rPr>
      <w:rFonts w:hint="default" w:ascii="仿宋_GB2312" w:hAnsi="仿宋_GB2312" w:eastAsia="华文细黑" w:cs="Cambria"/>
      <w:sz w:val="21"/>
      <w:szCs w:val="22"/>
      <w:lang w:val="en-US" w:eastAsia="zh-CN" w:bidi="ar-SA"/>
    </w:rPr>
  </w:style>
  <w:style w:type="paragraph" w:styleId="1334" w:customStyle="1">
    <w:name w:val="目录 91"/>
    <w:basedOn w:val="953"/>
    <w:next w:val="953"/>
    <w:uiPriority w:val="0"/>
    <w:unhideWhenUsed/>
    <w:qFormat/>
    <w:pPr>
      <w:ind w:left="3360"/>
    </w:pPr>
    <w:rPr>
      <w:rFonts w:ascii="仿宋_GB2312" w:hAnsi="仿宋_GB2312" w:eastAsia="华文细黑" w:cs="Cambria"/>
      <w:szCs w:val="22"/>
    </w:rPr>
  </w:style>
  <w:style w:type="paragraph" w:styleId="1335" w:customStyle="1">
    <w:name w:val="标准文字"/>
    <w:basedOn w:val="953"/>
    <w:uiPriority w:val="0"/>
    <w:qFormat/>
    <w:pPr>
      <w:ind w:firstLine="420"/>
      <w:spacing w:after="20" w:line="360" w:lineRule="auto"/>
    </w:pPr>
  </w:style>
  <w:style w:type="paragraph" w:styleId="1336" w:customStyle="1">
    <w:name w:val="格式３"/>
    <w:basedOn w:val="953"/>
    <w:uiPriority w:val="0"/>
    <w:qFormat/>
    <w:pPr>
      <w:ind w:left="600" w:hanging="600"/>
      <w:spacing w:line="420" w:lineRule="atLeast"/>
    </w:pPr>
    <w:rPr>
      <w:rFonts w:hint="eastAsia" w:ascii="宋体" w:hAnsi="宋体"/>
      <w:color w:val="000000"/>
      <w:sz w:val="24"/>
      <w:szCs w:val="20"/>
    </w:rPr>
  </w:style>
  <w:style w:type="paragraph" w:styleId="1337" w:customStyle="1">
    <w:name w:val="Char Char Char Char Char Char"/>
    <w:basedOn w:val="953"/>
    <w:uiPriority w:val="0"/>
    <w:qFormat/>
    <w:pPr>
      <w:jc w:val="left"/>
      <w:spacing w:after="160" w:line="240" w:lineRule="exact"/>
      <w:widowControl/>
    </w:pPr>
    <w:rPr>
      <w:rFonts w:ascii="黑体" w:hAnsi="Verdana" w:eastAsia="黑体"/>
      <w:sz w:val="32"/>
      <w:szCs w:val="32"/>
    </w:rPr>
  </w:style>
  <w:style w:type="paragraph" w:styleId="1338" w:customStyle="1">
    <w:name w:val="项目编号3"/>
    <w:basedOn w:val="953"/>
    <w:next w:val="953"/>
    <w:uiPriority w:val="0"/>
    <w:qFormat/>
    <w:pPr>
      <w:numPr>
        <w:ilvl w:val="0"/>
        <w:numId w:val="3"/>
      </w:numPr>
      <w:ind w:left="0" w:firstLine="200"/>
      <w:jc w:val="left"/>
      <w:spacing w:line="360" w:lineRule="auto"/>
    </w:pPr>
    <w:rPr>
      <w:rFonts w:ascii="宋体"/>
      <w:sz w:val="24"/>
    </w:rPr>
  </w:style>
  <w:style w:type="paragraph" w:styleId="1339" w:customStyle="1">
    <w:name w:val="文本块1"/>
    <w:basedOn w:val="953"/>
    <w:uiPriority w:val="0"/>
    <w:unhideWhenUsed/>
    <w:qFormat/>
    <w:pPr>
      <w:ind w:left="420" w:right="33"/>
      <w:jc w:val="left"/>
    </w:pPr>
    <w:rPr>
      <w:sz w:val="24"/>
    </w:rPr>
  </w:style>
  <w:style w:type="paragraph" w:styleId="1340" w:customStyle="1">
    <w:name w:val="Char Char Char1 Char"/>
    <w:basedOn w:val="1135"/>
    <w:next w:val="953"/>
    <w:uiPriority w:val="0"/>
    <w:qFormat/>
    <w:pPr>
      <w:jc w:val="left"/>
      <w:spacing w:before="120" w:after="120" w:line="240" w:lineRule="auto"/>
    </w:pPr>
    <w:rPr>
      <w:rFonts w:ascii="Arial" w:hAnsi="Arial" w:eastAsia="黑体"/>
      <w:bCs w:val="0"/>
      <w:szCs w:val="20"/>
    </w:rPr>
  </w:style>
  <w:style w:type="paragraph" w:styleId="1341" w:customStyle="1">
    <w:name w:val="xl32"/>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42" w:customStyle="1">
    <w:name w:val="样式 小四 段前: 5 磅 段后: 5 磅 首行缩进:  2 字符"/>
    <w:basedOn w:val="953"/>
    <w:uiPriority w:val="0"/>
    <w:qFormat/>
    <w:pPr>
      <w:spacing w:line="360" w:lineRule="auto"/>
    </w:pPr>
    <w:rPr>
      <w:rFonts w:ascii="宋体" w:hAnsi="宋体"/>
      <w:szCs w:val="21"/>
    </w:rPr>
  </w:style>
  <w:style w:type="paragraph" w:styleId="1343" w:customStyle="1">
    <w:name w:val="aa"/>
    <w:basedOn w:val="953"/>
    <w:uiPriority w:val="0"/>
    <w:qFormat/>
    <w:pPr>
      <w:jc w:val="left"/>
      <w:spacing w:before="100" w:beforeAutospacing="1" w:after="100" w:afterAutospacing="1"/>
      <w:widowControl/>
    </w:pPr>
    <w:rPr>
      <w:rFonts w:ascii="宋体" w:hAnsi="宋体" w:cs="宋体"/>
      <w:sz w:val="24"/>
    </w:rPr>
  </w:style>
  <w:style w:type="paragraph" w:styleId="1344" w:customStyle="1">
    <w:name w:val="章标题"/>
    <w:next w:val="953"/>
    <w:uiPriority w:val="0"/>
    <w:qFormat/>
    <w:pPr>
      <w:jc w:val="both"/>
      <w:outlineLvl w:val="1"/>
    </w:pPr>
    <w:rPr>
      <w:rFonts w:hint="default" w:ascii="黑体" w:hAnsi="Times New Roman" w:eastAsia="黑体" w:cs="Times New Roman"/>
      <w:sz w:val="21"/>
      <w:lang w:val="en-US" w:eastAsia="zh-CN" w:bidi="ar-SA"/>
    </w:rPr>
  </w:style>
  <w:style w:type="paragraph" w:styleId="1345" w:customStyle="1">
    <w:name w:val="TOC Heading"/>
    <w:basedOn w:val="1134"/>
    <w:next w:val="953"/>
    <w:uiPriority w:val="0"/>
    <w:qFormat/>
    <w:pPr>
      <w:ind w:left="0"/>
      <w:keepLines/>
      <w:keepNext/>
      <w:spacing w:before="340" w:after="330" w:line="576" w:lineRule="auto"/>
      <w:outlineLvl w:val="9"/>
    </w:pPr>
    <w:rPr>
      <w:rFonts w:ascii="Times New Roman" w:hAnsi="Times New Roman" w:eastAsia="宋体"/>
      <w:sz w:val="44"/>
      <w:szCs w:val="44"/>
      <w:lang w:eastAsia="zh-CN"/>
    </w:rPr>
  </w:style>
  <w:style w:type="paragraph" w:styleId="1346" w:customStyle="1">
    <w:name w:val="目录 81"/>
    <w:basedOn w:val="953"/>
    <w:next w:val="953"/>
    <w:uiPriority w:val="0"/>
    <w:unhideWhenUsed/>
    <w:qFormat/>
    <w:pPr>
      <w:ind w:left="2940"/>
    </w:pPr>
    <w:rPr>
      <w:rFonts w:ascii="仿宋_GB2312" w:hAnsi="仿宋_GB2312" w:eastAsia="华文细黑" w:cs="Cambria"/>
      <w:szCs w:val="22"/>
    </w:rPr>
  </w:style>
  <w:style w:type="paragraph" w:styleId="1347" w:customStyle="1">
    <w:name w:val="表格"/>
    <w:basedOn w:val="953"/>
    <w:uiPriority w:val="0"/>
    <w:qFormat/>
    <w:pPr>
      <w:jc w:val="center"/>
    </w:pPr>
    <w:rPr>
      <w:rFonts w:ascii="Wingdings" w:hAnsi="Wingdings" w:eastAsia="华文细黑" w:cs="Cambria"/>
      <w:szCs w:val="20"/>
    </w:rPr>
  </w:style>
  <w:style w:type="paragraph" w:styleId="1348" w:customStyle="1">
    <w:name w:val=" Char Char Char Char Char Char Char"/>
    <w:basedOn w:val="953"/>
    <w:uiPriority w:val="0"/>
    <w:qFormat/>
    <w:pPr>
      <w:jc w:val="left"/>
      <w:spacing w:after="160" w:line="240" w:lineRule="exact"/>
      <w:widowControl/>
    </w:pPr>
    <w:rPr>
      <w:rFonts w:ascii="Arial" w:hAnsi="Arial" w:eastAsia="Times New Roman" w:cs="Verdana"/>
      <w:b/>
      <w:sz w:val="24"/>
      <w:lang w:eastAsia="en-US"/>
    </w:rPr>
  </w:style>
  <w:style w:type="paragraph" w:styleId="1349" w:customStyle="1">
    <w:name w:val="H2"/>
    <w:basedOn w:val="953"/>
    <w:next w:val="953"/>
    <w:uiPriority w:val="0"/>
    <w:qFormat/>
    <w:pPr>
      <w:jc w:val="left"/>
      <w:keepNext/>
      <w:spacing w:before="100" w:after="100"/>
      <w:outlineLvl w:val="2"/>
    </w:pPr>
    <w:rPr>
      <w:rFonts w:ascii="Cambria" w:hAnsi="Cambria" w:eastAsia="华文细黑" w:cs="Cambria"/>
      <w:b/>
      <w:sz w:val="36"/>
      <w:szCs w:val="20"/>
    </w:rPr>
  </w:style>
  <w:style w:type="paragraph" w:styleId="1350" w:customStyle="1">
    <w:name w:val="TOC 标题"/>
    <w:basedOn w:val="1134"/>
    <w:next w:val="953"/>
    <w:uiPriority w:val="0"/>
    <w:qFormat/>
    <w:pPr>
      <w:ind w:left="0"/>
      <w:jc w:val="both"/>
      <w:keepLines/>
      <w:keepNext/>
      <w:spacing w:before="340" w:after="330" w:line="578" w:lineRule="auto"/>
      <w:outlineLvl w:val="9"/>
    </w:pPr>
    <w:rPr>
      <w:rFonts w:ascii="Cambria" w:hAnsi="Cambria" w:eastAsia="华文细黑" w:cs="Cambria"/>
      <w:sz w:val="44"/>
      <w:szCs w:val="44"/>
    </w:rPr>
  </w:style>
  <w:style w:type="paragraph" w:styleId="1351" w:customStyle="1">
    <w:name w:val="样式1"/>
    <w:basedOn w:val="953"/>
    <w:uiPriority w:val="0"/>
    <w:qFormat/>
    <w:pPr>
      <w:jc w:val="center"/>
    </w:pPr>
    <w:rPr>
      <w:rFonts w:ascii="楷体" w:hAnsi="Cambria" w:eastAsia="楷体" w:cs="Cambria"/>
      <w:b/>
      <w:sz w:val="32"/>
      <w:szCs w:val="28"/>
    </w:rPr>
  </w:style>
  <w:style w:type="paragraph" w:styleId="1352" w:customStyle="1">
    <w:name w:val="xl38"/>
    <w:basedOn w:val="953"/>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353" w:customStyle="1">
    <w:name w:val="普通文字"/>
    <w:basedOn w:val="953"/>
    <w:next w:val="953"/>
    <w:uiPriority w:val="0"/>
    <w:qFormat/>
    <w:rPr>
      <w:rFonts w:ascii="宋体"/>
      <w:sz w:val="24"/>
      <w:u w:val="none"/>
    </w:rPr>
  </w:style>
  <w:style w:type="paragraph" w:styleId="1354" w:customStyle="1">
    <w:name w:val="z-Top of Form"/>
    <w:next w:val="953"/>
    <w:uiPriority w:val="0"/>
    <w:qFormat/>
    <w:pPr>
      <w:jc w:val="center"/>
      <w:widowControl w:val="off"/>
      <w:pBdr>
        <w:bottom w:val="single" w:color="000000" w:sz="2" w:space="0"/>
      </w:pBdr>
    </w:pPr>
    <w:rPr>
      <w:rFonts w:hint="default" w:ascii="Tahoma" w:hAnsi="Tahoma" w:eastAsia="华文细黑" w:cs="Cambria"/>
      <w:vanish/>
      <w:sz w:val="16"/>
      <w:lang w:val="en-US" w:eastAsia="zh-CN" w:bidi="ar-SA"/>
    </w:rPr>
  </w:style>
  <w:style w:type="paragraph" w:styleId="1355" w:customStyle="1">
    <w:name w:val="默认段落字体 Para Char Char Char"/>
    <w:basedOn w:val="953"/>
    <w:uiPriority w:val="0"/>
    <w:qFormat/>
    <w:pPr>
      <w:jc w:val="both"/>
      <w:widowControl w:val="off"/>
    </w:pPr>
    <w:rPr>
      <w:sz w:val="21"/>
      <w:szCs w:val="24"/>
    </w:rPr>
  </w:style>
  <w:style w:type="paragraph" w:styleId="1356" w:customStyle="1">
    <w:name w:val="xl74"/>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357" w:customStyle="1">
    <w:name w:val=" Char Char Char Char"/>
    <w:basedOn w:val="953"/>
    <w:uiPriority w:val="0"/>
    <w:qFormat/>
    <w:pPr>
      <w:numPr>
        <w:ilvl w:val="0"/>
        <w:numId w:val="4"/>
      </w:numPr>
      <w:ind w:left="560" w:firstLine="480"/>
      <w:jc w:val="left"/>
      <w:spacing w:after="120" w:line="360" w:lineRule="auto"/>
      <w:widowControl/>
      <w:tabs>
        <w:tab w:val="clear" w:pos="780" w:leader="none"/>
      </w:tabs>
    </w:pPr>
    <w:rPr>
      <w:rFonts w:ascii="Verdana" w:hAnsi="Verdana"/>
      <w:sz w:val="24"/>
    </w:rPr>
  </w:style>
  <w:style w:type="paragraph" w:styleId="1358" w:customStyle="1">
    <w:name w:val="目录 11"/>
    <w:basedOn w:val="953"/>
    <w:uiPriority w:val="0"/>
    <w:qFormat/>
    <w:pPr>
      <w:ind w:left="102"/>
      <w:jc w:val="left"/>
      <w:spacing w:before="133"/>
    </w:pPr>
    <w:rPr>
      <w:rFonts w:ascii="宋体" w:hAnsi="宋体"/>
      <w:szCs w:val="21"/>
      <w:lang w:eastAsia="en-US"/>
    </w:rPr>
  </w:style>
  <w:style w:type="paragraph" w:styleId="1359" w:customStyle="1">
    <w:name w:val="列出段落2"/>
    <w:basedOn w:val="953"/>
    <w:uiPriority w:val="0"/>
    <w:unhideWhenUsed/>
    <w:qFormat/>
    <w:pPr>
      <w:ind w:firstLine="420"/>
    </w:pPr>
  </w:style>
  <w:style w:type="paragraph" w:styleId="1360" w:customStyle="1">
    <w:name w:val="列表2"/>
    <w:basedOn w:val="953"/>
    <w:uiPriority w:val="0"/>
    <w:qFormat/>
    <w:pPr>
      <w:ind w:left="1469" w:hanging="420"/>
      <w:spacing w:after="20" w:line="288" w:lineRule="auto"/>
      <w:tabs>
        <w:tab w:val="left" w:pos="1470" w:leader="none"/>
      </w:tabs>
    </w:pPr>
  </w:style>
  <w:style w:type="paragraph" w:styleId="1361" w:customStyle="1">
    <w:name w:val="ZDY正文"/>
    <w:basedOn w:val="953"/>
    <w:uiPriority w:val="0"/>
    <w:qFormat/>
    <w:pPr>
      <w:ind w:firstLine="200"/>
      <w:jc w:val="left"/>
      <w:spacing w:line="360" w:lineRule="auto"/>
    </w:pPr>
    <w:rPr>
      <w:rFonts w:ascii="宋体" w:hAnsi="宋体"/>
      <w:sz w:val="24"/>
    </w:rPr>
  </w:style>
  <w:style w:type="paragraph" w:styleId="1362" w:customStyle="1">
    <w:name w:val="样式 标题 3 + (中文) 黑体 小四 非加粗 段前: 7.8 磅 段后: 0 磅 行距: 固定值 20 磅"/>
    <w:basedOn w:val="1137"/>
    <w:uiPriority w:val="0"/>
    <w:qFormat/>
    <w:pPr>
      <w:jc w:val="left"/>
      <w:keepLines/>
      <w:spacing w:line="400" w:lineRule="exact"/>
      <w:tabs>
        <w:tab w:val="left" w:pos="7200" w:leader="none"/>
      </w:tabs>
    </w:pPr>
    <w:rPr>
      <w:rFonts w:ascii="华文细黑" w:hAnsi="华文细黑" w:eastAsia="幼圆" w:cs="华文细黑"/>
      <w:bCs w:val="0"/>
      <w:sz w:val="30"/>
      <w:szCs w:val="20"/>
      <w:lang w:eastAsia="en-US"/>
    </w:rPr>
  </w:style>
  <w:style w:type="paragraph" w:styleId="1363" w:customStyle="1">
    <w:name w:val="索引 31"/>
    <w:basedOn w:val="953"/>
    <w:next w:val="953"/>
    <w:uiPriority w:val="0"/>
    <w:qFormat/>
    <w:pPr>
      <w:ind w:left="400"/>
    </w:pPr>
    <w:rPr>
      <w:szCs w:val="20"/>
    </w:rPr>
  </w:style>
  <w:style w:type="paragraph" w:styleId="1364" w:customStyle="1">
    <w:name w:val="xl50"/>
    <w:basedOn w:val="953"/>
    <w:uiPriority w:val="0"/>
    <w:qFormat/>
    <w:pPr>
      <w:jc w:val="center"/>
      <w:spacing w:before="100" w:beforeAutospacing="1" w:after="100" w:afterAutospacing="1"/>
      <w:widowControl/>
    </w:pPr>
    <w:rPr>
      <w:rFonts w:ascii="宋体" w:hAnsi="宋体"/>
      <w:b/>
      <w:bCs/>
      <w:sz w:val="40"/>
      <w:szCs w:val="40"/>
    </w:rPr>
  </w:style>
  <w:style w:type="paragraph" w:styleId="1365" w:customStyle="1">
    <w:name w:val="样式 纯文本 + 楷体_GB2312 小四 行距: 固定值 20 磅1"/>
    <w:basedOn w:val="1196"/>
    <w:uiPriority w:val="0"/>
    <w:qFormat/>
    <w:pPr>
      <w:ind w:firstLine="200"/>
      <w:spacing w:line="400" w:lineRule="exact"/>
    </w:pPr>
    <w:rPr>
      <w:rFonts w:ascii="楷体_GB2312" w:eastAsia="楷体_GB2312"/>
      <w:sz w:val="24"/>
    </w:rPr>
  </w:style>
  <w:style w:type="paragraph" w:styleId="1366" w:customStyle="1">
    <w:name w:val="索引 81"/>
    <w:basedOn w:val="953"/>
    <w:next w:val="953"/>
    <w:uiPriority w:val="0"/>
    <w:qFormat/>
    <w:pPr>
      <w:ind w:left="1400"/>
    </w:pPr>
    <w:rPr>
      <w:szCs w:val="20"/>
    </w:rPr>
  </w:style>
  <w:style w:type="paragraph" w:styleId="1367" w:customStyle="1">
    <w:name w:val="列表项目符号 51"/>
    <w:basedOn w:val="953"/>
    <w:uiPriority w:val="0"/>
    <w:qFormat/>
    <w:pPr>
      <w:ind w:left="2040" w:hanging="360"/>
      <w:spacing w:line="360" w:lineRule="exact"/>
      <w:widowControl/>
      <w:tabs>
        <w:tab w:val="left" w:pos="2040" w:leader="none"/>
      </w:tabs>
    </w:pPr>
    <w:rPr>
      <w:rFonts w:eastAsia="楷体_GB2312"/>
      <w:sz w:val="24"/>
      <w:szCs w:val="20"/>
    </w:rPr>
  </w:style>
  <w:style w:type="paragraph" w:styleId="1368" w:customStyle="1">
    <w:name w:val="样式 标题 2 + Times New Roman 四号 非加粗 段前: 5 磅 段后: 0 磅 行距: 固定值 20..."/>
    <w:basedOn w:val="1135"/>
    <w:uiPriority w:val="0"/>
    <w:qFormat/>
    <w:pPr>
      <w:spacing w:before="100" w:after="0" w:line="400" w:lineRule="exact"/>
    </w:pPr>
    <w:rPr>
      <w:rFonts w:eastAsia="幼圆" w:cs="华文细黑"/>
      <w:b w:val="0"/>
      <w:bCs w:val="0"/>
      <w:color w:val="ff0000"/>
      <w:sz w:val="30"/>
      <w:szCs w:val="20"/>
      <w:lang w:eastAsia="en-US"/>
    </w:rPr>
  </w:style>
  <w:style w:type="paragraph" w:styleId="1369" w:customStyle="1">
    <w:name w:val="题注1"/>
    <w:basedOn w:val="953"/>
    <w:next w:val="953"/>
    <w:uiPriority w:val="0"/>
    <w:qFormat/>
    <w:rPr>
      <w:rFonts w:ascii="幼圆" w:hAnsi="幼圆" w:eastAsia="幼圆" w:cs="Cambria"/>
      <w:sz w:val="20"/>
      <w:szCs w:val="20"/>
    </w:rPr>
  </w:style>
  <w:style w:type="paragraph" w:styleId="1370" w:customStyle="1">
    <w:name w:val="默认段落字体 Para Char"/>
    <w:basedOn w:val="953"/>
    <w:uiPriority w:val="0"/>
    <w:qFormat/>
    <w:pPr>
      <w:ind w:firstLine="200"/>
      <w:spacing w:line="360" w:lineRule="auto"/>
    </w:pPr>
    <w:rPr>
      <w:rFonts w:ascii="华文细黑" w:hAnsi="华文细黑" w:eastAsia="华文细黑" w:cs="华文细黑"/>
      <w:sz w:val="24"/>
    </w:rPr>
  </w:style>
  <w:style w:type="paragraph" w:styleId="1371">
    <w:name w:val="List Paragraph"/>
    <w:basedOn w:val="953"/>
    <w:uiPriority w:val="34"/>
    <w:qFormat/>
    <w:pPr>
      <w:ind w:firstLine="420"/>
    </w:pPr>
    <w:rPr>
      <w:rFonts w:ascii="Calibri" w:hAnsi="Calibri"/>
      <w:szCs w:val="22"/>
    </w:rPr>
  </w:style>
  <w:style w:type="paragraph" w:styleId="1372" w:customStyle="1">
    <w:name w:val="yyn"/>
    <w:basedOn w:val="953"/>
    <w:uiPriority w:val="0"/>
    <w:qFormat/>
    <w:pPr>
      <w:ind w:right="562" w:firstLine="576"/>
      <w:keepNext/>
      <w:spacing w:line="360" w:lineRule="auto"/>
      <w:widowControl/>
    </w:pPr>
    <w:rPr>
      <w:rFonts w:ascii="宋体"/>
      <w:sz w:val="28"/>
      <w:szCs w:val="20"/>
    </w:rPr>
  </w:style>
  <w:style w:type="paragraph" w:styleId="1373" w:customStyle="1">
    <w:name w:val="Char Char Char1 Char Char Char"/>
    <w:basedOn w:val="953"/>
    <w:uiPriority w:val="0"/>
    <w:qFormat/>
    <w:pPr>
      <w:ind w:firstLine="200"/>
    </w:pPr>
    <w:rPr>
      <w:rFonts w:ascii="Tahoma" w:hAnsi="Tahoma"/>
      <w:sz w:val="24"/>
      <w:szCs w:val="20"/>
    </w:rPr>
  </w:style>
  <w:style w:type="paragraph" w:styleId="1374" w:customStyle="1">
    <w:name w:val="Definition Term"/>
    <w:basedOn w:val="953"/>
    <w:next w:val="1375"/>
    <w:uiPriority w:val="0"/>
    <w:qFormat/>
    <w:pPr>
      <w:jc w:val="left"/>
    </w:pPr>
    <w:rPr>
      <w:rFonts w:ascii="Cambria" w:hAnsi="Cambria" w:eastAsia="华文细黑" w:cs="Cambria"/>
      <w:sz w:val="24"/>
      <w:szCs w:val="20"/>
    </w:rPr>
  </w:style>
  <w:style w:type="paragraph" w:styleId="1375" w:customStyle="1">
    <w:name w:val="Definition List"/>
    <w:basedOn w:val="953"/>
    <w:next w:val="1374"/>
    <w:uiPriority w:val="0"/>
    <w:qFormat/>
    <w:pPr>
      <w:ind w:left="360"/>
      <w:jc w:val="left"/>
    </w:pPr>
    <w:rPr>
      <w:rFonts w:ascii="Cambria" w:hAnsi="Cambria" w:eastAsia="华文细黑" w:cs="Cambria"/>
      <w:sz w:val="24"/>
      <w:szCs w:val="20"/>
    </w:rPr>
  </w:style>
  <w:style w:type="paragraph" w:styleId="1376" w:customStyle="1">
    <w:name w:val="列表项目符号 31"/>
    <w:basedOn w:val="953"/>
    <w:uiPriority w:val="0"/>
    <w:qFormat/>
    <w:pPr>
      <w:numPr>
        <w:ilvl w:val="0"/>
        <w:numId w:val="5"/>
      </w:numPr>
    </w:pPr>
  </w:style>
  <w:style w:type="paragraph" w:styleId="1377" w:customStyle="1">
    <w:name w:val="表蕊"/>
    <w:basedOn w:val="953"/>
    <w:uiPriority w:val="0"/>
    <w:qFormat/>
    <w:pPr>
      <w:jc w:val="left"/>
      <w:spacing w:line="320" w:lineRule="atLeast"/>
    </w:pPr>
    <w:rPr>
      <w:rFonts w:eastAsia="楷体_GB2312"/>
      <w:spacing w:val="-10"/>
      <w:szCs w:val="20"/>
    </w:rPr>
  </w:style>
  <w:style w:type="paragraph" w:styleId="1378" w:customStyle="1">
    <w:name w:val="表中"/>
    <w:basedOn w:val="953"/>
    <w:uiPriority w:val="0"/>
    <w:qFormat/>
    <w:pPr>
      <w:jc w:val="center"/>
      <w:spacing w:line="360" w:lineRule="atLeast"/>
    </w:pPr>
    <w:rPr>
      <w:szCs w:val="20"/>
    </w:rPr>
  </w:style>
  <w:style w:type="paragraph" w:styleId="1379" w:customStyle="1">
    <w:name w:val="回信地址"/>
    <w:basedOn w:val="953"/>
    <w:uiPriority w:val="0"/>
    <w:qFormat/>
    <w:pPr>
      <w:ind w:right="-120" w:firstLine="420"/>
      <w:jc w:val="left"/>
      <w:keepLines/>
      <w:spacing w:after="20" w:line="200" w:lineRule="atLeast"/>
      <w:widowControl/>
    </w:pPr>
    <w:rPr>
      <w:sz w:val="16"/>
      <w:szCs w:val="20"/>
    </w:rPr>
  </w:style>
  <w:style w:type="paragraph" w:styleId="1380" w:customStyle="1">
    <w:name w:val="菲页2"/>
    <w:basedOn w:val="1137"/>
    <w:uiPriority w:val="0"/>
    <w:qFormat/>
    <w:pPr>
      <w:ind w:left="6233" w:hanging="420"/>
      <w:keepLines/>
      <w:spacing w:before="120" w:after="120" w:line="360" w:lineRule="auto"/>
      <w:widowControl/>
    </w:pPr>
    <w:rPr>
      <w:rFonts w:ascii="黑体" w:hAnsi="宋体" w:eastAsia="黑体"/>
      <w:b w:val="0"/>
      <w:bCs w:val="0"/>
      <w:sz w:val="44"/>
      <w:szCs w:val="20"/>
    </w:rPr>
  </w:style>
  <w:style w:type="paragraph" w:styleId="1381" w:customStyle="1">
    <w:name w:val="xl52"/>
    <w:basedOn w:val="95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382" w:customStyle="1">
    <w:name w:val="图形"/>
    <w:basedOn w:val="953"/>
    <w:uiPriority w:val="0"/>
    <w:qFormat/>
    <w:pPr>
      <w:ind w:firstLine="420"/>
      <w:jc w:val="center"/>
      <w:spacing w:after="20" w:line="288" w:lineRule="auto"/>
    </w:pPr>
  </w:style>
  <w:style w:type="paragraph" w:styleId="1383" w:customStyle="1">
    <w:name w:val="标题0"/>
    <w:basedOn w:val="1198"/>
    <w:next w:val="1198"/>
    <w:uiPriority w:val="0"/>
    <w:qFormat/>
    <w:pPr>
      <w:ind w:firstLine="420"/>
      <w:spacing w:before="240" w:after="60" w:line="288" w:lineRule="auto"/>
    </w:pPr>
    <w:rPr>
      <w:rFonts w:ascii="Arial" w:hAnsi="Arial" w:eastAsia="宋体" w:cs="Times New Roman"/>
      <w:sz w:val="52"/>
    </w:rPr>
  </w:style>
  <w:style w:type="paragraph" w:styleId="1384" w:customStyle="1">
    <w:name w:val="Char"/>
    <w:basedOn w:val="953"/>
    <w:uiPriority w:val="0"/>
    <w:qFormat/>
    <w:pPr>
      <w:jc w:val="left"/>
      <w:spacing w:after="160" w:line="240" w:lineRule="exact"/>
      <w:widowControl/>
    </w:pPr>
  </w:style>
  <w:style w:type="paragraph" w:styleId="1385" w:customStyle="1">
    <w:name w:val="正文2"/>
    <w:basedOn w:val="953"/>
    <w:uiPriority w:val="0"/>
    <w:qFormat/>
    <w:pPr>
      <w:ind w:firstLine="200"/>
      <w:jc w:val="left"/>
      <w:spacing w:after="160" w:line="360" w:lineRule="auto"/>
      <w:widowControl/>
    </w:pPr>
    <w:rPr>
      <w:rFonts w:ascii="Verdana" w:hAnsi="Verdana" w:eastAsia="黑体"/>
      <w:szCs w:val="20"/>
      <w:lang w:eastAsia="en-US"/>
    </w:rPr>
  </w:style>
  <w:style w:type="paragraph" w:styleId="1386" w:customStyle="1">
    <w:name w:val="_Style 5"/>
    <w:basedOn w:val="1134"/>
    <w:next w:val="953"/>
    <w:uiPriority w:val="0"/>
    <w:qFormat/>
    <w:pPr>
      <w:ind w:left="0"/>
      <w:jc w:val="both"/>
      <w:keepLines/>
      <w:keepNext/>
      <w:spacing w:before="340" w:after="330" w:line="578" w:lineRule="auto"/>
      <w:tabs>
        <w:tab w:val="left" w:pos="1800" w:leader="none"/>
      </w:tabs>
      <w:outlineLvl w:val="9"/>
    </w:pPr>
    <w:rPr>
      <w:rFonts w:ascii="Cambria" w:hAnsi="Cambria" w:eastAsia="华文细黑" w:cs="Cambria"/>
      <w:sz w:val="44"/>
      <w:szCs w:val="44"/>
      <w:lang w:eastAsia="zh-CN"/>
    </w:rPr>
  </w:style>
  <w:style w:type="paragraph" w:styleId="1387" w:customStyle="1">
    <w:name w:val="列表 41"/>
    <w:basedOn w:val="953"/>
    <w:uiPriority w:val="0"/>
    <w:qFormat/>
    <w:pPr>
      <w:ind w:left="100" w:hanging="200"/>
      <w:jc w:val="left"/>
      <w:widowControl/>
    </w:pPr>
    <w:rPr>
      <w:sz w:val="20"/>
      <w:szCs w:val="20"/>
    </w:rPr>
  </w:style>
  <w:style w:type="paragraph" w:styleId="1388" w:customStyle="1">
    <w:name w:val="列表_名词"/>
    <w:basedOn w:val="1328"/>
    <w:uiPriority w:val="0"/>
    <w:qFormat/>
    <w:pPr>
      <w:ind w:left="2745" w:hanging="420"/>
      <w:tabs>
        <w:tab w:val="left" w:pos="2745" w:leader="none"/>
      </w:tabs>
    </w:pPr>
  </w:style>
  <w:style w:type="paragraph" w:styleId="1389" w:customStyle="1">
    <w:name w:val="；要求；"/>
    <w:basedOn w:val="953"/>
    <w:uiPriority w:val="0"/>
    <w:qFormat/>
    <w:pPr>
      <w:ind w:left="420"/>
      <w:spacing w:line="600" w:lineRule="exact"/>
    </w:pPr>
    <w:rPr>
      <w:sz w:val="28"/>
    </w:rPr>
  </w:style>
  <w:style w:type="paragraph" w:styleId="1390" w:customStyle="1">
    <w:name w:val="Char Char Char Char Char Char Char Char Char Char1"/>
    <w:basedOn w:val="953"/>
    <w:uiPriority w:val="0"/>
    <w:qFormat/>
    <w:pPr>
      <w:ind w:left="425" w:hanging="425"/>
      <w:tabs>
        <w:tab w:val="left" w:pos="425" w:leader="none"/>
      </w:tabs>
    </w:pPr>
    <w:rPr>
      <w:sz w:val="28"/>
      <w:szCs w:val="20"/>
    </w:rPr>
  </w:style>
  <w:style w:type="paragraph" w:styleId="1391" w:customStyle="1">
    <w:name w:val="xl24"/>
    <w:basedOn w:val="95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92" w:customStyle="1">
    <w:name w:val="索引 41"/>
    <w:basedOn w:val="953"/>
    <w:next w:val="953"/>
    <w:uiPriority w:val="0"/>
    <w:qFormat/>
    <w:pPr>
      <w:ind w:left="600"/>
    </w:pPr>
    <w:rPr>
      <w:rFonts w:ascii="Cambria" w:hAnsi="Cambria" w:eastAsia="华文细黑" w:cs="Cambria"/>
    </w:rPr>
  </w:style>
  <w:style w:type="paragraph" w:styleId="1393" w:customStyle="1">
    <w:name w:val="目录 61"/>
    <w:basedOn w:val="953"/>
    <w:next w:val="953"/>
    <w:uiPriority w:val="0"/>
    <w:unhideWhenUsed/>
    <w:qFormat/>
    <w:pPr>
      <w:ind w:left="2100"/>
    </w:pPr>
    <w:rPr>
      <w:rFonts w:ascii="仿宋_GB2312" w:hAnsi="仿宋_GB2312" w:eastAsia="华文细黑" w:cs="Cambria"/>
      <w:szCs w:val="22"/>
    </w:rPr>
  </w:style>
  <w:style w:type="paragraph" w:styleId="1394" w:customStyle="1">
    <w:name w:val="Preformatted"/>
    <w:basedOn w:val="953"/>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华文细黑" w:hAnsi="华文细黑" w:eastAsia="华文细黑" w:cs="Cambria"/>
      <w:sz w:val="20"/>
      <w:szCs w:val="20"/>
    </w:rPr>
  </w:style>
  <w:style w:type="paragraph" w:styleId="1395" w:customStyle="1">
    <w:name w:val="font7"/>
    <w:basedOn w:val="953"/>
    <w:uiPriority w:val="0"/>
    <w:qFormat/>
    <w:pPr>
      <w:ind w:firstLine="420"/>
      <w:jc w:val="left"/>
      <w:spacing w:before="100" w:beforeAutospacing="1" w:after="100" w:afterAutospacing="1" w:line="288" w:lineRule="auto"/>
      <w:widowControl/>
    </w:pPr>
    <w:rPr>
      <w:b/>
      <w:bCs/>
      <w:sz w:val="24"/>
    </w:rPr>
  </w:style>
  <w:style w:type="paragraph" w:styleId="1396" w:customStyle="1">
    <w:name w:val="目录 71"/>
    <w:basedOn w:val="953"/>
    <w:next w:val="953"/>
    <w:uiPriority w:val="0"/>
    <w:unhideWhenUsed/>
    <w:qFormat/>
    <w:pPr>
      <w:ind w:left="2520"/>
    </w:pPr>
    <w:rPr>
      <w:rFonts w:ascii="仿宋_GB2312" w:hAnsi="仿宋_GB2312" w:eastAsia="华文细黑" w:cs="Cambria"/>
      <w:szCs w:val="22"/>
    </w:rPr>
  </w:style>
  <w:style w:type="paragraph" w:styleId="1397" w:customStyle="1">
    <w:name w:val="xl41"/>
    <w:basedOn w:val="953"/>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398" w:customStyle="1">
    <w:name w:val="修订"/>
    <w:uiPriority w:val="0"/>
    <w:unhideWhenUsed/>
    <w:qFormat/>
    <w:rPr>
      <w:rFonts w:hint="default" w:ascii="Times New Roman" w:hAnsi="Times New Roman" w:eastAsia="宋体" w:cs="Times New Roman"/>
      <w:sz w:val="21"/>
      <w:szCs w:val="24"/>
      <w:lang w:val="en-US" w:eastAsia="zh-CN" w:bidi="ar-SA"/>
    </w:rPr>
  </w:style>
  <w:style w:type="paragraph" w:styleId="1399" w:customStyle="1">
    <w:name w:val="_Style 4"/>
    <w:basedOn w:val="953"/>
    <w:uiPriority w:val="0"/>
    <w:qFormat/>
    <w:pPr>
      <w:ind w:firstLine="200"/>
      <w:spacing w:line="360" w:lineRule="auto"/>
    </w:pPr>
  </w:style>
  <w:style w:type="paragraph" w:styleId="1400" w:customStyle="1">
    <w:name w:val="默认段落字体 Para Char Char Char Char Char Char Char"/>
    <w:basedOn w:val="953"/>
    <w:uiPriority w:val="0"/>
    <w:qFormat/>
    <w:rPr>
      <w:rFonts w:eastAsia="华文细黑" w:cs="Cambria"/>
      <w:sz w:val="24"/>
      <w:szCs w:val="20"/>
    </w:rPr>
  </w:style>
  <w:style w:type="paragraph" w:styleId="1401"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402" w:customStyle="1">
    <w:name w:val="Default Paragraph Font Para Char"/>
    <w:basedOn w:val="953"/>
    <w:uiPriority w:val="0"/>
    <w:qFormat/>
    <w:pPr>
      <w:jc w:val="left"/>
      <w:spacing w:after="160" w:line="240" w:lineRule="exact"/>
      <w:widowControl/>
    </w:pPr>
  </w:style>
  <w:style w:type="paragraph" w:styleId="1403" w:customStyle="1">
    <w:name w:val="列表项目符号 21"/>
    <w:basedOn w:val="953"/>
    <w:uiPriority w:val="0"/>
    <w:qFormat/>
    <w:pPr>
      <w:numPr>
        <w:ilvl w:val="0"/>
        <w:numId w:val="6"/>
      </w:numPr>
      <w:ind w:left="780"/>
      <w:tabs>
        <w:tab w:val="left" w:pos="780" w:leader="none"/>
      </w:tabs>
    </w:pPr>
  </w:style>
  <w:style w:type="paragraph" w:styleId="1404" w:customStyle="1">
    <w:name w:val="列表1"/>
    <w:basedOn w:val="953"/>
    <w:uiPriority w:val="0"/>
    <w:qFormat/>
    <w:pPr>
      <w:ind w:left="420" w:hanging="420"/>
      <w:spacing w:after="20" w:line="288" w:lineRule="auto"/>
      <w:tabs>
        <w:tab w:val="left" w:pos="420" w:leader="none"/>
      </w:tabs>
    </w:pPr>
    <w:rPr>
      <w:szCs w:val="20"/>
      <w:lang w:val="en-GB"/>
    </w:rPr>
  </w:style>
  <w:style w:type="paragraph" w:styleId="1405" w:customStyle="1">
    <w:name w:val="函数注释1"/>
    <w:basedOn w:val="953"/>
    <w:uiPriority w:val="0"/>
    <w:qFormat/>
    <w:pPr>
      <w:ind w:left="1678" w:right="210" w:hanging="1049"/>
      <w:jc w:val="left"/>
      <w:spacing w:after="20" w:line="320" w:lineRule="exact"/>
    </w:pPr>
    <w:rPr>
      <w:szCs w:val="20"/>
    </w:rPr>
  </w:style>
  <w:style w:type="paragraph" w:styleId="1406" w:customStyle="1">
    <w:name w:val="p0"/>
    <w:basedOn w:val="953"/>
    <w:uiPriority w:val="0"/>
    <w:qFormat/>
    <w:pPr>
      <w:widowControl/>
    </w:pPr>
    <w:rPr>
      <w:szCs w:val="21"/>
    </w:rPr>
  </w:style>
  <w:style w:type="paragraph" w:styleId="1407" w:customStyle="1">
    <w:name w:val="列表 21"/>
    <w:basedOn w:val="953"/>
    <w:uiPriority w:val="0"/>
    <w:qFormat/>
    <w:pPr>
      <w:ind w:left="100" w:hanging="200"/>
      <w:jc w:val="left"/>
      <w:widowControl/>
    </w:pPr>
    <w:rPr>
      <w:sz w:val="20"/>
      <w:szCs w:val="20"/>
    </w:rPr>
  </w:style>
  <w:style w:type="paragraph" w:styleId="1408" w:customStyle="1">
    <w:name w:val="目录 41"/>
    <w:basedOn w:val="953"/>
    <w:next w:val="953"/>
    <w:uiPriority w:val="0"/>
    <w:unhideWhenUsed/>
    <w:qFormat/>
    <w:pPr>
      <w:ind w:left="1260"/>
    </w:pPr>
    <w:rPr>
      <w:rFonts w:ascii="仿宋_GB2312" w:hAnsi="仿宋_GB2312" w:eastAsia="华文细黑" w:cs="Cambria"/>
      <w:szCs w:val="22"/>
    </w:rPr>
  </w:style>
  <w:style w:type="paragraph" w:styleId="1409" w:customStyle="1">
    <w:name w:val="Table Paragraph"/>
    <w:basedOn w:val="953"/>
    <w:uiPriority w:val="0"/>
    <w:qFormat/>
    <w:pPr>
      <w:jc w:val="left"/>
    </w:pPr>
    <w:rPr>
      <w:rFonts w:ascii="Calibri" w:hAnsi="Calibri"/>
      <w:sz w:val="22"/>
      <w:szCs w:val="22"/>
      <w:lang w:eastAsia="en-US"/>
    </w:rPr>
  </w:style>
  <w:style w:type="paragraph" w:styleId="1410" w:customStyle="1">
    <w:name w:val="xl25"/>
    <w:basedOn w:val="95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411" w:customStyle="1">
    <w:name w:val="TOC Heading1"/>
    <w:next w:val="953"/>
    <w:uiPriority w:val="0"/>
    <w:qFormat/>
    <w:rPr>
      <w:rFonts w:hint="default" w:ascii="Calibri" w:hAnsi="Calibri" w:eastAsia="宋体" w:cs="Times New Roman"/>
      <w:sz w:val="32"/>
      <w:lang w:val="en-US" w:eastAsia="zh-CN" w:bidi="ar-SA"/>
    </w:rPr>
  </w:style>
  <w:style w:type="paragraph" w:styleId="1412" w:customStyle="1">
    <w:name w:val="目录 51"/>
    <w:basedOn w:val="953"/>
    <w:next w:val="953"/>
    <w:uiPriority w:val="0"/>
    <w:unhideWhenUsed/>
    <w:qFormat/>
    <w:pPr>
      <w:ind w:left="1680"/>
    </w:pPr>
    <w:rPr>
      <w:rFonts w:ascii="仿宋_GB2312" w:hAnsi="仿宋_GB2312" w:eastAsia="华文细黑" w:cs="Cambria"/>
      <w:szCs w:val="22"/>
    </w:rPr>
  </w:style>
  <w:style w:type="paragraph" w:styleId="1413" w:customStyle="1">
    <w:name w:val="Char Char Char Char Char Char Char"/>
    <w:basedOn w:val="953"/>
    <w:uiPriority w:val="0"/>
    <w:qFormat/>
    <w:pPr>
      <w:jc w:val="left"/>
      <w:spacing w:after="160" w:line="240" w:lineRule="exact"/>
      <w:widowControl/>
    </w:pPr>
    <w:rPr>
      <w:rFonts w:ascii="Arial" w:hAnsi="Arial" w:eastAsia="Times New Roman" w:cs="Verdana"/>
      <w:b/>
      <w:sz w:val="24"/>
      <w:lang w:eastAsia="en-US"/>
    </w:rPr>
  </w:style>
  <w:style w:type="paragraph" w:styleId="1414" w:customStyle="1">
    <w:name w:val="空半行"/>
    <w:basedOn w:val="953"/>
    <w:uiPriority w:val="0"/>
    <w:qFormat/>
    <w:pPr>
      <w:spacing w:line="120" w:lineRule="exact"/>
    </w:pPr>
    <w:rPr>
      <w:rFonts w:ascii="Cambria" w:hAnsi="Cambria" w:eastAsia="Tahoma" w:cs="Cambria"/>
      <w:color w:val="ffffff"/>
      <w:sz w:val="30"/>
      <w:szCs w:val="20"/>
    </w:rPr>
  </w:style>
  <w:style w:type="paragraph" w:styleId="1415" w:customStyle="1">
    <w:name w:val="xl47"/>
    <w:basedOn w:val="95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416" w:customStyle="1">
    <w:name w:val="1"/>
    <w:basedOn w:val="953"/>
    <w:uiPriority w:val="0"/>
    <w:qFormat/>
    <w:pPr>
      <w:ind w:firstLine="200"/>
      <w:spacing w:line="360" w:lineRule="auto"/>
    </w:pPr>
    <w:rPr>
      <w:rFonts w:ascii="华文细黑" w:hAnsi="华文细黑" w:eastAsia="华文细黑" w:cs="华文细黑"/>
      <w:sz w:val="24"/>
    </w:rPr>
  </w:style>
  <w:style w:type="paragraph" w:styleId="1417" w:customStyle="1">
    <w:name w:val="目录 21"/>
    <w:basedOn w:val="953"/>
    <w:next w:val="953"/>
    <w:uiPriority w:val="0"/>
    <w:qFormat/>
    <w:pPr>
      <w:ind w:left="521"/>
      <w:jc w:val="left"/>
      <w:spacing w:before="13"/>
    </w:pPr>
    <w:rPr>
      <w:rFonts w:ascii="宋体" w:hAnsi="宋体"/>
      <w:szCs w:val="21"/>
      <w:lang w:eastAsia="en-US"/>
    </w:rPr>
  </w:style>
  <w:style w:type="paragraph" w:styleId="1418"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419" w:customStyle="1">
    <w:name w:val="标准式样"/>
    <w:basedOn w:val="1417"/>
    <w:uiPriority w:val="0"/>
    <w:qFormat/>
    <w:pPr>
      <w:ind w:left="210" w:firstLine="420"/>
      <w:spacing w:before="0" w:line="288" w:lineRule="auto"/>
    </w:pPr>
    <w:rPr>
      <w:rFonts w:ascii="Times New Roman" w:hAnsi="Times New Roman"/>
      <w:smallCaps/>
      <w:sz w:val="20"/>
      <w:szCs w:val="20"/>
      <w:lang w:eastAsia="zh-CN"/>
    </w:rPr>
  </w:style>
  <w:style w:type="paragraph" w:styleId="1420" w:customStyle="1">
    <w:name w:val=" Char Char Char Char Char Char Char Char Char Char"/>
    <w:basedOn w:val="953"/>
    <w:uiPriority w:val="0"/>
    <w:qFormat/>
    <w:pPr>
      <w:numPr>
        <w:ilvl w:val="0"/>
        <w:numId w:val="7"/>
      </w:numPr>
    </w:pPr>
  </w:style>
  <w:style w:type="paragraph" w:styleId="1421" w:customStyle="1">
    <w:name w:val="font6"/>
    <w:basedOn w:val="953"/>
    <w:uiPriority w:val="0"/>
    <w:qFormat/>
    <w:pPr>
      <w:ind w:firstLine="420"/>
      <w:jc w:val="left"/>
      <w:spacing w:before="100" w:beforeAutospacing="1" w:after="100" w:afterAutospacing="1" w:line="288" w:lineRule="auto"/>
      <w:widowControl/>
    </w:pPr>
    <w:rPr>
      <w:sz w:val="24"/>
    </w:rPr>
  </w:style>
  <w:style w:type="paragraph" w:styleId="1422" w:customStyle="1">
    <w:name w:val="索引 91"/>
    <w:basedOn w:val="953"/>
    <w:next w:val="953"/>
    <w:uiPriority w:val="0"/>
    <w:qFormat/>
    <w:pPr>
      <w:ind w:left="1600"/>
    </w:pPr>
    <w:rPr>
      <w:szCs w:val="20"/>
    </w:rPr>
  </w:style>
  <w:style w:type="paragraph" w:styleId="1423" w:customStyle="1">
    <w:name w:val="font0"/>
    <w:basedOn w:val="953"/>
    <w:uiPriority w:val="0"/>
    <w:qFormat/>
    <w:pPr>
      <w:jc w:val="left"/>
      <w:spacing w:before="100" w:beforeAutospacing="1" w:after="100" w:afterAutospacing="1"/>
      <w:widowControl/>
    </w:pPr>
    <w:rPr>
      <w:rFonts w:hint="eastAsia" w:ascii="宋体" w:hAnsi="宋体"/>
      <w:sz w:val="18"/>
      <w:szCs w:val="18"/>
    </w:rPr>
  </w:style>
  <w:style w:type="paragraph" w:styleId="1424" w:customStyle="1">
    <w:name w:val="首行缩进"/>
    <w:uiPriority w:val="0"/>
    <w:qFormat/>
    <w:pPr>
      <w:ind w:firstLine="480"/>
      <w:jc w:val="both"/>
      <w:widowControl w:val="off"/>
    </w:pPr>
    <w:rPr>
      <w:rFonts w:hint="default" w:ascii="Times New Roman" w:hAnsi="Times New Roman" w:eastAsia="宋体" w:cs="Times New Roman"/>
      <w:sz w:val="21"/>
      <w:szCs w:val="22"/>
      <w:lang w:val="zh-CN" w:eastAsia="zh-CN" w:bidi="ar-SA"/>
    </w:rPr>
  </w:style>
  <w:style w:type="paragraph" w:styleId="1425" w:customStyle="1">
    <w:name w:val="索引 71"/>
    <w:basedOn w:val="953"/>
    <w:next w:val="953"/>
    <w:uiPriority w:val="0"/>
    <w:qFormat/>
    <w:pPr>
      <w:ind w:left="1200"/>
    </w:pPr>
    <w:rPr>
      <w:szCs w:val="20"/>
    </w:rPr>
  </w:style>
  <w:style w:type="paragraph" w:styleId="1426" w:customStyle="1">
    <w:name w:val="目录文字"/>
    <w:basedOn w:val="953"/>
    <w:uiPriority w:val="0"/>
    <w:qFormat/>
    <w:pPr>
      <w:jc w:val="left"/>
      <w:spacing w:line="480" w:lineRule="auto"/>
      <w:widowControl/>
    </w:pPr>
    <w:rPr>
      <w:rFonts w:ascii="宋体" w:hAnsi="宋体"/>
      <w:sz w:val="24"/>
      <w:szCs w:val="20"/>
    </w:rPr>
  </w:style>
  <w:style w:type="paragraph" w:styleId="1427" w:customStyle="1">
    <w:name w:val="xl36"/>
    <w:basedOn w:val="95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428" w:customStyle="1">
    <w:name w:val="CM4"/>
    <w:basedOn w:val="1401"/>
    <w:next w:val="1401"/>
    <w:uiPriority w:val="0"/>
    <w:qFormat/>
    <w:pPr>
      <w:spacing w:line="468" w:lineRule="atLeast"/>
    </w:pPr>
    <w:rPr>
      <w:rFonts w:ascii="Times New Roman PSMT" w:hAnsi="Times New Roman" w:eastAsia="Times New Roman PSMT" w:cs="Times New Roman PSMT"/>
      <w:color w:val="000000"/>
    </w:rPr>
  </w:style>
  <w:style w:type="paragraph" w:styleId="1429" w:customStyle="1">
    <w:name w:val="Char Char Char Char Char Char Char Char Char Char Char Char Char Char Char Char"/>
    <w:basedOn w:val="953"/>
    <w:uiPriority w:val="0"/>
    <w:qFormat/>
    <w:pPr>
      <w:tabs>
        <w:tab w:val="left" w:pos="360" w:leader="none"/>
      </w:tabs>
    </w:pPr>
    <w:rPr>
      <w:sz w:val="24"/>
    </w:rPr>
  </w:style>
  <w:style w:type="paragraph" w:styleId="1430" w:customStyle="1">
    <w:name w:val="xl65"/>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31" w:customStyle="1">
    <w:name w:val=" Char Char Char Char1"/>
    <w:basedOn w:val="953"/>
    <w:uiPriority w:val="0"/>
    <w:qFormat/>
  </w:style>
  <w:style w:type="paragraph" w:styleId="1432" w:customStyle="1">
    <w:name w:val="正文缩进2格"/>
    <w:basedOn w:val="953"/>
    <w:uiPriority w:val="99"/>
    <w:qFormat/>
    <w:pPr>
      <w:ind w:firstLine="639"/>
      <w:spacing w:line="600" w:lineRule="exact"/>
    </w:pPr>
    <w:rPr>
      <w:rFonts w:ascii="仿宋_GB2312" w:hAnsi="宋体" w:eastAsia="仿宋_GB2312" w:cs="Times New Roman"/>
      <w:sz w:val="28"/>
      <w:szCs w:val="22"/>
    </w:rPr>
  </w:style>
  <w:style w:type="paragraph" w:styleId="1433" w:customStyle="1">
    <w:name w:val="Javis"/>
    <w:basedOn w:val="953"/>
    <w:uiPriority w:val="0"/>
    <w:qFormat/>
    <w:pPr>
      <w:ind w:right="210"/>
    </w:pPr>
    <w:rPr>
      <w:rFonts w:cs="宋体"/>
      <w:sz w:val="24"/>
      <w:szCs w:val="20"/>
    </w:rPr>
  </w:style>
  <w:style w:type="paragraph" w:styleId="1434" w:customStyle="1">
    <w:name w:val="H3"/>
    <w:basedOn w:val="953"/>
    <w:next w:val="953"/>
    <w:uiPriority w:val="0"/>
    <w:qFormat/>
    <w:pPr>
      <w:jc w:val="left"/>
      <w:keepNext/>
      <w:spacing w:before="100" w:after="100"/>
      <w:outlineLvl w:val="3"/>
    </w:pPr>
    <w:rPr>
      <w:rFonts w:ascii="Cambria" w:hAnsi="Cambria" w:eastAsia="华文细黑" w:cs="Cambria"/>
      <w:b/>
      <w:sz w:val="28"/>
      <w:szCs w:val="20"/>
    </w:rPr>
  </w:style>
  <w:style w:type="paragraph" w:styleId="1435" w:customStyle="1">
    <w:name w:val="索引 51"/>
    <w:basedOn w:val="953"/>
    <w:next w:val="953"/>
    <w:uiPriority w:val="0"/>
    <w:qFormat/>
    <w:pPr>
      <w:ind w:left="800"/>
    </w:pPr>
    <w:rPr>
      <w:szCs w:val="20"/>
    </w:rPr>
  </w:style>
  <w:style w:type="paragraph" w:styleId="1436" w:customStyle="1">
    <w:name w:val=" Char1"/>
    <w:basedOn w:val="953"/>
    <w:uiPriority w:val="0"/>
    <w:qFormat/>
    <w:pPr>
      <w:jc w:val="left"/>
      <w:spacing w:after="160" w:line="240" w:lineRule="exact"/>
      <w:widowControl/>
    </w:pPr>
    <w:rPr>
      <w:rFonts w:ascii="Verdana" w:hAnsi="Verdana" w:eastAsia="仿宋_GB2312"/>
      <w:sz w:val="24"/>
      <w:szCs w:val="20"/>
      <w:lang w:eastAsia="en-US"/>
    </w:rPr>
  </w:style>
  <w:style w:type="paragraph" w:styleId="1437" w:customStyle="1">
    <w:name w:val="列出段落"/>
    <w:basedOn w:val="953"/>
    <w:uiPriority w:val="0"/>
    <w:qFormat/>
    <w:pPr>
      <w:ind w:firstLine="420"/>
    </w:pPr>
    <w:rPr>
      <w:rFonts w:ascii="Cambria" w:hAnsi="Cambria" w:eastAsia="华文细黑" w:cs="Cambria"/>
    </w:rPr>
  </w:style>
  <w:style w:type="paragraph" w:styleId="1438" w:customStyle="1">
    <w:name w:val="TOC 标题1"/>
    <w:basedOn w:val="1134"/>
    <w:next w:val="953"/>
    <w:uiPriority w:val="0"/>
    <w:unhideWhenUsed/>
    <w:qFormat/>
    <w:pPr>
      <w:ind w:left="0"/>
      <w:keepLines/>
      <w:keepNext/>
      <w:spacing w:before="240" w:line="259" w:lineRule="auto"/>
      <w:widowControl/>
      <w:tabs>
        <w:tab w:val="left" w:pos="846" w:leader="none"/>
      </w:tabs>
      <w:outlineLvl w:val="9"/>
    </w:pPr>
    <w:rPr>
      <w:rFonts w:ascii="Cambria" w:hAnsi="Cambria" w:eastAsia="宋体"/>
      <w:b w:val="0"/>
      <w:bCs w:val="0"/>
      <w:color w:val="365f90"/>
      <w:sz w:val="32"/>
      <w:szCs w:val="32"/>
      <w:lang w:val="zh-CN" w:eastAsia="zh-CN"/>
    </w:rPr>
  </w:style>
  <w:style w:type="paragraph" w:styleId="1439" w:customStyle="1">
    <w:name w:val="_Style 1"/>
    <w:basedOn w:val="953"/>
    <w:uiPriority w:val="0"/>
    <w:qFormat/>
    <w:pPr>
      <w:ind w:firstLine="420"/>
      <w:spacing w:line="360" w:lineRule="auto"/>
    </w:pPr>
    <w:rPr>
      <w:rFonts w:ascii="Calibri" w:hAnsi="Calibri"/>
      <w:sz w:val="24"/>
      <w:szCs w:val="22"/>
    </w:rPr>
  </w:style>
  <w:style w:type="paragraph" w:styleId="1440" w:customStyle="1">
    <w:name w:val="Char Char Char Char"/>
    <w:basedOn w:val="1230"/>
    <w:uiPriority w:val="0"/>
    <w:qFormat/>
    <w:pPr>
      <w:spacing w:line="360" w:lineRule="auto"/>
    </w:pPr>
    <w:rPr>
      <w:rFonts w:ascii="Tahoma" w:hAnsi="Tahoma"/>
      <w:sz w:val="24"/>
    </w:rPr>
  </w:style>
  <w:style w:type="paragraph" w:styleId="1441"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42" w:customStyle="1">
    <w:name w:val="xl42"/>
    <w:basedOn w:val="953"/>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443" w:customStyle="1">
    <w:name w:val="目录 31"/>
    <w:basedOn w:val="953"/>
    <w:uiPriority w:val="0"/>
    <w:qFormat/>
    <w:pPr>
      <w:ind w:left="941"/>
      <w:jc w:val="left"/>
      <w:spacing w:before="13"/>
    </w:pPr>
    <w:rPr>
      <w:rFonts w:ascii="Calibri" w:hAnsi="Calibri"/>
      <w:szCs w:val="21"/>
      <w:lang w:eastAsia="en-US"/>
    </w:rPr>
  </w:style>
  <w:style w:type="paragraph" w:styleId="1444" w:customStyle="1">
    <w:name w:val="xl31"/>
    <w:basedOn w:val="9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45" w:customStyle="1">
    <w:name w:val="H6"/>
    <w:basedOn w:val="953"/>
    <w:next w:val="953"/>
    <w:uiPriority w:val="0"/>
    <w:qFormat/>
    <w:pPr>
      <w:jc w:val="left"/>
      <w:keepNext/>
      <w:spacing w:before="100" w:after="100"/>
      <w:outlineLvl w:val="6"/>
    </w:pPr>
    <w:rPr>
      <w:rFonts w:ascii="Cambria" w:hAnsi="Cambria" w:eastAsia="华文细黑" w:cs="Cambria"/>
      <w:b/>
      <w:sz w:val="16"/>
      <w:szCs w:val="20"/>
    </w:rPr>
  </w:style>
  <w:style w:type="paragraph" w:styleId="1446" w:customStyle="1">
    <w:name w:val="font5"/>
    <w:basedOn w:val="953"/>
    <w:uiPriority w:val="0"/>
    <w:qFormat/>
    <w:pPr>
      <w:jc w:val="left"/>
      <w:spacing w:before="100" w:beforeAutospacing="1" w:after="100" w:afterAutospacing="1"/>
      <w:widowControl/>
    </w:pPr>
    <w:rPr>
      <w:rFonts w:hint="eastAsia" w:ascii="宋体" w:hAnsi="宋体"/>
      <w:sz w:val="18"/>
      <w:szCs w:val="18"/>
    </w:rPr>
  </w:style>
  <w:style w:type="paragraph" w:styleId="1447" w:customStyle="1">
    <w:name w:val="xl35"/>
    <w:basedOn w:val="95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48" w:customStyle="1">
    <w:name w:val="CM41"/>
    <w:basedOn w:val="1401"/>
    <w:next w:val="1401"/>
    <w:uiPriority w:val="0"/>
    <w:qFormat/>
    <w:pPr>
      <w:spacing w:after="478"/>
    </w:pPr>
    <w:rPr>
      <w:rFonts w:ascii="Times New Roman PSMT" w:hAnsi="Times New Roman" w:eastAsia="Times New Roman PSMT" w:cs="Times New Roman PSMT"/>
      <w:color w:val="000000"/>
    </w:rPr>
  </w:style>
  <w:style w:type="paragraph" w:styleId="1449" w:customStyle="1">
    <w:name w:val="表格文字"/>
    <w:basedOn w:val="953"/>
    <w:uiPriority w:val="0"/>
    <w:qFormat/>
    <w:pPr>
      <w:jc w:val="left"/>
      <w:spacing w:line="288" w:lineRule="auto"/>
    </w:pPr>
    <w:rPr>
      <w:szCs w:val="20"/>
    </w:rPr>
  </w:style>
  <w:style w:type="paragraph" w:styleId="1450" w:customStyle="1">
    <w:name w:val="正文 + 宋体"/>
    <w:basedOn w:val="1139"/>
    <w:uiPriority w:val="0"/>
    <w:qFormat/>
    <w:pPr>
      <w:spacing w:before="0" w:after="0"/>
    </w:pPr>
    <w:rPr>
      <w:b w:val="0"/>
      <w:color w:val="000000"/>
      <w:szCs w:val="24"/>
    </w:rPr>
  </w:style>
  <w:style w:type="paragraph" w:styleId="1451" w:customStyle="1">
    <w:name w:val="H5"/>
    <w:basedOn w:val="953"/>
    <w:next w:val="953"/>
    <w:uiPriority w:val="0"/>
    <w:qFormat/>
    <w:pPr>
      <w:jc w:val="left"/>
      <w:keepNext/>
      <w:spacing w:before="100" w:after="100"/>
      <w:outlineLvl w:val="5"/>
    </w:pPr>
    <w:rPr>
      <w:rFonts w:ascii="Cambria" w:hAnsi="Cambria" w:eastAsia="华文细黑" w:cs="Cambria"/>
      <w:b/>
      <w:sz w:val="20"/>
      <w:szCs w:val="20"/>
    </w:rPr>
  </w:style>
  <w:style w:type="paragraph" w:styleId="1452" w:customStyle="1">
    <w:name w:val="菲页1"/>
    <w:basedOn w:val="1135"/>
    <w:uiPriority w:val="0"/>
    <w:qFormat/>
    <w:pPr>
      <w:jc w:val="center"/>
      <w:widowControl/>
    </w:pPr>
    <w:rPr>
      <w:rFonts w:ascii="黑体" w:hAnsi="宋体" w:eastAsia="黑体"/>
      <w:b w:val="0"/>
      <w:bCs w:val="0"/>
      <w:sz w:val="52"/>
      <w:szCs w:val="20"/>
    </w:rPr>
  </w:style>
  <w:style w:type="paragraph" w:styleId="1453" w:customStyle="1">
    <w:name w:val="简介正文"/>
    <w:basedOn w:val="953"/>
    <w:uiPriority w:val="0"/>
    <w:qFormat/>
    <w:pPr>
      <w:ind w:left="1701" w:hanging="1701"/>
      <w:spacing w:after="20" w:line="520" w:lineRule="exact"/>
    </w:pPr>
    <w:rPr>
      <w:sz w:val="24"/>
      <w:szCs w:val="20"/>
    </w:rPr>
  </w:style>
  <w:style w:type="paragraph" w:styleId="1454" w:customStyle="1">
    <w:name w:val="样式一"/>
    <w:basedOn w:val="953"/>
    <w:uiPriority w:val="0"/>
    <w:qFormat/>
    <w:pPr>
      <w:ind w:left="340" w:hanging="340"/>
      <w:spacing w:before="100" w:after="100" w:line="360" w:lineRule="exact"/>
      <w:tabs>
        <w:tab w:val="left" w:pos="1080" w:leader="none"/>
      </w:tabs>
    </w:pPr>
    <w:rPr>
      <w:rFonts w:ascii="宋体" w:hAnsi="宋体" w:eastAsia="黑体"/>
      <w:sz w:val="24"/>
      <w:szCs w:val="20"/>
      <w:lang w:val="en-GB"/>
    </w:rPr>
  </w:style>
  <w:style w:type="paragraph" w:styleId="1455" w:customStyle="1">
    <w:name w:val=" Char Char Char Char Char Char Char Char Char Char1"/>
    <w:basedOn w:val="953"/>
    <w:uiPriority w:val="0"/>
    <w:qFormat/>
    <w:pPr>
      <w:ind w:left="425" w:hanging="425"/>
      <w:tabs>
        <w:tab w:val="left" w:pos="425" w:leader="none"/>
      </w:tabs>
    </w:pPr>
    <w:rPr>
      <w:sz w:val="28"/>
      <w:szCs w:val="20"/>
    </w:rPr>
  </w:style>
  <w:style w:type="paragraph" w:styleId="1456" w:customStyle="1">
    <w:name w:val="flNote"/>
    <w:basedOn w:val="953"/>
    <w:uiPriority w:val="0"/>
    <w:qFormat/>
    <w:pPr>
      <w:jc w:val="center"/>
      <w:spacing w:before="320" w:after="160" w:line="360" w:lineRule="atLeast"/>
    </w:pPr>
    <w:rPr>
      <w:rFonts w:ascii="Tahoma" w:hAnsi="Cambria" w:eastAsia="幼圆" w:cs="Cambria"/>
      <w:sz w:val="30"/>
      <w:szCs w:val="20"/>
    </w:rPr>
  </w:style>
  <w:style w:type="paragraph" w:styleId="1457" w:customStyle="1">
    <w:name w:val="xl45"/>
    <w:basedOn w:val="95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458" w:customStyle="1">
    <w:name w:val="BodyText1I1"/>
    <w:basedOn w:val="1459"/>
    <w:uiPriority w:val="99"/>
    <w:qFormat/>
    <w:pPr>
      <w:ind w:firstLine="420"/>
      <w:spacing w:after="120"/>
    </w:pPr>
    <w:rPr>
      <w:rFonts w:ascii="Times New Roman" w:eastAsia="宋体" w:cs="Times New Roman"/>
      <w:sz w:val="20"/>
      <w:szCs w:val="20"/>
    </w:rPr>
  </w:style>
  <w:style w:type="paragraph" w:styleId="1459" w:customStyle="1">
    <w:name w:val="BodyText1"/>
    <w:basedOn w:val="953"/>
    <w:uiPriority w:val="99"/>
    <w:qFormat/>
    <w:rPr>
      <w:rFonts w:ascii="华文中宋" w:eastAsia="Times New Roman" w:cs="华文中宋"/>
      <w:sz w:val="28"/>
      <w:szCs w:val="28"/>
    </w:rPr>
  </w:style>
  <w:style w:type="paragraph" w:styleId="1460" w:customStyle="1">
    <w:name w:val="xl26"/>
    <w:basedOn w:val="95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461" w:customStyle="1">
    <w:name w:val="题注4"/>
    <w:basedOn w:val="953"/>
    <w:next w:val="1369"/>
    <w:uiPriority w:val="0"/>
    <w:qFormat/>
    <w:pPr>
      <w:numPr>
        <w:ilvl w:val="0"/>
        <w:numId w:val="8"/>
      </w:numPr>
      <w:ind w:left="0" w:firstLine="0"/>
      <w:jc w:val="center"/>
      <w:framePr w:hSpace="180" w:wrap="around" w:vAnchor="text" w:hAnchor="margin" w:y="514"/>
    </w:pPr>
    <w:rPr>
      <w:b/>
      <w:color w:val="000000"/>
      <w:szCs w:val="21"/>
      <w:lang w:val="en-GB"/>
    </w:rPr>
  </w:style>
  <w:style w:type="paragraph" w:styleId="1462" w:customStyle="1">
    <w:name w:val="项目符号1"/>
    <w:basedOn w:val="953"/>
    <w:uiPriority w:val="0"/>
    <w:qFormat/>
    <w:pPr>
      <w:numPr>
        <w:ilvl w:val="0"/>
        <w:numId w:val="9"/>
      </w:numPr>
    </w:pPr>
    <w:rPr>
      <w:szCs w:val="20"/>
    </w:rPr>
  </w:style>
  <w:style w:type="paragraph" w:styleId="1463" w:customStyle="1">
    <w:name w:val="样式 标题 1 + 黑体 三号 非加粗 居中 段前: 6 磅 段后: 6 磅 行距: 固定值 20 磅"/>
    <w:basedOn w:val="1134"/>
    <w:uiPriority w:val="0"/>
    <w:qFormat/>
    <w:pPr>
      <w:ind w:left="0"/>
      <w:jc w:val="center"/>
      <w:keepLines/>
      <w:keepNext/>
      <w:spacing w:before="120" w:after="120" w:line="400" w:lineRule="exact"/>
    </w:pPr>
    <w:rPr>
      <w:rFonts w:ascii="幼圆" w:hAnsi="幼圆" w:eastAsia="幼圆" w:cs="华文细黑"/>
      <w:b w:val="0"/>
      <w:bCs w:val="0"/>
      <w:sz w:val="32"/>
      <w:szCs w:val="20"/>
    </w:rPr>
  </w:style>
  <w:style w:type="paragraph" w:styleId="1464" w:customStyle="1">
    <w:name w:val="xl49"/>
    <w:basedOn w:val="953"/>
    <w:uiPriority w:val="0"/>
    <w:qFormat/>
    <w:pPr>
      <w:jc w:val="center"/>
      <w:spacing w:before="100" w:beforeAutospacing="1" w:after="100" w:afterAutospacing="1"/>
      <w:widowControl/>
    </w:pPr>
    <w:rPr>
      <w:rFonts w:ascii="宋体" w:hAnsi="宋体"/>
      <w:b/>
      <w:bCs/>
      <w:color w:val="000000"/>
      <w:sz w:val="40"/>
      <w:szCs w:val="40"/>
    </w:rPr>
  </w:style>
  <w:style w:type="paragraph" w:styleId="1465" w:customStyle="1">
    <w:name w:val="并列项-点"/>
    <w:basedOn w:val="953"/>
    <w:uiPriority w:val="0"/>
    <w:qFormat/>
    <w:pPr>
      <w:ind w:left="851" w:hanging="284"/>
      <w:spacing w:before="120" w:line="360" w:lineRule="auto"/>
      <w:widowControl/>
      <w:tabs>
        <w:tab w:val="left" w:pos="851" w:leader="none"/>
        <w:tab w:val="left" w:pos="927" w:leader="none"/>
      </w:tabs>
    </w:pPr>
    <w:rPr>
      <w:sz w:val="24"/>
      <w:szCs w:val="20"/>
    </w:rPr>
  </w:style>
  <w:style w:type="paragraph" w:styleId="1466" w:customStyle="1">
    <w:name w:val="xl48"/>
    <w:basedOn w:val="95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467" w:customStyle="1">
    <w:name w:val="xl63"/>
    <w:basedOn w:val="953"/>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468" w:customStyle="1">
    <w:name w:val=" Char Char Char1 Char Char Char"/>
    <w:basedOn w:val="953"/>
    <w:uiPriority w:val="0"/>
    <w:qFormat/>
    <w:pPr>
      <w:ind w:firstLine="200"/>
    </w:pPr>
    <w:rPr>
      <w:rFonts w:ascii="Tahoma" w:hAnsi="Tahoma"/>
      <w:sz w:val="24"/>
      <w:szCs w:val="20"/>
    </w:rPr>
  </w:style>
  <w:style w:type="paragraph" w:styleId="1469" w:customStyle="1">
    <w:name w:val="样式 标题 2 + 首行缩进:  2 字符"/>
    <w:basedOn w:val="1135"/>
    <w:uiPriority w:val="0"/>
    <w:unhideWhenUsed/>
    <w:qFormat/>
    <w:pPr>
      <w:spacing w:after="240"/>
      <w:tabs>
        <w:tab w:val="left" w:pos="900" w:leader="none"/>
      </w:tabs>
    </w:pPr>
    <w:rPr>
      <w:rFonts w:hint="eastAsia" w:ascii="宋体" w:hAnsi="宋体"/>
      <w:sz w:val="28"/>
    </w:rPr>
  </w:style>
  <w:style w:type="paragraph" w:styleId="1470" w:customStyle="1">
    <w:name w:val="列出段落1"/>
    <w:basedOn w:val="953"/>
    <w:uiPriority w:val="0"/>
    <w:qFormat/>
    <w:pPr>
      <w:jc w:val="left"/>
    </w:pPr>
    <w:rPr>
      <w:rFonts w:ascii="Calibri" w:hAnsi="Calibri"/>
      <w:sz w:val="22"/>
      <w:szCs w:val="22"/>
      <w:lang w:eastAsia="en-US"/>
    </w:rPr>
  </w:style>
  <w:style w:type="paragraph" w:styleId="1471" w:customStyle="1">
    <w:name w:val="xl71"/>
    <w:basedOn w:val="953"/>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472" w:customStyle="1">
    <w:name w:val="H1"/>
    <w:basedOn w:val="953"/>
    <w:next w:val="953"/>
    <w:uiPriority w:val="0"/>
    <w:qFormat/>
    <w:pPr>
      <w:jc w:val="left"/>
      <w:keepNext/>
      <w:spacing w:before="100" w:after="100"/>
      <w:outlineLvl w:val="1"/>
    </w:pPr>
    <w:rPr>
      <w:rFonts w:ascii="Cambria" w:hAnsi="Cambria" w:eastAsia="华文细黑" w:cs="Cambria"/>
      <w:b/>
      <w:sz w:val="48"/>
      <w:szCs w:val="20"/>
    </w:rPr>
  </w:style>
  <w:style w:type="paragraph" w:styleId="1473" w:customStyle="1">
    <w:name w:val="样式 (西文) 仿宋_GB2312 居中 行距: 1.5 倍行距"/>
    <w:basedOn w:val="953"/>
    <w:uiPriority w:val="0"/>
    <w:qFormat/>
    <w:pPr>
      <w:jc w:val="center"/>
      <w:spacing w:line="360" w:lineRule="auto"/>
    </w:pPr>
    <w:rPr>
      <w:rFonts w:ascii="华文细黑" w:hAnsi="华文细黑" w:eastAsia="华文细黑" w:cs="华文细黑"/>
      <w:szCs w:val="20"/>
    </w:rPr>
  </w:style>
  <w:style w:type="paragraph" w:styleId="1474" w:customStyle="1">
    <w:name w:val="xl43"/>
    <w:basedOn w:val="953"/>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475" w:customStyle="1">
    <w:name w:val="xl51"/>
    <w:basedOn w:val="95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476" w:customStyle="1">
    <w:name w:val="xl73"/>
    <w:basedOn w:val="95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77" w:customStyle="1">
    <w:name w:val=" Char Char Char Char Char Char Char Char Char Char Char Char Char Char Char Char"/>
    <w:basedOn w:val="953"/>
    <w:uiPriority w:val="0"/>
    <w:qFormat/>
    <w:pPr>
      <w:tabs>
        <w:tab w:val="left" w:pos="360" w:leader="none"/>
      </w:tabs>
    </w:pPr>
    <w:rPr>
      <w:sz w:val="24"/>
    </w:rPr>
  </w:style>
  <w:style w:type="paragraph" w:styleId="1478" w:customStyle="1">
    <w:name w:val="xl30"/>
    <w:basedOn w:val="953"/>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479" w:customStyle="1">
    <w:name w:val=" Char"/>
    <w:basedOn w:val="953"/>
    <w:uiPriority w:val="0"/>
    <w:qFormat/>
    <w:pPr>
      <w:numPr>
        <w:ilvl w:val="0"/>
        <w:numId w:val="10"/>
      </w:numPr>
      <w:tabs>
        <w:tab w:val="left" w:pos="1080" w:leader="none"/>
      </w:tabs>
    </w:pPr>
    <w:rPr>
      <w:sz w:val="24"/>
      <w:szCs w:val="24"/>
    </w:rPr>
  </w:style>
  <w:style w:type="paragraph" w:styleId="1480" w:customStyle="1">
    <w:name w:val="xl44"/>
    <w:basedOn w:val="953"/>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481" w:customStyle="1">
    <w:name w:val="xl69"/>
    <w:basedOn w:val="953"/>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482" w:customStyle="1">
    <w:name w:val="Char1"/>
    <w:basedOn w:val="953"/>
    <w:uiPriority w:val="0"/>
    <w:qFormat/>
    <w:rPr>
      <w:rFonts w:ascii="仿宋_GB2312" w:eastAsia="仿宋_GB2312"/>
      <w:b/>
      <w:sz w:val="32"/>
      <w:szCs w:val="32"/>
    </w:rPr>
  </w:style>
  <w:style w:type="paragraph" w:styleId="1483" w:customStyle="1">
    <w:name w:val="xl67"/>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84" w:customStyle="1">
    <w:name w:val="H4"/>
    <w:basedOn w:val="953"/>
    <w:next w:val="953"/>
    <w:uiPriority w:val="0"/>
    <w:qFormat/>
    <w:pPr>
      <w:jc w:val="left"/>
      <w:keepNext/>
      <w:spacing w:before="100" w:after="100"/>
      <w:outlineLvl w:val="4"/>
    </w:pPr>
    <w:rPr>
      <w:rFonts w:ascii="Cambria" w:hAnsi="Cambria" w:eastAsia="华文细黑" w:cs="Cambria"/>
      <w:b/>
      <w:sz w:val="24"/>
      <w:szCs w:val="20"/>
    </w:rPr>
  </w:style>
  <w:style w:type="paragraph" w:styleId="1485" w:customStyle="1">
    <w:name w:val="xl46"/>
    <w:basedOn w:val="9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486" w:customStyle="1">
    <w:name w:val="_Style 20"/>
    <w:basedOn w:val="953"/>
    <w:uiPriority w:val="0"/>
    <w:qFormat/>
    <w:pPr>
      <w:ind w:firstLine="200"/>
      <w:spacing w:line="360" w:lineRule="auto"/>
    </w:pPr>
  </w:style>
  <w:style w:type="paragraph" w:styleId="1487" w:customStyle="1">
    <w:name w:val="part2"/>
    <w:basedOn w:val="953"/>
    <w:uiPriority w:val="0"/>
    <w:qFormat/>
    <w:pPr>
      <w:jc w:val="left"/>
      <w:spacing w:before="100" w:beforeAutospacing="1" w:after="100" w:afterAutospacing="1"/>
      <w:widowControl/>
    </w:pPr>
    <w:rPr>
      <w:rFonts w:ascii="宋体" w:hAnsi="宋体" w:cs="宋体"/>
      <w:sz w:val="24"/>
    </w:rPr>
  </w:style>
  <w:style w:type="paragraph" w:styleId="1488" w:customStyle="1">
    <w:name w:val="默认段落字体 Para Char Char Char1 Char"/>
    <w:basedOn w:val="953"/>
    <w:uiPriority w:val="0"/>
    <w:qFormat/>
    <w:pPr>
      <w:ind w:left="420" w:firstLine="420"/>
      <w:spacing w:line="360" w:lineRule="auto"/>
    </w:pPr>
    <w:rPr>
      <w:sz w:val="24"/>
      <w:szCs w:val="21"/>
    </w:rPr>
  </w:style>
  <w:style w:type="paragraph" w:styleId="1489" w:customStyle="1">
    <w:name w:val="正文1)"/>
    <w:basedOn w:val="953"/>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490" w:customStyle="1">
    <w:name w:val="正文文本1"/>
    <w:basedOn w:val="953"/>
    <w:uiPriority w:val="0"/>
    <w:qFormat/>
    <w:rPr>
      <w:rFonts w:ascii="华文中宋" w:eastAsia="华文中宋"/>
      <w:bCs/>
      <w:sz w:val="28"/>
    </w:rPr>
  </w:style>
  <w:style w:type="paragraph" w:styleId="1491" w:customStyle="1">
    <w:name w:val="xl40"/>
    <w:basedOn w:val="95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492" w:customStyle="1">
    <w:name w:val="目录"/>
    <w:basedOn w:val="953"/>
    <w:next w:val="953"/>
    <w:uiPriority w:val="0"/>
    <w:qFormat/>
    <w:pPr>
      <w:ind w:firstLine="420"/>
      <w:jc w:val="center"/>
      <w:spacing w:before="360" w:after="360" w:line="360" w:lineRule="auto"/>
    </w:pPr>
    <w:rPr>
      <w:b/>
      <w:spacing w:val="200"/>
      <w:sz w:val="36"/>
      <w:szCs w:val="20"/>
    </w:rPr>
  </w:style>
  <w:style w:type="paragraph" w:styleId="1493" w:customStyle="1">
    <w:name w:val="xl70"/>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94" w:customStyle="1">
    <w:name w:val="xl64"/>
    <w:basedOn w:val="9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95" w:customStyle="1">
    <w:name w:val="段"/>
    <w:next w:val="953"/>
    <w:uiPriority w:val="99"/>
    <w:qFormat/>
    <w:pPr>
      <w:ind w:firstLine="200"/>
      <w:jc w:val="both"/>
    </w:pPr>
    <w:rPr>
      <w:rFonts w:hint="default" w:ascii="宋体" w:hAnsi="Times New Roman" w:eastAsia="Times New Roman" w:cs="Times New Roman"/>
      <w:sz w:val="21"/>
      <w:lang w:val="en-US" w:eastAsia="zh-CN" w:bidi="ar-SA"/>
    </w:rPr>
  </w:style>
  <w:style w:type="paragraph" w:styleId="1496" w:customStyle="1">
    <w:name w:val="xl23"/>
    <w:basedOn w:val="95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497" w:customStyle="1">
    <w:name w:val="xl34"/>
    <w:basedOn w:val="9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98" w:customStyle="1">
    <w:name w:val="È±Ê¡ÎÄ±¾"/>
    <w:basedOn w:val="953"/>
    <w:uiPriority w:val="0"/>
    <w:qFormat/>
    <w:pPr>
      <w:jc w:val="left"/>
      <w:widowControl/>
    </w:pPr>
    <w:rPr>
      <w:sz w:val="24"/>
      <w:szCs w:val="20"/>
    </w:rPr>
  </w:style>
  <w:style w:type="paragraph" w:styleId="1499" w:customStyle="1">
    <w:name w:val=" Char Char Char Char Char Char"/>
    <w:basedOn w:val="953"/>
    <w:uiPriority w:val="0"/>
    <w:qFormat/>
    <w:pPr>
      <w:jc w:val="left"/>
      <w:spacing w:after="160" w:line="240" w:lineRule="exact"/>
      <w:widowControl/>
    </w:pPr>
    <w:rPr>
      <w:rFonts w:ascii="黑体" w:hAnsi="Verdana" w:eastAsia="黑体"/>
      <w:sz w:val="32"/>
      <w:szCs w:val="32"/>
    </w:rPr>
  </w:style>
  <w:style w:type="paragraph" w:styleId="1500" w:customStyle="1">
    <w:name w:val="Char Char Char Char Char Char Char Char Char Char"/>
    <w:basedOn w:val="953"/>
    <w:uiPriority w:val="0"/>
    <w:qFormat/>
    <w:pPr>
      <w:tabs>
        <w:tab w:val="left" w:pos="360" w:leader="none"/>
      </w:tabs>
    </w:pPr>
  </w:style>
  <w:style w:type="paragraph" w:styleId="1501" w:customStyle="1">
    <w:name w:val="xl29"/>
    <w:basedOn w:val="953"/>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502" w:customStyle="1">
    <w:name w:val="页眉1"/>
    <w:basedOn w:val="953"/>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503" w:customStyle="1">
    <w:name w:val="xl22"/>
    <w:basedOn w:val="95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504" w:customStyle="1">
    <w:name w:val="Blockquote"/>
    <w:basedOn w:val="953"/>
    <w:uiPriority w:val="0"/>
    <w:qFormat/>
    <w:pPr>
      <w:ind w:left="360" w:right="360"/>
      <w:jc w:val="left"/>
      <w:spacing w:before="100" w:after="100"/>
    </w:pPr>
    <w:rPr>
      <w:rFonts w:ascii="Cambria" w:hAnsi="Cambria" w:eastAsia="华文细黑" w:cs="Cambria"/>
      <w:sz w:val="24"/>
      <w:szCs w:val="20"/>
    </w:rPr>
  </w:style>
  <w:style w:type="paragraph" w:styleId="1505" w:customStyle="1">
    <w:name w:val="xl72"/>
    <w:basedOn w:val="953"/>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506" w:customStyle="1">
    <w:name w:val="Address"/>
    <w:basedOn w:val="953"/>
    <w:next w:val="953"/>
    <w:uiPriority w:val="0"/>
    <w:qFormat/>
    <w:pPr>
      <w:jc w:val="left"/>
    </w:pPr>
    <w:rPr>
      <w:rFonts w:ascii="Cambria" w:hAnsi="Cambria" w:eastAsia="华文细黑" w:cs="Cambria"/>
      <w:i/>
      <w:sz w:val="24"/>
      <w:szCs w:val="20"/>
    </w:rPr>
  </w:style>
  <w:style w:type="paragraph" w:styleId="1507" w:customStyle="1">
    <w:name w:val="表头"/>
    <w:basedOn w:val="953"/>
    <w:uiPriority w:val="0"/>
    <w:qFormat/>
    <w:pPr>
      <w:jc w:val="center"/>
      <w:spacing w:line="320" w:lineRule="atLeast"/>
    </w:pPr>
    <w:rPr>
      <w:rFonts w:eastAsia="黑体"/>
      <w:spacing w:val="-10"/>
      <w:szCs w:val="20"/>
    </w:rPr>
  </w:style>
  <w:style w:type="paragraph" w:styleId="1508" w:customStyle="1">
    <w:name w:val="cjk"/>
    <w:basedOn w:val="953"/>
    <w:uiPriority w:val="0"/>
    <w:qFormat/>
    <w:pPr>
      <w:spacing w:before="100" w:beforeAutospacing="1"/>
      <w:widowControl/>
    </w:pPr>
    <w:rPr>
      <w:rFonts w:ascii="宋体" w:hAnsi="宋体" w:cs="宋体"/>
      <w:color w:val="000000"/>
      <w:sz w:val="30"/>
      <w:szCs w:val="30"/>
    </w:rPr>
  </w:style>
  <w:style w:type="paragraph" w:styleId="1509" w:customStyle="1">
    <w:name w:val="_Style 88"/>
    <w:basedOn w:val="953"/>
    <w:uiPriority w:val="0"/>
    <w:qFormat/>
    <w:rPr>
      <w:rFonts w:ascii="Times New Roman" w:hAnsi="Times New Roman" w:eastAsia="Times New Roman"/>
    </w:rPr>
  </w:style>
  <w:style w:type="paragraph" w:styleId="1510" w:customStyle="1">
    <w:name w:val="xl28"/>
    <w:basedOn w:val="95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511" w:customStyle="1">
    <w:name w:val="表格标题"/>
    <w:basedOn w:val="953"/>
    <w:uiPriority w:val="0"/>
    <w:qFormat/>
    <w:pPr>
      <w:jc w:val="center"/>
      <w:spacing w:before="120" w:line="400" w:lineRule="exact"/>
    </w:pPr>
    <w:rPr>
      <w:rFonts w:eastAsia="文鼎CS中宋"/>
      <w:spacing w:val="8"/>
      <w:sz w:val="24"/>
      <w:szCs w:val="20"/>
    </w:rPr>
  </w:style>
  <w:style w:type="table" w:styleId="1512" w:customStyle="1">
    <w:name w:val="网格型11"/>
    <w:basedOn w:val="1145"/>
    <w:uiPriority w:val="0"/>
    <w:qFormat/>
    <w:pPr>
      <w:jc w:val="both"/>
      <w:widowControl w:val="off"/>
    </w:pPr>
    <w:rPr>
      <w:rFonts w:ascii="Cambria" w:hAnsi="Cambria" w:eastAsia="华文细黑" w:cs="Cambria"/>
    </w:rPr>
    <w:tblPr/>
  </w:style>
  <w:style w:type="table" w:styleId="1513" w:customStyle="1">
    <w:name w:val="网格型 211"/>
    <w:basedOn w:val="1145"/>
    <w:uiPriority w:val="0"/>
    <w:qFormat/>
    <w:pPr>
      <w:jc w:val="both"/>
      <w:widowControl w:val="off"/>
    </w:pPr>
    <w:tblPr/>
  </w:style>
  <w:style w:type="table" w:styleId="1514" w:customStyle="1">
    <w:name w:val="网格型 21"/>
    <w:basedOn w:val="1145"/>
    <w:uiPriority w:val="0"/>
    <w:qFormat/>
    <w:pPr>
      <w:jc w:val="both"/>
      <w:widowControl w:val="off"/>
    </w:pPr>
    <w:tblPr/>
  </w:style>
  <w:style w:type="table" w:styleId="1515" w:customStyle="1">
    <w:name w:val="网格型1"/>
    <w:basedOn w:val="1145"/>
    <w:uiPriority w:val="0"/>
    <w:qFormat/>
    <w:pPr>
      <w:jc w:val="both"/>
      <w:widowControl w:val="off"/>
    </w:pPr>
    <w:rPr>
      <w:rFonts w:ascii="Cambria" w:hAnsi="Cambria" w:eastAsia="华文细黑" w:cs="Cambria"/>
    </w:rPr>
    <w:tblPr/>
  </w:style>
  <w:style w:type="table" w:styleId="1516" w:customStyle="1">
    <w:name w:val="网格型63"/>
    <w:basedOn w:val="96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5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dc:title>
  <dc:creator>王</dc:creator>
  <cp:lastModifiedBy>吴莹</cp:lastModifiedBy>
  <cp:revision>7</cp:revision>
  <dcterms:created xsi:type="dcterms:W3CDTF">2022-12-06T01:32:00Z</dcterms:created>
  <dcterms:modified xsi:type="dcterms:W3CDTF">2024-12-16T05:24:34Z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4D122E0B96AA47F9932F1FFD23871227_13</vt:lpwstr>
  </property>
</Properties>
</file>