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spacing w:line="360" w:lineRule="auto"/>
        <w:rPr>
          <w:rFonts w:hint="eastAsia" w:eastAsia="幼圆"/>
          <w:color w:val="000000" w:themeColor="text1"/>
          <w:highlight w:val="none"/>
          <w14:textFill>
            <w14:solidFill>
              <w14:schemeClr w14:val="tx1"/>
            </w14:solidFill>
          </w14:textFill>
        </w:rPr>
      </w:pPr>
      <w:r>
        <w:rPr>
          <w:rFonts w:hint="eastAsia" w:eastAsia="幼圆"/>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120" w:after="120" w:line="360" w:lineRule="auto"/>
        <w:rPr>
          <w:rFonts w:hint="eastAsia" w:eastAsia="黑体"/>
          <w:b/>
          <w:bCs/>
          <w:color w:val="000000" w:themeColor="text1"/>
          <w:sz w:val="84"/>
          <w:szCs w:val="24"/>
          <w:highlight w:val="none"/>
          <w14:textFill>
            <w14:solidFill>
              <w14:schemeClr w14:val="tx1"/>
            </w14:solidFill>
          </w14:textFill>
        </w:rPr>
        <w:outlineLvl w:val="0"/>
      </w:pPr>
      <w:r/>
      <w:bookmarkStart w:id="0" w:name="_Toc179"/>
      <w:r>
        <w:rPr>
          <w:rFonts w:hint="eastAsia" w:eastAsia="黑体"/>
          <w:b/>
          <w:bCs/>
          <w:color w:val="000000" w:themeColor="text1"/>
          <w:sz w:val="84"/>
          <w:szCs w:val="24"/>
          <w:highlight w:val="none"/>
          <w14:textFill>
            <w14:solidFill>
              <w14:schemeClr w14:val="tx1"/>
            </w14:solidFill>
          </w14:textFill>
        </w:rPr>
        <w:t xml:space="preserve">竞争性磋商文件</w:t>
      </w:r>
      <w:bookmarkEnd w:id="0"/>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120" w:after="120" w:line="360" w:lineRule="auto"/>
        <w:rPr>
          <w:rFonts w:hint="eastAsia" w:eastAsia="宋体"/>
          <w:b/>
          <w:bCs/>
          <w:color w:val="000000" w:themeColor="text1"/>
          <w:sz w:val="32"/>
          <w:szCs w:val="24"/>
          <w:highlight w:val="none"/>
          <w:lang w:eastAsia="zh-CN"/>
          <w14:textFill>
            <w14:solidFill>
              <w14:schemeClr w14:val="tx1"/>
            </w14:solidFill>
          </w14:textFill>
        </w:rPr>
      </w:pPr>
      <w:r>
        <w:rPr>
          <w:rFonts w:hint="eastAsia"/>
          <w:b/>
          <w:bCs/>
          <w:color w:val="000000" w:themeColor="text1"/>
          <w:sz w:val="32"/>
          <w:szCs w:val="24"/>
          <w:highlight w:val="none"/>
          <w14:textFill>
            <w14:solidFill>
              <w14:schemeClr w14:val="tx1"/>
            </w14:solidFill>
          </w14:textFill>
        </w:rPr>
        <w:t xml:space="preserve">项目名称：</w:t>
      </w:r>
      <w:r>
        <w:rPr>
          <w:rFonts w:hint="eastAsia"/>
          <w:b/>
          <w:bCs/>
          <w:color w:val="000000" w:themeColor="text1"/>
          <w:spacing w:val="-6"/>
          <w:sz w:val="32"/>
          <w:szCs w:val="24"/>
          <w:highlight w:val="none"/>
          <w:u w:val="single"/>
          <w:lang w:eastAsia="zh-CN"/>
          <w14:textFill>
            <w14:solidFill>
              <w14:schemeClr w14:val="tx1"/>
            </w14:solidFill>
          </w14:textFill>
        </w:rPr>
        <w:t xml:space="preserve">2025年度宿迁市中心城区详细规划动态更新</w:t>
      </w:r>
      <w:r/>
    </w:p>
    <w:p>
      <w:pPr>
        <w:jc w:val="center"/>
        <w:spacing w:before="120" w:after="120" w:line="360" w:lineRule="auto"/>
        <w:rPr>
          <w:rFonts w:hint="eastAsia" w:eastAsia="宋体"/>
          <w:b/>
          <w:bCs/>
          <w:color w:val="000000" w:themeColor="text1"/>
          <w:sz w:val="32"/>
          <w:szCs w:val="24"/>
          <w:highlight w:val="none"/>
          <w14:textFill>
            <w14:solidFill>
              <w14:schemeClr w14:val="tx1"/>
            </w14:solidFill>
          </w14:textFill>
        </w:rPr>
        <w:outlineLvl w:val="0"/>
      </w:pPr>
      <w:r/>
      <w:bookmarkStart w:id="1" w:name="_Toc3209"/>
      <w:r>
        <w:rPr>
          <w:rFonts w:hint="eastAsia"/>
          <w:b/>
          <w:bCs/>
          <w:color w:val="000000" w:themeColor="text1"/>
          <w:sz w:val="32"/>
          <w:szCs w:val="24"/>
          <w:highlight w:val="none"/>
          <w14:textFill>
            <w14:solidFill>
              <w14:schemeClr w14:val="tx1"/>
            </w14:solidFill>
          </w14:textFill>
        </w:rPr>
        <w:t xml:space="preserve">项目编号：</w:t>
      </w:r>
      <w:bookmarkEnd w:id="1"/>
      <w:r>
        <w:rPr>
          <w:rFonts w:hint="eastAsia"/>
          <w:b/>
          <w:bCs/>
          <w:color w:val="000000" w:themeColor="text1"/>
          <w:sz w:val="32"/>
          <w:szCs w:val="24"/>
          <w:highlight w:val="none"/>
          <w:lang w:eastAsia="zh-CN"/>
          <w14:textFill>
            <w14:solidFill>
              <w14:schemeClr w14:val="tx1"/>
            </w14:solidFill>
          </w14:textFill>
        </w:rPr>
        <w:t xml:space="preserve">JSZC-321300-MHGL-C2025-0009</w:t>
      </w:r>
      <w:r/>
    </w:p>
    <w:p>
      <w:pPr>
        <w:jc w:val="center"/>
        <w:spacing w:before="120" w:after="120" w:line="360" w:lineRule="auto"/>
        <w:rPr>
          <w:rFonts w:hint="eastAsia"/>
          <w:b/>
          <w:color w:val="000000" w:themeColor="text1"/>
          <w:sz w:val="30"/>
          <w:szCs w:val="30"/>
          <w:highlight w:val="none"/>
          <w14:textFill>
            <w14:solidFill>
              <w14:schemeClr w14:val="tx1"/>
            </w14:solidFill>
          </w14:textFill>
        </w:rPr>
      </w:pPr>
      <w:r>
        <w:rPr>
          <w:rFonts w:hint="eastAsia"/>
          <w:b/>
          <w:bCs/>
          <w:color w:val="000000" w:themeColor="text1"/>
          <w:sz w:val="32"/>
          <w:szCs w:val="24"/>
          <w:highlight w:val="none"/>
          <w14:textFill>
            <w14:solidFill>
              <w14:schemeClr w14:val="tx1"/>
            </w14:solidFill>
          </w14:textFill>
        </w:rPr>
        <w:t xml:space="preserve">（</w:t>
      </w:r>
      <w:r>
        <w:rPr>
          <w:rFonts w:hint="eastAsia"/>
          <w:b/>
          <w:bCs/>
          <w:color w:val="000000" w:themeColor="text1"/>
          <w:sz w:val="32"/>
          <w:szCs w:val="24"/>
          <w:highlight w:val="none"/>
          <w:u w:val="single"/>
          <w14:textFill>
            <w14:solidFill>
              <w14:schemeClr w14:val="tx1"/>
            </w14:solidFill>
          </w14:textFill>
        </w:rPr>
        <w:t xml:space="preserve">服务</w:t>
      </w:r>
      <w:r>
        <w:rPr>
          <w:rFonts w:hint="eastAsia"/>
          <w:b/>
          <w:bCs/>
          <w:color w:val="000000" w:themeColor="text1"/>
          <w:sz w:val="32"/>
          <w:szCs w:val="24"/>
          <w:highlight w:val="none"/>
          <w14:textFill>
            <w14:solidFill>
              <w14:schemeClr w14:val="tx1"/>
            </w14:solidFill>
          </w14:textFill>
        </w:rPr>
        <w:t xml:space="preserve">类项目，</w:t>
      </w:r>
      <w:r>
        <w:rPr>
          <w:rFonts w:hint="eastAsia"/>
          <w:b/>
          <w:bCs/>
          <w:color w:val="000000" w:themeColor="text1"/>
          <w:sz w:val="32"/>
          <w:szCs w:val="24"/>
          <w:highlight w:val="none"/>
          <w:u w:val="single"/>
          <w14:textFill>
            <w14:solidFill>
              <w14:schemeClr w14:val="tx1"/>
            </w14:solidFill>
          </w14:textFill>
        </w:rPr>
        <w:t xml:space="preserve">本项目</w:t>
      </w:r>
      <w:r>
        <w:rPr>
          <w:rFonts w:hint="eastAsia"/>
          <w:b/>
          <w:bCs/>
          <w:color w:val="000000" w:themeColor="text1"/>
          <w:sz w:val="32"/>
          <w:szCs w:val="24"/>
          <w:highlight w:val="none"/>
          <w14:textFill>
            <w14:solidFill>
              <w14:schemeClr w14:val="tx1"/>
            </w14:solidFill>
          </w14:textFill>
        </w:rPr>
        <w:t xml:space="preserve">专门面向中小企业）</w:t>
      </w:r>
      <w:r/>
    </w:p>
    <w:p>
      <w:pPr>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74"/>
        <w:spacing w:line="360" w:lineRule="auto"/>
        <w:rPr>
          <w:rFonts w:hint="eastAsia"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r>
      <w:r/>
    </w:p>
    <w:p>
      <w:pPr>
        <w:pStyle w:val="974"/>
        <w:spacing w:line="360" w:lineRule="auto"/>
        <w:rPr>
          <w:rFonts w:hint="eastAsia"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r>
      <w:r/>
    </w:p>
    <w:p>
      <w:pPr>
        <w:pStyle w:val="974"/>
        <w:spacing w:line="360" w:lineRule="auto"/>
        <w:rPr>
          <w:rFonts w:hint="eastAsia" w:ascii="Times New Roman"/>
          <w:color w:val="000000" w:themeColor="text1"/>
          <w:highlight w:val="none"/>
          <w14:textFill>
            <w14:solidFill>
              <w14:schemeClr w14:val="tx1"/>
            </w14:solidFill>
          </w14:textFill>
        </w:rPr>
      </w:pPr>
      <w:r>
        <w:rPr>
          <w:rFonts w:hint="eastAsia" w:ascii="Times New Roman"/>
          <w:color w:val="000000" w:themeColor="text1"/>
          <w:highlight w:val="none"/>
          <w14:textFill>
            <w14:solidFill>
              <w14:schemeClr w14:val="tx1"/>
            </w14:solidFill>
          </w14:textFill>
        </w:rPr>
      </w:r>
      <w:r/>
    </w:p>
    <w:p>
      <w:pPr>
        <w:pStyle w:val="989"/>
        <w:jc w:val="both"/>
        <w:spacing w:line="360" w:lineRule="auto"/>
        <w:rPr>
          <w:rFonts w:hint="eastAsia" w:ascii="Times New Roman" w:hAnsi="Times New Roman" w:eastAsia="宋体"/>
          <w:b/>
          <w:bCs/>
          <w:color w:val="000000" w:themeColor="text1"/>
          <w:sz w:val="32"/>
          <w:highlight w:val="none"/>
          <w:u w:val="single"/>
          <w:lang w:eastAsia="zh-CN"/>
          <w14:textFill>
            <w14:solidFill>
              <w14:schemeClr w14:val="tx1"/>
            </w14:solidFill>
          </w14:textFill>
        </w:rPr>
        <w:outlineLvl w:val="0"/>
      </w:pPr>
      <w:r/>
      <w:bookmarkStart w:id="2" w:name="_Toc5776"/>
      <w:r>
        <w:rPr>
          <w:rFonts w:hint="eastAsia" w:ascii="Times New Roman" w:hAnsi="Times New Roman"/>
          <w:b/>
          <w:bCs/>
          <w:color w:val="000000" w:themeColor="text1"/>
          <w:sz w:val="32"/>
          <w:highlight w:val="none"/>
          <w14:textFill>
            <w14:solidFill>
              <w14:schemeClr w14:val="tx1"/>
            </w14:solidFill>
          </w14:textFill>
        </w:rPr>
        <w:t xml:space="preserve">采购人：</w:t>
      </w:r>
      <w:bookmarkEnd w:id="2"/>
      <w:r>
        <w:rPr>
          <w:rFonts w:hint="eastAsia" w:ascii="Times New Roman" w:hAnsi="Times New Roman"/>
          <w:b/>
          <w:bCs/>
          <w:color w:val="000000" w:themeColor="text1"/>
          <w:sz w:val="32"/>
          <w:highlight w:val="none"/>
          <w:u w:val="single"/>
          <w:lang w:eastAsia="zh-CN"/>
          <w14:textFill>
            <w14:solidFill>
              <w14:schemeClr w14:val="tx1"/>
            </w14:solidFill>
          </w14:textFill>
        </w:rPr>
        <w:t xml:space="preserve">宿迁市自然资源和规划局</w:t>
      </w:r>
      <w:r/>
    </w:p>
    <w:p>
      <w:pPr>
        <w:pStyle w:val="989"/>
        <w:jc w:val="both"/>
        <w:spacing w:line="360" w:lineRule="auto"/>
        <w:rPr>
          <w:rFonts w:ascii="Times New Roman" w:hAnsi="Times New Roman"/>
          <w:b/>
          <w:bCs/>
          <w:color w:val="000000" w:themeColor="text1"/>
          <w:sz w:val="32"/>
          <w:highlight w:val="none"/>
          <w:u w:val="single"/>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采购代理机构：</w:t>
      </w:r>
      <w:r>
        <w:rPr>
          <w:rFonts w:hint="eastAsia" w:ascii="Times New Roman" w:hAnsi="Times New Roman"/>
          <w:b/>
          <w:bCs/>
          <w:color w:val="000000" w:themeColor="text1"/>
          <w:sz w:val="32"/>
          <w:highlight w:val="none"/>
          <w:u w:val="single"/>
          <w14:textFill>
            <w14:solidFill>
              <w14:schemeClr w14:val="tx1"/>
            </w14:solidFill>
          </w14:textFill>
        </w:rPr>
        <w:t xml:space="preserve">江苏明鸿项目管理有限公司</w:t>
      </w:r>
      <w:r/>
    </w:p>
    <w:p>
      <w:pPr>
        <w:pStyle w:val="989"/>
        <w:ind w:firstLine="2570"/>
        <w:jc w:val="both"/>
        <w:spacing w:line="360" w:lineRule="auto"/>
        <w:rPr>
          <w:rFonts w:hint="eastAsia" w:ascii="Times New Roman" w:hAnsi="Times New Roman"/>
          <w:b/>
          <w:bCs/>
          <w:color w:val="000000" w:themeColor="text1"/>
          <w:sz w:val="32"/>
          <w:highlight w:val="none"/>
          <w14:textFill>
            <w14:solidFill>
              <w14:schemeClr w14:val="tx1"/>
            </w14:solidFill>
          </w14:textFill>
        </w:rPr>
      </w:pPr>
      <w:r>
        <w:rPr>
          <w:rFonts w:hint="eastAsia" w:ascii="Times New Roman" w:hAnsi="Times New Roman"/>
          <w:b/>
          <w:bCs/>
          <w:color w:val="000000" w:themeColor="text1"/>
          <w:sz w:val="32"/>
          <w:highlight w:val="none"/>
          <w:u w:val="single"/>
          <w14:textFill>
            <w14:solidFill>
              <w14:schemeClr w14:val="tx1"/>
            </w14:solidFill>
          </w14:textFill>
        </w:rPr>
        <w:t xml:space="preserve">2025</w:t>
      </w:r>
      <w:r>
        <w:rPr>
          <w:rFonts w:hint="eastAsia" w:ascii="Times New Roman" w:hAnsi="Times New Roman"/>
          <w:b/>
          <w:bCs/>
          <w:color w:val="000000" w:themeColor="text1"/>
          <w:sz w:val="32"/>
          <w:highlight w:val="none"/>
          <w14:textFill>
            <w14:solidFill>
              <w14:schemeClr w14:val="tx1"/>
            </w14:solidFill>
          </w14:textFill>
        </w:rPr>
        <w:t xml:space="preserve">年</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11</w:t>
      </w:r>
      <w:r>
        <w:rPr>
          <w:rFonts w:hint="eastAsia" w:ascii="Times New Roman" w:hAnsi="Times New Roman"/>
          <w:b/>
          <w:bCs/>
          <w:color w:val="000000" w:themeColor="text1"/>
          <w:sz w:val="32"/>
          <w:highlight w:val="none"/>
          <w14:textFill>
            <w14:solidFill>
              <w14:schemeClr w14:val="tx1"/>
            </w14:solidFill>
          </w14:textFill>
        </w:rPr>
        <w:t xml:space="preserve">月</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11</w:t>
      </w:r>
      <w:r>
        <w:rPr>
          <w:rFonts w:hint="eastAsia" w:ascii="Times New Roman" w:hAnsi="Times New Roman"/>
          <w:b/>
          <w:bCs/>
          <w:color w:val="000000" w:themeColor="text1"/>
          <w:sz w:val="32"/>
          <w:highlight w:val="none"/>
          <w14:textFill>
            <w14:solidFill>
              <w14:schemeClr w14:val="tx1"/>
            </w14:solidFill>
          </w14:textFill>
        </w:rPr>
        <w:t xml:space="preserve">日</w:t>
      </w:r>
      <w:r/>
    </w:p>
    <w:p>
      <w:pPr>
        <w:jc w:val="left"/>
        <w:spacing w:before="120" w:after="120" w:line="360" w:lineRule="auto"/>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spacing w:line="360" w:lineRule="auto"/>
        <w:rPr>
          <w:rFonts w:hint="eastAsia" w:eastAsia="黑体"/>
          <w:b/>
          <w:color w:val="000000" w:themeColor="text1"/>
          <w:sz w:val="44"/>
          <w:szCs w:val="21"/>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3" w:name="_Toc30161"/>
      <w:r/>
      <w:bookmarkStart w:id="4" w:name="_Toc120614210"/>
      <w:r/>
      <w:bookmarkStart w:id="5" w:name="_Toc479757206"/>
      <w:r/>
      <w:bookmarkStart w:id="6" w:name="_Toc16938516"/>
      <w:r/>
      <w:bookmarkStart w:id="7" w:name="_Toc20823272"/>
      <w:r/>
      <w:bookmarkStart w:id="8" w:name="_Toc513029200"/>
      <w:r/>
      <w:bookmarkStart w:id="9" w:name="_Toc523127445"/>
      <w:r/>
      <w:r/>
    </w:p>
    <w:p>
      <w:pPr>
        <w:jc w:val="center"/>
        <w:spacing w:line="360" w:lineRule="auto"/>
        <w:rPr>
          <w:rFonts w:hint="eastAsia" w:eastAsia="黑体"/>
          <w:b/>
          <w:color w:val="000000" w:themeColor="text1"/>
          <w:sz w:val="44"/>
          <w:szCs w:val="21"/>
          <w:highlight w:val="none"/>
          <w14:textFill>
            <w14:solidFill>
              <w14:schemeClr w14:val="tx1"/>
            </w14:solidFill>
          </w14:textFill>
        </w:rPr>
        <w:outlineLvl w:val="0"/>
      </w:pPr>
      <w:r>
        <w:rPr>
          <w:rFonts w:hint="eastAsia" w:eastAsia="黑体"/>
          <w:b/>
          <w:color w:val="000000" w:themeColor="text1"/>
          <w:sz w:val="44"/>
          <w:szCs w:val="21"/>
          <w:highlight w:val="none"/>
          <w14:textFill>
            <w14:solidFill>
              <w14:schemeClr w14:val="tx1"/>
            </w14:solidFill>
          </w14:textFill>
        </w:rPr>
        <w:t xml:space="preserve">目 录</w:t>
      </w:r>
      <w:bookmarkEnd w:id="3"/>
      <w:r/>
      <w:r/>
    </w:p>
    <w:p>
      <w:pPr>
        <w:pStyle w:val="1059"/>
        <w:spacing w:line="360" w:lineRule="auto"/>
        <w:tabs>
          <w:tab w:val="right" w:pos="8953" w:leader="dot"/>
        </w:tabs>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fldChar w:fldCharType="begin"/>
      </w:r>
      <w:r>
        <w:rPr>
          <w:rFonts w:hint="eastAsia"/>
          <w:color w:val="000000" w:themeColor="text1"/>
          <w:szCs w:val="21"/>
          <w:highlight w:val="none"/>
          <w14:textFill>
            <w14:solidFill>
              <w14:schemeClr w14:val="tx1"/>
            </w14:solidFill>
          </w14:textFill>
        </w:rPr>
        <w:instrText xml:space="preserve">TOC \o "1-1" \h \u </w:instrText>
      </w:r>
      <w:r>
        <w:rPr>
          <w:rFonts w:hint="eastAsia"/>
          <w:color w:val="000000" w:themeColor="text1"/>
          <w:szCs w:val="21"/>
          <w:highlight w:val="none"/>
          <w14:textFill>
            <w14:solidFill>
              <w14:schemeClr w14:val="tx1"/>
            </w14:solidFill>
          </w14:textFill>
        </w:rPr>
        <w:fldChar w:fldCharType="separate"/>
      </w:r>
      <w:r/>
    </w:p>
    <w:p>
      <w:pPr>
        <w:pStyle w:val="1059"/>
        <w:spacing w:line="360" w:lineRule="auto"/>
        <w:tabs>
          <w:tab w:val="right" w:pos="8953" w:leader="dot"/>
        </w:tabs>
        <w:rPr>
          <w:color w:val="000000" w:themeColor="text1"/>
          <w:sz w:val="28"/>
          <w:szCs w:val="28"/>
          <w:highlight w:val="none"/>
          <w14:textFill>
            <w14:solidFill>
              <w14:schemeClr w14:val="tx1"/>
            </w14:solidFill>
          </w14:textFill>
        </w:rPr>
      </w:pPr>
      <w:r>
        <w:rPr>
          <w:rFonts w:hint="eastAsia"/>
          <w:color w:val="000000" w:themeColor="text1"/>
          <w:sz w:val="28"/>
          <w:szCs w:val="32"/>
          <w:highlight w:val="none"/>
          <w14:textFill>
            <w14:solidFill>
              <w14:schemeClr w14:val="tx1"/>
            </w14:solidFill>
          </w14:textFill>
        </w:rPr>
        <w:fldChar w:fldCharType="begin"/>
      </w:r>
      <w:r>
        <w:rPr>
          <w:rFonts w:hint="eastAsia"/>
          <w:color w:val="000000" w:themeColor="text1"/>
          <w:sz w:val="28"/>
          <w:szCs w:val="32"/>
          <w:highlight w:val="none"/>
          <w14:textFill>
            <w14:solidFill>
              <w14:schemeClr w14:val="tx1"/>
            </w14:solidFill>
          </w14:textFill>
        </w:rPr>
        <w:instrText xml:space="preserve"> HYPERLINK \l _Toc3645 </w:instrText>
      </w:r>
      <w:r>
        <w:rPr>
          <w:rFonts w:hint="eastAsia"/>
          <w:color w:val="000000" w:themeColor="text1"/>
          <w:sz w:val="28"/>
          <w:szCs w:val="32"/>
          <w:highlight w:val="none"/>
          <w14:textFill>
            <w14:solidFill>
              <w14:schemeClr w14:val="tx1"/>
            </w14:solidFill>
          </w14:textFill>
        </w:rPr>
        <w:fldChar w:fldCharType="separate"/>
      </w:r>
      <w:r>
        <w:rPr>
          <w:rFonts w:hint="eastAsia" w:eastAsia="黑体"/>
          <w:color w:val="000000" w:themeColor="text1"/>
          <w:sz w:val="28"/>
          <w:szCs w:val="60"/>
          <w:highlight w:val="none"/>
          <w14:textFill>
            <w14:solidFill>
              <w14:schemeClr w14:val="tx1"/>
            </w14:solidFill>
          </w14:textFill>
        </w:rPr>
        <w:t xml:space="preserve">第一章  磋商邀请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_Toc3645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32"/>
          <w:highlight w:val="none"/>
          <w14:textFill>
            <w14:solidFill>
              <w14:schemeClr w14:val="tx1"/>
            </w14:solidFill>
          </w14:textFill>
        </w:rPr>
        <w:fldChar w:fldCharType="end"/>
      </w:r>
      <w:r/>
    </w:p>
    <w:p>
      <w:pPr>
        <w:pStyle w:val="1059"/>
        <w:spacing w:line="360" w:lineRule="auto"/>
        <w:tabs>
          <w:tab w:val="right" w:pos="8953" w:leader="dot"/>
        </w:tabs>
        <w:rPr>
          <w:color w:val="000000" w:themeColor="text1"/>
          <w:sz w:val="28"/>
          <w:szCs w:val="28"/>
          <w:highlight w:val="none"/>
          <w14:textFill>
            <w14:solidFill>
              <w14:schemeClr w14:val="tx1"/>
            </w14:solidFill>
          </w14:textFill>
        </w:rPr>
      </w:pPr>
      <w:r>
        <w:rPr>
          <w:rFonts w:hint="eastAsia"/>
          <w:color w:val="000000" w:themeColor="text1"/>
          <w:sz w:val="28"/>
          <w:szCs w:val="32"/>
          <w:highlight w:val="none"/>
          <w14:textFill>
            <w14:solidFill>
              <w14:schemeClr w14:val="tx1"/>
            </w14:solidFill>
          </w14:textFill>
        </w:rPr>
        <w:fldChar w:fldCharType="begin"/>
      </w:r>
      <w:r>
        <w:rPr>
          <w:rFonts w:hint="eastAsia"/>
          <w:color w:val="000000" w:themeColor="text1"/>
          <w:sz w:val="28"/>
          <w:szCs w:val="32"/>
          <w:highlight w:val="none"/>
          <w14:textFill>
            <w14:solidFill>
              <w14:schemeClr w14:val="tx1"/>
            </w14:solidFill>
          </w14:textFill>
        </w:rPr>
        <w:instrText xml:space="preserve"> HYPERLINK \l _Toc22495 </w:instrText>
      </w:r>
      <w:r>
        <w:rPr>
          <w:rFonts w:hint="eastAsia"/>
          <w:color w:val="000000" w:themeColor="text1"/>
          <w:sz w:val="28"/>
          <w:szCs w:val="32"/>
          <w:highlight w:val="none"/>
          <w14:textFill>
            <w14:solidFill>
              <w14:schemeClr w14:val="tx1"/>
            </w14:solidFill>
          </w14:textFill>
        </w:rPr>
        <w:fldChar w:fldCharType="separate"/>
      </w:r>
      <w:r>
        <w:rPr>
          <w:rFonts w:hint="eastAsia" w:eastAsia="黑体" w:cs="Arial"/>
          <w:bCs/>
          <w:color w:val="000000" w:themeColor="text1"/>
          <w:sz w:val="28"/>
          <w:szCs w:val="60"/>
          <w:highlight w:val="none"/>
          <w14:textFill>
            <w14:solidFill>
              <w14:schemeClr w14:val="tx1"/>
            </w14:solidFill>
          </w14:textFill>
        </w:rPr>
        <w:t xml:space="preserve">第二章  供应商须知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_Toc22495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4</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32"/>
          <w:highlight w:val="none"/>
          <w14:textFill>
            <w14:solidFill>
              <w14:schemeClr w14:val="tx1"/>
            </w14:solidFill>
          </w14:textFill>
        </w:rPr>
        <w:fldChar w:fldCharType="end"/>
      </w:r>
      <w:r/>
    </w:p>
    <w:p>
      <w:pPr>
        <w:pStyle w:val="1059"/>
        <w:spacing w:line="360" w:lineRule="auto"/>
        <w:tabs>
          <w:tab w:val="right" w:pos="8953" w:leader="dot"/>
        </w:tabs>
        <w:rPr>
          <w:color w:val="000000" w:themeColor="text1"/>
          <w:sz w:val="28"/>
          <w:szCs w:val="28"/>
          <w:highlight w:val="none"/>
          <w14:textFill>
            <w14:solidFill>
              <w14:schemeClr w14:val="tx1"/>
            </w14:solidFill>
          </w14:textFill>
        </w:rPr>
      </w:pPr>
      <w:r>
        <w:rPr>
          <w:rFonts w:hint="eastAsia"/>
          <w:color w:val="000000" w:themeColor="text1"/>
          <w:sz w:val="28"/>
          <w:szCs w:val="32"/>
          <w:highlight w:val="none"/>
          <w14:textFill>
            <w14:solidFill>
              <w14:schemeClr w14:val="tx1"/>
            </w14:solidFill>
          </w14:textFill>
        </w:rPr>
        <w:fldChar w:fldCharType="begin"/>
      </w:r>
      <w:r>
        <w:rPr>
          <w:rFonts w:hint="eastAsia"/>
          <w:color w:val="000000" w:themeColor="text1"/>
          <w:sz w:val="28"/>
          <w:szCs w:val="32"/>
          <w:highlight w:val="none"/>
          <w14:textFill>
            <w14:solidFill>
              <w14:schemeClr w14:val="tx1"/>
            </w14:solidFill>
          </w14:textFill>
        </w:rPr>
        <w:instrText xml:space="preserve"> HYPERLINK \l _Toc25083 </w:instrText>
      </w:r>
      <w:r>
        <w:rPr>
          <w:rFonts w:hint="eastAsia"/>
          <w:color w:val="000000" w:themeColor="text1"/>
          <w:sz w:val="28"/>
          <w:szCs w:val="32"/>
          <w:highlight w:val="none"/>
          <w14:textFill>
            <w14:solidFill>
              <w14:schemeClr w14:val="tx1"/>
            </w14:solidFill>
          </w14:textFill>
        </w:rPr>
        <w:fldChar w:fldCharType="separate"/>
      </w:r>
      <w:r>
        <w:rPr>
          <w:rFonts w:hint="eastAsia" w:eastAsia="黑体"/>
          <w:bCs/>
          <w:color w:val="000000" w:themeColor="text1"/>
          <w:sz w:val="28"/>
          <w:szCs w:val="44"/>
          <w:highlight w:val="none"/>
          <w14:textFill>
            <w14:solidFill>
              <w14:schemeClr w14:val="tx1"/>
            </w14:solidFill>
          </w14:textFill>
        </w:rPr>
        <w:t xml:space="preserve">第三章  合同文本</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_Toc25083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19</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32"/>
          <w:highlight w:val="none"/>
          <w14:textFill>
            <w14:solidFill>
              <w14:schemeClr w14:val="tx1"/>
            </w14:solidFill>
          </w14:textFill>
        </w:rPr>
        <w:fldChar w:fldCharType="end"/>
      </w:r>
      <w:r/>
    </w:p>
    <w:p>
      <w:pPr>
        <w:pStyle w:val="1059"/>
        <w:spacing w:line="360" w:lineRule="auto"/>
        <w:tabs>
          <w:tab w:val="right" w:pos="8953" w:leader="dot"/>
        </w:tabs>
        <w:rPr>
          <w:color w:val="000000" w:themeColor="text1"/>
          <w:sz w:val="28"/>
          <w:szCs w:val="28"/>
          <w:highlight w:val="none"/>
          <w14:textFill>
            <w14:solidFill>
              <w14:schemeClr w14:val="tx1"/>
            </w14:solidFill>
          </w14:textFill>
        </w:rPr>
      </w:pPr>
      <w:r>
        <w:rPr>
          <w:rFonts w:hint="eastAsia"/>
          <w:color w:val="000000" w:themeColor="text1"/>
          <w:sz w:val="28"/>
          <w:szCs w:val="32"/>
          <w:highlight w:val="none"/>
          <w14:textFill>
            <w14:solidFill>
              <w14:schemeClr w14:val="tx1"/>
            </w14:solidFill>
          </w14:textFill>
        </w:rPr>
        <w:fldChar w:fldCharType="begin"/>
      </w:r>
      <w:r>
        <w:rPr>
          <w:rFonts w:hint="eastAsia"/>
          <w:color w:val="000000" w:themeColor="text1"/>
          <w:sz w:val="28"/>
          <w:szCs w:val="32"/>
          <w:highlight w:val="none"/>
          <w14:textFill>
            <w14:solidFill>
              <w14:schemeClr w14:val="tx1"/>
            </w14:solidFill>
          </w14:textFill>
        </w:rPr>
        <w:instrText xml:space="preserve"> HYPERLINK \l _Toc24662 </w:instrText>
      </w:r>
      <w:r>
        <w:rPr>
          <w:rFonts w:hint="eastAsia"/>
          <w:color w:val="000000" w:themeColor="text1"/>
          <w:sz w:val="28"/>
          <w:szCs w:val="32"/>
          <w:highlight w:val="none"/>
          <w14:textFill>
            <w14:solidFill>
              <w14:schemeClr w14:val="tx1"/>
            </w14:solidFill>
          </w14:textFill>
        </w:rPr>
        <w:fldChar w:fldCharType="separate"/>
      </w:r>
      <w:r>
        <w:rPr>
          <w:rFonts w:hint="eastAsia" w:eastAsia="黑体" w:cs="Courier New"/>
          <w:bCs/>
          <w:color w:val="000000" w:themeColor="text1"/>
          <w:sz w:val="28"/>
          <w:szCs w:val="32"/>
          <w:highlight w:val="none"/>
          <w14:textFill>
            <w14:solidFill>
              <w14:schemeClr w14:val="tx1"/>
            </w14:solidFill>
          </w14:textFill>
        </w:rPr>
        <w:t xml:space="preserve">第四章  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_Toc24662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26</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32"/>
          <w:highlight w:val="none"/>
          <w14:textFill>
            <w14:solidFill>
              <w14:schemeClr w14:val="tx1"/>
            </w14:solidFill>
          </w14:textFill>
        </w:rPr>
        <w:fldChar w:fldCharType="end"/>
      </w:r>
      <w:r/>
    </w:p>
    <w:p>
      <w:pPr>
        <w:pStyle w:val="1059"/>
        <w:spacing w:line="360" w:lineRule="auto"/>
        <w:tabs>
          <w:tab w:val="right" w:pos="8953" w:leader="dot"/>
        </w:tabs>
        <w:rPr>
          <w:rFonts w:hint="eastAsia"/>
          <w:color w:val="000000" w:themeColor="text1"/>
          <w:sz w:val="28"/>
          <w:szCs w:val="32"/>
          <w:highlight w:val="none"/>
          <w14:textFill>
            <w14:solidFill>
              <w14:schemeClr w14:val="tx1"/>
            </w14:solidFill>
          </w14:textFill>
        </w:rPr>
      </w:pPr>
      <w:r>
        <w:rPr>
          <w:rFonts w:hint="eastAsia"/>
          <w:color w:val="000000" w:themeColor="text1"/>
          <w:sz w:val="28"/>
          <w:szCs w:val="32"/>
          <w:highlight w:val="none"/>
          <w14:textFill>
            <w14:solidFill>
              <w14:schemeClr w14:val="tx1"/>
            </w14:solidFill>
          </w14:textFill>
        </w:rPr>
        <w:fldChar w:fldCharType="begin"/>
      </w:r>
      <w:r>
        <w:rPr>
          <w:rFonts w:hint="eastAsia"/>
          <w:color w:val="000000" w:themeColor="text1"/>
          <w:sz w:val="28"/>
          <w:szCs w:val="32"/>
          <w:highlight w:val="none"/>
          <w14:textFill>
            <w14:solidFill>
              <w14:schemeClr w14:val="tx1"/>
            </w14:solidFill>
          </w14:textFill>
        </w:rPr>
        <w:instrText xml:space="preserve"> HYPERLINK \l _Toc10734 </w:instrText>
      </w:r>
      <w:r>
        <w:rPr>
          <w:rFonts w:hint="eastAsia"/>
          <w:color w:val="000000" w:themeColor="text1"/>
          <w:sz w:val="28"/>
          <w:szCs w:val="32"/>
          <w:highlight w:val="none"/>
          <w14:textFill>
            <w14:solidFill>
              <w14:schemeClr w14:val="tx1"/>
            </w14:solidFill>
          </w14:textFill>
        </w:rPr>
        <w:fldChar w:fldCharType="separate"/>
      </w:r>
      <w:r>
        <w:rPr>
          <w:rFonts w:hint="eastAsia" w:eastAsia="黑体"/>
          <w:bCs/>
          <w:color w:val="000000" w:themeColor="text1"/>
          <w:sz w:val="28"/>
          <w:szCs w:val="44"/>
          <w:highlight w:val="none"/>
          <w14:textFill>
            <w14:solidFill>
              <w14:schemeClr w14:val="tx1"/>
            </w14:solidFill>
          </w14:textFill>
        </w:rPr>
        <w:t xml:space="preserve">第五章  评审方法与评审标准</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lang w:val="en-US" w:eastAsia="zh-CN"/>
          <w14:textFill>
            <w14:solidFill>
              <w14:schemeClr w14:val="tx1"/>
            </w14:solidFill>
          </w14:textFill>
        </w:rPr>
        <w:t xml:space="preserve">30</w:t>
      </w:r>
      <w:r>
        <w:rPr>
          <w:rFonts w:hint="eastAsia"/>
          <w:color w:val="000000" w:themeColor="text1"/>
          <w:sz w:val="28"/>
          <w:szCs w:val="32"/>
          <w:highlight w:val="none"/>
          <w14:textFill>
            <w14:solidFill>
              <w14:schemeClr w14:val="tx1"/>
            </w14:solidFill>
          </w14:textFill>
        </w:rPr>
        <w:fldChar w:fldCharType="end"/>
      </w:r>
      <w:r/>
    </w:p>
    <w:p>
      <w:pPr>
        <w:pStyle w:val="1059"/>
        <w:spacing w:line="360" w:lineRule="auto"/>
        <w:tabs>
          <w:tab w:val="right" w:pos="8953" w:leader="dot"/>
        </w:tabs>
        <w:rPr>
          <w:color w:val="000000" w:themeColor="text1"/>
          <w:sz w:val="24"/>
          <w:szCs w:val="24"/>
          <w:highlight w:val="none"/>
          <w14:textFill>
            <w14:solidFill>
              <w14:schemeClr w14:val="tx1"/>
            </w14:solidFill>
          </w14:textFill>
        </w:rPr>
      </w:pPr>
      <w:r>
        <w:rPr>
          <w:rFonts w:hint="eastAsia"/>
          <w:color w:val="000000" w:themeColor="text1"/>
          <w:sz w:val="28"/>
          <w:szCs w:val="32"/>
          <w:highlight w:val="none"/>
          <w14:textFill>
            <w14:solidFill>
              <w14:schemeClr w14:val="tx1"/>
            </w14:solidFill>
          </w14:textFill>
        </w:rPr>
        <w:fldChar w:fldCharType="begin"/>
      </w:r>
      <w:r>
        <w:rPr>
          <w:rFonts w:hint="eastAsia"/>
          <w:color w:val="000000" w:themeColor="text1"/>
          <w:sz w:val="28"/>
          <w:szCs w:val="32"/>
          <w:highlight w:val="none"/>
          <w14:textFill>
            <w14:solidFill>
              <w14:schemeClr w14:val="tx1"/>
            </w14:solidFill>
          </w14:textFill>
        </w:rPr>
        <w:instrText xml:space="preserve"> HYPERLINK \l _Toc4395 </w:instrText>
      </w:r>
      <w:r>
        <w:rPr>
          <w:rFonts w:hint="eastAsia"/>
          <w:color w:val="000000" w:themeColor="text1"/>
          <w:sz w:val="28"/>
          <w:szCs w:val="32"/>
          <w:highlight w:val="none"/>
          <w14:textFill>
            <w14:solidFill>
              <w14:schemeClr w14:val="tx1"/>
            </w14:solidFill>
          </w14:textFill>
        </w:rPr>
        <w:fldChar w:fldCharType="separate"/>
      </w:r>
      <w:r>
        <w:rPr>
          <w:rFonts w:hint="eastAsia" w:eastAsia="黑体"/>
          <w:bCs/>
          <w:color w:val="000000" w:themeColor="text1"/>
          <w:sz w:val="28"/>
          <w:szCs w:val="44"/>
          <w:highlight w:val="none"/>
          <w14:textFill>
            <w14:solidFill>
              <w14:schemeClr w14:val="tx1"/>
            </w14:solidFill>
          </w14:textFill>
        </w:rPr>
        <w:t xml:space="preserve">第六章  响应文件格式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_Toc4395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35</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32"/>
          <w:highlight w:val="none"/>
          <w14:textFill>
            <w14:solidFill>
              <w14:schemeClr w14:val="tx1"/>
            </w14:solidFill>
          </w14:textFill>
        </w:rPr>
        <w:fldChar w:fldCharType="end"/>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fldChar w:fldCharType="end"/>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jc w:val="both"/>
        <w:keepNext/>
        <w:spacing w:line="360" w:lineRule="auto"/>
        <w:rPr>
          <w:rFonts w:hint="eastAsia"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10" w:name="_Toc3645"/>
      <w:r/>
      <w:r/>
    </w:p>
    <w:p>
      <w:pPr>
        <w:jc w:val="center"/>
        <w:keepNext/>
        <w:spacing w:line="360" w:lineRule="auto"/>
        <w:rPr>
          <w:rFonts w:hint="eastAsia" w:eastAsia="黑体"/>
          <w:bCs/>
          <w:color w:val="000000" w:themeColor="text1"/>
          <w:sz w:val="44"/>
          <w:szCs w:val="44"/>
          <w:highlight w:val="none"/>
          <w14:textFill>
            <w14:solidFill>
              <w14:schemeClr w14:val="tx1"/>
            </w14:solidFill>
          </w14:textFill>
        </w:rPr>
        <w:outlineLvl w:val="0"/>
      </w:pPr>
      <w:r>
        <w:rPr>
          <w:rFonts w:hint="eastAsia" w:eastAsia="黑体"/>
          <w:color w:val="000000" w:themeColor="text1"/>
          <w:sz w:val="44"/>
          <w:szCs w:val="44"/>
          <w:highlight w:val="none"/>
          <w14:textFill>
            <w14:solidFill>
              <w14:schemeClr w14:val="tx1"/>
            </w14:solidFill>
          </w14:textFill>
        </w:rPr>
        <w:t xml:space="preserve">第一章  </w:t>
      </w:r>
      <w:bookmarkEnd w:id="4"/>
      <w:r>
        <w:rPr>
          <w:rFonts w:hint="eastAsia" w:eastAsia="黑体"/>
          <w:color w:val="000000" w:themeColor="text1"/>
          <w:sz w:val="44"/>
          <w:szCs w:val="44"/>
          <w:highlight w:val="none"/>
          <w14:textFill>
            <w14:solidFill>
              <w14:schemeClr w14:val="tx1"/>
            </w14:solidFill>
          </w14:textFill>
        </w:rPr>
        <w:t xml:space="preserve">磋商邀请</w:t>
      </w:r>
      <w:bookmarkEnd w:id="10"/>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受[</w:t>
      </w:r>
      <w:r>
        <w:rPr>
          <w:rFonts w:hint="eastAsia"/>
          <w:color w:val="000000" w:themeColor="text1"/>
          <w:sz w:val="24"/>
          <w:szCs w:val="24"/>
          <w:highlight w:val="none"/>
          <w:lang w:eastAsia="zh-CN"/>
          <w14:textFill>
            <w14:solidFill>
              <w14:schemeClr w14:val="tx1"/>
            </w14:solidFill>
          </w14:textFill>
        </w:rPr>
        <w:t xml:space="preserve">宿迁市自然资源和规划局</w:t>
      </w:r>
      <w:r>
        <w:rPr>
          <w:rFonts w:hint="eastAsia"/>
          <w:color w:val="000000" w:themeColor="text1"/>
          <w:sz w:val="24"/>
          <w:szCs w:val="24"/>
          <w:highlight w:val="none"/>
          <w14:textFill>
            <w14:solidFill>
              <w14:schemeClr w14:val="tx1"/>
            </w14:solidFill>
          </w14:textFill>
        </w:rPr>
        <w:t xml:space="preserve">]的委托，[江苏明鸿项目管理有限公司]就[</w:t>
      </w:r>
      <w:r>
        <w:rPr>
          <w:rFonts w:hint="eastAsia"/>
          <w:color w:val="000000" w:themeColor="text1"/>
          <w:sz w:val="24"/>
          <w:szCs w:val="24"/>
          <w:highlight w:val="none"/>
          <w:lang w:eastAsia="zh-CN"/>
          <w14:textFill>
            <w14:solidFill>
              <w14:schemeClr w14:val="tx1"/>
            </w14:solidFill>
          </w14:textFill>
        </w:rPr>
        <w:t xml:space="preserve">2025年度宿迁市中心城区详细规划动态更新</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eastAsia="zh-CN"/>
          <w14:textFill>
            <w14:solidFill>
              <w14:schemeClr w14:val="tx1"/>
            </w14:solidFill>
          </w14:textFill>
        </w:rPr>
        <w:t xml:space="preserve">JSZC-321300-MHGL-C2025-0009</w:t>
      </w:r>
      <w:r>
        <w:rPr>
          <w:rFonts w:hint="eastAsia"/>
          <w:color w:val="000000" w:themeColor="text1"/>
          <w:sz w:val="24"/>
          <w:szCs w:val="24"/>
          <w:highlight w:val="none"/>
          <w14:textFill>
            <w14:solidFill>
              <w14:schemeClr w14:val="tx1"/>
            </w14:solidFill>
          </w14:textFill>
        </w:rPr>
        <w:t xml:space="preserve">]）进行竞争性磋商采购，欢迎符合条件的供应商参加磋商。</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14:textFill>
            <w14:solidFill>
              <w14:schemeClr w14:val="tx1"/>
            </w14:solidFill>
          </w14:textFill>
        </w:rPr>
        <w:t xml:space="preserve">项目概况</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u w:val="single"/>
          <w:lang w:eastAsia="zh-CN"/>
          <w14:textFill>
            <w14:solidFill>
              <w14:schemeClr w14:val="tx1"/>
            </w14:solidFill>
          </w14:textFill>
        </w:rPr>
        <w:t xml:space="preserve">2025年度宿迁市中心城区详细规划动态更新</w:t>
      </w:r>
      <w:r>
        <w:rPr>
          <w:rFonts w:hint="eastAsia"/>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竞争性磋商项目的潜在供应商可在</w:t>
      </w:r>
      <w:r>
        <w:rPr>
          <w:rFonts w:hint="eastAsia"/>
          <w:color w:val="000000" w:themeColor="text1"/>
          <w:sz w:val="24"/>
          <w:szCs w:val="24"/>
          <w:highlight w:val="none"/>
          <w:u w:val="single"/>
          <w14:textFill>
            <w14:solidFill>
              <w14:schemeClr w14:val="tx1"/>
            </w14:solidFill>
          </w14:textFill>
        </w:rPr>
        <w:t xml:space="preserve">“宿迁市政府采购网”自行免费下载</w:t>
      </w:r>
      <w:r>
        <w:rPr>
          <w:rFonts w:hint="eastAsia"/>
          <w:color w:val="000000" w:themeColor="text1"/>
          <w:sz w:val="24"/>
          <w:szCs w:val="24"/>
          <w:highlight w:val="none"/>
          <w14:textFill>
            <w14:solidFill>
              <w14:schemeClr w14:val="tx1"/>
            </w14:solidFill>
          </w14:textFill>
        </w:rPr>
        <w:t xml:space="preserve">磋商文件，并于</w:t>
      </w:r>
      <w:r>
        <w:rPr>
          <w:rFonts w:hint="eastAsia"/>
          <w:color w:val="000000" w:themeColor="text1"/>
          <w:sz w:val="24"/>
          <w:szCs w:val="24"/>
          <w:highlight w:val="none"/>
          <w:u w:val="single"/>
          <w14:textFill>
            <w14:solidFill>
              <w14:schemeClr w14:val="tx1"/>
            </w14:solidFill>
          </w14:textFill>
        </w:rPr>
        <w:t xml:space="preserve">2025年</w:t>
      </w:r>
      <w:r>
        <w:rPr>
          <w:rFonts w:hint="eastAsia"/>
          <w:bCs/>
          <w:color w:val="000000" w:themeColor="text1"/>
          <w:sz w:val="24"/>
          <w:szCs w:val="24"/>
          <w:highlight w:val="none"/>
          <w:u w:val="single"/>
          <w:lang w:val="en-US" w:eastAsia="zh-CN"/>
          <w14:textFill>
            <w14:solidFill>
              <w14:schemeClr w14:val="tx1"/>
            </w14:solidFill>
          </w14:textFill>
        </w:rPr>
        <w:t xml:space="preserve">11</w:t>
      </w:r>
      <w:r>
        <w:rPr>
          <w:rFonts w:hint="eastAsia"/>
          <w:bCs/>
          <w:color w:val="000000" w:themeColor="text1"/>
          <w:sz w:val="24"/>
          <w:szCs w:val="24"/>
          <w:highlight w:val="none"/>
          <w:u w:val="single"/>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24</w:t>
      </w:r>
      <w:r>
        <w:rPr>
          <w:rFonts w:hint="eastAsia"/>
          <w:bCs/>
          <w:color w:val="000000" w:themeColor="text1"/>
          <w:sz w:val="24"/>
          <w:szCs w:val="24"/>
          <w:highlight w:val="none"/>
          <w:u w:val="single"/>
          <w14:textFill>
            <w14:solidFill>
              <w14:schemeClr w14:val="tx1"/>
            </w14:solidFill>
          </w14:textFill>
        </w:rPr>
        <w:t xml:space="preserve">日14点30分（</w:t>
      </w:r>
      <w:r>
        <w:rPr>
          <w:rFonts w:hint="eastAsia"/>
          <w:bCs/>
          <w:color w:val="000000" w:themeColor="text1"/>
          <w:sz w:val="24"/>
          <w:szCs w:val="24"/>
          <w:highlight w:val="none"/>
          <w14:textFill>
            <w14:solidFill>
              <w14:schemeClr w14:val="tx1"/>
            </w14:solidFill>
          </w14:textFill>
        </w:rPr>
        <w:t xml:space="preserve">北京时间）前递交响应文件</w:t>
      </w:r>
      <w:r>
        <w:rPr>
          <w:rFonts w:hint="eastAsia"/>
          <w:color w:val="000000" w:themeColor="text1"/>
          <w:sz w:val="24"/>
          <w:szCs w:val="24"/>
          <w:highlight w:val="none"/>
          <w14:textFill>
            <w14:solidFill>
              <w14:schemeClr w14:val="tx1"/>
            </w14:solidFill>
          </w14:textFill>
        </w:rPr>
        <w:t xml:space="preserve">。</w:t>
      </w:r>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bookmarkStart w:id="11" w:name="_Toc38985263"/>
      <w:r/>
      <w:bookmarkStart w:id="12" w:name="_Toc28359002"/>
      <w:r/>
      <w:bookmarkStart w:id="13" w:name="_Toc35393790"/>
      <w:r/>
      <w:bookmarkStart w:id="14" w:name="_Toc28359079"/>
      <w:r/>
      <w:bookmarkStart w:id="15" w:name="_Toc35393621"/>
      <w:r/>
      <w:bookmarkStart w:id="16" w:name="_Hlk24379207"/>
      <w:r>
        <w:rPr>
          <w:rFonts w:hint="eastAsia"/>
          <w:b/>
          <w:bCs/>
          <w:color w:val="000000" w:themeColor="text1"/>
          <w:sz w:val="32"/>
          <w:szCs w:val="32"/>
          <w:highlight w:val="none"/>
          <w14:textFill>
            <w14:solidFill>
              <w14:schemeClr w14:val="tx1"/>
            </w14:solidFill>
          </w14:textFill>
        </w:rPr>
        <w:t xml:space="preserve">一、项目基本情况</w:t>
      </w:r>
      <w:bookmarkEnd w:id="11"/>
      <w:r/>
      <w:bookmarkEnd w:id="12"/>
      <w:r/>
      <w:bookmarkEnd w:id="13"/>
      <w:r/>
      <w:bookmarkEnd w:id="14"/>
      <w:r/>
      <w:bookmarkEnd w:id="15"/>
      <w:r/>
      <w:r/>
    </w:p>
    <w:p>
      <w:pPr>
        <w:ind w:firstLine="480"/>
        <w:spacing w:line="360" w:lineRule="auto"/>
        <w:rPr>
          <w:rFonts w:hint="eastAsia" w:eastAsia="宋体"/>
          <w:color w:val="000000" w:themeColor="text1"/>
          <w:sz w:val="24"/>
          <w:szCs w:val="24"/>
          <w:highlight w:val="none"/>
          <w:lang w:eastAsia="zh-CN"/>
          <w14:textFill>
            <w14:solidFill>
              <w14:schemeClr w14:val="tx1"/>
            </w14:solidFill>
          </w14:textFill>
        </w:rPr>
        <w:outlineLvl w:val="2"/>
      </w:pPr>
      <w:r>
        <w:rPr>
          <w:rFonts w:hint="eastAsia"/>
          <w:color w:val="000000" w:themeColor="text1"/>
          <w:sz w:val="24"/>
          <w:szCs w:val="24"/>
          <w:highlight w:val="none"/>
          <w14:textFill>
            <w14:solidFill>
              <w14:schemeClr w14:val="tx1"/>
            </w14:solidFill>
          </w14:textFill>
        </w:rPr>
        <w:t xml:space="preserve">1.项目编号：</w:t>
      </w:r>
      <w:r>
        <w:rPr>
          <w:rFonts w:hint="eastAsia"/>
          <w:color w:val="000000" w:themeColor="text1"/>
          <w:sz w:val="24"/>
          <w:szCs w:val="24"/>
          <w:highlight w:val="none"/>
          <w:lang w:eastAsia="zh-CN"/>
          <w14:textFill>
            <w14:solidFill>
              <w14:schemeClr w14:val="tx1"/>
            </w14:solidFill>
          </w14:textFill>
        </w:rPr>
        <w:t xml:space="preserve">JSZC-321300-MHGL-C2025-0009</w:t>
      </w:r>
      <w:r/>
    </w:p>
    <w:p>
      <w:pPr>
        <w:ind w:firstLine="480"/>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w:t>
      </w:r>
      <w:r>
        <w:rPr>
          <w:rFonts w:hint="eastAsia"/>
          <w:color w:val="000000" w:themeColor="text1"/>
          <w:sz w:val="24"/>
          <w:szCs w:val="24"/>
          <w:highlight w:val="none"/>
          <w:lang w:eastAsia="zh-CN"/>
          <w14:textFill>
            <w14:solidFill>
              <w14:schemeClr w14:val="tx1"/>
            </w14:solidFill>
          </w14:textFill>
        </w:rPr>
        <w:t xml:space="preserve">2025年度宿迁市中心城区详细规划动态更新</w:t>
      </w:r>
      <w:bookmarkEnd w:id="16"/>
      <w:r/>
    </w:p>
    <w:p>
      <w:pPr>
        <w:ind w:firstLine="480"/>
        <w:spacing w:line="360" w:lineRule="auto"/>
        <w:rPr>
          <w:rFonts w:cs="宋体"/>
          <w:color w:val="000000" w:themeColor="text1"/>
          <w:sz w:val="24"/>
          <w:szCs w:val="24"/>
          <w:highlight w:val="none"/>
          <w14:textFill>
            <w14:solidFill>
              <w14:schemeClr w14:val="tx1"/>
            </w14:solidFill>
          </w14:textFill>
        </w:rPr>
        <w:outlineLvl w:val="2"/>
      </w:pPr>
      <w:r>
        <w:rPr>
          <w:rFonts w:hint="eastAsia"/>
          <w:color w:val="000000" w:themeColor="text1"/>
          <w:sz w:val="24"/>
          <w:szCs w:val="24"/>
          <w:highlight w:val="none"/>
          <w14:textFill>
            <w14:solidFill>
              <w14:schemeClr w14:val="tx1"/>
            </w14:solidFill>
          </w14:textFill>
        </w:rPr>
        <w:t xml:space="preserve">3.预算金额：50万元</w:t>
      </w:r>
      <w:r/>
    </w:p>
    <w:p>
      <w:pPr>
        <w:ind w:firstLine="482"/>
        <w:spacing w:line="360" w:lineRule="auto"/>
        <w:rPr>
          <w:rFonts w:hint="eastAsia"/>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14:textFill>
            <w14:solidFill>
              <w14:schemeClr w14:val="tx1"/>
            </w14:solidFill>
          </w14:textFill>
        </w:rPr>
        <w:t xml:space="preserve">4</w:t>
      </w:r>
      <w:r>
        <w:rPr>
          <w:rFonts w:cs="宋体"/>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本项目</w:t>
      </w:r>
      <w:r>
        <w:rPr>
          <w:rFonts w:hint="eastAsia"/>
          <w:b/>
          <w:bCs/>
          <w:color w:val="000000" w:themeColor="text1"/>
          <w:sz w:val="24"/>
          <w:szCs w:val="24"/>
          <w:highlight w:val="none"/>
          <w:u w:val="single"/>
          <w14:textFill>
            <w14:solidFill>
              <w14:schemeClr w14:val="tx1"/>
            </w14:solidFill>
          </w14:textFill>
        </w:rPr>
        <w:t xml:space="preserve"> 设定 </w:t>
      </w:r>
      <w:r>
        <w:rPr>
          <w:rFonts w:hint="eastAsia"/>
          <w:b/>
          <w:bCs/>
          <w:color w:val="000000" w:themeColor="text1"/>
          <w:sz w:val="24"/>
          <w:szCs w:val="24"/>
          <w:highlight w:val="none"/>
          <w14:textFill>
            <w14:solidFill>
              <w14:schemeClr w14:val="tx1"/>
            </w14:solidFill>
          </w14:textFill>
        </w:rPr>
        <w:t xml:space="preserve">（设定/不设定）最高限价</w:t>
      </w:r>
      <w:r>
        <w:rPr>
          <w:rFonts w:hint="eastAsia"/>
          <w:b/>
          <w:bCs/>
          <w:color w:val="000000" w:themeColor="text1"/>
          <w:sz w:val="24"/>
          <w:szCs w:val="24"/>
          <w:highlight w:val="none"/>
          <w:lang w:val="en-US" w:eastAsia="zh-CN"/>
          <w14:textFill>
            <w14:solidFill>
              <w14:schemeClr w14:val="tx1"/>
            </w14:solidFill>
          </w14:textFill>
        </w:rPr>
        <w:t xml:space="preserve">为0.3万元/公顷</w:t>
      </w:r>
      <w:r>
        <w:rPr>
          <w:rFonts w:hint="eastAsia"/>
          <w:b/>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color w:val="000000" w:themeColor="text1"/>
          <w:sz w:val="24"/>
          <w:szCs w:val="24"/>
          <w:highlight w:val="none"/>
          <w:u w:val="single"/>
          <w14:textFill>
            <w14:solidFill>
              <w14:schemeClr w14:val="tx1"/>
            </w14:solidFill>
          </w14:textFill>
        </w:rPr>
      </w:pP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.采购需求（简介）：</w:t>
      </w:r>
      <w:r>
        <w:rPr>
          <w:rFonts w:hint="eastAsia" w:eastAsia="宋体"/>
          <w:color w:val="000000" w:themeColor="text1"/>
          <w:sz w:val="24"/>
          <w:szCs w:val="24"/>
          <w:highlight w:val="none"/>
          <w:lang w:eastAsia="zh-CN"/>
          <w14:textFill>
            <w14:solidFill>
              <w14:schemeClr w14:val="tx1"/>
            </w14:solidFill>
          </w14:textFill>
        </w:rPr>
        <w:t xml:space="preserve">2025年度宿迁市中心城区详细规划动态更新</w:t>
      </w:r>
      <w:r>
        <w:rPr>
          <w:rFonts w:hint="eastAsia"/>
          <w:color w:val="000000" w:themeColor="text1"/>
          <w:sz w:val="24"/>
          <w:szCs w:val="24"/>
          <w:highlight w:val="none"/>
          <w14:textFill>
            <w14:solidFill>
              <w14:schemeClr w14:val="tx1"/>
            </w14:solidFill>
          </w14:textFill>
        </w:rPr>
        <w:t xml:space="preserve">，详细内容见本磋商文件第四章。</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6.合同履行期限：</w:t>
      </w:r>
      <w:r>
        <w:rPr>
          <w:rFonts w:hint="eastAsia" w:cs="Courier New"/>
          <w:color w:val="000000" w:themeColor="text1"/>
          <w:sz w:val="24"/>
          <w:szCs w:val="24"/>
          <w:highlight w:val="none"/>
          <w:lang w:eastAsia="zh-CN"/>
          <w14:textFill>
            <w14:solidFill>
              <w14:schemeClr w14:val="tx1"/>
            </w14:solidFill>
          </w14:textFill>
        </w:rPr>
        <w:t xml:space="preserve">自合同签订之日起一年</w:t>
      </w:r>
      <w:r>
        <w:rPr>
          <w:rFonts w:hint="eastAsia" w:cs="Courier New"/>
          <w:color w:val="000000" w:themeColor="text1"/>
          <w:sz w:val="24"/>
          <w:szCs w:val="24"/>
          <w:highlight w:val="none"/>
          <w14:textFill>
            <w14:solidFill>
              <w14:schemeClr w14:val="tx1"/>
            </w14:solidFill>
          </w14:textFill>
        </w:rPr>
        <w:t xml:space="preserve">。</w:t>
      </w:r>
      <w:r/>
    </w:p>
    <w:p>
      <w:pPr>
        <w:ind w:firstLine="48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7.本项目</w:t>
      </w:r>
      <w:r>
        <w:rPr>
          <w:rFonts w:hint="eastAsia"/>
          <w:color w:val="000000" w:themeColor="text1"/>
          <w:sz w:val="24"/>
          <w:szCs w:val="24"/>
          <w:highlight w:val="none"/>
          <w:u w:val="single"/>
          <w14:textFill>
            <w14:solidFill>
              <w14:schemeClr w14:val="tx1"/>
            </w14:solidFill>
          </w14:textFill>
        </w:rPr>
        <w:t xml:space="preserve">不接受</w:t>
      </w:r>
      <w:r>
        <w:rPr>
          <w:rFonts w:hint="eastAsia"/>
          <w:color w:val="000000" w:themeColor="text1"/>
          <w:sz w:val="24"/>
          <w:szCs w:val="24"/>
          <w:highlight w:val="none"/>
          <w14:textFill>
            <w14:solidFill>
              <w14:schemeClr w14:val="tx1"/>
            </w14:solidFill>
          </w14:textFill>
        </w:rPr>
        <w:t xml:space="preserve">联合体参与磋商（接受/不接受）。</w:t>
      </w:r>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bookmarkStart w:id="17" w:name="_Toc28359080"/>
      <w:r/>
      <w:bookmarkStart w:id="18" w:name="_Toc28359003"/>
      <w:r/>
      <w:bookmarkStart w:id="19" w:name="_Toc38985264"/>
      <w:r/>
      <w:bookmarkStart w:id="20" w:name="_Toc35393791"/>
      <w:r/>
      <w:bookmarkStart w:id="21" w:name="_Toc35393622"/>
      <w:r>
        <w:rPr>
          <w:rFonts w:hint="eastAsia"/>
          <w:b/>
          <w:bCs/>
          <w:color w:val="000000" w:themeColor="text1"/>
          <w:sz w:val="32"/>
          <w:szCs w:val="32"/>
          <w:highlight w:val="none"/>
          <w14:textFill>
            <w14:solidFill>
              <w14:schemeClr w14:val="tx1"/>
            </w14:solidFill>
          </w14:textFill>
        </w:rPr>
        <w:t xml:space="preserve">二、申请人的资格要求：</w:t>
      </w:r>
      <w:bookmarkEnd w:id="17"/>
      <w:r/>
      <w:bookmarkEnd w:id="18"/>
      <w:r/>
      <w:bookmarkEnd w:id="19"/>
      <w:r/>
      <w:bookmarkEnd w:id="20"/>
      <w:r/>
      <w:bookmarkEnd w:id="21"/>
      <w:r/>
      <w:r/>
    </w:p>
    <w:p>
      <w:pPr>
        <w:ind w:firstLine="480"/>
        <w:spacing w:line="360" w:lineRule="auto"/>
        <w:rPr>
          <w:rFonts w:hint="eastAsia"/>
          <w:color w:val="000000" w:themeColor="text1"/>
          <w:sz w:val="24"/>
          <w:szCs w:val="24"/>
          <w:highlight w:val="none"/>
          <w14:textFill>
            <w14:solidFill>
              <w14:schemeClr w14:val="tx1"/>
            </w14:solidFill>
          </w14:textFill>
        </w:rPr>
        <w:outlineLvl w:val="2"/>
      </w:pPr>
      <w:r/>
      <w:bookmarkStart w:id="22" w:name="_Toc28359081"/>
      <w:r/>
      <w:bookmarkStart w:id="23" w:name="_Toc35393792"/>
      <w:r/>
      <w:bookmarkStart w:id="24" w:name="_Toc38985265"/>
      <w:r/>
      <w:bookmarkStart w:id="25" w:name="_Toc28359004"/>
      <w:r/>
      <w:bookmarkStart w:id="26" w:name="_Toc35393623"/>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1.具备《中华人民共和国政府采购法》第二十二条第一款规定的6项条件（按要求提供声明及信用承诺）；</w:t>
      </w:r>
      <w:r/>
    </w:p>
    <w:p>
      <w:pPr>
        <w:ind w:firstLine="480"/>
        <w:spacing w:line="360" w:lineRule="auto"/>
        <w:rPr>
          <w:rFonts w:hint="eastAsia"/>
          <w:color w:val="000000" w:themeColor="text1"/>
          <w:sz w:val="36"/>
          <w:szCs w:val="36"/>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360" w:lineRule="auto"/>
        <w:rPr>
          <w:rFonts w:cs="宋体"/>
          <w:color w:val="000000" w:themeColor="text1"/>
          <w:sz w:val="24"/>
          <w:szCs w:val="24"/>
          <w:highlight w:val="none"/>
          <w14:textFill>
            <w14:solidFill>
              <w14:schemeClr w14:val="tx1"/>
            </w14:solidFill>
          </w14:textFill>
        </w:rPr>
        <w:outlineLvl w:val="2"/>
      </w:pPr>
      <w:r>
        <w:rPr>
          <w:rFonts w:hint="eastAsia"/>
          <w:color w:val="000000" w:themeColor="text1"/>
          <w:sz w:val="24"/>
          <w:szCs w:val="24"/>
          <w:highlight w:val="none"/>
          <w14:textFill>
            <w14:solidFill>
              <w14:schemeClr w14:val="tx1"/>
            </w14:solidFill>
          </w14:textFill>
        </w:rPr>
        <w:t xml:space="preserve">（二）本项目的特定资格要求：供应商须具有有效期内的乙级</w:t>
      </w:r>
      <w:r>
        <w:rPr>
          <w:rFonts w:hint="eastAsia"/>
          <w:color w:val="000000" w:themeColor="text1"/>
          <w:sz w:val="24"/>
          <w:szCs w:val="24"/>
          <w:highlight w:val="none"/>
          <w:lang w:val="en-US" w:eastAsia="zh-CN"/>
          <w14:textFill>
            <w14:solidFill>
              <w14:schemeClr w14:val="tx1"/>
            </w14:solidFill>
          </w14:textFill>
        </w:rPr>
        <w:t xml:space="preserve">及以上</w:t>
      </w:r>
      <w:r>
        <w:rPr>
          <w:rFonts w:hint="eastAsia"/>
          <w:color w:val="000000" w:themeColor="text1"/>
          <w:sz w:val="24"/>
          <w:szCs w:val="24"/>
          <w:highlight w:val="none"/>
          <w14:textFill>
            <w14:solidFill>
              <w14:schemeClr w14:val="tx1"/>
            </w14:solidFill>
          </w14:textFill>
        </w:rPr>
        <w:t xml:space="preserve">城乡规划编制资质。</w:t>
      </w:r>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三、获取</w:t>
      </w:r>
      <w:bookmarkEnd w:id="22"/>
      <w:r/>
      <w:bookmarkEnd w:id="23"/>
      <w:r/>
      <w:bookmarkEnd w:id="24"/>
      <w:r/>
      <w:bookmarkEnd w:id="25"/>
      <w:r/>
      <w:bookmarkEnd w:id="26"/>
      <w:r>
        <w:rPr>
          <w:rFonts w:hint="eastAsia"/>
          <w:b/>
          <w:bCs/>
          <w:color w:val="000000" w:themeColor="text1"/>
          <w:sz w:val="32"/>
          <w:szCs w:val="32"/>
          <w:highlight w:val="none"/>
          <w14:textFill>
            <w14:solidFill>
              <w14:schemeClr w14:val="tx1"/>
            </w14:solidFill>
          </w14:textFill>
        </w:rPr>
        <w:t xml:space="preserve">磋商文件</w:t>
      </w:r>
      <w:r/>
    </w:p>
    <w:p>
      <w:pPr>
        <w:ind w:firstLine="480"/>
        <w:spacing w:line="360" w:lineRule="auto"/>
        <w:rPr>
          <w:bCs/>
          <w:color w:val="000000" w:themeColor="text1"/>
          <w:sz w:val="24"/>
          <w:szCs w:val="24"/>
          <w:highlight w:val="none"/>
          <w14:textFill>
            <w14:solidFill>
              <w14:schemeClr w14:val="tx1"/>
            </w14:solidFill>
          </w14:textFill>
        </w:rPr>
      </w:pPr>
      <w:r/>
      <w:bookmarkStart w:id="27" w:name="_Toc28359005"/>
      <w:r/>
      <w:bookmarkStart w:id="28" w:name="_Toc28359082"/>
      <w:r/>
      <w:bookmarkStart w:id="29" w:name="_Toc38985266"/>
      <w:r/>
      <w:bookmarkStart w:id="30" w:name="_Toc35393793"/>
      <w:r/>
      <w:bookmarkStart w:id="31" w:name="_Toc35393624"/>
      <w:r>
        <w:rPr>
          <w:rFonts w:hint="eastAsia" w:cs="宋体"/>
          <w:color w:val="000000" w:themeColor="text1"/>
          <w:sz w:val="24"/>
          <w:szCs w:val="24"/>
          <w:highlight w:val="none"/>
          <w14:textFill>
            <w14:solidFill>
              <w14:schemeClr w14:val="tx1"/>
            </w14:solidFill>
          </w14:textFill>
        </w:rPr>
        <w:t xml:space="preserve">1.时间：2025年</w:t>
      </w:r>
      <w:r>
        <w:rPr>
          <w:rFonts w:hint="eastAsia" w:cs="宋体"/>
          <w:color w:val="000000" w:themeColor="text1"/>
          <w:sz w:val="24"/>
          <w:szCs w:val="24"/>
          <w:highlight w:val="none"/>
          <w:lang w:val="en-US" w:eastAsia="zh-CN"/>
          <w14:textFill>
            <w14:solidFill>
              <w14:schemeClr w14:val="tx1"/>
            </w14:solidFill>
          </w14:textFill>
        </w:rPr>
        <w:t xml:space="preserve">11月</w:t>
      </w:r>
      <w:r>
        <w:rPr>
          <w:rFonts w:hint="eastAsia"/>
          <w:bCs/>
          <w:color w:val="000000" w:themeColor="text1"/>
          <w:sz w:val="24"/>
          <w:szCs w:val="24"/>
          <w:highlight w:val="none"/>
          <w:lang w:val="en-US" w:eastAsia="zh-CN"/>
          <w14:textFill>
            <w14:solidFill>
              <w14:schemeClr w14:val="tx1"/>
            </w14:solidFill>
          </w14:textFill>
        </w:rPr>
        <w:t xml:space="preserve">12</w:t>
      </w:r>
      <w:r>
        <w:rPr>
          <w:rFonts w:hint="eastAsia"/>
          <w:bCs/>
          <w:color w:val="000000" w:themeColor="text1"/>
          <w:sz w:val="24"/>
          <w:szCs w:val="24"/>
          <w:highlight w:val="none"/>
          <w14:textFill>
            <w14:solidFill>
              <w14:schemeClr w14:val="tx1"/>
            </w14:solidFill>
          </w14:textFill>
        </w:rPr>
        <w:t xml:space="preserve">日00:00至2025年</w:t>
      </w:r>
      <w:r>
        <w:rPr>
          <w:rFonts w:hint="eastAsia"/>
          <w:bCs/>
          <w:color w:val="000000" w:themeColor="text1"/>
          <w:sz w:val="24"/>
          <w:szCs w:val="24"/>
          <w:highlight w:val="none"/>
          <w:lang w:val="en-US" w:eastAsia="zh-CN"/>
          <w14:textFill>
            <w14:solidFill>
              <w14:schemeClr w14:val="tx1"/>
            </w14:solidFill>
          </w14:textFill>
        </w:rPr>
        <w:t xml:space="preserve">11</w:t>
      </w:r>
      <w:r>
        <w:rPr>
          <w:rFonts w:hint="eastAsia"/>
          <w:bCs/>
          <w:color w:val="000000" w:themeColor="text1"/>
          <w:sz w:val="24"/>
          <w:szCs w:val="24"/>
          <w:highlight w:val="none"/>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19</w:t>
      </w:r>
      <w:r>
        <w:rPr>
          <w:rFonts w:hint="eastAsia"/>
          <w:bCs/>
          <w:color w:val="000000" w:themeColor="text1"/>
          <w:sz w:val="24"/>
          <w:szCs w:val="24"/>
          <w:highlight w:val="none"/>
          <w14:textFill>
            <w14:solidFill>
              <w14:schemeClr w14:val="tx1"/>
            </w14:solidFill>
          </w14:textFill>
        </w:rPr>
        <w:t xml:space="preserve">日23:59。</w:t>
      </w:r>
      <w:r/>
    </w:p>
    <w:p>
      <w:pPr>
        <w:ind w:firstLine="48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360" w:lineRule="auto"/>
        <w:rPr>
          <w:rFonts w:hint="eastAsia" w:cs="宋体"/>
          <w:color w:val="000000" w:themeColor="text1"/>
          <w:sz w:val="24"/>
          <w:szCs w:val="24"/>
          <w:highlight w:val="none"/>
          <w:u w:val="single"/>
          <w14:textFill>
            <w14:solidFill>
              <w14:schemeClr w14:val="tx1"/>
            </w14:solidFill>
          </w14:textFill>
        </w:rPr>
      </w:pPr>
      <w:r/>
      <w:bookmarkStart w:id="32" w:name="EB0c44ff4da61f4af989d119fe214be450"/>
      <w:r>
        <w:rPr>
          <w:rFonts w:hint="eastAsia" w:cs="仿宋_GB2312"/>
          <w:color w:val="000000" w:themeColor="text1"/>
          <w:sz w:val="24"/>
          <w:szCs w:val="28"/>
          <w:highlight w:val="none"/>
          <w14:textFill>
            <w14:solidFill>
              <w14:schemeClr w14:val="tx1"/>
            </w14:solidFill>
          </w14:textFill>
        </w:rPr>
        <w:t xml:space="preserve">3.本项目共分一个包。供应商参与多个包磋商的，应按包分别获取磋商文件。供应商未按要求获取竞争性磋商文件导致无法磋商的，后果自负（其响应文件不予接受）。</w:t>
      </w:r>
      <w:bookmarkEnd w:id="32"/>
      <w:r/>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四、提交</w:t>
      </w:r>
      <w:bookmarkEnd w:id="27"/>
      <w:r/>
      <w:bookmarkEnd w:id="28"/>
      <w:r>
        <w:rPr>
          <w:rFonts w:hint="eastAsia"/>
          <w:b/>
          <w:bCs/>
          <w:color w:val="000000" w:themeColor="text1"/>
          <w:sz w:val="32"/>
          <w:szCs w:val="32"/>
          <w:highlight w:val="none"/>
          <w14:textFill>
            <w14:solidFill>
              <w14:schemeClr w14:val="tx1"/>
            </w14:solidFill>
          </w14:textFill>
        </w:rPr>
        <w:t xml:space="preserve">响应文件截止时间</w:t>
      </w:r>
      <w:bookmarkEnd w:id="29"/>
      <w:r/>
      <w:bookmarkEnd w:id="30"/>
      <w:r/>
      <w:bookmarkEnd w:id="31"/>
      <w:r/>
      <w:r/>
    </w:p>
    <w:p>
      <w:pPr>
        <w:ind w:firstLine="480"/>
        <w:spacing w:line="360" w:lineRule="auto"/>
        <w:rPr>
          <w:rFonts w:cs="宋体"/>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1.提交响应文件截止时间、磋商时间：</w:t>
      </w:r>
      <w:r>
        <w:rPr>
          <w:rFonts w:hint="eastAsia"/>
          <w:bCs/>
          <w:color w:val="000000" w:themeColor="text1"/>
          <w:sz w:val="24"/>
          <w:szCs w:val="24"/>
          <w:highlight w:val="none"/>
          <w:u w:val="single"/>
          <w14:textFill>
            <w14:solidFill>
              <w14:schemeClr w14:val="tx1"/>
            </w14:solidFill>
          </w14:textFill>
        </w:rPr>
        <w:t xml:space="preserve">2025年</w:t>
      </w:r>
      <w:r>
        <w:rPr>
          <w:rFonts w:hint="eastAsia"/>
          <w:bCs/>
          <w:color w:val="000000" w:themeColor="text1"/>
          <w:sz w:val="24"/>
          <w:szCs w:val="24"/>
          <w:highlight w:val="none"/>
          <w:u w:val="single"/>
          <w:lang w:val="en-US" w:eastAsia="zh-CN"/>
          <w14:textFill>
            <w14:solidFill>
              <w14:schemeClr w14:val="tx1"/>
            </w14:solidFill>
          </w14:textFill>
        </w:rPr>
        <w:t xml:space="preserve">11</w:t>
      </w:r>
      <w:r>
        <w:rPr>
          <w:rFonts w:hint="eastAsia"/>
          <w:bCs/>
          <w:color w:val="000000" w:themeColor="text1"/>
          <w:sz w:val="24"/>
          <w:szCs w:val="24"/>
          <w:highlight w:val="none"/>
          <w:u w:val="single"/>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24</w:t>
      </w:r>
      <w:r>
        <w:rPr>
          <w:rFonts w:hint="eastAsia"/>
          <w:bCs/>
          <w:color w:val="000000" w:themeColor="text1"/>
          <w:sz w:val="24"/>
          <w:szCs w:val="24"/>
          <w:highlight w:val="none"/>
          <w:u w:val="single"/>
          <w14:textFill>
            <w14:solidFill>
              <w14:schemeClr w14:val="tx1"/>
            </w14:solidFill>
          </w14:textFill>
        </w:rPr>
        <w:t xml:space="preserve">日14点30分</w:t>
      </w:r>
      <w:r>
        <w:rPr>
          <w:rFonts w:hint="eastAsia"/>
          <w:bCs/>
          <w:color w:val="000000" w:themeColor="text1"/>
          <w:sz w:val="24"/>
          <w:szCs w:val="24"/>
          <w:highlight w:val="none"/>
          <w14:textFill>
            <w14:solidFill>
              <w14:schemeClr w14:val="tx1"/>
            </w14:solidFill>
          </w14:textFill>
        </w:rPr>
        <w:t xml:space="preserve">（北京时间）。</w:t>
      </w:r>
      <w:r/>
    </w:p>
    <w:p>
      <w:pPr>
        <w:ind w:firstLine="540"/>
        <w:spacing w:line="360" w:lineRule="auto"/>
        <w:rPr>
          <w:rFonts w:hint="eastAsia" w:cs="仿宋_GB2312"/>
          <w:color w:val="000000" w:themeColor="text1"/>
          <w:sz w:val="24"/>
          <w:szCs w:val="28"/>
          <w:highlight w:val="none"/>
          <w14:textFill>
            <w14:solidFill>
              <w14:schemeClr w14:val="tx1"/>
            </w14:solidFill>
          </w14:textFill>
        </w:rPr>
        <w:outlineLvl w:val="2"/>
      </w:pPr>
      <w:r>
        <w:rPr>
          <w:rFonts w:hint="eastAsia" w:cs="仿宋_GB2312"/>
          <w:color w:val="000000" w:themeColor="text1"/>
          <w:sz w:val="24"/>
          <w:szCs w:val="28"/>
          <w:highlight w:val="none"/>
          <w14:textFill>
            <w14:solidFill>
              <w14:schemeClr w14:val="tx1"/>
            </w14:solidFill>
          </w14:textFill>
        </w:rPr>
        <w:t xml:space="preserve">2.地点：“苏采云”政府采购交易系统网上开标大厅。</w:t>
      </w:r>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bookmarkStart w:id="33" w:name="_Toc28359084"/>
      <w:r/>
      <w:bookmarkStart w:id="34" w:name="_Toc35393794"/>
      <w:r/>
      <w:bookmarkStart w:id="35" w:name="_Toc28359007"/>
      <w:r/>
      <w:bookmarkStart w:id="36" w:name="_Toc35393625"/>
      <w:r/>
      <w:bookmarkStart w:id="37" w:name="_Toc38985267"/>
      <w:r>
        <w:rPr>
          <w:rFonts w:hint="eastAsia"/>
          <w:b/>
          <w:bCs/>
          <w:color w:val="000000" w:themeColor="text1"/>
          <w:sz w:val="32"/>
          <w:szCs w:val="32"/>
          <w:highlight w:val="none"/>
          <w14:textFill>
            <w14:solidFill>
              <w14:schemeClr w14:val="tx1"/>
            </w14:solidFill>
          </w14:textFill>
        </w:rPr>
        <w:t xml:space="preserve">五、公告期限</w:t>
      </w:r>
      <w:bookmarkEnd w:id="33"/>
      <w:r/>
      <w:bookmarkEnd w:id="34"/>
      <w:r/>
      <w:bookmarkEnd w:id="35"/>
      <w:r/>
      <w:bookmarkEnd w:id="36"/>
      <w:r/>
      <w:bookmarkEnd w:id="37"/>
      <w:r/>
      <w:r/>
    </w:p>
    <w:p>
      <w:pPr>
        <w:ind w:firstLine="540"/>
        <w:spacing w:line="360" w:lineRule="auto"/>
        <w:rPr>
          <w:rFonts w:hint="eastAsia" w:cs="仿宋_GB2312"/>
          <w:color w:val="000000" w:themeColor="text1"/>
          <w:sz w:val="24"/>
          <w:szCs w:val="28"/>
          <w:highlight w:val="none"/>
          <w14:textFill>
            <w14:solidFill>
              <w14:schemeClr w14:val="tx1"/>
            </w14:solidFill>
          </w14:textFill>
        </w:rPr>
      </w:pPr>
      <w:r/>
      <w:bookmarkStart w:id="38" w:name="_Toc35393626"/>
      <w:r/>
      <w:bookmarkStart w:id="39" w:name="_Toc35393795"/>
      <w:r/>
      <w:bookmarkStart w:id="40" w:name="_Toc38985268"/>
      <w:r>
        <w:rPr>
          <w:rFonts w:hint="eastAsia" w:cs="仿宋_GB2312"/>
          <w:color w:val="000000" w:themeColor="text1"/>
          <w:sz w:val="24"/>
          <w:szCs w:val="28"/>
          <w:highlight w:val="none"/>
          <w14:textFill>
            <w14:solidFill>
              <w14:schemeClr w14:val="tx1"/>
            </w14:solidFill>
          </w14:textFill>
        </w:rPr>
        <w:t xml:space="preserve">磋商公告及磋商文件公告期限为自本公告发布之日起3个工作日。采购公告发布媒体：宿迁市政府采购网、江苏省财政部门指定的媒体。</w:t>
      </w:r>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六、其他补充事宜</w:t>
      </w:r>
      <w:bookmarkEnd w:id="38"/>
      <w:r/>
      <w:bookmarkEnd w:id="39"/>
      <w:r/>
      <w:bookmarkEnd w:id="40"/>
      <w:r/>
      <w:r/>
    </w:p>
    <w:p>
      <w:pPr>
        <w:ind w:firstLine="480"/>
        <w:spacing w:line="360" w:lineRule="auto"/>
        <w:rPr>
          <w:rFonts w:hint="eastAsia"/>
          <w:color w:val="000000" w:themeColor="text1"/>
          <w:sz w:val="24"/>
          <w:highlight w:val="none"/>
          <w14:textFill>
            <w14:solidFill>
              <w14:schemeClr w14:val="tx1"/>
            </w14:solidFill>
          </w14:textFill>
        </w:rPr>
        <w:outlineLvl w:val="2"/>
      </w:pPr>
      <w:r/>
      <w:bookmarkStart w:id="41" w:name="EB64e1f522fd8c43fcb4d3ba471386b3e7"/>
      <w:r>
        <w:rPr>
          <w:rFonts w:hint="eastAsia"/>
          <w:color w:val="000000" w:themeColor="text1"/>
          <w:sz w:val="24"/>
          <w:highlight w:val="none"/>
          <w14:textFill>
            <w14:solidFill>
              <w14:schemeClr w14:val="tx1"/>
            </w14:solidFill>
          </w14:textFill>
        </w:rPr>
        <w:t xml:space="preserve">1.财政部门监督电话：0527-84363063。</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2.“CA”数字证书办理：“苏采云”系统目前仅支持“苏采云”系统下的政务CA。省内各地区办理的“苏采云”系统下的政务CA全省通用。宿迁地区CA数字证书办理联系方式：18762803891。</w:t>
      </w:r>
      <w:r/>
    </w:p>
    <w:p>
      <w:pPr>
        <w:pStyle w:val="1022"/>
        <w:ind w:firstLine="480"/>
        <w:spacing w:line="360" w:lineRule="auto"/>
        <w:rPr>
          <w:rFonts w:hint="eastAsia" w:ascii="Times New Roman" w:hAnsi="Times New Roman" w:eastAsia="宋体" w:cs="Times New Roman"/>
          <w:color w:val="000000" w:themeColor="text1"/>
          <w:sz w:val="24"/>
          <w:szCs w:val="21"/>
          <w:highlight w:val="none"/>
          <w14:textFill>
            <w14:solidFill>
              <w14:schemeClr w14:val="tx1"/>
            </w14:solidFill>
          </w14:textFill>
        </w:rPr>
      </w:pPr>
      <w:r>
        <w:rPr>
          <w:rFonts w:hint="eastAsia" w:ascii="Times New Roman" w:hAnsi="Times New Roman" w:eastAsia="宋体" w:cs="Times New Roman"/>
          <w:color w:val="000000" w:themeColor="text1"/>
          <w:sz w:val="24"/>
          <w:szCs w:val="21"/>
          <w:highlight w:val="none"/>
          <w:lang w:val="en-US"/>
          <w14:textFill>
            <w14:solidFill>
              <w14:schemeClr w14:val="tx1"/>
            </w14:solidFill>
          </w14:textFill>
        </w:rPr>
        <w:t xml:space="preserve">3.宿迁地区“苏采云”技术支持客服电话：0527-84225125、0519-86722806。</w:t>
      </w:r>
      <w:r/>
    </w:p>
    <w:p>
      <w:pPr>
        <w:pStyle w:val="1022"/>
        <w:ind w:firstLine="480"/>
        <w:spacing w:line="360" w:lineRule="auto"/>
        <w:rPr>
          <w:rFonts w:ascii="Times New Roman" w:hAnsi="Times New Roman" w:eastAsia="宋体" w:cs="Times New Roman"/>
          <w:color w:val="000000" w:themeColor="text1"/>
          <w:sz w:val="24"/>
          <w:szCs w:val="21"/>
          <w:highlight w:val="none"/>
          <w14:textFill>
            <w14:solidFill>
              <w14:schemeClr w14:val="tx1"/>
            </w14:solidFill>
          </w14:textFill>
        </w:rPr>
      </w:pPr>
      <w:r>
        <w:rPr>
          <w:rFonts w:hint="eastAsia" w:ascii="Times New Roman" w:hAnsi="Times New Roman" w:eastAsia="宋体" w:cs="Times New Roman"/>
          <w:color w:val="000000" w:themeColor="text1"/>
          <w:sz w:val="24"/>
          <w:szCs w:val="21"/>
          <w:highlight w:val="none"/>
          <w:lang w:val="en-US"/>
          <w14:textFill>
            <w14:solidFill>
              <w14:schemeClr w14:val="tx1"/>
            </w14:solidFill>
          </w14:textFill>
        </w:rPr>
        <w:t xml:space="preserve">4.如果供应商通过苏采云系统参与政府采购项目，相关操作手册详见链接：</w:t>
      </w:r>
      <w:r>
        <w:rPr>
          <w:rFonts w:hint="eastAsia" w:ascii="Times New Roman" w:hAnsi="Times New Roman" w:eastAsia="宋体" w:cs="Times New Roman"/>
          <w:color w:val="000000" w:themeColor="text1"/>
          <w:spacing w:val="-6"/>
          <w:sz w:val="24"/>
          <w:szCs w:val="21"/>
          <w:highlight w:val="none"/>
          <w:lang w:val="en-US"/>
          <w14:textFill>
            <w14:solidFill>
              <w14:schemeClr w14:val="tx1"/>
            </w14:solidFill>
          </w14:textFill>
        </w:rPr>
        <w:t xml:space="preserve">http://www.ccgp-jiangsu.gov.cn/jiangsu/zlxz/ee/ee3a4bc5a3454aa2b0d9312230633ce9.html。</w:t>
      </w:r>
      <w:bookmarkEnd w:id="41"/>
      <w:r/>
    </w:p>
    <w:p>
      <w:pPr>
        <w:ind w:firstLine="480"/>
        <w:spacing w:line="360" w:lineRule="auto"/>
        <w:rPr>
          <w:rFonts w:cs="宋体"/>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5.现场勘察及答疑：本项目不组织集中勘察及答疑，供应商如对采购需求有疑问，请咨询采购单位联系人。</w:t>
      </w:r>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bookmarkStart w:id="42" w:name="_Toc38985269"/>
      <w:r/>
      <w:bookmarkStart w:id="43" w:name="_Toc35393796"/>
      <w:r/>
      <w:bookmarkStart w:id="44" w:name="_Toc35393627"/>
      <w:r/>
      <w:bookmarkStart w:id="45" w:name="_Toc28359008"/>
      <w:r/>
      <w:bookmarkStart w:id="46" w:name="_Toc28359085"/>
      <w:r>
        <w:rPr>
          <w:rFonts w:hint="eastAsia"/>
          <w:b/>
          <w:bCs/>
          <w:color w:val="000000" w:themeColor="text1"/>
          <w:sz w:val="32"/>
          <w:szCs w:val="32"/>
          <w:highlight w:val="none"/>
          <w14:textFill>
            <w14:solidFill>
              <w14:schemeClr w14:val="tx1"/>
            </w14:solidFill>
          </w14:textFill>
        </w:rPr>
        <w:t xml:space="preserve">七、本次磋商联系方式</w:t>
      </w:r>
      <w:bookmarkEnd w:id="42"/>
      <w:r/>
      <w:bookmarkEnd w:id="43"/>
      <w:r/>
      <w:bookmarkEnd w:id="44"/>
      <w:r/>
      <w:bookmarkEnd w:id="45"/>
      <w:r/>
      <w:bookmarkEnd w:id="46"/>
      <w:r/>
      <w:r/>
    </w:p>
    <w:p>
      <w:pPr>
        <w:ind w:firstLine="560"/>
        <w:jc w:val="left"/>
        <w:spacing w:line="360" w:lineRule="auto"/>
        <w:widowControl/>
        <w:rPr>
          <w:rFonts w:hint="eastAsia" w:cs="宋体"/>
          <w:color w:val="000000" w:themeColor="text1"/>
          <w:sz w:val="28"/>
          <w:szCs w:val="28"/>
          <w:highlight w:val="none"/>
          <w14:textFill>
            <w14:solidFill>
              <w14:schemeClr w14:val="tx1"/>
            </w14:solidFill>
          </w14:textFill>
        </w:rPr>
        <w:outlineLvl w:val="2"/>
      </w:pPr>
      <w:r>
        <w:rPr>
          <w:rFonts w:hint="eastAsia" w:cs="宋体"/>
          <w:color w:val="000000" w:themeColor="text1"/>
          <w:sz w:val="28"/>
          <w:szCs w:val="28"/>
          <w:highlight w:val="none"/>
          <w14:textFill>
            <w14:solidFill>
              <w14:schemeClr w14:val="tx1"/>
            </w14:solidFill>
          </w14:textFill>
        </w:rPr>
        <w:t xml:space="preserve">1.采购人信息</w:t>
      </w:r>
      <w:r/>
    </w:p>
    <w:p>
      <w:pPr>
        <w:ind w:left="1079" w:hanging="300"/>
        <w:jc w:val="left"/>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名 称：</w:t>
      </w:r>
      <w:r>
        <w:rPr>
          <w:rFonts w:hint="eastAsia"/>
          <w:color w:val="000000" w:themeColor="text1"/>
          <w:sz w:val="24"/>
          <w:szCs w:val="24"/>
          <w:highlight w:val="none"/>
          <w:u w:val="single"/>
          <w:lang w:eastAsia="zh-CN"/>
          <w14:textFill>
            <w14:solidFill>
              <w14:schemeClr w14:val="tx1"/>
            </w14:solidFill>
          </w14:textFill>
        </w:rPr>
        <w:t xml:space="preserve">宿迁市自然资源和规划局</w:t>
      </w:r>
      <w:r/>
    </w:p>
    <w:p>
      <w:pPr>
        <w:ind w:left="1079" w:hanging="300"/>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w:t>
      </w:r>
      <w:r>
        <w:rPr>
          <w:rFonts w:hint="eastAsia"/>
          <w:color w:val="000000" w:themeColor="text1"/>
          <w:sz w:val="24"/>
          <w:szCs w:val="24"/>
          <w:highlight w:val="none"/>
          <w:u w:val="single"/>
          <w14:textFill>
            <w14:solidFill>
              <w14:schemeClr w14:val="tx1"/>
            </w14:solidFill>
          </w14:textFill>
        </w:rPr>
        <w:t xml:space="preserve">宿迁市洪泽湖路887号便民方舟3号楼</w:t>
      </w:r>
      <w:r/>
    </w:p>
    <w:p>
      <w:pPr>
        <w:ind w:left="1079" w:hanging="300"/>
        <w:jc w:val="left"/>
        <w:spacing w:line="360" w:lineRule="auto"/>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rPr>
          <w:rFonts w:hint="eastAsia"/>
          <w:color w:val="000000" w:themeColor="text1"/>
          <w:sz w:val="24"/>
          <w:szCs w:val="24"/>
          <w:highlight w:val="none"/>
          <w:u w:val="single"/>
          <w:lang w:val="en-US" w:eastAsia="zh-CN"/>
          <w14:textFill>
            <w14:solidFill>
              <w14:schemeClr w14:val="tx1"/>
            </w14:solidFill>
          </w14:textFill>
        </w:rPr>
        <w:t xml:space="preserve">袁景</w:t>
      </w:r>
      <w:r/>
    </w:p>
    <w:p>
      <w:pPr>
        <w:ind w:left="1079" w:hanging="300"/>
        <w:jc w:val="left"/>
        <w:spacing w:line="360" w:lineRule="auto"/>
        <w:rPr>
          <w:rFonts w:hint="eastAsia" w:eastAsia="宋体"/>
          <w:color w:val="000000" w:themeColor="text1"/>
          <w:sz w:val="24"/>
          <w:szCs w:val="24"/>
          <w:highlight w:val="none"/>
          <w:u w:val="singl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联系方式：</w:t>
      </w:r>
      <w:bookmarkStart w:id="47" w:name="_Toc28359009"/>
      <w:r/>
      <w:bookmarkStart w:id="48" w:name="_Toc28359086"/>
      <w:r>
        <w:rPr>
          <w:rFonts w:hint="eastAsia"/>
          <w:color w:val="000000" w:themeColor="text1"/>
          <w:sz w:val="24"/>
          <w:szCs w:val="24"/>
          <w:highlight w:val="none"/>
          <w:u w:val="single"/>
          <w:lang w:eastAsia="zh-CN"/>
          <w14:textFill>
            <w14:solidFill>
              <w14:schemeClr w14:val="tx1"/>
            </w14:solidFill>
          </w14:textFill>
        </w:rPr>
        <w:t xml:space="preserve">0527-84359612</w:t>
      </w:r>
      <w:r/>
    </w:p>
    <w:p>
      <w:pPr>
        <w:ind w:firstLine="560"/>
        <w:jc w:val="left"/>
        <w:spacing w:line="360" w:lineRule="auto"/>
        <w:widowControl/>
        <w:rPr>
          <w:rFonts w:hint="eastAsia" w:cs="宋体"/>
          <w:color w:val="000000" w:themeColor="text1"/>
          <w:sz w:val="28"/>
          <w:szCs w:val="28"/>
          <w:highlight w:val="none"/>
          <w14:textFill>
            <w14:solidFill>
              <w14:schemeClr w14:val="tx1"/>
            </w14:solidFill>
          </w14:textFill>
        </w:rPr>
        <w:outlineLvl w:val="2"/>
      </w:pPr>
      <w:r>
        <w:rPr>
          <w:rFonts w:hint="eastAsia" w:cs="宋体"/>
          <w:color w:val="000000" w:themeColor="text1"/>
          <w:sz w:val="28"/>
          <w:szCs w:val="28"/>
          <w:highlight w:val="none"/>
          <w14:textFill>
            <w14:solidFill>
              <w14:schemeClr w14:val="tx1"/>
            </w14:solidFill>
          </w14:textFill>
        </w:rPr>
        <w:t xml:space="preserve">2.采购代理机构信息</w:t>
      </w:r>
      <w:bookmarkEnd w:id="47"/>
      <w:r/>
      <w:bookmarkEnd w:id="48"/>
      <w:r/>
      <w:r/>
    </w:p>
    <w:p>
      <w:pPr>
        <w:ind w:left="1079" w:hanging="300"/>
        <w:jc w:val="left"/>
        <w:spacing w:line="360" w:lineRule="auto"/>
        <w:rPr>
          <w:rFonts w:hint="eastAsia"/>
          <w:color w:val="000000" w:themeColor="text1"/>
          <w:sz w:val="24"/>
          <w:szCs w:val="24"/>
          <w:highlight w:val="none"/>
          <w14:textFill>
            <w14:solidFill>
              <w14:schemeClr w14:val="tx1"/>
            </w14:solidFill>
          </w14:textFill>
        </w:rPr>
      </w:pPr>
      <w:r/>
      <w:bookmarkStart w:id="49" w:name="_Toc28359010"/>
      <w:r/>
      <w:bookmarkStart w:id="50" w:name="_Toc28359087"/>
      <w:r>
        <w:rPr>
          <w:rFonts w:hint="eastAsia"/>
          <w:color w:val="000000" w:themeColor="text1"/>
          <w:sz w:val="24"/>
          <w:szCs w:val="24"/>
          <w:highlight w:val="none"/>
          <w14:textFill>
            <w14:solidFill>
              <w14:schemeClr w14:val="tx1"/>
            </w14:solidFill>
          </w14:textFill>
        </w:rPr>
        <w:t xml:space="preserve">名 称：</w:t>
      </w:r>
      <w:r>
        <w:rPr>
          <w:rFonts w:hint="eastAsia"/>
          <w:color w:val="000000" w:themeColor="text1"/>
          <w:sz w:val="24"/>
          <w:szCs w:val="24"/>
          <w:highlight w:val="none"/>
          <w:u w:val="single"/>
          <w14:textFill>
            <w14:solidFill>
              <w14:schemeClr w14:val="tx1"/>
            </w14:solidFill>
          </w14:textFill>
        </w:rPr>
        <w:t xml:space="preserve">江苏明鸿项目管理有限公司</w:t>
      </w:r>
      <w:r/>
    </w:p>
    <w:p>
      <w:pPr>
        <w:ind w:left="1079" w:hanging="300"/>
        <w:jc w:val="left"/>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w:t>
      </w:r>
      <w:bookmarkStart w:id="228" w:name="_GoBack"/>
      <w:r/>
      <w:bookmarkEnd w:id="228"/>
      <w:r>
        <w:rPr>
          <w:rFonts w:hint="eastAsia"/>
          <w:color w:val="000000" w:themeColor="text1"/>
          <w:sz w:val="24"/>
          <w:szCs w:val="24"/>
          <w:highlight w:val="none"/>
          <w:u w:val="single"/>
          <w:lang w:eastAsia="zh-CN"/>
          <w14:textFill>
            <w14:solidFill>
              <w14:schemeClr w14:val="tx1"/>
            </w14:solidFill>
          </w14:textFill>
        </w:rPr>
        <w:t xml:space="preserve">宿迁经济技术开发区城中花园会所三楼</w:t>
      </w:r>
      <w:r/>
    </w:p>
    <w:p>
      <w:pPr>
        <w:ind w:left="1079" w:hanging="300"/>
        <w:jc w:val="left"/>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rPr>
          <w:rFonts w:hint="eastAsia"/>
          <w:color w:val="000000" w:themeColor="text1"/>
          <w:sz w:val="24"/>
          <w:szCs w:val="24"/>
          <w:highlight w:val="none"/>
          <w:u w:val="single"/>
          <w14:textFill>
            <w14:solidFill>
              <w14:schemeClr w14:val="tx1"/>
            </w14:solidFill>
          </w14:textFill>
        </w:rPr>
        <w:t xml:space="preserve">刘雪</w:t>
      </w:r>
      <w:r/>
    </w:p>
    <w:p>
      <w:pPr>
        <w:ind w:left="1079" w:hanging="300"/>
        <w:jc w:val="left"/>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15150793387 </w:t>
      </w:r>
      <w:bookmarkEnd w:id="49"/>
      <w:bookmarkEnd w:id="50"/>
      <w:r/>
    </w:p>
    <w:p>
      <w:pPr>
        <w:ind w:firstLine="498"/>
        <w:keepLines/>
        <w:keepNext/>
        <w:spacing w:before="145" w:after="145" w:line="360" w:lineRule="auto"/>
        <w:rPr>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八、其他</w:t>
      </w:r>
      <w:r/>
    </w:p>
    <w:p>
      <w:pPr>
        <w:ind w:firstLine="480"/>
        <w:spacing w:line="360" w:lineRule="auto"/>
        <w:tabs>
          <w:tab w:val="left" w:pos="900" w:leader="none"/>
        </w:tabs>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1</w:t>
      </w:r>
      <w:r>
        <w:rPr>
          <w:rFonts w:hint="eastAsia"/>
          <w:bCs/>
          <w:color w:val="000000" w:themeColor="text1"/>
          <w:sz w:val="24"/>
          <w:szCs w:val="24"/>
          <w:highlight w:val="none"/>
          <w14:textFill>
            <w14:solidFill>
              <w14:schemeClr w14:val="tx1"/>
            </w14:solidFill>
          </w14:textFill>
        </w:rPr>
        <w:t xml:space="preserve">.有关本次采购的事项若存在变动或修改，敬请及时关注“宿迁市政府采购网”更正公告。</w:t>
      </w:r>
      <w:r/>
    </w:p>
    <w:p>
      <w:pPr>
        <w:ind w:firstLine="480"/>
        <w:spacing w:line="360" w:lineRule="auto"/>
        <w:tabs>
          <w:tab w:val="left" w:pos="900" w:leader="none"/>
        </w:tabs>
        <w:rPr>
          <w:rFonts w:hint="eastAsia"/>
          <w:bCs/>
          <w:color w:val="000000" w:themeColor="text1"/>
          <w:sz w:val="24"/>
          <w:szCs w:val="24"/>
          <w:highlight w:val="none"/>
          <w14:textFill>
            <w14:solidFill>
              <w14:schemeClr w14:val="tx1"/>
            </w14:solidFill>
          </w14:textFill>
        </w:rPr>
        <w:outlineLvl w:val="2"/>
      </w:pPr>
      <w:r>
        <w:rPr>
          <w:rFonts w:hint="eastAsia"/>
          <w:bCs/>
          <w:color w:val="000000" w:themeColor="text1"/>
          <w:sz w:val="24"/>
          <w:szCs w:val="24"/>
          <w:highlight w:val="none"/>
          <w14:textFill>
            <w14:solidFill>
              <w14:schemeClr w14:val="tx1"/>
            </w14:solidFill>
          </w14:textFill>
        </w:rPr>
        <w:t xml:space="preserve">2.本次磋商不收取磋商保证金。</w:t>
      </w:r>
      <w:r/>
    </w:p>
    <w:p>
      <w:pPr>
        <w:ind w:right="84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keepLines/>
        <w:keepNext/>
        <w:spacing w:before="260" w:after="260" w:line="360" w:lineRule="auto"/>
        <w:rPr>
          <w:rFonts w:eastAsia="黑体" w:cs="Arial"/>
          <w:b/>
          <w:bCs/>
          <w:color w:val="000000" w:themeColor="text1"/>
          <w:sz w:val="44"/>
          <w:szCs w:val="44"/>
          <w:highlight w:val="none"/>
          <w14:textFill>
            <w14:solidFill>
              <w14:schemeClr w14:val="tx1"/>
            </w14:solidFill>
          </w14:textFill>
        </w:rPr>
        <w:outlineLvl w:val="0"/>
      </w:pPr>
      <w:r/>
      <w:bookmarkStart w:id="51" w:name="_Toc120614211"/>
      <w:r>
        <w:rPr>
          <w:rFonts w:hint="eastAsia" w:eastAsia="黑体" w:cs="Arial"/>
          <w:b/>
          <w:bCs/>
          <w:color w:val="000000" w:themeColor="text1"/>
          <w:sz w:val="44"/>
          <w:szCs w:val="44"/>
          <w:highlight w:val="none"/>
          <w14:textFill>
            <w14:solidFill>
              <w14:schemeClr w14:val="tx1"/>
            </w14:solidFill>
          </w14:textFill>
        </w:rPr>
        <w:br w:type="page" w:clear="all"/>
      </w:r>
      <w:bookmarkStart w:id="52" w:name="_Toc22495"/>
      <w:r>
        <w:rPr>
          <w:rFonts w:hint="eastAsia" w:eastAsia="黑体" w:cs="Arial"/>
          <w:b/>
          <w:bCs/>
          <w:color w:val="000000" w:themeColor="text1"/>
          <w:sz w:val="44"/>
          <w:szCs w:val="44"/>
          <w:highlight w:val="none"/>
          <w14:textFill>
            <w14:solidFill>
              <w14:schemeClr w14:val="tx1"/>
            </w14:solidFill>
          </w14:textFill>
        </w:rPr>
        <w:t xml:space="preserve">第二章  </w:t>
      </w:r>
      <w:bookmarkEnd w:id="5"/>
      <w:r/>
      <w:bookmarkEnd w:id="6"/>
      <w:r/>
      <w:bookmarkEnd w:id="7"/>
      <w:r/>
      <w:bookmarkEnd w:id="8"/>
      <w:r/>
      <w:bookmarkEnd w:id="9"/>
      <w:r/>
      <w:bookmarkEnd w:id="51"/>
      <w:r>
        <w:rPr>
          <w:rFonts w:hint="eastAsia" w:eastAsia="黑体" w:cs="Arial"/>
          <w:b/>
          <w:bCs/>
          <w:color w:val="000000" w:themeColor="text1"/>
          <w:sz w:val="44"/>
          <w:szCs w:val="44"/>
          <w:highlight w:val="none"/>
          <w14:textFill>
            <w14:solidFill>
              <w14:schemeClr w14:val="tx1"/>
            </w14:solidFill>
          </w14:textFill>
        </w:rPr>
        <w:t xml:space="preserve">供应商须知</w:t>
      </w:r>
      <w:bookmarkEnd w:id="52"/>
      <w:r/>
      <w:r/>
    </w:p>
    <w:p>
      <w:pPr>
        <w:ind w:firstLine="498"/>
        <w:keepLines/>
        <w:keepNext/>
        <w:spacing w:line="360" w:lineRule="auto"/>
        <w:rPr>
          <w:rFonts w:hint="eastAsia"/>
          <w:b/>
          <w:bCs/>
          <w:color w:val="000000" w:themeColor="text1"/>
          <w:sz w:val="32"/>
          <w:szCs w:val="32"/>
          <w:highlight w:val="none"/>
          <w14:textFill>
            <w14:solidFill>
              <w14:schemeClr w14:val="tx1"/>
            </w14:solidFill>
          </w14:textFill>
        </w:rPr>
        <w:outlineLvl w:val="1"/>
      </w:pPr>
      <w:r/>
      <w:bookmarkStart w:id="53" w:name="_Toc20823275"/>
      <w:r/>
      <w:bookmarkStart w:id="54" w:name="_Toc120614214"/>
      <w:r/>
      <w:bookmarkStart w:id="55" w:name="_Toc513029203"/>
      <w:r/>
      <w:bookmarkStart w:id="56" w:name="_Toc16938519"/>
      <w:r>
        <w:rPr>
          <w:rFonts w:hint="eastAsia"/>
          <w:b/>
          <w:bCs/>
          <w:color w:val="000000" w:themeColor="text1"/>
          <w:sz w:val="32"/>
          <w:szCs w:val="32"/>
          <w:highlight w:val="none"/>
          <w14:textFill>
            <w14:solidFill>
              <w14:schemeClr w14:val="tx1"/>
            </w14:solidFill>
          </w14:textFill>
        </w:rPr>
        <w:t xml:space="preserve">一、总则</w:t>
      </w:r>
      <w:bookmarkEnd w:id="53"/>
      <w:r/>
      <w:bookmarkEnd w:id="54"/>
      <w:r/>
      <w:bookmarkEnd w:id="55"/>
      <w:r/>
      <w:bookmarkEnd w:id="56"/>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57" w:name="_Hlt16619475"/>
      <w:r/>
      <w:bookmarkEnd w:id="57"/>
      <w:r/>
      <w:bookmarkStart w:id="58" w:name="_Toc458694821"/>
      <w:r/>
      <w:bookmarkStart w:id="59" w:name="_Toc16938520"/>
      <w:r/>
      <w:bookmarkStart w:id="60" w:name="_Toc513029204"/>
      <w:r/>
      <w:bookmarkStart w:id="61" w:name="_Toc20823276"/>
      <w:r>
        <w:rPr>
          <w:rFonts w:hint="eastAsia" w:eastAsia="黑体" w:cs="Arial"/>
          <w:color w:val="000000" w:themeColor="text1"/>
          <w:sz w:val="28"/>
          <w:szCs w:val="28"/>
          <w:highlight w:val="none"/>
          <w14:textFill>
            <w14:solidFill>
              <w14:schemeClr w14:val="tx1"/>
            </w14:solidFill>
          </w14:textFill>
        </w:rPr>
        <w:t xml:space="preserve">1</w:t>
      </w:r>
      <w:bookmarkEnd w:id="58"/>
      <w:r>
        <w:rPr>
          <w:rFonts w:hint="eastAsia" w:eastAsia="黑体" w:cs="Arial"/>
          <w:color w:val="000000" w:themeColor="text1"/>
          <w:sz w:val="28"/>
          <w:szCs w:val="28"/>
          <w:highlight w:val="none"/>
          <w14:textFill>
            <w14:solidFill>
              <w14:schemeClr w14:val="tx1"/>
            </w14:solidFill>
          </w14:textFill>
        </w:rPr>
        <w:t xml:space="preserve">、采购方式</w:t>
      </w:r>
      <w:bookmarkEnd w:id="59"/>
      <w:r/>
      <w:bookmarkEnd w:id="60"/>
      <w:r/>
      <w:bookmarkEnd w:id="61"/>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1.1 本次政府采购活动采取竞争性磋商（以下简称磋商）方式，本磋商文件仅适用于磋商公告中所述项目。</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62" w:name="_Toc20823277"/>
      <w:r/>
      <w:bookmarkStart w:id="63" w:name="_Toc16938521"/>
      <w:r/>
      <w:bookmarkStart w:id="64" w:name="_Toc513029205"/>
      <w:r>
        <w:rPr>
          <w:rFonts w:hint="eastAsia" w:eastAsia="黑体" w:cs="Arial"/>
          <w:color w:val="000000" w:themeColor="text1"/>
          <w:sz w:val="28"/>
          <w:szCs w:val="28"/>
          <w:highlight w:val="none"/>
          <w14:textFill>
            <w14:solidFill>
              <w14:schemeClr w14:val="tx1"/>
            </w14:solidFill>
          </w14:textFill>
        </w:rPr>
        <w:t xml:space="preserve">2、合格的</w:t>
      </w:r>
      <w:bookmarkEnd w:id="62"/>
      <w:r/>
      <w:bookmarkEnd w:id="63"/>
      <w:r/>
      <w:bookmarkEnd w:id="64"/>
      <w:r>
        <w:rPr>
          <w:rFonts w:hint="eastAsia" w:eastAsia="黑体" w:cs="Arial"/>
          <w:color w:val="000000" w:themeColor="text1"/>
          <w:sz w:val="28"/>
          <w:szCs w:val="28"/>
          <w:highlight w:val="none"/>
          <w14:textFill>
            <w14:solidFill>
              <w14:schemeClr w14:val="tx1"/>
            </w14:solidFill>
          </w14:textFill>
        </w:rPr>
        <w:t xml:space="preserve">供应商</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2.1满足磋商公告中供应商资格要求的规定。</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2.2 满足本磋商文件实质性要求和条件的规定。</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65" w:name="_Toc513029206"/>
      <w:r/>
      <w:bookmarkStart w:id="66" w:name="_Toc16938522"/>
      <w:r/>
      <w:bookmarkStart w:id="67" w:name="_Toc20823278"/>
      <w:r>
        <w:rPr>
          <w:rFonts w:hint="eastAsia" w:eastAsia="黑体" w:cs="Arial"/>
          <w:color w:val="000000" w:themeColor="text1"/>
          <w:sz w:val="28"/>
          <w:szCs w:val="28"/>
          <w:highlight w:val="none"/>
          <w14:textFill>
            <w14:solidFill>
              <w14:schemeClr w14:val="tx1"/>
            </w14:solidFill>
          </w14:textFill>
        </w:rPr>
        <w:t xml:space="preserve">3、适用法律</w:t>
      </w:r>
      <w:bookmarkEnd w:id="65"/>
      <w:r/>
      <w:bookmarkEnd w:id="66"/>
      <w:r/>
      <w:bookmarkEnd w:id="67"/>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3.1 本次磋商及由此产生的合同受中华人民共和国有关的法律法规制约和保护。</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68" w:name="_Toc20823279"/>
      <w:r/>
      <w:bookmarkStart w:id="69" w:name="_Toc513029207"/>
      <w:r/>
      <w:bookmarkStart w:id="70" w:name="_Toc462564067"/>
      <w:r/>
      <w:bookmarkStart w:id="71" w:name="_Toc16938523"/>
      <w:r>
        <w:rPr>
          <w:rFonts w:hint="eastAsia" w:eastAsia="黑体" w:cs="Arial"/>
          <w:color w:val="000000" w:themeColor="text1"/>
          <w:sz w:val="28"/>
          <w:szCs w:val="28"/>
          <w:highlight w:val="none"/>
          <w14:textFill>
            <w14:solidFill>
              <w14:schemeClr w14:val="tx1"/>
            </w14:solidFill>
          </w14:textFill>
        </w:rPr>
        <w:t xml:space="preserve">4、磋商费用</w:t>
      </w:r>
      <w:bookmarkEnd w:id="68"/>
      <w:r/>
      <w:bookmarkEnd w:id="69"/>
      <w:r/>
      <w:bookmarkEnd w:id="70"/>
      <w:r/>
      <w:bookmarkEnd w:id="71"/>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4.1供应商应自行承担所有与参加本次磋商有关的费用，无论磋商过程中的做法和结果如何，采购代理机构在任何情况下均无义务和责任承担这些费用。</w:t>
      </w:r>
      <w:r/>
    </w:p>
    <w:p>
      <w:pPr>
        <w:ind w:firstLine="480"/>
        <w:spacing w:line="360" w:lineRule="auto"/>
        <w:rPr>
          <w:rFonts w:hint="eastAsia"/>
          <w:color w:val="000000" w:themeColor="text1"/>
          <w:sz w:val="24"/>
          <w:szCs w:val="21"/>
          <w:highlight w:val="none"/>
          <w14:textFill>
            <w14:solidFill>
              <w14:schemeClr w14:val="tx1"/>
            </w14:solidFill>
          </w14:textFill>
        </w:rPr>
        <w:outlineLvl w:val="3"/>
      </w:pPr>
      <w:r>
        <w:rPr>
          <w:rFonts w:hint="eastAsia"/>
          <w:color w:val="000000" w:themeColor="text1"/>
          <w:sz w:val="24"/>
          <w:szCs w:val="21"/>
          <w:highlight w:val="none"/>
          <w14:textFill>
            <w14:solidFill>
              <w14:schemeClr w14:val="tx1"/>
            </w14:solidFill>
          </w14:textFill>
        </w:rPr>
        <w:t xml:space="preserve">4.2代理费用收取方式及标准：按以下第</w:t>
      </w:r>
      <w:r>
        <w:rPr>
          <w:rFonts w:hint="eastAsia"/>
          <w:color w:val="000000" w:themeColor="text1"/>
          <w:sz w:val="24"/>
          <w:szCs w:val="21"/>
          <w:highlight w:val="none"/>
          <w:u w:val="single"/>
          <w14:textFill>
            <w14:solidFill>
              <w14:schemeClr w14:val="tx1"/>
            </w14:solidFill>
          </w14:textFill>
        </w:rPr>
        <w:t xml:space="preserve">4.2.2</w:t>
      </w:r>
      <w:r>
        <w:rPr>
          <w:rFonts w:hint="eastAsia"/>
          <w:color w:val="000000" w:themeColor="text1"/>
          <w:sz w:val="24"/>
          <w:szCs w:val="21"/>
          <w:highlight w:val="none"/>
          <w14:textFill>
            <w14:solidFill>
              <w14:schemeClr w14:val="tx1"/>
            </w14:solidFill>
          </w14:textFill>
        </w:rPr>
        <w:t xml:space="preserve">种方式执行</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lang w:val="zh-CN"/>
          <w14:textFill>
            <w14:solidFill>
              <w14:schemeClr w14:val="tx1"/>
            </w14:solidFill>
          </w14:textFill>
        </w:rPr>
        <w:t xml:space="preserve">4.2.1无需支付；</w:t>
      </w:r>
      <w:r/>
    </w:p>
    <w:p>
      <w:pPr>
        <w:ind w:firstLine="480"/>
        <w:spacing w:line="360" w:lineRule="auto"/>
        <w:rPr>
          <w:color w:val="000000" w:themeColor="text1"/>
          <w:sz w:val="24"/>
          <w:szCs w:val="21"/>
          <w:highlight w:val="none"/>
          <w14:textFill>
            <w14:solidFill>
              <w14:schemeClr w14:val="tx1"/>
            </w14:solidFill>
          </w14:textFill>
        </w:rPr>
      </w:pPr>
      <w:r>
        <w:rPr>
          <w:rFonts w:hint="eastAsia"/>
          <w:color w:val="000000" w:themeColor="text1"/>
          <w:sz w:val="24"/>
          <w:szCs w:val="21"/>
          <w:highlight w:val="none"/>
          <w:lang w:val="zh-CN"/>
          <w14:textFill>
            <w14:solidFill>
              <w14:schemeClr w14:val="tx1"/>
            </w14:solidFill>
          </w14:textFill>
        </w:rPr>
        <w:t xml:space="preserve">4.2.2具体方式及标准为：</w:t>
      </w:r>
      <w:r>
        <w:rPr>
          <w:rFonts w:hint="eastAsia"/>
          <w:color w:val="000000" w:themeColor="text1"/>
          <w:sz w:val="24"/>
          <w:szCs w:val="21"/>
          <w:highlight w:val="none"/>
          <w:u w:val="single"/>
          <w14:textFill>
            <w14:solidFill>
              <w14:schemeClr w14:val="tx1"/>
            </w14:solidFill>
          </w14:textFill>
        </w:rPr>
        <w:t xml:space="preserve">按</w:t>
      </w:r>
      <w:r>
        <w:rPr>
          <w:rFonts w:hint="eastAsia"/>
          <w:color w:val="000000" w:themeColor="text1"/>
          <w:sz w:val="24"/>
          <w:szCs w:val="21"/>
          <w:highlight w:val="none"/>
          <w:u w:val="single"/>
          <w:lang w:val="zh-CN"/>
          <w14:textFill>
            <w14:solidFill>
              <w14:schemeClr w14:val="tx1"/>
            </w14:solidFill>
          </w14:textFill>
        </w:rPr>
        <w:t xml:space="preserve">照宿迁市自然资源和规划局制定的招标代理服务收费标准由采购人</w:t>
      </w:r>
      <w:r>
        <w:rPr>
          <w:rFonts w:hint="eastAsia"/>
          <w:color w:val="000000" w:themeColor="text1"/>
          <w:sz w:val="24"/>
          <w:szCs w:val="21"/>
          <w:highlight w:val="none"/>
          <w:u w:val="single"/>
          <w14:textFill>
            <w14:solidFill>
              <w14:schemeClr w14:val="tx1"/>
            </w14:solidFill>
          </w14:textFill>
        </w:rPr>
        <w:t xml:space="preserve">支付</w:t>
      </w:r>
      <w:r>
        <w:rPr>
          <w:rFonts w:hint="eastAsia"/>
          <w:color w:val="000000" w:themeColor="text1"/>
          <w:sz w:val="24"/>
          <w:szCs w:val="21"/>
          <w:highlight w:val="none"/>
          <w:u w:val="single"/>
          <w:lang w:val="zh-CN"/>
          <w14:textFill>
            <w14:solidFill>
              <w14:schemeClr w14:val="tx1"/>
            </w14:solidFill>
          </w14:textFill>
        </w:rPr>
        <w:t xml:space="preserve">代理服务费。支付方式可以通过转账或数字人民币等方式</w:t>
      </w:r>
      <w:r>
        <w:rPr>
          <w:rFonts w:hint="eastAsia"/>
          <w:color w:val="000000" w:themeColor="text1"/>
          <w:sz w:val="24"/>
          <w:szCs w:val="21"/>
          <w:highlight w:val="none"/>
          <w:lang w:val="zh-CN"/>
          <w14:textFill>
            <w14:solidFill>
              <w14:schemeClr w14:val="tx1"/>
            </w14:solidFill>
          </w14:textFill>
        </w:rPr>
        <w:t xml:space="preserve">。</w:t>
      </w:r>
      <w:r>
        <w:rPr>
          <w:rFonts w:hint="eastAsia"/>
          <w:color w:val="000000" w:themeColor="text1"/>
          <w:sz w:val="24"/>
          <w:szCs w:val="21"/>
          <w:highlight w:val="none"/>
          <w14:textFill>
            <w14:solidFill>
              <w14:schemeClr w14:val="tx1"/>
            </w14:solidFill>
          </w14:textFill>
        </w:rPr>
        <w:t xml:space="preserve">             </w:t>
      </w:r>
      <w:r/>
    </w:p>
    <w:p>
      <w:pPr>
        <w:ind w:firstLine="602"/>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rPr>
          <w:rFonts w:hint="eastAsia" w:eastAsia="黑体" w:cs="Arial"/>
          <w:b/>
          <w:bCs/>
          <w:color w:val="000000" w:themeColor="text1"/>
          <w:sz w:val="30"/>
          <w:szCs w:val="28"/>
          <w:highlight w:val="none"/>
          <w14:textFill>
            <w14:solidFill>
              <w14:schemeClr w14:val="tx1"/>
            </w14:solidFill>
          </w14:textFill>
        </w:rPr>
        <w:t xml:space="preserve">5、</w:t>
      </w:r>
      <w:r>
        <w:rPr>
          <w:rFonts w:hint="eastAsia" w:eastAsia="黑体" w:cs="Arial"/>
          <w:color w:val="000000" w:themeColor="text1"/>
          <w:sz w:val="28"/>
          <w:szCs w:val="28"/>
          <w:highlight w:val="none"/>
          <w14:textFill>
            <w14:solidFill>
              <w14:schemeClr w14:val="tx1"/>
            </w14:solidFill>
          </w14:textFill>
        </w:rPr>
        <w:t xml:space="preserve">磋商文件的约束力</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5.1</w:t>
      </w:r>
      <w:r>
        <w:rPr>
          <w:rFonts w:hint="eastAsia"/>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firstLine="321"/>
        <w:keepLines/>
        <w:keepNext/>
        <w:spacing w:line="360" w:lineRule="auto"/>
        <w:rPr>
          <w:rFonts w:hint="eastAsia"/>
          <w:b/>
          <w:bCs/>
          <w:color w:val="000000" w:themeColor="text1"/>
          <w:sz w:val="32"/>
          <w:szCs w:val="32"/>
          <w:highlight w:val="none"/>
          <w14:textFill>
            <w14:solidFill>
              <w14:schemeClr w14:val="tx1"/>
            </w14:solidFill>
          </w14:textFill>
        </w:rPr>
        <w:outlineLvl w:val="1"/>
      </w:pPr>
      <w:r/>
      <w:bookmarkStart w:id="72" w:name="_Toc120614215"/>
      <w:r/>
      <w:bookmarkStart w:id="73" w:name="_Toc20823281"/>
      <w:r/>
      <w:bookmarkStart w:id="74" w:name="_Toc513029209"/>
      <w:r/>
      <w:bookmarkStart w:id="75" w:name="_Toc16938525"/>
      <w:r>
        <w:rPr>
          <w:rFonts w:hint="eastAsia"/>
          <w:b/>
          <w:bCs/>
          <w:color w:val="000000" w:themeColor="text1"/>
          <w:sz w:val="32"/>
          <w:szCs w:val="32"/>
          <w:highlight w:val="none"/>
          <w14:textFill>
            <w14:solidFill>
              <w14:schemeClr w14:val="tx1"/>
            </w14:solidFill>
          </w14:textFill>
        </w:rPr>
        <w:t xml:space="preserve">二、</w:t>
      </w:r>
      <w:bookmarkEnd w:id="72"/>
      <w:r/>
      <w:bookmarkEnd w:id="73"/>
      <w:r/>
      <w:bookmarkEnd w:id="74"/>
      <w:r/>
      <w:bookmarkEnd w:id="75"/>
      <w:r>
        <w:rPr>
          <w:rFonts w:hint="eastAsia"/>
          <w:b/>
          <w:bCs/>
          <w:color w:val="000000" w:themeColor="text1"/>
          <w:sz w:val="32"/>
          <w:szCs w:val="32"/>
          <w:highlight w:val="none"/>
          <w14:textFill>
            <w14:solidFill>
              <w14:schemeClr w14:val="tx1"/>
            </w14:solidFill>
          </w14:textFill>
        </w:rPr>
        <w:t xml:space="preserve">磋商文件</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76" w:name="_Toc513029210"/>
      <w:r/>
      <w:bookmarkStart w:id="77" w:name="_Toc16938526"/>
      <w:r/>
      <w:bookmarkStart w:id="78" w:name="_Toc20823282"/>
      <w:r>
        <w:rPr>
          <w:rFonts w:hint="eastAsia" w:eastAsia="黑体" w:cs="Arial"/>
          <w:color w:val="000000" w:themeColor="text1"/>
          <w:sz w:val="28"/>
          <w:szCs w:val="28"/>
          <w:highlight w:val="none"/>
          <w14:textFill>
            <w14:solidFill>
              <w14:schemeClr w14:val="tx1"/>
            </w14:solidFill>
          </w14:textFill>
        </w:rPr>
        <w:t xml:space="preserve">6、磋商文件构成</w:t>
      </w:r>
      <w:bookmarkEnd w:id="76"/>
      <w:r/>
      <w:bookmarkEnd w:id="77"/>
      <w:r/>
      <w:bookmarkEnd w:id="78"/>
      <w:r/>
      <w:r/>
    </w:p>
    <w:p>
      <w:pPr>
        <w:ind w:firstLine="480"/>
        <w:spacing w:line="360" w:lineRule="auto"/>
        <w:rPr>
          <w:rFonts w:hint="eastAsia"/>
          <w:bCs/>
          <w:color w:val="000000" w:themeColor="text1"/>
          <w:sz w:val="24"/>
          <w:szCs w:val="24"/>
          <w:highlight w:val="none"/>
          <w14:textFill>
            <w14:solidFill>
              <w14:schemeClr w14:val="tx1"/>
            </w14:solidFill>
          </w14:textFill>
        </w:rPr>
        <w:outlineLvl w:val="3"/>
      </w:pPr>
      <w:r>
        <w:rPr>
          <w:rFonts w:hint="eastAsia"/>
          <w:bCs/>
          <w:color w:val="000000" w:themeColor="text1"/>
          <w:sz w:val="24"/>
          <w:szCs w:val="24"/>
          <w:highlight w:val="none"/>
          <w14:textFill>
            <w14:solidFill>
              <w14:schemeClr w14:val="tx1"/>
            </w14:solidFill>
          </w14:textFill>
        </w:rPr>
        <w:t xml:space="preserve">6.1磋商文件由以下部分组成：</w:t>
      </w:r>
      <w:r/>
    </w:p>
    <w:p>
      <w:pPr>
        <w:ind w:firstLine="480"/>
        <w:spacing w:line="360" w:lineRule="auto"/>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（1）磋商邀请</w:t>
      </w:r>
      <w:r/>
    </w:p>
    <w:p>
      <w:pPr>
        <w:ind w:firstLine="480"/>
        <w:spacing w:line="360" w:lineRule="auto"/>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（2）供应商须知</w:t>
      </w:r>
      <w:r/>
    </w:p>
    <w:p>
      <w:pPr>
        <w:ind w:firstLine="480"/>
        <w:spacing w:line="360" w:lineRule="auto"/>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（3）合同文本</w:t>
      </w:r>
      <w:r/>
    </w:p>
    <w:p>
      <w:pPr>
        <w:ind w:firstLine="480"/>
        <w:spacing w:line="360" w:lineRule="auto"/>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（4）采购需求</w:t>
      </w:r>
      <w:r/>
    </w:p>
    <w:p>
      <w:pPr>
        <w:ind w:firstLine="480"/>
        <w:spacing w:line="360" w:lineRule="auto"/>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（5）评审方法与评审标准</w:t>
      </w:r>
      <w:r/>
    </w:p>
    <w:p>
      <w:pPr>
        <w:ind w:firstLine="480"/>
        <w:spacing w:line="360" w:lineRule="auto"/>
        <w:rPr>
          <w:rFonts w:hint="eastAsia"/>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（6）响应文件格式</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请仔细检查磋商文件是否齐全，如有缺漏请立即与采购代理机构联系解决。</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6.2</w:t>
      </w:r>
      <w:r>
        <w:rPr>
          <w:rFonts w:hint="eastAsia"/>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79" w:name="_Toc16938527"/>
      <w:r/>
      <w:bookmarkStart w:id="80" w:name="_Toc513029211"/>
      <w:r/>
      <w:bookmarkStart w:id="81" w:name="_Toc20823283"/>
      <w:r/>
      <w:bookmarkStart w:id="82" w:name="_Toc462564070"/>
      <w:r>
        <w:rPr>
          <w:rFonts w:hint="eastAsia" w:eastAsia="黑体" w:cs="Arial"/>
          <w:color w:val="000000" w:themeColor="text1"/>
          <w:sz w:val="28"/>
          <w:szCs w:val="28"/>
          <w:highlight w:val="none"/>
          <w14:textFill>
            <w14:solidFill>
              <w14:schemeClr w14:val="tx1"/>
            </w14:solidFill>
          </w14:textFill>
        </w:rPr>
        <w:t xml:space="preserve">7、磋商文件的澄清</w:t>
      </w:r>
      <w:bookmarkEnd w:id="79"/>
      <w:r/>
      <w:bookmarkEnd w:id="80"/>
      <w:r/>
      <w:bookmarkEnd w:id="81"/>
      <w:r/>
      <w:bookmarkEnd w:id="82"/>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7.1</w:t>
      </w:r>
      <w:r>
        <w:rPr>
          <w:rFonts w:hint="eastAsia"/>
          <w:color w:val="000000" w:themeColor="text1"/>
          <w:sz w:val="24"/>
          <w:szCs w:val="21"/>
          <w:highlight w:val="none"/>
          <w14:textFill>
            <w14:solidFill>
              <w14:schemeClr w14:val="tx1"/>
            </w14:solidFill>
          </w14:textFill>
        </w:rPr>
        <w:t xml:space="preserve">任何要求对磋商文件进行澄清的供应商，应在磋商截止期5日</w:t>
      </w:r>
      <w:r>
        <w:rPr>
          <w:rFonts w:hint="eastAsia"/>
          <w:color w:val="000000" w:themeColor="text1"/>
          <w:sz w:val="24"/>
          <w:szCs w:val="24"/>
          <w:highlight w:val="none"/>
          <w14:textFill>
            <w14:solidFill>
              <w14:schemeClr w14:val="tx1"/>
            </w14:solidFill>
          </w14:textFill>
        </w:rPr>
        <w:t xml:space="preserve">前</w:t>
      </w:r>
      <w:r>
        <w:rPr>
          <w:rFonts w:hint="eastAsia"/>
          <w:color w:val="000000" w:themeColor="text1"/>
          <w:sz w:val="24"/>
          <w:szCs w:val="21"/>
          <w:highlight w:val="none"/>
          <w14:textFill>
            <w14:solidFill>
              <w14:schemeClr w14:val="tx1"/>
            </w14:solidFill>
          </w14:textFill>
        </w:rPr>
        <w:t xml:space="preserve">按磋商公告中的通讯地址，以书面形式通知采购代理机构。</w:t>
      </w:r>
      <w:r/>
    </w:p>
    <w:p>
      <w:pPr>
        <w:ind w:firstLine="56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83" w:name="_Toc513029212"/>
      <w:r/>
      <w:bookmarkStart w:id="84" w:name="_Toc20823284"/>
      <w:r/>
      <w:bookmarkStart w:id="85" w:name="_Toc16938528"/>
      <w:r/>
      <w:bookmarkStart w:id="86" w:name="_Toc462564071"/>
      <w:r>
        <w:rPr>
          <w:rFonts w:hint="eastAsia" w:eastAsia="黑体" w:cs="Arial"/>
          <w:color w:val="000000" w:themeColor="text1"/>
          <w:sz w:val="28"/>
          <w:szCs w:val="28"/>
          <w:highlight w:val="none"/>
          <w14:textFill>
            <w14:solidFill>
              <w14:schemeClr w14:val="tx1"/>
            </w14:solidFill>
          </w14:textFill>
        </w:rPr>
        <w:t xml:space="preserve">8、磋商文件的澄清和修改</w:t>
      </w:r>
      <w:bookmarkEnd w:id="83"/>
      <w:r/>
      <w:bookmarkEnd w:id="84"/>
      <w:r/>
      <w:bookmarkEnd w:id="85"/>
      <w:r/>
      <w:bookmarkEnd w:id="86"/>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8.1采购代理机构可以以更正公告的形式，对已发出的磋商文件进行必要的澄清或者修改。澄清或者修改的内容可能影响响应文件编制的，更正公告应在</w:t>
      </w:r>
      <w:r>
        <w:rPr>
          <w:rFonts w:hint="eastAsia"/>
          <w:color w:val="000000" w:themeColor="text1"/>
          <w:sz w:val="24"/>
          <w:szCs w:val="21"/>
          <w:highlight w:val="none"/>
          <w14:textFill>
            <w14:solidFill>
              <w14:schemeClr w14:val="tx1"/>
            </w14:solidFill>
          </w14:textFill>
        </w:rPr>
        <w:t xml:space="preserve">提交首次响应文件截止时间</w:t>
      </w:r>
      <w:r>
        <w:rPr>
          <w:rFonts w:hint="eastAsia"/>
          <w:bCs/>
          <w:color w:val="000000" w:themeColor="text1"/>
          <w:sz w:val="24"/>
          <w:highlight w:val="none"/>
          <w14:textFill>
            <w14:solidFill>
              <w14:schemeClr w14:val="tx1"/>
            </w14:solidFill>
          </w14:textFill>
        </w:rPr>
        <w:t xml:space="preserve">至少</w:t>
      </w:r>
      <w:r>
        <w:rPr>
          <w:bCs/>
          <w:color w:val="000000" w:themeColor="text1"/>
          <w:sz w:val="24"/>
          <w:highlight w:val="none"/>
          <w14:textFill>
            <w14:solidFill>
              <w14:schemeClr w14:val="tx1"/>
            </w14:solidFill>
          </w14:textFill>
        </w:rPr>
        <w:t xml:space="preserve">5</w:t>
      </w:r>
      <w:r>
        <w:rPr>
          <w:rFonts w:hint="eastAsia"/>
          <w:bCs/>
          <w:color w:val="000000" w:themeColor="text1"/>
          <w:sz w:val="24"/>
          <w:highlight w:val="none"/>
          <w14:textFill>
            <w14:solidFill>
              <w14:schemeClr w14:val="tx1"/>
            </w14:solidFill>
          </w14:textFill>
        </w:rPr>
        <w:t xml:space="preserve">日前发出；不足</w:t>
      </w:r>
      <w:r>
        <w:rPr>
          <w:bCs/>
          <w:color w:val="000000" w:themeColor="text1"/>
          <w:sz w:val="24"/>
          <w:highlight w:val="none"/>
          <w14:textFill>
            <w14:solidFill>
              <w14:schemeClr w14:val="tx1"/>
            </w14:solidFill>
          </w14:textFill>
        </w:rPr>
        <w:t xml:space="preserve">5</w:t>
      </w:r>
      <w:r>
        <w:rPr>
          <w:rFonts w:hint="eastAsia"/>
          <w:bCs/>
          <w:color w:val="000000" w:themeColor="text1"/>
          <w:sz w:val="24"/>
          <w:highlight w:val="none"/>
          <w14:textFill>
            <w14:solidFill>
              <w14:schemeClr w14:val="tx1"/>
            </w14:solidFill>
          </w14:textFill>
        </w:rPr>
        <w:t xml:space="preserve">日的，采购代理机构应当顺延</w:t>
      </w:r>
      <w:r>
        <w:rPr>
          <w:rFonts w:hint="eastAsia"/>
          <w:color w:val="000000" w:themeColor="text1"/>
          <w:sz w:val="24"/>
          <w:szCs w:val="21"/>
          <w:highlight w:val="none"/>
          <w14:textFill>
            <w14:solidFill>
              <w14:schemeClr w14:val="tx1"/>
            </w14:solidFill>
          </w14:textFill>
        </w:rPr>
        <w:t xml:space="preserve">提交首次响应文件截止时间</w:t>
      </w:r>
      <w:r>
        <w:rPr>
          <w:rFonts w:hint="eastAsia"/>
          <w:bCs/>
          <w:color w:val="000000" w:themeColor="text1"/>
          <w:sz w:val="24"/>
          <w:highlight w:val="none"/>
          <w14:textFill>
            <w14:solidFill>
              <w14:schemeClr w14:val="tx1"/>
            </w14:solidFill>
          </w14:textFill>
        </w:rPr>
        <w:t xml:space="preserve">。</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8.2</w:t>
      </w:r>
      <w:r>
        <w:rPr>
          <w:rFonts w:hint="eastAsia"/>
          <w:color w:val="000000" w:themeColor="text1"/>
          <w:sz w:val="24"/>
          <w:szCs w:val="21"/>
          <w:highlight w:val="none"/>
          <w14:textFill>
            <w14:solidFill>
              <w14:schemeClr w14:val="tx1"/>
            </w14:solidFill>
          </w14:textFill>
        </w:rPr>
        <w:t xml:space="preserve">在响应文件提交截止时间前</w:t>
      </w:r>
      <w:r>
        <w:rPr>
          <w:rFonts w:hint="eastAsia"/>
          <w:bCs/>
          <w:color w:val="000000" w:themeColor="text1"/>
          <w:sz w:val="24"/>
          <w:highlight w:val="none"/>
          <w14:textFill>
            <w14:solidFill>
              <w14:schemeClr w14:val="tx1"/>
            </w14:solidFill>
          </w14:textFill>
        </w:rPr>
        <w:t xml:space="preserve">，采购代理机构可以对磋商文件进行修改。</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8.3采购代理机构有权按照法定的要求推迟响应文件递交截止日期和磋商日期。</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8.4磋商文件的修改将在原公告媒体上发布更正公告，</w:t>
      </w:r>
      <w:r>
        <w:rPr>
          <w:rFonts w:hint="eastAsia"/>
          <w:color w:val="000000" w:themeColor="text1"/>
          <w:sz w:val="24"/>
          <w:szCs w:val="21"/>
          <w:highlight w:val="none"/>
          <w14:textFill>
            <w14:solidFill>
              <w14:schemeClr w14:val="tx1"/>
            </w14:solidFill>
          </w14:textFill>
        </w:rPr>
        <w:t xml:space="preserve">更正公告内容将作为磋商文件的组成部分</w:t>
      </w:r>
      <w:r>
        <w:rPr>
          <w:rFonts w:hint="eastAsia"/>
          <w:bCs/>
          <w:color w:val="000000" w:themeColor="text1"/>
          <w:sz w:val="24"/>
          <w:highlight w:val="none"/>
          <w14:textFill>
            <w14:solidFill>
              <w14:schemeClr w14:val="tx1"/>
            </w14:solidFill>
          </w14:textFill>
        </w:rPr>
        <w:t xml:space="preserve">，并对供应商具有约束力，发布的更正公告视同为以书面形式通知所有获取招标文件的潜在供应商。</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360" w:lineRule="auto"/>
        <w:rPr>
          <w:rFonts w:hint="eastAsia"/>
          <w:b/>
          <w:bCs/>
          <w:color w:val="000000" w:themeColor="text1"/>
          <w:sz w:val="32"/>
          <w:szCs w:val="32"/>
          <w:highlight w:val="none"/>
          <w14:textFill>
            <w14:solidFill>
              <w14:schemeClr w14:val="tx1"/>
            </w14:solidFill>
          </w14:textFill>
        </w:rPr>
        <w:outlineLvl w:val="1"/>
      </w:pPr>
      <w:r/>
      <w:bookmarkStart w:id="87" w:name="_Toc120614216"/>
      <w:r/>
      <w:bookmarkStart w:id="88" w:name="_Toc513029213"/>
      <w:r/>
      <w:bookmarkStart w:id="89" w:name="_Toc16938529"/>
      <w:r/>
      <w:bookmarkStart w:id="90" w:name="_Toc462564072"/>
      <w:r/>
      <w:bookmarkStart w:id="91" w:name="_Toc20823285"/>
      <w:r>
        <w:rPr>
          <w:rFonts w:hint="eastAsia"/>
          <w:b/>
          <w:bCs/>
          <w:color w:val="000000" w:themeColor="text1"/>
          <w:sz w:val="32"/>
          <w:szCs w:val="32"/>
          <w:highlight w:val="none"/>
          <w14:textFill>
            <w14:solidFill>
              <w14:schemeClr w14:val="tx1"/>
            </w14:solidFill>
          </w14:textFill>
        </w:rPr>
        <w:t xml:space="preserve">三、响应文件的编制</w:t>
      </w:r>
      <w:bookmarkEnd w:id="87"/>
      <w:r/>
      <w:bookmarkEnd w:id="88"/>
      <w:r/>
      <w:bookmarkEnd w:id="89"/>
      <w:r/>
      <w:bookmarkEnd w:id="90"/>
      <w:r/>
      <w:bookmarkEnd w:id="91"/>
      <w:r/>
      <w:r/>
    </w:p>
    <w:p>
      <w:pPr>
        <w:ind w:firstLine="560"/>
        <w:keepLines/>
        <w:keepNext/>
        <w:spacing w:line="360" w:lineRule="auto"/>
        <w:rPr>
          <w:rFonts w:hint="eastAsia" w:eastAsia="黑体" w:cs="Arial"/>
          <w:b/>
          <w:color w:val="000000" w:themeColor="text1"/>
          <w:sz w:val="28"/>
          <w:szCs w:val="28"/>
          <w:highlight w:val="none"/>
          <w14:textFill>
            <w14:solidFill>
              <w14:schemeClr w14:val="tx1"/>
            </w14:solidFill>
          </w14:textFill>
        </w:rPr>
        <w:outlineLvl w:val="2"/>
      </w:pPr>
      <w:r/>
      <w:bookmarkStart w:id="92" w:name="_Toc20823286"/>
      <w:r/>
      <w:bookmarkStart w:id="93" w:name="_Toc513029214"/>
      <w:r/>
      <w:bookmarkStart w:id="94" w:name="_Toc462564073"/>
      <w:r/>
      <w:bookmarkStart w:id="95" w:name="_Toc16938530"/>
      <w:r>
        <w:rPr>
          <w:rFonts w:hint="eastAsia" w:eastAsia="黑体" w:cs="Arial"/>
          <w:color w:val="000000" w:themeColor="text1"/>
          <w:sz w:val="28"/>
          <w:szCs w:val="28"/>
          <w:highlight w:val="none"/>
          <w14:textFill>
            <w14:solidFill>
              <w14:schemeClr w14:val="tx1"/>
            </w14:solidFill>
          </w14:textFill>
        </w:rPr>
        <w:t xml:space="preserve">9、响应文件的语言及度量衡单位</w:t>
      </w:r>
      <w:bookmarkEnd w:id="92"/>
      <w:r/>
      <w:bookmarkEnd w:id="93"/>
      <w:r/>
      <w:bookmarkEnd w:id="94"/>
      <w:r/>
      <w:bookmarkEnd w:id="95"/>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9.1</w:t>
      </w:r>
      <w:r>
        <w:rPr>
          <w:rFonts w:hint="eastAsia"/>
          <w:color w:val="000000" w:themeColor="text1"/>
          <w:sz w:val="24"/>
          <w:szCs w:val="21"/>
          <w:highlight w:val="none"/>
          <w14:textFill>
            <w14:solidFill>
              <w14:schemeClr w14:val="tx1"/>
            </w14:solidFill>
          </w14:textFill>
        </w:rPr>
        <w:t xml:space="preserve">供应商提交的响应文件以及供应商与采购代理机构就有关磋商的所有来往通知、函件和文件均应使用</w:t>
      </w:r>
      <w:r>
        <w:rPr>
          <w:rFonts w:hint="eastAsia"/>
          <w:b/>
          <w:bCs/>
          <w:color w:val="000000" w:themeColor="text1"/>
          <w:sz w:val="24"/>
          <w:szCs w:val="21"/>
          <w:highlight w:val="none"/>
          <w14:textFill>
            <w14:solidFill>
              <w14:schemeClr w14:val="tx1"/>
            </w14:solidFill>
          </w14:textFill>
        </w:rPr>
        <w:t xml:space="preserve">简体中文</w:t>
      </w:r>
      <w:r>
        <w:rPr>
          <w:rFonts w:hint="eastAsia"/>
          <w:color w:val="000000" w:themeColor="text1"/>
          <w:sz w:val="24"/>
          <w:szCs w:val="21"/>
          <w:highlight w:val="none"/>
          <w14:textFill>
            <w14:solidFill>
              <w14:schemeClr w14:val="tx1"/>
            </w14:solidFill>
          </w14:textFill>
        </w:rPr>
        <w:t xml:space="preserve">。</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9.2</w:t>
      </w:r>
      <w:r>
        <w:rPr>
          <w:rFonts w:hint="eastAsia"/>
          <w:color w:val="000000" w:themeColor="text1"/>
          <w:sz w:val="24"/>
          <w:szCs w:val="21"/>
          <w:highlight w:val="none"/>
          <w14:textFill>
            <w14:solidFill>
              <w14:schemeClr w14:val="tx1"/>
            </w14:solidFill>
          </w14:textFill>
        </w:rPr>
        <w:t xml:space="preserve"> 除技术性能另有规定外，响应文件所使用的度量衡单位，均须采用国家法定计量单位。</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96" w:name="_Toc20823287"/>
      <w:r/>
      <w:bookmarkStart w:id="97" w:name="_Toc513029215"/>
      <w:r/>
      <w:bookmarkStart w:id="98" w:name="_Toc462564074"/>
      <w:r/>
      <w:bookmarkStart w:id="99" w:name="_Toc16938531"/>
      <w:r>
        <w:rPr>
          <w:rFonts w:hint="eastAsia" w:eastAsia="黑体" w:cs="Arial"/>
          <w:color w:val="000000" w:themeColor="text1"/>
          <w:sz w:val="28"/>
          <w:szCs w:val="28"/>
          <w:highlight w:val="none"/>
          <w14:textFill>
            <w14:solidFill>
              <w14:schemeClr w14:val="tx1"/>
            </w14:solidFill>
          </w14:textFill>
        </w:rPr>
        <w:t xml:space="preserve">10、响应文件构成</w:t>
      </w:r>
      <w:bookmarkEnd w:id="96"/>
      <w:r/>
      <w:bookmarkEnd w:id="97"/>
      <w:r/>
      <w:bookmarkEnd w:id="98"/>
      <w:r/>
      <w:bookmarkEnd w:id="99"/>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10.1</w:t>
      </w:r>
      <w:r>
        <w:rPr>
          <w:rFonts w:hint="eastAsia"/>
          <w:bCs/>
          <w:color w:val="000000" w:themeColor="text1"/>
          <w:sz w:val="24"/>
          <w:highlight w:val="none"/>
          <w14:textFill>
            <w14:solidFill>
              <w14:schemeClr w14:val="tx1"/>
            </w14:solidFill>
          </w14:textFill>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各供应商在编制</w:t>
      </w:r>
      <w:r>
        <w:rPr>
          <w:rFonts w:hint="eastAsia"/>
          <w:bCs/>
          <w:color w:val="000000" w:themeColor="text1"/>
          <w:sz w:val="24"/>
          <w:highlight w:val="none"/>
          <w14:textFill>
            <w14:solidFill>
              <w14:schemeClr w14:val="tx1"/>
            </w14:solidFill>
          </w14:textFill>
        </w:rPr>
        <w:t xml:space="preserve">响应文件</w:t>
      </w:r>
      <w:r>
        <w:rPr>
          <w:rFonts w:hint="eastAsia"/>
          <w:bCs/>
          <w:color w:val="000000" w:themeColor="text1"/>
          <w:sz w:val="24"/>
          <w:highlight w:val="none"/>
          <w:lang w:val="zh-CN"/>
          <w14:textFill>
            <w14:solidFill>
              <w14:schemeClr w14:val="tx1"/>
            </w14:solidFill>
          </w14:textFill>
        </w:rPr>
        <w:t xml:space="preserve">时请按照磋商文件第六</w:t>
      </w:r>
      <w:r>
        <w:rPr>
          <w:rFonts w:hint="eastAsia"/>
          <w:bCs/>
          <w:color w:val="000000" w:themeColor="text1"/>
          <w:sz w:val="24"/>
          <w:highlight w:val="none"/>
          <w14:textFill>
            <w14:solidFill>
              <w14:schemeClr w14:val="tx1"/>
            </w14:solidFill>
          </w14:textFill>
        </w:rPr>
        <w:t xml:space="preserve">章</w:t>
      </w:r>
      <w:r>
        <w:rPr>
          <w:rFonts w:hint="eastAsia"/>
          <w:bCs/>
          <w:color w:val="000000" w:themeColor="text1"/>
          <w:sz w:val="24"/>
          <w:highlight w:val="none"/>
          <w:lang w:val="zh-CN"/>
          <w14:textFill>
            <w14:solidFill>
              <w14:schemeClr w14:val="tx1"/>
            </w14:solidFill>
          </w14:textFill>
        </w:rPr>
        <w:t xml:space="preserve">规定的格式进行，混乱的编排导致</w:t>
      </w:r>
      <w:r>
        <w:rPr>
          <w:rFonts w:hint="eastAsia"/>
          <w:bCs/>
          <w:color w:val="000000" w:themeColor="text1"/>
          <w:sz w:val="24"/>
          <w:highlight w:val="none"/>
          <w14:textFill>
            <w14:solidFill>
              <w14:schemeClr w14:val="tx1"/>
            </w14:solidFill>
          </w14:textFill>
        </w:rPr>
        <w:t xml:space="preserve">响应</w:t>
      </w:r>
      <w:r>
        <w:rPr>
          <w:rFonts w:hint="eastAsia"/>
          <w:bCs/>
          <w:color w:val="000000" w:themeColor="text1"/>
          <w:sz w:val="24"/>
          <w:highlight w:val="none"/>
          <w:lang w:val="zh-CN"/>
          <w14:textFill>
            <w14:solidFill>
              <w14:schemeClr w14:val="tx1"/>
            </w14:solidFill>
          </w14:textFill>
        </w:rPr>
        <w:t xml:space="preserve">文件被误读或磋商小组查找不到有效文件是供应商的风险。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10.2</w:t>
      </w:r>
      <w:r>
        <w:rPr>
          <w:rFonts w:hint="eastAsia"/>
          <w:color w:val="000000" w:themeColor="text1"/>
          <w:sz w:val="24"/>
          <w:highlight w:val="none"/>
          <w14:textFill>
            <w14:solidFill>
              <w14:schemeClr w14:val="tx1"/>
            </w14:solidFill>
          </w14:textFill>
        </w:rPr>
        <w:t xml:space="preserve">供应商编写的响应文件应包括资格证明文件、分项报价表、响应及偏离表、其他证明文件、磋商申请及声明函、开标一览表等部分。</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10.3响应文件须加盖电子签章之处，应按要求加盖</w:t>
      </w:r>
      <w:r>
        <w:rPr>
          <w:rFonts w:hint="eastAsia"/>
          <w:bCs/>
          <w:color w:val="000000" w:themeColor="text1"/>
          <w:sz w:val="24"/>
          <w:highlight w:val="none"/>
          <w:lang w:val="zh-CN"/>
          <w14:textFill>
            <w14:solidFill>
              <w14:schemeClr w14:val="tx1"/>
            </w14:solidFill>
          </w14:textFill>
        </w:rPr>
        <w:t xml:space="preserve">供应商</w:t>
      </w:r>
      <w:r>
        <w:rPr>
          <w:rFonts w:hint="eastAsia"/>
          <w:bCs/>
          <w:color w:val="000000" w:themeColor="text1"/>
          <w:sz w:val="24"/>
          <w:highlight w:val="none"/>
          <w14:textFill>
            <w14:solidFill>
              <w14:schemeClr w14:val="tx1"/>
            </w14:solidFill>
          </w14:textFill>
        </w:rPr>
        <w:t xml:space="preserve">数字证书的电子签章。其他需要盖章但未明确要求电子签章的，</w:t>
      </w:r>
      <w:r>
        <w:rPr>
          <w:rFonts w:hint="eastAsia"/>
          <w:bCs/>
          <w:color w:val="000000" w:themeColor="text1"/>
          <w:sz w:val="24"/>
          <w:highlight w:val="none"/>
          <w:lang w:val="zh-CN"/>
          <w14:textFill>
            <w14:solidFill>
              <w14:schemeClr w14:val="tx1"/>
            </w14:solidFill>
          </w14:textFill>
        </w:rPr>
        <w:t xml:space="preserve">供应商</w:t>
      </w:r>
      <w:r>
        <w:rPr>
          <w:rFonts w:hint="eastAsia"/>
          <w:bCs/>
          <w:color w:val="000000" w:themeColor="text1"/>
          <w:sz w:val="24"/>
          <w:highlight w:val="none"/>
          <w14:textFill>
            <w14:solidFill>
              <w14:schemeClr w14:val="tx1"/>
            </w14:solidFill>
          </w14:textFill>
        </w:rPr>
        <w:t xml:space="preserve">可按要求加盖公章后上传材料电子件或直接加盖电子签章。 </w:t>
      </w:r>
      <w:r/>
    </w:p>
    <w:p>
      <w:pPr>
        <w:ind w:firstLine="480"/>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10.4本项目通过“苏采云”系统进行电子招标投标，即</w:t>
      </w:r>
      <w:r>
        <w:rPr>
          <w:rFonts w:hint="eastAsia"/>
          <w:bCs/>
          <w:color w:val="000000" w:themeColor="text1"/>
          <w:sz w:val="24"/>
          <w:highlight w:val="none"/>
          <w:lang w:val="zh-CN"/>
          <w14:textFill>
            <w14:solidFill>
              <w14:schemeClr w14:val="tx1"/>
            </w14:solidFill>
          </w14:textFill>
        </w:rPr>
        <w:t xml:space="preserve">供应商</w:t>
      </w:r>
      <w:r>
        <w:rPr>
          <w:rFonts w:hint="eastAsia"/>
          <w:bCs/>
          <w:color w:val="000000" w:themeColor="text1"/>
          <w:sz w:val="24"/>
          <w:highlight w:val="none"/>
          <w14:textFill>
            <w14:solidFill>
              <w14:schemeClr w14:val="tx1"/>
            </w14:solidFill>
          </w14:textFill>
        </w:rPr>
        <w:t xml:space="preserve">应当通过“苏采云”系统提交数据电文形式的响应文件（即电子投标）。响应文件使用政府采购客户端工具制作并通过“苏采云”系统提交，未进行响应文件提交并解密的</w:t>
      </w:r>
      <w:r>
        <w:rPr>
          <w:rFonts w:hint="eastAsia"/>
          <w:bCs/>
          <w:color w:val="000000" w:themeColor="text1"/>
          <w:sz w:val="24"/>
          <w:highlight w:val="none"/>
          <w:lang w:val="zh-CN"/>
          <w14:textFill>
            <w14:solidFill>
              <w14:schemeClr w14:val="tx1"/>
            </w14:solidFill>
          </w14:textFill>
        </w:rPr>
        <w:t xml:space="preserve">供应商</w:t>
      </w:r>
      <w:r>
        <w:rPr>
          <w:rFonts w:hint="eastAsia"/>
          <w:bCs/>
          <w:color w:val="000000" w:themeColor="text1"/>
          <w:sz w:val="24"/>
          <w:highlight w:val="none"/>
          <w14:textFill>
            <w14:solidFill>
              <w14:schemeClr w14:val="tx1"/>
            </w14:solidFill>
          </w14:textFill>
        </w:rPr>
        <w:t xml:space="preserve">，按照无效响应处理（因“苏采云”系统导致解密失败的除外）。</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10.5如标书制作工具中格式和内容与“宿迁市政府采购网”发布的磋商文件不一致，请以“宿迁市政府采购网”发布的磋商文件为准。</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10.6成交后按相关要求提供与电子响应文件一致的纸质打印响应文件4份。 </w:t>
      </w:r>
      <w:r/>
    </w:p>
    <w:p>
      <w:pPr>
        <w:ind w:firstLine="480"/>
        <w:spacing w:line="360" w:lineRule="auto"/>
        <w:rPr>
          <w:color w:val="000000" w:themeColor="text1"/>
          <w:sz w:val="24"/>
          <w:highlight w:val="none"/>
          <w14:textFill>
            <w14:solidFill>
              <w14:schemeClr w14:val="tx1"/>
            </w14:solidFill>
          </w14:textFill>
        </w:rPr>
      </w:pPr>
      <w:r/>
      <w:bookmarkStart w:id="100" w:name="EBc50e2bb832bb43068403b10c1cce6141"/>
      <w:r>
        <w:rPr>
          <w:rFonts w:hint="eastAsia"/>
          <w:bCs/>
          <w:color w:val="000000" w:themeColor="text1"/>
          <w:sz w:val="24"/>
          <w:highlight w:val="none"/>
          <w14:textFill>
            <w14:solidFill>
              <w14:schemeClr w14:val="tx1"/>
            </w14:solidFill>
          </w14:textFill>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0"/>
      <w:r/>
      <w:r/>
    </w:p>
    <w:p>
      <w:pPr>
        <w:ind w:firstLine="420"/>
        <w:keepLines/>
        <w:keepNext/>
        <w:spacing w:line="360" w:lineRule="auto"/>
        <w:rPr>
          <w:rFonts w:eastAsia="黑体" w:cs="Arial"/>
          <w:color w:val="000000" w:themeColor="text1"/>
          <w:sz w:val="28"/>
          <w:szCs w:val="28"/>
          <w:highlight w:val="none"/>
          <w14:textFill>
            <w14:solidFill>
              <w14:schemeClr w14:val="tx1"/>
            </w14:solidFill>
          </w14:textFill>
        </w:rPr>
        <w:outlineLvl w:val="2"/>
      </w:pPr>
      <w:r/>
      <w:bookmarkStart w:id="101" w:name="_Hlt26670360"/>
      <w:r/>
      <w:bookmarkEnd w:id="101"/>
      <w:r/>
      <w:bookmarkStart w:id="102" w:name="_Hlt26954838"/>
      <w:r/>
      <w:bookmarkEnd w:id="102"/>
      <w:r/>
      <w:bookmarkStart w:id="103" w:name="_Hlt26668975"/>
      <w:r/>
      <w:bookmarkEnd w:id="103"/>
      <w:r/>
      <w:bookmarkStart w:id="104" w:name="_Toc14577357"/>
      <w:r/>
      <w:bookmarkStart w:id="105" w:name="_Toc513029219"/>
      <w:r/>
      <w:bookmarkStart w:id="106" w:name="_Toc49090509"/>
      <w:r/>
      <w:bookmarkStart w:id="107" w:name="_Toc513029216"/>
      <w:r/>
      <w:bookmarkStart w:id="108" w:name="_Toc49090507"/>
      <w:r/>
      <w:bookmarkStart w:id="109" w:name="_Toc14577354"/>
      <w:r/>
      <w:bookmarkStart w:id="110" w:name="_Toc49090508"/>
      <w:r/>
      <w:bookmarkStart w:id="111" w:name="_Toc14577355"/>
      <w:r>
        <w:rPr>
          <w:rFonts w:hint="eastAsia" w:eastAsia="黑体" w:cs="Arial"/>
          <w:color w:val="000000" w:themeColor="text1"/>
          <w:sz w:val="28"/>
          <w:szCs w:val="28"/>
          <w:highlight w:val="none"/>
          <w14:textFill>
            <w14:solidFill>
              <w14:schemeClr w14:val="tx1"/>
            </w14:solidFill>
          </w14:textFill>
        </w:rPr>
        <w:t xml:space="preserve">11、证明磋商响应标的符合磋商文件规定的文件</w:t>
      </w:r>
      <w:bookmarkEnd w:id="104"/>
      <w:r/>
      <w:bookmarkEnd w:id="105"/>
      <w:r/>
      <w:bookmarkEnd w:id="106"/>
      <w:r/>
      <w:bookmarkEnd w:id="107"/>
      <w:r/>
      <w:bookmarkEnd w:id="108"/>
      <w:r/>
      <w:bookmarkEnd w:id="109"/>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110"/>
      <w:bookmarkEnd w:id="111"/>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rPr>
          <w:rFonts w:hint="eastAsia" w:eastAsia="黑体" w:cs="Arial"/>
          <w:color w:val="000000" w:themeColor="text1"/>
          <w:sz w:val="28"/>
          <w:szCs w:val="28"/>
          <w:highlight w:val="none"/>
          <w14:textFill>
            <w14:solidFill>
              <w14:schemeClr w14:val="tx1"/>
            </w14:solidFill>
          </w14:textFill>
        </w:rPr>
        <w:t xml:space="preserve">12、分项报价表</w:t>
      </w:r>
      <w:r/>
    </w:p>
    <w:p>
      <w:pPr>
        <w:ind w:firstLine="480"/>
        <w:spacing w:line="360" w:lineRule="auto"/>
        <w:rPr>
          <w:rFonts w:hint="eastAsia"/>
          <w:bCs/>
          <w:color w:val="000000" w:themeColor="text1"/>
          <w:sz w:val="24"/>
          <w:szCs w:val="21"/>
          <w:highlight w:val="none"/>
          <w14:textFill>
            <w14:solidFill>
              <w14:schemeClr w14:val="tx1"/>
            </w14:solidFill>
          </w14:textFill>
        </w:rPr>
        <w:outlineLvl w:val="3"/>
      </w:pPr>
      <w:r>
        <w:rPr>
          <w:rFonts w:hint="eastAsia"/>
          <w:bCs/>
          <w:color w:val="000000" w:themeColor="text1"/>
          <w:sz w:val="24"/>
          <w:szCs w:val="21"/>
          <w:highlight w:val="none"/>
          <w14:textFill>
            <w14:solidFill>
              <w14:schemeClr w14:val="tx1"/>
            </w14:solidFill>
          </w14:textFill>
        </w:rPr>
        <w:t xml:space="preserve">12.1</w:t>
      </w:r>
      <w:r>
        <w:rPr>
          <w:rFonts w:hint="eastAsia"/>
          <w:color w:val="000000" w:themeColor="text1"/>
          <w:sz w:val="24"/>
          <w:szCs w:val="21"/>
          <w:highlight w:val="none"/>
          <w14:textFill>
            <w14:solidFill>
              <w14:schemeClr w14:val="tx1"/>
            </w14:solidFill>
          </w14:textFill>
        </w:rPr>
        <w:t xml:space="preserve">供应商应按照磋商文件规定格式填报分项报价表。</w:t>
      </w:r>
      <w:r/>
    </w:p>
    <w:p>
      <w:pPr>
        <w:ind w:firstLine="480"/>
        <w:spacing w:line="360" w:lineRule="auto"/>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12.2</w:t>
      </w:r>
      <w:r>
        <w:rPr>
          <w:rFonts w:hint="eastAsia"/>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color w:val="000000" w:themeColor="text1"/>
          <w:sz w:val="24"/>
          <w:szCs w:val="21"/>
          <w:highlight w:val="none"/>
          <w14:textFill>
            <w14:solidFill>
              <w14:schemeClr w14:val="tx1"/>
            </w14:solidFill>
          </w14:textFill>
        </w:rPr>
        <w:t xml:space="preserve">磋商文件中另有规定的按规定执行。</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12.3本项目不接受备选的投标方案或有选择的报价，只允许有一个报价。供应商响应文件中的报价作为首次报价，不公开；以最后报价作为评审价。投标报价内容包括：完成项目规定服务范围的全部所需支付的一切费用，包含服务费、交通费、人工费、税金、政策性文件规定及合同包含的所有风险、责任等各项应有费用。</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12" w:name="_Hlt26954846"/>
      <w:r/>
      <w:bookmarkEnd w:id="112"/>
      <w:r/>
      <w:bookmarkStart w:id="113" w:name="_Hlt26954848"/>
      <w:r/>
      <w:bookmarkEnd w:id="113"/>
      <w:r/>
      <w:bookmarkStart w:id="114" w:name="_Hlt26670482"/>
      <w:r/>
      <w:bookmarkEnd w:id="114"/>
      <w:r/>
      <w:bookmarkStart w:id="115" w:name="_Hlt26954731"/>
      <w:r/>
      <w:bookmarkEnd w:id="115"/>
      <w:r/>
      <w:bookmarkStart w:id="116" w:name="_Hlt26670486"/>
      <w:r/>
      <w:bookmarkEnd w:id="116"/>
      <w:r>
        <w:rPr>
          <w:rFonts w:hint="eastAsia"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360" w:lineRule="auto"/>
        <w:rPr>
          <w:rFonts w:hint="eastAsia" w:cs="宋体"/>
          <w:color w:val="000000" w:themeColor="text1"/>
          <w:sz w:val="24"/>
          <w:szCs w:val="21"/>
          <w:highlight w:val="none"/>
          <w14:textFill>
            <w14:solidFill>
              <w14:schemeClr w14:val="tx1"/>
            </w14:solidFill>
          </w14:textFill>
        </w:rPr>
      </w:pPr>
      <w:r>
        <w:rPr>
          <w:rFonts w:cs="宋体"/>
          <w:bCs/>
          <w:color w:val="000000" w:themeColor="text1"/>
          <w:sz w:val="24"/>
          <w:szCs w:val="21"/>
          <w:highlight w:val="none"/>
          <w:lang w:val="zh-CN"/>
          <w14:textFill>
            <w14:solidFill>
              <w14:schemeClr w14:val="tx1"/>
            </w14:solidFill>
          </w14:textFill>
        </w:rPr>
        <w:t xml:space="preserve">1</w:t>
      </w:r>
      <w:r>
        <w:rPr>
          <w:rFonts w:hint="eastAsia" w:cs="宋体"/>
          <w:bCs/>
          <w:color w:val="000000" w:themeColor="text1"/>
          <w:sz w:val="24"/>
          <w:szCs w:val="21"/>
          <w:highlight w:val="none"/>
          <w:lang w:val="zh-CN"/>
          <w14:textFill>
            <w14:solidFill>
              <w14:schemeClr w14:val="tx1"/>
            </w14:solidFill>
          </w14:textFill>
        </w:rPr>
        <w:t xml:space="preserve">3</w:t>
      </w:r>
      <w:r>
        <w:rPr>
          <w:rFonts w:cs="宋体"/>
          <w:bCs/>
          <w:color w:val="000000" w:themeColor="text1"/>
          <w:sz w:val="24"/>
          <w:szCs w:val="21"/>
          <w:highlight w:val="none"/>
          <w:lang w:val="zh-CN"/>
          <w14:textFill>
            <w14:solidFill>
              <w14:schemeClr w14:val="tx1"/>
            </w14:solidFill>
          </w14:textFill>
        </w:rPr>
        <w:t xml:space="preserve">.1</w:t>
      </w:r>
      <w:r>
        <w:rPr>
          <w:rFonts w:hint="eastAsia" w:cs="宋体"/>
          <w:color w:val="000000" w:themeColor="text1"/>
          <w:sz w:val="24"/>
          <w:szCs w:val="21"/>
          <w:highlight w:val="none"/>
          <w:lang w:val="zh-CN"/>
          <w14:textFill>
            <w14:solidFill>
              <w14:schemeClr w14:val="tx1"/>
            </w14:solidFill>
          </w14:textFill>
        </w:rPr>
        <w:t xml:space="preserve">供应商需对磋商文件中的技术要求与商务要求逐项作出响应或偏离，并说明原因。</w:t>
      </w:r>
      <w:r/>
    </w:p>
    <w:p>
      <w:pPr>
        <w:ind w:firstLine="480"/>
        <w:spacing w:line="360" w:lineRule="auto"/>
        <w:rPr>
          <w:rFonts w:hint="eastAsia" w:cs="宋体"/>
          <w:color w:val="000000" w:themeColor="text1"/>
          <w:sz w:val="24"/>
          <w:szCs w:val="21"/>
          <w:highlight w:val="none"/>
          <w14:textFill>
            <w14:solidFill>
              <w14:schemeClr w14:val="tx1"/>
            </w14:solidFill>
          </w14:textFill>
        </w:rPr>
      </w:pPr>
      <w:r>
        <w:rPr>
          <w:rFonts w:hint="eastAsia" w:cs="宋体"/>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rPr>
          <w:rFonts w:hint="eastAsia"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14.1</w:t>
      </w:r>
      <w:r>
        <w:rPr>
          <w:rFonts w:hint="eastAsia"/>
          <w:color w:val="000000" w:themeColor="text1"/>
          <w:sz w:val="24"/>
          <w:szCs w:val="24"/>
          <w:highlight w:val="none"/>
          <w14:textFill>
            <w14:solidFill>
              <w14:schemeClr w14:val="tx1"/>
            </w14:solidFill>
          </w14:textFill>
        </w:rPr>
        <w:t xml:space="preserve">供应商需根据磋商文件要求提供服务承诺。</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17" w:name="_Toc14577359"/>
      <w:r/>
      <w:bookmarkStart w:id="118" w:name="_Toc49090510"/>
      <w:r>
        <w:rPr>
          <w:rFonts w:hint="eastAsia" w:eastAsia="黑体" w:cs="Arial"/>
          <w:color w:val="000000" w:themeColor="text1"/>
          <w:sz w:val="28"/>
          <w:szCs w:val="28"/>
          <w:highlight w:val="none"/>
          <w14:textFill>
            <w14:solidFill>
              <w14:schemeClr w14:val="tx1"/>
            </w14:solidFill>
          </w14:textFill>
        </w:rPr>
        <w:t xml:space="preserve">15、磋商响应函</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15.1</w:t>
      </w:r>
      <w:r>
        <w:rPr>
          <w:rFonts w:hint="eastAsia"/>
          <w:color w:val="000000" w:themeColor="text1"/>
          <w:sz w:val="24"/>
          <w:szCs w:val="21"/>
          <w:highlight w:val="none"/>
          <w14:textFill>
            <w14:solidFill>
              <w14:schemeClr w14:val="tx1"/>
            </w14:solidFill>
          </w14:textFill>
        </w:rPr>
        <w:t xml:space="preserve">供应商应按照磋商文件中提供的格式完整、正确填写磋商响应函。</w:t>
      </w:r>
      <w:bookmarkEnd w:id="117"/>
      <w:bookmarkEnd w:id="118"/>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19" w:name="_Toc14577360"/>
      <w:r/>
      <w:bookmarkStart w:id="120" w:name="_Toc49090511"/>
      <w:r>
        <w:rPr>
          <w:rFonts w:hint="eastAsia" w:eastAsia="黑体" w:cs="Arial"/>
          <w:color w:val="000000" w:themeColor="text1"/>
          <w:sz w:val="28"/>
          <w:szCs w:val="28"/>
          <w:highlight w:val="none"/>
          <w14:textFill>
            <w14:solidFill>
              <w14:schemeClr w14:val="tx1"/>
            </w14:solidFill>
          </w14:textFill>
        </w:rPr>
        <w:t xml:space="preserve">16、磋商有效期</w:t>
      </w:r>
      <w:bookmarkEnd w:id="119"/>
      <w:r/>
      <w:bookmarkEnd w:id="120"/>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16.1磋商有效期为提交响应文件截止之日后</w:t>
      </w:r>
      <w:r>
        <w:rPr>
          <w:rFonts w:hint="eastAsia"/>
          <w:b/>
          <w:color w:val="000000" w:themeColor="text1"/>
          <w:sz w:val="24"/>
          <w:szCs w:val="21"/>
          <w:highlight w:val="none"/>
          <w:u w:val="single"/>
          <w14:textFill>
            <w14:solidFill>
              <w14:schemeClr w14:val="tx1"/>
            </w14:solidFill>
          </w14:textFill>
        </w:rPr>
        <w:t xml:space="preserve">六十（60）天</w:t>
      </w:r>
      <w:r>
        <w:rPr>
          <w:rFonts w:hint="eastAsia"/>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rPr>
          <w:rFonts w:hint="eastAsia" w:eastAsia="黑体" w:cs="Arial"/>
          <w:color w:val="000000" w:themeColor="text1"/>
          <w:sz w:val="28"/>
          <w:szCs w:val="28"/>
          <w:highlight w:val="none"/>
          <w14:textFill>
            <w14:solidFill>
              <w14:schemeClr w14:val="tx1"/>
            </w14:solidFill>
          </w14:textFill>
        </w:rPr>
        <w:t xml:space="preserve">1</w:t>
      </w:r>
      <w:r>
        <w:rPr>
          <w:rFonts w:eastAsia="黑体" w:cs="Arial"/>
          <w:color w:val="000000" w:themeColor="text1"/>
          <w:sz w:val="28"/>
          <w:szCs w:val="28"/>
          <w:highlight w:val="none"/>
          <w14:textFill>
            <w14:solidFill>
              <w14:schemeClr w14:val="tx1"/>
            </w14:solidFill>
          </w14:textFill>
        </w:rPr>
        <w:t xml:space="preserve">7</w:t>
      </w:r>
      <w:r>
        <w:rPr>
          <w:rFonts w:hint="eastAsia" w:eastAsia="黑体" w:cs="Arial"/>
          <w:color w:val="000000" w:themeColor="text1"/>
          <w:sz w:val="28"/>
          <w:szCs w:val="28"/>
          <w:highlight w:val="none"/>
          <w14:textFill>
            <w14:solidFill>
              <w14:schemeClr w14:val="tx1"/>
            </w14:solidFill>
          </w14:textFill>
        </w:rPr>
        <w:t xml:space="preserve">、磋商有效期的延长</w:t>
      </w:r>
      <w:r/>
    </w:p>
    <w:p>
      <w:pPr>
        <w:ind w:firstLine="480"/>
        <w:spacing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17.1在特殊情况下，</w:t>
      </w:r>
      <w:r>
        <w:rPr>
          <w:rFonts w:hint="eastAsia"/>
          <w:color w:val="000000" w:themeColor="text1"/>
          <w:sz w:val="24"/>
          <w:szCs w:val="21"/>
          <w:highlight w:val="none"/>
          <w14:textFill>
            <w14:solidFill>
              <w14:schemeClr w14:val="tx1"/>
            </w14:solidFill>
          </w14:textFill>
        </w:rPr>
        <w:t xml:space="preserve">采购代理机构</w:t>
      </w:r>
      <w:r>
        <w:rPr>
          <w:rFonts w:hint="eastAsia"/>
          <w:bCs/>
          <w:color w:val="000000" w:themeColor="text1"/>
          <w:sz w:val="24"/>
          <w:szCs w:val="21"/>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color w:val="000000" w:themeColor="text1"/>
          <w:sz w:val="24"/>
          <w:szCs w:val="21"/>
          <w:highlight w:val="none"/>
          <w14:textFill>
            <w14:solidFill>
              <w14:schemeClr w14:val="tx1"/>
            </w14:solidFill>
          </w14:textFill>
        </w:rPr>
        <w:t xml:space="preserve">采购代理机构</w:t>
      </w:r>
      <w:r>
        <w:rPr>
          <w:rFonts w:hint="eastAsia"/>
          <w:bCs/>
          <w:color w:val="000000" w:themeColor="text1"/>
          <w:sz w:val="24"/>
          <w:szCs w:val="21"/>
          <w:highlight w:val="none"/>
          <w14:textFill>
            <w14:solidFill>
              <w14:schemeClr w14:val="tx1"/>
            </w14:solidFill>
          </w14:textFill>
        </w:rPr>
        <w:t xml:space="preserve">的这一要求而放弃磋商，同意延长磋商有效期的供应商既不能要求也不允许修改其响应文件。</w:t>
      </w:r>
      <w:r>
        <w:rPr>
          <w:rFonts w:hint="eastAsia"/>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bCs/>
          <w:color w:val="000000" w:themeColor="text1"/>
          <w:sz w:val="24"/>
          <w:szCs w:val="21"/>
          <w:highlight w:val="none"/>
          <w14:textFill>
            <w14:solidFill>
              <w14:schemeClr w14:val="tx1"/>
            </w14:solidFill>
          </w14:textFill>
        </w:rPr>
        <w:t xml:space="preserve">。</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w:t>
      </w:r>
      <w:r>
        <w:rPr>
          <w:bCs/>
          <w:color w:val="000000" w:themeColor="text1"/>
          <w:sz w:val="24"/>
          <w:szCs w:val="21"/>
          <w:highlight w:val="none"/>
          <w14:textFill>
            <w14:solidFill>
              <w14:schemeClr w14:val="tx1"/>
            </w14:solidFill>
          </w14:textFill>
        </w:rPr>
        <w:t xml:space="preserve">7.2</w:t>
      </w:r>
      <w:r>
        <w:rPr>
          <w:rFonts w:hint="eastAsia"/>
          <w:color w:val="000000" w:themeColor="text1"/>
          <w:sz w:val="24"/>
          <w:highlight w:val="none"/>
          <w14:textFill>
            <w14:solidFill>
              <w14:schemeClr w14:val="tx1"/>
            </w14:solidFill>
          </w14:textFill>
        </w:rPr>
        <w:t xml:space="preserve">成交人的响应文件作为项目合同的附件，其有效期至成交人全部合同义务履行完毕为止。</w:t>
      </w:r>
      <w:r/>
    </w:p>
    <w:p>
      <w:pPr>
        <w:ind w:firstLine="482"/>
        <w:keepLines/>
        <w:keepNext/>
        <w:spacing w:line="360" w:lineRule="auto"/>
        <w:rPr>
          <w:rFonts w:hint="eastAsia"/>
          <w:b/>
          <w:bCs/>
          <w:color w:val="000000" w:themeColor="text1"/>
          <w:sz w:val="32"/>
          <w:szCs w:val="32"/>
          <w:highlight w:val="none"/>
          <w14:textFill>
            <w14:solidFill>
              <w14:schemeClr w14:val="tx1"/>
            </w14:solidFill>
          </w14:textFill>
        </w:rPr>
        <w:outlineLvl w:val="1"/>
      </w:pPr>
      <w:r/>
      <w:bookmarkStart w:id="121" w:name="_Hlt26954739"/>
      <w:r/>
      <w:bookmarkEnd w:id="121"/>
      <w:r/>
      <w:bookmarkStart w:id="122" w:name="_Hlt26954852"/>
      <w:r/>
      <w:bookmarkEnd w:id="122"/>
      <w:r/>
      <w:bookmarkStart w:id="123" w:name="_Toc120614217"/>
      <w:r/>
      <w:bookmarkStart w:id="124" w:name="_Toc20823296"/>
      <w:r/>
      <w:bookmarkStart w:id="125" w:name="_Toc16938540"/>
      <w:r/>
      <w:bookmarkStart w:id="126" w:name="_Toc513029224"/>
      <w:r>
        <w:rPr>
          <w:rFonts w:hint="eastAsia"/>
          <w:b/>
          <w:bCs/>
          <w:color w:val="000000" w:themeColor="text1"/>
          <w:sz w:val="32"/>
          <w:szCs w:val="32"/>
          <w:highlight w:val="none"/>
          <w14:textFill>
            <w14:solidFill>
              <w14:schemeClr w14:val="tx1"/>
            </w14:solidFill>
          </w14:textFill>
        </w:rPr>
        <w:t xml:space="preserve">四、响应文件的递交</w:t>
      </w:r>
      <w:bookmarkEnd w:id="123"/>
      <w:r/>
      <w:bookmarkEnd w:id="124"/>
      <w:r/>
      <w:bookmarkEnd w:id="125"/>
      <w:r/>
      <w:bookmarkEnd w:id="126"/>
      <w:r/>
      <w:r/>
    </w:p>
    <w:p>
      <w:pPr>
        <w:ind w:firstLine="56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27" w:name="_Toc16938541"/>
      <w:r/>
      <w:bookmarkStart w:id="128" w:name="_Toc20823297"/>
      <w:r/>
      <w:bookmarkStart w:id="129" w:name="_Toc462564084"/>
      <w:r/>
      <w:bookmarkStart w:id="130" w:name="_Toc513029225"/>
      <w:r>
        <w:rPr>
          <w:rFonts w:hint="eastAsia" w:eastAsia="黑体" w:cs="Arial"/>
          <w:color w:val="000000" w:themeColor="text1"/>
          <w:sz w:val="28"/>
          <w:szCs w:val="28"/>
          <w:highlight w:val="none"/>
          <w14:textFill>
            <w14:solidFill>
              <w14:schemeClr w14:val="tx1"/>
            </w14:solidFill>
          </w14:textFill>
        </w:rPr>
        <w:t xml:space="preserve">1</w:t>
      </w:r>
      <w:r>
        <w:rPr>
          <w:rFonts w:eastAsia="黑体" w:cs="Arial"/>
          <w:color w:val="000000" w:themeColor="text1"/>
          <w:sz w:val="28"/>
          <w:szCs w:val="28"/>
          <w:highlight w:val="none"/>
          <w14:textFill>
            <w14:solidFill>
              <w14:schemeClr w14:val="tx1"/>
            </w14:solidFill>
          </w14:textFill>
        </w:rPr>
        <w:t xml:space="preserve">8</w:t>
      </w:r>
      <w:r>
        <w:rPr>
          <w:rFonts w:hint="eastAsia" w:eastAsia="黑体" w:cs="Arial"/>
          <w:color w:val="000000" w:themeColor="text1"/>
          <w:sz w:val="28"/>
          <w:szCs w:val="28"/>
          <w:highlight w:val="none"/>
          <w14:textFill>
            <w14:solidFill>
              <w14:schemeClr w14:val="tx1"/>
            </w14:solidFill>
          </w14:textFill>
        </w:rPr>
        <w:t xml:space="preserve">、电子磋商</w:t>
      </w:r>
      <w:bookmarkEnd w:id="127"/>
      <w:r/>
      <w:bookmarkEnd w:id="128"/>
      <w:r/>
      <w:bookmarkEnd w:id="129"/>
      <w:r/>
      <w:bookmarkEnd w:id="130"/>
      <w:r>
        <w:rPr>
          <w:rFonts w:hint="eastAsia" w:eastAsia="黑体" w:cs="Arial"/>
          <w:color w:val="000000" w:themeColor="text1"/>
          <w:sz w:val="28"/>
          <w:szCs w:val="28"/>
          <w:highlight w:val="none"/>
          <w14:textFill>
            <w14:solidFill>
              <w14:schemeClr w14:val="tx1"/>
            </w14:solidFill>
          </w14:textFill>
        </w:rPr>
        <w:t xml:space="preserve">响应文件的递交</w:t>
      </w:r>
      <w:r/>
    </w:p>
    <w:p>
      <w:pPr>
        <w:ind w:firstLine="600"/>
        <w:spacing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18.1供应商应当按照《操作手册》规定，在提交响应文件截止时间前</w:t>
      </w:r>
      <w:r>
        <w:rPr>
          <w:bCs/>
          <w:color w:val="000000" w:themeColor="text1"/>
          <w:sz w:val="24"/>
          <w:szCs w:val="21"/>
          <w:highlight w:val="none"/>
          <w14:textFill>
            <w14:solidFill>
              <w14:schemeClr w14:val="tx1"/>
            </w14:solidFill>
          </w14:textFill>
        </w:rPr>
        <w:t xml:space="preserve">制作</w:t>
      </w:r>
      <w:r>
        <w:rPr>
          <w:rFonts w:hint="eastAsia"/>
          <w:bCs/>
          <w:color w:val="000000" w:themeColor="text1"/>
          <w:sz w:val="24"/>
          <w:szCs w:val="21"/>
          <w:highlight w:val="none"/>
          <w14:textFill>
            <w14:solidFill>
              <w14:schemeClr w14:val="tx1"/>
            </w14:solidFill>
          </w14:textFill>
        </w:rPr>
        <w:t xml:space="preserve">并上传电子响应文件。</w:t>
      </w:r>
      <w:bookmarkStart w:id="131" w:name="_Toc16938542"/>
      <w:r/>
      <w:bookmarkStart w:id="132" w:name="_Toc20823298"/>
      <w:r/>
      <w:bookmarkStart w:id="133" w:name="_Toc513029226"/>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8.2</w:t>
      </w:r>
      <w:r>
        <w:rPr>
          <w:rFonts w:hint="eastAsia"/>
          <w:color w:val="000000" w:themeColor="text1"/>
          <w:sz w:val="24"/>
          <w:highlight w:val="none"/>
          <w14:textFill>
            <w14:solidFill>
              <w14:schemeClr w14:val="tx1"/>
            </w14:solidFill>
          </w14:textFill>
        </w:rPr>
        <w:t xml:space="preserve">供应商通过“苏采云”系统不见面开标大厅在线参与开标活动。（具体操作详见《“苏采云”系统供应商操作手册》，网址链接http://www.ccgp-jiangsu.gov.cn//webfile/jiangsu/202311/1699268553318052447.pdf）</w:t>
      </w:r>
      <w:r/>
    </w:p>
    <w:p>
      <w:pPr>
        <w:ind w:firstLine="560"/>
        <w:keepLines/>
        <w:keepNext/>
        <w:spacing w:line="360" w:lineRule="auto"/>
        <w:rPr>
          <w:rFonts w:hint="eastAsia" w:eastAsia="黑体" w:cs="Arial"/>
          <w:bCs/>
          <w:color w:val="000000" w:themeColor="text1"/>
          <w:sz w:val="24"/>
          <w:szCs w:val="28"/>
          <w:highlight w:val="none"/>
          <w14:textFill>
            <w14:solidFill>
              <w14:schemeClr w14:val="tx1"/>
            </w14:solidFill>
          </w14:textFill>
        </w:rPr>
        <w:outlineLvl w:val="2"/>
      </w:pPr>
      <w:r>
        <w:rPr>
          <w:rFonts w:eastAsia="黑体" w:cs="Arial"/>
          <w:bCs/>
          <w:color w:val="000000" w:themeColor="text1"/>
          <w:sz w:val="28"/>
          <w:szCs w:val="28"/>
          <w:highlight w:val="none"/>
          <w14:textFill>
            <w14:solidFill>
              <w14:schemeClr w14:val="tx1"/>
            </w14:solidFill>
          </w14:textFill>
        </w:rPr>
        <w:t xml:space="preserve">19</w:t>
      </w:r>
      <w:r>
        <w:rPr>
          <w:rFonts w:hint="eastAsia" w:eastAsia="黑体" w:cs="Arial"/>
          <w:bCs/>
          <w:color w:val="000000" w:themeColor="text1"/>
          <w:sz w:val="28"/>
          <w:szCs w:val="28"/>
          <w:highlight w:val="none"/>
          <w14:textFill>
            <w14:solidFill>
              <w14:schemeClr w14:val="tx1"/>
            </w14:solidFill>
          </w14:textFill>
        </w:rPr>
        <w:t xml:space="preserve">、提交响应文件截止时间</w:t>
      </w:r>
      <w:bookmarkEnd w:id="131"/>
      <w:r/>
      <w:bookmarkEnd w:id="132"/>
      <w:r/>
      <w:bookmarkEnd w:id="133"/>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19.1供应商上传电子响应文件的时间不得迟于磋商公告中规定的提交响应文件截止时间。</w:t>
      </w:r>
      <w:r/>
    </w:p>
    <w:p>
      <w:pPr>
        <w:ind w:firstLine="480"/>
        <w:spacing w:line="360" w:lineRule="auto"/>
        <w:rPr>
          <w:rFonts w:hint="eastAsia"/>
          <w:bCs/>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19</w:t>
      </w:r>
      <w:r>
        <w:rPr>
          <w:rFonts w:hint="eastAsia"/>
          <w:color w:val="000000" w:themeColor="text1"/>
          <w:sz w:val="24"/>
          <w:szCs w:val="21"/>
          <w:highlight w:val="none"/>
          <w14:textFill>
            <w14:solidFill>
              <w14:schemeClr w14:val="tx1"/>
            </w14:solidFill>
          </w14:textFill>
        </w:rPr>
        <w:t xml:space="preserve">.2采购代理机构</w:t>
      </w:r>
      <w:r>
        <w:rPr>
          <w:rFonts w:hint="eastAsia"/>
          <w:bCs/>
          <w:color w:val="000000" w:themeColor="text1"/>
          <w:sz w:val="24"/>
          <w:szCs w:val="21"/>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34" w:name="_Toc20823299"/>
      <w:r/>
      <w:bookmarkStart w:id="135" w:name="_Toc16938543"/>
      <w:r/>
      <w:bookmarkStart w:id="136" w:name="_Toc513029227"/>
      <w:r>
        <w:rPr>
          <w:rFonts w:hint="eastAsia" w:eastAsia="黑体" w:cs="Arial"/>
          <w:color w:val="000000" w:themeColor="text1"/>
          <w:sz w:val="28"/>
          <w:szCs w:val="28"/>
          <w:highlight w:val="none"/>
          <w14:textFill>
            <w14:solidFill>
              <w14:schemeClr w14:val="tx1"/>
            </w14:solidFill>
          </w14:textFill>
        </w:rPr>
        <w:t xml:space="preserve">2</w:t>
      </w:r>
      <w:r>
        <w:rPr>
          <w:rFonts w:eastAsia="黑体" w:cs="Arial"/>
          <w:color w:val="000000" w:themeColor="text1"/>
          <w:sz w:val="28"/>
          <w:szCs w:val="28"/>
          <w:highlight w:val="none"/>
          <w14:textFill>
            <w14:solidFill>
              <w14:schemeClr w14:val="tx1"/>
            </w14:solidFill>
          </w14:textFill>
        </w:rPr>
        <w:t xml:space="preserve">0</w:t>
      </w:r>
      <w:r>
        <w:rPr>
          <w:rFonts w:hint="eastAsia" w:eastAsia="黑体" w:cs="Arial"/>
          <w:color w:val="000000" w:themeColor="text1"/>
          <w:sz w:val="28"/>
          <w:szCs w:val="28"/>
          <w:highlight w:val="none"/>
          <w14:textFill>
            <w14:solidFill>
              <w14:schemeClr w14:val="tx1"/>
            </w14:solidFill>
          </w14:textFill>
        </w:rPr>
        <w:t xml:space="preserve">、响应文件</w:t>
      </w:r>
      <w:bookmarkEnd w:id="134"/>
      <w:r/>
      <w:bookmarkEnd w:id="135"/>
      <w:r/>
      <w:bookmarkEnd w:id="136"/>
      <w:r>
        <w:rPr>
          <w:rFonts w:hint="eastAsia" w:eastAsia="黑体" w:cs="Arial"/>
          <w:color w:val="000000" w:themeColor="text1"/>
          <w:sz w:val="28"/>
          <w:szCs w:val="28"/>
          <w:highlight w:val="none"/>
          <w14:textFill>
            <w14:solidFill>
              <w14:schemeClr w14:val="tx1"/>
            </w14:solidFill>
          </w14:textFill>
        </w:rPr>
        <w:t xml:space="preserve">的拒收</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20.1 </w:t>
      </w:r>
      <w:r>
        <w:rPr>
          <w:rFonts w:hint="eastAsia"/>
          <w:color w:val="000000" w:themeColor="text1"/>
          <w:sz w:val="24"/>
          <w:szCs w:val="21"/>
          <w:highlight w:val="none"/>
          <w14:textFill>
            <w14:solidFill>
              <w14:schemeClr w14:val="tx1"/>
            </w14:solidFill>
          </w14:textFill>
        </w:rPr>
        <w:t xml:space="preserve">采购代理机构</w:t>
      </w:r>
      <w:r>
        <w:rPr>
          <w:rFonts w:hint="eastAsia"/>
          <w:bCs/>
          <w:color w:val="000000" w:themeColor="text1"/>
          <w:sz w:val="24"/>
          <w:szCs w:val="21"/>
          <w:highlight w:val="none"/>
          <w14:textFill>
            <w14:solidFill>
              <w14:schemeClr w14:val="tx1"/>
            </w14:solidFill>
          </w14:textFill>
        </w:rPr>
        <w:t xml:space="preserve">拒绝接收在其规定的提交响应文件截止时间后上传的任何电子响应文件。</w:t>
      </w:r>
      <w:r>
        <w:rPr>
          <w:rFonts w:hint="eastAsia"/>
          <w:bCs/>
          <w:color w:val="000000" w:themeColor="text1"/>
          <w:sz w:val="24"/>
          <w:highlight w:val="none"/>
          <w14:textFill>
            <w14:solidFill>
              <w14:schemeClr w14:val="tx1"/>
            </w14:solidFill>
          </w14:textFill>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37" w:name="_Toc20823300"/>
      <w:r/>
      <w:bookmarkStart w:id="138" w:name="_Toc16938544"/>
      <w:r/>
      <w:bookmarkStart w:id="139" w:name="_Toc513029228"/>
      <w:r>
        <w:rPr>
          <w:rFonts w:hint="eastAsia" w:eastAsia="黑体" w:cs="Arial"/>
          <w:color w:val="000000" w:themeColor="text1"/>
          <w:sz w:val="28"/>
          <w:szCs w:val="28"/>
          <w:highlight w:val="none"/>
          <w14:textFill>
            <w14:solidFill>
              <w14:schemeClr w14:val="tx1"/>
            </w14:solidFill>
          </w14:textFill>
        </w:rPr>
        <w:t xml:space="preserve">2</w:t>
      </w:r>
      <w:r>
        <w:rPr>
          <w:rFonts w:eastAsia="黑体" w:cs="Arial"/>
          <w:color w:val="000000" w:themeColor="text1"/>
          <w:sz w:val="28"/>
          <w:szCs w:val="28"/>
          <w:highlight w:val="none"/>
          <w14:textFill>
            <w14:solidFill>
              <w14:schemeClr w14:val="tx1"/>
            </w14:solidFill>
          </w14:textFill>
        </w:rPr>
        <w:t xml:space="preserve">1</w:t>
      </w:r>
      <w:r>
        <w:rPr>
          <w:rFonts w:hint="eastAsia" w:eastAsia="黑体" w:cs="Arial"/>
          <w:color w:val="000000" w:themeColor="text1"/>
          <w:sz w:val="28"/>
          <w:szCs w:val="28"/>
          <w:highlight w:val="none"/>
          <w14:textFill>
            <w14:solidFill>
              <w14:schemeClr w14:val="tx1"/>
            </w14:solidFill>
          </w14:textFill>
        </w:rPr>
        <w:t xml:space="preserve">、响应文件的撤回和修改</w:t>
      </w:r>
      <w:bookmarkEnd w:id="137"/>
      <w:r/>
      <w:bookmarkEnd w:id="138"/>
      <w:r/>
      <w:bookmarkEnd w:id="139"/>
      <w:r/>
      <w:r/>
    </w:p>
    <w:p>
      <w:pPr>
        <w:ind w:firstLine="480"/>
        <w:spacing w:line="360" w:lineRule="auto"/>
        <w:rPr>
          <w:rFonts w:hint="eastAsia"/>
          <w:color w:val="000000" w:themeColor="text1"/>
          <w:sz w:val="24"/>
          <w:szCs w:val="21"/>
          <w:highlight w:val="none"/>
          <w14:textFill>
            <w14:solidFill>
              <w14:schemeClr w14:val="tx1"/>
            </w14:solidFill>
          </w14:textFill>
        </w:rPr>
        <w:outlineLvl w:val="3"/>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1</w:t>
      </w:r>
      <w:r>
        <w:rPr>
          <w:rFonts w:hint="eastAsia"/>
          <w:color w:val="000000" w:themeColor="text1"/>
          <w:sz w:val="24"/>
          <w:szCs w:val="21"/>
          <w:highlight w:val="none"/>
          <w14:textFill>
            <w14:solidFill>
              <w14:schemeClr w14:val="tx1"/>
            </w14:solidFill>
          </w14:textFill>
        </w:rPr>
        <w:t xml:space="preserve">.1响应文件的撤回</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1</w:t>
      </w:r>
      <w:r>
        <w:rPr>
          <w:rFonts w:hint="eastAsia"/>
          <w:color w:val="000000" w:themeColor="text1"/>
          <w:sz w:val="24"/>
          <w:szCs w:val="21"/>
          <w:highlight w:val="none"/>
          <w14:textFill>
            <w14:solidFill>
              <w14:schemeClr w14:val="tx1"/>
            </w14:solidFill>
          </w14:textFill>
        </w:rPr>
        <w:t xml:space="preserve">.1.1电子响应文件的撤回</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供应商可在</w:t>
      </w:r>
      <w:r>
        <w:rPr>
          <w:rFonts w:hint="eastAsia"/>
          <w:bCs/>
          <w:color w:val="000000" w:themeColor="text1"/>
          <w:sz w:val="24"/>
          <w:szCs w:val="21"/>
          <w:highlight w:val="none"/>
          <w14:textFill>
            <w14:solidFill>
              <w14:schemeClr w14:val="tx1"/>
            </w14:solidFill>
          </w14:textFill>
        </w:rPr>
        <w:t xml:space="preserve">提交响应文件</w:t>
      </w:r>
      <w:r>
        <w:rPr>
          <w:rFonts w:hint="eastAsia"/>
          <w:color w:val="000000" w:themeColor="text1"/>
          <w:sz w:val="24"/>
          <w:szCs w:val="21"/>
          <w:highlight w:val="none"/>
          <w14:textFill>
            <w14:solidFill>
              <w14:schemeClr w14:val="tx1"/>
            </w14:solidFill>
          </w14:textFill>
        </w:rPr>
        <w:t xml:space="preserve">截止时间前，撤回其电子响应文件，具体操作方法见《操作手册》。</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供应商撤回电子响应文件，则认为其不再参与本项目磋商活动。</w:t>
      </w:r>
      <w:r/>
    </w:p>
    <w:p>
      <w:pPr>
        <w:ind w:firstLine="480"/>
        <w:spacing w:line="360" w:lineRule="auto"/>
        <w:rPr>
          <w:rFonts w:hint="eastAsia"/>
          <w:color w:val="000000" w:themeColor="text1"/>
          <w:sz w:val="24"/>
          <w:szCs w:val="24"/>
          <w:highlight w:val="none"/>
          <w14:textFill>
            <w14:solidFill>
              <w14:schemeClr w14:val="tx1"/>
            </w14:solidFill>
          </w14:textFill>
        </w:rPr>
        <w:outlineLvl w:val="3"/>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.2响应文件的修改</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1</w:t>
      </w:r>
      <w:r>
        <w:rPr>
          <w:rFonts w:hint="eastAsia"/>
          <w:color w:val="000000" w:themeColor="text1"/>
          <w:sz w:val="24"/>
          <w:szCs w:val="21"/>
          <w:highlight w:val="none"/>
          <w14:textFill>
            <w14:solidFill>
              <w14:schemeClr w14:val="tx1"/>
            </w14:solidFill>
          </w14:textFill>
        </w:rPr>
        <w:t xml:space="preserve">.2.1供应商可在</w:t>
      </w:r>
      <w:r>
        <w:rPr>
          <w:rFonts w:hint="eastAsia"/>
          <w:bCs/>
          <w:color w:val="000000" w:themeColor="text1"/>
          <w:sz w:val="24"/>
          <w:szCs w:val="21"/>
          <w:highlight w:val="none"/>
          <w14:textFill>
            <w14:solidFill>
              <w14:schemeClr w14:val="tx1"/>
            </w14:solidFill>
          </w14:textFill>
        </w:rPr>
        <w:t xml:space="preserve">提交响应文件</w:t>
      </w:r>
      <w:r>
        <w:rPr>
          <w:rFonts w:hint="eastAsia"/>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1</w:t>
      </w:r>
      <w:r>
        <w:rPr>
          <w:rFonts w:hint="eastAsia"/>
          <w:color w:val="000000" w:themeColor="text1"/>
          <w:sz w:val="24"/>
          <w:szCs w:val="21"/>
          <w:highlight w:val="none"/>
          <w14:textFill>
            <w14:solidFill>
              <w14:schemeClr w14:val="tx1"/>
            </w14:solidFill>
          </w14:textFill>
        </w:rPr>
        <w:t xml:space="preserve">.2.2</w:t>
      </w:r>
      <w:r>
        <w:rPr>
          <w:rFonts w:hint="eastAsia"/>
          <w:bCs/>
          <w:color w:val="000000" w:themeColor="text1"/>
          <w:sz w:val="24"/>
          <w:szCs w:val="21"/>
          <w:highlight w:val="none"/>
          <w14:textFill>
            <w14:solidFill>
              <w14:schemeClr w14:val="tx1"/>
            </w14:solidFill>
          </w14:textFill>
        </w:rPr>
        <w:t xml:space="preserve">在提交响应文件截止时间之后，供应商不得对其电子响应文件作任何修改。</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1</w:t>
      </w:r>
      <w:r>
        <w:rPr>
          <w:rFonts w:hint="eastAsia"/>
          <w:color w:val="000000" w:themeColor="text1"/>
          <w:sz w:val="24"/>
          <w:szCs w:val="21"/>
          <w:highlight w:val="none"/>
          <w14:textFill>
            <w14:solidFill>
              <w14:schemeClr w14:val="tx1"/>
            </w14:solidFill>
          </w14:textFill>
        </w:rPr>
        <w:t xml:space="preserve">.3</w:t>
      </w:r>
      <w:r>
        <w:rPr>
          <w:rFonts w:hint="eastAsia"/>
          <w:bCs/>
          <w:color w:val="000000" w:themeColor="text1"/>
          <w:sz w:val="24"/>
          <w:szCs w:val="21"/>
          <w:highlight w:val="none"/>
          <w14:textFill>
            <w14:solidFill>
              <w14:schemeClr w14:val="tx1"/>
            </w14:solidFill>
          </w14:textFill>
        </w:rPr>
        <w:t xml:space="preserve">在提交响应文件截止时间至磋商文件中规定的磋商有效期满之间的这段时间内，供应商不得撤回其响应文件。</w:t>
      </w:r>
      <w:r/>
    </w:p>
    <w:p>
      <w:pPr>
        <w:ind w:firstLine="482"/>
        <w:keepLines/>
        <w:keepNext/>
        <w:spacing w:line="360" w:lineRule="auto"/>
        <w:rPr>
          <w:rFonts w:hint="eastAsia"/>
          <w:b/>
          <w:bCs/>
          <w:color w:val="000000" w:themeColor="text1"/>
          <w:sz w:val="32"/>
          <w:szCs w:val="32"/>
          <w:highlight w:val="none"/>
          <w14:textFill>
            <w14:solidFill>
              <w14:schemeClr w14:val="tx1"/>
            </w14:solidFill>
          </w14:textFill>
        </w:rPr>
        <w:outlineLvl w:val="1"/>
      </w:pPr>
      <w:r/>
      <w:bookmarkStart w:id="140" w:name="_Toc120614218"/>
      <w:r/>
      <w:bookmarkStart w:id="141" w:name="_Toc513029229"/>
      <w:r/>
      <w:bookmarkStart w:id="142" w:name="_Toc16938545"/>
      <w:r/>
      <w:bookmarkStart w:id="143" w:name="_Toc20823301"/>
      <w:r>
        <w:rPr>
          <w:rFonts w:hint="eastAsia"/>
          <w:b/>
          <w:bCs/>
          <w:color w:val="000000" w:themeColor="text1"/>
          <w:sz w:val="32"/>
          <w:szCs w:val="32"/>
          <w:highlight w:val="none"/>
          <w14:textFill>
            <w14:solidFill>
              <w14:schemeClr w14:val="tx1"/>
            </w14:solidFill>
          </w14:textFill>
        </w:rPr>
        <w:t xml:space="preserve">五、响应文件的解密与评审</w:t>
      </w:r>
      <w:bookmarkEnd w:id="140"/>
      <w:r/>
      <w:bookmarkEnd w:id="141"/>
      <w:r/>
      <w:bookmarkEnd w:id="142"/>
      <w:r/>
      <w:bookmarkEnd w:id="143"/>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44" w:name="_Toc513029230"/>
      <w:r/>
      <w:bookmarkStart w:id="145" w:name="_Toc20823302"/>
      <w:r/>
      <w:bookmarkStart w:id="146" w:name="_Toc16938546"/>
      <w:r>
        <w:rPr>
          <w:rFonts w:hint="eastAsia" w:eastAsia="黑体" w:cs="Arial"/>
          <w:color w:val="000000" w:themeColor="text1"/>
          <w:sz w:val="28"/>
          <w:szCs w:val="28"/>
          <w:highlight w:val="none"/>
          <w14:textFill>
            <w14:solidFill>
              <w14:schemeClr w14:val="tx1"/>
            </w14:solidFill>
          </w14:textFill>
        </w:rPr>
        <w:t xml:space="preserve">22、</w:t>
      </w:r>
      <w:bookmarkEnd w:id="144"/>
      <w:r/>
      <w:bookmarkEnd w:id="145"/>
      <w:r/>
      <w:bookmarkEnd w:id="146"/>
      <w:r>
        <w:rPr>
          <w:rFonts w:hint="eastAsia" w:eastAsia="黑体" w:cs="Arial"/>
          <w:color w:val="000000" w:themeColor="text1"/>
          <w:sz w:val="28"/>
          <w:szCs w:val="28"/>
          <w:highlight w:val="none"/>
          <w14:textFill>
            <w14:solidFill>
              <w14:schemeClr w14:val="tx1"/>
            </w14:solidFill>
          </w14:textFill>
        </w:rPr>
        <w:t xml:space="preserve">响应文件解密</w:t>
      </w:r>
      <w:r/>
    </w:p>
    <w:p>
      <w:pPr>
        <w:ind w:firstLine="360"/>
        <w:spacing w:line="360" w:lineRule="auto"/>
        <w:rPr>
          <w:rFonts w:hint="eastAsia"/>
          <w:color w:val="000000" w:themeColor="text1"/>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2</w:t>
      </w:r>
      <w:r>
        <w:rPr>
          <w:rFonts w:hint="eastAsia"/>
          <w:color w:val="000000" w:themeColor="text1"/>
          <w:sz w:val="24"/>
          <w:szCs w:val="21"/>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供应商应当</w:t>
      </w:r>
      <w:r>
        <w:rPr>
          <w:rFonts w:hint="eastAsia"/>
          <w:color w:val="000000" w:themeColor="text1"/>
          <w:sz w:val="24"/>
          <w:szCs w:val="21"/>
          <w:highlight w:val="none"/>
          <w14:textFill>
            <w14:solidFill>
              <w14:schemeClr w14:val="tx1"/>
            </w14:solidFill>
          </w14:textFill>
        </w:rPr>
        <w:t xml:space="preserve">按照《“苏采云”系统供应商操作手册》规定</w:t>
      </w:r>
      <w:r>
        <w:rPr>
          <w:rFonts w:hint="eastAsia"/>
          <w:color w:val="000000" w:themeColor="text1"/>
          <w:sz w:val="24"/>
          <w:szCs w:val="24"/>
          <w:highlight w:val="none"/>
          <w14:textFill>
            <w14:solidFill>
              <w14:schemeClr w14:val="tx1"/>
            </w14:solidFill>
          </w14:textFill>
        </w:rPr>
        <w:t xml:space="preserve">，参加磋商活动和在苏采云系统规定的时间内对磋商响应文件进行解密。</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47" w:name="_Toc16938547"/>
      <w:r/>
      <w:bookmarkStart w:id="148" w:name="_Toc20823303"/>
      <w:r/>
      <w:bookmarkStart w:id="149" w:name="_Toc513029231"/>
      <w:r>
        <w:rPr>
          <w:rFonts w:hint="eastAsia" w:eastAsia="黑体" w:cs="Arial"/>
          <w:color w:val="000000" w:themeColor="text1"/>
          <w:sz w:val="28"/>
          <w:szCs w:val="28"/>
          <w:highlight w:val="none"/>
          <w14:textFill>
            <w14:solidFill>
              <w14:schemeClr w14:val="tx1"/>
            </w14:solidFill>
          </w14:textFill>
        </w:rPr>
        <w:t xml:space="preserve">2</w:t>
      </w:r>
      <w:r>
        <w:rPr>
          <w:rFonts w:eastAsia="黑体" w:cs="Arial"/>
          <w:color w:val="000000" w:themeColor="text1"/>
          <w:sz w:val="28"/>
          <w:szCs w:val="28"/>
          <w:highlight w:val="none"/>
          <w14:textFill>
            <w14:solidFill>
              <w14:schemeClr w14:val="tx1"/>
            </w14:solidFill>
          </w14:textFill>
        </w:rPr>
        <w:t xml:space="preserve">3</w:t>
      </w:r>
      <w:r>
        <w:rPr>
          <w:rFonts w:hint="eastAsia" w:eastAsia="黑体" w:cs="Arial"/>
          <w:color w:val="000000" w:themeColor="text1"/>
          <w:sz w:val="28"/>
          <w:szCs w:val="28"/>
          <w:highlight w:val="none"/>
          <w14:textFill>
            <w14:solidFill>
              <w14:schemeClr w14:val="tx1"/>
            </w14:solidFill>
          </w14:textFill>
        </w:rPr>
        <w:t xml:space="preserve">、磋商小组</w:t>
      </w:r>
      <w:r/>
    </w:p>
    <w:p>
      <w:pPr>
        <w:ind w:firstLine="480"/>
        <w:spacing w:line="360" w:lineRule="auto"/>
        <w:rPr>
          <w:rFonts w:hint="eastAsia"/>
          <w:b/>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.1</w:t>
      </w:r>
      <w:r>
        <w:rPr>
          <w:rFonts w:hint="eastAsia"/>
          <w:color w:val="000000" w:themeColor="text1"/>
          <w:sz w:val="24"/>
          <w:szCs w:val="21"/>
          <w:highlight w:val="none"/>
          <w14:textFill>
            <w14:solidFill>
              <w14:schemeClr w14:val="tx1"/>
            </w14:solidFill>
          </w14:textFill>
        </w:rPr>
        <w:t xml:space="preserve">采购代理机构</w:t>
      </w:r>
      <w:r>
        <w:rPr>
          <w:rFonts w:hint="eastAsia"/>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.2磋商小组独立工作，负责评审所有响应文件并确定成交候选人。</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rPr>
          <w:rFonts w:hint="eastAsia" w:eastAsia="黑体" w:cs="Arial"/>
          <w:color w:val="000000" w:themeColor="text1"/>
          <w:sz w:val="28"/>
          <w:szCs w:val="28"/>
          <w:highlight w:val="none"/>
          <w14:textFill>
            <w14:solidFill>
              <w14:schemeClr w14:val="tx1"/>
            </w14:solidFill>
          </w14:textFill>
        </w:rPr>
        <w:t xml:space="preserve">2</w:t>
      </w:r>
      <w:r>
        <w:rPr>
          <w:rFonts w:eastAsia="黑体" w:cs="Arial"/>
          <w:color w:val="000000" w:themeColor="text1"/>
          <w:sz w:val="28"/>
          <w:szCs w:val="28"/>
          <w:highlight w:val="none"/>
          <w14:textFill>
            <w14:solidFill>
              <w14:schemeClr w14:val="tx1"/>
            </w14:solidFill>
          </w14:textFill>
        </w:rPr>
        <w:t xml:space="preserve">4</w:t>
      </w:r>
      <w:r>
        <w:rPr>
          <w:rFonts w:hint="eastAsia" w:eastAsia="黑体" w:cs="Arial"/>
          <w:color w:val="000000" w:themeColor="text1"/>
          <w:sz w:val="28"/>
          <w:szCs w:val="28"/>
          <w:highlight w:val="none"/>
          <w14:textFill>
            <w14:solidFill>
              <w14:schemeClr w14:val="tx1"/>
            </w14:solidFill>
          </w14:textFill>
        </w:rPr>
        <w:t xml:space="preserve">、评审过程的保密与公正</w:t>
      </w:r>
      <w:bookmarkEnd w:id="147"/>
      <w:bookmarkEnd w:id="148"/>
      <w:bookmarkEnd w:id="149"/>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4</w:t>
      </w:r>
      <w:r>
        <w:rPr>
          <w:rFonts w:hint="eastAsia"/>
          <w:color w:val="000000" w:themeColor="text1"/>
          <w:sz w:val="24"/>
          <w:szCs w:val="21"/>
          <w:highlight w:val="none"/>
          <w14:textFill>
            <w14:solidFill>
              <w14:schemeClr w14:val="tx1"/>
            </w14:solidFill>
          </w14:textFill>
        </w:rPr>
        <w:t xml:space="preserve">.1</w:t>
      </w:r>
      <w:r>
        <w:rPr>
          <w:rFonts w:hint="eastAsia"/>
          <w:bCs/>
          <w:color w:val="000000" w:themeColor="text1"/>
          <w:sz w:val="24"/>
          <w:szCs w:val="21"/>
          <w:highlight w:val="none"/>
          <w14:textFill>
            <w14:solidFill>
              <w14:schemeClr w14:val="tx1"/>
            </w14:solidFill>
          </w14:textFill>
        </w:rPr>
        <w:t xml:space="preserve">磋商小组、采购人和</w:t>
      </w:r>
      <w:r>
        <w:rPr>
          <w:rFonts w:hint="eastAsia"/>
          <w:color w:val="000000" w:themeColor="text1"/>
          <w:sz w:val="24"/>
          <w:szCs w:val="21"/>
          <w:highlight w:val="none"/>
          <w14:textFill>
            <w14:solidFill>
              <w14:schemeClr w14:val="tx1"/>
            </w14:solidFill>
          </w14:textFill>
        </w:rPr>
        <w:t xml:space="preserve">采购代理机构</w:t>
      </w:r>
      <w:r>
        <w:rPr>
          <w:rFonts w:hint="eastAsia"/>
          <w:bCs/>
          <w:color w:val="000000" w:themeColor="text1"/>
          <w:sz w:val="24"/>
          <w:szCs w:val="21"/>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4</w:t>
      </w:r>
      <w:r>
        <w:rPr>
          <w:rFonts w:hint="eastAsia"/>
          <w:color w:val="000000" w:themeColor="text1"/>
          <w:sz w:val="24"/>
          <w:szCs w:val="21"/>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在评审过程中，供应商不得以任何行为影响磋商评审过程，否则其响应文件将被作为无效响应文件。</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4</w:t>
      </w:r>
      <w:r>
        <w:rPr>
          <w:rFonts w:hint="eastAsia"/>
          <w:color w:val="000000" w:themeColor="text1"/>
          <w:sz w:val="24"/>
          <w:szCs w:val="21"/>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在项目评审期间，</w:t>
      </w:r>
      <w:r>
        <w:rPr>
          <w:rFonts w:hint="eastAsia"/>
          <w:color w:val="000000" w:themeColor="text1"/>
          <w:sz w:val="24"/>
          <w:szCs w:val="21"/>
          <w:highlight w:val="none"/>
          <w14:textFill>
            <w14:solidFill>
              <w14:schemeClr w14:val="tx1"/>
            </w14:solidFill>
          </w14:textFill>
        </w:rPr>
        <w:t xml:space="preserve">采购代理机构</w:t>
      </w:r>
      <w:r>
        <w:rPr>
          <w:rFonts w:hint="eastAsia"/>
          <w:color w:val="000000" w:themeColor="text1"/>
          <w:sz w:val="24"/>
          <w:szCs w:val="24"/>
          <w:highlight w:val="none"/>
          <w14:textFill>
            <w14:solidFill>
              <w14:schemeClr w14:val="tx1"/>
            </w14:solidFill>
          </w14:textFill>
        </w:rPr>
        <w:t xml:space="preserve">将设专门人员与供应商联系。</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14:textFill>
            <w14:solidFill>
              <w14:schemeClr w14:val="tx1"/>
            </w14:solidFill>
          </w14:textFill>
        </w:rPr>
        <w:t xml:space="preserve">.4 </w:t>
      </w:r>
      <w:r>
        <w:rPr>
          <w:rFonts w:hint="eastAsia"/>
          <w:color w:val="000000" w:themeColor="text1"/>
          <w:sz w:val="24"/>
          <w:szCs w:val="21"/>
          <w:highlight w:val="none"/>
          <w14:textFill>
            <w14:solidFill>
              <w14:schemeClr w14:val="tx1"/>
            </w14:solidFill>
          </w14:textFill>
        </w:rPr>
        <w:t xml:space="preserve">采购代理机构</w:t>
      </w:r>
      <w:r>
        <w:rPr>
          <w:rFonts w:hint="eastAsia"/>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50" w:name="_Toc20823304"/>
      <w:r/>
      <w:bookmarkStart w:id="151" w:name="_Toc16938548"/>
      <w:r/>
      <w:bookmarkStart w:id="152" w:name="_Toc513029232"/>
      <w:r>
        <w:rPr>
          <w:rFonts w:hint="eastAsia" w:eastAsia="黑体" w:cs="Arial"/>
          <w:color w:val="000000" w:themeColor="text1"/>
          <w:sz w:val="28"/>
          <w:szCs w:val="28"/>
          <w:highlight w:val="none"/>
          <w14:textFill>
            <w14:solidFill>
              <w14:schemeClr w14:val="tx1"/>
            </w14:solidFill>
          </w14:textFill>
        </w:rPr>
        <w:t xml:space="preserve">2</w:t>
      </w:r>
      <w:r>
        <w:rPr>
          <w:rFonts w:eastAsia="黑体" w:cs="Arial"/>
          <w:color w:val="000000" w:themeColor="text1"/>
          <w:sz w:val="28"/>
          <w:szCs w:val="28"/>
          <w:highlight w:val="none"/>
          <w14:textFill>
            <w14:solidFill>
              <w14:schemeClr w14:val="tx1"/>
            </w14:solidFill>
          </w14:textFill>
        </w:rPr>
        <w:t xml:space="preserve">5</w:t>
      </w:r>
      <w:r>
        <w:rPr>
          <w:rFonts w:hint="eastAsia" w:eastAsia="黑体" w:cs="Arial"/>
          <w:color w:val="000000" w:themeColor="text1"/>
          <w:sz w:val="28"/>
          <w:szCs w:val="28"/>
          <w:highlight w:val="none"/>
          <w14:textFill>
            <w14:solidFill>
              <w14:schemeClr w14:val="tx1"/>
            </w14:solidFill>
          </w14:textFill>
        </w:rPr>
        <w:t xml:space="preserve">、评审过程中的澄清</w:t>
      </w:r>
      <w:bookmarkEnd w:id="150"/>
      <w:r/>
      <w:bookmarkEnd w:id="151"/>
      <w:r/>
      <w:bookmarkEnd w:id="152"/>
      <w:r/>
      <w:r/>
    </w:p>
    <w:p>
      <w:pPr>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w:t>
      </w:r>
      <w:r>
        <w:rPr>
          <w:rFonts w:cs="宋体"/>
          <w:color w:val="000000" w:themeColor="text1"/>
          <w:sz w:val="24"/>
          <w:szCs w:val="24"/>
          <w:highlight w:val="none"/>
          <w14:textFill>
            <w14:solidFill>
              <w14:schemeClr w14:val="tx1"/>
            </w14:solidFill>
          </w14:textFill>
        </w:rPr>
        <w:t xml:space="preserve">5</w:t>
      </w:r>
      <w:r>
        <w:rPr>
          <w:rFonts w:hint="eastAsia" w:cs="宋体"/>
          <w:color w:val="000000" w:themeColor="text1"/>
          <w:sz w:val="24"/>
          <w:szCs w:val="24"/>
          <w:highlight w:val="none"/>
          <w14:textFill>
            <w14:solidFill>
              <w14:schemeClr w14:val="tx1"/>
            </w14:solidFill>
          </w14:textFill>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cs="宋体"/>
          <w:color w:val="000000" w:themeColor="text1"/>
          <w:sz w:val="24"/>
          <w:szCs w:val="24"/>
          <w:highlight w:val="none"/>
          <w14:textFill>
            <w14:solidFill>
              <w14:schemeClr w14:val="tx1"/>
            </w14:solidFill>
          </w14:textFill>
        </w:rPr>
        <w:t xml:space="preserve">操作</w:t>
      </w:r>
      <w:r>
        <w:rPr>
          <w:rFonts w:hint="eastAsia" w:cs="宋体"/>
          <w:color w:val="000000" w:themeColor="text1"/>
          <w:sz w:val="24"/>
          <w:szCs w:val="24"/>
          <w:highlight w:val="none"/>
          <w14:textFill>
            <w14:solidFill>
              <w14:schemeClr w14:val="tx1"/>
            </w14:solidFill>
          </w14:textFill>
        </w:rPr>
        <w:t xml:space="preserve">方式</w:t>
      </w:r>
      <w:r>
        <w:rPr>
          <w:rFonts w:cs="宋体"/>
          <w:color w:val="000000" w:themeColor="text1"/>
          <w:sz w:val="24"/>
          <w:szCs w:val="24"/>
          <w:highlight w:val="none"/>
          <w14:textFill>
            <w14:solidFill>
              <w14:schemeClr w14:val="tx1"/>
            </w14:solidFill>
          </w14:textFill>
        </w:rPr>
        <w:t xml:space="preserve">见</w:t>
      </w:r>
      <w:r>
        <w:rPr>
          <w:rFonts w:hint="eastAsia" w:cs="宋体"/>
          <w:color w:val="000000" w:themeColor="text1"/>
          <w:sz w:val="24"/>
          <w:szCs w:val="24"/>
          <w:highlight w:val="none"/>
          <w14:textFill>
            <w14:solidFill>
              <w14:schemeClr w14:val="tx1"/>
            </w14:solidFill>
          </w14:textFill>
        </w:rPr>
        <w:t xml:space="preserve">《操作手册》。</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.3 接到磋商小组澄清、说明和更正要求的供应商如未按规定做出澄清、说明和 更正，其风险由供应商自行承担。</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bookmarkStart w:id="153" w:name="_Toc513029233"/>
      <w:r/>
      <w:bookmarkStart w:id="154" w:name="_Toc20823305"/>
      <w:r/>
      <w:bookmarkStart w:id="155" w:name="_Toc16938549"/>
      <w:r>
        <w:rPr>
          <w:rFonts w:hint="eastAsia" w:eastAsia="黑体" w:cs="Arial"/>
          <w:color w:val="000000" w:themeColor="text1"/>
          <w:sz w:val="28"/>
          <w:szCs w:val="28"/>
          <w:highlight w:val="none"/>
          <w14:textFill>
            <w14:solidFill>
              <w14:schemeClr w14:val="tx1"/>
            </w14:solidFill>
          </w14:textFill>
        </w:rPr>
        <w:t xml:space="preserve">2</w:t>
      </w:r>
      <w:r>
        <w:rPr>
          <w:rFonts w:eastAsia="黑体" w:cs="Arial"/>
          <w:color w:val="000000" w:themeColor="text1"/>
          <w:sz w:val="28"/>
          <w:szCs w:val="28"/>
          <w:highlight w:val="none"/>
          <w14:textFill>
            <w14:solidFill>
              <w14:schemeClr w14:val="tx1"/>
            </w14:solidFill>
          </w14:textFill>
        </w:rPr>
        <w:t xml:space="preserve">6</w:t>
      </w:r>
      <w:r>
        <w:rPr>
          <w:rFonts w:hint="eastAsia" w:eastAsia="黑体" w:cs="Arial"/>
          <w:color w:val="000000" w:themeColor="text1"/>
          <w:sz w:val="28"/>
          <w:szCs w:val="28"/>
          <w:highlight w:val="none"/>
          <w14:textFill>
            <w14:solidFill>
              <w14:schemeClr w14:val="tx1"/>
            </w14:solidFill>
          </w14:textFill>
        </w:rPr>
        <w:t xml:space="preserve">、对响应文件的审</w:t>
      </w:r>
      <w:bookmarkEnd w:id="153"/>
      <w:r/>
      <w:bookmarkEnd w:id="154"/>
      <w:r/>
      <w:bookmarkEnd w:id="155"/>
      <w:r>
        <w:rPr>
          <w:rFonts w:hint="eastAsia" w:eastAsia="黑体" w:cs="Arial"/>
          <w:color w:val="000000" w:themeColor="text1"/>
          <w:sz w:val="28"/>
          <w:szCs w:val="28"/>
          <w:highlight w:val="none"/>
          <w14:textFill>
            <w14:solidFill>
              <w14:schemeClr w14:val="tx1"/>
            </w14:solidFill>
          </w14:textFill>
        </w:rPr>
        <w:t xml:space="preserve">查</w:t>
      </w:r>
      <w:r/>
    </w:p>
    <w:p>
      <w:pPr>
        <w:ind w:firstLine="480"/>
        <w:spacing w:line="360" w:lineRule="auto"/>
        <w:rPr>
          <w:rFonts w:hint="eastAsia"/>
          <w:bCs/>
          <w:color w:val="000000" w:themeColor="text1"/>
          <w:sz w:val="24"/>
          <w:szCs w:val="21"/>
          <w:highlight w:val="none"/>
          <w14:textFill>
            <w14:solidFill>
              <w14:schemeClr w14:val="tx1"/>
            </w14:solidFill>
          </w14:textFill>
        </w:rPr>
        <w:outlineLvl w:val="3"/>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6</w:t>
      </w:r>
      <w:r>
        <w:rPr>
          <w:rFonts w:hint="eastAsia"/>
          <w:color w:val="000000" w:themeColor="text1"/>
          <w:sz w:val="24"/>
          <w:szCs w:val="21"/>
          <w:highlight w:val="none"/>
          <w14:textFill>
            <w14:solidFill>
              <w14:schemeClr w14:val="tx1"/>
            </w14:solidFill>
          </w14:textFill>
        </w:rPr>
        <w:t xml:space="preserve">.1</w:t>
      </w:r>
      <w:r>
        <w:rPr>
          <w:rFonts w:hint="eastAsia"/>
          <w:bCs/>
          <w:color w:val="000000" w:themeColor="text1"/>
          <w:sz w:val="24"/>
          <w:szCs w:val="21"/>
          <w:highlight w:val="none"/>
          <w14:textFill>
            <w14:solidFill>
              <w14:schemeClr w14:val="tx1"/>
            </w14:solidFill>
          </w14:textFill>
        </w:rPr>
        <w:t xml:space="preserve">响应文件审查分为资格审查和符合性审查。</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w:t>
      </w:r>
      <w:r>
        <w:rPr>
          <w:bCs/>
          <w:color w:val="000000" w:themeColor="text1"/>
          <w:sz w:val="24"/>
          <w:szCs w:val="21"/>
          <w:highlight w:val="none"/>
          <w14:textFill>
            <w14:solidFill>
              <w14:schemeClr w14:val="tx1"/>
            </w14:solidFill>
          </w14:textFill>
        </w:rPr>
        <w:t xml:space="preserve">6</w:t>
      </w:r>
      <w:r>
        <w:rPr>
          <w:rFonts w:hint="eastAsia"/>
          <w:bCs/>
          <w:color w:val="000000" w:themeColor="text1"/>
          <w:sz w:val="24"/>
          <w:szCs w:val="21"/>
          <w:highlight w:val="none"/>
          <w14:textFill>
            <w14:solidFill>
              <w14:schemeClr w14:val="tx1"/>
            </w14:solidFill>
          </w14:textFill>
        </w:rPr>
        <w:t xml:space="preserve">.1.1 资格审查：由磋商小组依据法律法规和磋商文件的规定，对响应文件中的资格证明文件进行审查，以确定供应商是否具备参加磋商的资格。</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w:t>
      </w:r>
      <w:r>
        <w:rPr>
          <w:bCs/>
          <w:color w:val="000000" w:themeColor="text1"/>
          <w:sz w:val="24"/>
          <w:szCs w:val="21"/>
          <w:highlight w:val="none"/>
          <w14:textFill>
            <w14:solidFill>
              <w14:schemeClr w14:val="tx1"/>
            </w14:solidFill>
          </w14:textFill>
        </w:rPr>
        <w:t xml:space="preserve">6</w:t>
      </w:r>
      <w:r>
        <w:rPr>
          <w:rFonts w:hint="eastAsia"/>
          <w:bCs/>
          <w:color w:val="000000" w:themeColor="text1"/>
          <w:sz w:val="24"/>
          <w:szCs w:val="21"/>
          <w:highlight w:val="none"/>
          <w14:textFill>
            <w14:solidFill>
              <w14:schemeClr w14:val="tx1"/>
            </w14:solidFill>
          </w14:textFill>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w:t>
      </w:r>
      <w:r>
        <w:rPr>
          <w:bCs/>
          <w:color w:val="000000" w:themeColor="text1"/>
          <w:sz w:val="24"/>
          <w:szCs w:val="21"/>
          <w:highlight w:val="none"/>
          <w14:textFill>
            <w14:solidFill>
              <w14:schemeClr w14:val="tx1"/>
            </w14:solidFill>
          </w14:textFill>
        </w:rPr>
        <w:t xml:space="preserve">6</w:t>
      </w:r>
      <w:r>
        <w:rPr>
          <w:rFonts w:hint="eastAsia"/>
          <w:bCs/>
          <w:color w:val="000000" w:themeColor="text1"/>
          <w:sz w:val="24"/>
          <w:szCs w:val="21"/>
          <w:highlight w:val="none"/>
          <w14:textFill>
            <w14:solidFill>
              <w14:schemeClr w14:val="tx1"/>
            </w14:solidFill>
          </w14:textFill>
        </w:rPr>
        <w:t xml:space="preserve">.1.3 未通过资格审查或符合性审查的供应商，磋商小组将在</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szCs w:val="21"/>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6</w:t>
      </w:r>
      <w:r>
        <w:rPr>
          <w:rFonts w:hint="eastAsia"/>
          <w:color w:val="000000" w:themeColor="text1"/>
          <w:sz w:val="24"/>
          <w:szCs w:val="21"/>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color w:val="000000" w:themeColor="text1"/>
          <w:sz w:val="24"/>
          <w:szCs w:val="21"/>
          <w:highlight w:val="none"/>
          <w14:textFill>
            <w14:solidFill>
              <w14:schemeClr w14:val="tx1"/>
            </w14:solidFill>
          </w14:textFill>
        </w:rPr>
        <w:t xml:space="preserve">采购代理机构</w:t>
      </w:r>
      <w:r>
        <w:rPr>
          <w:rFonts w:hint="eastAsia"/>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bCs/>
          <w:color w:val="000000" w:themeColor="text1"/>
          <w:sz w:val="24"/>
          <w:szCs w:val="21"/>
          <w:highlight w:val="none"/>
          <w14:textFill>
            <w14:solidFill>
              <w14:schemeClr w14:val="tx1"/>
            </w14:solidFill>
          </w14:textFill>
        </w:rPr>
        <w:outlineLvl w:val="3"/>
      </w:pPr>
      <w:r>
        <w:rPr>
          <w:rFonts w:hint="eastAsia"/>
          <w:bCs/>
          <w:color w:val="000000" w:themeColor="text1"/>
          <w:sz w:val="24"/>
          <w:szCs w:val="21"/>
          <w:highlight w:val="none"/>
          <w14:textFill>
            <w14:solidFill>
              <w14:schemeClr w14:val="tx1"/>
            </w14:solidFill>
          </w14:textFill>
        </w:rPr>
        <w:t xml:space="preserve">26.3未实质性响应磋商文件的情形</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26.3.1供应商在</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szCs w:val="21"/>
          <w:highlight w:val="none"/>
          <w14:textFill>
            <w14:solidFill>
              <w14:schemeClr w14:val="tx1"/>
            </w14:solidFill>
          </w14:textFill>
        </w:rPr>
        <w:t xml:space="preserve">规定的时间内未成功解密电子响应文件的。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26.3.2供应商未按照磋商文件要求上传电子响应文件的。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26.3.3同一供应商提交两个（含两个）以上不同的响应文件或者最后报价的。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26.3.4供应商不具备磋商文件中规定资格要求的。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26.3.5供应商的最后报价超过了采购预算。</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26.3.6不符合磋商文件中规定的实质性要求和条件的</w:t>
      </w:r>
      <w:r>
        <w:rPr>
          <w:rFonts w:hint="eastAsia"/>
          <w:bCs/>
          <w:i/>
          <w:color w:val="000000" w:themeColor="text1"/>
          <w:sz w:val="24"/>
          <w:szCs w:val="21"/>
          <w:highlight w:val="none"/>
          <w:u w:val="single"/>
          <w14:textFill>
            <w14:solidFill>
              <w14:schemeClr w14:val="tx1"/>
            </w14:solidFill>
          </w14:textFill>
        </w:rPr>
        <w:t xml:space="preserve">（加斜体下划线内容或打“</w:t>
      </w:r>
      <w:r>
        <w:rPr>
          <w:rFonts w:hint="eastAsia"/>
          <w:b/>
          <w:bCs/>
          <w:color w:val="000000" w:themeColor="text1"/>
          <w:sz w:val="24"/>
          <w:highlight w:val="none"/>
          <w:u w:val="single"/>
          <w14:textFill>
            <w14:solidFill>
              <w14:schemeClr w14:val="tx1"/>
            </w14:solidFill>
          </w14:textFill>
        </w:rPr>
        <w:t xml:space="preserve">★”</w:t>
      </w:r>
      <w:r>
        <w:rPr>
          <w:rFonts w:hint="eastAsia"/>
          <w:i/>
          <w:iCs/>
          <w:color w:val="000000" w:themeColor="text1"/>
          <w:sz w:val="24"/>
          <w:highlight w:val="none"/>
          <w:u w:val="single"/>
          <w14:textFill>
            <w14:solidFill>
              <w14:schemeClr w14:val="tx1"/>
            </w14:solidFill>
          </w14:textFill>
        </w:rPr>
        <w:t xml:space="preserve">内容</w:t>
      </w:r>
      <w:r>
        <w:rPr>
          <w:rFonts w:hint="eastAsia"/>
          <w:bCs/>
          <w:i/>
          <w:color w:val="000000" w:themeColor="text1"/>
          <w:sz w:val="24"/>
          <w:highlight w:val="none"/>
          <w:u w:val="single"/>
          <w14:textFill>
            <w14:solidFill>
              <w14:schemeClr w14:val="tx1"/>
            </w14:solidFill>
          </w14:textFill>
        </w:rPr>
        <w:t xml:space="preserve">为实质性要求和条件）</w:t>
      </w:r>
      <w:r>
        <w:rPr>
          <w:rFonts w:hint="eastAsia"/>
          <w:bCs/>
          <w:i/>
          <w:color w:val="000000" w:themeColor="text1"/>
          <w:sz w:val="24"/>
          <w:szCs w:val="21"/>
          <w:highlight w:val="none"/>
          <w:u w:val="single"/>
          <w14:textFill>
            <w14:solidFill>
              <w14:schemeClr w14:val="tx1"/>
            </w14:solidFill>
          </w14:textFill>
        </w:rPr>
        <w:t xml:space="preserve">。</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26.3.8响应文件含有采购人不能接受的附加条件的。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26.3.9响应文件未按照磋商文件要求加盖CA电子公章的。</w:t>
      </w:r>
      <w:r/>
    </w:p>
    <w:p>
      <w:pPr>
        <w:ind w:firstLine="480"/>
        <w:spacing w:line="360" w:lineRule="auto"/>
        <w:rPr>
          <w:rFonts w:hint="eastAsia"/>
          <w:bCs/>
          <w:color w:val="000000" w:themeColor="text1"/>
          <w:sz w:val="24"/>
          <w:szCs w:val="21"/>
          <w:highlight w:val="none"/>
          <w14:textFill>
            <w14:solidFill>
              <w14:schemeClr w14:val="tx1"/>
            </w14:solidFill>
          </w14:textFill>
        </w:rPr>
        <w:outlineLvl w:val="3"/>
      </w:pPr>
      <w:r>
        <w:rPr>
          <w:rFonts w:hint="eastAsia"/>
          <w:bCs/>
          <w:color w:val="000000" w:themeColor="text1"/>
          <w:sz w:val="24"/>
          <w:szCs w:val="21"/>
          <w:highlight w:val="none"/>
          <w14:textFill>
            <w14:solidFill>
              <w14:schemeClr w14:val="tx1"/>
            </w14:solidFill>
          </w14:textFill>
        </w:rPr>
        <w:t xml:space="preserve">26.4未实质性响应磋商文件的响应文件按无效响应处理。</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6</w:t>
      </w:r>
      <w:r>
        <w:rPr>
          <w:rFonts w:hint="eastAsia"/>
          <w:color w:val="000000" w:themeColor="text1"/>
          <w:sz w:val="24"/>
          <w:szCs w:val="21"/>
          <w:highlight w:val="none"/>
          <w14:textFill>
            <w14:solidFill>
              <w14:schemeClr w14:val="tx1"/>
            </w14:solidFill>
          </w14:textFill>
        </w:rPr>
        <w:t xml:space="preserve">.5</w:t>
      </w:r>
      <w:r>
        <w:rPr>
          <w:rFonts w:hint="eastAsia"/>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color w:val="000000" w:themeColor="text1"/>
          <w:sz w:val="24"/>
          <w:szCs w:val="21"/>
          <w:highlight w:val="none"/>
          <w14:textFill>
            <w14:solidFill>
              <w14:schemeClr w14:val="tx1"/>
            </w14:solidFill>
          </w14:textFill>
        </w:rPr>
      </w:pPr>
      <w:r/>
      <w:bookmarkStart w:id="156" w:name="_Toc513029234"/>
      <w:r/>
      <w:bookmarkStart w:id="157" w:name="_Toc16938550"/>
      <w:r/>
      <w:bookmarkStart w:id="158" w:name="_Toc20823306"/>
      <w:r>
        <w:rPr>
          <w:rFonts w:hint="eastAsia"/>
          <w:color w:val="000000" w:themeColor="text1"/>
          <w:sz w:val="24"/>
          <w:szCs w:val="21"/>
          <w:highlight w:val="none"/>
          <w14:textFill>
            <w14:solidFill>
              <w14:schemeClr w14:val="tx1"/>
            </w14:solidFill>
          </w14:textFill>
        </w:rPr>
        <w:t xml:space="preserve">2</w:t>
      </w:r>
      <w:r>
        <w:rPr>
          <w:color w:val="000000" w:themeColor="text1"/>
          <w:sz w:val="24"/>
          <w:szCs w:val="21"/>
          <w:highlight w:val="none"/>
          <w14:textFill>
            <w14:solidFill>
              <w14:schemeClr w14:val="tx1"/>
            </w14:solidFill>
          </w14:textFill>
        </w:rPr>
        <w:t xml:space="preserve">6</w:t>
      </w:r>
      <w:r>
        <w:rPr>
          <w:rFonts w:hint="eastAsia"/>
          <w:color w:val="000000" w:themeColor="text1"/>
          <w:sz w:val="24"/>
          <w:szCs w:val="21"/>
          <w:highlight w:val="none"/>
          <w14:textFill>
            <w14:solidFill>
              <w14:schemeClr w14:val="tx1"/>
            </w14:solidFill>
          </w14:textFill>
        </w:rPr>
        <w:t xml:space="preserve">.6供应商在项目评审全过程中应保持通讯畅通，并安排专人与采购代理机构及磋商小组联系。</w:t>
      </w:r>
      <w:r/>
    </w:p>
    <w:p>
      <w:pPr>
        <w:ind w:firstLine="420"/>
        <w:keepLines/>
        <w:keepNext/>
        <w:spacing w:line="360" w:lineRule="auto"/>
        <w:rPr>
          <w:rFonts w:hint="eastAsia" w:eastAsia="黑体" w:cs="Arial"/>
          <w:color w:val="000000" w:themeColor="text1"/>
          <w:sz w:val="28"/>
          <w:szCs w:val="28"/>
          <w:highlight w:val="none"/>
          <w14:textFill>
            <w14:solidFill>
              <w14:schemeClr w14:val="tx1"/>
            </w14:solidFill>
          </w14:textFill>
        </w:rPr>
        <w:outlineLvl w:val="2"/>
      </w:pPr>
      <w:r>
        <w:rPr>
          <w:rFonts w:hint="eastAsia" w:eastAsia="黑体" w:cs="Arial"/>
          <w:color w:val="000000" w:themeColor="text1"/>
          <w:sz w:val="28"/>
          <w:szCs w:val="28"/>
          <w:highlight w:val="none"/>
          <w14:textFill>
            <w14:solidFill>
              <w14:schemeClr w14:val="tx1"/>
            </w14:solidFill>
          </w14:textFill>
        </w:rPr>
        <w:t xml:space="preserve">2</w:t>
      </w:r>
      <w:r>
        <w:rPr>
          <w:rFonts w:eastAsia="黑体" w:cs="Arial"/>
          <w:color w:val="000000" w:themeColor="text1"/>
          <w:sz w:val="28"/>
          <w:szCs w:val="28"/>
          <w:highlight w:val="none"/>
          <w14:textFill>
            <w14:solidFill>
              <w14:schemeClr w14:val="tx1"/>
            </w14:solidFill>
          </w14:textFill>
        </w:rPr>
        <w:t xml:space="preserve">7</w:t>
      </w:r>
      <w:r>
        <w:rPr>
          <w:rFonts w:hint="eastAsia" w:eastAsia="黑体" w:cs="Arial"/>
          <w:color w:val="000000" w:themeColor="text1"/>
          <w:sz w:val="28"/>
          <w:szCs w:val="28"/>
          <w:highlight w:val="none"/>
          <w14:textFill>
            <w14:solidFill>
              <w14:schemeClr w14:val="tx1"/>
            </w14:solidFill>
          </w14:textFill>
        </w:rPr>
        <w:t xml:space="preserve">、</w:t>
      </w:r>
      <w:bookmarkEnd w:id="156"/>
      <w:r/>
      <w:bookmarkEnd w:id="157"/>
      <w:r/>
      <w:bookmarkEnd w:id="158"/>
      <w:r>
        <w:rPr>
          <w:rFonts w:hint="eastAsia" w:eastAsia="黑体" w:cs="Arial"/>
          <w:color w:val="000000" w:themeColor="text1"/>
          <w:sz w:val="28"/>
          <w:szCs w:val="28"/>
          <w:highlight w:val="none"/>
          <w14:textFill>
            <w14:solidFill>
              <w14:schemeClr w14:val="tx1"/>
            </w14:solidFill>
          </w14:textFill>
        </w:rPr>
        <w:t xml:space="preserve">磋商程序及评审方法和评审标准</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outlineLvl w:val="3"/>
      </w:pPr>
      <w:r>
        <w:rPr>
          <w:rFonts w:hint="eastAsia"/>
          <w:color w:val="000000" w:themeColor="text1"/>
          <w:sz w:val="24"/>
          <w:szCs w:val="24"/>
          <w:highlight w:val="none"/>
          <w14:textFill>
            <w14:solidFill>
              <w14:schemeClr w14:val="tx1"/>
            </w14:solidFill>
          </w14:textFill>
        </w:rPr>
        <w:t xml:space="preserve">27.1磋商程序</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27.1.2</w:t>
      </w:r>
      <w:r>
        <w:rPr>
          <w:color w:val="000000" w:themeColor="text1"/>
          <w:sz w:val="24"/>
          <w:szCs w:val="24"/>
          <w:highlight w:val="none"/>
          <w14:textFill>
            <w14:solidFill>
              <w14:schemeClr w14:val="tx1"/>
            </w14:solidFill>
          </w14:textFill>
        </w:rPr>
        <w:t xml:space="preserve">磋商文件能够详细列明采购标的的技术、服务要求的，磋商结束后，磋商小组</w:t>
      </w:r>
      <w:r>
        <w:rPr>
          <w:rFonts w:hint="eastAsia"/>
          <w:color w:val="000000" w:themeColor="text1"/>
          <w:sz w:val="24"/>
          <w:szCs w:val="24"/>
          <w:highlight w:val="none"/>
          <w14:textFill>
            <w14:solidFill>
              <w14:schemeClr w14:val="tx1"/>
            </w14:solidFill>
          </w14:textFill>
        </w:rPr>
        <w:t xml:space="preserve">将在苏采云系统向所有</w:t>
      </w:r>
      <w:r>
        <w:rPr>
          <w:color w:val="000000" w:themeColor="text1"/>
          <w:sz w:val="24"/>
          <w:szCs w:val="24"/>
          <w:highlight w:val="none"/>
          <w14:textFill>
            <w14:solidFill>
              <w14:schemeClr w14:val="tx1"/>
            </w14:solidFill>
          </w14:textFill>
        </w:rPr>
        <w:t xml:space="preserve">实质性响应的供应商</w:t>
      </w:r>
      <w:r>
        <w:rPr>
          <w:rFonts w:hint="eastAsia"/>
          <w:color w:val="000000" w:themeColor="text1"/>
          <w:sz w:val="24"/>
          <w:szCs w:val="24"/>
          <w:highlight w:val="none"/>
          <w14:textFill>
            <w14:solidFill>
              <w14:schemeClr w14:val="tx1"/>
            </w14:solidFill>
          </w14:textFill>
        </w:rPr>
        <w:t xml:space="preserve">发布“最后报价要求函”及最后报价格式表，</w:t>
      </w:r>
      <w:r>
        <w:rPr>
          <w:color w:val="000000" w:themeColor="text1"/>
          <w:sz w:val="24"/>
          <w:szCs w:val="24"/>
          <w:highlight w:val="none"/>
          <w14:textFill>
            <w14:solidFill>
              <w14:schemeClr w14:val="tx1"/>
            </w14:solidFill>
          </w14:textFill>
        </w:rPr>
        <w:t xml:space="preserve">要求所有实质性响应的供应商在规定时间内提交最后报价。</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w:t>
      </w:r>
      <w:r>
        <w:rPr>
          <w:color w:val="000000" w:themeColor="text1"/>
          <w:sz w:val="24"/>
          <w:szCs w:val="24"/>
          <w:highlight w:val="none"/>
          <w14:textFill>
            <w14:solidFill>
              <w14:schemeClr w14:val="tx1"/>
            </w14:solidFill>
          </w14:textFill>
        </w:rPr>
        <w:t xml:space="preserve">已提交响应文件的供应商，在提交最后报价之前，可以根据磋商情况退出磋商</w:t>
      </w:r>
      <w:r>
        <w:rPr>
          <w:rFonts w:hint="eastAsia"/>
          <w:color w:val="000000" w:themeColor="text1"/>
          <w:sz w:val="24"/>
          <w:szCs w:val="24"/>
          <w:highlight w:val="none"/>
          <w14:textFill>
            <w14:solidFill>
              <w14:schemeClr w14:val="tx1"/>
            </w14:solidFill>
          </w14:textFill>
        </w:rPr>
        <w:t xml:space="preserve">，并在苏采云系统中提交“退出磋商函”并加盖CA电子公章</w:t>
      </w:r>
      <w:r>
        <w:rPr>
          <w:color w:val="000000" w:themeColor="text1"/>
          <w:sz w:val="24"/>
          <w:szCs w:val="24"/>
          <w:highlight w:val="none"/>
          <w14:textFill>
            <w14:solidFill>
              <w14:schemeClr w14:val="tx1"/>
            </w14:solidFill>
          </w14:textFill>
        </w:rPr>
        <w:t xml:space="preserve">。</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outlineLvl w:val="3"/>
      </w:pPr>
      <w:r>
        <w:rPr>
          <w:rFonts w:hint="eastAsia"/>
          <w:color w:val="000000" w:themeColor="text1"/>
          <w:sz w:val="24"/>
          <w:szCs w:val="24"/>
          <w:highlight w:val="none"/>
          <w14:textFill>
            <w14:solidFill>
              <w14:schemeClr w14:val="tx1"/>
            </w14:solidFill>
          </w14:textFill>
        </w:rPr>
        <w:t xml:space="preserve">27.2 评审方法和评审标准</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27.2.2评审标准</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见本磋商文件第五章规定。</w:t>
      </w:r>
      <w:r/>
    </w:p>
    <w:p>
      <w:pPr>
        <w:ind w:firstLine="477"/>
        <w:spacing w:line="360" w:lineRule="auto"/>
        <w:tabs>
          <w:tab w:val="left" w:pos="900" w:leader="none"/>
        </w:tabs>
        <w:rPr>
          <w:rFonts w:hint="eastAsia"/>
          <w:color w:val="000000" w:themeColor="text1"/>
          <w:sz w:val="24"/>
          <w:szCs w:val="24"/>
          <w:highlight w:val="none"/>
          <w14:textFill>
            <w14:solidFill>
              <w14:schemeClr w14:val="tx1"/>
            </w14:solidFill>
          </w14:textFill>
        </w:rPr>
        <w:outlineLvl w:val="3"/>
      </w:pPr>
      <w:r>
        <w:rPr>
          <w:rFonts w:hint="eastAsia"/>
          <w:color w:val="000000" w:themeColor="text1"/>
          <w:sz w:val="24"/>
          <w:szCs w:val="24"/>
          <w:highlight w:val="none"/>
          <w14:textFill>
            <w14:solidFill>
              <w14:schemeClr w14:val="tx1"/>
            </w14:solidFill>
          </w14:textFill>
        </w:rPr>
        <w:t xml:space="preserve">27.3采购活动终止的情况</w:t>
      </w:r>
      <w:r/>
    </w:p>
    <w:p>
      <w:pPr>
        <w:ind w:firstLine="360"/>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360"/>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ind w:firstLine="360"/>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27.3.2出现影响采购公正的违法、违规行为的。</w:t>
      </w:r>
      <w:r/>
    </w:p>
    <w:p>
      <w:pPr>
        <w:ind w:firstLine="360"/>
        <w:spacing w:line="360" w:lineRule="auto"/>
        <w:tabs>
          <w:tab w:val="left" w:pos="90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360"/>
        <w:spacing w:line="360" w:lineRule="auto"/>
        <w:tabs>
          <w:tab w:val="left" w:pos="900" w:leader="none"/>
        </w:tabs>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27.3.4在</w:t>
      </w:r>
      <w:r>
        <w:rPr>
          <w:rFonts w:hint="eastAsia"/>
          <w:color w:val="000000" w:themeColor="text1"/>
          <w:sz w:val="24"/>
          <w:szCs w:val="24"/>
          <w:highlight w:val="none"/>
          <w14:textFill>
            <w14:solidFill>
              <w14:schemeClr w14:val="tx1"/>
            </w14:solidFill>
          </w14:textFill>
        </w:rPr>
        <w:t xml:space="preserve">苏采云系统</w:t>
      </w:r>
      <w:r>
        <w:rPr>
          <w:rFonts w:hint="eastAsia" w:cs="宋体"/>
          <w:color w:val="000000" w:themeColor="text1"/>
          <w:sz w:val="24"/>
          <w:szCs w:val="24"/>
          <w:highlight w:val="none"/>
          <w14:textFill>
            <w14:solidFill>
              <w14:schemeClr w14:val="tx1"/>
            </w14:solidFill>
          </w14:textFill>
        </w:rPr>
        <w:t xml:space="preserve">规定时间内成功解密电子响应文件的供应商不足3家的。</w:t>
      </w:r>
      <w:r/>
    </w:p>
    <w:p>
      <w:pPr>
        <w:ind w:firstLine="482"/>
        <w:keepLines/>
        <w:keepNext/>
        <w:spacing w:line="360" w:lineRule="auto"/>
        <w:rPr>
          <w:rFonts w:hint="eastAsia"/>
          <w:b/>
          <w:bCs/>
          <w:color w:val="000000" w:themeColor="text1"/>
          <w:sz w:val="32"/>
          <w:szCs w:val="32"/>
          <w:highlight w:val="none"/>
          <w14:textFill>
            <w14:solidFill>
              <w14:schemeClr w14:val="tx1"/>
            </w14:solidFill>
          </w14:textFill>
        </w:rPr>
        <w:outlineLvl w:val="1"/>
      </w:pPr>
      <w:r/>
      <w:bookmarkStart w:id="159" w:name="_Toc120614219"/>
      <w:r/>
      <w:bookmarkStart w:id="160" w:name="_Toc513029235"/>
      <w:r/>
      <w:bookmarkStart w:id="161" w:name="_Toc20823307"/>
      <w:r/>
      <w:bookmarkStart w:id="162" w:name="_Toc16938551"/>
      <w:r>
        <w:rPr>
          <w:rFonts w:hint="eastAsia"/>
          <w:b/>
          <w:bCs/>
          <w:color w:val="000000" w:themeColor="text1"/>
          <w:sz w:val="32"/>
          <w:szCs w:val="32"/>
          <w:highlight w:val="none"/>
          <w14:textFill>
            <w14:solidFill>
              <w14:schemeClr w14:val="tx1"/>
            </w14:solidFill>
          </w14:textFill>
        </w:rPr>
        <w:t xml:space="preserve">六、</w:t>
      </w:r>
      <w:bookmarkEnd w:id="159"/>
      <w:r/>
      <w:bookmarkEnd w:id="160"/>
      <w:r/>
      <w:bookmarkEnd w:id="161"/>
      <w:r/>
      <w:bookmarkEnd w:id="162"/>
      <w:r>
        <w:rPr>
          <w:rFonts w:hint="eastAsia"/>
          <w:b/>
          <w:bCs/>
          <w:color w:val="000000" w:themeColor="text1"/>
          <w:sz w:val="32"/>
          <w:szCs w:val="32"/>
          <w:highlight w:val="none"/>
          <w14:textFill>
            <w14:solidFill>
              <w14:schemeClr w14:val="tx1"/>
            </w14:solidFill>
          </w14:textFill>
        </w:rPr>
        <w:t xml:space="preserve">成交</w:t>
      </w:r>
      <w:r/>
    </w:p>
    <w:p>
      <w:pPr>
        <w:ind w:firstLine="600"/>
        <w:keepLines/>
        <w:keepNext/>
        <w:spacing w:line="360" w:lineRule="auto"/>
        <w:rPr>
          <w:rFonts w:hint="eastAsia" w:eastAsia="黑体"/>
          <w:bCs/>
          <w:color w:val="000000" w:themeColor="text1"/>
          <w:sz w:val="30"/>
          <w:szCs w:val="30"/>
          <w:highlight w:val="none"/>
          <w14:textFill>
            <w14:solidFill>
              <w14:schemeClr w14:val="tx1"/>
            </w14:solidFill>
          </w14:textFill>
        </w:rPr>
        <w:outlineLvl w:val="2"/>
      </w:pPr>
      <w:r/>
      <w:bookmarkStart w:id="163" w:name="_Toc513029238"/>
      <w:r/>
      <w:bookmarkStart w:id="164" w:name="_Toc16938554"/>
      <w:r/>
      <w:bookmarkStart w:id="165" w:name="_Toc20823310"/>
      <w:r>
        <w:rPr>
          <w:rFonts w:hint="eastAsia" w:eastAsia="黑体"/>
          <w:bCs/>
          <w:color w:val="000000" w:themeColor="text1"/>
          <w:sz w:val="30"/>
          <w:szCs w:val="30"/>
          <w:highlight w:val="none"/>
          <w14:textFill>
            <w14:solidFill>
              <w14:schemeClr w14:val="tx1"/>
            </w14:solidFill>
          </w14:textFill>
        </w:rPr>
        <w:t xml:space="preserve">2</w:t>
      </w:r>
      <w:r>
        <w:rPr>
          <w:rFonts w:eastAsia="黑体"/>
          <w:bCs/>
          <w:color w:val="000000" w:themeColor="text1"/>
          <w:sz w:val="30"/>
          <w:szCs w:val="30"/>
          <w:highlight w:val="none"/>
          <w14:textFill>
            <w14:solidFill>
              <w14:schemeClr w14:val="tx1"/>
            </w14:solidFill>
          </w14:textFill>
        </w:rPr>
        <w:t xml:space="preserve">8</w:t>
      </w:r>
      <w:r>
        <w:rPr>
          <w:rFonts w:hint="eastAsia" w:eastAsia="黑体"/>
          <w:bCs/>
          <w:color w:val="000000" w:themeColor="text1"/>
          <w:sz w:val="30"/>
          <w:szCs w:val="30"/>
          <w:highlight w:val="none"/>
          <w14:textFill>
            <w14:solidFill>
              <w14:schemeClr w14:val="tx1"/>
            </w14:solidFill>
          </w14:textFill>
        </w:rPr>
        <w:t xml:space="preserve">、</w:t>
      </w:r>
      <w:bookmarkEnd w:id="163"/>
      <w:r>
        <w:rPr>
          <w:rFonts w:hint="eastAsia" w:eastAsia="黑体"/>
          <w:bCs/>
          <w:color w:val="000000" w:themeColor="text1"/>
          <w:sz w:val="30"/>
          <w:szCs w:val="30"/>
          <w:highlight w:val="none"/>
          <w14:textFill>
            <w14:solidFill>
              <w14:schemeClr w14:val="tx1"/>
            </w14:solidFill>
          </w14:textFill>
        </w:rPr>
        <w:t xml:space="preserve">确定</w:t>
      </w:r>
      <w:bookmarkEnd w:id="164"/>
      <w:r/>
      <w:bookmarkEnd w:id="165"/>
      <w:r>
        <w:rPr>
          <w:rFonts w:hint="eastAsia" w:eastAsia="黑体"/>
          <w:bCs/>
          <w:color w:val="000000" w:themeColor="text1"/>
          <w:sz w:val="30"/>
          <w:szCs w:val="30"/>
          <w:highlight w:val="none"/>
          <w14:textFill>
            <w14:solidFill>
              <w14:schemeClr w14:val="tx1"/>
            </w14:solidFill>
          </w14:textFill>
        </w:rPr>
        <w:t xml:space="preserve">成交单位</w:t>
      </w:r>
      <w:r/>
    </w:p>
    <w:p>
      <w:pPr>
        <w:ind w:firstLine="477"/>
        <w:spacing w:line="360" w:lineRule="auto"/>
        <w:tabs>
          <w:tab w:val="left" w:pos="900" w:leader="none"/>
        </w:tabs>
        <w:rPr>
          <w:rFonts w:hint="eastAsia"/>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w:t>
      </w:r>
      <w:r>
        <w:rPr>
          <w:bCs/>
          <w:color w:val="000000" w:themeColor="text1"/>
          <w:sz w:val="24"/>
          <w:szCs w:val="21"/>
          <w:highlight w:val="none"/>
          <w14:textFill>
            <w14:solidFill>
              <w14:schemeClr w14:val="tx1"/>
            </w14:solidFill>
          </w14:textFill>
        </w:rPr>
        <w:t xml:space="preserve">8</w:t>
      </w:r>
      <w:r>
        <w:rPr>
          <w:rFonts w:hint="eastAsia"/>
          <w:bCs/>
          <w:color w:val="000000" w:themeColor="text1"/>
          <w:sz w:val="24"/>
          <w:szCs w:val="21"/>
          <w:highlight w:val="none"/>
          <w14:textFill>
            <w14:solidFill>
              <w14:schemeClr w14:val="tx1"/>
            </w14:solidFill>
          </w14:textFill>
        </w:rPr>
        <w:t xml:space="preserve">.1</w:t>
      </w:r>
      <w:r>
        <w:rPr>
          <w:rFonts w:hint="eastAsia"/>
          <w:color w:val="000000" w:themeColor="text1"/>
          <w:sz w:val="24"/>
          <w:szCs w:val="2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360" w:lineRule="auto"/>
        <w:tabs>
          <w:tab w:val="left" w:pos="900" w:leader="none"/>
        </w:tabs>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360" w:lineRule="auto"/>
        <w:tabs>
          <w:tab w:val="left" w:pos="900" w:leader="none"/>
        </w:tabs>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w:t>
      </w:r>
      <w:r>
        <w:rPr>
          <w:bCs/>
          <w:color w:val="000000" w:themeColor="text1"/>
          <w:sz w:val="24"/>
          <w:szCs w:val="21"/>
          <w:highlight w:val="none"/>
          <w14:textFill>
            <w14:solidFill>
              <w14:schemeClr w14:val="tx1"/>
            </w14:solidFill>
          </w14:textFill>
        </w:rPr>
        <w:t xml:space="preserve">8</w:t>
      </w:r>
      <w:r>
        <w:rPr>
          <w:rFonts w:hint="eastAsia"/>
          <w:bCs/>
          <w:color w:val="000000" w:themeColor="text1"/>
          <w:sz w:val="24"/>
          <w:szCs w:val="21"/>
          <w:highlight w:val="none"/>
          <w14:textFill>
            <w14:solidFill>
              <w14:schemeClr w14:val="tx1"/>
            </w14:solidFill>
          </w14:textFill>
        </w:rPr>
        <w:t xml:space="preserve">.2采购人从评审报告提出的成交候选供应商中，按照排序由高到低的原则确定成交供应商。</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按以下第</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u w:val="single"/>
          <w14:textFill>
            <w14:solidFill>
              <w14:schemeClr w14:val="tx1"/>
            </w14:solidFill>
          </w14:textFill>
        </w:rPr>
        <w:t xml:space="preserve">1</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种方式确定成交供应商</w:t>
      </w:r>
      <w:r/>
    </w:p>
    <w:p>
      <w:pPr>
        <w:ind w:firstLine="480"/>
        <w:spacing w:line="360" w:lineRule="auto"/>
        <w:rPr>
          <w:rFonts w:hint="eastAsia"/>
          <w:bCs/>
          <w:color w:val="000000" w:themeColor="text1"/>
          <w:sz w:val="24"/>
          <w:highlight w:val="none"/>
          <w14:textFill>
            <w14:solidFill>
              <w14:schemeClr w14:val="tx1"/>
            </w14:solidFill>
          </w14:textFill>
        </w:rPr>
        <w:outlineLvl w:val="3"/>
      </w:pPr>
      <w:r>
        <w:rPr>
          <w:rFonts w:hint="eastAsia"/>
          <w:bCs/>
          <w:color w:val="000000" w:themeColor="text1"/>
          <w:sz w:val="24"/>
          <w:highlight w:val="none"/>
          <w:lang w:val="zh-CN"/>
          <w14:textFill>
            <w14:solidFill>
              <w14:schemeClr w14:val="tx1"/>
            </w14:solidFill>
          </w14:textFill>
        </w:rPr>
        <w:t xml:space="preserve">（1）磋商小组直接确定排名第一的</w:t>
      </w:r>
      <w:r>
        <w:rPr>
          <w:rFonts w:hint="eastAsia"/>
          <w:bCs/>
          <w:color w:val="000000" w:themeColor="text1"/>
          <w:sz w:val="24"/>
          <w:szCs w:val="21"/>
          <w:highlight w:val="none"/>
          <w14:textFill>
            <w14:solidFill>
              <w14:schemeClr w14:val="tx1"/>
            </w14:solidFill>
          </w14:textFill>
        </w:rPr>
        <w:t xml:space="preserve">成交候选供应商</w:t>
      </w:r>
      <w:r>
        <w:rPr>
          <w:rFonts w:hint="eastAsia"/>
          <w:bCs/>
          <w:color w:val="000000" w:themeColor="text1"/>
          <w:sz w:val="24"/>
          <w:highlight w:val="none"/>
          <w:lang w:val="zh-CN"/>
          <w14:textFill>
            <w14:solidFill>
              <w14:schemeClr w14:val="tx1"/>
            </w14:solidFill>
          </w14:textFill>
        </w:rPr>
        <w:t xml:space="preserve">为成交供应商；</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（2）采购人</w:t>
      </w:r>
      <w:r>
        <w:rPr>
          <w:rFonts w:hint="eastAsia"/>
          <w:bCs/>
          <w:color w:val="000000" w:themeColor="text1"/>
          <w:sz w:val="24"/>
          <w:szCs w:val="21"/>
          <w:highlight w:val="none"/>
          <w14:textFill>
            <w14:solidFill>
              <w14:schemeClr w14:val="tx1"/>
            </w14:solidFill>
          </w14:textFill>
        </w:rPr>
        <w:t xml:space="preserve">从评审报告提出</w:t>
      </w:r>
      <w:r>
        <w:rPr>
          <w:rFonts w:hint="eastAsia"/>
          <w:bCs/>
          <w:color w:val="000000" w:themeColor="text1"/>
          <w:sz w:val="24"/>
          <w:highlight w:val="none"/>
          <w:lang w:val="zh-CN"/>
          <w14:textFill>
            <w14:solidFill>
              <w14:schemeClr w14:val="tx1"/>
            </w14:solidFill>
          </w14:textFill>
        </w:rPr>
        <w:t xml:space="preserve">的</w:t>
      </w:r>
      <w:r>
        <w:rPr>
          <w:rFonts w:hint="eastAsia"/>
          <w:bCs/>
          <w:color w:val="000000" w:themeColor="text1"/>
          <w:sz w:val="24"/>
          <w:szCs w:val="21"/>
          <w:highlight w:val="none"/>
          <w14:textFill>
            <w14:solidFill>
              <w14:schemeClr w14:val="tx1"/>
            </w14:solidFill>
          </w14:textFill>
        </w:rPr>
        <w:t xml:space="preserve">成交候选供应商</w:t>
      </w:r>
      <w:r>
        <w:rPr>
          <w:rFonts w:hint="eastAsia"/>
          <w:bCs/>
          <w:color w:val="000000" w:themeColor="text1"/>
          <w:sz w:val="24"/>
          <w:highlight w:val="none"/>
          <w:lang w:val="zh-CN"/>
          <w14:textFill>
            <w14:solidFill>
              <w14:schemeClr w14:val="tx1"/>
            </w14:solidFill>
          </w14:textFill>
        </w:rPr>
        <w:t xml:space="preserve">中按顺序确定成交供应商。</w:t>
      </w:r>
      <w:r/>
    </w:p>
    <w:p>
      <w:pPr>
        <w:ind w:firstLine="477"/>
        <w:spacing w:line="360" w:lineRule="auto"/>
        <w:tabs>
          <w:tab w:val="left" w:pos="900" w:leader="none"/>
        </w:tabs>
        <w:rPr>
          <w:bCs/>
          <w:color w:val="000000" w:themeColor="text1"/>
          <w:sz w:val="24"/>
          <w:szCs w:val="21"/>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按第</w:t>
      </w:r>
      <w:r>
        <w:rPr>
          <w:rFonts w:hint="eastAsia"/>
          <w:bCs/>
          <w:color w:val="000000" w:themeColor="text1"/>
          <w:sz w:val="24"/>
          <w:highlight w:val="none"/>
          <w14:textFill>
            <w14:solidFill>
              <w14:schemeClr w14:val="tx1"/>
            </w14:solidFill>
          </w14:textFill>
        </w:rPr>
        <w:t xml:space="preserve">2</w:t>
      </w:r>
      <w:r>
        <w:rPr>
          <w:rFonts w:hint="eastAsia"/>
          <w:bCs/>
          <w:color w:val="000000" w:themeColor="text1"/>
          <w:sz w:val="24"/>
          <w:highlight w:val="none"/>
          <w:lang w:val="zh-CN"/>
          <w14:textFill>
            <w14:solidFill>
              <w14:schemeClr w14:val="tx1"/>
            </w14:solidFill>
          </w14:textFill>
        </w:rPr>
        <w:t xml:space="preserve">种方式确定成交供应商的，</w:t>
      </w:r>
      <w:r>
        <w:rPr>
          <w:rFonts w:hint="eastAsia"/>
          <w:bCs/>
          <w:color w:val="000000" w:themeColor="text1"/>
          <w:sz w:val="24"/>
          <w:highlight w:val="none"/>
          <w14:textFill>
            <w14:solidFill>
              <w14:schemeClr w14:val="tx1"/>
            </w14:solidFill>
          </w14:textFill>
        </w:rPr>
        <w:t xml:space="preserve">采购代理机构</w:t>
      </w:r>
      <w:r>
        <w:rPr>
          <w:rFonts w:hint="eastAsia"/>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w:t>
      </w:r>
      <w:r>
        <w:rPr>
          <w:rFonts w:hint="eastAsia"/>
          <w:bCs/>
          <w:color w:val="000000" w:themeColor="text1"/>
          <w:sz w:val="24"/>
          <w:szCs w:val="21"/>
          <w:highlight w:val="none"/>
          <w14:textFill>
            <w14:solidFill>
              <w14:schemeClr w14:val="tx1"/>
            </w14:solidFill>
          </w14:textFill>
        </w:rPr>
        <w:t xml:space="preserve">成交候选供应商</w:t>
      </w:r>
      <w:r>
        <w:rPr>
          <w:rFonts w:hint="eastAsia"/>
          <w:bCs/>
          <w:color w:val="000000" w:themeColor="text1"/>
          <w:sz w:val="24"/>
          <w:highlight w:val="none"/>
          <w:lang w:val="zh-CN"/>
          <w14:textFill>
            <w14:solidFill>
              <w14:schemeClr w14:val="tx1"/>
            </w14:solidFill>
          </w14:textFill>
        </w:rPr>
        <w:t xml:space="preserve">中按顺序确定成交供应商。</w:t>
      </w:r>
      <w:r/>
    </w:p>
    <w:p>
      <w:pPr>
        <w:ind w:firstLine="477"/>
        <w:spacing w:line="360" w:lineRule="auto"/>
        <w:tabs>
          <w:tab w:val="left" w:pos="900" w:leader="none"/>
        </w:tabs>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w:t>
      </w:r>
      <w:r>
        <w:rPr>
          <w:bCs/>
          <w:color w:val="000000" w:themeColor="text1"/>
          <w:sz w:val="24"/>
          <w:szCs w:val="21"/>
          <w:highlight w:val="none"/>
          <w14:textFill>
            <w14:solidFill>
              <w14:schemeClr w14:val="tx1"/>
            </w14:solidFill>
          </w14:textFill>
        </w:rPr>
        <w:t xml:space="preserve">8.3</w:t>
      </w:r>
      <w:r>
        <w:rPr>
          <w:rFonts w:hint="eastAsia"/>
          <w:bCs/>
          <w:color w:val="000000" w:themeColor="text1"/>
          <w:sz w:val="24"/>
          <w:szCs w:val="21"/>
          <w:highlight w:val="none"/>
          <w14:textFill>
            <w14:solidFill>
              <w14:schemeClr w14:val="tx1"/>
            </w14:solidFill>
          </w14:textFill>
        </w:rPr>
        <w:t xml:space="preserve">成交供应商确定后，采购代理机构将在“宿迁市政府采购网”发布成交结果公告，公告期限为1个工作日。</w:t>
      </w:r>
      <w:r/>
    </w:p>
    <w:p>
      <w:pPr>
        <w:ind w:firstLine="477"/>
        <w:spacing w:line="360" w:lineRule="auto"/>
        <w:tabs>
          <w:tab w:val="left" w:pos="900" w:leader="none"/>
        </w:tabs>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若有充分证据证明，成交供应商出现下列情况之一的，一经查实，将被取消成交资格：</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.1提供虚假材料谋取成交的。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.2与评审专家、采购人、其他供应商或者</w:t>
      </w:r>
      <w:r>
        <w:rPr>
          <w:rFonts w:hint="eastAsia"/>
          <w:color w:val="000000" w:themeColor="text1"/>
          <w:sz w:val="24"/>
          <w:szCs w:val="21"/>
          <w:highlight w:val="none"/>
          <w14:textFill>
            <w14:solidFill>
              <w14:schemeClr w14:val="tx1"/>
            </w14:solidFill>
          </w14:textFill>
        </w:rPr>
        <w:t xml:space="preserve">采购代理机构</w:t>
      </w:r>
      <w:r>
        <w:rPr>
          <w:rFonts w:hint="eastAsia"/>
          <w:bCs/>
          <w:color w:val="000000" w:themeColor="text1"/>
          <w:sz w:val="24"/>
          <w:szCs w:val="21"/>
          <w:highlight w:val="none"/>
          <w14:textFill>
            <w14:solidFill>
              <w14:schemeClr w14:val="tx1"/>
            </w14:solidFill>
          </w14:textFill>
        </w:rPr>
        <w:t xml:space="preserve">工作人员恶意串通的。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.3向评审专家、采购人或</w:t>
      </w:r>
      <w:r>
        <w:rPr>
          <w:rFonts w:hint="eastAsia"/>
          <w:color w:val="000000" w:themeColor="text1"/>
          <w:sz w:val="24"/>
          <w:szCs w:val="21"/>
          <w:highlight w:val="none"/>
          <w14:textFill>
            <w14:solidFill>
              <w14:schemeClr w14:val="tx1"/>
            </w14:solidFill>
          </w14:textFill>
        </w:rPr>
        <w:t xml:space="preserve">采购代理机构</w:t>
      </w:r>
      <w:r>
        <w:rPr>
          <w:rFonts w:hint="eastAsia"/>
          <w:bCs/>
          <w:color w:val="000000" w:themeColor="text1"/>
          <w:sz w:val="24"/>
          <w:szCs w:val="21"/>
          <w:highlight w:val="none"/>
          <w14:textFill>
            <w14:solidFill>
              <w14:schemeClr w14:val="tx1"/>
            </w14:solidFill>
          </w14:textFill>
        </w:rPr>
        <w:t xml:space="preserve">工作人员行贿或者提供其他不正当利益的。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.4恶意竞争，最后报价明显低于其自身合理成本且又无法提供证明的。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.5不满足本磋商文件规定的实质性要求，但在评审过程中又未被磋商小组发现的。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.6成交后无正当理由拒不与采购人签订政府采购合同或者未按照磋商文件确定的事项签订政府采购合同的。</w:t>
      </w:r>
      <w:r/>
    </w:p>
    <w:p>
      <w:pPr>
        <w:ind w:firstLine="480"/>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28.</w:t>
      </w:r>
      <w:r>
        <w:rPr>
          <w:bCs/>
          <w:color w:val="000000" w:themeColor="text1"/>
          <w:sz w:val="24"/>
          <w:szCs w:val="21"/>
          <w:highlight w:val="none"/>
          <w14:textFill>
            <w14:solidFill>
              <w14:schemeClr w14:val="tx1"/>
            </w14:solidFill>
          </w14:textFill>
        </w:rPr>
        <w:t xml:space="preserve">4</w:t>
      </w:r>
      <w:r>
        <w:rPr>
          <w:rFonts w:hint="eastAsia"/>
          <w:bCs/>
          <w:color w:val="000000" w:themeColor="text1"/>
          <w:sz w:val="24"/>
          <w:szCs w:val="21"/>
          <w:highlight w:val="none"/>
          <w14:textFill>
            <w14:solidFill>
              <w14:schemeClr w14:val="tx1"/>
            </w14:solidFill>
          </w14:textFill>
        </w:rPr>
        <w:t xml:space="preserve">.7将政府采购合同转包的。</w:t>
      </w:r>
      <w:r/>
    </w:p>
    <w:p>
      <w:pPr>
        <w:ind w:firstLine="600"/>
        <w:keepLines/>
        <w:keepNext/>
        <w:spacing w:line="360" w:lineRule="auto"/>
        <w:rPr>
          <w:rFonts w:hint="eastAsia" w:eastAsia="黑体"/>
          <w:bCs/>
          <w:color w:val="000000" w:themeColor="text1"/>
          <w:sz w:val="30"/>
          <w:szCs w:val="30"/>
          <w:highlight w:val="none"/>
          <w14:textFill>
            <w14:solidFill>
              <w14:schemeClr w14:val="tx1"/>
            </w14:solidFill>
          </w14:textFill>
        </w:rPr>
        <w:outlineLvl w:val="2"/>
      </w:pPr>
      <w:r/>
      <w:bookmarkStart w:id="166" w:name="_Toc200451960"/>
      <w:r>
        <w:rPr>
          <w:rFonts w:eastAsia="黑体"/>
          <w:bCs/>
          <w:color w:val="000000" w:themeColor="text1"/>
          <w:sz w:val="30"/>
          <w:szCs w:val="30"/>
          <w:highlight w:val="none"/>
          <w14:textFill>
            <w14:solidFill>
              <w14:schemeClr w14:val="tx1"/>
            </w14:solidFill>
          </w14:textFill>
        </w:rPr>
        <w:t xml:space="preserve">29</w:t>
      </w:r>
      <w:r>
        <w:rPr>
          <w:rFonts w:hint="eastAsia" w:eastAsia="黑体"/>
          <w:bCs/>
          <w:color w:val="000000" w:themeColor="text1"/>
          <w:sz w:val="30"/>
          <w:szCs w:val="30"/>
          <w:highlight w:val="none"/>
          <w14:textFill>
            <w14:solidFill>
              <w14:schemeClr w14:val="tx1"/>
            </w14:solidFill>
          </w14:textFill>
        </w:rPr>
        <w:t xml:space="preserve">、质疑处理</w:t>
      </w:r>
      <w:bookmarkEnd w:id="166"/>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.2.1</w:t>
      </w:r>
      <w:r>
        <w:rPr>
          <w:rFonts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hint="eastAsia" w:cs="宋体"/>
          <w:color w:val="000000" w:themeColor="text1"/>
          <w:sz w:val="24"/>
          <w:szCs w:val="24"/>
          <w:highlight w:val="none"/>
          <w14:textFill>
            <w14:solidFill>
              <w14:schemeClr w14:val="tx1"/>
            </w14:solidFill>
          </w14:textFill>
        </w:rPr>
        <w:t xml:space="preserve">。</w:t>
      </w:r>
      <w:r/>
    </w:p>
    <w:p>
      <w:pPr>
        <w:ind w:firstLine="480"/>
        <w:spacing w:line="360" w:lineRule="auto"/>
        <w:rPr>
          <w:rFonts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.2.2</w:t>
      </w:r>
      <w:r>
        <w:rPr>
          <w:rFonts w:cs="宋体"/>
          <w:color w:val="000000" w:themeColor="text1"/>
          <w:sz w:val="24"/>
          <w:szCs w:val="24"/>
          <w:highlight w:val="none"/>
          <w14:textFill>
            <w14:solidFill>
              <w14:schemeClr w14:val="tx1"/>
            </w14:solidFill>
          </w14:textFill>
        </w:rPr>
        <w:t xml:space="preserve">对采购过程提出质疑的，为各采购程序环节结束之日</w:t>
      </w:r>
      <w:r>
        <w:rPr>
          <w:rFonts w:hint="eastAsia"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cs="宋体"/>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.2.3</w:t>
      </w:r>
      <w:r>
        <w:rPr>
          <w:rFonts w:cs="宋体"/>
          <w:color w:val="000000" w:themeColor="text1"/>
          <w:sz w:val="24"/>
          <w:szCs w:val="24"/>
          <w:highlight w:val="none"/>
          <w14:textFill>
            <w14:solidFill>
              <w14:schemeClr w14:val="tx1"/>
            </w14:solidFill>
          </w14:textFill>
        </w:rPr>
        <w:t xml:space="preserve">对成交结果提出质疑的，为成交结果公告期限届满之日。</w:t>
      </w:r>
      <w:r/>
    </w:p>
    <w:p>
      <w:pPr>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color w:val="000000" w:themeColor="text1"/>
          <w:sz w:val="24"/>
          <w:szCs w:val="21"/>
          <w:highlight w:val="none"/>
          <w14:textFill>
            <w14:solidFill>
              <w14:schemeClr w14:val="tx1"/>
            </w14:solidFill>
          </w14:textFill>
        </w:rPr>
        <w:t xml:space="preserve">采购代理机构</w:t>
      </w:r>
      <w:r>
        <w:rPr>
          <w:rFonts w:hint="eastAsia" w:cs="宋体"/>
          <w:color w:val="000000" w:themeColor="text1"/>
          <w:sz w:val="24"/>
          <w:szCs w:val="24"/>
          <w:highlight w:val="none"/>
          <w14:textFill>
            <w14:solidFill>
              <w14:schemeClr w14:val="tx1"/>
            </w14:solidFill>
          </w14:textFill>
        </w:rPr>
        <w:t xml:space="preserve">、</w:t>
      </w:r>
      <w:r>
        <w:rPr>
          <w:rFonts w:cs="宋体"/>
          <w:color w:val="000000" w:themeColor="text1"/>
          <w:sz w:val="24"/>
          <w:szCs w:val="24"/>
          <w:highlight w:val="none"/>
          <w14:textFill>
            <w14:solidFill>
              <w14:schemeClr w14:val="tx1"/>
            </w14:solidFill>
          </w14:textFill>
        </w:rPr>
        <w:t xml:space="preserve">采购人</w:t>
      </w:r>
      <w:r>
        <w:rPr>
          <w:rFonts w:hint="eastAsia"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.4 供应商应以书面形式向采购人或者其委托的采购代理机构提出质疑。质疑超出采购机构代理范围的，供应商应当向采购人提出。</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联系部门：</w:t>
      </w:r>
      <w:r>
        <w:rPr>
          <w:rFonts w:hint="eastAsia"/>
          <w:color w:val="000000" w:themeColor="text1"/>
          <w:sz w:val="24"/>
          <w:szCs w:val="24"/>
          <w:highlight w:val="none"/>
          <w:lang w:eastAsia="zh-CN"/>
          <w14:textFill>
            <w14:solidFill>
              <w14:schemeClr w14:val="tx1"/>
            </w14:solidFill>
          </w14:textFill>
        </w:rPr>
        <w:t xml:space="preserve">宿迁市自然资源和规划局</w:t>
      </w:r>
      <w:r>
        <w:rPr>
          <w:rFonts w:hint="eastAsia"/>
          <w:color w:val="000000" w:themeColor="text1"/>
          <w:sz w:val="24"/>
          <w:szCs w:val="24"/>
          <w:highlight w:val="none"/>
          <w14:textFill>
            <w14:solidFill>
              <w14:schemeClr w14:val="tx1"/>
            </w14:solidFill>
          </w14:textFill>
        </w:rPr>
        <w:t xml:space="preserve">/江苏明鸿项目管理有限公司</w:t>
      </w:r>
      <w:r/>
    </w:p>
    <w:p>
      <w:pPr>
        <w:ind w:firstLine="48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r>
        <w:rPr>
          <w:rFonts w:hint="eastAsia"/>
          <w:color w:val="000000" w:themeColor="text1"/>
          <w:sz w:val="24"/>
          <w:szCs w:val="24"/>
          <w:highlight w:val="none"/>
          <w:lang w:eastAsia="zh-CN"/>
          <w14:textFill>
            <w14:solidFill>
              <w14:schemeClr w14:val="tx1"/>
            </w14:solidFill>
          </w14:textFill>
        </w:rPr>
        <w:t xml:space="preserve">0527-84359612</w:t>
      </w:r>
      <w:r>
        <w:rPr>
          <w:rFonts w:hint="eastAsia"/>
          <w:color w:val="000000" w:themeColor="text1"/>
          <w:sz w:val="24"/>
          <w:szCs w:val="24"/>
          <w:highlight w:val="none"/>
          <w14:textFill>
            <w14:solidFill>
              <w14:schemeClr w14:val="tx1"/>
            </w14:solidFill>
          </w14:textFill>
        </w:rPr>
        <w:t xml:space="preserve">/15150793387</w:t>
      </w:r>
      <w:r/>
    </w:p>
    <w:p>
      <w:pPr>
        <w:ind w:firstLine="480"/>
        <w:spacing w:line="360" w:lineRule="auto"/>
        <w:rPr>
          <w:rFonts w:hint="eastAsia" w:eastAsia="宋体"/>
          <w:color w:val="000000" w:themeColor="text1"/>
          <w:sz w:val="24"/>
          <w:szCs w:val="24"/>
          <w:highlight w:val="none"/>
          <w:u w:val="singl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通讯地址：宿迁市洪泽湖路887号便民方舟3号楼/</w:t>
      </w:r>
      <w:r>
        <w:rPr>
          <w:rFonts w:hint="eastAsia"/>
          <w:color w:val="000000" w:themeColor="text1"/>
          <w:sz w:val="24"/>
          <w:szCs w:val="24"/>
          <w:highlight w:val="none"/>
          <w:lang w:eastAsia="zh-CN"/>
          <w14:textFill>
            <w14:solidFill>
              <w14:schemeClr w14:val="tx1"/>
            </w14:solidFill>
          </w14:textFill>
        </w:rPr>
        <w:t xml:space="preserve">宿迁经济技术开发区城中花园会所三楼</w:t>
      </w:r>
      <w:r/>
    </w:p>
    <w:p>
      <w:pPr>
        <w:ind w:firstLine="480"/>
        <w:spacing w:line="360" w:lineRule="auto"/>
        <w:rPr>
          <w:rFonts w:hint="eastAsia"/>
          <w:color w:val="000000" w:themeColor="text1"/>
          <w:sz w:val="24"/>
          <w:szCs w:val="24"/>
          <w:highlight w:val="none"/>
          <w14:textFill>
            <w14:solidFill>
              <w14:schemeClr w14:val="tx1"/>
            </w14:solidFill>
          </w14:textFill>
        </w:rPr>
        <w:outlineLvl w:val="3"/>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.5 以下情形的质疑不予受理</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.5.1 内容不符合《政府采购质疑和投诉办法》第十二条规定的质疑。</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.5.2 超出政府采购法定期限的质疑。</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.5.3 以传真、电子邮件等方式递交的非原件形式的质疑。</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.5.4 未参加磋商活动的供应商或在磋商活动中自身权益未受到损害的供应商所提出的质疑。</w:t>
      </w:r>
      <w:r/>
    </w:p>
    <w:p>
      <w:pPr>
        <w:ind w:firstLine="48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.5.5供应商组成联合体参加磋商，联合体中任何一方或多方未按要求签字、盖章、加盖公章的质疑。</w:t>
      </w:r>
      <w:r/>
    </w:p>
    <w:p>
      <w:pPr>
        <w:ind w:firstLine="468"/>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w:t>
      </w:r>
      <w:r>
        <w:rPr>
          <w:rFonts w:hint="eastAsia"/>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w:t>
      </w:r>
      <w:r>
        <w:rPr>
          <w:rFonts w:hint="eastAsia"/>
          <w:color w:val="000000" w:themeColor="text1"/>
          <w:sz w:val="24"/>
          <w:szCs w:val="21"/>
          <w:highlight w:val="none"/>
          <w14:textFill>
            <w14:solidFill>
              <w14:schemeClr w14:val="tx1"/>
            </w14:solidFill>
          </w14:textFill>
        </w:rPr>
        <w:t xml:space="preserve">采购代理机构</w:t>
      </w:r>
      <w:r>
        <w:rPr>
          <w:rFonts w:hint="eastAsia"/>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468"/>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29.7</w:t>
      </w:r>
      <w:r>
        <w:rPr>
          <w:rFonts w:hint="eastAsia"/>
          <w:color w:val="000000" w:themeColor="text1"/>
          <w:sz w:val="24"/>
          <w:szCs w:val="24"/>
          <w:highlight w:val="none"/>
          <w14:textFill>
            <w14:solidFill>
              <w14:schemeClr w14:val="tx1"/>
            </w14:solidFill>
          </w14:textFill>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360" w:lineRule="auto"/>
        <w:rPr>
          <w:rFonts w:hint="eastAsia" w:eastAsia="黑体"/>
          <w:bCs/>
          <w:color w:val="000000" w:themeColor="text1"/>
          <w:sz w:val="30"/>
          <w:szCs w:val="30"/>
          <w:highlight w:val="none"/>
          <w14:textFill>
            <w14:solidFill>
              <w14:schemeClr w14:val="tx1"/>
            </w14:solidFill>
          </w14:textFill>
        </w:rPr>
        <w:outlineLvl w:val="2"/>
      </w:pPr>
      <w:r>
        <w:rPr>
          <w:rFonts w:hint="eastAsia" w:eastAsia="黑体"/>
          <w:bCs/>
          <w:color w:val="000000" w:themeColor="text1"/>
          <w:sz w:val="30"/>
          <w:szCs w:val="30"/>
          <w:highlight w:val="none"/>
          <w14:textFill>
            <w14:solidFill>
              <w14:schemeClr w14:val="tx1"/>
            </w14:solidFill>
          </w14:textFill>
        </w:rPr>
        <w:t xml:space="preserve">3</w:t>
      </w:r>
      <w:r>
        <w:rPr>
          <w:rFonts w:eastAsia="黑体"/>
          <w:bCs/>
          <w:color w:val="000000" w:themeColor="text1"/>
          <w:sz w:val="30"/>
          <w:szCs w:val="30"/>
          <w:highlight w:val="none"/>
          <w14:textFill>
            <w14:solidFill>
              <w14:schemeClr w14:val="tx1"/>
            </w14:solidFill>
          </w14:textFill>
        </w:rPr>
        <w:t xml:space="preserve">0</w:t>
      </w:r>
      <w:r>
        <w:rPr>
          <w:rFonts w:hint="eastAsia" w:eastAsia="黑体"/>
          <w:bCs/>
          <w:color w:val="000000" w:themeColor="text1"/>
          <w:sz w:val="30"/>
          <w:szCs w:val="30"/>
          <w:highlight w:val="none"/>
          <w14:textFill>
            <w14:solidFill>
              <w14:schemeClr w14:val="tx1"/>
            </w14:solidFill>
          </w14:textFill>
        </w:rPr>
        <w:t xml:space="preserve">、成交通知书</w:t>
      </w:r>
      <w:r/>
    </w:p>
    <w:p>
      <w:pPr>
        <w:ind w:firstLine="600"/>
        <w:spacing w:line="360" w:lineRule="auto"/>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0</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0</w:t>
      </w:r>
      <w:r>
        <w:rPr>
          <w:rFonts w:hint="eastAsia"/>
          <w:color w:val="000000" w:themeColor="text1"/>
          <w:sz w:val="24"/>
          <w:szCs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b/>
          <w:bCs/>
          <w:color w:val="000000" w:themeColor="text1"/>
          <w:sz w:val="32"/>
          <w:szCs w:val="32"/>
          <w:highlight w:val="none"/>
          <w14:textFill>
            <w14:solidFill>
              <w14:schemeClr w14:val="tx1"/>
            </w14:solidFill>
          </w14:textFill>
        </w:rPr>
        <w:outlineLvl w:val="1"/>
      </w:pPr>
      <w:r/>
      <w:bookmarkStart w:id="167" w:name="_Toc120614220"/>
      <w:r/>
      <w:bookmarkStart w:id="168" w:name="_Toc20823308"/>
      <w:r/>
      <w:bookmarkStart w:id="169" w:name="_Toc16938552"/>
      <w:r/>
      <w:bookmarkStart w:id="170" w:name="_Toc513029236"/>
      <w:r>
        <w:rPr>
          <w:rFonts w:hint="eastAsia"/>
          <w:b/>
          <w:bCs/>
          <w:color w:val="000000" w:themeColor="text1"/>
          <w:sz w:val="32"/>
          <w:szCs w:val="32"/>
          <w:highlight w:val="none"/>
          <w14:textFill>
            <w14:solidFill>
              <w14:schemeClr w14:val="tx1"/>
            </w14:solidFill>
          </w14:textFill>
        </w:rPr>
        <w:t xml:space="preserve">七、授予合同</w:t>
      </w:r>
      <w:bookmarkEnd w:id="167"/>
      <w:r/>
      <w:bookmarkEnd w:id="168"/>
      <w:bookmarkEnd w:id="169"/>
      <w:bookmarkEnd w:id="170"/>
      <w:r/>
    </w:p>
    <w:p>
      <w:pPr>
        <w:ind w:firstLine="600"/>
        <w:keepLines/>
        <w:keepNext/>
        <w:spacing w:line="360" w:lineRule="auto"/>
        <w:rPr>
          <w:rFonts w:hint="eastAsia" w:eastAsia="黑体"/>
          <w:bCs/>
          <w:color w:val="000000" w:themeColor="text1"/>
          <w:sz w:val="30"/>
          <w:szCs w:val="30"/>
          <w:highlight w:val="none"/>
          <w14:textFill>
            <w14:solidFill>
              <w14:schemeClr w14:val="tx1"/>
            </w14:solidFill>
          </w14:textFill>
        </w:rPr>
        <w:outlineLvl w:val="2"/>
      </w:pPr>
      <w:r/>
      <w:bookmarkStart w:id="171" w:name="_Toc513029237"/>
      <w:r/>
      <w:bookmarkStart w:id="172" w:name="_Toc20823309"/>
      <w:r/>
      <w:bookmarkStart w:id="173" w:name="_Toc16938553"/>
      <w:r>
        <w:rPr>
          <w:rFonts w:hint="eastAsia" w:eastAsia="黑体"/>
          <w:bCs/>
          <w:color w:val="000000" w:themeColor="text1"/>
          <w:sz w:val="30"/>
          <w:szCs w:val="30"/>
          <w:highlight w:val="none"/>
          <w14:textFill>
            <w14:solidFill>
              <w14:schemeClr w14:val="tx1"/>
            </w14:solidFill>
          </w14:textFill>
        </w:rPr>
        <w:t xml:space="preserve">3</w:t>
      </w:r>
      <w:r>
        <w:rPr>
          <w:rFonts w:eastAsia="黑体"/>
          <w:bCs/>
          <w:color w:val="000000" w:themeColor="text1"/>
          <w:sz w:val="30"/>
          <w:szCs w:val="30"/>
          <w:highlight w:val="none"/>
          <w14:textFill>
            <w14:solidFill>
              <w14:schemeClr w14:val="tx1"/>
            </w14:solidFill>
          </w14:textFill>
        </w:rPr>
        <w:t xml:space="preserve">1</w:t>
      </w:r>
      <w:r>
        <w:rPr>
          <w:rFonts w:hint="eastAsia" w:eastAsia="黑体"/>
          <w:bCs/>
          <w:color w:val="000000" w:themeColor="text1"/>
          <w:sz w:val="30"/>
          <w:szCs w:val="30"/>
          <w:highlight w:val="none"/>
          <w14:textFill>
            <w14:solidFill>
              <w14:schemeClr w14:val="tx1"/>
            </w14:solidFill>
          </w14:textFill>
        </w:rPr>
        <w:t xml:space="preserve">. 签订合同</w:t>
      </w:r>
      <w:r/>
    </w:p>
    <w:p>
      <w:pPr>
        <w:ind w:firstLine="600"/>
        <w:spacing w:line="360" w:lineRule="auto"/>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w:t>
      </w:r>
      <w:r>
        <w:rPr>
          <w:bCs/>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.l成交供应商应当在成交通知书发出之日起1</w:t>
      </w: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日内，按照磋商文件确定的事项与采购人签订政府采购合同。</w:t>
      </w:r>
      <w:r/>
    </w:p>
    <w:p>
      <w:pPr>
        <w:ind w:firstLine="60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.2磋商文件、成交供应商的响应文件及磋商过程中有关澄清、承诺文件均应作为合同附件。</w:t>
      </w:r>
      <w:r/>
    </w:p>
    <w:p>
      <w:pPr>
        <w:ind w:firstLine="60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31.4本项目的非主体、非关键性工作是否允许分包按以下第</w:t>
      </w:r>
      <w:r>
        <w:rPr>
          <w:rFonts w:hint="eastAsia"/>
          <w:color w:val="000000" w:themeColor="text1"/>
          <w:sz w:val="24"/>
          <w:szCs w:val="24"/>
          <w:highlight w:val="none"/>
          <w:u w:val="single"/>
          <w14:textFill>
            <w14:solidFill>
              <w14:schemeClr w14:val="tx1"/>
            </w14:solidFill>
          </w14:textFill>
        </w:rPr>
        <w:t xml:space="preserve"> 2 </w:t>
      </w:r>
      <w:r>
        <w:rPr>
          <w:rFonts w:hint="eastAsia"/>
          <w:color w:val="000000" w:themeColor="text1"/>
          <w:sz w:val="24"/>
          <w:szCs w:val="24"/>
          <w:highlight w:val="none"/>
          <w14:textFill>
            <w14:solidFill>
              <w14:schemeClr w14:val="tx1"/>
            </w14:solidFill>
          </w14:textFill>
        </w:rPr>
        <w:t xml:space="preserve">种方式确定：</w:t>
      </w:r>
      <w:r/>
    </w:p>
    <w:p>
      <w:pPr>
        <w:ind w:firstLine="720"/>
        <w:spacing w:line="360" w:lineRule="auto"/>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rFonts w:hint="eastAsia"/>
          <w:color w:val="000000" w:themeColor="text1"/>
          <w:sz w:val="24"/>
          <w:szCs w:val="24"/>
          <w:highlight w:val="none"/>
          <w:u w:val="single"/>
          <w14:textFill>
            <w14:solidFill>
              <w14:schemeClr w14:val="tx1"/>
            </w14:solidFill>
          </w14:textFill>
        </w:rPr>
        <w:t xml:space="preserve"> / </w:t>
      </w:r>
      <w:r>
        <w:rPr>
          <w:rFonts w:hint="eastAsia"/>
          <w:color w:val="000000" w:themeColor="text1"/>
          <w:sz w:val="24"/>
          <w:szCs w:val="24"/>
          <w:highlight w:val="none"/>
          <w14:textFill>
            <w14:solidFill>
              <w14:schemeClr w14:val="tx1"/>
            </w14:solidFill>
          </w14:textFill>
        </w:rPr>
        <w:t xml:space="preserve">；</w:t>
      </w:r>
      <w:r/>
    </w:p>
    <w:p>
      <w:pPr>
        <w:ind w:firstLine="60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bCs/>
          <w:color w:val="000000" w:themeColor="text1"/>
          <w:sz w:val="24"/>
          <w:highlight w:val="none"/>
          <w14:textFill>
            <w14:solidFill>
              <w14:schemeClr w14:val="tx1"/>
            </w14:solidFill>
          </w14:textFill>
        </w:rPr>
        <w:outlineLvl w:val="3"/>
      </w:pPr>
      <w:r>
        <w:rPr>
          <w:rFonts w:hint="eastAsia"/>
          <w:bCs/>
          <w:color w:val="000000" w:themeColor="text1"/>
          <w:sz w:val="24"/>
          <w:highlight w:val="none"/>
          <w14:textFill>
            <w14:solidFill>
              <w14:schemeClr w14:val="tx1"/>
            </w14:solidFill>
          </w14:textFill>
        </w:rPr>
        <w:t xml:space="preserve">31.</w:t>
      </w:r>
      <w:r>
        <w:rPr>
          <w:bCs/>
          <w:color w:val="000000" w:themeColor="text1"/>
          <w:sz w:val="24"/>
          <w:highlight w:val="none"/>
          <w14:textFill>
            <w14:solidFill>
              <w14:schemeClr w14:val="tx1"/>
            </w14:solidFill>
          </w14:textFill>
        </w:rPr>
        <w:t xml:space="preserve">5</w:t>
      </w:r>
      <w:r>
        <w:rPr>
          <w:rFonts w:hint="eastAsia"/>
          <w:bCs/>
          <w:color w:val="000000" w:themeColor="text1"/>
          <w:sz w:val="24"/>
          <w:highlight w:val="none"/>
          <w14:textFill>
            <w14:solidFill>
              <w14:schemeClr w14:val="tx1"/>
            </w14:solidFill>
          </w14:textFill>
        </w:rPr>
        <w:t xml:space="preserve">履约保证金</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按照以下第</w:t>
      </w:r>
      <w:r>
        <w:rPr>
          <w:rFonts w:hint="eastAsia"/>
          <w:bCs/>
          <w:color w:val="000000" w:themeColor="text1"/>
          <w:sz w:val="24"/>
          <w:highlight w:val="none"/>
          <w:u w:val="single"/>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1</w:t>
      </w:r>
      <w:r>
        <w:rPr>
          <w:rFonts w:hint="eastAsia"/>
          <w:bCs/>
          <w:color w:val="000000" w:themeColor="text1"/>
          <w:sz w:val="24"/>
          <w:highlight w:val="none"/>
          <w:u w:val="single"/>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方式确定履约保证收取方式。</w:t>
      </w:r>
      <w:r/>
    </w:p>
    <w:p>
      <w:pPr>
        <w:ind w:firstLine="480"/>
        <w:spacing w:line="360" w:lineRule="auto"/>
        <w:rPr>
          <w:rFonts w:hint="eastAsia"/>
          <w:bCs/>
          <w:color w:val="000000" w:themeColor="text1"/>
          <w:sz w:val="24"/>
          <w:highlight w:val="none"/>
          <w14:textFill>
            <w14:solidFill>
              <w14:schemeClr w14:val="tx1"/>
            </w14:solidFill>
          </w14:textFill>
        </w:rPr>
        <w:outlineLvl w:val="4"/>
      </w:pPr>
      <w:r>
        <w:rPr>
          <w:rFonts w:hint="eastAsia"/>
          <w:bCs/>
          <w:color w:val="000000" w:themeColor="text1"/>
          <w:sz w:val="24"/>
          <w:highlight w:val="none"/>
          <w:lang w:val="zh-CN"/>
          <w14:textFill>
            <w14:solidFill>
              <w14:schemeClr w14:val="tx1"/>
            </w14:solidFill>
          </w14:textFill>
        </w:rPr>
        <w:t xml:space="preserve">（1）不收取履约保证金。</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（2）履约保证金应在采购合同签订前提交，履约保证金的金额：按采购合同总价的</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  </w:t>
      </w:r>
      <w:r>
        <w:rPr>
          <w:rFonts w:hint="eastAsia"/>
          <w:bCs/>
          <w:color w:val="000000" w:themeColor="text1"/>
          <w:sz w:val="24"/>
          <w:highlight w:val="none"/>
          <w:lang w:val="zh-CN"/>
          <w14:textFill>
            <w14:solidFill>
              <w14:schemeClr w14:val="tx1"/>
            </w14:solidFill>
          </w14:textFill>
        </w:rPr>
        <w:t xml:space="preserve">%计取。除银行电汇、网上银行、数字人民币外，供应商还可选用银行保函、担保公司的保证担保或保险公司的保证保险等多种形式向采购人缴纳；</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履约保证金退还的条件：按以下第 b 种方式实行：</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a.货物类项目，项目验收合格，出具验收报告及履约保证金收据申请退付；</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b.服务类项目，项目履约期满评价合格，出具履约评价报告及履约保证金收据申请退付；</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c.工程类项目，项目完工验收合格，出具完工证明及履约保证金收据申请退付；</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履约保证金退还时间：采购单位收到供应商退付申请后5个工作日内退还；</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spacing w:line="360" w:lineRule="auto"/>
        <w:rPr>
          <w:rFonts w:hint="eastAsia"/>
          <w:color w:val="000000" w:themeColor="text1"/>
          <w:sz w:val="24"/>
          <w:szCs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保险</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 的通知》 </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苏财购﹝2023﹞150号</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p>
    <w:p>
      <w:pPr>
        <w:ind w:firstLine="600"/>
        <w:keepLines/>
        <w:keepNext/>
        <w:spacing w:line="360" w:lineRule="auto"/>
        <w:rPr>
          <w:rFonts w:hint="eastAsia" w:eastAsia="黑体"/>
          <w:bCs/>
          <w:color w:val="000000" w:themeColor="text1"/>
          <w:sz w:val="30"/>
          <w:szCs w:val="30"/>
          <w:highlight w:val="none"/>
          <w14:textFill>
            <w14:solidFill>
              <w14:schemeClr w14:val="tx1"/>
            </w14:solidFill>
          </w14:textFill>
        </w:rPr>
        <w:outlineLvl w:val="2"/>
      </w:pPr>
      <w:r>
        <w:rPr>
          <w:rFonts w:hint="eastAsia" w:eastAsia="黑体"/>
          <w:bCs/>
          <w:color w:val="000000" w:themeColor="text1"/>
          <w:sz w:val="30"/>
          <w:szCs w:val="30"/>
          <w:highlight w:val="none"/>
          <w14:textFill>
            <w14:solidFill>
              <w14:schemeClr w14:val="tx1"/>
            </w14:solidFill>
          </w14:textFill>
        </w:rPr>
        <w:t xml:space="preserve">3</w:t>
      </w:r>
      <w:r>
        <w:rPr>
          <w:rFonts w:eastAsia="黑体"/>
          <w:bCs/>
          <w:color w:val="000000" w:themeColor="text1"/>
          <w:sz w:val="30"/>
          <w:szCs w:val="30"/>
          <w:highlight w:val="none"/>
          <w14:textFill>
            <w14:solidFill>
              <w14:schemeClr w14:val="tx1"/>
            </w14:solidFill>
          </w14:textFill>
        </w:rPr>
        <w:t xml:space="preserve">2</w:t>
      </w:r>
      <w:r>
        <w:rPr>
          <w:rFonts w:hint="eastAsia" w:eastAsia="黑体"/>
          <w:bCs/>
          <w:color w:val="000000" w:themeColor="text1"/>
          <w:sz w:val="30"/>
          <w:szCs w:val="30"/>
          <w:highlight w:val="none"/>
          <w14:textFill>
            <w14:solidFill>
              <w14:schemeClr w14:val="tx1"/>
            </w14:solidFill>
          </w14:textFill>
        </w:rPr>
        <w:t xml:space="preserve">、标的物的追加</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1"/>
      <w:bookmarkEnd w:id="172"/>
      <w:bookmarkEnd w:id="173"/>
      <w:r/>
    </w:p>
    <w:p>
      <w:pPr>
        <w:ind w:firstLine="600"/>
        <w:keepLines/>
        <w:keepNext/>
        <w:spacing w:line="360" w:lineRule="auto"/>
        <w:rPr>
          <w:rFonts w:eastAsia="黑体"/>
          <w:bCs/>
          <w:color w:val="000000" w:themeColor="text1"/>
          <w:sz w:val="30"/>
          <w:szCs w:val="30"/>
          <w:highlight w:val="none"/>
          <w14:textFill>
            <w14:solidFill>
              <w14:schemeClr w14:val="tx1"/>
            </w14:solidFill>
          </w14:textFill>
        </w:rPr>
        <w:outlineLvl w:val="2"/>
      </w:pPr>
      <w:r/>
      <w:bookmarkStart w:id="174" w:name="_Toc16938558"/>
      <w:r/>
      <w:bookmarkStart w:id="175" w:name="_Toc479757207"/>
      <w:r/>
      <w:bookmarkStart w:id="176" w:name="_Toc120614221"/>
      <w:r/>
      <w:bookmarkStart w:id="177" w:name="_Toc513029242"/>
      <w:r/>
      <w:bookmarkStart w:id="178" w:name="_Toc20823314"/>
      <w:r>
        <w:rPr>
          <w:rFonts w:hint="eastAsia" w:eastAsia="黑体"/>
          <w:bCs/>
          <w:color w:val="000000" w:themeColor="text1"/>
          <w:sz w:val="30"/>
          <w:szCs w:val="30"/>
          <w:highlight w:val="none"/>
          <w14:textFill>
            <w14:solidFill>
              <w14:schemeClr w14:val="tx1"/>
            </w14:solidFill>
          </w14:textFill>
        </w:rPr>
        <w:t xml:space="preserve">3</w:t>
      </w:r>
      <w:r>
        <w:rPr>
          <w:rFonts w:eastAsia="黑体"/>
          <w:bCs/>
          <w:color w:val="000000" w:themeColor="text1"/>
          <w:sz w:val="30"/>
          <w:szCs w:val="30"/>
          <w:highlight w:val="none"/>
          <w14:textFill>
            <w14:solidFill>
              <w14:schemeClr w14:val="tx1"/>
            </w14:solidFill>
          </w14:textFill>
        </w:rPr>
        <w:t xml:space="preserve">3</w:t>
      </w:r>
      <w:r>
        <w:rPr>
          <w:rFonts w:hint="eastAsia" w:eastAsia="黑体"/>
          <w:bCs/>
          <w:color w:val="000000" w:themeColor="text1"/>
          <w:sz w:val="30"/>
          <w:szCs w:val="30"/>
          <w:highlight w:val="none"/>
          <w14:textFill>
            <w14:solidFill>
              <w14:schemeClr w14:val="tx1"/>
            </w14:solidFill>
          </w14:textFill>
        </w:rPr>
        <w:t xml:space="preserve">、政府采购履约资金扶持政策</w:t>
      </w:r>
      <w:r/>
    </w:p>
    <w:p>
      <w:pPr>
        <w:ind w:firstLine="480"/>
        <w:spacing w:line="560" w:lineRule="exact"/>
        <w:rPr>
          <w:rFonts w:hint="eastAsia" w:ascii="宋体" w:hAnsi="宋体" w:eastAsia="宋体" w:cs="宋体"/>
          <w:szCs w:val="21"/>
          <w:highlight w:val="none"/>
        </w:rPr>
      </w:pPr>
      <w:r>
        <w:rPr>
          <w:rFonts w:hint="eastAsia" w:ascii="宋体" w:hAnsi="宋体" w:eastAsia="宋体" w:cs="宋体"/>
          <w:bCs/>
          <w:sz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sz w:val="24"/>
          <w:highlight w:val="none"/>
          <w:lang w:val="zh-CN"/>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pStyle w:val="903"/>
        <w:ind w:firstLine="602"/>
        <w:spacing w:before="0" w:after="0" w:line="360" w:lineRule="auto"/>
        <w:rPr>
          <w:rFonts w:hint="eastAsia" w:ascii="Times New Roman" w:hAnsi="Times New Roman" w:cs="Times New Roman"/>
          <w:color w:val="000000" w:themeColor="text1"/>
          <w:sz w:val="30"/>
          <w:szCs w:val="30"/>
          <w:highlight w:val="none"/>
          <w14:textFill>
            <w14:solidFill>
              <w14:schemeClr w14:val="tx1"/>
            </w14:solidFill>
          </w14:textFill>
        </w:rPr>
      </w:pPr>
      <w:r>
        <w:rPr>
          <w:rFonts w:hint="eastAsia" w:ascii="Times New Roman" w:hAnsi="Times New Roman" w:cs="Times New Roman"/>
          <w:color w:val="000000" w:themeColor="text1"/>
          <w:sz w:val="30"/>
          <w:szCs w:val="30"/>
          <w:highlight w:val="none"/>
          <w14:textFill>
            <w14:solidFill>
              <w14:schemeClr w14:val="tx1"/>
            </w14:solidFill>
          </w14:textFill>
        </w:rPr>
        <w:t xml:space="preserve">3</w:t>
      </w:r>
      <w:r>
        <w:rPr>
          <w:rFonts w:ascii="Times New Roman" w:hAnsi="Times New Roman" w:cs="Times New Roman"/>
          <w:color w:val="000000" w:themeColor="text1"/>
          <w:sz w:val="30"/>
          <w:szCs w:val="30"/>
          <w:highlight w:val="none"/>
          <w14:textFill>
            <w14:solidFill>
              <w14:schemeClr w14:val="tx1"/>
            </w14:solidFill>
          </w14:textFill>
        </w:rPr>
        <w:t xml:space="preserve">4</w:t>
      </w:r>
      <w:r>
        <w:rPr>
          <w:rFonts w:hint="eastAsia" w:ascii="Times New Roman" w:hAnsi="Times New Roman" w:cs="Times New Roman"/>
          <w:color w:val="000000" w:themeColor="text1"/>
          <w:sz w:val="30"/>
          <w:szCs w:val="30"/>
          <w:highlight w:val="none"/>
          <w14:textFill>
            <w14:solidFill>
              <w14:schemeClr w14:val="tx1"/>
            </w14:solidFill>
          </w14:textFill>
        </w:rPr>
        <w:t xml:space="preserve">、验收及付款</w:t>
      </w:r>
      <w:r/>
    </w:p>
    <w:p>
      <w:pPr>
        <w:ind w:firstLine="482"/>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w:t>
      </w:r>
      <w:r>
        <w:rPr>
          <w:bCs/>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w:t>
      </w:r>
      <w:r>
        <w:rPr>
          <w:bCs/>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.2采购人可以邀请参加本项目的其他供应商或者第三方机构参与验收。参与验收的供应商或者第三方机构的意见作为验收书的参考资料一并存档。</w:t>
      </w:r>
      <w:r/>
    </w:p>
    <w:p>
      <w:pPr>
        <w:ind w:firstLine="482"/>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w:t>
      </w:r>
      <w:r>
        <w:rPr>
          <w:bCs/>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hint="eastAsia" w:cs="宋体"/>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w:t>
      </w:r>
      <w:r>
        <w:rPr>
          <w:bCs/>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b/>
          <w:color w:val="000000" w:themeColor="text1"/>
          <w:sz w:val="24"/>
          <w:highlight w:val="none"/>
          <w14:textFill>
            <w14:solidFill>
              <w14:schemeClr w14:val="tx1"/>
            </w14:solidFill>
          </w14:textFill>
        </w:rPr>
        <w:outlineLvl w:val="2"/>
      </w:pPr>
      <w:r>
        <w:rPr>
          <w:rFonts w:hint="eastAsia"/>
          <w:b/>
          <w:color w:val="000000" w:themeColor="text1"/>
          <w:sz w:val="24"/>
          <w:highlight w:val="none"/>
          <w14:textFill>
            <w14:solidFill>
              <w14:schemeClr w14:val="tx1"/>
            </w14:solidFill>
          </w14:textFill>
        </w:rPr>
        <w:t xml:space="preserve">3</w:t>
      </w:r>
      <w:r>
        <w:rPr>
          <w:b/>
          <w:color w:val="000000" w:themeColor="text1"/>
          <w:sz w:val="24"/>
          <w:highlight w:val="none"/>
          <w14:textFill>
            <w14:solidFill>
              <w14:schemeClr w14:val="tx1"/>
            </w14:solidFill>
          </w14:textFill>
        </w:rPr>
        <w:t xml:space="preserve">5</w:t>
      </w:r>
      <w:r>
        <w:rPr>
          <w:rFonts w:hint="eastAsia"/>
          <w:b/>
          <w:color w:val="000000" w:themeColor="text1"/>
          <w:sz w:val="24"/>
          <w:highlight w:val="none"/>
          <w14:textFill>
            <w14:solidFill>
              <w14:schemeClr w14:val="tx1"/>
            </w14:solidFill>
          </w14:textFill>
        </w:rPr>
        <w:t xml:space="preserve">、付款</w:t>
      </w:r>
      <w:r/>
    </w:p>
    <w:p>
      <w:pPr>
        <w:ind w:firstLine="482"/>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bookmarkStart w:id="179" w:name="EBec7f529f50594afd871ea9378869e456"/>
      <w:r>
        <w:rPr>
          <w:rFonts w:hint="eastAsia"/>
          <w:bCs/>
          <w:color w:val="000000" w:themeColor="text1"/>
          <w:sz w:val="24"/>
          <w:highlight w:val="none"/>
          <w14:textFill>
            <w14:solidFill>
              <w14:schemeClr w14:val="tx1"/>
            </w14:solidFill>
          </w14:textFill>
        </w:rPr>
        <w:t xml:space="preserve">按照以下</w:t>
      </w:r>
      <w:r>
        <w:rPr>
          <w:rFonts w:hint="eastAsia"/>
          <w:bCs/>
          <w:color w:val="000000" w:themeColor="text1"/>
          <w:sz w:val="24"/>
          <w:highlight w:val="none"/>
          <w:u w:val="single"/>
          <w14:textFill>
            <w14:solidFill>
              <w14:schemeClr w14:val="tx1"/>
            </w14:solidFill>
          </w14:textFill>
        </w:rPr>
        <w:t xml:space="preserve">服务</w:t>
      </w:r>
      <w:r>
        <w:rPr>
          <w:rFonts w:hint="eastAsia"/>
          <w:bCs/>
          <w:color w:val="000000" w:themeColor="text1"/>
          <w:sz w:val="24"/>
          <w:highlight w:val="none"/>
          <w14:textFill>
            <w14:solidFill>
              <w14:schemeClr w14:val="tx1"/>
            </w14:solidFill>
          </w14:textFill>
        </w:rPr>
        <w:t xml:space="preserve">类项目确定的付款方式，采购人及时办理付款手续。对于满足合同约定支付条件的，自收到发票后10个工作日内将资金支付到合同约定的供应商账户或供应商数字人民币账户。</w:t>
      </w:r>
      <w:bookmarkEnd w:id="179"/>
      <w:r/>
      <w:r/>
    </w:p>
    <w:p>
      <w:pPr>
        <w:ind w:firstLine="482"/>
        <w:spacing w:line="360" w:lineRule="auto"/>
        <w:rPr>
          <w:rFonts w:hint="eastAsia"/>
          <w:bCs/>
          <w:color w:val="000000" w:themeColor="text1"/>
          <w:sz w:val="24"/>
          <w:highlight w:val="none"/>
          <w14:textFill>
            <w14:solidFill>
              <w14:schemeClr w14:val="tx1"/>
            </w14:solidFill>
          </w14:textFill>
        </w:rPr>
        <w:outlineLvl w:val="3"/>
      </w:pPr>
      <w:r>
        <w:rPr>
          <w:rFonts w:hint="eastAsia"/>
          <w:bCs/>
          <w:color w:val="000000" w:themeColor="text1"/>
          <w:sz w:val="24"/>
          <w:highlight w:val="none"/>
          <w14:textFill>
            <w14:solidFill>
              <w14:schemeClr w14:val="tx1"/>
            </w14:solidFill>
          </w14:textFill>
        </w:rPr>
        <w:t xml:space="preserve">（1）货物类项目</w:t>
      </w:r>
      <w:r/>
    </w:p>
    <w:p>
      <w:pPr>
        <w:ind w:firstLine="482"/>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预付款：合同金额的</w:t>
      </w:r>
      <w:r>
        <w:rPr>
          <w:rFonts w:hint="eastAsia"/>
          <w:bCs/>
          <w:color w:val="000000" w:themeColor="text1"/>
          <w:sz w:val="24"/>
          <w:highlight w:val="none"/>
          <w:u w:val="single"/>
          <w14:textFill>
            <w14:solidFill>
              <w14:schemeClr w14:val="tx1"/>
            </w14:solidFill>
          </w14:textFill>
        </w:rPr>
        <w:t xml:space="preserve">  /  </w:t>
      </w:r>
      <w:r>
        <w:rPr>
          <w:rFonts w:hint="eastAsia"/>
          <w:bCs/>
          <w:color w:val="000000" w:themeColor="text1"/>
          <w:sz w:val="24"/>
          <w:highlight w:val="none"/>
          <w14:textFill>
            <w14:solidFill>
              <w14:schemeClr w14:val="tx1"/>
            </w14:solidFill>
          </w14:textFill>
        </w:rPr>
        <w:t xml:space="preserve">%，合同签订后按规定支付； </w:t>
      </w:r>
      <w:r/>
    </w:p>
    <w:p>
      <w:pPr>
        <w:ind w:firstLine="482"/>
        <w:spacing w:line="360" w:lineRule="auto"/>
        <w:rPr>
          <w:rFonts w:hint="eastAsia"/>
          <w:bCs/>
          <w:color w:val="000000" w:themeColor="text1"/>
          <w:sz w:val="24"/>
          <w:highlight w:val="none"/>
          <w:u w:val="singl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进度款：</w:t>
      </w:r>
      <w:bookmarkStart w:id="180" w:name="EBf1f8b954f7504a2cb44cef25707c76a6"/>
      <w:r/>
      <w:bookmarkEnd w:id="180"/>
      <w:r>
        <w:rPr>
          <w:rFonts w:hint="eastAsia"/>
          <w:bCs/>
          <w:color w:val="000000" w:themeColor="text1"/>
          <w:sz w:val="24"/>
          <w:highlight w:val="none"/>
          <w:u w:val="single"/>
          <w14:textFill>
            <w14:solidFill>
              <w14:schemeClr w14:val="tx1"/>
            </w14:solidFill>
          </w14:textFill>
        </w:rPr>
        <w:t xml:space="preserve">               /                 </w:t>
      </w:r>
      <w:r>
        <w:rPr>
          <w:rFonts w:hint="eastAsia"/>
          <w:bCs/>
          <w:color w:val="000000" w:themeColor="text1"/>
          <w:sz w:val="24"/>
          <w:highlight w:val="none"/>
          <w14:textFill>
            <w14:solidFill>
              <w14:schemeClr w14:val="tx1"/>
            </w14:solidFill>
          </w14:textFill>
        </w:rPr>
        <w:t xml:space="preserve">。</w:t>
      </w:r>
      <w:r/>
    </w:p>
    <w:p>
      <w:pPr>
        <w:ind w:firstLine="482"/>
        <w:spacing w:line="360" w:lineRule="auto"/>
        <w:rPr>
          <w:rFonts w:hint="eastAsia"/>
          <w:bCs/>
          <w:color w:val="000000" w:themeColor="text1"/>
          <w:sz w:val="24"/>
          <w:highlight w:val="none"/>
          <w14:textFill>
            <w14:solidFill>
              <w14:schemeClr w14:val="tx1"/>
            </w14:solidFill>
          </w14:textFill>
        </w:rPr>
        <w:outlineLvl w:val="3"/>
      </w:pPr>
      <w:r>
        <w:rPr>
          <w:rFonts w:hint="eastAsia"/>
          <w:bCs/>
          <w:color w:val="000000" w:themeColor="text1"/>
          <w:sz w:val="24"/>
          <w:highlight w:val="none"/>
          <w14:textFill>
            <w14:solidFill>
              <w14:schemeClr w14:val="tx1"/>
            </w14:solidFill>
          </w14:textFill>
        </w:rPr>
        <w:t xml:space="preserve">（2）服务类项目</w:t>
      </w:r>
      <w:r/>
    </w:p>
    <w:p>
      <w:pPr>
        <w:ind w:firstLine="482"/>
        <w:spacing w:line="360" w:lineRule="auto"/>
        <w:rPr>
          <w:rFonts w:eastAsia="仿宋_GB2312" w:cs="仿宋_GB2312"/>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预付款：合同金额的</w:t>
      </w:r>
      <w:bookmarkStart w:id="181" w:name="EBe373fd05aa034cc3a1a41aadf8509e01"/>
      <w:r>
        <w:rPr>
          <w:rFonts w:hint="eastAsia"/>
          <w:bCs/>
          <w:color w:val="000000" w:themeColor="text1"/>
          <w:sz w:val="24"/>
          <w:highlight w:val="none"/>
          <w:u w:val="single"/>
          <w:lang w:val="en-US" w:eastAsia="zh-CN"/>
          <w14:textFill>
            <w14:solidFill>
              <w14:schemeClr w14:val="tx1"/>
            </w14:solidFill>
          </w14:textFill>
        </w:rPr>
        <w:t xml:space="preserve">10</w:t>
      </w:r>
      <w:r>
        <w:rPr>
          <w:rFonts w:hint="eastAsia"/>
          <w:bCs/>
          <w:color w:val="000000" w:themeColor="text1"/>
          <w:sz w:val="24"/>
          <w:highlight w:val="none"/>
          <w14:textFill>
            <w14:solidFill>
              <w14:schemeClr w14:val="tx1"/>
            </w14:solidFill>
          </w14:textFill>
        </w:rPr>
        <w:t xml:space="preserve">%</w:t>
      </w:r>
      <w:bookmarkEnd w:id="181"/>
      <w:r>
        <w:rPr>
          <w:rFonts w:hint="eastAsia"/>
          <w:bCs/>
          <w:color w:val="000000" w:themeColor="text1"/>
          <w:sz w:val="24"/>
          <w:highlight w:val="none"/>
          <w14:textFill>
            <w14:solidFill>
              <w14:schemeClr w14:val="tx1"/>
            </w14:solidFill>
          </w14:textFill>
        </w:rPr>
        <w:t xml:space="preserve">，合同签订后按规定支付；</w:t>
      </w:r>
      <w:r>
        <w:rPr>
          <w:rFonts w:hint="eastAsia" w:eastAsia="仿宋_GB2312" w:cs="仿宋_GB2312"/>
          <w:color w:val="000000" w:themeColor="text1"/>
          <w:sz w:val="24"/>
          <w:highlight w:val="none"/>
          <w14:textFill>
            <w14:solidFill>
              <w14:schemeClr w14:val="tx1"/>
            </w14:solidFill>
          </w14:textFill>
        </w:rPr>
        <w:t xml:space="preserve"> </w:t>
      </w:r>
      <w:r/>
    </w:p>
    <w:p>
      <w:pPr>
        <w:ind w:firstLine="482"/>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进度款：</w:t>
      </w:r>
      <w:bookmarkStart w:id="182" w:name="EB5e42c1c1be704ecfa15d9f8f317e8f12"/>
      <w:r/>
      <w:bookmarkEnd w:id="182"/>
      <w:r>
        <w:rPr>
          <w:rFonts w:hint="eastAsia"/>
          <w:bCs/>
          <w:color w:val="000000" w:themeColor="text1"/>
          <w:sz w:val="24"/>
          <w:highlight w:val="none"/>
          <w:u w:val="single"/>
          <w:lang w:eastAsia="zh-CN"/>
          <w14:textFill>
            <w14:solidFill>
              <w14:schemeClr w14:val="tx1"/>
            </w14:solidFill>
          </w14:textFill>
        </w:rPr>
        <w:t xml:space="preserve">详细规划动态维护周期达半年期，以实际工作量支付进度款（扣除预付款）；详细规划动态维护期满且动态维护成果经委托人验收合格后，以实际工作量结算支付剩余款项。</w:t>
      </w:r>
      <w:r/>
    </w:p>
    <w:p>
      <w:pPr>
        <w:numPr>
          <w:ilvl w:val="0"/>
          <w:numId w:val="4"/>
        </w:numPr>
        <w:ind w:firstLine="482"/>
        <w:spacing w:line="360" w:lineRule="auto"/>
        <w:rPr>
          <w:rFonts w:hint="eastAsia"/>
          <w:bCs/>
          <w:color w:val="000000" w:themeColor="text1"/>
          <w:sz w:val="24"/>
          <w:highlight w:val="none"/>
          <w14:textFill>
            <w14:solidFill>
              <w14:schemeClr w14:val="tx1"/>
            </w14:solidFill>
          </w14:textFill>
        </w:rPr>
        <w:outlineLvl w:val="3"/>
      </w:pPr>
      <w:r>
        <w:rPr>
          <w:rFonts w:hint="eastAsia"/>
          <w:bCs/>
          <w:color w:val="000000" w:themeColor="text1"/>
          <w:sz w:val="24"/>
          <w:highlight w:val="none"/>
          <w14:textFill>
            <w14:solidFill>
              <w14:schemeClr w14:val="tx1"/>
            </w14:solidFill>
          </w14:textFill>
        </w:rPr>
        <w:t xml:space="preserve">工程类项目</w:t>
      </w:r>
      <w:r/>
    </w:p>
    <w:p>
      <w:pPr>
        <w:ind w:firstLine="482"/>
        <w:spacing w:line="360" w:lineRule="auto"/>
        <w:rPr>
          <w:rFonts w:eastAsia="仿宋_GB2312" w:cs="仿宋_GB2312"/>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预付款：合同金额的</w:t>
      </w:r>
      <w:r>
        <w:rPr>
          <w:rFonts w:hint="eastAsia"/>
          <w:bCs/>
          <w:color w:val="000000" w:themeColor="text1"/>
          <w:sz w:val="24"/>
          <w:highlight w:val="none"/>
          <w:u w:val="single"/>
          <w14:textFill>
            <w14:solidFill>
              <w14:schemeClr w14:val="tx1"/>
            </w14:solidFill>
          </w14:textFill>
        </w:rPr>
        <w:t xml:space="preserve"> / </w:t>
      </w:r>
      <w:r>
        <w:rPr>
          <w:rFonts w:hint="eastAsia"/>
          <w:bCs/>
          <w:color w:val="000000" w:themeColor="text1"/>
          <w:sz w:val="24"/>
          <w:highlight w:val="none"/>
          <w14:textFill>
            <w14:solidFill>
              <w14:schemeClr w14:val="tx1"/>
            </w14:solidFill>
          </w14:textFill>
        </w:rPr>
        <w:t xml:space="preserve">%，合同签订后按规定支付；</w:t>
      </w:r>
      <w:r>
        <w:rPr>
          <w:rFonts w:hint="eastAsia" w:eastAsia="仿宋_GB2312" w:cs="仿宋_GB2312"/>
          <w:color w:val="000000" w:themeColor="text1"/>
          <w:sz w:val="24"/>
          <w:highlight w:val="none"/>
          <w14:textFill>
            <w14:solidFill>
              <w14:schemeClr w14:val="tx1"/>
            </w14:solidFill>
          </w14:textFill>
        </w:rPr>
        <w:t xml:space="preserve"> </w:t>
      </w:r>
      <w:r/>
    </w:p>
    <w:p>
      <w:pPr>
        <w:ind w:firstLine="482"/>
        <w:spacing w:line="360" w:lineRule="auto"/>
        <w:rPr>
          <w:rFonts w:hint="eastAsia"/>
          <w:color w:val="000000" w:themeColor="text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进度款：</w:t>
      </w:r>
      <w:r>
        <w:rPr>
          <w:rFonts w:hint="eastAsia"/>
          <w:bCs/>
          <w:color w:val="000000" w:themeColor="text1"/>
          <w:sz w:val="24"/>
          <w:highlight w:val="none"/>
          <w:u w:val="single"/>
          <w14:textFill>
            <w14:solidFill>
              <w14:schemeClr w14:val="tx1"/>
            </w14:solidFill>
          </w14:textFill>
        </w:rPr>
        <w:t xml:space="preserve">         /             </w:t>
      </w:r>
      <w:r>
        <w:rPr>
          <w:rFonts w:hint="eastAsia"/>
          <w:bCs/>
          <w:color w:val="000000" w:themeColor="text1"/>
          <w:sz w:val="24"/>
          <w:highlight w:val="none"/>
          <w14:textFill>
            <w14:solidFill>
              <w14:schemeClr w14:val="tx1"/>
            </w14:solidFill>
          </w14:textFill>
        </w:rPr>
        <w:t xml:space="preserve">。</w:t>
      </w:r>
      <w:r/>
    </w:p>
    <w:p>
      <w:pPr>
        <w:ind w:firstLine="480"/>
        <w:spacing w:line="360" w:lineRule="auto"/>
        <w:rPr>
          <w:rFonts w:hint="eastAsia"/>
          <w:bCs/>
          <w:color w:val="000000" w:themeColor="text1"/>
          <w:sz w:val="24"/>
          <w:szCs w:val="24"/>
          <w:highlight w:val="none"/>
          <w14:textFill>
            <w14:solidFill>
              <w14:schemeClr w14:val="tx1"/>
            </w14:solidFill>
          </w14:textFill>
        </w:rPr>
      </w:pPr>
      <w:r/>
      <w:bookmarkStart w:id="183" w:name="EB11398ec6946f4019bc4c35221e27b04f"/>
      <w:r>
        <w:rPr>
          <w:rFonts w:hint="eastAsia"/>
          <w:bCs/>
          <w:color w:val="000000" w:themeColor="text1"/>
          <w:sz w:val="24"/>
          <w:highlight w:val="none"/>
          <w14:textFill>
            <w14:solidFill>
              <w14:schemeClr w14:val="tx1"/>
            </w14:solidFill>
          </w14:textFill>
        </w:rPr>
        <w:t xml:space="preserve">注：在签订合同时，成交供应商明确表示无需预付款或者主动要求降低预付款比例的金额，采购人可不适用预付款规定。</w:t>
      </w:r>
      <w:bookmarkEnd w:id="183"/>
      <w:r/>
      <w:r/>
    </w:p>
    <w:p>
      <w:pPr>
        <w:numPr>
          <w:ilvl w:val="0"/>
          <w:numId w:val="5"/>
        </w:numPr>
        <w:ind w:firstLine="482"/>
        <w:keepNext/>
        <w:spacing w:line="360" w:lineRule="auto"/>
        <w:rPr>
          <w:rFonts w:hint="eastAsia"/>
          <w:b/>
          <w:color w:val="000000" w:themeColor="text1"/>
          <w:sz w:val="24"/>
          <w:highlight w:val="none"/>
          <w14:textFill>
            <w14:solidFill>
              <w14:schemeClr w14:val="tx1"/>
            </w14:solidFill>
          </w14:textFill>
        </w:rPr>
        <w:outlineLvl w:val="0"/>
      </w:pPr>
      <w:r>
        <w:rPr>
          <w:rFonts w:hint="eastAsia"/>
          <w:b/>
          <w:color w:val="000000" w:themeColor="text1"/>
          <w:sz w:val="24"/>
          <w:highlight w:val="none"/>
          <w14:textFill>
            <w14:solidFill>
              <w14:schemeClr w14:val="tx1"/>
            </w14:solidFill>
          </w14:textFill>
        </w:rPr>
        <w:t xml:space="preserve">补充救济条款</w:t>
      </w:r>
      <w:r/>
    </w:p>
    <w:p>
      <w:pPr>
        <w:ind w:firstLine="480"/>
        <w:jc w:val="center"/>
        <w:keepNext/>
        <w:spacing w:line="360" w:lineRule="auto"/>
        <w:rPr>
          <w:rFonts w:hint="eastAsia" w:eastAsia="黑体"/>
          <w:bCs/>
          <w:color w:val="000000" w:themeColor="text1"/>
          <w:sz w:val="44"/>
          <w:szCs w:val="28"/>
          <w:highlight w:val="none"/>
          <w14:textFill>
            <w14:solidFill>
              <w14:schemeClr w14:val="tx1"/>
            </w14:solidFill>
          </w14:textFill>
        </w:rPr>
        <w:outlineLvl w:val="0"/>
      </w:pPr>
      <w:r>
        <w:rPr>
          <w:rFonts w:hint="eastAsia"/>
          <w:bCs/>
          <w:color w:val="000000" w:themeColor="text1"/>
          <w:sz w:val="24"/>
          <w:highlight w:val="none"/>
          <w14:textFill>
            <w14:solidFill>
              <w14:schemeClr w14:val="tx1"/>
            </w14:solidFill>
          </w14:textFill>
        </w:rPr>
        <w:t xml:space="preserve">采购供应商合法权益补偿救济机制。在履约过程因政策变化、规划调整而无法履行合同约定，造成企业合法权益受损的，采购人依据实际情况对供应商进行补偿救济。</w:t>
      </w:r>
      <w:r>
        <w:rPr>
          <w:rFonts w:hint="eastAsia" w:eastAsia="黑体"/>
          <w:bCs/>
          <w:color w:val="000000" w:themeColor="text1"/>
          <w:sz w:val="44"/>
          <w:szCs w:val="28"/>
          <w:highlight w:val="none"/>
          <w14:textFill>
            <w14:solidFill>
              <w14:schemeClr w14:val="tx1"/>
            </w14:solidFill>
          </w14:textFill>
        </w:rPr>
        <w:br w:type="page" w:clear="all"/>
      </w:r>
      <w:bookmarkStart w:id="184" w:name="_Toc25083"/>
      <w:r>
        <w:rPr>
          <w:rFonts w:hint="eastAsia" w:eastAsia="黑体"/>
          <w:bCs/>
          <w:color w:val="000000" w:themeColor="text1"/>
          <w:sz w:val="44"/>
          <w:szCs w:val="28"/>
          <w:highlight w:val="none"/>
          <w14:textFill>
            <w14:solidFill>
              <w14:schemeClr w14:val="tx1"/>
            </w14:solidFill>
          </w14:textFill>
        </w:rPr>
        <w:t xml:space="preserve">第三章  合同</w:t>
      </w:r>
      <w:bookmarkEnd w:id="174"/>
      <w:r/>
      <w:bookmarkEnd w:id="175"/>
      <w:r/>
      <w:bookmarkEnd w:id="176"/>
      <w:r/>
      <w:bookmarkEnd w:id="177"/>
      <w:r/>
      <w:bookmarkEnd w:id="178"/>
      <w:r>
        <w:rPr>
          <w:rFonts w:hint="eastAsia" w:eastAsia="黑体"/>
          <w:bCs/>
          <w:color w:val="000000" w:themeColor="text1"/>
          <w:sz w:val="44"/>
          <w:szCs w:val="28"/>
          <w:highlight w:val="none"/>
          <w14:textFill>
            <w14:solidFill>
              <w14:schemeClr w14:val="tx1"/>
            </w14:solidFill>
          </w14:textFill>
        </w:rPr>
        <w:t xml:space="preserve">文本</w:t>
      </w:r>
      <w:bookmarkEnd w:id="184"/>
      <w:r/>
      <w:r/>
    </w:p>
    <w:p>
      <w:pPr>
        <w:ind w:firstLine="480"/>
        <w:spacing w:line="360" w:lineRule="auto"/>
        <w:rPr>
          <w:rFonts w:hint="eastAsia"/>
          <w:b/>
          <w:color w:val="000000" w:themeColor="text1"/>
          <w:sz w:val="30"/>
          <w:szCs w:val="21"/>
          <w:highlight w:val="none"/>
          <w14:textFill>
            <w14:solidFill>
              <w14:schemeClr w14:val="tx1"/>
            </w14:solidFill>
          </w14:textFill>
        </w:rPr>
      </w:pPr>
      <w:r/>
      <w:bookmarkStart w:id="185" w:name="_Toc513029243"/>
      <w:r/>
      <w:bookmarkStart w:id="186" w:name="_Toc20823315"/>
      <w:r/>
      <w:bookmarkStart w:id="187" w:name="_Toc16938559"/>
      <w:r>
        <w:rPr>
          <w:rFonts w:hint="eastAsia"/>
          <w:bCs/>
          <w:color w:val="000000" w:themeColor="text1"/>
          <w:sz w:val="24"/>
          <w:szCs w:val="21"/>
          <w:highlight w:val="none"/>
          <w14:textFill>
            <w14:solidFill>
              <w14:schemeClr w14:val="tx1"/>
            </w14:solidFill>
          </w14:textFill>
        </w:rPr>
        <w:t xml:space="preserve">以下为成交后签订本项目合同的通用条款，成交供应商不得提出实质性的修改。</w:t>
      </w:r>
      <w:r/>
    </w:p>
    <w:p>
      <w:pPr>
        <w:jc w:val="center"/>
        <w:spacing w:before="145" w:after="145" w:line="360" w:lineRule="auto"/>
        <w:rPr>
          <w:b/>
          <w:bCs/>
          <w:color w:val="000000" w:themeColor="text1"/>
          <w:sz w:val="30"/>
          <w:szCs w:val="20"/>
          <w:highlight w:val="none"/>
          <w14:textFill>
            <w14:solidFill>
              <w14:schemeClr w14:val="tx1"/>
            </w14:solidFill>
          </w14:textFill>
        </w:rPr>
        <w:outlineLvl w:val="0"/>
      </w:pPr>
      <w:r>
        <w:rPr>
          <w:rFonts w:hint="eastAsia"/>
          <w:b/>
          <w:color w:val="000000" w:themeColor="text1"/>
          <w:sz w:val="30"/>
          <w:szCs w:val="21"/>
          <w:highlight w:val="none"/>
          <w14:textFill>
            <w14:solidFill>
              <w14:schemeClr w14:val="tx1"/>
            </w14:solidFill>
          </w14:textFill>
        </w:rPr>
        <w:t xml:space="preserve">政府采购合同（合同编号）</w:t>
      </w:r>
      <w:r/>
    </w:p>
    <w:p>
      <w:pPr>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项目名称：                                       </w:t>
      </w:r>
      <w:r/>
    </w:p>
    <w:p>
      <w:pPr>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项目编号：</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甲方：（买方）_________</w:t>
      </w:r>
      <w:r>
        <w:rPr>
          <w:rFonts w:hint="eastAsia" w:cs="Courier New"/>
          <w:color w:val="000000" w:themeColor="text1"/>
          <w:sz w:val="24"/>
          <w:szCs w:val="24"/>
          <w:highlight w:val="none"/>
          <w14:textFill>
            <w14:solidFill>
              <w14:schemeClr w14:val="tx1"/>
            </w14:solidFill>
          </w14:textFill>
        </w:rPr>
        <w:t xml:space="preserve">    </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乙方：（卖方）_________</w:t>
      </w:r>
      <w:r/>
    </w:p>
    <w:p>
      <w:pPr>
        <w:numPr>
          <w:ilvl w:val="0"/>
          <w:numId w:val="6"/>
        </w:num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乙双方根据</w:t>
      </w:r>
      <w:r>
        <w:rPr>
          <w:rFonts w:hint="eastAsia" w:cs="Courier New"/>
          <w:color w:val="000000" w:themeColor="text1"/>
          <w:sz w:val="24"/>
          <w:szCs w:val="24"/>
          <w:highlight w:val="none"/>
          <w:u w:val="single"/>
          <w:lang w:eastAsia="zh-CN"/>
          <w14:textFill>
            <w14:solidFill>
              <w14:schemeClr w14:val="tx1"/>
            </w14:solidFill>
          </w14:textFill>
        </w:rPr>
        <w:t xml:space="preserve">2025年度宿迁市中心城区详细规划动态更新</w:t>
      </w:r>
      <w:r>
        <w:rPr>
          <w:rFonts w:hint="eastAsia" w:cs="Courier New"/>
          <w:color w:val="000000" w:themeColor="text1"/>
          <w:sz w:val="24"/>
          <w:szCs w:val="24"/>
          <w:highlight w:val="none"/>
          <w14:textFill>
            <w14:solidFill>
              <w14:schemeClr w14:val="tx1"/>
            </w14:solidFill>
          </w14:textFill>
        </w:rPr>
        <w:t xml:space="preserve">竞争性磋商</w:t>
      </w:r>
      <w:r>
        <w:rPr>
          <w:rFonts w:cs="Courier New"/>
          <w:color w:val="000000" w:themeColor="text1"/>
          <w:sz w:val="24"/>
          <w:szCs w:val="24"/>
          <w:highlight w:val="none"/>
          <w14:textFill>
            <w14:solidFill>
              <w14:schemeClr w14:val="tx1"/>
            </w14:solidFill>
          </w14:textFill>
        </w:rPr>
        <w:t xml:space="preserve">的结果，签署本合同。</w:t>
      </w:r>
      <w:r/>
    </w:p>
    <w:p>
      <w:pPr>
        <w:pStyle w:val="900"/>
        <w:ind w:firstLine="480"/>
        <w:jc w:val="both"/>
        <w:spacing w:line="360" w:lineRule="auto"/>
        <w:rPr>
          <w:rFonts w:ascii="Times New Roman" w:hAnsi="Times New Roman" w:eastAsia="宋体" w:cs="Courier New"/>
          <w:b w:val="0"/>
          <w:bCs w:val="0"/>
          <w:color w:val="000000" w:themeColor="text1"/>
          <w:sz w:val="24"/>
          <w:szCs w:val="24"/>
          <w:highlight w:val="none"/>
          <w14:textFill>
            <w14:solidFill>
              <w14:schemeClr w14:val="tx1"/>
            </w14:solidFill>
          </w14:textFill>
        </w:rPr>
      </w:pPr>
      <w:r>
        <w:rPr>
          <w:rFonts w:hint="eastAsia" w:ascii="Times New Roman" w:hAnsi="Times New Roman" w:eastAsia="宋体" w:cs="Courier New"/>
          <w:b w:val="0"/>
          <w:bCs w:val="0"/>
          <w:color w:val="000000" w:themeColor="text1"/>
          <w:sz w:val="24"/>
          <w:szCs w:val="24"/>
          <w:highlight w:val="none"/>
          <w14:textFill>
            <w14:solidFill>
              <w14:schemeClr w14:val="tx1"/>
            </w14:solidFill>
          </w14:textFill>
        </w:rPr>
        <w:t xml:space="preserve">依照《中华人民共和国政府采购法》及其实施条例、《中华人民共和国民法典》及其他有关法律、行政法规，遵循平等、自愿、公平和诚实信用的原则，双方就</w:t>
      </w:r>
      <w:r>
        <w:rPr>
          <w:rFonts w:hint="eastAsia" w:ascii="Times New Roman" w:hAnsi="Times New Roman" w:eastAsia="宋体" w:cs="Courier New"/>
          <w:b w:val="0"/>
          <w:bCs w:val="0"/>
          <w:color w:val="000000" w:themeColor="text1"/>
          <w:sz w:val="24"/>
          <w:szCs w:val="24"/>
          <w:highlight w:val="none"/>
          <w:u w:val="single"/>
          <w:lang w:eastAsia="zh-CN"/>
          <w14:textFill>
            <w14:solidFill>
              <w14:schemeClr w14:val="tx1"/>
            </w14:solidFill>
          </w14:textFill>
        </w:rPr>
        <w:t xml:space="preserve">2025年度宿迁市中心城区详细规划动态更新</w:t>
      </w:r>
      <w:r>
        <w:rPr>
          <w:rFonts w:hint="eastAsia" w:ascii="Times New Roman" w:hAnsi="Times New Roman" w:eastAsia="宋体" w:cs="Courier New"/>
          <w:b w:val="0"/>
          <w:bCs w:val="0"/>
          <w:color w:val="000000" w:themeColor="text1"/>
          <w:sz w:val="24"/>
          <w:szCs w:val="24"/>
          <w:highlight w:val="none"/>
          <w14:textFill>
            <w14:solidFill>
              <w14:schemeClr w14:val="tx1"/>
            </w14:solidFill>
          </w14:textFill>
        </w:rPr>
        <w:t xml:space="preserve">相关事项协商一致，达成如下合同条款：</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一、</w:t>
      </w:r>
      <w:r>
        <w:rPr>
          <w:rFonts w:hint="eastAsia" w:cs="Courier New"/>
          <w:b/>
          <w:color w:val="000000" w:themeColor="text1"/>
          <w:sz w:val="24"/>
          <w:szCs w:val="24"/>
          <w:highlight w:val="none"/>
          <w14:textFill>
            <w14:solidFill>
              <w14:schemeClr w14:val="tx1"/>
            </w14:solidFill>
          </w14:textFill>
        </w:rPr>
        <w:t xml:space="preserve">合同</w:t>
      </w:r>
      <w:r>
        <w:rPr>
          <w:rFonts w:cs="Courier New"/>
          <w:b/>
          <w:color w:val="000000" w:themeColor="text1"/>
          <w:sz w:val="24"/>
          <w:szCs w:val="24"/>
          <w:highlight w:val="none"/>
          <w14:textFill>
            <w14:solidFill>
              <w14:schemeClr w14:val="tx1"/>
            </w14:solidFill>
          </w14:textFill>
        </w:rPr>
        <w:t xml:space="preserve">内容</w:t>
      </w:r>
      <w:r/>
    </w:p>
    <w:p>
      <w:pPr>
        <w:ind w:firstLine="480"/>
        <w:spacing w:before="120" w:after="120" w:line="360" w:lineRule="auto"/>
        <w:rPr>
          <w:rFonts w:hint="eastAsia" w:eastAsia="宋体" w:cs="Courier New"/>
          <w:color w:val="000000" w:themeColor="text1"/>
          <w:sz w:val="24"/>
          <w:szCs w:val="24"/>
          <w:highlight w:val="none"/>
          <w:lang w:eastAsia="zh-CN"/>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1.1 </w:t>
      </w:r>
      <w:r>
        <w:rPr>
          <w:rFonts w:hint="eastAsia" w:cs="Courier New"/>
          <w:color w:val="000000" w:themeColor="text1"/>
          <w:sz w:val="24"/>
          <w:szCs w:val="24"/>
          <w:highlight w:val="none"/>
          <w14:textFill>
            <w14:solidFill>
              <w14:schemeClr w14:val="tx1"/>
            </w14:solidFill>
          </w14:textFill>
        </w:rPr>
        <w:t xml:space="preserve">标的</w:t>
      </w:r>
      <w:r>
        <w:rPr>
          <w:rFonts w:cs="Courier New"/>
          <w:color w:val="000000" w:themeColor="text1"/>
          <w:sz w:val="24"/>
          <w:szCs w:val="24"/>
          <w:highlight w:val="none"/>
          <w14:textFill>
            <w14:solidFill>
              <w14:schemeClr w14:val="tx1"/>
            </w14:solidFill>
          </w14:textFill>
        </w:rPr>
        <w:t xml:space="preserve">名称：</w:t>
      </w:r>
      <w:r>
        <w:rPr>
          <w:rFonts w:hint="eastAsia" w:cs="Courier New"/>
          <w:color w:val="000000" w:themeColor="text1"/>
          <w:sz w:val="24"/>
          <w:szCs w:val="24"/>
          <w:highlight w:val="none"/>
          <w:lang w:eastAsia="zh-CN"/>
          <w14:textFill>
            <w14:solidFill>
              <w14:schemeClr w14:val="tx1"/>
            </w14:solidFill>
          </w14:textFill>
        </w:rPr>
        <w:t xml:space="preserve">2025年度宿迁市中心城区详细规划动态更新</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1.2 </w:t>
      </w:r>
      <w:r>
        <w:rPr>
          <w:rFonts w:hint="eastAsia" w:cs="Courier New"/>
          <w:color w:val="000000" w:themeColor="text1"/>
          <w:sz w:val="24"/>
          <w:szCs w:val="24"/>
          <w:highlight w:val="none"/>
          <w14:textFill>
            <w14:solidFill>
              <w14:schemeClr w14:val="tx1"/>
            </w14:solidFill>
          </w14:textFill>
        </w:rPr>
        <w:t xml:space="preserve">标的内容</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本次规划服务内容为详细规划（含技术深化）动态维护及相关数据入库。</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1.2.1</w:t>
      </w:r>
      <w:r>
        <w:rPr>
          <w:rFonts w:hint="eastAsia" w:ascii="宋体" w:hAnsi="宋体" w:cs="Arial"/>
          <w:bCs/>
          <w:color w:val="000000" w:themeColor="text1"/>
          <w:sz w:val="24"/>
          <w:szCs w:val="24"/>
          <w:highlight w:val="none"/>
          <w14:textFill>
            <w14:solidFill>
              <w14:schemeClr w14:val="tx1"/>
            </w14:solidFill>
          </w14:textFill>
        </w:rPr>
        <w:t xml:space="preserve">详细规划动态维护</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对详细规划进行动态维护应按照申请及受理、编制可行性研究报告及方案、审查及征求意见、审批及公布四道程序进行维护。阐明调整原因，分析现状用地属性、交通组织、人口规模、设施配套等方面，明确调整后的土地指标、容积率、建筑密度等核心控制内容。在维护过程中对编制单元、图则管理单元同步进行分类控制与引导。</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分析详细规划调整原因以及其必要性，例如：因国家规范或相关政策变化，对详细规划区域的功能与布局产生重大影响的、国家和省重点建设项目对详细规划区域的功能与用地布局产生较大影响的、因城市建设需要和建设项目的实施情况变化，需要对规划控制要求进行局部调整等情况。从调整背景、社会经济和人民需求等方面进行较为全面的分析，论证拟调整的必要性。</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明确调整内容、分析周边现状的土地利用、人口规模、道路交通、设施配套等情况，明确相关规划对调整的强制性内容，针对人口、用地性质、控制基本指标、各类公共管理与公共服务设施、道路交通、市政设施等涉及方面进行调整可行性分析，提出结论性意见。能以相关规范和相关规划为依据，可行性分析角度较为全面，论证得出规划调整是否有可行性。</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1.2.2</w:t>
      </w:r>
      <w:r>
        <w:rPr>
          <w:rFonts w:hint="eastAsia" w:ascii="宋体" w:hAnsi="宋体" w:cs="Arial"/>
          <w:bCs/>
          <w:color w:val="000000" w:themeColor="text1"/>
          <w:sz w:val="24"/>
          <w:szCs w:val="24"/>
          <w:highlight w:val="none"/>
          <w14:textFill>
            <w14:solidFill>
              <w14:schemeClr w14:val="tx1"/>
            </w14:solidFill>
          </w14:textFill>
        </w:rPr>
        <w:t xml:space="preserve">详细规划数据入库</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结合详细规划动态调整以及其他需动态更新情况，进行数据入库。入库数据应符合省、市相关数据库规定，满足管理使用需求。</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本次规划成果要求如下：</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1.2.2.1</w:t>
      </w:r>
      <w:r>
        <w:rPr>
          <w:rFonts w:hint="eastAsia" w:ascii="宋体" w:hAnsi="宋体" w:cs="Arial"/>
          <w:bCs/>
          <w:color w:val="000000" w:themeColor="text1"/>
          <w:sz w:val="24"/>
          <w:szCs w:val="24"/>
          <w:highlight w:val="none"/>
          <w14:textFill>
            <w14:solidFill>
              <w14:schemeClr w14:val="tx1"/>
            </w14:solidFill>
          </w14:textFill>
        </w:rPr>
        <w:t xml:space="preserve">详细规划动态维护</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规划成果主要包括综合报告、动态更新图件（包括并不限于局部现状图、调整前用地规划图、调整后用地规划图、调整前图则、调整后图则等）。</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1.2.2.2</w:t>
      </w:r>
      <w:r>
        <w:rPr>
          <w:rFonts w:hint="eastAsia" w:ascii="宋体" w:hAnsi="宋体" w:cs="Arial"/>
          <w:bCs/>
          <w:color w:val="000000" w:themeColor="text1"/>
          <w:sz w:val="24"/>
          <w:szCs w:val="24"/>
          <w:highlight w:val="none"/>
          <w14:textFill>
            <w14:solidFill>
              <w14:schemeClr w14:val="tx1"/>
            </w14:solidFill>
          </w14:textFill>
        </w:rPr>
        <w:t xml:space="preserve">详细规划数据入库</w:t>
      </w:r>
      <w:r/>
    </w:p>
    <w:p>
      <w:pPr>
        <w:ind w:firstLine="480"/>
        <w:spacing w:before="120" w:after="120" w:line="360" w:lineRule="auto"/>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经审查同意并按相关程序获得批复的动态更新方案，按照江苏省自然资源厅发布的《江苏省城镇开发边界内详细规划数据库标准》（试行）要求，同时对接宿迁市详细规划数据库相关规定，进行数据建设。待数据库审核通过后，与</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国土空间规划</w:t>
      </w:r>
      <w:r>
        <w:rPr>
          <w:rFonts w:hint="eastAsia" w:ascii="宋体" w:hAnsi="宋体" w:cs="Arial"/>
          <w:b w:val="0"/>
          <w:bCs/>
          <w:color w:val="000000" w:themeColor="text1"/>
          <w:sz w:val="24"/>
          <w:szCs w:val="24"/>
          <w:highlight w:val="none"/>
          <w:lang w:eastAsia="zh-CN"/>
          <w14:textFill>
            <w14:solidFill>
              <w14:schemeClr w14:val="tx1"/>
            </w14:solidFill>
          </w14:textFill>
        </w:rPr>
        <w:t xml:space="preserve">“</w:t>
      </w:r>
      <w:r>
        <w:rPr>
          <w:rFonts w:hint="eastAsia" w:ascii="宋体" w:hAnsi="宋体" w:cs="Arial"/>
          <w:b w:val="0"/>
          <w:bCs/>
          <w:color w:val="000000" w:themeColor="text1"/>
          <w:sz w:val="24"/>
          <w:szCs w:val="24"/>
          <w:highlight w:val="none"/>
          <w14:textFill>
            <w14:solidFill>
              <w14:schemeClr w14:val="tx1"/>
            </w14:solidFill>
          </w14:textFill>
        </w:rPr>
        <w:t xml:space="preserve">一张图”维护单位对接，录入</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国土空间规划</w:t>
      </w:r>
      <w:r>
        <w:rPr>
          <w:rFonts w:hint="eastAsia" w:ascii="宋体" w:hAnsi="宋体" w:cs="Arial"/>
          <w:b w:val="0"/>
          <w:bCs/>
          <w:color w:val="000000" w:themeColor="text1"/>
          <w:sz w:val="24"/>
          <w:szCs w:val="24"/>
          <w:highlight w:val="none"/>
          <w:lang w:eastAsia="zh-CN"/>
          <w14:textFill>
            <w14:solidFill>
              <w14:schemeClr w14:val="tx1"/>
            </w14:solidFill>
          </w14:textFill>
        </w:rPr>
        <w:t xml:space="preserve">“</w:t>
      </w:r>
      <w:r>
        <w:rPr>
          <w:rFonts w:hint="eastAsia" w:ascii="宋体" w:hAnsi="宋体" w:cs="Arial"/>
          <w:b w:val="0"/>
          <w:bCs/>
          <w:color w:val="000000" w:themeColor="text1"/>
          <w:sz w:val="24"/>
          <w:szCs w:val="24"/>
          <w:highlight w:val="none"/>
          <w14:textFill>
            <w14:solidFill>
              <w14:schemeClr w14:val="tx1"/>
            </w14:solidFill>
          </w14:textFill>
        </w:rPr>
        <w:t xml:space="preserve">一张图”</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实施监督</w:t>
      </w:r>
      <w:r>
        <w:rPr>
          <w:rFonts w:hint="eastAsia" w:ascii="宋体" w:hAnsi="宋体" w:cs="Arial"/>
          <w:b w:val="0"/>
          <w:bCs/>
          <w:color w:val="000000" w:themeColor="text1"/>
          <w:sz w:val="24"/>
          <w:szCs w:val="24"/>
          <w:highlight w:val="none"/>
          <w14:textFill>
            <w14:solidFill>
              <w14:schemeClr w14:val="tx1"/>
            </w14:solidFill>
          </w14:textFill>
        </w:rPr>
        <w:t xml:space="preserve">平台</w:t>
      </w:r>
      <w:r>
        <w:rPr>
          <w:rFonts w:hint="eastAsia" w:ascii="宋体" w:hAnsi="宋体" w:cs="Arial"/>
          <w:bCs/>
          <w:color w:val="000000" w:themeColor="text1"/>
          <w:sz w:val="24"/>
          <w:szCs w:val="24"/>
          <w:highlight w:val="none"/>
          <w14:textFill>
            <w14:solidFill>
              <w14:schemeClr w14:val="tx1"/>
            </w14:solidFill>
          </w14:textFill>
        </w:rPr>
        <w:t xml:space="preserve">并调试运行稳定，以保证控规数据的时效性。</w:t>
      </w:r>
      <w:r/>
    </w:p>
    <w:p>
      <w:pPr>
        <w:ind w:firstLine="480"/>
        <w:spacing w:before="120" w:after="120" w:line="360" w:lineRule="auto"/>
        <w:rPr>
          <w:rFonts w:hint="default" w:ascii="宋体" w:hAnsi="宋体" w:cs="Arial"/>
          <w:bCs/>
          <w:color w:val="000000" w:themeColor="text1"/>
          <w:sz w:val="24"/>
          <w:szCs w:val="24"/>
          <w:highlight w:val="none"/>
          <w:lang w:val="en-US" w:eastAsia="zh-CN"/>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1.2.3</w:t>
      </w:r>
      <w:r>
        <w:rPr>
          <w:rFonts w:hint="default" w:ascii="宋体" w:hAnsi="宋体" w:cs="Arial"/>
          <w:bCs/>
          <w:color w:val="000000" w:themeColor="text1"/>
          <w:sz w:val="24"/>
          <w:szCs w:val="24"/>
          <w:highlight w:val="none"/>
          <w:lang w:val="en-US" w:eastAsia="zh-CN"/>
          <w14:textFill>
            <w14:solidFill>
              <w14:schemeClr w14:val="tx1"/>
            </w14:solidFill>
          </w14:textFill>
        </w:rPr>
        <w:t xml:space="preserve">规划成果</w:t>
      </w:r>
      <w:r/>
    </w:p>
    <w:p>
      <w:pPr>
        <w:ind w:firstLine="480"/>
        <w:spacing w:before="120" w:after="120" w:line="360" w:lineRule="auto"/>
        <w:rPr>
          <w:rFonts w:hint="default" w:ascii="宋体" w:hAnsi="宋体" w:cs="Arial"/>
          <w:bCs/>
          <w:color w:val="000000" w:themeColor="text1"/>
          <w:sz w:val="24"/>
          <w:szCs w:val="24"/>
          <w:highlight w:val="none"/>
          <w:lang w:val="en-US" w:eastAsia="zh-CN"/>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1.2.3.1</w:t>
      </w:r>
      <w:r>
        <w:rPr>
          <w:rFonts w:hint="default" w:ascii="宋体" w:hAnsi="宋体" w:cs="Arial"/>
          <w:bCs/>
          <w:color w:val="000000" w:themeColor="text1"/>
          <w:sz w:val="24"/>
          <w:szCs w:val="24"/>
          <w:highlight w:val="none"/>
          <w:lang w:val="en-US" w:eastAsia="zh-CN"/>
          <w14:textFill>
            <w14:solidFill>
              <w14:schemeClr w14:val="tx1"/>
            </w14:solidFill>
          </w14:textFill>
        </w:rPr>
        <w:t xml:space="preserve">详细规划动态维护</w:t>
      </w:r>
      <w:r/>
    </w:p>
    <w:p>
      <w:pPr>
        <w:ind w:firstLine="480"/>
        <w:spacing w:before="120" w:after="120" w:line="360" w:lineRule="auto"/>
        <w:rPr>
          <w:rFonts w:hint="default" w:ascii="宋体" w:hAnsi="宋体" w:cs="Arial"/>
          <w:bCs/>
          <w:color w:val="000000" w:themeColor="text1"/>
          <w:sz w:val="24"/>
          <w:szCs w:val="24"/>
          <w:highlight w:val="none"/>
          <w:lang w:val="en-US" w:eastAsia="zh-CN"/>
          <w14:textFill>
            <w14:solidFill>
              <w14:schemeClr w14:val="tx1"/>
            </w14:solidFill>
          </w14:textFill>
        </w:rPr>
      </w:pPr>
      <w:r>
        <w:rPr>
          <w:rFonts w:hint="default" w:ascii="宋体" w:hAnsi="宋体" w:cs="Arial"/>
          <w:bCs/>
          <w:color w:val="000000" w:themeColor="text1"/>
          <w:sz w:val="24"/>
          <w:szCs w:val="24"/>
          <w:highlight w:val="none"/>
          <w:lang w:val="en-US" w:eastAsia="zh-CN"/>
          <w14:textFill>
            <w14:solidFill>
              <w14:schemeClr w14:val="tx1"/>
            </w14:solidFill>
          </w14:textFill>
        </w:rPr>
        <w:t xml:space="preserve">规划成果主要包括综合报告、动态更新图件（包括并不限于局部现状图、调整前用地规划图、调整后用地规划图、调整前图则、调整后图则等）。</w:t>
      </w:r>
      <w:r/>
    </w:p>
    <w:p>
      <w:pPr>
        <w:ind w:firstLine="480"/>
        <w:spacing w:before="120" w:after="120" w:line="360" w:lineRule="auto"/>
        <w:rPr>
          <w:rFonts w:hint="default" w:ascii="宋体" w:hAnsi="宋体" w:cs="Arial"/>
          <w:bCs/>
          <w:color w:val="000000" w:themeColor="text1"/>
          <w:sz w:val="24"/>
          <w:szCs w:val="24"/>
          <w:highlight w:val="none"/>
          <w:lang w:val="en-US" w:eastAsia="zh-CN"/>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1.2.3.2</w:t>
      </w:r>
      <w:r>
        <w:rPr>
          <w:rFonts w:hint="default" w:ascii="宋体" w:hAnsi="宋体" w:cs="Arial"/>
          <w:bCs/>
          <w:color w:val="000000" w:themeColor="text1"/>
          <w:sz w:val="24"/>
          <w:szCs w:val="24"/>
          <w:highlight w:val="none"/>
          <w:lang w:val="en-US" w:eastAsia="zh-CN"/>
          <w14:textFill>
            <w14:solidFill>
              <w14:schemeClr w14:val="tx1"/>
            </w14:solidFill>
          </w14:textFill>
        </w:rPr>
        <w:t xml:space="preserve">详细规划数据入库</w:t>
      </w:r>
      <w:r/>
    </w:p>
    <w:p>
      <w:pPr>
        <w:ind w:firstLine="480"/>
        <w:spacing w:before="120" w:after="120" w:line="360" w:lineRule="auto"/>
        <w:rPr>
          <w:rFonts w:hint="default" w:ascii="宋体" w:hAnsi="宋体" w:cs="Arial"/>
          <w:bCs/>
          <w:color w:val="000000" w:themeColor="text1"/>
          <w:sz w:val="24"/>
          <w:szCs w:val="24"/>
          <w:highlight w:val="none"/>
          <w:lang w:val="en-US" w:eastAsia="zh-CN"/>
          <w14:textFill>
            <w14:solidFill>
              <w14:schemeClr w14:val="tx1"/>
            </w14:solidFill>
          </w14:textFill>
        </w:rPr>
      </w:pPr>
      <w:r>
        <w:rPr>
          <w:rFonts w:hint="default" w:ascii="宋体" w:hAnsi="宋体" w:cs="Arial"/>
          <w:bCs/>
          <w:color w:val="000000" w:themeColor="text1"/>
          <w:sz w:val="24"/>
          <w:szCs w:val="24"/>
          <w:highlight w:val="none"/>
          <w:lang w:val="en-US" w:eastAsia="zh-CN"/>
          <w14:textFill>
            <w14:solidFill>
              <w14:schemeClr w14:val="tx1"/>
            </w14:solidFill>
          </w14:textFill>
        </w:rPr>
        <w:t xml:space="preserve">经审查同意并按相关程序获得批复的动态更新方案，按照江苏省自然资源厅发布的《江苏省城镇开发边界内详细规划数据库标准》（试行）要求，同时对接宿迁市详细规划数据库相关规定，进行数据建设。待数据库审核通过后，与</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国土空间规划</w:t>
      </w:r>
      <w:r>
        <w:rPr>
          <w:rFonts w:hint="eastAsia" w:ascii="宋体" w:hAnsi="宋体" w:cs="Arial"/>
          <w:b w:val="0"/>
          <w:bCs/>
          <w:color w:val="000000" w:themeColor="text1"/>
          <w:sz w:val="24"/>
          <w:szCs w:val="24"/>
          <w:highlight w:val="none"/>
          <w:lang w:eastAsia="zh-CN"/>
          <w14:textFill>
            <w14:solidFill>
              <w14:schemeClr w14:val="tx1"/>
            </w14:solidFill>
          </w14:textFill>
        </w:rPr>
        <w:t xml:space="preserve">“</w:t>
      </w:r>
      <w:r>
        <w:rPr>
          <w:rFonts w:hint="eastAsia" w:ascii="宋体" w:hAnsi="宋体" w:cs="Arial"/>
          <w:b w:val="0"/>
          <w:bCs/>
          <w:color w:val="000000" w:themeColor="text1"/>
          <w:sz w:val="24"/>
          <w:szCs w:val="24"/>
          <w:highlight w:val="none"/>
          <w14:textFill>
            <w14:solidFill>
              <w14:schemeClr w14:val="tx1"/>
            </w14:solidFill>
          </w14:textFill>
        </w:rPr>
        <w:t xml:space="preserve">一张图”维护单位对接，录入</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国土空间规划</w:t>
      </w:r>
      <w:r>
        <w:rPr>
          <w:rFonts w:hint="eastAsia" w:ascii="宋体" w:hAnsi="宋体" w:cs="Arial"/>
          <w:b w:val="0"/>
          <w:bCs/>
          <w:color w:val="000000" w:themeColor="text1"/>
          <w:sz w:val="24"/>
          <w:szCs w:val="24"/>
          <w:highlight w:val="none"/>
          <w:lang w:eastAsia="zh-CN"/>
          <w14:textFill>
            <w14:solidFill>
              <w14:schemeClr w14:val="tx1"/>
            </w14:solidFill>
          </w14:textFill>
        </w:rPr>
        <w:t xml:space="preserve">“</w:t>
      </w:r>
      <w:r>
        <w:rPr>
          <w:rFonts w:hint="eastAsia" w:ascii="宋体" w:hAnsi="宋体" w:cs="Arial"/>
          <w:b w:val="0"/>
          <w:bCs/>
          <w:color w:val="000000" w:themeColor="text1"/>
          <w:sz w:val="24"/>
          <w:szCs w:val="24"/>
          <w:highlight w:val="none"/>
          <w14:textFill>
            <w14:solidFill>
              <w14:schemeClr w14:val="tx1"/>
            </w14:solidFill>
          </w14:textFill>
        </w:rPr>
        <w:t xml:space="preserve">一张图”</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实施监督</w:t>
      </w:r>
      <w:r>
        <w:rPr>
          <w:rFonts w:hint="eastAsia" w:ascii="宋体" w:hAnsi="宋体" w:cs="Arial"/>
          <w:b w:val="0"/>
          <w:bCs/>
          <w:color w:val="000000" w:themeColor="text1"/>
          <w:sz w:val="24"/>
          <w:szCs w:val="24"/>
          <w:highlight w:val="none"/>
          <w14:textFill>
            <w14:solidFill>
              <w14:schemeClr w14:val="tx1"/>
            </w14:solidFill>
          </w14:textFill>
        </w:rPr>
        <w:t xml:space="preserve">平台</w:t>
      </w:r>
      <w:r>
        <w:rPr>
          <w:rFonts w:hint="default" w:ascii="宋体" w:hAnsi="宋体" w:cs="Arial"/>
          <w:bCs/>
          <w:color w:val="000000" w:themeColor="text1"/>
          <w:sz w:val="24"/>
          <w:szCs w:val="24"/>
          <w:highlight w:val="none"/>
          <w:lang w:val="en-US" w:eastAsia="zh-CN"/>
          <w14:textFill>
            <w14:solidFill>
              <w14:schemeClr w14:val="tx1"/>
            </w14:solidFill>
          </w14:textFill>
        </w:rPr>
        <w:t xml:space="preserve">并调试运行稳定，以保证控规数据的时效性。</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1.3标的质量：</w:t>
      </w:r>
      <w:r>
        <w:rPr>
          <w:rFonts w:hint="eastAsia" w:cs="Courier New"/>
          <w:color w:val="000000" w:themeColor="text1"/>
          <w:sz w:val="24"/>
          <w:szCs w:val="24"/>
          <w:highlight w:val="none"/>
          <w:u w:val="single"/>
          <w14:textFill>
            <w14:solidFill>
              <w14:schemeClr w14:val="tx1"/>
            </w14:solidFill>
          </w14:textFill>
        </w:rPr>
        <w:t xml:space="preserve">应符合国家、行业现行有关法律、法规、规章、制度、规范、标准、办法等的要求</w:t>
      </w:r>
      <w:r>
        <w:rPr>
          <w:rFonts w:hint="eastAsia" w:cs="Courier New"/>
          <w:color w:val="000000" w:themeColor="text1"/>
          <w:sz w:val="24"/>
          <w:szCs w:val="24"/>
          <w:highlight w:val="none"/>
          <w14:textFill>
            <w14:solidFill>
              <w14:schemeClr w14:val="tx1"/>
            </w14:solidFill>
          </w14:textFill>
        </w:rPr>
        <w:t xml:space="preserve">。</w:t>
      </w:r>
      <w:r/>
    </w:p>
    <w:p>
      <w:pPr>
        <w:ind w:firstLine="480"/>
        <w:spacing w:before="120" w:after="120" w:line="360" w:lineRule="auto"/>
        <w:rPr>
          <w:rFonts w:hint="eastAsia" w:eastAsia="宋体" w:cs="Courier New"/>
          <w:color w:val="000000" w:themeColor="text1"/>
          <w:sz w:val="24"/>
          <w:szCs w:val="24"/>
          <w:highlight w:val="none"/>
          <w:lang w:eastAsia="zh-CN"/>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1.4 标的数量（规模）：</w:t>
      </w:r>
      <w:r>
        <w:rPr>
          <w:rFonts w:hint="eastAsia" w:cs="Courier New"/>
          <w:color w:val="000000" w:themeColor="text1"/>
          <w:sz w:val="24"/>
          <w:szCs w:val="24"/>
          <w:highlight w:val="none"/>
          <w:u w:val="single"/>
          <w:lang w:eastAsia="zh-CN"/>
          <w14:textFill>
            <w14:solidFill>
              <w14:schemeClr w14:val="tx1"/>
            </w14:solidFill>
          </w14:textFill>
        </w:rPr>
        <w:t xml:space="preserve">2025年度宿迁市中心城区详细规划动态更新</w:t>
      </w:r>
      <w:r>
        <w:rPr>
          <w:rFonts w:hint="eastAsia" w:cs="Courier New"/>
          <w:color w:val="000000" w:themeColor="text1"/>
          <w:sz w:val="24"/>
          <w:szCs w:val="24"/>
          <w:highlight w:val="none"/>
          <w:u w:val="single"/>
          <w14:textFill>
            <w14:solidFill>
              <w14:schemeClr w14:val="tx1"/>
            </w14:solidFill>
          </w14:textFill>
        </w:rPr>
        <w:t xml:space="preserve">，中标价：        元</w:t>
      </w:r>
      <w:r>
        <w:rPr>
          <w:rFonts w:hint="eastAsia" w:cs="Courier New"/>
          <w:color w:val="000000" w:themeColor="text1"/>
          <w:sz w:val="24"/>
          <w:szCs w:val="24"/>
          <w:highlight w:val="none"/>
          <w:u w:val="none"/>
          <w:lang w:eastAsia="zh-CN"/>
          <w14:textFill>
            <w14:solidFill>
              <w14:schemeClr w14:val="tx1"/>
            </w14:solidFill>
          </w14:textFill>
        </w:rPr>
        <w:t xml:space="preserve">。</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1.5 履行时间（期限）：</w:t>
      </w:r>
      <w:r>
        <w:rPr>
          <w:rFonts w:hint="eastAsia" w:cs="Courier New"/>
          <w:color w:val="000000" w:themeColor="text1"/>
          <w:sz w:val="24"/>
          <w:szCs w:val="24"/>
          <w:highlight w:val="none"/>
          <w:u w:val="single"/>
          <w:lang w:eastAsia="zh-CN"/>
          <w14:textFill>
            <w14:solidFill>
              <w14:schemeClr w14:val="tx1"/>
            </w14:solidFill>
          </w14:textFill>
        </w:rPr>
        <w:t xml:space="preserve">自合同签订之日起一年</w:t>
      </w:r>
      <w:r>
        <w:rPr>
          <w:rFonts w:hint="eastAsia" w:cs="Courier New"/>
          <w:color w:val="000000" w:themeColor="text1"/>
          <w:sz w:val="24"/>
          <w:szCs w:val="24"/>
          <w:highlight w:val="none"/>
          <w14:textFill>
            <w14:solidFill>
              <w14:schemeClr w14:val="tx1"/>
            </w14:solidFill>
          </w14:textFill>
        </w:rPr>
        <w:t xml:space="preserve">。</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1.6 履行地点：</w:t>
      </w:r>
      <w:r>
        <w:rPr>
          <w:rFonts w:hint="eastAsia" w:cs="Courier New"/>
          <w:color w:val="000000" w:themeColor="text1"/>
          <w:sz w:val="24"/>
          <w:szCs w:val="24"/>
          <w:highlight w:val="none"/>
          <w:u w:val="single"/>
          <w14:textFill>
            <w14:solidFill>
              <w14:schemeClr w14:val="tx1"/>
            </w14:solidFill>
          </w14:textFill>
        </w:rPr>
        <w:t xml:space="preserve">甲方指定地点</w:t>
      </w:r>
      <w:r>
        <w:rPr>
          <w:rFonts w:hint="eastAsia" w:cs="Courier New"/>
          <w:color w:val="000000" w:themeColor="text1"/>
          <w:sz w:val="24"/>
          <w:szCs w:val="24"/>
          <w:highlight w:val="none"/>
          <w14:textFill>
            <w14:solidFill>
              <w14:schemeClr w14:val="tx1"/>
            </w14:solidFill>
          </w14:textFill>
        </w:rPr>
        <w:t xml:space="preserve">。</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w:t>
      </w:r>
      <w:r>
        <w:rPr>
          <w:rFonts w:hint="eastAsia" w:cs="Courier New"/>
          <w:color w:val="000000" w:themeColor="text1"/>
          <w:sz w:val="24"/>
          <w:szCs w:val="24"/>
          <w:highlight w:val="none"/>
          <w14:textFill>
            <w14:solidFill>
              <w14:schemeClr w14:val="tx1"/>
            </w14:solidFill>
          </w14:textFill>
        </w:rPr>
        <w:t xml:space="preserve">7</w:t>
      </w:r>
      <w:r>
        <w:rPr>
          <w:rFonts w:cs="Courier New"/>
          <w:color w:val="000000" w:themeColor="text1"/>
          <w:sz w:val="24"/>
          <w:szCs w:val="24"/>
          <w:highlight w:val="none"/>
          <w14:textFill>
            <w14:solidFill>
              <w14:schemeClr w14:val="tx1"/>
            </w14:solidFill>
          </w14:textFill>
        </w:rPr>
        <w:t xml:space="preserve"> </w:t>
      </w:r>
      <w:r>
        <w:rPr>
          <w:rFonts w:hint="eastAsia" w:cs="Courier New"/>
          <w:color w:val="000000" w:themeColor="text1"/>
          <w:sz w:val="24"/>
          <w:szCs w:val="24"/>
          <w:highlight w:val="none"/>
          <w14:textFill>
            <w14:solidFill>
              <w14:schemeClr w14:val="tx1"/>
            </w14:solidFill>
          </w14:textFill>
        </w:rPr>
        <w:t xml:space="preserve">履行方式：</w:t>
      </w:r>
      <w:r>
        <w:rPr>
          <w:rFonts w:hint="eastAsia" w:cs="Courier New"/>
          <w:color w:val="000000" w:themeColor="text1"/>
          <w:sz w:val="24"/>
          <w:szCs w:val="24"/>
          <w:highlight w:val="none"/>
          <w:u w:val="single"/>
          <w14:textFill>
            <w14:solidFill>
              <w14:schemeClr w14:val="tx1"/>
            </w14:solidFill>
          </w14:textFill>
        </w:rPr>
        <w:t xml:space="preserve">按照磋商文件和响应文件及合同约定履行，全面服从甲方工作安排及要求</w:t>
      </w:r>
      <w:r>
        <w:rPr>
          <w:rFonts w:hint="eastAsia" w:cs="Courier New"/>
          <w:color w:val="000000" w:themeColor="text1"/>
          <w:sz w:val="24"/>
          <w:szCs w:val="24"/>
          <w:highlight w:val="none"/>
          <w14:textFill>
            <w14:solidFill>
              <w14:schemeClr w14:val="tx1"/>
            </w14:solidFill>
          </w14:textFill>
        </w:rPr>
        <w:t xml:space="preserve">。</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二、合同金额</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2.1 本合同金额为（大写）：____________________________________</w:t>
      </w:r>
      <w:r>
        <w:rPr>
          <w:rFonts w:hint="eastAsia" w:cs="Courier New"/>
          <w:color w:val="000000" w:themeColor="text1"/>
          <w:sz w:val="24"/>
          <w:szCs w:val="24"/>
          <w:highlight w:val="none"/>
          <w14:textFill>
            <w14:solidFill>
              <w14:schemeClr w14:val="tx1"/>
            </w14:solidFill>
          </w14:textFill>
        </w:rPr>
        <w:t xml:space="preserve">圆</w:t>
      </w:r>
      <w:r>
        <w:rPr>
          <w:rFonts w:cs="Courier New"/>
          <w:color w:val="000000" w:themeColor="text1"/>
          <w:sz w:val="24"/>
          <w:szCs w:val="24"/>
          <w:highlight w:val="none"/>
          <w14:textFill>
            <w14:solidFill>
              <w14:schemeClr w14:val="tx1"/>
            </w14:solidFill>
          </w14:textFill>
        </w:rPr>
        <w:t xml:space="preserve">（_______________元）人民币</w:t>
      </w:r>
      <w:r>
        <w:rPr>
          <w:rFonts w:hint="eastAsia" w:cs="Courier New"/>
          <w:color w:val="000000" w:themeColor="text1"/>
          <w:sz w:val="24"/>
          <w:szCs w:val="24"/>
          <w:highlight w:val="none"/>
          <w14:textFill>
            <w14:solidFill>
              <w14:schemeClr w14:val="tx1"/>
            </w14:solidFill>
          </w14:textFill>
        </w:rPr>
        <w:t xml:space="preserve">或其他币种</w:t>
      </w:r>
      <w:r>
        <w:rPr>
          <w:rFonts w:cs="Courier New"/>
          <w:color w:val="000000" w:themeColor="text1"/>
          <w:sz w:val="24"/>
          <w:szCs w:val="24"/>
          <w:highlight w:val="none"/>
          <w14:textFill>
            <w14:solidFill>
              <w14:schemeClr w14:val="tx1"/>
            </w14:solidFill>
          </w14:textFill>
        </w:rPr>
        <w:t xml:space="preserve">。</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三、技术资料</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3.1乙方应按</w:t>
      </w:r>
      <w:r>
        <w:rPr>
          <w:rFonts w:hint="eastAsia" w:cs="Courier New"/>
          <w:color w:val="000000" w:themeColor="text1"/>
          <w:sz w:val="24"/>
          <w:szCs w:val="24"/>
          <w:highlight w:val="none"/>
          <w14:textFill>
            <w14:solidFill>
              <w14:schemeClr w14:val="tx1"/>
            </w14:solidFill>
          </w14:textFill>
        </w:rPr>
        <w:t xml:space="preserve">磋商</w:t>
      </w:r>
      <w:r>
        <w:rPr>
          <w:rFonts w:cs="Courier New"/>
          <w:color w:val="000000" w:themeColor="text1"/>
          <w:sz w:val="24"/>
          <w:szCs w:val="24"/>
          <w:highlight w:val="none"/>
          <w14:textFill>
            <w14:solidFill>
              <w14:schemeClr w14:val="tx1"/>
            </w14:solidFill>
          </w14:textFill>
        </w:rPr>
        <w:t xml:space="preserve">文件规定的时间向甲方提供</w:t>
      </w:r>
      <w:r>
        <w:rPr>
          <w:rFonts w:hint="eastAsia" w:cs="Courier New"/>
          <w:color w:val="000000" w:themeColor="text1"/>
          <w:sz w:val="24"/>
          <w:szCs w:val="24"/>
          <w:highlight w:val="none"/>
          <w14:textFill>
            <w14:solidFill>
              <w14:schemeClr w14:val="tx1"/>
            </w14:solidFill>
          </w14:textFill>
        </w:rPr>
        <w:t xml:space="preserve">与合同标的</w:t>
      </w:r>
      <w:r>
        <w:rPr>
          <w:rFonts w:cs="Courier New"/>
          <w:color w:val="000000" w:themeColor="text1"/>
          <w:sz w:val="24"/>
          <w:szCs w:val="24"/>
          <w:highlight w:val="none"/>
          <w14:textFill>
            <w14:solidFill>
              <w14:schemeClr w14:val="tx1"/>
            </w14:solidFill>
          </w14:textFill>
        </w:rPr>
        <w:t xml:space="preserve">有关的技术资料。</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w:t>
      </w:r>
      <w:r>
        <w:rPr>
          <w:rFonts w:hint="eastAsia" w:cs="Courier New"/>
          <w:color w:val="000000" w:themeColor="text1"/>
          <w:sz w:val="24"/>
          <w:szCs w:val="24"/>
          <w:highlight w:val="none"/>
          <w14:textFill>
            <w14:solidFill>
              <w14:schemeClr w14:val="tx1"/>
            </w14:solidFill>
          </w14:textFill>
        </w:rPr>
        <w:t xml:space="preserve">给予</w:t>
      </w:r>
      <w:r>
        <w:rPr>
          <w:rFonts w:cs="Courier New"/>
          <w:color w:val="000000" w:themeColor="text1"/>
          <w:sz w:val="24"/>
          <w:szCs w:val="24"/>
          <w:highlight w:val="none"/>
          <w14:textFill>
            <w14:solidFill>
              <w14:schemeClr w14:val="tx1"/>
            </w14:solidFill>
          </w14:textFill>
        </w:rPr>
        <w:t xml:space="preserve">履行本合同无关的任何其他人。即使向履行本合同有关的人员提供，也应注意保密并限于履行合同的必需范围。</w:t>
      </w:r>
      <w:r/>
    </w:p>
    <w:p>
      <w:pPr>
        <w:ind w:left="412" w:hanging="412"/>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四、知识产权</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4.1乙</w:t>
      </w:r>
      <w:r>
        <w:rPr>
          <w:rFonts w:hint="eastAsia" w:cs="Courier New"/>
          <w:color w:val="000000" w:themeColor="text1"/>
          <w:sz w:val="24"/>
          <w:szCs w:val="24"/>
          <w:highlight w:val="none"/>
          <w14:textFill>
            <w14:solidFill>
              <w14:schemeClr w14:val="tx1"/>
            </w14:solidFill>
          </w14:textFill>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cs="Courier New"/>
          <w:color w:val="000000" w:themeColor="text1"/>
          <w:sz w:val="24"/>
          <w:szCs w:val="24"/>
          <w:highlight w:val="none"/>
          <w:u w:val="singl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五、产权担保</w:t>
      </w:r>
      <w:r/>
    </w:p>
    <w:p>
      <w:pPr>
        <w:ind w:firstLine="480"/>
        <w:spacing w:before="120" w:after="120" w:line="360" w:lineRule="auto"/>
        <w:rPr>
          <w:rFonts w:cs="Courier New"/>
          <w:color w:val="000000" w:themeColor="text1"/>
          <w:sz w:val="24"/>
          <w:szCs w:val="24"/>
          <w:highlight w:val="none"/>
          <w:u w:val="singl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5.1 乙方保证所交付的</w:t>
      </w:r>
      <w:r>
        <w:rPr>
          <w:rFonts w:hint="eastAsia" w:cs="Courier New"/>
          <w:color w:val="000000" w:themeColor="text1"/>
          <w:sz w:val="24"/>
          <w:szCs w:val="24"/>
          <w:highlight w:val="none"/>
          <w14:textFill>
            <w14:solidFill>
              <w14:schemeClr w14:val="tx1"/>
            </w14:solidFill>
          </w14:textFill>
        </w:rPr>
        <w:t xml:space="preserve">合同标的</w:t>
      </w:r>
      <w:r>
        <w:rPr>
          <w:rFonts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left="410" w:hanging="410"/>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六、履约保证金</w:t>
      </w:r>
      <w:r/>
    </w:p>
    <w:p>
      <w:pPr>
        <w:ind w:firstLine="480"/>
        <w:spacing w:before="145" w:after="145"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本项目不收取履约保证金</w:t>
      </w:r>
      <w:r>
        <w:rPr>
          <w:bCs/>
          <w:color w:val="000000" w:themeColor="text1"/>
          <w:sz w:val="24"/>
          <w:highlight w:val="none"/>
          <w14:textFill>
            <w14:solidFill>
              <w14:schemeClr w14:val="tx1"/>
            </w14:solidFill>
          </w14:textFill>
        </w:rPr>
        <w:t xml:space="preserve">。</w:t>
      </w:r>
      <w:r/>
    </w:p>
    <w:p>
      <w:pPr>
        <w:spacing w:before="145" w:after="145" w:line="360" w:lineRule="auto"/>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七、合同转包或分包</w:t>
      </w:r>
      <w:r/>
    </w:p>
    <w:p>
      <w:pPr>
        <w:ind w:firstLine="480"/>
        <w:spacing w:before="145" w:after="145"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7.1乙方不得将合同标的转包给他人履行。</w:t>
      </w:r>
      <w:r/>
    </w:p>
    <w:p>
      <w:pPr>
        <w:ind w:firstLine="480"/>
        <w:spacing w:before="145" w:after="145"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7.2</w:t>
      </w:r>
      <w:r>
        <w:rPr>
          <w:rFonts w:hint="eastAsia"/>
          <w:color w:val="000000" w:themeColor="text1"/>
          <w:sz w:val="24"/>
          <w:szCs w:val="24"/>
          <w:highlight w:val="none"/>
          <w14:textFill>
            <w14:solidFill>
              <w14:schemeClr w14:val="tx1"/>
            </w14:solidFill>
          </w14:textFill>
        </w:rPr>
        <w:t xml:space="preserve">乙方不得将合同标的分包给他人履行。</w:t>
      </w:r>
      <w:r/>
    </w:p>
    <w:p>
      <w:pPr>
        <w:ind w:firstLine="480"/>
        <w:spacing w:before="145" w:after="145" w:line="360" w:lineRule="auto"/>
        <w:rPr>
          <w:rFonts w:eastAsia="仿宋_GB2312"/>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7.3</w:t>
      </w:r>
      <w:r>
        <w:rPr>
          <w:rFonts w:hint="eastAsia"/>
          <w:color w:val="000000" w:themeColor="text1"/>
          <w:sz w:val="24"/>
          <w:szCs w:val="24"/>
          <w:highlight w:val="none"/>
          <w14:textFill>
            <w14:solidFill>
              <w14:schemeClr w14:val="tx1"/>
            </w14:solidFill>
          </w14:textFill>
        </w:rPr>
        <w:t xml:space="preserve">乙方如有转包或未经甲方同意的分包行为，甲方有权解除合同。</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hint="eastAsia" w:cs="Courier New"/>
          <w:b/>
          <w:color w:val="000000" w:themeColor="text1"/>
          <w:sz w:val="24"/>
          <w:szCs w:val="24"/>
          <w:highlight w:val="none"/>
          <w14:textFill>
            <w14:solidFill>
              <w14:schemeClr w14:val="tx1"/>
            </w14:solidFill>
          </w14:textFill>
        </w:rPr>
        <w:t xml:space="preserve">八</w:t>
      </w:r>
      <w:r>
        <w:rPr>
          <w:rFonts w:cs="Courier New"/>
          <w:b/>
          <w:color w:val="000000" w:themeColor="text1"/>
          <w:sz w:val="24"/>
          <w:szCs w:val="24"/>
          <w:highlight w:val="none"/>
          <w14:textFill>
            <w14:solidFill>
              <w14:schemeClr w14:val="tx1"/>
            </w14:solidFill>
          </w14:textFill>
        </w:rPr>
        <w:t xml:space="preserve">、</w:t>
      </w:r>
      <w:r>
        <w:rPr>
          <w:rFonts w:hint="eastAsia" w:cs="Courier New"/>
          <w:b/>
          <w:color w:val="000000" w:themeColor="text1"/>
          <w:sz w:val="24"/>
          <w:szCs w:val="24"/>
          <w:highlight w:val="none"/>
          <w14:textFill>
            <w14:solidFill>
              <w14:schemeClr w14:val="tx1"/>
            </w14:solidFill>
          </w14:textFill>
        </w:rPr>
        <w:t xml:space="preserve">合同款项</w:t>
      </w:r>
      <w:r>
        <w:rPr>
          <w:rFonts w:cs="Courier New"/>
          <w:b/>
          <w:color w:val="000000" w:themeColor="text1"/>
          <w:sz w:val="24"/>
          <w:szCs w:val="24"/>
          <w:highlight w:val="none"/>
          <w14:textFill>
            <w14:solidFill>
              <w14:schemeClr w14:val="tx1"/>
            </w14:solidFill>
          </w14:textFill>
        </w:rPr>
        <w:t xml:space="preserve">支付</w:t>
      </w:r>
      <w:r/>
    </w:p>
    <w:p>
      <w:pPr>
        <w:ind w:firstLine="480"/>
        <w:spacing w:before="120" w:after="120" w:line="360" w:lineRule="auto"/>
        <w:rPr>
          <w:rFonts w:hint="eastAsia" w:cs="Courier New"/>
          <w:bCs/>
          <w:color w:val="000000" w:themeColor="text1"/>
          <w:sz w:val="24"/>
          <w:szCs w:val="24"/>
          <w:highlight w:val="none"/>
          <w14:textFill>
            <w14:solidFill>
              <w14:schemeClr w14:val="tx1"/>
            </w14:solidFill>
          </w14:textFill>
        </w:rPr>
      </w:pPr>
      <w:r>
        <w:rPr>
          <w:rFonts w:hint="eastAsia" w:cs="Courier New"/>
          <w:bCs/>
          <w:color w:val="000000" w:themeColor="text1"/>
          <w:sz w:val="24"/>
          <w:szCs w:val="24"/>
          <w:highlight w:val="none"/>
          <w14:textFill>
            <w14:solidFill>
              <w14:schemeClr w14:val="tx1"/>
            </w14:solidFill>
          </w14:textFill>
        </w:rPr>
        <w:t xml:space="preserve">8</w:t>
      </w:r>
      <w:r>
        <w:rPr>
          <w:rFonts w:cs="Courier New"/>
          <w:bCs/>
          <w:color w:val="000000" w:themeColor="text1"/>
          <w:sz w:val="24"/>
          <w:szCs w:val="24"/>
          <w:highlight w:val="none"/>
          <w14:textFill>
            <w14:solidFill>
              <w14:schemeClr w14:val="tx1"/>
            </w14:solidFill>
          </w14:textFill>
        </w:rPr>
        <w:t xml:space="preserve">.1</w:t>
      </w:r>
      <w:r>
        <w:rPr>
          <w:rFonts w:hint="eastAsia" w:cs="Courier New"/>
          <w:bCs/>
          <w:color w:val="000000" w:themeColor="text1"/>
          <w:sz w:val="24"/>
          <w:szCs w:val="24"/>
          <w:highlight w:val="none"/>
          <w14:textFill>
            <w14:solidFill>
              <w14:schemeClr w14:val="tx1"/>
            </w14:solidFill>
          </w14:textFill>
        </w:rPr>
        <w:t xml:space="preserve">合同款项的支付方式</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资金支付的方式：</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预付款：</w:t>
      </w:r>
      <w:r>
        <w:rPr>
          <w:rFonts w:hint="eastAsia" w:ascii="宋体" w:hAnsi="宋体"/>
          <w:color w:val="000000" w:themeColor="text1"/>
          <w:sz w:val="24"/>
          <w:szCs w:val="24"/>
          <w:highlight w:val="none"/>
          <w:u w:val="single"/>
          <w14:textFill>
            <w14:solidFill>
              <w14:schemeClr w14:val="tx1"/>
            </w14:solidFill>
          </w14:textFill>
        </w:rPr>
        <w:t xml:space="preserve">合同金额的</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0%，合同签订后按规定支付</w:t>
      </w:r>
      <w:r>
        <w:rPr>
          <w:rFonts w:hint="eastAsia" w:ascii="宋体" w:hAnsi="宋体"/>
          <w:color w:val="000000" w:themeColor="text1"/>
          <w:sz w:val="24"/>
          <w:szCs w:val="24"/>
          <w:highlight w:val="none"/>
          <w:lang w:val="zh-CN"/>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进度款：</w:t>
      </w:r>
      <w:r>
        <w:rPr>
          <w:rFonts w:hint="eastAsia" w:ascii="宋体" w:hAnsi="宋体"/>
          <w:color w:val="000000" w:themeColor="text1"/>
          <w:sz w:val="24"/>
          <w:szCs w:val="24"/>
          <w:highlight w:val="none"/>
          <w:u w:val="single"/>
          <w:lang w:eastAsia="zh-CN"/>
          <w14:textFill>
            <w14:solidFill>
              <w14:schemeClr w14:val="tx1"/>
            </w14:solidFill>
          </w14:textFill>
        </w:rPr>
        <w:t xml:space="preserve">详细规划动态维护周期达半年期，以实际工作量支付进度款（扣除预付款）；详细规划动态维护期满且动态维护成果经委托人验收合格后，以实际工作量结算支付剩余款项。</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w:t>
      </w:r>
      <w:r>
        <w:rPr>
          <w:rFonts w:hint="eastAsia"/>
          <w:bCs/>
          <w:color w:val="000000" w:themeColor="text1"/>
          <w:sz w:val="24"/>
          <w:highlight w:val="none"/>
          <w:lang w:val="en-US" w:eastAsia="zh-CN"/>
          <w14:textFill>
            <w14:solidFill>
              <w14:schemeClr w14:val="tx1"/>
            </w14:solidFill>
          </w14:textFill>
        </w:rPr>
        <w:t xml:space="preserve">1.</w:t>
      </w:r>
      <w:r>
        <w:rPr>
          <w:rFonts w:hint="eastAsia"/>
          <w:bCs/>
          <w:color w:val="000000" w:themeColor="text1"/>
          <w:sz w:val="24"/>
          <w:highlight w:val="none"/>
          <w14:textFill>
            <w14:solidFill>
              <w14:schemeClr w14:val="tx1"/>
            </w14:solidFill>
          </w14:textFill>
        </w:rPr>
        <w:t xml:space="preserve">维护费用累计支付限额不超过人民币</w:t>
      </w:r>
      <w:r>
        <w:rPr>
          <w:rFonts w:hint="eastAsia"/>
          <w:b/>
          <w:bCs w:val="0"/>
          <w:color w:val="000000" w:themeColor="text1"/>
          <w:sz w:val="24"/>
          <w:highlight w:val="none"/>
          <w14:textFill>
            <w14:solidFill>
              <w14:schemeClr w14:val="tx1"/>
            </w14:solidFill>
          </w14:textFill>
        </w:rPr>
        <w:t xml:space="preserve">肆拾捌万元整（¥：480000.00元）</w:t>
      </w:r>
      <w:r>
        <w:rPr>
          <w:rFonts w:hint="eastAsia"/>
          <w:bCs/>
          <w:color w:val="000000" w:themeColor="text1"/>
          <w:sz w:val="24"/>
          <w:highlight w:val="none"/>
          <w14:textFill>
            <w14:solidFill>
              <w14:schemeClr w14:val="tx1"/>
            </w14:solidFill>
          </w14:textFill>
        </w:rPr>
        <w:t xml:space="preserve">，累计付款达到限额后，不再另行支付。</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2</w:t>
      </w:r>
      <w:r>
        <w:rPr>
          <w:rFonts w:hint="eastAsia"/>
          <w:bCs/>
          <w:color w:val="000000" w:themeColor="text1"/>
          <w:sz w:val="24"/>
          <w:highlight w:val="none"/>
          <w14:textFill>
            <w14:solidFill>
              <w14:schemeClr w14:val="tx1"/>
            </w14:solidFill>
          </w14:textFill>
        </w:rPr>
        <w:t xml:space="preserve">.在签订合同时，成交供应商明确表示无需预付款或者主动要求降低预付款比例的金额，采购人可不适用预付款规定。</w:t>
      </w:r>
      <w:r/>
    </w:p>
    <w:p>
      <w:pPr>
        <w:ind w:firstLine="480"/>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3</w:t>
      </w:r>
      <w:r>
        <w:rPr>
          <w:rFonts w:hint="eastAsia"/>
          <w:bCs/>
          <w:color w:val="000000" w:themeColor="text1"/>
          <w:sz w:val="24"/>
          <w:highlight w:val="none"/>
          <w14:textFill>
            <w14:solidFill>
              <w14:schemeClr w14:val="tx1"/>
            </w14:solidFill>
          </w14:textFill>
        </w:rPr>
        <w:t xml:space="preserve">.对于满足合同约定支付条件的，自收到发票后10个工作日内将资金支付到合同约定的供应商账户或供应商数字人民币账户。</w:t>
      </w:r>
      <w:r/>
    </w:p>
    <w:p>
      <w:pPr>
        <w:ind w:firstLine="480"/>
        <w:spacing w:line="360" w:lineRule="auto"/>
        <w:rPr>
          <w:rFonts w:hint="eastAsia"/>
          <w:bCs/>
          <w:color w:val="000000" w:themeColor="text1"/>
          <w:sz w:val="24"/>
          <w:highlight w:val="none"/>
          <w14:textFill>
            <w14:solidFill>
              <w14:schemeClr w14:val="tx1"/>
            </w14:solidFill>
          </w14:textFill>
        </w:rPr>
      </w:pPr>
      <w:r>
        <w:rPr>
          <w:rFonts w:hint="eastAsia" w:cs="Courier New"/>
          <w:bCs/>
          <w:color w:val="000000" w:themeColor="text1"/>
          <w:sz w:val="24"/>
          <w:szCs w:val="24"/>
          <w:highlight w:val="none"/>
          <w14:textFill>
            <w14:solidFill>
              <w14:schemeClr w14:val="tx1"/>
            </w14:solidFill>
          </w14:textFill>
        </w:rPr>
        <w:t xml:space="preserve">8.2</w:t>
      </w:r>
      <w:r>
        <w:rPr>
          <w:rFonts w:hint="eastAsia"/>
          <w:bCs/>
          <w:color w:val="000000" w:themeColor="text1"/>
          <w:sz w:val="24"/>
          <w:highlight w:val="none"/>
          <w14:textFill>
            <w14:solidFill>
              <w14:schemeClr w14:val="tx1"/>
            </w14:solidFill>
          </w14:textFill>
        </w:rPr>
        <w:t xml:space="preserve">根据合同约定时间节点进行付款：每次付款前，中标人需开具符合采购人要求的发票。否则，采购人有权顺延付款时间，且不承担任何违约及赔偿责任。</w:t>
      </w:r>
      <w:r/>
    </w:p>
    <w:p>
      <w:pPr>
        <w:ind w:firstLine="480"/>
        <w:spacing w:before="120" w:after="120" w:line="360" w:lineRule="auto"/>
        <w:rPr>
          <w:rFonts w:hint="eastAsia" w:cs="Courier New"/>
          <w:bCs/>
          <w:color w:val="000000" w:themeColor="text1"/>
          <w:sz w:val="24"/>
          <w:szCs w:val="24"/>
          <w:highlight w:val="none"/>
          <w14:textFill>
            <w14:solidFill>
              <w14:schemeClr w14:val="tx1"/>
            </w14:solidFill>
          </w14:textFill>
        </w:rPr>
      </w:pPr>
      <w:r>
        <w:rPr>
          <w:rFonts w:hint="eastAsia" w:cs="Courier New"/>
          <w:bCs/>
          <w:color w:val="000000" w:themeColor="text1"/>
          <w:sz w:val="24"/>
          <w:szCs w:val="24"/>
          <w:highlight w:val="none"/>
          <w14:textFill>
            <w14:solidFill>
              <w14:schemeClr w14:val="tx1"/>
            </w14:solidFill>
          </w14:textFill>
        </w:rPr>
        <w:t xml:space="preserve">8.3乙方账户收款信息</w:t>
      </w:r>
      <w:r/>
    </w:p>
    <w:p>
      <w:pPr>
        <w:ind w:firstLine="480"/>
        <w:spacing w:before="120" w:after="120" w:line="360" w:lineRule="auto"/>
        <w:rPr>
          <w:rFonts w:hint="eastAsia" w:cs="Courier New"/>
          <w:bCs/>
          <w:color w:val="000000" w:themeColor="text1"/>
          <w:sz w:val="24"/>
          <w:szCs w:val="24"/>
          <w:highlight w:val="none"/>
          <w:u w:val="single"/>
          <w14:textFill>
            <w14:solidFill>
              <w14:schemeClr w14:val="tx1"/>
            </w14:solidFill>
          </w14:textFill>
        </w:rPr>
      </w:pPr>
      <w:r>
        <w:rPr>
          <w:rFonts w:hint="eastAsia" w:cs="Courier New"/>
          <w:bCs/>
          <w:color w:val="000000" w:themeColor="text1"/>
          <w:sz w:val="24"/>
          <w:szCs w:val="24"/>
          <w:highlight w:val="none"/>
          <w14:textFill>
            <w14:solidFill>
              <w14:schemeClr w14:val="tx1"/>
            </w14:solidFill>
          </w14:textFill>
        </w:rPr>
        <w:t xml:space="preserve">开户名称：</w:t>
      </w:r>
      <w:r>
        <w:rPr>
          <w:rFonts w:hint="eastAsia" w:cs="Courier New"/>
          <w:bCs/>
          <w:color w:val="000000" w:themeColor="text1"/>
          <w:sz w:val="24"/>
          <w:szCs w:val="24"/>
          <w:highlight w:val="none"/>
          <w:u w:val="single"/>
          <w14:textFill>
            <w14:solidFill>
              <w14:schemeClr w14:val="tx1"/>
            </w14:solidFill>
          </w14:textFill>
        </w:rPr>
        <w:t xml:space="preserve">                        </w:t>
      </w:r>
      <w:r/>
    </w:p>
    <w:p>
      <w:pPr>
        <w:ind w:firstLine="480"/>
        <w:spacing w:before="120" w:after="120" w:line="360" w:lineRule="auto"/>
        <w:rPr>
          <w:rFonts w:hint="eastAsia" w:cs="Courier New"/>
          <w:bCs/>
          <w:color w:val="000000" w:themeColor="text1"/>
          <w:sz w:val="24"/>
          <w:szCs w:val="24"/>
          <w:highlight w:val="none"/>
          <w:u w:val="single"/>
          <w14:textFill>
            <w14:solidFill>
              <w14:schemeClr w14:val="tx1"/>
            </w14:solidFill>
          </w14:textFill>
        </w:rPr>
      </w:pPr>
      <w:r>
        <w:rPr>
          <w:rFonts w:hint="eastAsia" w:cs="Courier New"/>
          <w:bCs/>
          <w:color w:val="000000" w:themeColor="text1"/>
          <w:sz w:val="24"/>
          <w:szCs w:val="24"/>
          <w:highlight w:val="none"/>
          <w14:textFill>
            <w14:solidFill>
              <w14:schemeClr w14:val="tx1"/>
            </w14:solidFill>
          </w14:textFill>
        </w:rPr>
        <w:t xml:space="preserve">开户银行：</w:t>
      </w:r>
      <w:r>
        <w:rPr>
          <w:rFonts w:hint="eastAsia" w:cs="Courier New"/>
          <w:bCs/>
          <w:color w:val="000000" w:themeColor="text1"/>
          <w:sz w:val="24"/>
          <w:szCs w:val="24"/>
          <w:highlight w:val="none"/>
          <w:u w:val="single"/>
          <w14:textFill>
            <w14:solidFill>
              <w14:schemeClr w14:val="tx1"/>
            </w14:solidFill>
          </w14:textFill>
        </w:rPr>
        <w:t xml:space="preserve">                        </w:t>
      </w:r>
      <w:r/>
    </w:p>
    <w:p>
      <w:pPr>
        <w:ind w:firstLine="480"/>
        <w:spacing w:before="120" w:after="120" w:line="360" w:lineRule="auto"/>
        <w:rPr>
          <w:color w:val="000000" w:themeColor="text1"/>
          <w:highlight w:val="none"/>
          <w:u w:val="single"/>
          <w14:textFill>
            <w14:solidFill>
              <w14:schemeClr w14:val="tx1"/>
            </w14:solidFill>
          </w14:textFill>
        </w:rPr>
      </w:pPr>
      <w:r>
        <w:rPr>
          <w:rFonts w:hint="eastAsia" w:cs="Courier New"/>
          <w:bCs/>
          <w:color w:val="000000" w:themeColor="text1"/>
          <w:sz w:val="24"/>
          <w:szCs w:val="24"/>
          <w:highlight w:val="none"/>
          <w14:textFill>
            <w14:solidFill>
              <w14:schemeClr w14:val="tx1"/>
            </w14:solidFill>
          </w14:textFill>
        </w:rPr>
        <w:t xml:space="preserve">开户账号：</w:t>
      </w:r>
      <w:r>
        <w:rPr>
          <w:rFonts w:hint="eastAsia" w:cs="Courier New"/>
          <w:bCs/>
          <w:color w:val="000000" w:themeColor="text1"/>
          <w:sz w:val="24"/>
          <w:szCs w:val="24"/>
          <w:highlight w:val="none"/>
          <w:u w:val="single"/>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p>
    <w:p>
      <w:pPr>
        <w:spacing w:before="145" w:after="145" w:line="360" w:lineRule="auto"/>
        <w:rPr>
          <w:rFonts w:eastAsia="仿宋_GB2312"/>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九、税费</w:t>
      </w:r>
      <w:r/>
    </w:p>
    <w:p>
      <w:pPr>
        <w:ind w:firstLine="480"/>
        <w:spacing w:before="145" w:after="145" w:line="360" w:lineRule="auto"/>
        <w:rPr>
          <w:rFonts w:eastAsia="仿宋_GB2312"/>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本合同执行中相关的一切税费均由乙方负担。</w:t>
      </w:r>
      <w:r/>
    </w:p>
    <w:p>
      <w:pPr>
        <w:spacing w:before="145" w:after="145" w:line="360" w:lineRule="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十、项目验收</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10.1 甲方依法组织履约验收工作。</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10.2 满足质量要求；应符合国家、行业有关规范、标准等的要求，达到规划编制要求的深度，并通过甲方组织的审查。</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10.3验收方案</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10.3.1验收主体：采购人组织。</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10.3.2验收时间：中标人向采购人提交项目验收技术资料以及验收申请单，采购人收到申请后3个工作日内组织验收并按照合同约定以及投标文件中的技术标准进行验收无问题后签署验收单。</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10.3.3验收标准：应符合国家、行业有关现行政策及标准与规范要求。符合本项目磋商文件需求及要求、响应文件及其承诺。</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10.4如有必要，甲方邀请参加本项目的其他供应商或第三方专业机构及专家参与验收，相关意见将作为验收书的参考资料。</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10.6 验收合格的项目，甲方根据采购合同的约定及时向乙方支付合同款项。采购合同的履行、违约责任和解决争议的方式等适用《中华人民共和国民法典》。乙方在履约过程中有政府采购法律法规规定的违法违规情形的，甲方将及时报告本级财政部门。</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十</w:t>
      </w:r>
      <w:r>
        <w:rPr>
          <w:rFonts w:hint="eastAsia" w:cs="Courier New"/>
          <w:b/>
          <w:color w:val="000000" w:themeColor="text1"/>
          <w:sz w:val="24"/>
          <w:szCs w:val="24"/>
          <w:highlight w:val="none"/>
          <w14:textFill>
            <w14:solidFill>
              <w14:schemeClr w14:val="tx1"/>
            </w14:solidFill>
          </w14:textFill>
        </w:rPr>
        <w:t xml:space="preserve">一</w:t>
      </w:r>
      <w:r>
        <w:rPr>
          <w:rFonts w:cs="Courier New"/>
          <w:b/>
          <w:color w:val="000000" w:themeColor="text1"/>
          <w:sz w:val="24"/>
          <w:szCs w:val="24"/>
          <w:highlight w:val="none"/>
          <w14:textFill>
            <w14:solidFill>
              <w14:schemeClr w14:val="tx1"/>
            </w14:solidFill>
          </w14:textFill>
        </w:rPr>
        <w:t xml:space="preserve">、违约责任</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11.1乙方不按期完成合同约定的内容，应向甲方支付违约金，除甲方或不可抗力造成原因外，每延迟交付一天，按合同总价款的2‰支付违约金，延期超过15 日，甲方有权强制解除合同。</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11.2非因甲方原因，乙方不履行本合同规定的义务，致使工作延误，甲方有权要求其强制履行或解除合同，并要求乙方等额赔偿由此造成的一切损失。</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11.3本项目不得转让分包，如有发生，除没收其履约保证金外，无条件清理退场，所造成的一切损失由乙方负责。</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11.4甲方未按约定期限付款的，除向乙方支付货款外，须按中国人民银行有关规定向乙方支付滞纳金。</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十</w:t>
      </w:r>
      <w:r>
        <w:rPr>
          <w:rFonts w:hint="eastAsia" w:cs="Courier New"/>
          <w:b/>
          <w:color w:val="000000" w:themeColor="text1"/>
          <w:sz w:val="24"/>
          <w:szCs w:val="24"/>
          <w:highlight w:val="none"/>
          <w14:textFill>
            <w14:solidFill>
              <w14:schemeClr w14:val="tx1"/>
            </w14:solidFill>
          </w14:textFill>
        </w:rPr>
        <w:t xml:space="preserve">二</w:t>
      </w:r>
      <w:r>
        <w:rPr>
          <w:rFonts w:cs="Courier New"/>
          <w:b/>
          <w:color w:val="000000" w:themeColor="text1"/>
          <w:sz w:val="24"/>
          <w:szCs w:val="24"/>
          <w:highlight w:val="none"/>
          <w14:textFill>
            <w14:solidFill>
              <w14:schemeClr w14:val="tx1"/>
            </w14:solidFill>
          </w14:textFill>
        </w:rPr>
        <w:t xml:space="preserve">、</w:t>
      </w:r>
      <w:r>
        <w:rPr>
          <w:rFonts w:hint="eastAsia" w:cs="Courier New"/>
          <w:b/>
          <w:color w:val="000000" w:themeColor="text1"/>
          <w:sz w:val="24"/>
          <w:szCs w:val="24"/>
          <w:highlight w:val="none"/>
          <w14:textFill>
            <w14:solidFill>
              <w14:schemeClr w14:val="tx1"/>
            </w14:solidFill>
          </w14:textFill>
        </w:rPr>
        <w:t xml:space="preserve">供应商合法权益补偿机制</w:t>
      </w:r>
      <w:r/>
    </w:p>
    <w:p>
      <w:pPr>
        <w:pStyle w:val="1032"/>
        <w:ind w:firstLine="480"/>
        <w:spacing w:before="87" w:after="87" w:line="360" w:lineRule="auto"/>
        <w:rPr>
          <w:rFonts w:ascii="Times New Roman" w:hAnsi="Times New Roman" w:cs="Courier New"/>
          <w:color w:val="000000" w:themeColor="text1"/>
          <w:sz w:val="24"/>
          <w:szCs w:val="24"/>
          <w:highlight w:val="none"/>
          <w14:textFill>
            <w14:solidFill>
              <w14:schemeClr w14:val="tx1"/>
            </w14:solidFill>
          </w14:textFill>
        </w:rPr>
      </w:pPr>
      <w:r/>
      <w:bookmarkStart w:id="188" w:name="_Toc23650"/>
      <w:r>
        <w:rPr>
          <w:rFonts w:hint="eastAsia" w:ascii="Times New Roman" w:hAnsi="Times New Roman" w:cs="Courier New"/>
          <w:color w:val="000000" w:themeColor="text1"/>
          <w:sz w:val="24"/>
          <w:szCs w:val="24"/>
          <w:highlight w:val="none"/>
          <w14:textFill>
            <w14:solidFill>
              <w14:schemeClr w14:val="tx1"/>
            </w14:solidFill>
          </w14:textFill>
        </w:rPr>
        <w:t xml:space="preserve">12.1供应商合法权益补偿救济机制。在履约过程因政策变化、规划调整而无法履行合同约定，造成企业合法权益受损的，采购人依据实际情况对供应商进行补偿救济。</w:t>
      </w:r>
      <w:bookmarkEnd w:id="188"/>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十</w:t>
      </w:r>
      <w:r>
        <w:rPr>
          <w:rFonts w:hint="eastAsia" w:cs="Courier New"/>
          <w:b/>
          <w:color w:val="000000" w:themeColor="text1"/>
          <w:sz w:val="24"/>
          <w:szCs w:val="24"/>
          <w:highlight w:val="none"/>
          <w14:textFill>
            <w14:solidFill>
              <w14:schemeClr w14:val="tx1"/>
            </w14:solidFill>
          </w14:textFill>
        </w:rPr>
        <w:t xml:space="preserve">三</w:t>
      </w:r>
      <w:r>
        <w:rPr>
          <w:rFonts w:cs="Courier New"/>
          <w:b/>
          <w:color w:val="000000" w:themeColor="text1"/>
          <w:sz w:val="24"/>
          <w:szCs w:val="24"/>
          <w:highlight w:val="none"/>
          <w14:textFill>
            <w14:solidFill>
              <w14:schemeClr w14:val="tx1"/>
            </w14:solidFill>
          </w14:textFill>
        </w:rPr>
        <w:t xml:space="preserve">、不可抗力事件处理</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w:t>
      </w:r>
      <w:r>
        <w:rPr>
          <w:rFonts w:hint="eastAsia" w:cs="Courier New"/>
          <w:color w:val="000000" w:themeColor="text1"/>
          <w:sz w:val="24"/>
          <w:szCs w:val="24"/>
          <w:highlight w:val="none"/>
          <w14:textFill>
            <w14:solidFill>
              <w14:schemeClr w14:val="tx1"/>
            </w14:solidFill>
          </w14:textFill>
        </w:rPr>
        <w:t xml:space="preserve">3</w:t>
      </w:r>
      <w:r>
        <w:rPr>
          <w:rFonts w:cs="Courier New"/>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cs="Courier New"/>
          <w:color w:val="000000" w:themeColor="text1"/>
          <w:sz w:val="24"/>
          <w:szCs w:val="24"/>
          <w:highlight w:val="none"/>
          <w14:textFill>
            <w14:solidFill>
              <w14:schemeClr w14:val="tx1"/>
            </w14:solidFill>
          </w14:textFill>
        </w:rPr>
        <w:t xml:space="preserve"> </w:t>
      </w:r>
      <w:r>
        <w:rPr>
          <w:rFonts w:cs="Courier New"/>
          <w:color w:val="000000" w:themeColor="text1"/>
          <w:sz w:val="24"/>
          <w:szCs w:val="24"/>
          <w:highlight w:val="none"/>
          <w14:textFill>
            <w14:solidFill>
              <w14:schemeClr w14:val="tx1"/>
            </w14:solidFill>
          </w14:textFill>
        </w:rPr>
        <w:t xml:space="preserve">期相同。</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w:t>
      </w:r>
      <w:r>
        <w:rPr>
          <w:rFonts w:hint="eastAsia" w:cs="Courier New"/>
          <w:color w:val="000000" w:themeColor="text1"/>
          <w:sz w:val="24"/>
          <w:szCs w:val="24"/>
          <w:highlight w:val="none"/>
          <w14:textFill>
            <w14:solidFill>
              <w14:schemeClr w14:val="tx1"/>
            </w14:solidFill>
          </w14:textFill>
        </w:rPr>
        <w:t xml:space="preserve">3</w:t>
      </w:r>
      <w:r>
        <w:rPr>
          <w:rFonts w:cs="Courier New"/>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w:t>
      </w:r>
      <w:r>
        <w:rPr>
          <w:rFonts w:hint="eastAsia" w:cs="Courier New"/>
          <w:color w:val="000000" w:themeColor="text1"/>
          <w:sz w:val="24"/>
          <w:szCs w:val="24"/>
          <w:highlight w:val="none"/>
          <w14:textFill>
            <w14:solidFill>
              <w14:schemeClr w14:val="tx1"/>
            </w14:solidFill>
          </w14:textFill>
        </w:rPr>
        <w:t xml:space="preserve">3</w:t>
      </w:r>
      <w:r>
        <w:rPr>
          <w:rFonts w:cs="Courier New"/>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十</w:t>
      </w:r>
      <w:r>
        <w:rPr>
          <w:rFonts w:hint="eastAsia" w:cs="Courier New"/>
          <w:b/>
          <w:color w:val="000000" w:themeColor="text1"/>
          <w:sz w:val="24"/>
          <w:szCs w:val="24"/>
          <w:highlight w:val="none"/>
          <w14:textFill>
            <w14:solidFill>
              <w14:schemeClr w14:val="tx1"/>
            </w14:solidFill>
          </w14:textFill>
        </w:rPr>
        <w:t xml:space="preserve">四</w:t>
      </w:r>
      <w:r>
        <w:rPr>
          <w:rFonts w:cs="Courier New"/>
          <w:b/>
          <w:color w:val="000000" w:themeColor="text1"/>
          <w:sz w:val="24"/>
          <w:szCs w:val="24"/>
          <w:highlight w:val="none"/>
          <w14:textFill>
            <w14:solidFill>
              <w14:schemeClr w14:val="tx1"/>
            </w14:solidFill>
          </w14:textFill>
        </w:rPr>
        <w:t xml:space="preserve">、</w:t>
      </w:r>
      <w:r>
        <w:rPr>
          <w:rFonts w:hint="eastAsia" w:cs="Courier New"/>
          <w:b/>
          <w:color w:val="000000" w:themeColor="text1"/>
          <w:sz w:val="24"/>
          <w:szCs w:val="24"/>
          <w:highlight w:val="none"/>
          <w14:textFill>
            <w14:solidFill>
              <w14:schemeClr w14:val="tx1"/>
            </w14:solidFill>
          </w14:textFill>
        </w:rPr>
        <w:t xml:space="preserve">解决争议的方法</w:t>
      </w:r>
      <w:r/>
    </w:p>
    <w:p>
      <w:pPr>
        <w:ind w:firstLine="480"/>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14.1双方在签订、履行合同中所发生的一切争议，应通过友好协商解决。如协商不成，由甲方住所地人民法院管辖。</w:t>
      </w:r>
      <w:r/>
    </w:p>
    <w:p>
      <w:pPr>
        <w:spacing w:before="120" w:after="120" w:line="360" w:lineRule="auto"/>
        <w:rPr>
          <w:rFonts w:cs="Courier New"/>
          <w:b/>
          <w:color w:val="000000" w:themeColor="text1"/>
          <w:sz w:val="24"/>
          <w:szCs w:val="24"/>
          <w:highlight w:val="none"/>
          <w14:textFill>
            <w14:solidFill>
              <w14:schemeClr w14:val="tx1"/>
            </w14:solidFill>
          </w14:textFill>
        </w:rPr>
      </w:pPr>
      <w:r>
        <w:rPr>
          <w:rFonts w:cs="Courier New"/>
          <w:b/>
          <w:color w:val="000000" w:themeColor="text1"/>
          <w:sz w:val="24"/>
          <w:szCs w:val="24"/>
          <w:highlight w:val="none"/>
          <w14:textFill>
            <w14:solidFill>
              <w14:schemeClr w14:val="tx1"/>
            </w14:solidFill>
          </w14:textFill>
        </w:rPr>
        <w:t xml:space="preserve">十</w:t>
      </w:r>
      <w:r>
        <w:rPr>
          <w:rFonts w:hint="eastAsia" w:cs="Courier New"/>
          <w:b/>
          <w:color w:val="000000" w:themeColor="text1"/>
          <w:sz w:val="24"/>
          <w:szCs w:val="24"/>
          <w:highlight w:val="none"/>
          <w14:textFill>
            <w14:solidFill>
              <w14:schemeClr w14:val="tx1"/>
            </w14:solidFill>
          </w14:textFill>
        </w:rPr>
        <w:t xml:space="preserve">五</w:t>
      </w:r>
      <w:r>
        <w:rPr>
          <w:rFonts w:cs="Courier New"/>
          <w:b/>
          <w:color w:val="000000" w:themeColor="text1"/>
          <w:sz w:val="24"/>
          <w:szCs w:val="24"/>
          <w:highlight w:val="none"/>
          <w14:textFill>
            <w14:solidFill>
              <w14:schemeClr w14:val="tx1"/>
            </w14:solidFill>
          </w14:textFill>
        </w:rPr>
        <w:t xml:space="preserve">、合同生效及其它</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w:t>
      </w:r>
      <w:r>
        <w:rPr>
          <w:rFonts w:hint="eastAsia" w:cs="Courier New"/>
          <w:color w:val="000000" w:themeColor="text1"/>
          <w:sz w:val="24"/>
          <w:szCs w:val="24"/>
          <w:highlight w:val="none"/>
          <w14:textFill>
            <w14:solidFill>
              <w14:schemeClr w14:val="tx1"/>
            </w14:solidFill>
          </w14:textFill>
        </w:rPr>
        <w:t xml:space="preserve">5</w:t>
      </w:r>
      <w:r>
        <w:rPr>
          <w:rFonts w:cs="Courier New"/>
          <w:color w:val="000000" w:themeColor="text1"/>
          <w:sz w:val="24"/>
          <w:szCs w:val="24"/>
          <w:highlight w:val="none"/>
          <w14:textFill>
            <w14:solidFill>
              <w14:schemeClr w14:val="tx1"/>
            </w14:solidFill>
          </w14:textFill>
        </w:rPr>
        <w:t xml:space="preserve">.1 合同经双方法定代表人或授权委托代</w:t>
      </w:r>
      <w:r>
        <w:rPr>
          <w:rFonts w:hint="eastAsia" w:cs="Courier New"/>
          <w:color w:val="000000" w:themeColor="text1"/>
          <w:sz w:val="24"/>
          <w:szCs w:val="24"/>
          <w:highlight w:val="none"/>
          <w14:textFill>
            <w14:solidFill>
              <w14:schemeClr w14:val="tx1"/>
            </w14:solidFill>
          </w14:textFill>
        </w:rPr>
        <w:t xml:space="preserve">表</w:t>
      </w:r>
      <w:r>
        <w:rPr>
          <w:rFonts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w:t>
      </w:r>
      <w:r>
        <w:rPr>
          <w:rFonts w:hint="eastAsia" w:cs="Courier New"/>
          <w:color w:val="000000" w:themeColor="text1"/>
          <w:sz w:val="24"/>
          <w:szCs w:val="24"/>
          <w:highlight w:val="none"/>
          <w14:textFill>
            <w14:solidFill>
              <w14:schemeClr w14:val="tx1"/>
            </w14:solidFill>
          </w14:textFill>
        </w:rPr>
        <w:t xml:space="preserve">5</w:t>
      </w:r>
      <w:r>
        <w:rPr>
          <w:rFonts w:cs="Courier New"/>
          <w:color w:val="000000" w:themeColor="text1"/>
          <w:sz w:val="24"/>
          <w:szCs w:val="24"/>
          <w:highlight w:val="none"/>
          <w14:textFill>
            <w14:solidFill>
              <w14:schemeClr w14:val="tx1"/>
            </w14:solidFill>
          </w14:textFill>
        </w:rPr>
        <w:t xml:space="preserve">.2本合同未尽事宜，遵照</w:t>
      </w:r>
      <w:r>
        <w:rPr>
          <w:rFonts w:hint="eastAsia" w:cs="Courier New"/>
          <w:color w:val="000000" w:themeColor="text1"/>
          <w:sz w:val="24"/>
          <w:szCs w:val="24"/>
          <w:highlight w:val="none"/>
          <w14:textFill>
            <w14:solidFill>
              <w14:schemeClr w14:val="tx1"/>
            </w14:solidFill>
          </w14:textFill>
        </w:rPr>
        <w:t xml:space="preserve">《民法典》、《政府采购法》</w:t>
      </w:r>
      <w:r>
        <w:rPr>
          <w:rFonts w:cs="Courier New"/>
          <w:color w:val="000000" w:themeColor="text1"/>
          <w:sz w:val="24"/>
          <w:szCs w:val="24"/>
          <w:highlight w:val="none"/>
          <w14:textFill>
            <w14:solidFill>
              <w14:schemeClr w14:val="tx1"/>
            </w14:solidFill>
          </w14:textFill>
        </w:rPr>
        <w:t xml:space="preserve">有关条文执行。</w:t>
      </w:r>
      <w:r/>
    </w:p>
    <w:p>
      <w:pPr>
        <w:ind w:firstLine="48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1</w:t>
      </w:r>
      <w:r>
        <w:rPr>
          <w:rFonts w:hint="eastAsia" w:cs="Courier New"/>
          <w:color w:val="000000" w:themeColor="text1"/>
          <w:sz w:val="24"/>
          <w:szCs w:val="24"/>
          <w:highlight w:val="none"/>
          <w14:textFill>
            <w14:solidFill>
              <w14:schemeClr w14:val="tx1"/>
            </w14:solidFill>
          </w14:textFill>
        </w:rPr>
        <w:t xml:space="preserve">5</w:t>
      </w:r>
      <w:r>
        <w:rPr>
          <w:rFonts w:cs="Courier New"/>
          <w:color w:val="000000" w:themeColor="text1"/>
          <w:sz w:val="24"/>
          <w:szCs w:val="24"/>
          <w:highlight w:val="none"/>
          <w14:textFill>
            <w14:solidFill>
              <w14:schemeClr w14:val="tx1"/>
            </w14:solidFill>
          </w14:textFill>
        </w:rPr>
        <w:t xml:space="preserve">.</w:t>
      </w:r>
      <w:r>
        <w:rPr>
          <w:rFonts w:hint="eastAsia" w:cs="Courier New"/>
          <w:color w:val="000000" w:themeColor="text1"/>
          <w:sz w:val="24"/>
          <w:szCs w:val="24"/>
          <w:highlight w:val="none"/>
          <w14:textFill>
            <w14:solidFill>
              <w14:schemeClr w14:val="tx1"/>
            </w14:solidFill>
          </w14:textFill>
        </w:rPr>
        <w:t xml:space="preserve">3</w:t>
      </w:r>
      <w:r>
        <w:rPr>
          <w:rFonts w:cs="Courier New"/>
          <w:color w:val="000000" w:themeColor="text1"/>
          <w:sz w:val="24"/>
          <w:szCs w:val="24"/>
          <w:highlight w:val="none"/>
          <w14:textFill>
            <w14:solidFill>
              <w14:schemeClr w14:val="tx1"/>
            </w14:solidFill>
          </w14:textFill>
        </w:rPr>
        <w:t xml:space="preserve"> 本合同正本一式</w:t>
      </w:r>
      <w:r>
        <w:rPr>
          <w:rFonts w:hint="eastAsia" w:cs="Courier New"/>
          <w:color w:val="000000" w:themeColor="text1"/>
          <w:sz w:val="24"/>
          <w:szCs w:val="24"/>
          <w:highlight w:val="none"/>
          <w14:textFill>
            <w14:solidFill>
              <w14:schemeClr w14:val="tx1"/>
            </w14:solidFill>
          </w14:textFill>
        </w:rPr>
        <w:t xml:space="preserve">三</w:t>
      </w:r>
      <w:r>
        <w:rPr>
          <w:rFonts w:cs="Courier New"/>
          <w:color w:val="000000" w:themeColor="text1"/>
          <w:sz w:val="24"/>
          <w:szCs w:val="24"/>
          <w:highlight w:val="none"/>
          <w14:textFill>
            <w14:solidFill>
              <w14:schemeClr w14:val="tx1"/>
            </w14:solidFill>
          </w14:textFill>
        </w:rPr>
        <w:t xml:space="preserve">份，具有同等法律效力，甲</w:t>
      </w:r>
      <w:r>
        <w:rPr>
          <w:rFonts w:hint="eastAsia" w:cs="Courier New"/>
          <w:color w:val="000000" w:themeColor="text1"/>
          <w:sz w:val="24"/>
          <w:szCs w:val="24"/>
          <w:highlight w:val="none"/>
          <w14:textFill>
            <w14:solidFill>
              <w14:schemeClr w14:val="tx1"/>
            </w14:solidFill>
          </w14:textFill>
        </w:rPr>
        <w:t xml:space="preserve">方、</w:t>
      </w:r>
      <w:r>
        <w:rPr>
          <w:rFonts w:cs="Courier New"/>
          <w:color w:val="000000" w:themeColor="text1"/>
          <w:sz w:val="24"/>
          <w:szCs w:val="24"/>
          <w:highlight w:val="none"/>
          <w14:textFill>
            <w14:solidFill>
              <w14:schemeClr w14:val="tx1"/>
            </w14:solidFill>
          </w14:textFill>
        </w:rPr>
        <w:t xml:space="preserve">乙方</w:t>
      </w:r>
      <w:r>
        <w:rPr>
          <w:rFonts w:hint="eastAsia" w:cs="Courier New"/>
          <w:color w:val="000000" w:themeColor="text1"/>
          <w:sz w:val="24"/>
          <w:szCs w:val="24"/>
          <w:highlight w:val="none"/>
          <w14:textFill>
            <w14:solidFill>
              <w14:schemeClr w14:val="tx1"/>
            </w14:solidFill>
          </w14:textFill>
        </w:rPr>
        <w:t xml:space="preserve">及财政监管部门</w:t>
      </w:r>
      <w:r>
        <w:rPr>
          <w:rFonts w:cs="Courier New"/>
          <w:color w:val="000000" w:themeColor="text1"/>
          <w:sz w:val="24"/>
          <w:szCs w:val="24"/>
          <w:highlight w:val="none"/>
          <w14:textFill>
            <w14:solidFill>
              <w14:schemeClr w14:val="tx1"/>
            </w14:solidFill>
          </w14:textFill>
        </w:rPr>
        <w:t xml:space="preserve">各执一份。</w:t>
      </w:r>
      <w:r/>
    </w:p>
    <w:p>
      <w:pPr>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r>
      <w:r/>
    </w:p>
    <w:p>
      <w:pPr>
        <w:ind w:left="479" w:hanging="240"/>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甲方：                        乙方： </w:t>
      </w:r>
      <w:r/>
    </w:p>
    <w:p>
      <w:pPr>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  地址：                       </w:t>
      </w:r>
      <w:r>
        <w:rPr>
          <w:rFonts w:hint="eastAsia" w:cs="Courier New"/>
          <w:color w:val="000000" w:themeColor="text1"/>
          <w:sz w:val="24"/>
          <w:szCs w:val="24"/>
          <w:highlight w:val="none"/>
          <w14:textFill>
            <w14:solidFill>
              <w14:schemeClr w14:val="tx1"/>
            </w14:solidFill>
          </w14:textFill>
        </w:rPr>
        <w:t xml:space="preserve"> </w:t>
      </w:r>
      <w:r>
        <w:rPr>
          <w:rFonts w:cs="Courier New"/>
          <w:color w:val="000000" w:themeColor="text1"/>
          <w:sz w:val="24"/>
          <w:szCs w:val="24"/>
          <w:highlight w:val="none"/>
          <w14:textFill>
            <w14:solidFill>
              <w14:schemeClr w14:val="tx1"/>
            </w14:solidFill>
          </w14:textFill>
        </w:rPr>
        <w:t xml:space="preserve">地址： </w:t>
      </w:r>
      <w:r/>
    </w:p>
    <w:p>
      <w:pPr>
        <w:spacing w:before="120" w:after="120" w:line="360" w:lineRule="auto"/>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t xml:space="preserve">  法定代表人</w:t>
      </w:r>
      <w:r>
        <w:rPr>
          <w:rFonts w:hint="eastAsia" w:cs="Courier New"/>
          <w:color w:val="000000" w:themeColor="text1"/>
          <w:sz w:val="24"/>
          <w:szCs w:val="24"/>
          <w:highlight w:val="none"/>
          <w14:textFill>
            <w14:solidFill>
              <w14:schemeClr w14:val="tx1"/>
            </w14:solidFill>
          </w14:textFill>
        </w:rPr>
        <w:t xml:space="preserve">或授权代表</w:t>
      </w:r>
      <w:r>
        <w:rPr>
          <w:rFonts w:cs="Courier New"/>
          <w:color w:val="000000" w:themeColor="text1"/>
          <w:sz w:val="24"/>
          <w:szCs w:val="24"/>
          <w:highlight w:val="none"/>
          <w14:textFill>
            <w14:solidFill>
              <w14:schemeClr w14:val="tx1"/>
            </w14:solidFill>
          </w14:textFill>
        </w:rPr>
        <w:t xml:space="preserve">：        法定代表人</w:t>
      </w:r>
      <w:r>
        <w:rPr>
          <w:rFonts w:hint="eastAsia" w:cs="Courier New"/>
          <w:color w:val="000000" w:themeColor="text1"/>
          <w:sz w:val="24"/>
          <w:szCs w:val="24"/>
          <w:highlight w:val="none"/>
          <w14:textFill>
            <w14:solidFill>
              <w14:schemeClr w14:val="tx1"/>
            </w14:solidFill>
          </w14:textFill>
        </w:rPr>
        <w:t xml:space="preserve">或授权代表</w:t>
      </w:r>
      <w:r>
        <w:rPr>
          <w:rFonts w:cs="Courier New"/>
          <w:color w:val="000000" w:themeColor="text1"/>
          <w:sz w:val="24"/>
          <w:szCs w:val="24"/>
          <w:highlight w:val="none"/>
          <w14:textFill>
            <w14:solidFill>
              <w14:schemeClr w14:val="tx1"/>
            </w14:solidFill>
          </w14:textFill>
        </w:rPr>
        <w:t xml:space="preserve">：</w:t>
      </w:r>
      <w:r/>
    </w:p>
    <w:p>
      <w:pPr>
        <w:ind w:firstLine="240"/>
        <w:spacing w:before="120" w:after="120" w:line="360" w:lineRule="auto"/>
        <w:rPr>
          <w:rFonts w:hint="eastAsia" w:cs="Courier New"/>
          <w:color w:val="000000" w:themeColor="text1"/>
          <w:szCs w:val="21"/>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联系电话：                    联系电话：          </w:t>
      </w:r>
      <w:r/>
    </w:p>
    <w:p>
      <w:pPr>
        <w:ind w:firstLine="420"/>
        <w:spacing w:line="360" w:lineRule="auto"/>
        <w:rPr>
          <w:rFonts w:hint="eastAsia"/>
          <w:bCs/>
          <w:color w:val="000000" w:themeColor="text1"/>
          <w:sz w:val="24"/>
          <w:szCs w:val="24"/>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日</w:t>
      </w:r>
      <w:bookmarkEnd w:id="185"/>
      <w:bookmarkEnd w:id="186"/>
      <w:bookmarkEnd w:id="187"/>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bookmarkStart w:id="189" w:name="_Hlt16619369"/>
      <w:r/>
      <w:bookmarkEnd w:id="189"/>
      <w:r/>
      <w:bookmarkStart w:id="190" w:name="_Hlt16619350"/>
      <w:r/>
      <w:bookmarkStart w:id="191" w:name="_Toc120614244"/>
      <w:r/>
      <w:bookmarkStart w:id="192" w:name="_Toc16938590"/>
      <w:r/>
      <w:bookmarkStart w:id="193" w:name="_Toc20823346"/>
      <w:r/>
      <w:bookmarkStart w:id="194" w:name="_Toc479757211"/>
      <w:r/>
      <w:bookmarkStart w:id="195" w:name="_Toc462564139"/>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spacing w:before="120" w:after="120" w:line="360" w:lineRule="auto"/>
        <w:rPr>
          <w:rFonts w:eastAsia="黑体" w:cs="Courier New"/>
          <w:bCs/>
          <w:color w:val="000000" w:themeColor="text1"/>
          <w:sz w:val="44"/>
          <w:szCs w:val="21"/>
          <w:highlight w:val="none"/>
          <w14:textFill>
            <w14:solidFill>
              <w14:schemeClr w14:val="tx1"/>
            </w14:solidFill>
          </w14:textFill>
        </w:rPr>
        <w:outlineLvl w:val="0"/>
      </w:pPr>
      <w:r>
        <w:rPr>
          <w:rFonts w:eastAsia="黑体" w:cs="Courier New"/>
          <w:bCs/>
          <w:color w:val="000000" w:themeColor="text1"/>
          <w:sz w:val="44"/>
          <w:szCs w:val="21"/>
          <w:highlight w:val="none"/>
          <w14:textFill>
            <w14:solidFill>
              <w14:schemeClr w14:val="tx1"/>
            </w14:solidFill>
          </w14:textFill>
        </w:rPr>
      </w:r>
      <w:r/>
    </w:p>
    <w:p>
      <w:pPr>
        <w:jc w:val="center"/>
        <w:spacing w:line="360" w:lineRule="auto"/>
        <w:rPr>
          <w:rFonts w:hint="eastAsia" w:eastAsia="黑体" w:cs="Courier New"/>
          <w:bCs/>
          <w:color w:val="000000" w:themeColor="text1"/>
          <w:sz w:val="44"/>
          <w:szCs w:val="21"/>
          <w:highlight w:val="none"/>
          <w14:textFill>
            <w14:solidFill>
              <w14:schemeClr w14:val="tx1"/>
            </w14:solidFill>
          </w14:textFill>
        </w:rPr>
        <w:outlineLvl w:val="0"/>
      </w:pPr>
      <w:r/>
      <w:bookmarkStart w:id="196" w:name="_Toc24662"/>
      <w:r>
        <w:rPr>
          <w:rFonts w:hint="eastAsia" w:eastAsia="黑体" w:cs="Courier New"/>
          <w:bCs/>
          <w:color w:val="000000" w:themeColor="text1"/>
          <w:sz w:val="44"/>
          <w:szCs w:val="21"/>
          <w:highlight w:val="none"/>
          <w14:textFill>
            <w14:solidFill>
              <w14:schemeClr w14:val="tx1"/>
            </w14:solidFill>
          </w14:textFill>
        </w:rPr>
        <w:t xml:space="preserve">第</w:t>
      </w:r>
      <w:bookmarkEnd w:id="190"/>
      <w:r>
        <w:rPr>
          <w:rFonts w:hint="eastAsia" w:eastAsia="黑体" w:cs="Courier New"/>
          <w:bCs/>
          <w:color w:val="000000" w:themeColor="text1"/>
          <w:sz w:val="44"/>
          <w:szCs w:val="21"/>
          <w:highlight w:val="none"/>
          <w14:textFill>
            <w14:solidFill>
              <w14:schemeClr w14:val="tx1"/>
            </w14:solidFill>
          </w14:textFill>
        </w:rPr>
        <w:t xml:space="preserve">四章 采购需求</w:t>
      </w:r>
      <w:bookmarkEnd w:id="191"/>
      <w:r/>
      <w:bookmarkEnd w:id="192"/>
      <w:r/>
      <w:bookmarkEnd w:id="193"/>
      <w:r/>
      <w:bookmarkEnd w:id="196"/>
      <w:r/>
      <w:bookmarkStart w:id="197" w:name="_Toc26554093"/>
      <w:r/>
      <w:bookmarkStart w:id="198" w:name="_Toc49090575"/>
      <w:r/>
      <w:r/>
    </w:p>
    <w:p>
      <w:pPr>
        <w:spacing w:before="120" w:after="120" w:line="360" w:lineRule="auto"/>
        <w:rPr>
          <w:rFonts w:hint="eastAsia" w:cs="Courier New"/>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项目属性：服务类项目</w:t>
      </w:r>
      <w:r/>
    </w:p>
    <w:p>
      <w:pPr>
        <w:spacing w:before="120" w:after="120" w:line="360" w:lineRule="auto"/>
        <w:rPr>
          <w:rFonts w:hint="eastAsia" w:cs="Courier New"/>
          <w:color w:val="000000" w:themeColor="text1"/>
          <w:sz w:val="24"/>
          <w:szCs w:val="24"/>
          <w:highlight w:val="none"/>
          <w:u w:val="singl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本项目采购标的对应的中小企业划分标准所属行业：</w:t>
      </w:r>
      <w:r>
        <w:rPr>
          <w:rFonts w:hint="eastAsia" w:cs="Courier New"/>
          <w:color w:val="000000" w:themeColor="text1"/>
          <w:sz w:val="24"/>
          <w:szCs w:val="24"/>
          <w:highlight w:val="none"/>
          <w:u w:val="single"/>
          <w14:textFill>
            <w14:solidFill>
              <w14:schemeClr w14:val="tx1"/>
            </w14:solidFill>
          </w14:textFill>
        </w:rPr>
        <w:t xml:space="preserve">其他未列明行业</w:t>
      </w:r>
      <w:r/>
    </w:p>
    <w:p>
      <w:pPr>
        <w:spacing w:before="120" w:after="120" w:line="360" w:lineRule="auto"/>
        <w:rPr>
          <w:bCs/>
          <w:color w:val="000000" w:themeColor="text1"/>
          <w:sz w:val="24"/>
          <w:szCs w:val="24"/>
          <w:highlight w:val="none"/>
          <w14:textFill>
            <w14:solidFill>
              <w14:schemeClr w14:val="tx1"/>
            </w14:solidFill>
          </w14:textFill>
        </w:rPr>
      </w:pPr>
      <w:r>
        <w:rPr>
          <w:rFonts w:hint="eastAsia" w:cs="Courier New"/>
          <w:color w:val="000000" w:themeColor="text1"/>
          <w:sz w:val="24"/>
          <w:szCs w:val="24"/>
          <w:highlight w:val="none"/>
          <w14:textFill>
            <w14:solidFill>
              <w14:schemeClr w14:val="tx1"/>
            </w14:solidFill>
          </w14:textFill>
        </w:rPr>
        <w:t xml:space="preserve">本项目</w:t>
      </w:r>
      <w:r>
        <w:rPr>
          <w:rFonts w:hint="eastAsia" w:cs="Courier New"/>
          <w:color w:val="000000" w:themeColor="text1"/>
          <w:sz w:val="24"/>
          <w:szCs w:val="24"/>
          <w:highlight w:val="none"/>
          <w:u w:val="single"/>
          <w14:textFill>
            <w14:solidFill>
              <w14:schemeClr w14:val="tx1"/>
            </w14:solidFill>
          </w14:textFill>
        </w:rPr>
        <w:t xml:space="preserve">不接受</w:t>
      </w:r>
      <w:r>
        <w:rPr>
          <w:rFonts w:hint="eastAsia" w:cs="Courier New"/>
          <w:color w:val="000000" w:themeColor="text1"/>
          <w:sz w:val="24"/>
          <w:szCs w:val="24"/>
          <w:highlight w:val="none"/>
          <w14:textFill>
            <w14:solidFill>
              <w14:schemeClr w14:val="tx1"/>
            </w14:solidFill>
          </w14:textFill>
        </w:rPr>
        <w:t xml:space="preserve">（接受/不接受）进口产品。</w:t>
      </w:r>
      <w:r/>
    </w:p>
    <w:p>
      <w:pPr>
        <w:pStyle w:val="1038"/>
        <w:ind w:firstLine="48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一、规划背景</w:t>
      </w:r>
      <w:r/>
    </w:p>
    <w:p>
      <w:pPr>
        <w:pStyle w:val="1038"/>
        <w:ind w:firstLine="480"/>
        <w:spacing w:line="360" w:lineRule="auto"/>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随着我市国土空间详细规划相继完成编制，为规范宿迁市中心城区详细规划修改与完善，增强详细规划的科学性和时效性，加强我市详细规划的管理，提供实时更新和动态维护的服务保障，规范详细规划编制成果数据，实时更新“规划一张图”。结合宿迁市中心城区实际情况，对其进行系统的控规编制动态维护工作。</w:t>
      </w:r>
      <w:r/>
    </w:p>
    <w:p>
      <w:pPr>
        <w:pStyle w:val="1038"/>
        <w:ind w:firstLine="480"/>
        <w:spacing w:line="360" w:lineRule="auto"/>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项目名称：</w:t>
      </w:r>
      <w:r>
        <w:rPr>
          <w:rFonts w:hint="eastAsia" w:ascii="宋体" w:hAnsi="宋体"/>
          <w:b w:val="0"/>
          <w:bCs w:val="0"/>
          <w:color w:val="000000" w:themeColor="text1"/>
          <w:sz w:val="24"/>
          <w:szCs w:val="24"/>
          <w:highlight w:val="none"/>
          <w:lang w:eastAsia="zh-CN"/>
          <w14:textFill>
            <w14:solidFill>
              <w14:schemeClr w14:val="tx1"/>
            </w14:solidFill>
          </w14:textFill>
        </w:rPr>
        <w:t xml:space="preserve">2025年度宿迁市中心城区详细规划动态更新</w:t>
      </w:r>
      <w:r/>
    </w:p>
    <w:p>
      <w:pPr>
        <w:ind w:firstLine="480"/>
        <w:jc w:val="both"/>
        <w:spacing w:line="360" w:lineRule="auto"/>
        <w:widowControl w:val="off"/>
        <w:rPr>
          <w:rFonts w:hint="eastAsia" w:ascii="宋体" w:hAnsi="宋体"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bidi="ar-SA"/>
          <w14:textFill>
            <w14:solidFill>
              <w14:schemeClr w14:val="tx1"/>
            </w14:solidFill>
          </w14:textFill>
        </w:rPr>
        <w:t xml:space="preserve">采购预算：50万元，</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本次按固定单价进行报价，单价最高限价为0.3万元/公顷（最终以实际工作量结算）。</w:t>
      </w:r>
      <w:r/>
    </w:p>
    <w:p>
      <w:pPr>
        <w:pStyle w:val="1038"/>
        <w:ind w:firstLine="480"/>
        <w:spacing w:line="360" w:lineRule="auto"/>
        <w:rPr>
          <w:rFonts w:hint="default" w:ascii="宋体" w:hAnsi="宋体" w:eastAsia="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bidi="ar-SA"/>
          <w14:textFill>
            <w14:solidFill>
              <w14:schemeClr w14:val="tx1"/>
            </w14:solidFill>
          </w14:textFill>
        </w:rPr>
        <w:t xml:space="preserve">注：</w:t>
      </w:r>
      <w:r>
        <w:rPr>
          <w:rFonts w:hint="default" w:ascii="宋体" w:hAnsi="宋体" w:eastAsia="宋体" w:cs="Times New Roman"/>
          <w:b w:val="0"/>
          <w:bCs w:val="0"/>
          <w:color w:val="000000" w:themeColor="text1"/>
          <w:sz w:val="24"/>
          <w:szCs w:val="24"/>
          <w:highlight w:val="none"/>
          <w:lang w:val="en-US" w:eastAsia="zh-CN" w:bidi="ar-SA"/>
          <w14:textFill>
            <w14:solidFill>
              <w14:schemeClr w14:val="tx1"/>
            </w14:solidFill>
          </w14:textFill>
        </w:rPr>
        <w:t xml:space="preserve">本项目费用实行双控，</w:t>
      </w:r>
      <w:r>
        <w:rPr>
          <w:rFonts w:hint="eastAsia" w:ascii="宋体" w:hAnsi="宋体" w:cs="Times New Roman"/>
          <w:b w:val="0"/>
          <w:bCs w:val="0"/>
          <w:color w:val="000000" w:themeColor="text1"/>
          <w:sz w:val="24"/>
          <w:szCs w:val="24"/>
          <w:highlight w:val="none"/>
          <w:lang w:val="en-US" w:eastAsia="zh-CN" w:bidi="ar-SA"/>
          <w14:textFill>
            <w14:solidFill>
              <w14:schemeClr w14:val="tx1"/>
            </w14:solidFill>
          </w14:textFill>
        </w:rPr>
        <w:t xml:space="preserve">更新</w:t>
      </w:r>
      <w:r>
        <w:rPr>
          <w:rFonts w:hint="default" w:ascii="宋体" w:hAnsi="宋体" w:eastAsia="宋体" w:cs="Times New Roman"/>
          <w:b w:val="0"/>
          <w:bCs w:val="0"/>
          <w:color w:val="000000" w:themeColor="text1"/>
          <w:sz w:val="24"/>
          <w:szCs w:val="24"/>
          <w:highlight w:val="none"/>
          <w:lang w:val="en-US" w:eastAsia="zh-CN" w:bidi="ar-SA"/>
          <w14:textFill>
            <w14:solidFill>
              <w14:schemeClr w14:val="tx1"/>
            </w14:solidFill>
          </w14:textFill>
        </w:rPr>
        <w:t xml:space="preserve">费用累计支付限额不超过</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人民币</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肆拾捌万</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元整（¥：4</w:t>
      </w: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8</w:t>
      </w:r>
      <w:r>
        <w:rPr>
          <w:rFonts w:hint="default"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0000.00元）</w:t>
      </w:r>
      <w:r>
        <w:rPr>
          <w:rFonts w:hint="default" w:ascii="宋体" w:hAnsi="宋体" w:eastAsia="宋体" w:cs="Times New Roman"/>
          <w:b w:val="0"/>
          <w:bCs w:val="0"/>
          <w:color w:val="000000" w:themeColor="text1"/>
          <w:sz w:val="24"/>
          <w:szCs w:val="24"/>
          <w:highlight w:val="none"/>
          <w:lang w:val="en-US" w:eastAsia="zh-CN" w:bidi="ar-SA"/>
          <w14:textFill>
            <w14:solidFill>
              <w14:schemeClr w14:val="tx1"/>
            </w14:solidFill>
          </w14:textFill>
        </w:rPr>
        <w:t xml:space="preserve">，累计付款达到限额后，不再另行支付。</w:t>
      </w:r>
      <w:r/>
    </w:p>
    <w:p>
      <w:pPr>
        <w:pStyle w:val="1038"/>
        <w:ind w:firstLine="480"/>
        <w:spacing w:line="360" w:lineRule="auto"/>
        <w:rPr>
          <w:rFonts w:hint="eastAsia" w:ascii="宋体" w:hAnsi="宋体" w:cs="Arial"/>
          <w:b/>
          <w:color w:val="000000" w:themeColor="text1"/>
          <w:sz w:val="24"/>
          <w:szCs w:val="24"/>
          <w:highlight w:val="none"/>
          <w14:textFill>
            <w14:solidFill>
              <w14:schemeClr w14:val="tx1"/>
            </w14:solidFill>
          </w14:textFill>
        </w:rPr>
        <w:outlineLvl w:val="1"/>
      </w:pPr>
      <w:r>
        <w:rPr>
          <w:rFonts w:hint="eastAsia" w:ascii="宋体" w:hAnsi="宋体" w:cs="Arial"/>
          <w:b/>
          <w:color w:val="000000" w:themeColor="text1"/>
          <w:sz w:val="24"/>
          <w:szCs w:val="24"/>
          <w:highlight w:val="none"/>
          <w14:textFill>
            <w14:solidFill>
              <w14:schemeClr w14:val="tx1"/>
            </w14:solidFill>
          </w14:textFill>
        </w:rPr>
        <w:t xml:space="preserve">二、合同履行期限及地点</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合同履行期限</w:t>
      </w:r>
      <w:r>
        <w:rPr>
          <w:rFonts w:hint="eastAsia" w:ascii="宋体" w:hAnsi="宋体" w:cs="Arial"/>
          <w:b w:val="0"/>
          <w:bCs/>
          <w:color w:val="000000" w:themeColor="text1"/>
          <w:sz w:val="24"/>
          <w:szCs w:val="24"/>
          <w:highlight w:val="none"/>
          <w14:textFill>
            <w14:solidFill>
              <w14:schemeClr w14:val="tx1"/>
            </w14:solidFill>
          </w14:textFill>
        </w:rPr>
        <w:t xml:space="preserve">：12个月，自合同签订之日起。</w:t>
      </w:r>
      <w:r/>
    </w:p>
    <w:p>
      <w:pPr>
        <w:pStyle w:val="1038"/>
        <w:ind w:firstLine="480"/>
        <w:spacing w:line="360" w:lineRule="auto"/>
        <w:rPr>
          <w:rFonts w:hint="eastAsia" w:ascii="宋体" w:hAnsi="宋体" w:cs="Arial"/>
          <w:b/>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服务地点：具体由采购人指定。</w:t>
      </w:r>
      <w:r/>
    </w:p>
    <w:p>
      <w:pPr>
        <w:pStyle w:val="1038"/>
        <w:ind w:firstLine="480"/>
        <w:spacing w:line="360" w:lineRule="auto"/>
        <w:rPr>
          <w:rFonts w:hint="eastAsia" w:ascii="宋体" w:hAnsi="宋体" w:cs="Arial"/>
          <w:b/>
          <w:color w:val="000000" w:themeColor="text1"/>
          <w:sz w:val="24"/>
          <w:szCs w:val="24"/>
          <w:highlight w:val="none"/>
          <w14:textFill>
            <w14:solidFill>
              <w14:schemeClr w14:val="tx1"/>
            </w14:solidFill>
          </w14:textFill>
        </w:rPr>
        <w:outlineLvl w:val="1"/>
      </w:pPr>
      <w:r>
        <w:rPr>
          <w:rFonts w:hint="eastAsia" w:ascii="宋体" w:hAnsi="宋体" w:cs="Arial"/>
          <w:b/>
          <w:color w:val="000000" w:themeColor="text1"/>
          <w:sz w:val="24"/>
          <w:szCs w:val="24"/>
          <w:highlight w:val="none"/>
          <w14:textFill>
            <w14:solidFill>
              <w14:schemeClr w14:val="tx1"/>
            </w14:solidFill>
          </w14:textFill>
        </w:rPr>
        <w:t xml:space="preserve">三、服务内容</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本次规划服务内容为详细规划地块（含技术深化）动态维护及相关数据入库。</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1、详细规划动态维护</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对详细规划进行动态维护应按照申请及受理、编制可行性研究报告及方案、审查及征求意见、审批及公布四道程序进行维护。阐明地块调整原因，分析现状地块用地属性、交通组织、人口规模、设施配套等方面，明确调整地块后的土地指标、容积率、建筑密度等核心控制内容。在维护过程中对编制单元、图则管理单元同步进行分类控制与引导。</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分析详细规划调整原因以及其必要性，例如：因国家规范或相关政策变化，对详细规划区域的功能与布局产生重大影响的、国家和省重点建设项目对详细规划区域的功能与用地布局产生较大影响的、因城市建设需要和建设项目的实施情况变化，需要对规划控制要求进行局部调整等情况。从调整背景、社会经济和人民需求等方面进行较为全面的分析，论证拟调整地块的必要性。</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明确调整内容、分析调整地块及周边现状的土地利用、人口规模、道路交通、设施配套等情况，明确相关规划对调整地块的强制性内容，针对人口、用地性质、地块控制基本指标、各类公共管理与公共服务设施、道路交通、市政设施等涉及方面进行调整可行性分析，提出结论性意见。能以相关规范和相关规划为依据，可行性分析角度较为全面，论证得出规划调整地块是否有可行性。</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2、地块详细规划数据入库</w:t>
      </w:r>
      <w:r/>
    </w:p>
    <w:p>
      <w:pPr>
        <w:pStyle w:val="1038"/>
        <w:ind w:firstLine="480"/>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结合详细规划动态调整以及其他需动态更新情况，进行数据入库。入库数据应符合省、市相关数据库规定，满足管理使用需求。</w:t>
      </w:r>
      <w:r/>
    </w:p>
    <w:p>
      <w:pPr>
        <w:pStyle w:val="1038"/>
        <w:ind w:right="105" w:firstLine="482"/>
        <w:jc w:val="left"/>
        <w:spacing w:line="360" w:lineRule="auto"/>
        <w:rPr>
          <w:rFonts w:ascii="宋体" w:hAnsi="宋体" w:cs="Arial"/>
          <w:b/>
          <w:color w:val="000000" w:themeColor="text1"/>
          <w:sz w:val="24"/>
          <w:szCs w:val="24"/>
          <w:highlight w:val="none"/>
          <w14:textFill>
            <w14:solidFill>
              <w14:schemeClr w14:val="tx1"/>
            </w14:solidFill>
          </w14:textFill>
        </w:rPr>
        <w:outlineLvl w:val="1"/>
      </w:pPr>
      <w:r>
        <w:rPr>
          <w:rFonts w:hint="eastAsia" w:ascii="宋体" w:hAnsi="宋体" w:cs="Arial"/>
          <w:b/>
          <w:color w:val="000000" w:themeColor="text1"/>
          <w:sz w:val="24"/>
          <w:szCs w:val="24"/>
          <w:highlight w:val="none"/>
          <w14:textFill>
            <w14:solidFill>
              <w14:schemeClr w14:val="tx1"/>
            </w14:solidFill>
          </w14:textFill>
        </w:rPr>
        <w:t xml:space="preserve">四</w:t>
      </w:r>
      <w:r>
        <w:rPr>
          <w:rFonts w:ascii="宋体" w:hAnsi="宋体" w:cs="Arial"/>
          <w:b/>
          <w:color w:val="000000" w:themeColor="text1"/>
          <w:sz w:val="24"/>
          <w:szCs w:val="24"/>
          <w:highlight w:val="none"/>
          <w14:textFill>
            <w14:solidFill>
              <w14:schemeClr w14:val="tx1"/>
            </w14:solidFill>
          </w14:textFill>
        </w:rPr>
        <w:t xml:space="preserve">、</w:t>
      </w:r>
      <w:r>
        <w:rPr>
          <w:rFonts w:hint="eastAsia" w:ascii="宋体" w:hAnsi="宋体" w:cs="Arial"/>
          <w:b/>
          <w:color w:val="000000" w:themeColor="text1"/>
          <w:sz w:val="24"/>
          <w:szCs w:val="24"/>
          <w:highlight w:val="none"/>
          <w14:textFill>
            <w14:solidFill>
              <w14:schemeClr w14:val="tx1"/>
            </w14:solidFill>
          </w14:textFill>
        </w:rPr>
        <w:t xml:space="preserve">付款方式及条件</w:t>
      </w:r>
      <w:r/>
    </w:p>
    <w:p>
      <w:pPr>
        <w:pStyle w:val="1058"/>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（一）付款方式：</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预付款：</w:t>
      </w:r>
      <w:r>
        <w:rPr>
          <w:rFonts w:hint="eastAsia" w:ascii="宋体" w:hAnsi="宋体"/>
          <w:color w:val="000000" w:themeColor="text1"/>
          <w:sz w:val="24"/>
          <w:szCs w:val="24"/>
          <w:highlight w:val="none"/>
          <w:u w:val="single"/>
          <w14:textFill>
            <w14:solidFill>
              <w14:schemeClr w14:val="tx1"/>
            </w14:solidFill>
          </w14:textFill>
        </w:rPr>
        <w:t xml:space="preserve">合同金额的</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0%，合同签订后按规定支付</w:t>
      </w:r>
      <w:r>
        <w:rPr>
          <w:rFonts w:hint="eastAsia" w:ascii="宋体" w:hAnsi="宋体"/>
          <w:color w:val="000000" w:themeColor="text1"/>
          <w:sz w:val="24"/>
          <w:szCs w:val="24"/>
          <w:highlight w:val="none"/>
          <w:lang w:val="zh-CN"/>
          <w14:textFill>
            <w14:solidFill>
              <w14:schemeClr w14:val="tx1"/>
            </w14:solidFill>
          </w14:textFill>
        </w:rPr>
        <w:t xml:space="preserve">；</w:t>
      </w:r>
      <w:r/>
    </w:p>
    <w:p>
      <w:pPr>
        <w:pStyle w:val="1058"/>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进度款：</w:t>
      </w:r>
      <w:r>
        <w:rPr>
          <w:rFonts w:hint="eastAsia" w:ascii="宋体" w:hAnsi="宋体"/>
          <w:color w:val="000000" w:themeColor="text1"/>
          <w:sz w:val="24"/>
          <w:szCs w:val="24"/>
          <w:highlight w:val="none"/>
          <w:u w:val="single"/>
          <w:lang w:eastAsia="zh-CN"/>
          <w14:textFill>
            <w14:solidFill>
              <w14:schemeClr w14:val="tx1"/>
            </w14:solidFill>
          </w14:textFill>
        </w:rPr>
        <w:t xml:space="preserve">详细规划动态维护周期达半年期，以实际工作量支付进度款（扣除预付款）；详细规划动态维护期满且动态维护成果经委托人验收合格后，以实际工作量结算支付剩余款项。</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14:textFill>
            <w14:solidFill>
              <w14:schemeClr w14:val="tx1"/>
            </w14:solidFill>
          </w14:textFill>
        </w:rPr>
        <w:t xml:space="preserve">注：1.在签订合同时，成交供应商明确表示无需预付款或者主动要求降低预付款比例的金额，采购人可不适用预付款规定。2.对于满足合同约定支付条件的，自收到发票后10个工作日内将资金支付到合同约定的供应商账户或供应商数字人民币账户。</w:t>
      </w:r>
      <w:r/>
    </w:p>
    <w:p>
      <w:pPr>
        <w:pStyle w:val="1038"/>
        <w:ind w:firstLine="480"/>
        <w:spacing w:line="360" w:lineRule="auto"/>
        <w:rPr>
          <w:rFonts w:ascii="宋体" w:hAnsi="宋体" w:cs="Arial"/>
          <w:b/>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（二）根据合同约定时间节点进行付款：每次</w:t>
      </w:r>
      <w:r>
        <w:rPr>
          <w:rFonts w:ascii="宋体" w:hAnsi="宋体"/>
          <w:color w:val="000000" w:themeColor="text1"/>
          <w:sz w:val="24"/>
          <w:szCs w:val="24"/>
          <w:highlight w:val="none"/>
          <w14:textFill>
            <w14:solidFill>
              <w14:schemeClr w14:val="tx1"/>
            </w14:solidFill>
          </w14:textFill>
        </w:rPr>
        <w:t xml:space="preserve">付款前，</w:t>
      </w:r>
      <w:r>
        <w:rPr>
          <w:rFonts w:hint="eastAsia" w:ascii="宋体" w:hAnsi="宋体"/>
          <w:color w:val="000000" w:themeColor="text1"/>
          <w:sz w:val="24"/>
          <w:szCs w:val="24"/>
          <w:highlight w:val="none"/>
          <w14:textFill>
            <w14:solidFill>
              <w14:schemeClr w14:val="tx1"/>
            </w14:solidFill>
          </w14:textFill>
        </w:rPr>
        <w:t xml:space="preserve">中标人</w:t>
      </w:r>
      <w:r>
        <w:rPr>
          <w:rFonts w:ascii="宋体" w:hAnsi="宋体"/>
          <w:color w:val="000000" w:themeColor="text1"/>
          <w:sz w:val="24"/>
          <w:szCs w:val="24"/>
          <w:highlight w:val="none"/>
          <w14:textFill>
            <w14:solidFill>
              <w14:schemeClr w14:val="tx1"/>
            </w14:solidFill>
          </w14:textFill>
        </w:rPr>
        <w:t xml:space="preserve">需</w:t>
      </w:r>
      <w:r>
        <w:rPr>
          <w:rFonts w:hint="eastAsia" w:ascii="宋体" w:hAnsi="宋体"/>
          <w:color w:val="000000" w:themeColor="text1"/>
          <w:sz w:val="24"/>
          <w:szCs w:val="24"/>
          <w:highlight w:val="none"/>
          <w14:textFill>
            <w14:solidFill>
              <w14:schemeClr w14:val="tx1"/>
            </w14:solidFill>
          </w14:textFill>
        </w:rPr>
        <w:t xml:space="preserve">开具</w:t>
      </w:r>
      <w:r>
        <w:rPr>
          <w:rFonts w:ascii="宋体" w:hAnsi="宋体"/>
          <w:color w:val="000000" w:themeColor="text1"/>
          <w:sz w:val="24"/>
          <w:szCs w:val="24"/>
          <w:highlight w:val="none"/>
          <w14:textFill>
            <w14:solidFill>
              <w14:schemeClr w14:val="tx1"/>
            </w14:solidFill>
          </w14:textFill>
        </w:rPr>
        <w:t xml:space="preserve">符合采购人要求</w:t>
      </w:r>
      <w:r>
        <w:rPr>
          <w:rFonts w:hint="eastAsia"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14:textFill>
            <w14:solidFill>
              <w14:schemeClr w14:val="tx1"/>
            </w14:solidFill>
          </w14:textFill>
        </w:rPr>
        <w:t xml:space="preserve">发票</w:t>
      </w:r>
      <w:r>
        <w:rPr>
          <w:rFonts w:hint="eastAsia" w:ascii="宋体" w:hAnsi="宋体"/>
          <w:color w:val="000000" w:themeColor="text1"/>
          <w:sz w:val="24"/>
          <w:szCs w:val="24"/>
          <w:highlight w:val="none"/>
          <w14:textFill>
            <w14:solidFill>
              <w14:schemeClr w14:val="tx1"/>
            </w14:solidFill>
          </w14:textFill>
        </w:rPr>
        <w:t xml:space="preserve">。否则，采购人有权顺延付款时间，且不承担任何违约及赔偿责任。</w:t>
      </w:r>
      <w:r/>
    </w:p>
    <w:p>
      <w:pPr>
        <w:pStyle w:val="1038"/>
        <w:ind w:right="105" w:firstLine="480"/>
        <w:jc w:val="left"/>
        <w:spacing w:line="360" w:lineRule="auto"/>
        <w:rPr>
          <w:rFonts w:hint="eastAsia" w:ascii="宋体" w:hAnsi="宋体" w:cs="Arial"/>
          <w:b/>
          <w:color w:val="000000" w:themeColor="text1"/>
          <w:sz w:val="24"/>
          <w:szCs w:val="24"/>
          <w:highlight w:val="none"/>
          <w14:textFill>
            <w14:solidFill>
              <w14:schemeClr w14:val="tx1"/>
            </w14:solidFill>
          </w14:textFill>
        </w:rPr>
        <w:outlineLvl w:val="1"/>
      </w:pPr>
      <w:r>
        <w:rPr>
          <w:rFonts w:hint="eastAsia" w:ascii="宋体" w:hAnsi="宋体" w:cs="Arial"/>
          <w:b/>
          <w:color w:val="000000" w:themeColor="text1"/>
          <w:sz w:val="24"/>
          <w:szCs w:val="24"/>
          <w:highlight w:val="none"/>
          <w14:textFill>
            <w14:solidFill>
              <w14:schemeClr w14:val="tx1"/>
            </w14:solidFill>
          </w14:textFill>
        </w:rPr>
        <w:t xml:space="preserve">五、规划成果</w:t>
      </w:r>
      <w:r/>
    </w:p>
    <w:p>
      <w:pPr>
        <w:pStyle w:val="1038"/>
        <w:ind w:right="105" w:firstLine="480"/>
        <w:jc w:val="left"/>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1、详细规划动态维护</w:t>
      </w:r>
      <w:r/>
    </w:p>
    <w:p>
      <w:pPr>
        <w:pStyle w:val="1038"/>
        <w:ind w:right="105" w:firstLine="480"/>
        <w:jc w:val="left"/>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规划成果主要包括综合报告、动态更新图件（包括并不限于局部现状图、调整前用地规划图、调整后用地规划图、调整前图则、调整后图则等）。</w:t>
      </w:r>
      <w:r/>
    </w:p>
    <w:p>
      <w:pPr>
        <w:pStyle w:val="1038"/>
        <w:ind w:right="105" w:firstLine="480"/>
        <w:jc w:val="left"/>
        <w:spacing w:line="360" w:lineRule="auto"/>
        <w:rPr>
          <w:rFonts w:hint="eastAsia"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2、详细规划数据入库</w:t>
      </w:r>
      <w:r/>
    </w:p>
    <w:p>
      <w:pPr>
        <w:pStyle w:val="1038"/>
        <w:ind w:right="105" w:firstLine="480"/>
        <w:jc w:val="left"/>
        <w:spacing w:line="360" w:lineRule="auto"/>
        <w:rPr>
          <w:rFonts w:ascii="宋体" w:hAnsi="宋体" w:cs="Arial"/>
          <w:b w:val="0"/>
          <w:bCs/>
          <w:color w:val="000000" w:themeColor="text1"/>
          <w:sz w:val="24"/>
          <w:szCs w:val="24"/>
          <w:highlight w:val="none"/>
          <w14:textFill>
            <w14:solidFill>
              <w14:schemeClr w14:val="tx1"/>
            </w14:solidFill>
          </w14:textFill>
        </w:rPr>
        <w:outlineLvl w:val="1"/>
      </w:pPr>
      <w:r>
        <w:rPr>
          <w:rFonts w:hint="eastAsia" w:ascii="宋体" w:hAnsi="宋体" w:cs="Arial"/>
          <w:b w:val="0"/>
          <w:bCs/>
          <w:color w:val="000000" w:themeColor="text1"/>
          <w:sz w:val="24"/>
          <w:szCs w:val="24"/>
          <w:highlight w:val="none"/>
          <w14:textFill>
            <w14:solidFill>
              <w14:schemeClr w14:val="tx1"/>
            </w14:solidFill>
          </w14:textFill>
        </w:rPr>
        <w:t xml:space="preserve">经审查同意并按相关程序获得批复的动态更新方案，按照江苏省自然资源厅发布的《江苏省城镇开发边界内详细规划数据库标准》（试行）要求，同时对接宿迁市详细规划数据库相关规定，进行数据建设。待数据库审核通过后，与</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国土空间规划</w:t>
      </w:r>
      <w:r>
        <w:rPr>
          <w:rFonts w:hint="eastAsia" w:ascii="宋体" w:hAnsi="宋体" w:cs="Arial"/>
          <w:b w:val="0"/>
          <w:bCs/>
          <w:color w:val="000000" w:themeColor="text1"/>
          <w:sz w:val="24"/>
          <w:szCs w:val="24"/>
          <w:highlight w:val="none"/>
          <w:lang w:eastAsia="zh-CN"/>
          <w14:textFill>
            <w14:solidFill>
              <w14:schemeClr w14:val="tx1"/>
            </w14:solidFill>
          </w14:textFill>
        </w:rPr>
        <w:t xml:space="preserve">“</w:t>
      </w:r>
      <w:r>
        <w:rPr>
          <w:rFonts w:hint="eastAsia" w:ascii="宋体" w:hAnsi="宋体" w:cs="Arial"/>
          <w:b w:val="0"/>
          <w:bCs/>
          <w:color w:val="000000" w:themeColor="text1"/>
          <w:sz w:val="24"/>
          <w:szCs w:val="24"/>
          <w:highlight w:val="none"/>
          <w14:textFill>
            <w14:solidFill>
              <w14:schemeClr w14:val="tx1"/>
            </w14:solidFill>
          </w14:textFill>
        </w:rPr>
        <w:t xml:space="preserve">一张图”维护单位对接，录入</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国土空间规划</w:t>
      </w:r>
      <w:r>
        <w:rPr>
          <w:rFonts w:hint="eastAsia" w:ascii="宋体" w:hAnsi="宋体" w:cs="Arial"/>
          <w:b w:val="0"/>
          <w:bCs/>
          <w:color w:val="000000" w:themeColor="text1"/>
          <w:sz w:val="24"/>
          <w:szCs w:val="24"/>
          <w:highlight w:val="none"/>
          <w:lang w:eastAsia="zh-CN"/>
          <w14:textFill>
            <w14:solidFill>
              <w14:schemeClr w14:val="tx1"/>
            </w14:solidFill>
          </w14:textFill>
        </w:rPr>
        <w:t xml:space="preserve">“</w:t>
      </w:r>
      <w:r>
        <w:rPr>
          <w:rFonts w:hint="eastAsia" w:ascii="宋体" w:hAnsi="宋体" w:cs="Arial"/>
          <w:b w:val="0"/>
          <w:bCs/>
          <w:color w:val="000000" w:themeColor="text1"/>
          <w:sz w:val="24"/>
          <w:szCs w:val="24"/>
          <w:highlight w:val="none"/>
          <w14:textFill>
            <w14:solidFill>
              <w14:schemeClr w14:val="tx1"/>
            </w14:solidFill>
          </w14:textFill>
        </w:rPr>
        <w:t xml:space="preserve">一张图”</w:t>
      </w:r>
      <w:r>
        <w:rPr>
          <w:rFonts w:hint="eastAsia" w:ascii="宋体" w:hAnsi="宋体" w:cs="Arial"/>
          <w:b w:val="0"/>
          <w:bCs/>
          <w:color w:val="000000" w:themeColor="text1"/>
          <w:sz w:val="24"/>
          <w:szCs w:val="24"/>
          <w:highlight w:val="none"/>
          <w:lang w:val="en-US" w:eastAsia="zh-CN"/>
          <w14:textFill>
            <w14:solidFill>
              <w14:schemeClr w14:val="tx1"/>
            </w14:solidFill>
          </w14:textFill>
        </w:rPr>
        <w:t xml:space="preserve">实施监督</w:t>
      </w:r>
      <w:r>
        <w:rPr>
          <w:rFonts w:hint="eastAsia" w:ascii="宋体" w:hAnsi="宋体" w:cs="Arial"/>
          <w:b w:val="0"/>
          <w:bCs/>
          <w:color w:val="000000" w:themeColor="text1"/>
          <w:sz w:val="24"/>
          <w:szCs w:val="24"/>
          <w:highlight w:val="none"/>
          <w14:textFill>
            <w14:solidFill>
              <w14:schemeClr w14:val="tx1"/>
            </w14:solidFill>
          </w14:textFill>
        </w:rPr>
        <w:t xml:space="preserve">平台并调试运行稳定，以保证控规数据的时效性。</w:t>
      </w:r>
      <w:r/>
    </w:p>
    <w:p>
      <w:pPr>
        <w:pStyle w:val="1038"/>
        <w:ind w:right="105" w:firstLine="482"/>
        <w:jc w:val="left"/>
        <w:spacing w:line="360" w:lineRule="auto"/>
        <w:rPr>
          <w:rFonts w:hint="eastAsia" w:ascii="宋体" w:hAnsi="宋体" w:cs="Arial"/>
          <w:b/>
          <w:color w:val="000000" w:themeColor="text1"/>
          <w:sz w:val="24"/>
          <w:szCs w:val="24"/>
          <w:highlight w:val="none"/>
          <w14:textFill>
            <w14:solidFill>
              <w14:schemeClr w14:val="tx1"/>
            </w14:solidFill>
          </w14:textFill>
        </w:rPr>
        <w:outlineLvl w:val="2"/>
      </w:pPr>
      <w:r>
        <w:rPr>
          <w:rFonts w:hint="eastAsia" w:ascii="宋体" w:hAnsi="宋体" w:cs="Arial"/>
          <w:b/>
          <w:color w:val="000000" w:themeColor="text1"/>
          <w:sz w:val="24"/>
          <w:szCs w:val="24"/>
          <w:highlight w:val="none"/>
          <w14:textFill>
            <w14:solidFill>
              <w14:schemeClr w14:val="tx1"/>
            </w14:solidFill>
          </w14:textFill>
        </w:rPr>
        <w:t xml:space="preserve">六、项目人员要求</w:t>
      </w:r>
      <w:r/>
    </w:p>
    <w:p>
      <w:pPr>
        <w:pStyle w:val="1038"/>
        <w:ind w:right="105" w:firstLine="480"/>
        <w:jc w:val="left"/>
        <w:spacing w:line="360" w:lineRule="auto"/>
        <w:rPr>
          <w:rFonts w:hint="eastAsia" w:ascii="宋体" w:hAnsi="宋体" w:cs="Arial"/>
          <w:bCs/>
          <w:color w:val="000000" w:themeColor="text1"/>
          <w:sz w:val="24"/>
          <w:szCs w:val="24"/>
          <w:highlight w:val="none"/>
          <w14:textFill>
            <w14:solidFill>
              <w14:schemeClr w14:val="tx1"/>
            </w14:solidFill>
          </w14:textFill>
        </w:rPr>
        <w:outlineLvl w:val="2"/>
      </w:pPr>
      <w:r>
        <w:rPr>
          <w:rFonts w:hint="eastAsia" w:ascii="宋体" w:hAnsi="宋体" w:cs="Arial"/>
          <w:bCs/>
          <w:color w:val="000000" w:themeColor="text1"/>
          <w:sz w:val="24"/>
          <w:szCs w:val="24"/>
          <w:highlight w:val="none"/>
          <w14:textFill>
            <w14:solidFill>
              <w14:schemeClr w14:val="tx1"/>
            </w14:solidFill>
          </w14:textFill>
        </w:rPr>
        <w:t xml:space="preserve">项目组成员要求项目负责人1名（须具有城乡（市）规划专业中级及以上技术职称证书），项目组其他成员不少于5人。</w:t>
      </w:r>
      <w:r/>
    </w:p>
    <w:p>
      <w:pPr>
        <w:pStyle w:val="1038"/>
        <w:ind w:right="105" w:firstLine="482"/>
        <w:jc w:val="left"/>
        <w:spacing w:line="360" w:lineRule="auto"/>
        <w:rPr>
          <w:rFonts w:hint="eastAsia" w:ascii="宋体" w:hAnsi="宋体" w:cs="Arial"/>
          <w:b/>
          <w:color w:val="000000" w:themeColor="text1"/>
          <w:sz w:val="24"/>
          <w:szCs w:val="24"/>
          <w:highlight w:val="none"/>
          <w14:textFill>
            <w14:solidFill>
              <w14:schemeClr w14:val="tx1"/>
            </w14:solidFill>
          </w14:textFill>
        </w:rPr>
        <w:outlineLvl w:val="2"/>
      </w:pPr>
      <w:r>
        <w:rPr>
          <w:rFonts w:hint="eastAsia" w:ascii="宋体" w:hAnsi="宋体" w:cs="Arial"/>
          <w:b/>
          <w:color w:val="000000" w:themeColor="text1"/>
          <w:sz w:val="24"/>
          <w:szCs w:val="24"/>
          <w:highlight w:val="none"/>
          <w14:textFill>
            <w14:solidFill>
              <w14:schemeClr w14:val="tx1"/>
            </w14:solidFill>
          </w14:textFill>
        </w:rPr>
        <w:t xml:space="preserve">七、</w:t>
      </w:r>
      <w:bookmarkStart w:id="199" w:name="_Toc120614281"/>
      <w:r>
        <w:rPr>
          <w:rFonts w:hint="eastAsia" w:ascii="宋体" w:hAnsi="宋体" w:cs="Arial"/>
          <w:b/>
          <w:color w:val="000000" w:themeColor="text1"/>
          <w:sz w:val="24"/>
          <w:szCs w:val="24"/>
          <w:highlight w:val="none"/>
          <w14:textFill>
            <w14:solidFill>
              <w14:schemeClr w14:val="tx1"/>
            </w14:solidFill>
          </w14:textFill>
        </w:rPr>
        <w:t xml:space="preserve">项目实施方案</w:t>
      </w:r>
      <w:r/>
    </w:p>
    <w:p>
      <w:pPr>
        <w:pStyle w:val="1038"/>
        <w:ind w:right="105" w:firstLine="480"/>
        <w:jc w:val="left"/>
        <w:spacing w:line="360" w:lineRule="auto"/>
        <w:rPr>
          <w:rFonts w:hint="eastAsia" w:ascii="宋体" w:hAnsi="宋体" w:cs="Arial"/>
          <w:bCs/>
          <w:color w:val="000000" w:themeColor="text1"/>
          <w:sz w:val="24"/>
          <w:szCs w:val="24"/>
          <w:highlight w:val="none"/>
          <w14:textFill>
            <w14:solidFill>
              <w14:schemeClr w14:val="tx1"/>
            </w14:solidFill>
          </w14:textFill>
        </w:rPr>
        <w:outlineLvl w:val="1"/>
      </w:pPr>
      <w:r>
        <w:rPr>
          <w:rFonts w:hint="eastAsia" w:ascii="宋体" w:hAnsi="宋体" w:cs="Arial"/>
          <w:bCs/>
          <w:color w:val="000000" w:themeColor="text1"/>
          <w:sz w:val="24"/>
          <w:szCs w:val="24"/>
          <w:highlight w:val="none"/>
          <w14:textFill>
            <w14:solidFill>
              <w14:schemeClr w14:val="tx1"/>
            </w14:solidFill>
          </w14:textFill>
        </w:rPr>
        <w:t xml:space="preserve">（一）详细规划动态维护整体思路：供应商应提供整体思路清晰、项目目标研究充分、工作重点把握准确、转化落地</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的</w:t>
      </w:r>
      <w:r>
        <w:rPr>
          <w:rFonts w:hint="eastAsia" w:ascii="宋体" w:hAnsi="宋体" w:cs="Arial"/>
          <w:bCs/>
          <w:color w:val="000000" w:themeColor="text1"/>
          <w:sz w:val="24"/>
          <w:szCs w:val="24"/>
          <w:highlight w:val="none"/>
          <w14:textFill>
            <w14:solidFill>
              <w14:schemeClr w14:val="tx1"/>
            </w14:solidFill>
          </w14:textFill>
        </w:rPr>
        <w:t xml:space="preserve">实施性。</w:t>
      </w:r>
      <w:r/>
    </w:p>
    <w:p>
      <w:pPr>
        <w:pStyle w:val="1038"/>
        <w:ind w:right="105" w:firstLine="480"/>
        <w:jc w:val="left"/>
        <w:spacing w:line="360" w:lineRule="auto"/>
        <w:rPr>
          <w:rFonts w:hint="eastAsia" w:ascii="宋体" w:hAnsi="宋体" w:cs="Arial"/>
          <w:bCs/>
          <w:color w:val="000000" w:themeColor="text1"/>
          <w:sz w:val="24"/>
          <w:szCs w:val="24"/>
          <w:highlight w:val="none"/>
          <w14:textFill>
            <w14:solidFill>
              <w14:schemeClr w14:val="tx1"/>
            </w14:solidFill>
          </w14:textFill>
        </w:rPr>
        <w:outlineLvl w:val="1"/>
      </w:pPr>
      <w:r>
        <w:rPr>
          <w:rFonts w:hint="eastAsia" w:ascii="宋体" w:hAnsi="宋体" w:cs="Arial"/>
          <w:bCs/>
          <w:color w:val="000000" w:themeColor="text1"/>
          <w:sz w:val="24"/>
          <w:szCs w:val="24"/>
          <w:highlight w:val="none"/>
          <w14:textFill>
            <w14:solidFill>
              <w14:schemeClr w14:val="tx1"/>
            </w14:solidFill>
          </w14:textFill>
        </w:rPr>
        <w:t xml:space="preserve">（二）详细规划数据入库整体思路：整体思路清晰、项目目标研究充分、工作重点把握准确、转化落地的实施性。</w:t>
      </w:r>
      <w:r/>
    </w:p>
    <w:p>
      <w:pPr>
        <w:pStyle w:val="1038"/>
        <w:ind w:right="105" w:firstLine="480"/>
        <w:jc w:val="left"/>
        <w:spacing w:line="360" w:lineRule="auto"/>
        <w:rPr>
          <w:rFonts w:hint="eastAsia" w:ascii="宋体" w:hAnsi="宋体" w:cs="Arial"/>
          <w:bCs/>
          <w:color w:val="000000" w:themeColor="text1"/>
          <w:sz w:val="24"/>
          <w:szCs w:val="24"/>
          <w:highlight w:val="none"/>
          <w14:textFill>
            <w14:solidFill>
              <w14:schemeClr w14:val="tx1"/>
            </w14:solidFill>
          </w14:textFill>
        </w:rPr>
        <w:outlineLvl w:val="1"/>
      </w:pPr>
      <w:r>
        <w:rPr>
          <w:rFonts w:hint="eastAsia" w:ascii="宋体" w:hAnsi="宋体" w:cs="Arial"/>
          <w:bCs/>
          <w:color w:val="000000" w:themeColor="text1"/>
          <w:sz w:val="24"/>
          <w:szCs w:val="24"/>
          <w:highlight w:val="none"/>
          <w14:textFill>
            <w14:solidFill>
              <w14:schemeClr w14:val="tx1"/>
            </w14:solidFill>
          </w14:textFill>
        </w:rPr>
        <w:t xml:space="preserve">（三）关键问题分析：供应商应提供分析项目关键问题并制定相应解决方案。能精准提出本项目相关的关键问题点，对问题点有充分的认识，并对此提供的切实高效的解决方案且对策的分析清晰准确。</w:t>
      </w:r>
      <w:r/>
    </w:p>
    <w:p>
      <w:pPr>
        <w:pStyle w:val="1038"/>
        <w:ind w:right="105" w:firstLine="480"/>
        <w:jc w:val="left"/>
        <w:spacing w:line="360" w:lineRule="auto"/>
        <w:rPr>
          <w:rFonts w:ascii="宋体" w:hAnsi="宋体" w:cs="Arial"/>
          <w:bCs/>
          <w:color w:val="000000" w:themeColor="text1"/>
          <w:sz w:val="24"/>
          <w:szCs w:val="24"/>
          <w:highlight w:val="none"/>
          <w14:textFill>
            <w14:solidFill>
              <w14:schemeClr w14:val="tx1"/>
            </w14:solidFill>
          </w14:textFill>
        </w:rPr>
        <w:outlineLvl w:val="1"/>
      </w:pPr>
      <w:r>
        <w:rPr>
          <w:rFonts w:hint="eastAsia" w:ascii="宋体" w:hAnsi="宋体" w:cs="Arial"/>
          <w:bCs/>
          <w:color w:val="000000" w:themeColor="text1"/>
          <w:sz w:val="24"/>
          <w:szCs w:val="24"/>
          <w:highlight w:val="none"/>
          <w14:textFill>
            <w14:solidFill>
              <w14:schemeClr w14:val="tx1"/>
            </w14:solidFill>
          </w14:textFill>
        </w:rPr>
        <w:t xml:space="preserve">（四）质量保证措施：供应商应提供对项目实施提出相应的质量保证措施，项目组织管理体系的架构和项目的运作规划完善、高效，岗位设置及岗位职责详细、得当</w:t>
      </w:r>
      <w:r/>
    </w:p>
    <w:p>
      <w:pPr>
        <w:pStyle w:val="1038"/>
        <w:ind w:right="105" w:firstLine="482"/>
        <w:jc w:val="left"/>
        <w:spacing w:line="360" w:lineRule="auto"/>
        <w:rPr>
          <w:rFonts w:hint="eastAsia" w:ascii="宋体" w:hAnsi="宋体" w:cs="Arial"/>
          <w:b/>
          <w:color w:val="000000" w:themeColor="text1"/>
          <w:sz w:val="24"/>
          <w:szCs w:val="24"/>
          <w:highlight w:val="none"/>
          <w14:textFill>
            <w14:solidFill>
              <w14:schemeClr w14:val="tx1"/>
            </w14:solidFill>
          </w14:textFill>
        </w:rPr>
        <w:outlineLvl w:val="1"/>
      </w:pPr>
      <w:r>
        <w:rPr>
          <w:rFonts w:hint="eastAsia" w:ascii="宋体" w:hAnsi="宋体" w:cs="Arial"/>
          <w:b/>
          <w:color w:val="000000" w:themeColor="text1"/>
          <w:sz w:val="24"/>
          <w:szCs w:val="24"/>
          <w:highlight w:val="none"/>
          <w14:textFill>
            <w14:solidFill>
              <w14:schemeClr w14:val="tx1"/>
            </w14:solidFill>
          </w14:textFill>
        </w:rPr>
        <w:t xml:space="preserve">九、质量及验收</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（一）质量要求：</w:t>
      </w:r>
      <w:r>
        <w:rPr>
          <w:rFonts w:hint="eastAsia" w:ascii="宋体" w:hAnsi="宋体"/>
          <w:color w:val="000000" w:themeColor="text1"/>
          <w:sz w:val="24"/>
          <w:szCs w:val="24"/>
          <w:highlight w:val="none"/>
          <w:lang w:eastAsia="zh-CN"/>
          <w14:textFill>
            <w14:solidFill>
              <w14:schemeClr w14:val="tx1"/>
            </w14:solidFill>
          </w14:textFill>
        </w:rPr>
        <w:t xml:space="preserve">合格；根据宿迁市自然资源和规划局的进度要求，按期、保质、保量完成对村庄规划评估和村庄规划指南编制工作。</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（二）验收：提交的成果资料符合相关规范、符合</w:t>
      </w:r>
      <w:r>
        <w:rPr>
          <w:rFonts w:hint="eastAsia" w:ascii="宋体" w:hAnsi="宋体"/>
          <w:color w:val="000000" w:themeColor="text1"/>
          <w:sz w:val="24"/>
          <w:szCs w:val="24"/>
          <w:highlight w:val="none"/>
          <w:lang w:eastAsia="zh-CN"/>
          <w14:textFill>
            <w14:solidFill>
              <w14:schemeClr w14:val="tx1"/>
            </w14:solidFill>
          </w14:textFill>
        </w:rPr>
        <w:t xml:space="preserve">宿迁市自然资源和规划局</w:t>
      </w:r>
      <w:r>
        <w:rPr>
          <w:rFonts w:hint="eastAsia" w:ascii="宋体" w:hAnsi="宋体"/>
          <w:color w:val="000000" w:themeColor="text1"/>
          <w:sz w:val="24"/>
          <w:szCs w:val="24"/>
          <w:highlight w:val="none"/>
          <w14:textFill>
            <w14:solidFill>
              <w14:schemeClr w14:val="tx1"/>
            </w14:solidFill>
          </w14:textFill>
        </w:rPr>
        <w:t xml:space="preserve">有关要求，并顺利通过采购人验收。</w:t>
      </w:r>
      <w:r/>
    </w:p>
    <w:p>
      <w:pPr>
        <w:pStyle w:val="1038"/>
        <w:ind w:left="479" w:right="105"/>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1、验收方案</w:t>
      </w:r>
      <w:r/>
    </w:p>
    <w:p>
      <w:pPr>
        <w:pStyle w:val="1038"/>
        <w:ind w:left="479" w:right="105"/>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1.1验收主体：采购人组织。</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1.2验收时间：</w:t>
      </w:r>
      <w:r>
        <w:rPr>
          <w:rFonts w:hint="eastAsia" w:cs="Courier New"/>
          <w:color w:val="000000" w:themeColor="text1"/>
          <w:sz w:val="24"/>
          <w:szCs w:val="24"/>
          <w:highlight w:val="none"/>
          <w14:textFill>
            <w14:solidFill>
              <w14:schemeClr w14:val="tx1"/>
            </w14:solidFill>
          </w14:textFill>
        </w:rPr>
        <w:t xml:space="preserve">中标人向采购人提交项目验收技术资料以及验收申请单，采购人收到申请后3个工作日内组织验收并按照合同约定以及投标文件中的技术标准进行验收无问题后签署验收单。</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1.3验收标准：应符合国家、行业有关现行政策及标准与规范要求。符合本项目磋商文件需求及要求、响应文件及其承诺；</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1.4如有必要，采购人邀请参加本项目的其他供应商或第三方专业机构及专家参与验收，相关意见将作为验收书的参考资料；</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11.5采购人成立验收小组，按照采购合同的约定对成交人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1.6 验收合格的项目，采购人根据采购合同的约定及时向成交人支付合同款项。采购合同的履行、违约责任和解决争议的方式等适用《中华人民共和国民法典》。成交人在履约过程中有政府采购法律法规规定的违法违规情形的，采购人将及时报告本级财政部门。</w:t>
      </w:r>
      <w:r/>
    </w:p>
    <w:p>
      <w:pPr>
        <w:pStyle w:val="1038"/>
        <w:ind w:right="105" w:firstLine="482"/>
        <w:jc w:val="left"/>
        <w:spacing w:line="360" w:lineRule="auto"/>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bCs/>
          <w:color w:val="000000" w:themeColor="text1"/>
          <w:sz w:val="24"/>
          <w:szCs w:val="24"/>
          <w:highlight w:val="none"/>
          <w14:textFill>
            <w14:solidFill>
              <w14:schemeClr w14:val="tx1"/>
            </w14:solidFill>
          </w14:textFill>
        </w:rPr>
        <w:t xml:space="preserve">十、采购标的需实现的功能或者目标，以及为落实政府采购政策需满足的要求：</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（一）采购本国货物、工程和服务</w:t>
      </w:r>
      <w:r/>
    </w:p>
    <w:p>
      <w:pPr>
        <w:pStyle w:val="1038"/>
        <w:ind w:right="105" w:firstLine="480"/>
        <w:jc w:val="left"/>
        <w:spacing w:line="360" w:lineRule="auto"/>
        <w:rPr>
          <w:rFonts w:hint="eastAsia" w:ascii="宋体" w:hAnsi="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szCs w:val="24"/>
          <w:highlight w:val="none"/>
          <w14:textFill>
            <w14:solidFill>
              <w14:schemeClr w14:val="tx1"/>
            </w14:solidFill>
          </w14:textFill>
        </w:rPr>
        <w:t xml:space="preserve">1、政府采购应当采购本国货物、工程和服务，但有《中华人民共和国政府采购法》第十条规定情形的除外。</w:t>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4"/>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keepNext/>
        <w:spacing w:line="360" w:lineRule="auto"/>
        <w:rPr>
          <w:rFonts w:hint="eastAsia" w:eastAsia="黑体"/>
          <w:bCs/>
          <w:color w:val="000000" w:themeColor="text1"/>
          <w:sz w:val="44"/>
          <w:szCs w:val="28"/>
          <w:highlight w:val="none"/>
          <w14:textFill>
            <w14:solidFill>
              <w14:schemeClr w14:val="tx1"/>
            </w14:solidFill>
          </w14:textFill>
        </w:rPr>
        <w:outlineLvl w:val="0"/>
      </w:pPr>
      <w:r>
        <w:rPr>
          <w:rFonts w:hint="eastAsia" w:eastAsia="黑体"/>
          <w:bCs/>
          <w:color w:val="000000" w:themeColor="text1"/>
          <w:sz w:val="44"/>
          <w:szCs w:val="28"/>
          <w:highlight w:val="none"/>
          <w14:textFill>
            <w14:solidFill>
              <w14:schemeClr w14:val="tx1"/>
            </w14:solidFill>
          </w14:textFill>
        </w:rPr>
        <w:t xml:space="preserve">第五章  </w:t>
      </w:r>
      <w:r>
        <w:rPr>
          <w:rFonts w:hint="eastAsia" w:eastAsia="黑体"/>
          <w:b/>
          <w:bCs/>
          <w:color w:val="000000" w:themeColor="text1"/>
          <w:sz w:val="44"/>
          <w:szCs w:val="28"/>
          <w:highlight w:val="none"/>
          <w14:textFill>
            <w14:solidFill>
              <w14:schemeClr w14:val="tx1"/>
            </w14:solidFill>
          </w14:textFill>
        </w:rPr>
        <w:t xml:space="preserve">评审方法与评审标准</w:t>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ind w:firstLine="562"/>
        <w:jc w:val="left"/>
        <w:spacing w:line="360" w:lineRule="auto"/>
        <w:rPr>
          <w:color w:val="000000" w:themeColor="text1"/>
          <w:sz w:val="24"/>
          <w:highlight w:val="none"/>
          <w14:textFill>
            <w14:solidFill>
              <w14:schemeClr w14:val="tx1"/>
            </w14:solidFill>
          </w14:textFill>
        </w:rPr>
      </w:pPr>
      <w:r>
        <w:rPr>
          <w:rFonts w:hint="eastAsia" w:ascii="仿宋_GB2312" w:eastAsia="仿宋_GB2312"/>
          <w:b/>
          <w:color w:val="000000" w:themeColor="text1"/>
          <w:sz w:val="28"/>
          <w:highlight w:val="none"/>
          <w14:textFill>
            <w14:solidFill>
              <w14:schemeClr w14:val="tx1"/>
            </w14:solidFill>
          </w14:textFill>
        </w:rPr>
        <w:t xml:space="preserve">一、资格审查。</w:t>
      </w:r>
      <w:r>
        <w:rPr>
          <w:rFonts w:hint="eastAsia"/>
          <w:color w:val="000000" w:themeColor="text1"/>
          <w:sz w:val="24"/>
          <w:highlight w:val="none"/>
          <w14:textFill>
            <w14:solidFill>
              <w14:schemeClr w14:val="tx1"/>
            </w14:solidFill>
          </w14:textFill>
        </w:rPr>
        <w:t xml:space="preserve">资格审查人员按照下列指标对各供应商的资格进行审查，未通过审查的为无效标，不参与评审。</w:t>
      </w:r>
      <w:r/>
    </w:p>
    <w:tbl>
      <w:tblPr>
        <w:tblStyle w:val="728"/>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资格审查因素</w:t>
            </w:r>
            <w:r/>
          </w:p>
        </w:tc>
        <w:tc>
          <w:tcPr>
            <w:tcW w:w="443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审查标准</w:t>
            </w:r>
            <w:r/>
          </w:p>
        </w:tc>
      </w:tr>
      <w:tr>
        <w:trPr/>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响应声明及承诺函</w:t>
            </w:r>
            <w:r/>
          </w:p>
        </w:tc>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r>
        <w:trPr/>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中小企业声明函</w:t>
            </w:r>
            <w:r/>
          </w:p>
        </w:tc>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r>
        <w:trPr/>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信用信息</w:t>
            </w:r>
            <w:r/>
          </w:p>
        </w:tc>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r>
        <w:trPr/>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本项目特定资格要求</w:t>
            </w:r>
            <w:r/>
          </w:p>
        </w:tc>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r>
        <w:trPr/>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联合体响应</w:t>
            </w:r>
            <w:r/>
          </w:p>
        </w:tc>
        <w:tc>
          <w:tcPr>
            <w:tcW w:w="4438"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本项目不接受联合体响应</w:t>
            </w:r>
            <w:r/>
          </w:p>
        </w:tc>
      </w:tr>
    </w:tbl>
    <w:p>
      <w:pPr>
        <w:ind w:firstLine="562"/>
        <w:jc w:val="left"/>
        <w:spacing w:line="360" w:lineRule="auto"/>
        <w:rPr>
          <w:rFonts w:eastAsia="仿宋_GB2312"/>
          <w:color w:val="000000" w:themeColor="text1"/>
          <w:sz w:val="24"/>
          <w:highlight w:val="none"/>
          <w14:textFill>
            <w14:solidFill>
              <w14:schemeClr w14:val="tx1"/>
            </w14:solidFill>
          </w14:textFill>
        </w:rPr>
      </w:pPr>
      <w:r>
        <w:rPr>
          <w:rFonts w:hint="eastAsia" w:ascii="仿宋_GB2312" w:eastAsia="仿宋_GB2312"/>
          <w:b/>
          <w:color w:val="000000" w:themeColor="text1"/>
          <w:sz w:val="28"/>
          <w:highlight w:val="none"/>
          <w14:textFill>
            <w14:solidFill>
              <w14:schemeClr w14:val="tx1"/>
            </w14:solidFill>
          </w14:textFill>
        </w:rPr>
        <w:t xml:space="preserve">二、符合性审查。</w:t>
      </w:r>
      <w:r>
        <w:rPr>
          <w:rFonts w:hint="eastAsia"/>
          <w:color w:val="000000" w:themeColor="text1"/>
          <w:sz w:val="24"/>
          <w:highlight w:val="none"/>
          <w14:textFill>
            <w14:solidFill>
              <w14:schemeClr w14:val="tx1"/>
            </w14:solidFill>
          </w14:textFill>
        </w:rPr>
        <w:t xml:space="preserve">磋商小组首先按照下列指标对各供应商进行初步评审，未通过评审的为无效标，不再参与评审。</w:t>
      </w:r>
      <w:r/>
    </w:p>
    <w:tbl>
      <w:tblPr>
        <w:tblStyle w:val="728"/>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评审因素</w:t>
            </w:r>
            <w:r/>
          </w:p>
        </w:tc>
        <w:tc>
          <w:tcPr>
            <w:tcW w:w="533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评审标准</w:t>
            </w:r>
            <w:r/>
          </w:p>
        </w:tc>
      </w:tr>
      <w:tr>
        <w:trPr/>
        <w:tc>
          <w:tcPr>
            <w:tcW w:w="355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授权书</w:t>
            </w:r>
            <w:r/>
          </w:p>
        </w:tc>
        <w:tc>
          <w:tcPr>
            <w:tcW w:w="533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r>
        <w:trPr/>
        <w:tc>
          <w:tcPr>
            <w:tcW w:w="355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w:t>
            </w:r>
            <w:r/>
          </w:p>
        </w:tc>
        <w:tc>
          <w:tcPr>
            <w:tcW w:w="533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r>
        <w:trPr/>
        <w:tc>
          <w:tcPr>
            <w:tcW w:w="355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技术标准及要求</w:t>
            </w:r>
            <w:r/>
          </w:p>
        </w:tc>
        <w:tc>
          <w:tcPr>
            <w:tcW w:w="533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r>
        <w:trPr/>
        <w:tc>
          <w:tcPr>
            <w:tcW w:w="355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w:t>
            </w:r>
            <w:r/>
          </w:p>
        </w:tc>
        <w:tc>
          <w:tcPr>
            <w:tcW w:w="533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符合磋商文件要求</w:t>
            </w:r>
            <w:r/>
          </w:p>
        </w:tc>
      </w:tr>
    </w:tbl>
    <w:p>
      <w:pPr>
        <w:ind w:firstLine="562"/>
        <w:spacing w:line="360" w:lineRule="auto"/>
        <w:rPr>
          <w:rFonts w:hint="eastAsia" w:ascii="仿宋_GB2312" w:eastAsia="仿宋_GB2312"/>
          <w:b/>
          <w:color w:val="000000" w:themeColor="text1"/>
          <w:sz w:val="28"/>
          <w:highlight w:val="none"/>
          <w14:textFill>
            <w14:solidFill>
              <w14:schemeClr w14:val="tx1"/>
            </w14:solidFill>
          </w14:textFill>
        </w:rPr>
        <w:outlineLvl w:val="1"/>
      </w:pPr>
      <w:r>
        <w:rPr>
          <w:rFonts w:hint="eastAsia" w:ascii="仿宋_GB2312" w:eastAsia="仿宋_GB2312"/>
          <w:b/>
          <w:color w:val="000000" w:themeColor="text1"/>
          <w:sz w:val="28"/>
          <w:highlight w:val="none"/>
          <w14:textFill>
            <w14:solidFill>
              <w14:schemeClr w14:val="tx1"/>
            </w14:solidFill>
          </w14:textFill>
        </w:rPr>
        <w:t xml:space="preserve">三、评分办法—综合评分法</w:t>
      </w:r>
      <w:r/>
    </w:p>
    <w:p>
      <w:pPr>
        <w:ind w:firstLine="482"/>
        <w:jc w:val="left"/>
        <w:spacing w:line="360" w:lineRule="auto"/>
        <w:rPr>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（一）评标办法：</w:t>
      </w:r>
      <w:r>
        <w:rPr>
          <w:color w:val="000000" w:themeColor="text1"/>
          <w:sz w:val="24"/>
          <w:highlight w:val="none"/>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color w:val="000000" w:themeColor="text1"/>
          <w:sz w:val="24"/>
          <w:highlight w:val="none"/>
          <w14:textFill>
            <w14:solidFill>
              <w14:schemeClr w14:val="tx1"/>
            </w14:solidFill>
          </w14:textFill>
        </w:rPr>
        <w:t xml:space="preserve">按得分高低顺序推荐成交候选人。得分相同的，按报价从低到高顺序排列；得分且报价相同的，按技术指标优劣顺序排列。</w:t>
      </w:r>
      <w:r/>
    </w:p>
    <w:p>
      <w:pPr>
        <w:ind w:firstLine="48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w:t>
      </w:r>
      <w:r>
        <w:rPr>
          <w:rFonts w:hint="eastAsia"/>
          <w:color w:val="000000" w:themeColor="text1"/>
          <w:sz w:val="24"/>
          <w:highlight w:val="none"/>
          <w14:textFill>
            <w14:solidFill>
              <w14:schemeClr w14:val="tx1"/>
            </w14:solidFill>
          </w14:textFill>
        </w:rPr>
        <w:t xml:space="preserve">根据评审后供应商排序推荐3名成交候选人。响应文件满足磋商文件全部实质性要求，且评审后排序第一的供应商为第一成交候选人，依次类推。</w:t>
      </w:r>
      <w:r/>
    </w:p>
    <w:p>
      <w:pPr>
        <w:ind w:firstLine="480"/>
        <w:jc w:val="lef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综合评分保留至小数点后两位。 </w:t>
      </w:r>
      <w:r/>
    </w:p>
    <w:p>
      <w:pPr>
        <w:ind w:firstLine="482"/>
        <w:jc w:val="left"/>
        <w:spacing w:line="360" w:lineRule="auto"/>
        <w:rPr>
          <w:rFonts w:eastAsia="仿宋_GB2312"/>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（二）详细评审。</w:t>
      </w:r>
      <w:r>
        <w:rPr>
          <w:rFonts w:hint="eastAsia"/>
          <w:color w:val="000000" w:themeColor="text1"/>
          <w:sz w:val="24"/>
          <w:highlight w:val="none"/>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tbl>
      <w:tblPr>
        <w:tblStyle w:val="728"/>
        <w:tblW w:w="5371"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88"/>
        <w:gridCol w:w="1486"/>
        <w:gridCol w:w="1472"/>
        <w:gridCol w:w="5082"/>
      </w:tblGrid>
      <w:tr>
        <w:trPr/>
        <w:tc>
          <w:tcPr>
            <w:gridSpan w:val="2"/>
            <w:tcW w:w="307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评审因素</w:t>
            </w:r>
            <w:r/>
          </w:p>
        </w:tc>
        <w:tc>
          <w:tcPr>
            <w:tcW w:w="1471"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值</w:t>
            </w:r>
            <w:r/>
          </w:p>
        </w:tc>
        <w:tc>
          <w:tcPr>
            <w:tcW w:w="507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评审标准</w:t>
            </w:r>
            <w:r/>
          </w:p>
        </w:tc>
      </w:tr>
      <w:tr>
        <w:trPr/>
        <w:tc>
          <w:tcPr>
            <w:tcW w:w="1587"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报价分</w:t>
            </w:r>
            <w:r/>
          </w:p>
        </w:tc>
        <w:tc>
          <w:tcPr>
            <w:tcW w:w="1485"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投标报价</w:t>
            </w:r>
            <w:r/>
          </w:p>
        </w:tc>
        <w:tc>
          <w:tcPr>
            <w:tcW w:w="1471" w:type="dxa"/>
            <w:vAlign w:val="center"/>
            <w:textDirection w:val="lrTb"/>
            <w:noWrap w:val="false"/>
          </w:tcPr>
          <w:p>
            <w:pPr>
              <w:jc w:val="left"/>
              <w:spacing w:line="360" w:lineRule="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t xml:space="preserve">00</w:t>
            </w:r>
            <w:r>
              <w:rPr>
                <w:rFonts w:hint="eastAsia"/>
                <w:color w:val="000000" w:themeColor="text1"/>
                <w:highlight w:val="none"/>
                <w:lang w:val="en-US" w:eastAsia="zh-CN"/>
                <w14:textFill>
                  <w14:solidFill>
                    <w14:schemeClr w14:val="tx1"/>
                  </w14:solidFill>
                </w14:textFill>
              </w:rPr>
              <w:t xml:space="preserve">分</w:t>
            </w:r>
            <w:r/>
          </w:p>
        </w:tc>
        <w:tc>
          <w:tcPr>
            <w:tcW w:w="5076"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采用低价优先法计算，即满足招标文件要求且投标价格最低的投标报价为评标基准价，其价格分为满分。其他供应商投标报价得分＝（评标基准价/投标报价）*20。</w:t>
            </w:r>
            <w:r/>
          </w:p>
        </w:tc>
      </w:tr>
      <w:tr>
        <w:trPr/>
        <w:tc>
          <w:tcPr>
            <w:tcW w:w="1587" w:type="dxa"/>
            <w:vAlign w:val="center"/>
            <w:vMerge w:val="restart"/>
            <w:textDirection w:val="lrTb"/>
            <w:noWrap w:val="false"/>
          </w:tcPr>
          <w:p>
            <w:pPr>
              <w:jc w:val="left"/>
              <w:spacing w:line="360" w:lineRule="auto"/>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企业业绩</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荣誉</w:t>
            </w:r>
            <w:r/>
          </w:p>
        </w:tc>
        <w:tc>
          <w:tcPr>
            <w:tcW w:w="1485"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企业业绩</w:t>
            </w:r>
            <w:r/>
          </w:p>
        </w:tc>
        <w:tc>
          <w:tcPr>
            <w:tcW w:w="1471"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center"/>
            <w:textDirection w:val="lrTb"/>
            <w:noWrap w:val="false"/>
          </w:tcPr>
          <w:p>
            <w:pPr>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供应商自202</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年1月1日以来（以合同签订时间为准）完成过类似</w:t>
            </w:r>
            <w:r>
              <w:rPr>
                <w:rFonts w:hint="eastAsia"/>
                <w:color w:val="000000" w:themeColor="text1"/>
                <w:highlight w:val="none"/>
                <w:lang w:val="en-US" w:eastAsia="zh-CN"/>
                <w14:textFill>
                  <w14:solidFill>
                    <w14:schemeClr w14:val="tx1"/>
                  </w14:solidFill>
                </w14:textFill>
              </w:rPr>
              <w:t xml:space="preserve">规划</w:t>
            </w:r>
            <w:r>
              <w:rPr>
                <w:rFonts w:hint="eastAsia"/>
                <w:color w:val="000000" w:themeColor="text1"/>
                <w:highlight w:val="none"/>
                <w14:textFill>
                  <w14:solidFill>
                    <w14:schemeClr w14:val="tx1"/>
                  </w14:solidFill>
                </w14:textFill>
              </w:rPr>
              <w:t xml:space="preserve">业绩的，每有一个得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分，最高得1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pStyle w:val="977"/>
              <w:jc w:val="left"/>
              <w:spacing w:line="360" w:lineRule="auto"/>
              <w:rPr>
                <w:color w:val="000000" w:themeColor="text1"/>
                <w:highlight w:val="none"/>
                <w14:textFill>
                  <w14:solidFill>
                    <w14:schemeClr w14:val="tx1"/>
                  </w14:solidFill>
                </w14:textFill>
              </w:rPr>
            </w:pPr>
            <w:r/>
            <w:bookmarkStart w:id="200" w:name="_Toc0"/>
            <w:r>
              <w:rPr>
                <w:rFonts w:hint="eastAsia" w:ascii="Times New Roman" w:eastAsia="宋体"/>
                <w:color w:val="000000" w:themeColor="text1"/>
                <w:sz w:val="21"/>
                <w:szCs w:val="22"/>
                <w:highlight w:val="none"/>
                <w14:textFill>
                  <w14:solidFill>
                    <w14:schemeClr w14:val="tx1"/>
                  </w14:solidFill>
                </w14:textFill>
              </w:rPr>
              <w:t xml:space="preserve">注：响应文件中须提供业绩合同、成交（中标）通知书原件电子件，未提供或提供不全的不得分。提供的证明材料中应能够明确反映供应商名称、项目内容、合同签订时间等内容，否则不予计分。</w:t>
            </w:r>
            <w:bookmarkEnd w:id="200"/>
            <w:r/>
            <w:r/>
          </w:p>
        </w:tc>
      </w:tr>
      <w:tr>
        <w:trPr/>
        <w:tc>
          <w:tcPr>
            <w:tcW w:w="1587" w:type="dxa"/>
            <w:vAlign w:val="center"/>
            <w:vMerge w:val="continue"/>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485" w:type="dxa"/>
            <w:vAlign w:val="center"/>
            <w:textDirection w:val="lrTb"/>
            <w:noWrap w:val="false"/>
          </w:tcPr>
          <w:p>
            <w:pPr>
              <w:jc w:val="left"/>
              <w:spacing w:line="360" w:lineRule="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企业获奖</w:t>
            </w:r>
            <w:r/>
          </w:p>
        </w:tc>
        <w:tc>
          <w:tcPr>
            <w:tcW w:w="1471" w:type="dxa"/>
            <w:vAlign w:val="center"/>
            <w:textDirection w:val="lrTb"/>
            <w:noWrap w:val="false"/>
          </w:tcPr>
          <w:p>
            <w:pPr>
              <w:jc w:val="left"/>
              <w:spacing w:line="360" w:lineRule="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center"/>
            <w:textDirection w:val="lrTb"/>
            <w:noWrap w:val="false"/>
          </w:tcPr>
          <w:p>
            <w:pPr>
              <w:pStyle w:val="977"/>
              <w:jc w:val="left"/>
              <w:spacing w:line="360" w:lineRule="auto"/>
              <w:rPr>
                <w:rFonts w:hint="eastAsia" w:ascii="Times New Roman" w:eastAsia="宋体"/>
                <w:color w:val="000000" w:themeColor="text1"/>
                <w:sz w:val="21"/>
                <w:szCs w:val="22"/>
                <w:highlight w:val="none"/>
                <w14:textFill>
                  <w14:solidFill>
                    <w14:schemeClr w14:val="tx1"/>
                  </w14:solidFill>
                </w14:textFill>
              </w:rPr>
            </w:pPr>
            <w:r>
              <w:rPr>
                <w:rFonts w:hint="eastAsia" w:ascii="Times New Roman" w:eastAsia="宋体"/>
                <w:color w:val="000000" w:themeColor="text1"/>
                <w:sz w:val="21"/>
                <w:szCs w:val="22"/>
                <w:highlight w:val="none"/>
                <w14:textFill>
                  <w14:solidFill>
                    <w14:schemeClr w14:val="tx1"/>
                  </w14:solidFill>
                </w14:textFill>
              </w:rPr>
              <w:t xml:space="preserve">供应商自202</w:t>
            </w:r>
            <w:r>
              <w:rPr>
                <w:rFonts w:hint="eastAsia" w:ascii="Times New Roman" w:eastAsia="宋体"/>
                <w:color w:val="000000" w:themeColor="text1"/>
                <w:sz w:val="21"/>
                <w:szCs w:val="22"/>
                <w:highlight w:val="none"/>
                <w:lang w:val="en-US" w:eastAsia="zh-CN"/>
                <w14:textFill>
                  <w14:solidFill>
                    <w14:schemeClr w14:val="tx1"/>
                  </w14:solidFill>
                </w14:textFill>
              </w:rPr>
              <w:t xml:space="preserve">2</w:t>
            </w:r>
            <w:r>
              <w:rPr>
                <w:rFonts w:hint="eastAsia" w:ascii="Times New Roman" w:eastAsia="宋体"/>
                <w:color w:val="000000" w:themeColor="text1"/>
                <w:sz w:val="21"/>
                <w:szCs w:val="22"/>
                <w:highlight w:val="none"/>
                <w14:textFill>
                  <w14:solidFill>
                    <w14:schemeClr w14:val="tx1"/>
                  </w14:solidFill>
                </w14:textFill>
              </w:rPr>
              <w:t xml:space="preserve">年1月1日以来（以获奖时间</w:t>
            </w:r>
            <w:r>
              <w:rPr>
                <w:rFonts w:hint="eastAsia" w:ascii="Times New Roman" w:eastAsia="宋体"/>
                <w:color w:val="000000" w:themeColor="text1"/>
                <w:sz w:val="21"/>
                <w:szCs w:val="22"/>
                <w:highlight w:val="none"/>
                <w:lang w:val="en-US" w:eastAsia="zh-CN"/>
                <w14:textFill>
                  <w14:solidFill>
                    <w14:schemeClr w14:val="tx1"/>
                  </w14:solidFill>
                </w14:textFill>
              </w:rPr>
              <w:t xml:space="preserve">为</w:t>
            </w:r>
            <w:r>
              <w:rPr>
                <w:rFonts w:hint="eastAsia" w:ascii="Times New Roman" w:eastAsia="宋体"/>
                <w:color w:val="000000" w:themeColor="text1"/>
                <w:sz w:val="21"/>
                <w:szCs w:val="22"/>
                <w:highlight w:val="none"/>
                <w14:textFill>
                  <w14:solidFill>
                    <w14:schemeClr w14:val="tx1"/>
                  </w14:solidFill>
                </w14:textFill>
              </w:rPr>
              <w:t xml:space="preserve">准），承担的类似规划业绩，获得行政主管部门颁发的奖项的，每有1个得4分，本项最多得4分。</w:t>
            </w:r>
            <w:r/>
          </w:p>
          <w:p>
            <w:pPr>
              <w:pStyle w:val="977"/>
              <w:jc w:val="left"/>
              <w:spacing w:line="360" w:lineRule="auto"/>
              <w:rPr>
                <w:rFonts w:hint="eastAsia" w:ascii="Times New Roman" w:eastAsia="宋体"/>
                <w:color w:val="000000" w:themeColor="text1"/>
                <w:sz w:val="21"/>
                <w:szCs w:val="22"/>
                <w:highlight w:val="none"/>
                <w14:textFill>
                  <w14:solidFill>
                    <w14:schemeClr w14:val="tx1"/>
                  </w14:solidFill>
                </w14:textFill>
              </w:rPr>
            </w:pPr>
            <w:r>
              <w:rPr>
                <w:rFonts w:hint="eastAsia" w:ascii="Times New Roman" w:eastAsia="宋体"/>
                <w:color w:val="000000" w:themeColor="text1"/>
                <w:sz w:val="21"/>
                <w:szCs w:val="22"/>
                <w:highlight w:val="none"/>
                <w14:textFill>
                  <w14:solidFill>
                    <w14:schemeClr w14:val="tx1"/>
                  </w14:solidFill>
                </w14:textFill>
              </w:rPr>
              <w:t xml:space="preserve">注：须提供获奖证书原件</w:t>
            </w:r>
            <w:r>
              <w:rPr>
                <w:rFonts w:hint="eastAsia" w:ascii="Times New Roman" w:eastAsia="宋体"/>
                <w:color w:val="000000" w:themeColor="text1"/>
                <w:sz w:val="21"/>
                <w:szCs w:val="22"/>
                <w:highlight w:val="none"/>
                <w:lang w:val="en-US" w:eastAsia="zh-CN"/>
                <w14:textFill>
                  <w14:solidFill>
                    <w14:schemeClr w14:val="tx1"/>
                  </w14:solidFill>
                </w14:textFill>
              </w:rPr>
              <w:t xml:space="preserve">电子</w:t>
            </w:r>
            <w:r>
              <w:rPr>
                <w:rFonts w:hint="eastAsia" w:ascii="Times New Roman" w:eastAsia="宋体"/>
                <w:color w:val="000000" w:themeColor="text1"/>
                <w:sz w:val="21"/>
                <w:szCs w:val="22"/>
                <w:highlight w:val="none"/>
                <w14:textFill>
                  <w14:solidFill>
                    <w14:schemeClr w14:val="tx1"/>
                  </w14:solidFill>
                </w14:textFill>
              </w:rPr>
              <w:t xml:space="preserve">件，否则该业绩不得分。</w:t>
            </w:r>
            <w:r/>
          </w:p>
        </w:tc>
      </w:tr>
      <w:tr>
        <w:trPr/>
        <w:tc>
          <w:tcPr>
            <w:tcW w:w="1587" w:type="dxa"/>
            <w:vAlign w:val="center"/>
            <w:vMerge w:val="restart"/>
            <w:textDirection w:val="lrTb"/>
            <w:noWrap w:val="false"/>
          </w:tcPr>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项目实施方案</w:t>
            </w:r>
            <w:r/>
          </w:p>
        </w:tc>
        <w:tc>
          <w:tcPr>
            <w:tcW w:w="1485"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详细规划动态维护整体思路</w:t>
            </w:r>
            <w:r/>
          </w:p>
        </w:tc>
        <w:tc>
          <w:tcPr>
            <w:tcW w:w="1471" w:type="dxa"/>
            <w:vAlign w:val="center"/>
            <w:textDirection w:val="lrTb"/>
            <w:noWrap w:val="false"/>
          </w:tcPr>
          <w:p>
            <w:pPr>
              <w:jc w:val="both"/>
              <w:spacing w:line="36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11.00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top"/>
            <w:textDirection w:val="lrTb"/>
            <w:noWrap w:val="false"/>
          </w:tcPr>
          <w:p>
            <w:pPr>
              <w:jc w:val="left"/>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整体思路中关于详细规划动态维护方面：整体思路清晰、项目目标研究充分、工作重点把握准确、转化落地有较强的可实施性，优于采购需求的得11分；项目整体思路完整、目标研究及重点把握基本完整，满足采购需求的得8分；整体思路基本完整、目标研究及重点把握略有偏差，但不影响实质性意思表达，基本满足采购需求的得5分；整体思路模糊、目标研究及重点把握存在重大偏差，但经过后期优化能满足采购需求的得3分；没有内容不得分。 </w:t>
            </w:r>
            <w:r/>
          </w:p>
        </w:tc>
      </w:tr>
      <w:tr>
        <w:trPr>
          <w:trHeight w:val="90"/>
        </w:trPr>
        <w:tc>
          <w:tcPr>
            <w:tcW w:w="1587" w:type="dxa"/>
            <w:vAlign w:val="center"/>
            <w:vMerge w:val="continue"/>
            <w:textDirection w:val="lrTb"/>
            <w:noWrap w:val="false"/>
          </w:tcPr>
          <w:p>
            <w:pPr>
              <w:jc w:val="left"/>
              <w:spacing w:line="360" w:lineRule="auto"/>
              <w:rPr>
                <w:highlight w:val="none"/>
              </w:rPr>
            </w:pPr>
            <w:r>
              <w:rPr>
                <w:highlight w:val="none"/>
              </w:rPr>
            </w:r>
            <w:r/>
          </w:p>
        </w:tc>
        <w:tc>
          <w:tcPr>
            <w:tcW w:w="1485"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详细规划数据入库整体思路</w:t>
            </w:r>
            <w:r/>
          </w:p>
        </w:tc>
        <w:tc>
          <w:tcPr>
            <w:tcW w:w="1471" w:type="dxa"/>
            <w:vAlign w:val="center"/>
            <w:textDirection w:val="lrTb"/>
            <w:noWrap w:val="false"/>
          </w:tcPr>
          <w:p>
            <w:pPr>
              <w:jc w:val="both"/>
              <w:spacing w:line="36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11.00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top"/>
            <w:textDirection w:val="lrTb"/>
            <w:noWrap w:val="false"/>
          </w:tcPr>
          <w:p>
            <w:pPr>
              <w:jc w:val="left"/>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整体思路中关于详细规划数据入库方面：整体思路清晰、项目目标研究充分、工作重点把握准确、转化落地有较强的可实施性，优于采购需求的得11分；项目整体思路完整、目标研究及重点把握基本完整，满足采购需求的得8分；整体思路基本完整、目标研究及重点把握略有偏差，但不影响实质性意思表达，基本满足采购需求的得5分；整体思路模糊、目标研究及重点把握存在重大偏差，但经过后期优化能满足采购需求的得3分；没有内容不得分。 </w:t>
            </w:r>
            <w:r/>
          </w:p>
        </w:tc>
      </w:tr>
      <w:tr>
        <w:trPr>
          <w:trHeight w:val="90"/>
        </w:trPr>
        <w:tc>
          <w:tcPr>
            <w:tcW w:w="1587" w:type="dxa"/>
            <w:vAlign w:val="center"/>
            <w:vMerge w:val="continue"/>
            <w:textDirection w:val="lrTb"/>
            <w:noWrap w:val="false"/>
          </w:tcPr>
          <w:p>
            <w:pPr>
              <w:jc w:val="left"/>
              <w:spacing w:line="360" w:lineRule="auto"/>
              <w:rPr>
                <w:highlight w:val="none"/>
              </w:rPr>
            </w:pPr>
            <w:r>
              <w:rPr>
                <w:highlight w:val="none"/>
              </w:rPr>
            </w:r>
            <w:r/>
          </w:p>
        </w:tc>
        <w:tc>
          <w:tcPr>
            <w:tcW w:w="1485"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关键问题分析</w:t>
            </w:r>
            <w:r/>
          </w:p>
        </w:tc>
        <w:tc>
          <w:tcPr>
            <w:tcW w:w="1471" w:type="dxa"/>
            <w:vAlign w:val="center"/>
            <w:textDirection w:val="lrTb"/>
            <w:noWrap w:val="false"/>
          </w:tcPr>
          <w:p>
            <w:pPr>
              <w:jc w:val="both"/>
              <w:spacing w:line="36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top"/>
            <w:textDirection w:val="lrTb"/>
            <w:noWrap w:val="false"/>
          </w:tcPr>
          <w:p>
            <w:pPr>
              <w:jc w:val="left"/>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分析项目关键问题并制定相应解</w:t>
            </w:r>
            <w:r>
              <w:rPr>
                <w:rFonts w:hint="eastAsia"/>
                <w:color w:val="000000" w:themeColor="text1"/>
                <w:highlight w:val="none"/>
                <w:lang w:val="en-US" w:eastAsia="zh-CN"/>
                <w14:textFill>
                  <w14:solidFill>
                    <w14:schemeClr w14:val="tx1"/>
                  </w14:solidFill>
                </w14:textFill>
              </w:rPr>
              <w:t xml:space="preserve">决方案。能精准提出本项目相关的关键问题点，对问题点有充分的认识，并对此提供的切实高效的解决方案且对策的分析清晰准确，优于采购需求的得10分；能提出本项目的关键问题点，对问题点有基本准确的认识，提供的解决方案具有一定可操作性，满足采购需求的得8分；能提出本项目相关的关键问题点，对问题点有基本的认识，提供的解决方案笼统且对策的分析欠缺，基本满足采购需求的得5分；能提出本项目相关的部分关键问题点，对问题点认识不够深入，提供的解决方案笼统且对策的分析有偏差，但经过后期优化能够满足采购需求的，得3分；没有内容不得分。</w:t>
            </w:r>
            <w:r/>
          </w:p>
        </w:tc>
      </w:tr>
      <w:tr>
        <w:trPr>
          <w:trHeight w:val="90"/>
        </w:trPr>
        <w:tc>
          <w:tcPr>
            <w:tcW w:w="1587" w:type="dxa"/>
            <w:vAlign w:val="center"/>
            <w:vMerge w:val="continue"/>
            <w:textDirection w:val="lrTb"/>
            <w:noWrap w:val="false"/>
          </w:tcPr>
          <w:p>
            <w:pPr>
              <w:jc w:val="left"/>
              <w:spacing w:line="360" w:lineRule="auto"/>
              <w:rPr>
                <w:highlight w:val="none"/>
              </w:rPr>
            </w:pPr>
            <w:r>
              <w:rPr>
                <w:highlight w:val="none"/>
              </w:rPr>
            </w:r>
            <w:r/>
          </w:p>
        </w:tc>
        <w:tc>
          <w:tcPr>
            <w:tcW w:w="1485"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质量保障措施</w:t>
            </w:r>
            <w:r/>
          </w:p>
        </w:tc>
        <w:tc>
          <w:tcPr>
            <w:tcW w:w="1471" w:type="dxa"/>
            <w:vAlign w:val="center"/>
            <w:textDirection w:val="lrTb"/>
            <w:noWrap w:val="false"/>
          </w:tcPr>
          <w:p>
            <w:pPr>
              <w:jc w:val="both"/>
              <w:spacing w:line="360" w:lineRule="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top"/>
            <w:textDirection w:val="lrTb"/>
            <w:noWrap w:val="false"/>
          </w:tcPr>
          <w:p>
            <w:pPr>
              <w:jc w:val="left"/>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制定项目组织方案及质量保障措施。项目组织管理体系的架构和项目的运作规划完善、高效，岗位设置及岗位职责详细、得当，质量保障措施具体、有效，优于采购需求的得10分；项目组织管理体系的架构和项目的运作规划完整，岗位设置及岗位职责基本完整，质量保证措施完整，满足采购需求的得8分；项目组织管理体系的架构和项目的运作规划基本完整，岗位设置及岗位职责笼统，质量保证措施基本完整，基本满足采购需求的得5分；管理体系模糊，岗位设置欠缺，质量保障措施粗糙，但经过优化可满足采购需求的得3分；没有内容不得分。</w:t>
            </w:r>
            <w:r/>
          </w:p>
        </w:tc>
      </w:tr>
      <w:tr>
        <w:trPr/>
        <w:tc>
          <w:tcPr>
            <w:tcW w:w="1587" w:type="dxa"/>
            <w:vAlign w:val="center"/>
            <w:vMerge w:val="restart"/>
            <w:textDirection w:val="lrTb"/>
            <w:noWrap w:val="false"/>
          </w:tcPr>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w:t>
            </w:r>
            <w:r/>
          </w:p>
        </w:tc>
        <w:tc>
          <w:tcPr>
            <w:tcW w:w="1485"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项目负责人</w:t>
            </w:r>
            <w:r/>
          </w:p>
        </w:tc>
        <w:tc>
          <w:tcPr>
            <w:tcW w:w="1471"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top"/>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1、项目负责人具备城乡（市）规划专业研究员级（正高级）技术职称证书得4分，副高级职称证书得3分；</w:t>
            </w:r>
            <w:r/>
          </w:p>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2、项目负责人具备注册城乡规划师的得2分。</w:t>
            </w:r>
            <w:r/>
          </w:p>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注：1、提供证明材料原件电子件；2、</w:t>
            </w:r>
            <w:r>
              <w:rPr>
                <w:rFonts w:hint="eastAsia" w:ascii="Times New Roman" w:eastAsia="宋体"/>
                <w:color w:val="000000" w:themeColor="text1"/>
                <w:highlight w:val="none"/>
                <w:lang w:val="en-US" w:eastAsia="zh-CN"/>
                <w14:textFill>
                  <w14:solidFill>
                    <w14:schemeClr w14:val="tx1"/>
                  </w14:solidFill>
                </w14:textFill>
              </w:rPr>
              <w:t xml:space="preserve">须提供近六个月以来任意一个月供应商为其缴纳的社会保险证明</w:t>
            </w:r>
            <w:r>
              <w:rPr>
                <w:rFonts w:hint="eastAsia"/>
                <w:color w:val="000000" w:themeColor="text1"/>
                <w:highlight w:val="none"/>
                <w:lang w:val="en-US" w:eastAsia="zh-CN"/>
                <w14:textFill>
                  <w14:solidFill>
                    <w14:schemeClr w14:val="tx1"/>
                  </w14:solidFill>
                </w14:textFill>
              </w:rPr>
              <w:t xml:space="preserve">。</w:t>
            </w:r>
            <w:r/>
          </w:p>
        </w:tc>
      </w:tr>
      <w:tr>
        <w:trPr/>
        <w:tc>
          <w:tcPr>
            <w:tcW w:w="1587" w:type="dxa"/>
            <w:vAlign w:val="center"/>
            <w:vMerge w:val="continue"/>
            <w:textDirection w:val="lrTb"/>
            <w:noWrap w:val="false"/>
          </w:tcPr>
          <w:p>
            <w:pPr>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485"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项目组其他成员（项目负责人除外）</w:t>
            </w:r>
            <w:r/>
          </w:p>
        </w:tc>
        <w:tc>
          <w:tcPr>
            <w:tcW w:w="1471"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16.00</w:t>
            </w:r>
            <w:r>
              <w:rPr>
                <w:rFonts w:hint="eastAsia" w:ascii="Times New Roman" w:eastAsia="宋体"/>
                <w:color w:val="000000" w:themeColor="text1"/>
                <w:highlight w:val="none"/>
                <w:lang w:val="en-US" w:eastAsia="zh-CN"/>
                <w14:textFill>
                  <w14:solidFill>
                    <w14:schemeClr w14:val="tx1"/>
                  </w14:solidFill>
                </w14:textFill>
              </w:rPr>
              <w:t xml:space="preserve">分</w:t>
            </w:r>
            <w:r/>
          </w:p>
        </w:tc>
        <w:tc>
          <w:tcPr>
            <w:tcW w:w="5076" w:type="dxa"/>
            <w:vAlign w:val="center"/>
            <w:textDirection w:val="lrTb"/>
            <w:noWrap w:val="false"/>
          </w:tcPr>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项目组成员（项目负责人除外）具备城乡（市）规划专业研究员级（正高级）技术职称证书得4分，副高级职称证书得3分，中级职称证书得1分；本项最高得10分。</w:t>
            </w:r>
            <w:r/>
          </w:p>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2、项目组成员（项目负责人除外）具有注册城乡规划师的，每有1个得 2分，本项最高得6分。</w:t>
            </w:r>
            <w:r/>
          </w:p>
          <w:p>
            <w:pPr>
              <w:jc w:val="both"/>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1、以上须提供证明材料原件电子件；2、如职称证书没有专业的，需提供《专业技术资格评审申请表》扫描件，以评审专业为准，否则不得分；3、项目组成员须提供近六个月以来任意一个月供应商为其缴纳的社会保险证明。</w:t>
            </w:r>
            <w:r/>
          </w:p>
        </w:tc>
      </w:tr>
    </w:tbl>
    <w:p>
      <w:pPr>
        <w:spacing w:line="360" w:lineRule="auto"/>
        <w:rPr>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（三）评标结果。</w:t>
      </w:r>
      <w:r>
        <w:rPr>
          <w:rFonts w:hint="eastAsia"/>
          <w:color w:val="000000" w:themeColor="text1"/>
          <w:sz w:val="24"/>
          <w:highlight w:val="none"/>
          <w14:textFill>
            <w14:solidFill>
              <w14:schemeClr w14:val="tx1"/>
            </w14:solidFill>
          </w14:textFill>
        </w:rPr>
        <w:t xml:space="preserve">磋商小组按照本办法规定推荐成交候选人，并形成评标报告。</w:t>
      </w:r>
      <w:r/>
    </w:p>
    <w:p>
      <w:pPr>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（四）政府采购政策功能落实</w:t>
      </w:r>
      <w:r/>
    </w:p>
    <w:p>
      <w:pPr>
        <w:ind w:firstLine="241"/>
        <w:spacing w:line="360" w:lineRule="auto"/>
        <w:rPr>
          <w:b/>
          <w:color w:val="000000" w:themeColor="text1"/>
          <w:sz w:val="24"/>
          <w:highlight w:val="none"/>
          <w14:textFill>
            <w14:solidFill>
              <w14:schemeClr w14:val="tx1"/>
            </w14:solidFill>
          </w14:textFill>
        </w:rPr>
        <w:outlineLvl w:val="3"/>
      </w:pPr>
      <w:r>
        <w:rPr>
          <w:rFonts w:hint="eastAsia" w:ascii="宋体" w:hAnsi="宋体" w:cs="宋体"/>
          <w:b/>
          <w:bCs/>
          <w:color w:val="000000" w:themeColor="text1"/>
          <w:sz w:val="24"/>
          <w:highlight w:val="none"/>
          <w14:textFill>
            <w14:solidFill>
              <w14:schemeClr w14:val="tx1"/>
            </w14:solidFill>
          </w14:textFill>
        </w:rPr>
        <w:t xml:space="preserve">本项目落实的政府采购政策对应以下序号为</w:t>
      </w:r>
      <w:r>
        <w:rPr>
          <w:rFonts w:hint="eastAsia" w:ascii="宋体" w:hAnsi="宋体" w:cs="宋体"/>
          <w:b/>
          <w:bCs/>
          <w:color w:val="000000" w:themeColor="text1"/>
          <w:sz w:val="24"/>
          <w:highlight w:val="none"/>
          <w:u w:val="single"/>
          <w14:textFill>
            <w14:solidFill>
              <w14:schemeClr w14:val="tx1"/>
            </w14:solidFill>
          </w14:textFill>
        </w:rPr>
        <w:t xml:space="preserve">1、2</w:t>
      </w:r>
      <w:r/>
    </w:p>
    <w:p>
      <w:pPr>
        <w:ind w:firstLine="480"/>
        <w:spacing w:line="360" w:lineRule="auto"/>
        <w:rPr>
          <w:rFonts w:hint="eastAsia" w:cs="仿宋_GB2312"/>
          <w:color w:val="000000" w:themeColor="text1"/>
          <w:sz w:val="24"/>
          <w:highlight w:val="none"/>
          <w14:textFill>
            <w14:solidFill>
              <w14:schemeClr w14:val="tx1"/>
            </w14:solidFill>
          </w14:textFill>
        </w:rPr>
        <w:outlineLvl w:val="3"/>
      </w:pPr>
      <w:r>
        <w:rPr>
          <w:rFonts w:hint="eastAsia" w:cs="仿宋_GB2312"/>
          <w:color w:val="000000" w:themeColor="text1"/>
          <w:sz w:val="24"/>
          <w:highlight w:val="none"/>
          <w14:textFill>
            <w14:solidFill>
              <w14:schemeClr w14:val="tx1"/>
            </w14:solidFill>
          </w14:textFill>
        </w:rPr>
        <w:t xml:space="preserve">1.采购本国货物、工程和服务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outlineLvl w:val="3"/>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本项目按以下第</w:t>
      </w:r>
      <w:r>
        <w:rPr>
          <w:rFonts w:hint="eastAsia"/>
          <w:b/>
          <w:bCs/>
          <w:color w:val="000000" w:themeColor="text1"/>
          <w:sz w:val="24"/>
          <w:highlight w:val="none"/>
          <w:u w:val="singl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种政策确定本项目落实的中小企业政策：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（2）供应商提供的服务符合规定情形的，对小微企业报价给予扣除（扣除比例详见“供应商须知”－“政府采购政策”相关条款），用扣除后的价格参加评审。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供应商提供的服务符合下列情形的，对小微企业报价给予</w:t>
      </w:r>
      <w:r>
        <w:rPr>
          <w:rFonts w:hint="eastAsia" w:cs="仿宋_GB2312"/>
          <w:color w:val="000000" w:themeColor="text1"/>
          <w:sz w:val="24"/>
          <w:highlight w:val="none"/>
          <w:u w:val="single"/>
          <w:lang w:val="en-US" w:eastAsia="zh-CN"/>
          <w14:textFill>
            <w14:solidFill>
              <w14:schemeClr w14:val="tx1"/>
            </w14:solidFill>
          </w14:textFill>
        </w:rPr>
        <w:t xml:space="preserve">/</w:t>
      </w:r>
      <w:r>
        <w:rPr>
          <w:rFonts w:hint="eastAsia" w:cs="仿宋_GB2312"/>
          <w:color w:val="000000" w:themeColor="text1"/>
          <w:sz w:val="24"/>
          <w:highlight w:val="none"/>
          <w:u w:val="single"/>
          <w14:textFill>
            <w14:solidFill>
              <w14:schemeClr w14:val="tx1"/>
            </w14:solidFill>
          </w14:textFill>
        </w:rPr>
        <w:t xml:space="preserve">%（工程项目为</w:t>
      </w:r>
      <w:r>
        <w:rPr>
          <w:rFonts w:hint="eastAsia" w:cs="仿宋_GB2312"/>
          <w:color w:val="000000" w:themeColor="text1"/>
          <w:sz w:val="24"/>
          <w:highlight w:val="none"/>
          <w:u w:val="single"/>
          <w:lang w:val="en-US" w:eastAsia="zh-CN"/>
          <w14:textFill>
            <w14:solidFill>
              <w14:schemeClr w14:val="tx1"/>
            </w14:solidFill>
          </w14:textFill>
        </w:rPr>
        <w:t xml:space="preserve">/</w:t>
      </w:r>
      <w:r>
        <w:rPr>
          <w:rFonts w:hint="eastAsia" w:cs="仿宋_GB2312"/>
          <w:color w:val="000000" w:themeColor="text1"/>
          <w:sz w:val="24"/>
          <w:highlight w:val="none"/>
          <w:u w:val="single"/>
          <w14:textFill>
            <w14:solidFill>
              <w14:schemeClr w14:val="tx1"/>
            </w14:solidFill>
          </w14:textFill>
        </w:rPr>
        <w:t xml:space="preserve">%）</w:t>
      </w:r>
      <w:r>
        <w:rPr>
          <w:rFonts w:hint="eastAsia" w:cs="仿宋_GB2312"/>
          <w:color w:val="000000" w:themeColor="text1"/>
          <w:sz w:val="24"/>
          <w:highlight w:val="none"/>
          <w14:textFill>
            <w14:solidFill>
              <w14:schemeClr w14:val="tx1"/>
            </w14:solidFill>
          </w14:textFill>
        </w:rPr>
        <w:t xml:space="preserve">的扣除，用扣除后的价格参加评审。</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jc w:val="center"/>
        <w:keepNext/>
        <w:spacing w:line="360" w:lineRule="auto"/>
        <w:rPr>
          <w:rFonts w:hint="eastAsia" w:eastAsia="黑体"/>
          <w:bCs/>
          <w:color w:val="000000" w:themeColor="text1"/>
          <w:sz w:val="44"/>
          <w:szCs w:val="28"/>
          <w:highlight w:val="none"/>
          <w14:textFill>
            <w14:solidFill>
              <w14:schemeClr w14:val="tx1"/>
            </w14:solidFill>
          </w14:textFill>
        </w:rPr>
        <w:outlineLvl w:val="0"/>
      </w:pPr>
      <w:r/>
      <w:bookmarkStart w:id="201" w:name="_Toc4395"/>
      <w:r>
        <w:rPr>
          <w:rFonts w:hint="eastAsia" w:eastAsia="黑体"/>
          <w:bCs/>
          <w:color w:val="000000" w:themeColor="text1"/>
          <w:sz w:val="44"/>
          <w:szCs w:val="28"/>
          <w:highlight w:val="none"/>
          <w14:textFill>
            <w14:solidFill>
              <w14:schemeClr w14:val="tx1"/>
            </w14:solidFill>
          </w14:textFill>
        </w:rPr>
        <w:t xml:space="preserve">第六章  </w:t>
      </w:r>
      <w:bookmarkEnd w:id="197"/>
      <w:r/>
      <w:bookmarkEnd w:id="198"/>
      <w:r/>
      <w:bookmarkEnd w:id="199"/>
      <w:r>
        <w:rPr>
          <w:rFonts w:hint="eastAsia" w:eastAsia="黑体"/>
          <w:bCs/>
          <w:color w:val="000000" w:themeColor="text1"/>
          <w:sz w:val="44"/>
          <w:szCs w:val="28"/>
          <w:highlight w:val="none"/>
          <w14:textFill>
            <w14:solidFill>
              <w14:schemeClr w14:val="tx1"/>
            </w14:solidFill>
          </w14:textFill>
        </w:rPr>
        <w:t xml:space="preserve">响应文件格式</w:t>
      </w:r>
      <w:bookmarkEnd w:id="201"/>
      <w:r>
        <w:rPr>
          <w:rFonts w:hint="eastAsia" w:eastAsia="黑体"/>
          <w:bCs/>
          <w:color w:val="000000" w:themeColor="text1"/>
          <w:sz w:val="44"/>
          <w:szCs w:val="28"/>
          <w:highlight w:val="none"/>
          <w14:textFill>
            <w14:solidFill>
              <w14:schemeClr w14:val="tx1"/>
            </w14:solidFill>
          </w14:textFill>
        </w:rPr>
        <w:t xml:space="preserve"> </w:t>
      </w:r>
      <w:r/>
    </w:p>
    <w:p>
      <w:pPr>
        <w:jc w:val="center"/>
        <w:spacing w:line="360" w:lineRule="auto"/>
        <w:rPr>
          <w:rFonts w:hint="eastAsia"/>
          <w:b/>
          <w:color w:val="000000" w:themeColor="text1"/>
          <w:sz w:val="72"/>
          <w:szCs w:val="21"/>
          <w:highlight w:val="none"/>
          <w14:textFill>
            <w14:solidFill>
              <w14:schemeClr w14:val="tx1"/>
            </w14:solidFill>
          </w14:textFill>
        </w:rPr>
      </w:pPr>
      <w:r/>
      <w:bookmarkStart w:id="202" w:name="_Hlt26671244"/>
      <w:r/>
      <w:bookmarkEnd w:id="202"/>
      <w:r/>
      <w:bookmarkStart w:id="203" w:name="_Hlt26955039"/>
      <w:r/>
      <w:bookmarkEnd w:id="203"/>
      <w:r/>
      <w:bookmarkStart w:id="204" w:name="_Toc26554094"/>
      <w:r/>
      <w:bookmarkStart w:id="205" w:name="_Toc49090576"/>
      <w:r/>
      <w:bookmarkStart w:id="206" w:name="_Toc120614282"/>
      <w:r/>
      <w:r/>
    </w:p>
    <w:p>
      <w:pPr>
        <w:jc w:val="both"/>
        <w:spacing w:line="360" w:lineRule="auto"/>
        <w:rPr>
          <w:rFonts w:hint="eastAsia"/>
          <w:b/>
          <w:color w:val="000000" w:themeColor="text1"/>
          <w:sz w:val="72"/>
          <w:szCs w:val="21"/>
          <w:highlight w:val="none"/>
          <w14:textFill>
            <w14:solidFill>
              <w14:schemeClr w14:val="tx1"/>
            </w14:solidFill>
          </w14:textFill>
        </w:rPr>
      </w:pPr>
      <w:r>
        <w:rPr>
          <w:rFonts w:hint="eastAsia"/>
          <w:b/>
          <w:color w:val="000000" w:themeColor="text1"/>
          <w:sz w:val="72"/>
          <w:szCs w:val="21"/>
          <w:highlight w:val="none"/>
          <w14:textFill>
            <w14:solidFill>
              <w14:schemeClr w14:val="tx1"/>
            </w14:solidFill>
          </w14:textFill>
        </w:rPr>
      </w:r>
      <w:r/>
    </w:p>
    <w:p>
      <w:pPr>
        <w:jc w:val="center"/>
        <w:spacing w:line="360" w:lineRule="auto"/>
        <w:rPr>
          <w:rFonts w:hint="eastAsia"/>
          <w:b/>
          <w:color w:val="000000" w:themeColor="text1"/>
          <w:sz w:val="72"/>
          <w:szCs w:val="21"/>
          <w:highlight w:val="none"/>
          <w14:textFill>
            <w14:solidFill>
              <w14:schemeClr w14:val="tx1"/>
            </w14:solidFill>
          </w14:textFill>
        </w:rPr>
      </w:pPr>
      <w:r>
        <w:rPr>
          <w:rFonts w:hint="eastAsia"/>
          <w:b/>
          <w:color w:val="000000" w:themeColor="text1"/>
          <w:sz w:val="72"/>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t xml:space="preserve">响  应  文  件</w:t>
      </w:r>
      <w:r/>
    </w:p>
    <w:p>
      <w:pPr>
        <w:jc w:val="center"/>
        <w:spacing w:line="360" w:lineRule="auto"/>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36"/>
          <w:szCs w:val="21"/>
          <w:highlight w:val="none"/>
          <w14:textFill>
            <w14:solidFill>
              <w14:schemeClr w14:val="tx1"/>
            </w14:solidFill>
          </w14:textFill>
        </w:rPr>
      </w:pPr>
      <w:r>
        <w:rPr>
          <w:rFonts w:hint="eastAsia" w:ascii="宋体" w:hAnsi="宋体" w:cs="宋体"/>
          <w:b/>
          <w:color w:val="000000" w:themeColor="text1"/>
          <w:sz w:val="36"/>
          <w:szCs w:val="21"/>
          <w:highlight w:val="none"/>
          <w14:textFill>
            <w14:solidFill>
              <w14:schemeClr w14:val="tx1"/>
            </w14:solidFill>
          </w14:textFill>
        </w:rPr>
      </w:r>
      <w:r/>
    </w:p>
    <w:p>
      <w:pPr>
        <w:ind w:firstLine="1084"/>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 称：</w:t>
      </w:r>
      <w:r>
        <w:rPr>
          <w:rFonts w:hint="eastAsia" w:ascii="宋体" w:hAnsi="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 号：</w:t>
      </w:r>
      <w:r>
        <w:rPr>
          <w:rFonts w:hint="eastAsia" w:ascii="宋体" w:hAnsi="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w:t>
      </w:r>
      <w:r>
        <w:rPr>
          <w:rFonts w:hint="eastAsia" w:ascii="宋体" w:hAnsi="宋体" w:cs="宋体"/>
          <w:b/>
          <w:color w:val="000000" w:themeColor="text1"/>
          <w:sz w:val="36"/>
          <w:highlight w:val="none"/>
          <w:u w:val="single"/>
          <w14:textFill>
            <w14:solidFill>
              <w14:schemeClr w14:val="tx1"/>
            </w14:solidFill>
          </w14:textFill>
        </w:rPr>
        <w:t xml:space="preserve">（加盖CA电子公章）</w:t>
      </w:r>
      <w:r/>
    </w:p>
    <w:p>
      <w:pPr>
        <w:spacing w:line="360" w:lineRule="auto"/>
        <w:rPr>
          <w:rFonts w:hint="eastAsia"/>
          <w:b/>
          <w:bCs/>
          <w:color w:val="000000" w:themeColor="text1"/>
          <w:sz w:val="32"/>
          <w:szCs w:val="32"/>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rPr>
          <w:rFonts w:hint="eastAsia" w:ascii="宋体" w:hAnsi="宋体" w:cs="宋体"/>
          <w:b/>
          <w:color w:val="000000" w:themeColor="text1"/>
          <w:sz w:val="36"/>
          <w:highlight w:val="none"/>
          <w:u w:val="single"/>
          <w14:textFill>
            <w14:solidFill>
              <w14:schemeClr w14:val="tx1"/>
            </w14:solidFill>
          </w14:textFill>
        </w:rPr>
        <w:t xml:space="preserve">               </w:t>
      </w:r>
      <w:r/>
    </w:p>
    <w:p>
      <w:pPr>
        <w:jc w:val="center"/>
        <w:spacing w:line="360" w:lineRule="auto"/>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响应文件目录</w:t>
      </w:r>
      <w:r/>
    </w:p>
    <w:p>
      <w:pPr>
        <w:jc w:val="center"/>
        <w:spacing w:line="360" w:lineRule="auto"/>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一、磋商申请及声明</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二、供应商基本信息</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三、特定资格要求的证明文件</w:t>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四、法人授权书</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五、中小企业声明函</w:t>
      </w:r>
      <w:r/>
    </w:p>
    <w:p>
      <w:pPr>
        <w:ind w:firstLine="480"/>
        <w:spacing w:line="360" w:lineRule="auto"/>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六、开标一览表</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七、分项报价表</w:t>
      </w:r>
      <w:r/>
    </w:p>
    <w:p>
      <w:pPr>
        <w:ind w:firstLine="480"/>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八、</w:t>
      </w:r>
      <w:r>
        <w:rPr>
          <w:rFonts w:hint="eastAsia" w:ascii="宋体" w:hAnsi="宋体" w:cs="宋体"/>
          <w:color w:val="000000" w:themeColor="text1"/>
          <w:sz w:val="24"/>
          <w:szCs w:val="21"/>
          <w:highlight w:val="none"/>
          <w:lang w:val="en-US" w:eastAsia="zh-CN"/>
          <w14:textFill>
            <w14:solidFill>
              <w14:schemeClr w14:val="tx1"/>
            </w14:solidFill>
          </w14:textFill>
        </w:rPr>
        <w:t xml:space="preserve">技术响应偏离表</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九、</w:t>
      </w:r>
      <w:r>
        <w:rPr>
          <w:rFonts w:hint="eastAsia" w:ascii="宋体" w:hAnsi="宋体" w:cs="宋体"/>
          <w:color w:val="000000" w:themeColor="text1"/>
          <w:sz w:val="24"/>
          <w:szCs w:val="21"/>
          <w:highlight w:val="none"/>
          <w14:textFill>
            <w14:solidFill>
              <w14:schemeClr w14:val="tx1"/>
            </w14:solidFill>
          </w14:textFill>
        </w:rPr>
        <w:t xml:space="preserve">项目实施方案</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十</w:t>
      </w:r>
      <w:r>
        <w:rPr>
          <w:rFonts w:hint="eastAsia" w:ascii="宋体" w:hAnsi="宋体" w:cs="宋体"/>
          <w:color w:val="000000" w:themeColor="text1"/>
          <w:sz w:val="24"/>
          <w:szCs w:val="21"/>
          <w:highlight w:val="none"/>
          <w14:textFill>
            <w14:solidFill>
              <w14:schemeClr w14:val="tx1"/>
            </w14:solidFill>
          </w14:textFill>
        </w:rPr>
        <w:t xml:space="preserve">、项目组人员</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十</w:t>
      </w:r>
      <w:r>
        <w:rPr>
          <w:rFonts w:hint="eastAsia" w:ascii="宋体" w:hAnsi="宋体" w:cs="宋体"/>
          <w:color w:val="000000" w:themeColor="text1"/>
          <w:sz w:val="24"/>
          <w:szCs w:val="21"/>
          <w:highlight w:val="none"/>
          <w:lang w:val="en-US" w:eastAsia="zh-CN"/>
          <w14:textFill>
            <w14:solidFill>
              <w14:schemeClr w14:val="tx1"/>
            </w14:solidFill>
          </w14:textFill>
        </w:rPr>
        <w:t xml:space="preserve">一</w:t>
      </w:r>
      <w:r>
        <w:rPr>
          <w:rFonts w:hint="eastAsia" w:ascii="宋体" w:hAnsi="宋体" w:cs="宋体"/>
          <w:color w:val="000000" w:themeColor="text1"/>
          <w:sz w:val="24"/>
          <w:szCs w:val="21"/>
          <w:highlight w:val="none"/>
          <w14:textFill>
            <w14:solidFill>
              <w14:schemeClr w14:val="tx1"/>
            </w14:solidFill>
          </w14:textFill>
        </w:rPr>
        <w:t xml:space="preserve">、企业业绩</w:t>
      </w:r>
      <w:r/>
    </w:p>
    <w:p>
      <w:pPr>
        <w:ind w:firstLine="480"/>
        <w:spacing w:line="360" w:lineRule="auto"/>
        <w:rPr>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十</w:t>
      </w:r>
      <w:r>
        <w:rPr>
          <w:rFonts w:hint="eastAsia" w:ascii="宋体" w:hAnsi="宋体" w:cs="宋体"/>
          <w:color w:val="000000" w:themeColor="text1"/>
          <w:sz w:val="24"/>
          <w:szCs w:val="21"/>
          <w:highlight w:val="none"/>
          <w:lang w:val="en-US" w:eastAsia="zh-CN"/>
          <w14:textFill>
            <w14:solidFill>
              <w14:schemeClr w14:val="tx1"/>
            </w14:solidFill>
          </w14:textFill>
        </w:rPr>
        <w:t xml:space="preserve">二</w:t>
      </w:r>
      <w:r>
        <w:rPr>
          <w:rFonts w:hint="eastAsia" w:ascii="宋体" w:hAnsi="宋体" w:cs="宋体"/>
          <w:color w:val="000000" w:themeColor="text1"/>
          <w:sz w:val="24"/>
          <w:szCs w:val="21"/>
          <w:highlight w:val="none"/>
          <w14:textFill>
            <w14:solidFill>
              <w14:schemeClr w14:val="tx1"/>
            </w14:solidFill>
          </w14:textFill>
        </w:rPr>
        <w:t xml:space="preserve">、磋商所需其他材料</w:t>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rFonts w:hint="eastAsia"/>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1"/>
          <w:highlight w:val="none"/>
          <w14:textFill>
            <w14:solidFill>
              <w14:schemeClr w14:val="tx1"/>
            </w14:solidFill>
          </w14:textFill>
        </w:rPr>
      </w:pPr>
      <w:r>
        <w:rPr>
          <w:color w:val="000000" w:themeColor="text1"/>
          <w:sz w:val="24"/>
          <w:szCs w:val="21"/>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spacing w:line="360" w:lineRule="auto"/>
        <w:rPr>
          <w:rFonts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t xml:space="preserve">一、</w:t>
      </w:r>
      <w:r>
        <w:rPr>
          <w:rFonts w:eastAsia="黑体"/>
          <w:iCs/>
          <w:color w:val="000000" w:themeColor="text1"/>
          <w:sz w:val="32"/>
          <w:szCs w:val="32"/>
          <w:highlight w:val="none"/>
          <w14:textFill>
            <w14:solidFill>
              <w14:schemeClr w14:val="tx1"/>
            </w14:solidFill>
          </w14:textFill>
        </w:rPr>
        <w:t xml:space="preserve">磋商申请及声明</w:t>
      </w:r>
      <w:r/>
    </w:p>
    <w:p>
      <w:pPr>
        <w:pStyle w:val="1020"/>
        <w:jc w:val="center"/>
        <w:spacing w:line="360" w:lineRule="auto"/>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响应声明及承诺函</w:t>
      </w:r>
      <w:r/>
    </w:p>
    <w:p>
      <w:pPr>
        <w:pStyle w:val="1020"/>
        <w:jc w:val="left"/>
        <w:spacing w:line="360" w:lineRule="auto"/>
        <w:rPr>
          <w:rFonts w:eastAsia="方正仿宋_GBK"/>
          <w:color w:val="000000" w:themeColor="text1"/>
          <w:sz w:val="24"/>
          <w:szCs w:val="24"/>
          <w:highlight w:val="none"/>
          <w:u w:val="single"/>
          <w14:textFill>
            <w14:solidFill>
              <w14:schemeClr w14:val="tx1"/>
            </w14:solidFill>
          </w14:textFill>
        </w:rPr>
      </w:pPr>
      <w:r>
        <w:rPr>
          <w:rFonts w:hint="eastAsia" w:eastAsia="方正仿宋_GBK"/>
          <w:color w:val="000000" w:themeColor="text1"/>
          <w:sz w:val="24"/>
          <w:szCs w:val="24"/>
          <w:highlight w:val="none"/>
          <w:u w:val="single"/>
          <w14:textFill>
            <w14:solidFill>
              <w14:schemeClr w14:val="tx1"/>
            </w14:solidFill>
          </w14:textFill>
        </w:rPr>
        <w:t xml:space="preserve">（采购单位名称）：</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根据已收到的项目编号为</w:t>
      </w:r>
      <w:r>
        <w:rPr>
          <w:rFonts w:hint="eastAsia" w:eastAsia="方正仿宋_GBK"/>
          <w:color w:val="000000" w:themeColor="text1"/>
          <w:sz w:val="24"/>
          <w:szCs w:val="24"/>
          <w:highlight w:val="none"/>
          <w:u w:val="single"/>
          <w14:textFill>
            <w14:solidFill>
              <w14:schemeClr w14:val="tx1"/>
            </w14:solidFill>
          </w14:textFill>
        </w:rPr>
        <w:t xml:space="preserve">        </w:t>
      </w:r>
      <w:r>
        <w:rPr>
          <w:rFonts w:hint="eastAsia" w:eastAsia="方正仿宋_GBK"/>
          <w:color w:val="000000" w:themeColor="text1"/>
          <w:sz w:val="24"/>
          <w:szCs w:val="24"/>
          <w:highlight w:val="none"/>
          <w14:textFill>
            <w14:solidFill>
              <w14:schemeClr w14:val="tx1"/>
            </w14:solidFill>
          </w14:textFill>
        </w:rPr>
        <w:t xml:space="preserve">的</w:t>
      </w:r>
      <w:r>
        <w:rPr>
          <w:rFonts w:hint="eastAsia" w:eastAsia="方正仿宋_GBK"/>
          <w:color w:val="000000" w:themeColor="text1"/>
          <w:sz w:val="24"/>
          <w:szCs w:val="24"/>
          <w:highlight w:val="none"/>
          <w:u w:val="single"/>
          <w14:textFill>
            <w14:solidFill>
              <w14:schemeClr w14:val="tx1"/>
            </w14:solidFill>
          </w14:textFill>
        </w:rPr>
        <w:t xml:space="preserve">         </w:t>
      </w:r>
      <w:r>
        <w:rPr>
          <w:rFonts w:hint="eastAsia" w:eastAsia="方正仿宋_GBK"/>
          <w:color w:val="000000" w:themeColor="text1"/>
          <w:sz w:val="24"/>
          <w:szCs w:val="24"/>
          <w:highlight w:val="none"/>
          <w14:textFill>
            <w14:solidFill>
              <w14:schemeClr w14:val="tx1"/>
            </w14:solidFill>
          </w14:textFill>
        </w:rPr>
        <w:t xml:space="preserve">项目的竞争性磋商文件，我单位在参加本项目竞争性磋商活动中，特做出如下承诺：</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一、我方</w:t>
      </w:r>
      <w:r>
        <w:rPr>
          <w:rFonts w:eastAsia="方正仿宋_GBK"/>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三、我方按磋商文件要求提交响应文件，响应磋商文件规定的响应有效期；</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四、如果我方的响应文件被接受，我方将按《中华人民共和国民法典（第三编合同） 》及其他有关法律、法规的规定，按期、按质、按量交付采购单位，全面做到履约守信；</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outlineLvl w:val="1"/>
      </w:pPr>
      <w:r>
        <w:rPr>
          <w:rFonts w:hint="eastAsia" w:eastAsia="方正仿宋_GBK"/>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pStyle w:val="1020"/>
        <w:jc w:val="left"/>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pStyle w:val="1020"/>
        <w:ind w:firstLine="480"/>
        <w:jc w:val="left"/>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供应商名称： </w:t>
      </w:r>
      <w:r>
        <w:rPr>
          <w:rFonts w:hint="eastAsia" w:eastAsia="方正仿宋_GBK"/>
          <w:color w:val="000000" w:themeColor="text1"/>
          <w:sz w:val="24"/>
          <w:szCs w:val="24"/>
          <w:highlight w:val="none"/>
          <w:u w:val="single"/>
          <w14:textFill>
            <w14:solidFill>
              <w14:schemeClr w14:val="tx1"/>
            </w14:solidFill>
          </w14:textFill>
        </w:rPr>
        <w:t xml:space="preserve">          </w:t>
      </w:r>
      <w:r>
        <w:rPr>
          <w:rFonts w:hint="eastAsia" w:eastAsia="方正仿宋_GBK"/>
          <w:color w:val="000000" w:themeColor="text1"/>
          <w:sz w:val="24"/>
          <w:szCs w:val="24"/>
          <w:highlight w:val="none"/>
          <w14:textFill>
            <w14:solidFill>
              <w14:schemeClr w14:val="tx1"/>
            </w14:solidFill>
          </w14:textFill>
        </w:rPr>
        <w:t xml:space="preserve">（加盖CA电子公章）</w:t>
      </w:r>
      <w:r/>
    </w:p>
    <w:p>
      <w:pPr>
        <w:ind w:firstLine="480"/>
        <w:spacing w:line="360" w:lineRule="auto"/>
        <w:rPr>
          <w:rFonts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t xml:space="preserve">日期：    年    月   日</w:t>
      </w:r>
      <w:r/>
    </w:p>
    <w:p>
      <w:pPr>
        <w:ind w:firstLine="480"/>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ind w:firstLine="480"/>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ind w:firstLine="480"/>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ind w:firstLine="480"/>
        <w:spacing w:line="360" w:lineRule="auto"/>
        <w:rPr>
          <w:rFonts w:hint="eastAsia"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r>
      <w:r/>
    </w:p>
    <w:p>
      <w:pPr>
        <w:ind w:firstLine="480"/>
        <w:spacing w:line="360" w:lineRule="auto"/>
        <w:rPr>
          <w:rFonts w:hint="eastAsia" w:eastAsia="方正仿宋_GBK"/>
          <w:color w:val="000000" w:themeColor="text1"/>
          <w:sz w:val="24"/>
          <w:szCs w:val="24"/>
          <w:highlight w:val="none"/>
          <w14:textFill>
            <w14:solidFill>
              <w14:schemeClr w14:val="tx1"/>
            </w14:solidFill>
          </w14:textFill>
        </w:rPr>
      </w:pPr>
      <w:r>
        <w:rPr>
          <w:rFonts w:hint="eastAsia" w:eastAsia="方正仿宋_GBK"/>
          <w:color w:val="000000" w:themeColor="text1"/>
          <w:sz w:val="24"/>
          <w:szCs w:val="24"/>
          <w:highlight w:val="none"/>
          <w14:textFill>
            <w14:solidFill>
              <w14:schemeClr w14:val="tx1"/>
            </w14:solidFill>
          </w14:textFill>
        </w:rPr>
      </w:r>
      <w:r/>
    </w:p>
    <w:p>
      <w:pPr>
        <w:ind w:firstLine="0"/>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ind w:firstLine="0"/>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ind w:firstLine="0"/>
        <w:spacing w:line="360" w:lineRule="auto"/>
        <w:rPr>
          <w:rFonts w:eastAsia="方正仿宋_GBK"/>
          <w:color w:val="000000" w:themeColor="text1"/>
          <w:sz w:val="24"/>
          <w:szCs w:val="24"/>
          <w:highlight w:val="none"/>
          <w14:textFill>
            <w14:solidFill>
              <w14:schemeClr w14:val="tx1"/>
            </w14:solidFill>
          </w14:textFill>
        </w:rPr>
      </w:pPr>
      <w:r>
        <w:rPr>
          <w:rFonts w:eastAsia="方正仿宋_GBK"/>
          <w:color w:val="000000" w:themeColor="text1"/>
          <w:sz w:val="24"/>
          <w:szCs w:val="24"/>
          <w:highlight w:val="none"/>
          <w14:textFill>
            <w14:solidFill>
              <w14:schemeClr w14:val="tx1"/>
            </w14:solidFill>
          </w14:textFill>
        </w:rPr>
      </w:r>
      <w:r/>
    </w:p>
    <w:p>
      <w:pPr>
        <w:pStyle w:val="977"/>
        <w:jc w:val="both"/>
        <w:spacing w:line="360" w:lineRule="auto"/>
        <w:rPr>
          <w:rFonts w:ascii="Times New Roman" w:eastAsia="方正仿宋_GBK"/>
          <w:color w:val="000000" w:themeColor="text1"/>
          <w:sz w:val="24"/>
          <w:szCs w:val="24"/>
          <w:highlight w:val="none"/>
          <w14:textFill>
            <w14:solidFill>
              <w14:schemeClr w14:val="tx1"/>
            </w14:solidFill>
          </w14:textFill>
        </w:rPr>
        <w:outlineLvl w:val="9"/>
      </w:pPr>
      <w:r>
        <w:rPr>
          <w:rFonts w:ascii="Times New Roman" w:eastAsia="方正仿宋_GBK"/>
          <w:color w:val="000000" w:themeColor="text1"/>
          <w:sz w:val="24"/>
          <w:szCs w:val="24"/>
          <w:highlight w:val="none"/>
          <w14:textFill>
            <w14:solidFill>
              <w14:schemeClr w14:val="tx1"/>
            </w14:solidFill>
          </w14:textFill>
        </w:rPr>
      </w:r>
      <w:bookmarkEnd w:id="204"/>
      <w:bookmarkEnd w:id="205"/>
      <w:bookmarkEnd w:id="206"/>
      <w:r/>
    </w:p>
    <w:p>
      <w:pPr>
        <w:pStyle w:val="1033"/>
        <w:spacing w:line="360" w:lineRule="auto"/>
        <w:rPr>
          <w:rFonts w:hint="eastAsia" w:ascii="宋体" w:hAnsi="宋体" w:eastAsia="宋体" w:cs="宋体"/>
          <w:color w:val="000000" w:themeColor="text1"/>
          <w:highlight w:val="none"/>
          <w14:textFill>
            <w14:solidFill>
              <w14:schemeClr w14:val="tx1"/>
            </w14:solidFill>
          </w14:textFill>
        </w:rPr>
        <w:outlineLvl w:val="1"/>
      </w:pPr>
      <w:r/>
      <w:bookmarkStart w:id="207" w:name="_Toc27399"/>
      <w:r/>
      <w:bookmarkStart w:id="208" w:name="_Toc120614284"/>
      <w:r>
        <w:rPr>
          <w:rFonts w:hint="eastAsia" w:ascii="Times New Roman" w:hAnsi="Times New Roman"/>
          <w:iCs/>
          <w:color w:val="000000" w:themeColor="text1"/>
          <w:szCs w:val="32"/>
          <w:highlight w:val="none"/>
          <w14:textFill>
            <w14:solidFill>
              <w14:schemeClr w14:val="tx1"/>
            </w14:solidFill>
          </w14:textFill>
        </w:rPr>
        <w:t xml:space="preserve">二</w:t>
      </w:r>
      <w:r>
        <w:rPr>
          <w:color w:val="000000" w:themeColor="text1"/>
          <w:highlight w:val="none"/>
          <w14:textFill>
            <w14:solidFill>
              <w14:schemeClr w14:val="tx1"/>
            </w14:solidFill>
          </w14:textFill>
        </w:rPr>
        <w:t xml:space="preserve">、</w:t>
      </w:r>
      <w:bookmarkEnd w:id="207"/>
      <w:r>
        <w:rPr>
          <w:rFonts w:hint="eastAsia" w:ascii="宋体" w:hAnsi="宋体" w:eastAsia="宋体" w:cs="宋体"/>
          <w:color w:val="000000" w:themeColor="text1"/>
          <w:highlight w:val="none"/>
          <w14:textFill>
            <w14:solidFill>
              <w14:schemeClr w14:val="tx1"/>
            </w14:solidFill>
          </w14:textFill>
        </w:rPr>
        <w:t xml:space="preserve">供应商基本信息</w:t>
      </w:r>
      <w:r/>
    </w:p>
    <w:p>
      <w:pPr>
        <w:pStyle w:val="1034"/>
        <w:jc w:val="center"/>
        <w:spacing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供应商基本情况表</w:t>
      </w:r>
      <w:r/>
    </w:p>
    <w:tbl>
      <w:tblPr>
        <w:tblStyle w:val="72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w:t>
            </w:r>
            <w:r/>
          </w:p>
        </w:tc>
        <w:tc>
          <w:tcPr>
            <w:gridSpan w:val="3"/>
            <w:tcW w:w="699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供应商类别</w:t>
            </w:r>
            <w:r/>
          </w:p>
        </w:tc>
        <w:tc>
          <w:tcPr>
            <w:gridSpan w:val="3"/>
            <w:tcW w:w="699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经营范围</w:t>
            </w:r>
            <w:r/>
          </w:p>
        </w:tc>
        <w:tc>
          <w:tcPr>
            <w:gridSpan w:val="3"/>
            <w:tcW w:w="6998" w:type="dxa"/>
            <w:vAlign w:val="top"/>
            <w:textDirection w:val="lrTb"/>
            <w:noWrap w:val="false"/>
          </w:tcPr>
          <w:p>
            <w:pPr>
              <w:pStyle w:val="1034"/>
              <w:ind w:firstLine="1433"/>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1034"/>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34"/>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无需提供营业执照等资料，填表即可</w:t>
            </w:r>
            <w:r/>
          </w:p>
        </w:tc>
      </w:tr>
    </w:tbl>
    <w:p>
      <w:pPr>
        <w:spacing w:line="360" w:lineRule="auto"/>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Cs/>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32"/>
          <w:szCs w:val="24"/>
          <w:highlight w:val="none"/>
          <w14:textFill>
            <w14:solidFill>
              <w14:schemeClr w14:val="tx1"/>
            </w14:solidFill>
          </w14:textFill>
        </w:rPr>
        <w:t xml:space="preserve">三、特定资格要求的证明文件</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如果本项目申请人的特定资格要求中要求提供的，必须提供。</w:t>
      </w:r>
      <w:r/>
    </w:p>
    <w:p>
      <w:pPr>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ascii="宋体" w:hAnsi="宋体" w:cs="宋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t xml:space="preserve">四、</w:t>
      </w:r>
      <w:bookmarkStart w:id="209" w:name="_Toc157942719"/>
      <w:r>
        <w:rPr>
          <w:rFonts w:hint="eastAsia" w:ascii="宋体" w:hAnsi="宋体" w:cs="宋体"/>
          <w:b/>
          <w:color w:val="000000" w:themeColor="text1"/>
          <w:sz w:val="32"/>
          <w:szCs w:val="24"/>
          <w:highlight w:val="none"/>
          <w14:textFill>
            <w14:solidFill>
              <w14:schemeClr w14:val="tx1"/>
            </w14:solidFill>
          </w14:textFill>
        </w:rPr>
        <w:t xml:space="preserve">法人授权书</w:t>
      </w:r>
      <w:r/>
    </w:p>
    <w:p>
      <w:pPr>
        <w:ind w:firstLine="480"/>
        <w:spacing w:line="360" w:lineRule="auto"/>
        <w:tabs>
          <w:tab w:val="left" w:pos="36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本授权书声明：____________（供应商名称）授权________________（被授权人的姓名）为我方就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本授权书于______年____月____日起生效，特此声明。</w:t>
      </w:r>
      <w:r/>
    </w:p>
    <w:p>
      <w:pPr>
        <w:spacing w:line="360" w:lineRule="auto"/>
        <w:tabs>
          <w:tab w:val="left" w:pos="360" w:leader="none"/>
        </w:tabs>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被授权人身份证号码：</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被授权人联系电话：（手机）</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1200"/>
        <w:spacing w:line="360" w:lineRule="auto"/>
        <w:tabs>
          <w:tab w:val="left" w:pos="36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授权单位名称：</w:t>
      </w:r>
      <w:r>
        <w:rPr>
          <w:rFonts w:hint="eastAsia" w:ascii="宋体" w:hAnsi="宋体" w:cs="宋体"/>
          <w:color w:val="000000" w:themeColor="text1"/>
          <w:sz w:val="24"/>
          <w:szCs w:val="24"/>
          <w:highlight w:val="none"/>
          <w:u w:val="single"/>
          <w14:textFill>
            <w14:solidFill>
              <w14:schemeClr w14:val="tx1"/>
            </w14:solidFill>
          </w14:textFill>
        </w:rPr>
        <w:t xml:space="preserve">（加盖CA电子公章）</w:t>
      </w:r>
      <w:r/>
    </w:p>
    <w:p>
      <w:pPr>
        <w:ind w:firstLine="480"/>
        <w:spacing w:line="360" w:lineRule="auto"/>
        <w:tabs>
          <w:tab w:val="left" w:pos="360" w:leader="none"/>
        </w:tabs>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单位地址：</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w:t>
      </w:r>
      <w:bookmarkStart w:id="210" w:name="_格式3__银行出具的资信证明"/>
      <w:r/>
      <w:bookmarkEnd w:id="210"/>
      <w:r/>
      <w:bookmarkStart w:id="211" w:name="_Hlt26955070"/>
      <w:r/>
      <w:bookmarkEnd w:id="211"/>
      <w:r/>
      <w:bookmarkStart w:id="212" w:name="_Hlt26671380"/>
      <w:r/>
      <w:bookmarkEnd w:id="212"/>
      <w:r>
        <w:rPr>
          <w:rFonts w:hint="eastAsia" w:ascii="宋体" w:hAnsi="宋体" w:cs="宋体"/>
          <w:color w:val="000000" w:themeColor="text1"/>
          <w:sz w:val="24"/>
          <w:szCs w:val="24"/>
          <w:highlight w:val="none"/>
          <w:u w:val="single"/>
          <w14:textFill>
            <w14:solidFill>
              <w14:schemeClr w14:val="tx1"/>
            </w14:solidFill>
          </w14:textFill>
        </w:rPr>
        <w:t xml:space="preserve">                                         </w:t>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jc w:val="left"/>
        <w:spacing w:line="360" w:lineRule="auto"/>
        <w:rPr>
          <w:rFonts w:hint="eastAsia" w:ascii="宋体" w:hAnsi="宋体" w:cs="宋体"/>
          <w:iCs/>
          <w:color w:val="000000" w:themeColor="text1"/>
          <w:sz w:val="32"/>
          <w:szCs w:val="32"/>
          <w:highlight w:val="none"/>
          <w14:textFill>
            <w14:solidFill>
              <w14:schemeClr w14:val="tx1"/>
            </w14:solidFill>
          </w14:textFill>
        </w:rPr>
      </w:pPr>
      <w:r>
        <w:rPr>
          <w:rFonts w:hint="eastAsia" w:ascii="宋体" w:hAnsi="宋体" w:cs="宋体"/>
          <w:b/>
          <w:bCs/>
          <w:iCs/>
          <w:color w:val="000000" w:themeColor="text1"/>
          <w:sz w:val="32"/>
          <w:szCs w:val="32"/>
          <w:highlight w:val="none"/>
          <w14:textFill>
            <w14:solidFill>
              <w14:schemeClr w14:val="tx1"/>
            </w14:solidFill>
          </w14:textFill>
        </w:rPr>
        <w:t xml:space="preserve">五、中小（微）企业声明函（服务）</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cs="宋体"/>
          <w:color w:val="000000" w:themeColor="text1"/>
          <w:sz w:val="24"/>
          <w:szCs w:val="24"/>
          <w:highlight w:val="none"/>
          <w14:textFill>
            <w14:solidFill>
              <w14:schemeClr w14:val="tx1"/>
            </w14:solidFill>
          </w14:textFill>
        </w:rPr>
        <w:t xml:space="preserve">采购编号为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cs="宋体"/>
          <w:color w:val="000000" w:themeColor="text1"/>
          <w:sz w:val="24"/>
          <w:szCs w:val="24"/>
          <w:highlight w:val="none"/>
          <w14:textFill>
            <w14:solidFill>
              <w14:schemeClr w14:val="tx1"/>
            </w14:solidFill>
          </w14:textFill>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i/>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行业；承接企业为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（中型企业、小型企业、微型企业）；</w:t>
      </w:r>
      <w:r/>
    </w:p>
    <w:p>
      <w:pPr>
        <w:ind w:firstLine="360"/>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i/>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行业；承接企业为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（中型企业、小型企业、微型企业）；</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180" w:firstLine="360"/>
        <w:jc w:val="righ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企业名称（加盖CA电子公章）：</w:t>
      </w:r>
      <w:r/>
    </w:p>
    <w:p>
      <w:pPr>
        <w:ind w:right="480" w:firstLine="54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ind w:firstLine="24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备注1：从业人员、营业收入、资产总额填报上一年数据，无上一年数据的新成立企业可不填报。</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备注2：供应商如不提供此声明函，价格将不做相应扣除。</w:t>
      </w:r>
      <w:r/>
    </w:p>
    <w:p>
      <w:pPr>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cs="宋体"/>
          <w:color w:val="000000" w:themeColor="text1"/>
          <w:spacing w:val="6"/>
          <w:sz w:val="30"/>
          <w:szCs w:val="30"/>
          <w:highlight w:val="none"/>
          <w14:textFill>
            <w14:solidFill>
              <w14:schemeClr w14:val="tx1"/>
            </w14:solidFill>
          </w14:textFill>
        </w:rPr>
      </w:pPr>
      <w:r>
        <w:rPr>
          <w:rFonts w:hint="eastAsia" w:ascii="宋体" w:hAnsi="宋体" w:cs="宋体"/>
          <w:color w:val="000000" w:themeColor="text1"/>
          <w:spacing w:val="6"/>
          <w:sz w:val="30"/>
          <w:szCs w:val="30"/>
          <w:highlight w:val="none"/>
          <w14:textFill>
            <w14:solidFill>
              <w14:schemeClr w14:val="tx1"/>
            </w14:solidFill>
          </w14:textFill>
        </w:rPr>
      </w:r>
      <w:r/>
    </w:p>
    <w:p>
      <w:pPr>
        <w:ind w:right="1560" w:firstLine="624"/>
        <w:jc w:val="center"/>
        <w:spacing w:line="360" w:lineRule="auto"/>
        <w:tabs>
          <w:tab w:val="left" w:pos="4860" w:leader="none"/>
        </w:tabs>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pacing w:val="6"/>
          <w:sz w:val="30"/>
          <w:szCs w:val="30"/>
          <w:highlight w:val="none"/>
          <w14:textFill>
            <w14:solidFill>
              <w14:schemeClr w14:val="tx1"/>
            </w14:solidFill>
          </w14:textFill>
        </w:rPr>
        <w:t xml:space="preserve">             </w:t>
      </w:r>
      <w:r>
        <w:rPr>
          <w:rFonts w:hint="eastAsia" w:ascii="宋体" w:hAnsi="宋体" w:cs="宋体"/>
          <w:color w:val="000000" w:themeColor="text1"/>
          <w:sz w:val="24"/>
          <w:szCs w:val="21"/>
          <w:highlight w:val="none"/>
          <w14:textFill>
            <w14:solidFill>
              <w14:schemeClr w14:val="tx1"/>
            </w14:solidFill>
          </w14:textFill>
        </w:rPr>
        <w:t xml:space="preserve">         供应商全称（加盖CA电子公章）：</w:t>
      </w:r>
      <w:r/>
    </w:p>
    <w:p>
      <w:pPr>
        <w:jc w:val="left"/>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ascii="宋体" w:hAnsi="宋体" w:cs="宋体"/>
          <w:color w:val="000000" w:themeColor="text1"/>
          <w:sz w:val="24"/>
          <w:szCs w:val="21"/>
          <w:highlight w:val="none"/>
          <w14:textFill>
            <w14:solidFill>
              <w14:schemeClr w14:val="tx1"/>
            </w14:solidFill>
          </w14:textFill>
        </w:rPr>
        <w:t xml:space="preserve">                               </w:t>
      </w: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cs="宋体"/>
          <w:color w:val="000000" w:themeColor="text1"/>
          <w:sz w:val="24"/>
          <w:szCs w:val="21"/>
          <w:highlight w:val="none"/>
          <w14:textFill>
            <w14:solidFill>
              <w14:schemeClr w14:val="tx1"/>
            </w14:solidFill>
          </w14:textFill>
        </w:rPr>
        <w:t xml:space="preserve">日  期：</w:t>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color w:val="000000" w:themeColor="text1"/>
          <w:sz w:val="32"/>
          <w:szCs w:val="32"/>
          <w:highlight w:val="none"/>
          <w14:textFill>
            <w14:solidFill>
              <w14:schemeClr w14:val="tx1"/>
            </w14:solidFill>
          </w14:textFill>
        </w:rPr>
        <w:outlineLvl w:val="1"/>
      </w:pPr>
      <w:r>
        <w:rPr>
          <w:rFonts w:hint="eastAsia" w:eastAsia="黑体"/>
          <w:color w:val="000000" w:themeColor="text1"/>
          <w:sz w:val="32"/>
          <w:szCs w:val="32"/>
          <w:highlight w:val="none"/>
          <w14:textFill>
            <w14:solidFill>
              <w14:schemeClr w14:val="tx1"/>
            </w14:solidFill>
          </w14:textFill>
        </w:rPr>
      </w:r>
      <w:r/>
    </w:p>
    <w:p>
      <w:pPr>
        <w:spacing w:line="360" w:lineRule="auto"/>
        <w:rPr>
          <w:rFonts w:hint="eastAsia" w:eastAsia="黑体"/>
          <w:iCs/>
          <w:color w:val="000000" w:themeColor="text1"/>
          <w:sz w:val="32"/>
          <w:szCs w:val="32"/>
          <w:highlight w:val="none"/>
          <w14:textFill>
            <w14:solidFill>
              <w14:schemeClr w14:val="tx1"/>
            </w14:solidFill>
          </w14:textFill>
        </w:rPr>
        <w:outlineLvl w:val="1"/>
      </w:pPr>
      <w:r>
        <w:rPr>
          <w:rFonts w:hint="eastAsia" w:eastAsia="黑体"/>
          <w:iCs/>
          <w:color w:val="000000" w:themeColor="text1"/>
          <w:sz w:val="32"/>
          <w:szCs w:val="32"/>
          <w:highlight w:val="none"/>
          <w14:textFill>
            <w14:solidFill>
              <w14:schemeClr w14:val="tx1"/>
            </w14:solidFill>
          </w14:textFill>
        </w:rPr>
      </w:r>
      <w:bookmarkEnd w:id="209"/>
      <w:r/>
    </w:p>
    <w:p>
      <w:pP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六、开标一览表</w:t>
      </w:r>
      <w:r/>
    </w:p>
    <w:p>
      <w:pPr>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投标人全称（加盖CA电子签章）：</w:t>
      </w:r>
      <w:r/>
    </w:p>
    <w:p>
      <w:pPr>
        <w:jc w:val="lef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lang w:eastAsia="zh-CN"/>
          <w14:textFill>
            <w14:solidFill>
              <w14:schemeClr w14:val="tx1"/>
            </w14:solidFill>
          </w14:textFill>
        </w:rPr>
        <w:t xml:space="preserve">2025年度宿迁市中心城区详细规划动态更新</w:t>
      </w:r>
      <w:r/>
    </w:p>
    <w:p>
      <w:pPr>
        <w:jc w:val="left"/>
        <w:spacing w:line="360" w:lineRule="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lang w:eastAsia="zh-CN"/>
          <w14:textFill>
            <w14:solidFill>
              <w14:schemeClr w14:val="tx1"/>
            </w14:solidFill>
          </w14:textFill>
        </w:rPr>
        <w:t xml:space="preserve">JSZC-321300-MHGL-C2025-0009</w:t>
      </w:r>
      <w:r/>
    </w:p>
    <w:tbl>
      <w:tblPr>
        <w:tblStyle w:val="7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6468"/>
      </w:tblGrid>
      <w:tr>
        <w:trPr>
          <w:trHeight w:val="1025"/>
        </w:trPr>
        <w:tc>
          <w:tcPr>
            <w:tcW w:w="2231" w:type="dxa"/>
            <w:vAlign w:val="center"/>
            <w:textDirection w:val="lrTb"/>
            <w:noWrap w:val="false"/>
          </w:tcPr>
          <w:p>
            <w:pPr>
              <w:jc w:val="center"/>
              <w:spacing w:before="240" w:after="24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4"/>
                <w:highlight w:val="none"/>
                <w14:textFill>
                  <w14:solidFill>
                    <w14:schemeClr w14:val="tx1"/>
                  </w14:solidFill>
                </w14:textFill>
              </w:rPr>
              <w:t xml:space="preserve">标题</w:t>
            </w:r>
            <w:r/>
          </w:p>
        </w:tc>
        <w:tc>
          <w:tcPr>
            <w:tcW w:w="6468" w:type="dxa"/>
            <w:vAlign w:val="center"/>
            <w:textDirection w:val="lrTb"/>
            <w:noWrap w:val="false"/>
          </w:tcPr>
          <w:p>
            <w:pPr>
              <w:jc w:val="center"/>
              <w:spacing w:before="240" w:after="24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4"/>
                <w:highlight w:val="none"/>
                <w14:textFill>
                  <w14:solidFill>
                    <w14:schemeClr w14:val="tx1"/>
                  </w14:solidFill>
                </w14:textFill>
              </w:rPr>
              <w:t xml:space="preserve">内容</w:t>
            </w:r>
            <w:r/>
          </w:p>
        </w:tc>
      </w:tr>
      <w:tr>
        <w:trPr>
          <w:trHeight w:val="924"/>
        </w:trPr>
        <w:tc>
          <w:tcPr>
            <w:tcW w:w="2231" w:type="dxa"/>
            <w:vAlign w:val="center"/>
            <w:textDirection w:val="lrTb"/>
            <w:noWrap w:val="false"/>
          </w:tcPr>
          <w:p>
            <w:pPr>
              <w:jc w:val="center"/>
              <w:spacing w:line="360" w:lineRule="auto"/>
              <w:rPr>
                <w:rFonts w:hint="default" w:ascii="Arial" w:hAnsi="Arial" w:eastAsia="宋体" w:cs="Arial"/>
                <w:b/>
                <w:color w:val="000000" w:themeColor="text1"/>
                <w:sz w:val="24"/>
                <w:highlight w:val="none"/>
                <w:lang w:val="en-US" w:eastAsia="zh-CN"/>
                <w14:textFill>
                  <w14:solidFill>
                    <w14:schemeClr w14:val="tx1"/>
                  </w14:solidFill>
                </w14:textFill>
              </w:rPr>
            </w:pPr>
            <w:r>
              <w:rPr>
                <w:rFonts w:hint="eastAsia" w:ascii="Arial" w:hAnsi="Arial" w:eastAsia="宋体" w:cs="Arial"/>
                <w:b/>
                <w:color w:val="000000" w:themeColor="text1"/>
                <w:sz w:val="24"/>
                <w:highlight w:val="none"/>
                <w:lang w:val="en-US" w:eastAsia="zh-CN"/>
                <w14:textFill>
                  <w14:solidFill>
                    <w14:schemeClr w14:val="tx1"/>
                  </w14:solidFill>
                </w14:textFill>
              </w:rPr>
              <w:t xml:space="preserve">单价</w:t>
            </w:r>
            <w:r>
              <w:rPr>
                <w:rFonts w:hint="eastAsia" w:ascii="Arial" w:hAnsi="Arial" w:cs="Arial"/>
                <w:b/>
                <w:color w:val="000000" w:themeColor="text1"/>
                <w:sz w:val="24"/>
                <w:highlight w:val="none"/>
                <w:lang w:val="en-US" w:eastAsia="zh-CN"/>
                <w14:textFill>
                  <w14:solidFill>
                    <w14:schemeClr w14:val="tx1"/>
                  </w14:solidFill>
                </w14:textFill>
              </w:rPr>
              <w:t xml:space="preserve">报价</w:t>
            </w:r>
            <w:r/>
          </w:p>
        </w:tc>
        <w:tc>
          <w:tcPr>
            <w:tcW w:w="6468" w:type="dxa"/>
            <w:vAlign w:val="center"/>
            <w:textDirection w:val="lrTb"/>
            <w:noWrap w:val="false"/>
          </w:tcPr>
          <w:p>
            <w:pPr>
              <w:spacing w:before="240" w:after="240" w:line="360" w:lineRule="auto"/>
              <w:rPr>
                <w:rFonts w:hint="default" w:ascii="Arial" w:hAnsi="Arial" w:eastAsia="宋体" w:cs="Arial"/>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themeColor="text1"/>
                <w:sz w:val="24"/>
                <w:highlight w:val="none"/>
                <w:lang w:val="en-US" w:eastAsia="zh-CN"/>
                <w14:textFill>
                  <w14:solidFill>
                    <w14:schemeClr w14:val="tx1"/>
                  </w14:solidFill>
                </w14:textFill>
              </w:rPr>
              <w:t xml:space="preserve">                              </w:t>
            </w:r>
            <w:r>
              <w:rPr>
                <w:rFonts w:hint="eastAsia" w:ascii="Arial" w:hAnsi="Arial" w:cs="Arial"/>
                <w:color w:val="000000" w:themeColor="text1"/>
                <w:sz w:val="28"/>
                <w:szCs w:val="24"/>
                <w:highlight w:val="none"/>
                <w14:textFill>
                  <w14:solidFill>
                    <w14:schemeClr w14:val="tx1"/>
                  </w14:solidFill>
                </w14:textFill>
              </w:rPr>
              <w:t xml:space="preserve">（人民币：元</w:t>
            </w:r>
            <w:r>
              <w:rPr>
                <w:rFonts w:hint="eastAsia" w:ascii="Arial" w:hAnsi="Arial" w:cs="Arial"/>
                <w:color w:val="000000" w:themeColor="text1"/>
                <w:sz w:val="28"/>
                <w:szCs w:val="24"/>
                <w:highlight w:val="none"/>
                <w:lang w:val="en-US" w:eastAsia="zh-CN"/>
                <w14:textFill>
                  <w14:solidFill>
                    <w14:schemeClr w14:val="tx1"/>
                  </w14:solidFill>
                </w14:textFill>
              </w:rPr>
              <w:t xml:space="preserve">/公顷</w:t>
            </w:r>
            <w:r>
              <w:rPr>
                <w:rFonts w:hint="eastAsia" w:ascii="Arial" w:hAnsi="Arial" w:cs="Arial"/>
                <w:color w:val="000000" w:themeColor="text1"/>
                <w:sz w:val="28"/>
                <w:szCs w:val="24"/>
                <w:highlight w:val="none"/>
                <w14:textFill>
                  <w14:solidFill>
                    <w14:schemeClr w14:val="tx1"/>
                  </w14:solidFill>
                </w14:textFill>
              </w:rPr>
              <w:t xml:space="preserve">）</w:t>
            </w:r>
            <w:r/>
          </w:p>
        </w:tc>
      </w:tr>
      <w:tr>
        <w:trPr>
          <w:trHeight w:val="924"/>
        </w:trPr>
        <w:tc>
          <w:tcPr>
            <w:tcW w:w="2231" w:type="dxa"/>
            <w:vAlign w:val="center"/>
            <w:textDirection w:val="lrTb"/>
            <w:noWrap w:val="false"/>
          </w:tcPr>
          <w:p>
            <w:pPr>
              <w:jc w:val="center"/>
              <w:spacing w:line="360" w:lineRule="auto"/>
              <w:rPr>
                <w:rFonts w:ascii="Arial" w:hAnsi="Arial" w:cs="Arial"/>
                <w:b/>
                <w:color w:val="000000" w:themeColor="text1"/>
                <w:sz w:val="24"/>
                <w:highlight w:val="none"/>
                <w14:textFill>
                  <w14:solidFill>
                    <w14:schemeClr w14:val="tx1"/>
                  </w14:solidFill>
                </w14:textFill>
              </w:rPr>
            </w:pPr>
            <w:r>
              <w:rPr>
                <w:rFonts w:hint="eastAsia" w:ascii="Arial" w:hAnsi="Arial" w:cs="Arial"/>
                <w:b/>
                <w:color w:val="000000" w:themeColor="text1"/>
                <w:sz w:val="24"/>
                <w:highlight w:val="none"/>
                <w14:textFill>
                  <w14:solidFill>
                    <w14:schemeClr w14:val="tx1"/>
                  </w14:solidFill>
                </w14:textFill>
              </w:rPr>
              <w:t xml:space="preserve">合同履行期限</w:t>
            </w:r>
            <w:r/>
          </w:p>
        </w:tc>
        <w:tc>
          <w:tcPr>
            <w:tcW w:w="6468" w:type="dxa"/>
            <w:vAlign w:val="center"/>
            <w:textDirection w:val="lrTb"/>
            <w:noWrap w:val="false"/>
          </w:tcPr>
          <w:p>
            <w:pPr>
              <w:jc w:val="center"/>
              <w:spacing w:before="240" w:after="240" w:line="360" w:lineRule="auto"/>
              <w:rPr>
                <w:rFonts w:hint="eastAsia" w:ascii="Arial" w:hAnsi="Arial" w:cs="Arial"/>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sz w:val="24"/>
                <w:highlight w:val="none"/>
                <w14:textFill>
                  <w14:solidFill>
                    <w14:schemeClr w14:val="tx1"/>
                  </w14:solidFill>
                </w14:textFill>
              </w:rPr>
            </w:r>
            <w:r/>
          </w:p>
        </w:tc>
      </w:tr>
    </w:tbl>
    <w:p>
      <w:pPr>
        <w:spacing w:before="240" w:after="240" w:line="360" w:lineRule="auto"/>
        <w:rPr>
          <w:rFonts w:ascii="Arial" w:hAnsi="Arial" w:eastAsia="Arial" w:cs="Arial"/>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highlight w:val="none"/>
          <w14:textFill>
            <w14:solidFill>
              <w14:schemeClr w14:val="tx1"/>
            </w14:solidFill>
          </w14:textFill>
        </w:rPr>
      </w:r>
      <w:r/>
    </w:p>
    <w:p>
      <w:pPr>
        <w:spacing w:before="240" w:after="240" w:line="360" w:lineRule="auto"/>
        <w:rPr>
          <w:rFonts w:hint="eastAsia" w:ascii="宋体" w:hAnsi="宋体" w:cs="宋体"/>
          <w:color w:val="000000" w:themeColor="text1"/>
          <w:sz w:val="24"/>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8"/>
          <w:highlight w:val="none"/>
          <w14:textFill>
            <w14:solidFill>
              <w14:schemeClr w14:val="tx1"/>
            </w14:solidFill>
          </w14:textFill>
        </w:rPr>
        <w:t xml:space="preserve">日期：  </w:t>
      </w:r>
      <w:r>
        <w:rPr>
          <w:rFonts w:hint="eastAsia" w:ascii="宋体" w:hAnsi="宋体" w:cs="宋体"/>
          <w:color w:val="000000" w:themeColor="text1"/>
          <w:sz w:val="24"/>
          <w:szCs w:val="28"/>
          <w:highlight w:val="non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 xml:space="preserve">年</w:t>
      </w:r>
      <w:r>
        <w:rPr>
          <w:rFonts w:hint="eastAsia" w:ascii="宋体" w:hAnsi="宋体" w:cs="宋体"/>
          <w:color w:val="000000" w:themeColor="text1"/>
          <w:sz w:val="24"/>
          <w:szCs w:val="28"/>
          <w:highlight w:val="non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 xml:space="preserve">  月</w:t>
      </w:r>
      <w:r>
        <w:rPr>
          <w:rFonts w:hint="eastAsia" w:ascii="宋体" w:hAnsi="宋体" w:cs="宋体"/>
          <w:color w:val="000000" w:themeColor="text1"/>
          <w:sz w:val="24"/>
          <w:szCs w:val="28"/>
          <w:highlight w:val="none"/>
          <w:lang w:val="en-US" w:eastAsia="zh-CN"/>
          <w14:textFill>
            <w14:solidFill>
              <w14:schemeClr w14:val="tx1"/>
            </w14:solidFill>
          </w14:textFill>
        </w:rPr>
        <w:t xml:space="preserve">  </w:t>
      </w:r>
      <w:r>
        <w:rPr>
          <w:rFonts w:hint="eastAsia" w:ascii="宋体" w:hAnsi="宋体" w:cs="宋体"/>
          <w:color w:val="000000" w:themeColor="text1"/>
          <w:sz w:val="24"/>
          <w:szCs w:val="28"/>
          <w:highlight w:val="none"/>
          <w14:textFill>
            <w14:solidFill>
              <w14:schemeClr w14:val="tx1"/>
            </w14:solidFill>
          </w14:textFill>
        </w:rPr>
        <w:t xml:space="preserve">  日</w:t>
      </w:r>
      <w:r/>
    </w:p>
    <w:p>
      <w:pPr>
        <w:ind w:firstLine="480"/>
        <w:spacing w:line="360" w:lineRule="auto"/>
        <w:tabs>
          <w:tab w:val="left" w:pos="360" w:leader="none"/>
        </w:tabs>
        <w:rPr>
          <w:color w:val="000000" w:themeColor="text1"/>
          <w:sz w:val="24"/>
          <w:szCs w:val="24"/>
          <w:highlight w:val="none"/>
          <w:u w:val="single"/>
          <w14:textFill>
            <w14:solidFill>
              <w14:schemeClr w14:val="tx1"/>
            </w14:solidFill>
          </w14:textFill>
        </w:rPr>
      </w:pPr>
      <w:r>
        <w:rPr>
          <w:color w:val="000000" w:themeColor="text1"/>
          <w:sz w:val="24"/>
          <w:szCs w:val="24"/>
          <w:highlight w:val="none"/>
          <w:u w:val="single"/>
          <w14:textFill>
            <w14:solidFill>
              <w14:schemeClr w14:val="tx1"/>
            </w14:solidFill>
          </w14:textFill>
        </w:rPr>
      </w:r>
      <w:r/>
    </w:p>
    <w:p>
      <w:pPr>
        <w:spacing w:line="360" w:lineRule="auto"/>
        <w:rPr>
          <w:rFonts w:hint="eastAsia"/>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r>
      <w:r/>
    </w:p>
    <w:p>
      <w:pPr>
        <w:ind w:firstLine="480"/>
        <w:spacing w:line="360" w:lineRule="auto"/>
        <w:tabs>
          <w:tab w:val="left" w:pos="360" w:leader="none"/>
        </w:tabs>
        <w:rPr>
          <w:color w:val="000000" w:themeColor="text1"/>
          <w:sz w:val="24"/>
          <w:szCs w:val="24"/>
          <w:highlight w:val="none"/>
          <w:u w:val="single"/>
          <w14:textFill>
            <w14:solidFill>
              <w14:schemeClr w14:val="tx1"/>
            </w14:solidFill>
          </w14:textFill>
        </w:rPr>
      </w:pPr>
      <w:r>
        <w:rPr>
          <w:color w:val="000000" w:themeColor="text1"/>
          <w:sz w:val="24"/>
          <w:szCs w:val="24"/>
          <w:highlight w:val="none"/>
          <w:u w:val="single"/>
          <w14:textFill>
            <w14:solidFill>
              <w14:schemeClr w14:val="tx1"/>
            </w14:solidFill>
          </w14:textFill>
        </w:rPr>
      </w:r>
      <w:r/>
    </w:p>
    <w:p>
      <w:pPr>
        <w:ind w:firstLine="480"/>
        <w:spacing w:line="360" w:lineRule="auto"/>
        <w:tabs>
          <w:tab w:val="left" w:pos="360" w:leader="none"/>
        </w:tabs>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20"/>
        <w:spacing w:line="360" w:lineRule="auto"/>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eastAsia="幼圆" w:cs="Arial"/>
          <w:b/>
          <w:color w:val="000000" w:themeColor="text1"/>
          <w:sz w:val="24"/>
          <w:szCs w:val="44"/>
          <w:highlight w:val="none"/>
          <w14:textFill>
            <w14:solidFill>
              <w14:schemeClr w14:val="tx1"/>
            </w14:solidFill>
          </w14:textFill>
        </w:rPr>
        <w:br w:type="page" w:clear="all"/>
      </w:r>
      <w:r>
        <w:rPr>
          <w:rFonts w:hint="eastAsia" w:ascii="宋体" w:hAnsi="宋体" w:cs="宋体"/>
          <w:b/>
          <w:color w:val="000000" w:themeColor="text1"/>
          <w:sz w:val="32"/>
          <w:szCs w:val="32"/>
          <w:highlight w:val="none"/>
          <w14:textFill>
            <w14:solidFill>
              <w14:schemeClr w14:val="tx1"/>
            </w14:solidFill>
          </w14:textFill>
        </w:rPr>
        <w:t xml:space="preserve">七、分项报价表（服务类）</w:t>
      </w:r>
      <w:r/>
    </w:p>
    <w:tbl>
      <w:tblPr>
        <w:tblStyle w:val="728"/>
        <w:tblW w:w="93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13"/>
        <w:gridCol w:w="1177"/>
        <w:gridCol w:w="987"/>
        <w:gridCol w:w="1448"/>
        <w:gridCol w:w="1640"/>
        <w:gridCol w:w="1810"/>
      </w:tblGrid>
      <w:tr>
        <w:trPr>
          <w:cantSplit/>
          <w:jc w:val="center"/>
          <w:trHeight w:val="544"/>
        </w:trPr>
        <w:tc>
          <w:tcPr>
            <w:tcW w:w="757" w:type="dxa"/>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1513"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17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98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4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164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81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r>
      <w:tr>
        <w:trPr>
          <w:cantSplit/>
          <w:jc w:val="center"/>
          <w:trHeight w:val="294"/>
        </w:trPr>
        <w:tc>
          <w:tcPr>
            <w:tcW w:w="757" w:type="dxa"/>
            <w:vAlign w:val="center"/>
            <w:vMerge w:val="continue"/>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13"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分项服务名称</w:t>
            </w:r>
            <w:r/>
          </w:p>
        </w:tc>
        <w:tc>
          <w:tcPr>
            <w:tcW w:w="117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分项单位</w:t>
            </w:r>
            <w:r/>
          </w:p>
        </w:tc>
        <w:tc>
          <w:tcPr>
            <w:tcW w:w="98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数量</w:t>
            </w:r>
            <w:r/>
          </w:p>
        </w:tc>
        <w:tc>
          <w:tcPr>
            <w:tcW w:w="1448"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分项单价</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（元）</w:t>
            </w:r>
            <w:r/>
          </w:p>
        </w:tc>
        <w:tc>
          <w:tcPr>
            <w:tcW w:w="164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r/>
          </w:p>
        </w:tc>
        <w:tc>
          <w:tcPr>
            <w:tcW w:w="181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分项总价（元）</w:t>
            </w:r>
            <w:r/>
          </w:p>
        </w:tc>
      </w:tr>
      <w:tr>
        <w:trPr>
          <w:cantSplit/>
          <w:jc w:val="center"/>
          <w:trHeight w:val="654"/>
        </w:trPr>
        <w:tc>
          <w:tcPr>
            <w:tcW w:w="75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513" w:type="dxa"/>
            <w:vAlign w:val="center"/>
            <w:textDirection w:val="lrTb"/>
            <w:noWrap w:val="false"/>
          </w:tcPr>
          <w:p>
            <w:pPr>
              <w:pStyle w:val="1069"/>
              <w:spacing w:before="100" w:beforeAutospacing="1"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7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81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654"/>
        </w:trPr>
        <w:tc>
          <w:tcPr>
            <w:tcW w:w="75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513" w:type="dxa"/>
            <w:vAlign w:val="center"/>
            <w:textDirection w:val="lrTb"/>
            <w:noWrap w:val="false"/>
          </w:tcPr>
          <w:p>
            <w:pPr>
              <w:pStyle w:val="1069"/>
              <w:spacing w:before="100" w:beforeAutospacing="1"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7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1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654"/>
        </w:trPr>
        <w:tc>
          <w:tcPr>
            <w:tcW w:w="75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513" w:type="dxa"/>
            <w:vAlign w:val="center"/>
            <w:textDirection w:val="lrTb"/>
            <w:noWrap w:val="false"/>
          </w:tcPr>
          <w:p>
            <w:pPr>
              <w:pStyle w:val="1069"/>
              <w:spacing w:before="100" w:beforeAutospacing="1"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7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1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654"/>
        </w:trPr>
        <w:tc>
          <w:tcPr>
            <w:tcW w:w="75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W w:w="1513"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W w:w="117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8"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10"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jc w:val="center"/>
          <w:trHeight w:val="487"/>
        </w:trPr>
        <w:tc>
          <w:tcPr>
            <w:gridSpan w:val="6"/>
            <w:tcW w:w="7522" w:type="dxa"/>
            <w:vAlign w:val="center"/>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总报价（人民币：元）</w:t>
            </w:r>
            <w:r/>
          </w:p>
        </w:tc>
        <w:tc>
          <w:tcPr>
            <w:tcW w:w="1810" w:type="dxa"/>
            <w:vAlign w:val="top"/>
            <w:textDirection w:val="lrTb"/>
            <w:noWrap w:val="false"/>
          </w:tcPr>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磋商报价采用总承包方式，投标人的“总报价”应包括：完成项目规定服务范围的全部所需支付的一切费用，包含技术评估服务费、评审费、交通费、人工费、成交服务费、税金、政策性文件规定及合同包含的所有风险、责任等各项应有费用。</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jc w:val="cente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ind w:firstLine="320"/>
        <w:jc w:val="left"/>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ind w:firstLine="320"/>
        <w:jc w:val="left"/>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ind w:firstLine="320"/>
        <w:jc w:val="left"/>
        <w:spacing w:line="360" w:lineRule="auto"/>
        <w:rPr>
          <w:rFonts w:hint="eastAsia" w:eastAsia="黑体"/>
          <w:iCs/>
          <w:color w:val="000000" w:themeColor="text1"/>
          <w:sz w:val="32"/>
          <w:szCs w:val="32"/>
          <w:highlight w:val="none"/>
          <w14:textFill>
            <w14:solidFill>
              <w14:schemeClr w14:val="tx1"/>
            </w14:solidFill>
          </w14:textFill>
        </w:rPr>
      </w:pPr>
      <w:r>
        <w:rPr>
          <w:rFonts w:hint="eastAsia" w:eastAsia="黑体"/>
          <w:iCs/>
          <w:color w:val="000000" w:themeColor="text1"/>
          <w:sz w:val="32"/>
          <w:szCs w:val="32"/>
          <w:highlight w:val="none"/>
          <w14:textFill>
            <w14:solidFill>
              <w14:schemeClr w14:val="tx1"/>
            </w14:solidFill>
          </w14:textFill>
        </w:rPr>
      </w:r>
      <w:r/>
    </w:p>
    <w:p>
      <w:pPr>
        <w:pStyle w:val="900"/>
        <w:spacing w:line="360" w:lineRule="auto"/>
        <w:rPr>
          <w:rFonts w:hint="eastAsia" w:ascii="Times New Roman" w:hAnsi="Times New Roman" w:eastAsia="黑体" w:cs="Times New Roman"/>
          <w:iCs/>
          <w:color w:val="000000" w:themeColor="text1"/>
          <w:sz w:val="32"/>
          <w:szCs w:val="32"/>
          <w:highlight w:val="none"/>
          <w14:textFill>
            <w14:solidFill>
              <w14:schemeClr w14:val="tx1"/>
            </w14:solidFill>
          </w14:textFill>
        </w:rPr>
      </w:pPr>
      <w:r>
        <w:rPr>
          <w:rFonts w:hint="eastAsia" w:ascii="Times New Roman" w:hAnsi="Times New Roman" w:eastAsia="黑体" w:cs="Times New Roman"/>
          <w:iCs/>
          <w:color w:val="000000" w:themeColor="text1"/>
          <w:sz w:val="32"/>
          <w:szCs w:val="32"/>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1044"/>
        <w:jc w:val="left"/>
        <w:spacing w:line="360" w:lineRule="auto"/>
        <w:rPr>
          <w:rFonts w:hint="eastAsia" w:ascii="宋体" w:hAnsi="宋体" w:eastAsia="宋体" w:cs="宋体"/>
          <w:b/>
          <w:color w:val="000000" w:themeColor="text1"/>
          <w:sz w:val="32"/>
          <w:szCs w:val="32"/>
          <w:highlight w:val="none"/>
          <w:lang w:bidi="ar-SA"/>
          <w14:textFill>
            <w14:solidFill>
              <w14:schemeClr w14:val="tx1"/>
            </w14:solidFill>
          </w14:textFill>
        </w:rPr>
        <w:outlineLvl w:val="1"/>
      </w:pPr>
      <w:r>
        <w:rPr>
          <w:rFonts w:hint="eastAsia" w:ascii="宋体" w:hAnsi="宋体" w:cs="宋体"/>
          <w:b/>
          <w:color w:val="000000" w:themeColor="text1"/>
          <w:sz w:val="32"/>
          <w:szCs w:val="32"/>
          <w:highlight w:val="none"/>
          <w14:textFill>
            <w14:solidFill>
              <w14:schemeClr w14:val="tx1"/>
            </w14:solidFill>
          </w14:textFill>
        </w:rPr>
        <w:t xml:space="preserve">八、</w:t>
      </w: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 xml:space="preserve">技术响应偏离表</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1034"/>
        <w:jc w:val="center"/>
        <w:spacing w:line="360" w:lineRule="auto"/>
        <w:rPr>
          <w:rFonts w:hint="eastAsia" w:ascii="宋体" w:hAnsi="宋体" w:eastAsia="宋体" w:cs="宋体"/>
          <w:color w:val="000000" w:themeColor="text1"/>
          <w:sz w:val="44"/>
          <w:szCs w:val="44"/>
          <w:highlight w:val="none"/>
          <w:lang w:val="en-US" w:eastAsia="zh-CN"/>
          <w14:textFill>
            <w14:solidFill>
              <w14:schemeClr w14:val="tx1"/>
            </w14:solidFill>
          </w14:textFill>
        </w:rPr>
      </w:pPr>
      <w:r>
        <w:rPr>
          <w:rFonts w:hint="eastAsia" w:ascii="宋体" w:hAnsi="宋体" w:eastAsia="宋体" w:cs="宋体"/>
          <w:color w:val="000000" w:themeColor="text1"/>
          <w:sz w:val="44"/>
          <w:szCs w:val="44"/>
          <w:highlight w:val="none"/>
          <w:lang w:val="en-US" w:eastAsia="zh-CN"/>
          <w14:textFill>
            <w14:solidFill>
              <w14:schemeClr w14:val="tx1"/>
            </w14:solidFill>
          </w14:textFill>
        </w:rPr>
        <w:t xml:space="preserve">技术响应偏离表</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偏离内容及说明</w:t>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单位名称：             （</w:t>
      </w:r>
      <w:r>
        <w:rPr>
          <w:rFonts w:hint="eastAsia"/>
          <w:color w:val="000000" w:themeColor="text1"/>
          <w:sz w:val="24"/>
          <w:szCs w:val="24"/>
          <w:highlight w:val="none"/>
          <w14:textFill>
            <w14:solidFill>
              <w14:schemeClr w14:val="tx1"/>
            </w14:solidFill>
          </w14:textFill>
        </w:rPr>
        <w:t xml:space="preserve">加盖CA电子签章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凡响应文件中所投货物或服务与磋商文件有偏离的（包括正偏离，用+号表示和负偏离，用-号表示），均应在此表中详细列出并说明理由（内容较多的可以标注见投标文件第几页），未在此表中列出的视同完全满足磋商文件要求。</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2、投标人所投产品如与磋商文件要求的规格及配置不一致，则须在上表偏离说明中详细注明。</w:t>
      </w:r>
      <w:r/>
    </w:p>
    <w:p>
      <w:pPr>
        <w:ind w:firstLine="480"/>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3、响应部分可后附详细说明及技术资料，并注明投标文件中对应的页码范围。</w:t>
      </w:r>
      <w:r/>
    </w:p>
    <w:p>
      <w:pP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九、</w:t>
      </w:r>
      <w:r>
        <w:rPr>
          <w:rFonts w:hint="eastAsia" w:ascii="宋体" w:hAnsi="宋体" w:cs="宋体"/>
          <w:b/>
          <w:color w:val="000000" w:themeColor="text1"/>
          <w:sz w:val="32"/>
          <w:szCs w:val="32"/>
          <w:highlight w:val="none"/>
          <w14:textFill>
            <w14:solidFill>
              <w14:schemeClr w14:val="tx1"/>
            </w14:solidFill>
          </w14:textFill>
        </w:rPr>
        <w:t xml:space="preserve">项目实施方案</w:t>
      </w:r>
      <w:bookmarkEnd w:id="208"/>
      <w:r/>
    </w:p>
    <w:p>
      <w:pPr>
        <w:pStyle w:val="1053"/>
        <w:spacing w:line="360" w:lineRule="auto"/>
        <w:rPr>
          <w:rFonts w:hint="eastAsia"/>
          <w:color w:val="000000" w:themeColor="text1"/>
          <w:sz w:val="24"/>
          <w:szCs w:val="21"/>
          <w:highlight w:val="none"/>
          <w14:textFill>
            <w14:solidFill>
              <w14:schemeClr w14:val="tx1"/>
            </w14:solidFill>
          </w14:textFill>
        </w:rPr>
      </w:pPr>
      <w:r/>
      <w:bookmarkStart w:id="213" w:name="_Hlt26580838"/>
      <w:r/>
      <w:bookmarkEnd w:id="213"/>
      <w:r/>
      <w:bookmarkStart w:id="214" w:name="_Hlt26955056"/>
      <w:r/>
      <w:bookmarkEnd w:id="214"/>
      <w:r/>
      <w:bookmarkStart w:id="215" w:name="_Hlt26671372"/>
      <w:r/>
      <w:bookmarkEnd w:id="215"/>
      <w:r/>
      <w:bookmarkStart w:id="216" w:name="_Hlt26609391"/>
      <w:r/>
      <w:bookmarkEnd w:id="216"/>
      <w:r/>
      <w:bookmarkStart w:id="217" w:name="_Hlt26671343"/>
      <w:r/>
      <w:bookmarkEnd w:id="217"/>
      <w:r/>
      <w:bookmarkStart w:id="218" w:name="_Hlt26955064"/>
      <w:r/>
      <w:bookmarkEnd w:id="218"/>
      <w:r/>
      <w:bookmarkStart w:id="219" w:name="_Hlt24879081"/>
      <w:r/>
      <w:bookmarkEnd w:id="219"/>
      <w:r/>
      <w:bookmarkStart w:id="220" w:name="_Hlt26955054"/>
      <w:r/>
      <w:bookmarkEnd w:id="220"/>
      <w:r/>
      <w:bookmarkStart w:id="221" w:name="_Hlt26782999"/>
      <w:r/>
      <w:bookmarkEnd w:id="221"/>
      <w:r/>
      <w:r/>
    </w:p>
    <w:p>
      <w:pPr>
        <w:spacing w:line="360" w:lineRule="auto"/>
        <w:rPr>
          <w:rFonts w:hint="eastAsia"/>
          <w:color w:val="000000" w:themeColor="text1"/>
          <w:sz w:val="30"/>
          <w:szCs w:val="21"/>
          <w:highlight w:val="none"/>
          <w14:textFill>
            <w14:solidFill>
              <w14:schemeClr w14:val="tx1"/>
            </w14:solidFill>
          </w14:textFill>
        </w:rPr>
      </w:pPr>
      <w:r>
        <w:rPr>
          <w:rFonts w:hint="eastAsia"/>
          <w:color w:val="000000" w:themeColor="text1"/>
          <w:sz w:val="30"/>
          <w:szCs w:val="21"/>
          <w:highlight w:val="none"/>
          <w14:textFill>
            <w14:solidFill>
              <w14:schemeClr w14:val="tx1"/>
            </w14:solidFill>
          </w14:textFill>
        </w:rPr>
      </w:r>
      <w:bookmarkEnd w:id="194"/>
      <w:bookmarkEnd w:id="195"/>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bookmarkStart w:id="222" w:name="_Hlt26955066"/>
      <w:r/>
      <w:bookmarkEnd w:id="222"/>
      <w:r/>
      <w:bookmarkStart w:id="223" w:name="_Hlt26609389"/>
      <w:r/>
      <w:bookmarkEnd w:id="223"/>
      <w:r/>
      <w:bookmarkStart w:id="224" w:name="_Hlt26671374"/>
      <w:r/>
      <w:bookmarkEnd w:id="224"/>
      <w:r/>
      <w:bookmarkStart w:id="225" w:name="_格式2__法定代表人授权书"/>
      <w:r/>
      <w:bookmarkEnd w:id="225"/>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pStyle w:val="1026"/>
        <w:spacing w:line="360" w:lineRule="auto"/>
        <w:rPr>
          <w:rFonts w:hint="eastAsia"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十</w:t>
      </w:r>
      <w:r>
        <w:rPr>
          <w:rFonts w:hint="eastAsia" w:ascii="宋体" w:hAnsi="宋体" w:cs="宋体"/>
          <w:b/>
          <w:color w:val="000000" w:themeColor="text1"/>
          <w:sz w:val="32"/>
          <w:szCs w:val="32"/>
          <w:highlight w:val="none"/>
          <w14:textFill>
            <w14:solidFill>
              <w14:schemeClr w14:val="tx1"/>
            </w14:solidFill>
          </w14:textFill>
        </w:rPr>
        <w:t xml:space="preserve">、项目组人员</w:t>
      </w:r>
      <w:r/>
    </w:p>
    <w:p>
      <w:pPr>
        <w:jc w:val="center"/>
        <w:widowControl w:val="off"/>
        <w:rPr>
          <w:rFonts w:hint="eastAsia" w:ascii="宋体" w:hAnsi="Calibri" w:eastAsia="宋体" w:cs="宋体"/>
          <w:b/>
          <w:color w:val="auto"/>
          <w:sz w:val="30"/>
          <w:szCs w:val="30"/>
          <w:lang w:val="en-US" w:eastAsia="zh-CN" w:bidi="ar-SA"/>
        </w:rPr>
      </w:pPr>
      <w:r>
        <w:rPr>
          <w:rFonts w:hint="eastAsia" w:ascii="宋体" w:hAnsi="Calibri" w:eastAsia="宋体" w:cs="宋体"/>
          <w:b/>
          <w:color w:val="auto"/>
          <w:sz w:val="30"/>
          <w:szCs w:val="30"/>
          <w:lang w:val="en-US" w:eastAsia="zh-CN" w:bidi="ar-SA"/>
        </w:rPr>
      </w:r>
      <w:r/>
    </w:p>
    <w:p>
      <w:pPr>
        <w:jc w:val="center"/>
        <w:widowControl w:val="off"/>
        <w:rPr>
          <w:rFonts w:ascii="宋体" w:hAnsi="Calibri" w:eastAsia="宋体" w:cs="Times New Roman"/>
          <w:b/>
          <w:color w:val="auto"/>
          <w:sz w:val="30"/>
          <w:szCs w:val="30"/>
          <w:lang w:val="en-US" w:eastAsia="zh-CN" w:bidi="ar-SA"/>
        </w:rPr>
      </w:pPr>
      <w:r>
        <w:rPr>
          <w:rFonts w:hint="eastAsia" w:ascii="宋体" w:hAnsi="Calibri" w:eastAsia="宋体" w:cs="宋体"/>
          <w:b/>
          <w:color w:val="auto"/>
          <w:sz w:val="30"/>
          <w:szCs w:val="30"/>
          <w:lang w:val="en-US" w:eastAsia="zh-CN" w:bidi="ar-SA"/>
        </w:rPr>
        <w:t xml:space="preserve">拟选派项目负责人简历表</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387"/>
        <w:gridCol w:w="804"/>
        <w:gridCol w:w="757"/>
        <w:gridCol w:w="1207"/>
        <w:gridCol w:w="175"/>
        <w:gridCol w:w="214"/>
        <w:gridCol w:w="1648"/>
      </w:tblGrid>
      <w:tr>
        <w:trPr>
          <w:jc w:val="center"/>
          <w:trHeight w:val="606"/>
        </w:trPr>
        <w:tc>
          <w:tcPr>
            <w:gridSpan w:val="2"/>
            <w:tcW w:w="196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姓  名</w:t>
            </w:r>
            <w:r/>
          </w:p>
        </w:tc>
        <w:tc>
          <w:tcPr>
            <w:tcW w:w="1049"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c>
          <w:tcPr>
            <w:gridSpan w:val="2"/>
            <w:tcW w:w="1063"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年 龄</w:t>
            </w:r>
            <w:r/>
          </w:p>
        </w:tc>
        <w:tc>
          <w:tcPr>
            <w:gridSpan w:val="2"/>
            <w:tcW w:w="1561"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c>
          <w:tcPr>
            <w:gridSpan w:val="2"/>
            <w:tcW w:w="1382"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学历</w:t>
            </w:r>
            <w:r/>
          </w:p>
        </w:tc>
        <w:tc>
          <w:tcPr>
            <w:gridSpan w:val="2"/>
            <w:tcW w:w="1862"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r>
      <w:tr>
        <w:trPr>
          <w:jc w:val="center"/>
          <w:trHeight w:val="1005"/>
        </w:trPr>
        <w:tc>
          <w:tcPr>
            <w:gridSpan w:val="2"/>
            <w:tcW w:w="196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毕业学校</w:t>
            </w:r>
            <w:r/>
          </w:p>
        </w:tc>
        <w:tc>
          <w:tcPr>
            <w:gridSpan w:val="9"/>
            <w:tcW w:w="6917"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年毕业于  学校专业</w:t>
            </w:r>
            <w:r/>
          </w:p>
        </w:tc>
      </w:tr>
      <w:tr>
        <w:trPr>
          <w:jc w:val="center"/>
          <w:trHeight w:val="1116"/>
        </w:trPr>
        <w:tc>
          <w:tcPr>
            <w:gridSpan w:val="2"/>
            <w:tcW w:w="1966"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专业技术职称</w:t>
            </w:r>
            <w:r/>
          </w:p>
        </w:tc>
        <w:tc>
          <w:tcPr>
            <w:gridSpan w:val="4"/>
            <w:tcW w:w="2916"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c>
          <w:tcPr>
            <w:gridSpan w:val="2"/>
            <w:tcW w:w="1964"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执业资格证书及注册编号</w:t>
            </w:r>
            <w:r/>
          </w:p>
        </w:tc>
        <w:tc>
          <w:tcPr>
            <w:gridSpan w:val="3"/>
            <w:tcW w:w="2037" w:type="dxa"/>
            <w:vAlign w:val="center"/>
            <w:textDirection w:val="lrTb"/>
            <w:noWrap w:val="false"/>
          </w:tcPr>
          <w:p>
            <w:pPr>
              <w:jc w:val="both"/>
              <w:spacing w:line="440" w:lineRule="exact"/>
              <w:widowControl w:val="off"/>
              <w:rPr>
                <w:rFonts w:ascii="仿宋_GB2312" w:hAnsi="Times New Roman" w:eastAsia="仿宋_GB2312" w:cs="Times New Roman"/>
                <w:color w:val="auto"/>
                <w:sz w:val="28"/>
                <w:szCs w:val="28"/>
                <w:lang w:val="en-US" w:eastAsia="zh-CN" w:bidi="ar-SA"/>
              </w:rPr>
            </w:pPr>
            <w:r>
              <w:rPr>
                <w:rFonts w:ascii="仿宋_GB2312" w:hAnsi="Times New Roman" w:eastAsia="仿宋_GB2312" w:cs="Times New Roman"/>
                <w:color w:val="auto"/>
                <w:sz w:val="28"/>
                <w:szCs w:val="28"/>
                <w:lang w:val="en-US" w:eastAsia="zh-CN" w:bidi="ar-SA"/>
              </w:rPr>
            </w:r>
            <w:r/>
          </w:p>
        </w:tc>
      </w:tr>
      <w:tr>
        <w:trPr>
          <w:jc w:val="center"/>
          <w:trHeight w:val="683"/>
        </w:trPr>
        <w:tc>
          <w:tcPr>
            <w:gridSpan w:val="11"/>
            <w:tcW w:w="8883"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主要主持的类似项目</w:t>
            </w:r>
            <w:r/>
          </w:p>
        </w:tc>
      </w:tr>
      <w:tr>
        <w:trPr>
          <w:jc w:val="center"/>
          <w:trHeight w:val="683"/>
        </w:trPr>
        <w:tc>
          <w:tcPr>
            <w:tcW w:w="85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序号</w:t>
            </w:r>
            <w:r/>
          </w:p>
        </w:tc>
        <w:tc>
          <w:tcPr>
            <w:gridSpan w:val="3"/>
            <w:tcW w:w="2835"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项目名称</w:t>
            </w:r>
            <w:r/>
          </w:p>
        </w:tc>
        <w:tc>
          <w:tcPr>
            <w:gridSpan w:val="3"/>
            <w:tcW w:w="1948"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合同甲方</w:t>
            </w:r>
            <w:r/>
          </w:p>
        </w:tc>
        <w:tc>
          <w:tcPr>
            <w:gridSpan w:val="3"/>
            <w:tcW w:w="1596"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获得的</w:t>
            </w:r>
            <w:r/>
          </w:p>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奖项</w:t>
            </w:r>
            <w:r/>
          </w:p>
        </w:tc>
        <w:tc>
          <w:tcPr>
            <w:tcW w:w="1648" w:type="dxa"/>
            <w:vAlign w:val="center"/>
            <w:textDirection w:val="lrTb"/>
            <w:noWrap w:val="false"/>
          </w:tcPr>
          <w:p>
            <w:pPr>
              <w:jc w:val="center"/>
              <w:spacing w:line="44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备注</w:t>
            </w:r>
            <w:r/>
          </w:p>
        </w:tc>
      </w:tr>
      <w:tr>
        <w:trPr>
          <w:jc w:val="center"/>
          <w:trHeight w:val="713"/>
        </w:trPr>
        <w:tc>
          <w:tcPr>
            <w:tcW w:w="856" w:type="dxa"/>
            <w:textDirection w:val="lrTb"/>
            <w:noWrap w:val="false"/>
          </w:tcPr>
          <w:p>
            <w:pPr>
              <w:jc w:val="center"/>
              <w:spacing w:line="36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1</w:t>
            </w:r>
            <w:r/>
          </w:p>
        </w:tc>
        <w:tc>
          <w:tcPr>
            <w:gridSpan w:val="3"/>
            <w:tcW w:w="2835"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9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596"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W w:w="16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r>
      <w:tr>
        <w:trPr>
          <w:jc w:val="center"/>
          <w:trHeight w:val="713"/>
        </w:trPr>
        <w:tc>
          <w:tcPr>
            <w:tcW w:w="856" w:type="dxa"/>
            <w:textDirection w:val="lrTb"/>
            <w:noWrap w:val="false"/>
          </w:tcPr>
          <w:p>
            <w:pPr>
              <w:jc w:val="center"/>
              <w:spacing w:line="36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2</w:t>
            </w:r>
            <w:r/>
          </w:p>
        </w:tc>
        <w:tc>
          <w:tcPr>
            <w:gridSpan w:val="3"/>
            <w:tcW w:w="2835"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9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596"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W w:w="16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r>
      <w:tr>
        <w:trPr>
          <w:jc w:val="center"/>
          <w:trHeight w:val="713"/>
        </w:trPr>
        <w:tc>
          <w:tcPr>
            <w:tcW w:w="856" w:type="dxa"/>
            <w:textDirection w:val="lrTb"/>
            <w:noWrap w:val="false"/>
          </w:tcPr>
          <w:p>
            <w:pPr>
              <w:jc w:val="center"/>
              <w:spacing w:line="360" w:lineRule="exact"/>
              <w:widowControl w:val="off"/>
              <w:rPr>
                <w:rFonts w:ascii="仿宋_GB2312" w:hAnsi="Times New Roman" w:eastAsia="仿宋_GB2312" w:cs="Times New Roman"/>
                <w:color w:val="auto"/>
                <w:sz w:val="28"/>
                <w:szCs w:val="28"/>
                <w:lang w:val="en-US" w:eastAsia="zh-CN" w:bidi="ar-SA"/>
              </w:rPr>
            </w:pPr>
            <w:r>
              <w:rPr>
                <w:rFonts w:hint="eastAsia" w:ascii="仿宋_GB2312" w:hAnsi="Times New Roman" w:eastAsia="仿宋_GB2312" w:cs="Times New Roman"/>
                <w:color w:val="auto"/>
                <w:sz w:val="28"/>
                <w:szCs w:val="28"/>
                <w:lang w:val="en-US" w:eastAsia="zh-CN" w:bidi="ar-SA"/>
              </w:rPr>
              <w:t xml:space="preserve">3</w:t>
            </w:r>
            <w:r/>
          </w:p>
        </w:tc>
        <w:tc>
          <w:tcPr>
            <w:gridSpan w:val="3"/>
            <w:tcW w:w="2835"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9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gridSpan w:val="3"/>
            <w:tcW w:w="1596"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c>
          <w:tcPr>
            <w:tcW w:w="1648" w:type="dxa"/>
            <w:textDirection w:val="lrTb"/>
            <w:noWrap w:val="false"/>
          </w:tcPr>
          <w:p>
            <w:pPr>
              <w:jc w:val="both"/>
              <w:spacing w:line="360" w:lineRule="exact"/>
              <w:widowControl w:val="off"/>
              <w:rPr>
                <w:rFonts w:ascii="Times New Roman" w:hAnsi="Times New Roman" w:eastAsia="宋体" w:cs="Times New Roman"/>
                <w:color w:val="auto"/>
                <w:sz w:val="21"/>
                <w:szCs w:val="21"/>
                <w:lang w:val="en-US" w:eastAsia="zh-CN" w:bidi="ar-SA"/>
              </w:rPr>
            </w:pPr>
            <w:r>
              <w:rPr>
                <w:rFonts w:ascii="Times New Roman" w:hAnsi="Times New Roman" w:eastAsia="宋体" w:cs="Times New Roman"/>
                <w:color w:val="auto"/>
                <w:sz w:val="21"/>
                <w:szCs w:val="21"/>
                <w:lang w:val="en-US" w:eastAsia="zh-CN" w:bidi="ar-SA"/>
              </w:rPr>
            </w:r>
            <w:r/>
          </w:p>
        </w:tc>
      </w:tr>
    </w:tbl>
    <w:p>
      <w:pPr>
        <w:ind w:firstLine="398"/>
        <w:spacing w:line="460" w:lineRule="exact"/>
        <w:rPr>
          <w:rFonts w:hint="eastAsia" w:ascii="仿宋" w:hAnsi="仿宋" w:eastAsia="仿宋" w:cs="仿宋"/>
          <w:b/>
          <w:color w:val="auto"/>
          <w:sz w:val="24"/>
          <w:szCs w:val="22"/>
          <w:lang w:val="en-US" w:eastAsia="zh-CN" w:bidi="ar-SA"/>
        </w:rPr>
      </w:pPr>
      <w:r>
        <w:rPr>
          <w:rFonts w:hint="eastAsia" w:ascii="仿宋" w:hAnsi="仿宋" w:eastAsia="仿宋" w:cs="仿宋"/>
          <w:b/>
          <w:color w:val="auto"/>
          <w:sz w:val="24"/>
          <w:szCs w:val="22"/>
          <w:lang w:val="en-US" w:eastAsia="zh-CN" w:bidi="ar-SA"/>
        </w:rPr>
        <w:t xml:space="preserve">注：1、响应文件中需按要求提供项目负责人有关证书证明。</w:t>
      </w:r>
      <w:r/>
    </w:p>
    <w:p>
      <w:pPr>
        <w:pStyle w:val="960"/>
        <w:ind w:firstLine="964"/>
        <w:jc w:val="both"/>
        <w:spacing w:line="360" w:lineRule="auto"/>
        <w:rPr>
          <w:rFonts w:hint="eastAsia" w:ascii="Times New Roman" w:hAnsi="Times New Roman"/>
          <w:b/>
          <w:bCs/>
          <w:color w:val="000000" w:themeColor="text1"/>
          <w:sz w:val="32"/>
          <w:szCs w:val="32"/>
          <w:highlight w:val="none"/>
          <w:lang w:bidi="ar"/>
          <w14:textFill>
            <w14:solidFill>
              <w14:schemeClr w14:val="tx1"/>
            </w14:solidFill>
          </w14:textFill>
        </w:rPr>
        <w:outlineLvl w:val="2"/>
      </w:pPr>
      <w:r>
        <w:rPr>
          <w:rFonts w:hint="eastAsia" w:ascii="仿宋" w:hAnsi="仿宋" w:eastAsia="仿宋" w:cs="仿宋"/>
          <w:b/>
          <w:color w:val="auto"/>
          <w:sz w:val="24"/>
          <w:szCs w:val="22"/>
          <w:lang w:val="en-US" w:eastAsia="zh-CN" w:bidi="ar-SA"/>
        </w:rPr>
        <w:t xml:space="preserve">2、如成交，项目负责人须本表承诺实施，不得更换。</w:t>
      </w:r>
      <w:r/>
    </w:p>
    <w:p>
      <w:pPr>
        <w:pStyle w:val="960"/>
        <w:jc w:val="center"/>
        <w:spacing w:line="360" w:lineRule="auto"/>
        <w:rPr>
          <w:rFonts w:hint="eastAsia" w:ascii="Times New Roman" w:hAnsi="Times New Roman"/>
          <w:b/>
          <w:bCs/>
          <w:color w:val="000000" w:themeColor="text1"/>
          <w:sz w:val="32"/>
          <w:szCs w:val="32"/>
          <w:highlight w:val="none"/>
          <w:lang w:bidi="ar"/>
          <w14:textFill>
            <w14:solidFill>
              <w14:schemeClr w14:val="tx1"/>
            </w14:solidFill>
          </w14:textFill>
        </w:rPr>
        <w:outlineLvl w:val="2"/>
      </w:pPr>
      <w:r>
        <w:rPr>
          <w:rFonts w:hint="eastAsia" w:ascii="Times New Roman" w:hAnsi="Times New Roman"/>
          <w:b/>
          <w:bCs/>
          <w:color w:val="000000" w:themeColor="text1"/>
          <w:sz w:val="32"/>
          <w:szCs w:val="32"/>
          <w:highlight w:val="none"/>
          <w:lang w:bidi="ar"/>
          <w14:textFill>
            <w14:solidFill>
              <w14:schemeClr w14:val="tx1"/>
            </w14:solidFill>
          </w14:textFill>
        </w:rPr>
      </w:r>
      <w:r/>
    </w:p>
    <w:p>
      <w:pPr>
        <w:pStyle w:val="960"/>
        <w:jc w:val="center"/>
        <w:spacing w:line="360" w:lineRule="auto"/>
        <w:rPr>
          <w:rFonts w:hint="eastAsia" w:ascii="Times New Roman" w:hAnsi="Times New Roman"/>
          <w:b/>
          <w:bCs/>
          <w:color w:val="000000" w:themeColor="text1"/>
          <w:sz w:val="32"/>
          <w:szCs w:val="32"/>
          <w:highlight w:val="none"/>
          <w:lang w:bidi="ar"/>
          <w14:textFill>
            <w14:solidFill>
              <w14:schemeClr w14:val="tx1"/>
            </w14:solidFill>
          </w14:textFill>
        </w:rPr>
        <w:outlineLvl w:val="2"/>
      </w:pPr>
      <w:r>
        <w:rPr>
          <w:rFonts w:hint="eastAsia" w:ascii="Times New Roman" w:hAnsi="Times New Roman"/>
          <w:b/>
          <w:bCs/>
          <w:color w:val="000000" w:themeColor="text1"/>
          <w:sz w:val="32"/>
          <w:szCs w:val="32"/>
          <w:highlight w:val="none"/>
          <w:lang w:bidi="ar"/>
          <w14:textFill>
            <w14:solidFill>
              <w14:schemeClr w14:val="tx1"/>
            </w14:solidFill>
          </w14:textFill>
        </w:rPr>
      </w:r>
      <w:r/>
    </w:p>
    <w:p>
      <w:pPr>
        <w:pStyle w:val="960"/>
        <w:jc w:val="center"/>
        <w:spacing w:line="360" w:lineRule="auto"/>
        <w:rPr>
          <w:rFonts w:hint="eastAsia" w:ascii="Times New Roman" w:hAnsi="Times New Roman"/>
          <w:b/>
          <w:bCs/>
          <w:color w:val="000000" w:themeColor="text1"/>
          <w:sz w:val="32"/>
          <w:szCs w:val="32"/>
          <w:highlight w:val="none"/>
          <w:lang w:bidi="ar"/>
          <w14:textFill>
            <w14:solidFill>
              <w14:schemeClr w14:val="tx1"/>
            </w14:solidFill>
          </w14:textFill>
        </w:rPr>
        <w:outlineLvl w:val="2"/>
      </w:pPr>
      <w:r>
        <w:rPr>
          <w:rFonts w:hint="eastAsia" w:ascii="Times New Roman" w:hAnsi="Times New Roman"/>
          <w:b/>
          <w:bCs/>
          <w:color w:val="000000" w:themeColor="text1"/>
          <w:sz w:val="32"/>
          <w:szCs w:val="32"/>
          <w:highlight w:val="none"/>
          <w:lang w:bidi="ar"/>
          <w14:textFill>
            <w14:solidFill>
              <w14:schemeClr w14:val="tx1"/>
            </w14:solidFill>
          </w14:textFill>
        </w:rPr>
      </w:r>
      <w:r/>
    </w:p>
    <w:p>
      <w:pPr>
        <w:pStyle w:val="960"/>
        <w:jc w:val="center"/>
        <w:spacing w:line="360" w:lineRule="auto"/>
        <w:rPr>
          <w:rFonts w:hint="eastAsia" w:ascii="Times New Roman" w:hAnsi="Times New Roman"/>
          <w:b/>
          <w:bCs/>
          <w:color w:val="000000" w:themeColor="text1"/>
          <w:sz w:val="32"/>
          <w:szCs w:val="32"/>
          <w:highlight w:val="none"/>
          <w:lang w:bidi="ar"/>
          <w14:textFill>
            <w14:solidFill>
              <w14:schemeClr w14:val="tx1"/>
            </w14:solidFill>
          </w14:textFill>
        </w:rPr>
        <w:outlineLvl w:val="2"/>
      </w:pPr>
      <w:r>
        <w:rPr>
          <w:rFonts w:hint="eastAsia" w:ascii="Times New Roman" w:hAnsi="Times New Roman"/>
          <w:b/>
          <w:bCs/>
          <w:color w:val="000000" w:themeColor="text1"/>
          <w:sz w:val="32"/>
          <w:szCs w:val="32"/>
          <w:highlight w:val="none"/>
          <w:lang w:bidi="ar"/>
          <w14:textFill>
            <w14:solidFill>
              <w14:schemeClr w14:val="tx1"/>
            </w14:solidFill>
          </w14:textFill>
        </w:rPr>
      </w:r>
      <w:r/>
    </w:p>
    <w:p>
      <w:pPr>
        <w:pStyle w:val="960"/>
        <w:jc w:val="center"/>
        <w:spacing w:line="360" w:lineRule="auto"/>
        <w:rPr>
          <w:rFonts w:hint="eastAsia" w:ascii="Times New Roman" w:hAnsi="Times New Roman"/>
          <w:b/>
          <w:bCs/>
          <w:color w:val="000000" w:themeColor="text1"/>
          <w:sz w:val="32"/>
          <w:szCs w:val="32"/>
          <w:highlight w:val="none"/>
          <w:lang w:bidi="ar"/>
          <w14:textFill>
            <w14:solidFill>
              <w14:schemeClr w14:val="tx1"/>
            </w14:solidFill>
          </w14:textFill>
        </w:rPr>
        <w:outlineLvl w:val="2"/>
      </w:pPr>
      <w:r>
        <w:rPr>
          <w:rFonts w:hint="eastAsia" w:ascii="Times New Roman" w:hAnsi="Times New Roman"/>
          <w:b/>
          <w:bCs/>
          <w:color w:val="000000" w:themeColor="text1"/>
          <w:sz w:val="32"/>
          <w:szCs w:val="32"/>
          <w:highlight w:val="none"/>
          <w:lang w:bidi="ar"/>
          <w14:textFill>
            <w14:solidFill>
              <w14:schemeClr w14:val="tx1"/>
            </w14:solidFill>
          </w14:textFill>
        </w:rPr>
      </w:r>
      <w:r/>
    </w:p>
    <w:p>
      <w:pPr>
        <w:pStyle w:val="960"/>
        <w:jc w:val="center"/>
        <w:spacing w:line="360" w:lineRule="auto"/>
        <w:rPr>
          <w:rFonts w:hint="eastAsia" w:ascii="Times New Roman" w:hAnsi="Times New Roman"/>
          <w:b/>
          <w:bCs/>
          <w:color w:val="000000" w:themeColor="text1"/>
          <w:sz w:val="32"/>
          <w:szCs w:val="32"/>
          <w:highlight w:val="none"/>
          <w:lang w:bidi="ar"/>
          <w14:textFill>
            <w14:solidFill>
              <w14:schemeClr w14:val="tx1"/>
            </w14:solidFill>
          </w14:textFill>
        </w:rPr>
        <w:outlineLvl w:val="2"/>
      </w:pPr>
      <w:r>
        <w:rPr>
          <w:rFonts w:hint="eastAsia" w:ascii="Times New Roman" w:hAnsi="Times New Roman"/>
          <w:b/>
          <w:bCs/>
          <w:color w:val="000000" w:themeColor="text1"/>
          <w:sz w:val="32"/>
          <w:szCs w:val="32"/>
          <w:highlight w:val="none"/>
          <w:lang w:bidi="ar"/>
          <w14:textFill>
            <w14:solidFill>
              <w14:schemeClr w14:val="tx1"/>
            </w14:solidFill>
          </w14:textFill>
        </w:rPr>
      </w:r>
      <w:r/>
    </w:p>
    <w:p>
      <w:pPr>
        <w:pStyle w:val="960"/>
        <w:jc w:val="center"/>
        <w:spacing w:line="360" w:lineRule="auto"/>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lang w:bidi="ar"/>
          <w14:textFill>
            <w14:solidFill>
              <w14:schemeClr w14:val="tx1"/>
            </w14:solidFill>
          </w14:textFill>
        </w:rPr>
        <w:t xml:space="preserve">项目组成员</w:t>
      </w:r>
      <w:r/>
    </w:p>
    <w:tbl>
      <w:tblPr>
        <w:tblStyle w:val="72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7"/>
              <w:jc w:val="center"/>
              <w:spacing w:beforeAutospacing="1"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027"/>
              <w:jc w:val="center"/>
              <w:spacing w:beforeAutospacing="1"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027"/>
              <w:jc w:val="center"/>
              <w:spacing w:beforeAutospacing="1"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027"/>
              <w:ind w:firstLine="280"/>
              <w:spacing w:beforeAutospacing="1"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027"/>
              <w:jc w:val="center"/>
              <w:spacing w:beforeAutospacing="1"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027"/>
              <w:spacing w:beforeAutospacing="1"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960"/>
              <w:jc w:val="center"/>
              <w:spacing w:line="360" w:lineRule="auto"/>
              <w:rPr>
                <w:rFonts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项目经理</w:t>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960"/>
              <w:jc w:val="center"/>
              <w:spacing w:line="360" w:lineRule="auto"/>
              <w:rPr>
                <w:rFonts w:hint="eastAsia" w:ascii="Times New Roman" w:hAnsi="Times New Roman" w:eastAsia="仿宋_GB2312" w:cs="仿宋_GB2312"/>
                <w:color w:val="000000" w:themeColor="text1"/>
                <w:sz w:val="28"/>
                <w:szCs w:val="28"/>
                <w:highlight w:val="none"/>
                <w14:textFill>
                  <w14:solidFill>
                    <w14:schemeClr w14:val="tx1"/>
                  </w14:solidFill>
                </w14:textFill>
              </w:rPr>
            </w:pPr>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960"/>
              <w:jc w:val="center"/>
              <w:spacing w:line="360" w:lineRule="auto"/>
              <w:rPr>
                <w:rFonts w:ascii="Times New Roman" w:hAnsi="Times New Roman" w:eastAsia="仿宋_GB2312" w:cs="仿宋_GB2312"/>
                <w:color w:val="000000" w:themeColor="text1"/>
                <w:sz w:val="28"/>
                <w:szCs w:val="28"/>
                <w:highlight w:val="none"/>
                <w14:textFill>
                  <w14:solidFill>
                    <w14:schemeClr w14:val="tx1"/>
                  </w14:solidFill>
                </w14:textFill>
              </w:rPr>
            </w:pPr>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960"/>
              <w:spacing w:line="360" w:lineRule="auto"/>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960"/>
              <w:spacing w:line="360" w:lineRule="auto"/>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27"/>
              <w:ind w:firstLine="560"/>
              <w:jc w:val="center"/>
              <w:spacing w:line="360" w:lineRule="auto"/>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bl>
    <w:p>
      <w:pPr>
        <w:pStyle w:val="960"/>
        <w:ind w:firstLine="398"/>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lang w:bidi="ar"/>
          <w14:textFill>
            <w14:solidFill>
              <w14:schemeClr w14:val="tx1"/>
            </w14:solidFill>
          </w14:textFill>
        </w:rPr>
        <w:t xml:space="preserve">注：如供应商成交，项目组成员必须按本表承诺人员操作，不得随意更换。按磋商文件要求附相关人员证书。</w:t>
      </w:r>
      <w:r/>
    </w:p>
    <w:p>
      <w:pPr>
        <w:pStyle w:val="960"/>
        <w:ind w:firstLine="280"/>
        <w:spacing w:line="360" w:lineRule="auto"/>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color w:val="000000" w:themeColor="text1"/>
          <w:highlight w:val="none"/>
          <w14:textFill>
            <w14:solidFill>
              <w14:schemeClr w14:val="tx1"/>
            </w14:solidFill>
          </w14:textFill>
        </w:rPr>
      </w:r>
      <w:r/>
    </w:p>
    <w:p>
      <w:pPr>
        <w:pStyle w:val="1028"/>
        <w:spacing w:line="360" w:lineRule="auto"/>
        <w:rPr>
          <w:rFonts w:hint="eastAsia" w:eastAsia="黑体" w:cs="黑体"/>
          <w:b/>
          <w:color w:val="000000" w:themeColor="text1"/>
          <w:sz w:val="32"/>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26" w:name="_Toc11176"/>
      <w:r>
        <w:rPr>
          <w:rFonts w:hint="eastAsia" w:ascii="宋体" w:hAnsi="宋体" w:cs="宋体"/>
          <w:b/>
          <w:color w:val="000000" w:themeColor="text1"/>
          <w:sz w:val="32"/>
          <w:szCs w:val="32"/>
          <w:highlight w:val="none"/>
          <w14:textFill>
            <w14:solidFill>
              <w14:schemeClr w14:val="tx1"/>
            </w14:solidFill>
          </w14:textFill>
        </w:rPr>
        <w:t xml:space="preserve">十</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一</w:t>
      </w:r>
      <w:r>
        <w:rPr>
          <w:rFonts w:hint="eastAsia" w:ascii="宋体" w:hAnsi="宋体" w:cs="宋体"/>
          <w:b/>
          <w:color w:val="000000" w:themeColor="text1"/>
          <w:sz w:val="32"/>
          <w:szCs w:val="32"/>
          <w:highlight w:val="none"/>
          <w14:textFill>
            <w14:solidFill>
              <w14:schemeClr w14:val="tx1"/>
            </w14:solidFill>
          </w14:textFill>
        </w:rPr>
        <w:t xml:space="preserve">、</w:t>
      </w:r>
      <w:bookmarkEnd w:id="226"/>
      <w:r>
        <w:rPr>
          <w:rFonts w:hint="eastAsia" w:ascii="宋体" w:hAnsi="宋体" w:cs="宋体"/>
          <w:b/>
          <w:color w:val="000000" w:themeColor="text1"/>
          <w:sz w:val="32"/>
          <w:szCs w:val="32"/>
          <w:highlight w:val="none"/>
          <w14:textFill>
            <w14:solidFill>
              <w14:schemeClr w14:val="tx1"/>
            </w14:solidFill>
          </w14:textFill>
        </w:rPr>
        <w:t xml:space="preserve">企业业绩</w:t>
      </w:r>
      <w:r/>
    </w:p>
    <w:p>
      <w:pPr>
        <w:pStyle w:val="1029"/>
        <w:jc w:val="center"/>
        <w:spacing w:line="360" w:lineRule="auto"/>
        <w:rPr>
          <w:rFonts w:ascii="Times New Roman" w:hAnsi="Times New Roman"/>
          <w:b/>
          <w:color w:val="000000" w:themeColor="text1"/>
          <w:sz w:val="32"/>
          <w:szCs w:val="32"/>
          <w:highlight w:val="none"/>
          <w14:textFill>
            <w14:solidFill>
              <w14:schemeClr w14:val="tx1"/>
            </w14:solidFill>
          </w14:textFill>
        </w:rPr>
        <w:outlineLvl w:val="2"/>
      </w:pPr>
      <w:r>
        <w:rPr>
          <w:rFonts w:hint="eastAsia" w:ascii="Times New Roman" w:hAnsi="Times New Roman"/>
          <w:b/>
          <w:color w:val="000000" w:themeColor="text1"/>
          <w:sz w:val="32"/>
          <w:szCs w:val="32"/>
          <w:highlight w:val="none"/>
          <w14:textFill>
            <w14:solidFill>
              <w14:schemeClr w14:val="tx1"/>
            </w14:solidFill>
          </w14:textFill>
        </w:rPr>
        <w:t xml:space="preserve">供应商承担类似项目业绩一览表</w:t>
      </w:r>
      <w:r/>
    </w:p>
    <w:tbl>
      <w:tblPr>
        <w:tblStyle w:val="72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3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03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03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03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25"/>
        </w:trPr>
        <w:tc>
          <w:tcPr>
            <w:tcW w:w="1229" w:type="dxa"/>
            <w:vAlign w:val="top"/>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030"/>
              <w:jc w:val="center"/>
              <w:spacing w:line="360" w:lineRule="auto"/>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bl>
    <w:p>
      <w:pPr>
        <w:pStyle w:val="1029"/>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注：请填写此表，并按要求上传业绩资料电子件。</w:t>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spacing w:line="360" w:lineRule="auto"/>
        <w:rPr>
          <w:rFonts w:hint="eastAsia"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r>
      <w:r/>
    </w:p>
    <w:p>
      <w:pPr>
        <w:spacing w:line="360" w:lineRule="auto"/>
        <w:rPr>
          <w:rFonts w:hint="eastAsia"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r>
      <w:r/>
    </w:p>
    <w:p>
      <w:pPr>
        <w:spacing w:line="360" w:lineRule="auto"/>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pStyle w:val="1024"/>
        <w:spacing w:line="360" w:lineRule="auto"/>
        <w:rPr>
          <w:rFonts w:hint="eastAsia" w:ascii="宋体" w:hAnsi="宋体" w:eastAsia="宋体" w:cs="宋体"/>
          <w:color w:val="000000" w:themeColor="text1"/>
          <w:szCs w:val="32"/>
          <w:highlight w:val="none"/>
          <w14:textFill>
            <w14:solidFill>
              <w14:schemeClr w14:val="tx1"/>
            </w14:solidFill>
          </w14:textFill>
        </w:rPr>
        <w:outlineLvl w:val="1"/>
      </w:pPr>
      <w:r/>
      <w:bookmarkStart w:id="227" w:name="_Toc28140"/>
      <w:r>
        <w:rPr>
          <w:rFonts w:hint="eastAsia" w:ascii="宋体" w:hAnsi="宋体" w:eastAsia="宋体" w:cs="宋体"/>
          <w:color w:val="000000" w:themeColor="text1"/>
          <w:szCs w:val="32"/>
          <w:highlight w:val="none"/>
          <w14:textFill>
            <w14:solidFill>
              <w14:schemeClr w14:val="tx1"/>
            </w14:solidFill>
          </w14:textFill>
        </w:rPr>
        <w:t xml:space="preserve">十</w:t>
      </w:r>
      <w:r>
        <w:rPr>
          <w:rFonts w:hint="eastAsia" w:ascii="宋体" w:hAnsi="宋体" w:eastAsia="宋体" w:cs="宋体"/>
          <w:color w:val="000000" w:themeColor="text1"/>
          <w:szCs w:val="32"/>
          <w:highlight w:val="none"/>
          <w:lang w:val="en-US" w:eastAsia="zh-CN"/>
          <w14:textFill>
            <w14:solidFill>
              <w14:schemeClr w14:val="tx1"/>
            </w14:solidFill>
          </w14:textFill>
        </w:rPr>
        <w:t xml:space="preserve">二</w:t>
      </w:r>
      <w:r>
        <w:rPr>
          <w:rFonts w:hint="eastAsia" w:ascii="宋体" w:hAnsi="宋体" w:eastAsia="宋体" w:cs="宋体"/>
          <w:color w:val="000000" w:themeColor="text1"/>
          <w:szCs w:val="32"/>
          <w:highlight w:val="none"/>
          <w14:textFill>
            <w14:solidFill>
              <w14:schemeClr w14:val="tx1"/>
            </w14:solidFill>
          </w14:textFill>
        </w:rPr>
        <w:t xml:space="preserve">、磋商所需其他材料</w:t>
      </w:r>
      <w:bookmarkEnd w:id="227"/>
      <w:r/>
      <w:r/>
    </w:p>
    <w:p>
      <w:pPr>
        <w:pStyle w:val="1025"/>
        <w:ind w:firstLine="5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请在此文档中增加磋商所需其他相关内容（包括资格要求、评分办法、采购需求中涉及的证件证明及其它供应商认为有必要提供的资料），如没有请将此空文档上传。</w:t>
      </w:r>
      <w:r/>
    </w:p>
    <w:p>
      <w:pPr>
        <w:jc w:val="center"/>
        <w:spacing w:line="360" w:lineRule="auto"/>
        <w:rPr>
          <w:rFonts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br w:type="page" w:clear="all"/>
      </w:r>
      <w:r>
        <w:rPr>
          <w:rFonts w:hint="eastAsia"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cs="仿宋"/>
          <w:bCs/>
          <w:color w:val="000000" w:themeColor="text1"/>
          <w:sz w:val="24"/>
          <w:szCs w:val="24"/>
          <w:highlight w:val="none"/>
          <w14:textFill>
            <w14:solidFill>
              <w14:schemeClr w14:val="tx1"/>
            </w14:solidFill>
          </w14:textFill>
        </w:rPr>
        <w:outlineLvl w:val="1"/>
      </w:pPr>
      <w:r>
        <w:rPr>
          <w:rFonts w:hint="eastAsia"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质疑供应商：</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授权代表：</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outlineLvl w:val="1"/>
      </w:pPr>
      <w:r>
        <w:rPr>
          <w:rFonts w:hint="eastAsia"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包号：</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采购人名称：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采购文件获取日期：</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outlineLvl w:val="1"/>
      </w:pPr>
      <w:r>
        <w:rPr>
          <w:rFonts w:hint="eastAsia"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质疑事项1：</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事实依据：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法律依据：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质疑事项2</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w:t>
      </w:r>
      <w:r/>
    </w:p>
    <w:p>
      <w:pPr>
        <w:spacing w:line="360" w:lineRule="auto"/>
        <w:rPr>
          <w:rFonts w:cs="仿宋"/>
          <w:bCs/>
          <w:color w:val="000000" w:themeColor="text1"/>
          <w:sz w:val="24"/>
          <w:szCs w:val="24"/>
          <w:highlight w:val="none"/>
          <w14:textFill>
            <w14:solidFill>
              <w14:schemeClr w14:val="tx1"/>
            </w14:solidFill>
          </w14:textFill>
        </w:rPr>
        <w:outlineLvl w:val="1"/>
      </w:pPr>
      <w:r>
        <w:rPr>
          <w:rFonts w:hint="eastAsia"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请求：</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p>
    <w:p>
      <w:pPr>
        <w:spacing w:line="360" w:lineRule="auto"/>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质疑函制作说明：</w:t>
      </w:r>
      <w:r/>
    </w:p>
    <w:p>
      <w:pPr>
        <w:ind w:firstLine="480"/>
        <w:jc w:val="left"/>
        <w:spacing w:line="360" w:lineRule="auto"/>
        <w:widowControl/>
        <w:rPr>
          <w:color w:val="000000" w:themeColor="text1"/>
          <w:sz w:val="24"/>
          <w:szCs w:val="24"/>
          <w:highlight w:val="none"/>
          <w14:textFill>
            <w14:solidFill>
              <w14:schemeClr w14:val="tx1"/>
            </w14:solidFill>
          </w14:textFill>
        </w:rPr>
        <w:outlineLvl w:val="2"/>
      </w:pPr>
      <w:r>
        <w:rPr>
          <w:rFonts w:hint="eastAsia"/>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360" w:lineRule="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360" w:lineRule="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360" w:lineRule="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360" w:lineRule="auto"/>
        <w:widowControl/>
        <w:rPr>
          <w:color w:val="000000" w:themeColor="text1"/>
          <w:sz w:val="24"/>
          <w:szCs w:val="24"/>
          <w:highlight w:val="none"/>
          <w14:textFill>
            <w14:solidFill>
              <w14:schemeClr w14:val="tx1"/>
            </w14:solidFill>
          </w14:textFill>
        </w:rPr>
        <w:outlineLvl w:val="2"/>
      </w:pPr>
      <w:r>
        <w:rPr>
          <w:rFonts w:hint="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360" w:lineRule="auto"/>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2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5"/>
      <w:isLgl w:val="false"/>
      <w:suff w:val="nothing"/>
      <w:lvlText w:val=""/>
      <w:lvlJc w:val="left"/>
      <w:pPr>
        <w:ind w:left="0" w:firstLine="0"/>
      </w:pPr>
      <w:rPr>
        <w:rFonts w:hint="eastAsia"/>
      </w:rPr>
    </w:lvl>
    <w:lvl w:ilvl="6">
      <w:start w:val="1"/>
      <w:numFmt w:val="decimal"/>
      <w:pStyle w:val="906"/>
      <w:isLgl w:val="false"/>
      <w:suff w:val="nothing"/>
      <w:lvlText w:val=""/>
      <w:lvlJc w:val="left"/>
      <w:pPr>
        <w:ind w:left="0" w:firstLine="0"/>
      </w:pPr>
      <w:rPr>
        <w:rFonts w:hint="eastAsia"/>
      </w:rPr>
    </w:lvl>
    <w:lvl w:ilvl="7">
      <w:start w:val="1"/>
      <w:numFmt w:val="decimal"/>
      <w:pStyle w:val="907"/>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4">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link w:val="10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51"/>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2"/>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3"/>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54"/>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55"/>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56"/>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58"/>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59"/>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right="0" w:firstLine="0"/>
      <w:spacing w:after="57"/>
    </w:pPr>
  </w:style>
  <w:style w:type="paragraph" w:styleId="730">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toc 5"/>
    <w:basedOn w:val="717"/>
    <w:next w:val="717"/>
    <w:uiPriority w:val="39"/>
    <w:unhideWhenUsed/>
    <w:qFormat/>
    <w:pPr>
      <w:ind w:left="1134" w:right="0" w:firstLine="0"/>
      <w:spacing w:after="57"/>
    </w:pPr>
  </w:style>
  <w:style w:type="paragraph" w:styleId="732">
    <w:name w:val="toc 3"/>
    <w:basedOn w:val="717"/>
    <w:next w:val="717"/>
    <w:uiPriority w:val="39"/>
    <w:unhideWhenUsed/>
    <w:qFormat/>
    <w:pPr>
      <w:ind w:left="567" w:right="0" w:firstLine="0"/>
      <w:spacing w:after="57"/>
    </w:pPr>
  </w:style>
  <w:style w:type="paragraph" w:styleId="733">
    <w:name w:val="toc 8"/>
    <w:basedOn w:val="717"/>
    <w:next w:val="717"/>
    <w:uiPriority w:val="39"/>
    <w:unhideWhenUsed/>
    <w:qFormat/>
    <w:pPr>
      <w:ind w:left="1984" w:right="0" w:firstLine="0"/>
      <w:spacing w:after="57"/>
    </w:pPr>
  </w:style>
  <w:style w:type="paragraph" w:styleId="734">
    <w:name w:val="endnote text"/>
    <w:basedOn w:val="717"/>
    <w:link w:val="897"/>
    <w:uiPriority w:val="99"/>
    <w:semiHidden/>
    <w:unhideWhenUsed/>
    <w:qFormat/>
    <w:pPr>
      <w:spacing w:after="0" w:line="240" w:lineRule="auto"/>
    </w:pPr>
    <w:rPr>
      <w:sz w:val="20"/>
    </w:rPr>
  </w:style>
  <w:style w:type="paragraph" w:styleId="735">
    <w:name w:val="Footer"/>
    <w:basedOn w:val="717"/>
    <w:link w:val="770"/>
    <w:uiPriority w:val="99"/>
    <w:unhideWhenUsed/>
    <w:qFormat/>
    <w:pPr>
      <w:spacing w:after="0" w:line="240" w:lineRule="auto"/>
      <w:tabs>
        <w:tab w:val="center" w:pos="7143" w:leader="none"/>
        <w:tab w:val="right" w:pos="14287" w:leader="none"/>
      </w:tabs>
    </w:pPr>
  </w:style>
  <w:style w:type="paragraph" w:styleId="736">
    <w:name w:val="Header"/>
    <w:basedOn w:val="717"/>
    <w:link w:val="768"/>
    <w:uiPriority w:val="99"/>
    <w:unhideWhenUsed/>
    <w:qFormat/>
    <w:pPr>
      <w:spacing w:after="0" w:line="240" w:lineRule="auto"/>
      <w:tabs>
        <w:tab w:val="center" w:pos="7143" w:leader="none"/>
        <w:tab w:val="right" w:pos="14287" w:leader="none"/>
      </w:tabs>
    </w:pPr>
  </w:style>
  <w:style w:type="paragraph" w:styleId="737">
    <w:name w:val="toc 1"/>
    <w:basedOn w:val="717"/>
    <w:next w:val="717"/>
    <w:uiPriority w:val="39"/>
    <w:unhideWhenUsed/>
    <w:qFormat/>
    <w:pPr>
      <w:ind w:left="0" w:right="0" w:firstLine="0"/>
      <w:spacing w:after="57"/>
    </w:pPr>
  </w:style>
  <w:style w:type="paragraph" w:styleId="738">
    <w:name w:val="toc 4"/>
    <w:basedOn w:val="717"/>
    <w:next w:val="717"/>
    <w:uiPriority w:val="39"/>
    <w:unhideWhenUsed/>
    <w:qFormat/>
    <w:pPr>
      <w:ind w:left="850" w:right="0" w:firstLine="0"/>
      <w:spacing w:after="57"/>
    </w:pPr>
  </w:style>
  <w:style w:type="paragraph" w:styleId="739">
    <w:name w:val="Subtitle"/>
    <w:basedOn w:val="717"/>
    <w:next w:val="717"/>
    <w:link w:val="763"/>
    <w:uiPriority w:val="11"/>
    <w:qFormat/>
    <w:pPr>
      <w:spacing w:before="200" w:after="200"/>
    </w:pPr>
    <w:rPr>
      <w:sz w:val="24"/>
      <w:szCs w:val="24"/>
    </w:rPr>
  </w:style>
  <w:style w:type="paragraph" w:styleId="740">
    <w:name w:val="footnote text"/>
    <w:basedOn w:val="717"/>
    <w:link w:val="896"/>
    <w:uiPriority w:val="99"/>
    <w:semiHidden/>
    <w:unhideWhenUsed/>
    <w:qFormat/>
    <w:pPr>
      <w:spacing w:after="40" w:line="240" w:lineRule="auto"/>
    </w:pPr>
    <w:rPr>
      <w:sz w:val="18"/>
    </w:rPr>
  </w:style>
  <w:style w:type="paragraph" w:styleId="741">
    <w:name w:val="toc 6"/>
    <w:basedOn w:val="717"/>
    <w:next w:val="717"/>
    <w:uiPriority w:val="39"/>
    <w:unhideWhenUsed/>
    <w:qFormat/>
    <w:pPr>
      <w:ind w:left="1417" w:right="0" w:firstLine="0"/>
      <w:spacing w:after="57"/>
    </w:pPr>
  </w:style>
  <w:style w:type="paragraph" w:styleId="742">
    <w:name w:val="table of figures"/>
    <w:basedOn w:val="717"/>
    <w:next w:val="717"/>
    <w:uiPriority w:val="99"/>
    <w:unhideWhenUsed/>
    <w:qFormat/>
    <w:pPr>
      <w:spacing w:after="0" w:afterAutospacing="0"/>
    </w:pPr>
  </w:style>
  <w:style w:type="paragraph" w:styleId="743">
    <w:name w:val="toc 2"/>
    <w:basedOn w:val="717"/>
    <w:next w:val="717"/>
    <w:uiPriority w:val="39"/>
    <w:unhideWhenUsed/>
    <w:qFormat/>
    <w:pPr>
      <w:ind w:left="283" w:right="0" w:firstLine="0"/>
      <w:spacing w:after="57"/>
    </w:pPr>
  </w:style>
  <w:style w:type="paragraph" w:styleId="744">
    <w:name w:val="toc 9"/>
    <w:basedOn w:val="717"/>
    <w:next w:val="717"/>
    <w:uiPriority w:val="39"/>
    <w:unhideWhenUsed/>
    <w:qFormat/>
    <w:pPr>
      <w:ind w:left="2268" w:right="0" w:firstLine="0"/>
      <w:spacing w:after="57"/>
    </w:pPr>
  </w:style>
  <w:style w:type="paragraph" w:styleId="745">
    <w:name w:val="Title"/>
    <w:basedOn w:val="717"/>
    <w:next w:val="717"/>
    <w:link w:val="762"/>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无间隔1"/>
    <w:uiPriority w:val="0"/>
    <w:qFormat/>
    <w:pPr>
      <w:jc w:val="both"/>
      <w:widowControl w:val="off"/>
    </w:pPr>
    <w:rPr>
      <w:rFonts w:ascii="Calibri" w:hAnsi="Calibri" w:eastAsia="宋体" w:cs="Times New Roman"/>
      <w:sz w:val="21"/>
      <w:szCs w:val="22"/>
      <w:lang w:val="en-US" w:eastAsia="zh-CN" w:bidi="ar-SA"/>
    </w:rPr>
  </w:style>
  <w:style w:type="character" w:styleId="751" w:customStyle="1">
    <w:name w:val="Heading 1 Char"/>
    <w:link w:val="718"/>
    <w:uiPriority w:val="9"/>
    <w:qFormat/>
    <w:rPr>
      <w:rFonts w:ascii="Arial" w:hAnsi="Arial" w:eastAsia="Arial" w:cs="Arial"/>
      <w:sz w:val="40"/>
      <w:szCs w:val="40"/>
    </w:rPr>
  </w:style>
  <w:style w:type="character" w:styleId="752" w:customStyle="1">
    <w:name w:val="Heading 2 Char"/>
    <w:link w:val="719"/>
    <w:uiPriority w:val="9"/>
    <w:qFormat/>
    <w:rPr>
      <w:rFonts w:ascii="Arial" w:hAnsi="Arial" w:eastAsia="Arial" w:cs="Arial"/>
      <w:sz w:val="34"/>
    </w:rPr>
  </w:style>
  <w:style w:type="character" w:styleId="753" w:customStyle="1">
    <w:name w:val="Heading 3 Char"/>
    <w:link w:val="720"/>
    <w:uiPriority w:val="9"/>
    <w:qFormat/>
    <w:rPr>
      <w:rFonts w:ascii="Arial" w:hAnsi="Arial" w:eastAsia="Arial" w:cs="Arial"/>
      <w:sz w:val="30"/>
      <w:szCs w:val="30"/>
    </w:rPr>
  </w:style>
  <w:style w:type="character" w:styleId="754" w:customStyle="1">
    <w:name w:val="Heading 4 Char"/>
    <w:link w:val="721"/>
    <w:uiPriority w:val="9"/>
    <w:qFormat/>
    <w:rPr>
      <w:rFonts w:ascii="Arial" w:hAnsi="Arial" w:eastAsia="Arial" w:cs="Arial"/>
      <w:b/>
      <w:bCs/>
      <w:sz w:val="26"/>
      <w:szCs w:val="26"/>
    </w:rPr>
  </w:style>
  <w:style w:type="character" w:styleId="755" w:customStyle="1">
    <w:name w:val="Heading 5 Char"/>
    <w:link w:val="722"/>
    <w:uiPriority w:val="9"/>
    <w:qFormat/>
    <w:rPr>
      <w:rFonts w:ascii="Arial" w:hAnsi="Arial" w:eastAsia="Arial" w:cs="Arial"/>
      <w:b/>
      <w:bCs/>
      <w:sz w:val="24"/>
      <w:szCs w:val="24"/>
    </w:rPr>
  </w:style>
  <w:style w:type="character" w:styleId="756" w:customStyle="1">
    <w:name w:val="Heading 6 Char"/>
    <w:link w:val="723"/>
    <w:uiPriority w:val="9"/>
    <w:qFormat/>
    <w:rPr>
      <w:rFonts w:ascii="Arial" w:hAnsi="Arial" w:eastAsia="Arial" w:cs="Arial"/>
      <w:b/>
      <w:bCs/>
      <w:sz w:val="22"/>
      <w:szCs w:val="22"/>
    </w:rPr>
  </w:style>
  <w:style w:type="character" w:styleId="757" w:customStyle="1">
    <w:name w:val="Heading 7 Char"/>
    <w:link w:val="724"/>
    <w:uiPriority w:val="9"/>
    <w:qFormat/>
    <w:rPr>
      <w:rFonts w:ascii="Arial" w:hAnsi="Arial" w:eastAsia="Arial" w:cs="Arial"/>
      <w:b/>
      <w:bCs/>
      <w:i/>
      <w:iCs/>
      <w:sz w:val="22"/>
      <w:szCs w:val="22"/>
    </w:rPr>
  </w:style>
  <w:style w:type="character" w:styleId="758" w:customStyle="1">
    <w:name w:val="Heading 8 Char"/>
    <w:link w:val="725"/>
    <w:uiPriority w:val="9"/>
    <w:qFormat/>
    <w:rPr>
      <w:rFonts w:ascii="Arial" w:hAnsi="Arial" w:eastAsia="Arial" w:cs="Arial"/>
      <w:i/>
      <w:iCs/>
      <w:sz w:val="22"/>
      <w:szCs w:val="22"/>
    </w:rPr>
  </w:style>
  <w:style w:type="character" w:styleId="759" w:customStyle="1">
    <w:name w:val="Heading 9 Char"/>
    <w:link w:val="726"/>
    <w:uiPriority w:val="9"/>
    <w:qFormat/>
    <w:rPr>
      <w:rFonts w:ascii="Arial" w:hAnsi="Arial" w:eastAsia="Arial" w:cs="Arial"/>
      <w:i/>
      <w:iCs/>
      <w:sz w:val="21"/>
      <w:szCs w:val="21"/>
    </w:rPr>
  </w:style>
  <w:style w:type="paragraph" w:styleId="760">
    <w:name w:val="List Paragraph"/>
    <w:basedOn w:val="717"/>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5"/>
    <w:uiPriority w:val="10"/>
    <w:qFormat/>
    <w:rPr>
      <w:sz w:val="48"/>
      <w:szCs w:val="48"/>
    </w:rPr>
  </w:style>
  <w:style w:type="character" w:styleId="763" w:customStyle="1">
    <w:name w:val="Subtitle Char"/>
    <w:link w:val="739"/>
    <w:uiPriority w:val="11"/>
    <w:qFormat/>
    <w:rPr>
      <w:sz w:val="24"/>
      <w:szCs w:val="24"/>
    </w:rPr>
  </w:style>
  <w:style w:type="paragraph" w:styleId="764">
    <w:name w:val="Quote"/>
    <w:basedOn w:val="717"/>
    <w:next w:val="717"/>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7"/>
    <w:next w:val="717"/>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6"/>
    <w:uiPriority w:val="99"/>
    <w:qFormat/>
  </w:style>
  <w:style w:type="character" w:styleId="769" w:customStyle="1">
    <w:name w:val="Footer Char"/>
    <w:link w:val="735"/>
    <w:uiPriority w:val="99"/>
    <w:qFormat/>
  </w:style>
  <w:style w:type="character" w:styleId="770" w:customStyle="1">
    <w:name w:val="Caption Char"/>
    <w:link w:val="735"/>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40"/>
    <w:uiPriority w:val="99"/>
    <w:qFormat/>
    <w:rPr>
      <w:sz w:val="18"/>
    </w:rPr>
  </w:style>
  <w:style w:type="character" w:styleId="897" w:customStyle="1">
    <w:name w:val="Endnote Text Char"/>
    <w:link w:val="734"/>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1"/>
    <w:basedOn w:val="717"/>
    <w:next w:val="717"/>
    <w:link w:val="911"/>
    <w:uiPriority w:val="0"/>
    <w:qFormat/>
    <w:pPr>
      <w:jc w:val="center"/>
      <w:keepNext/>
      <w:outlineLvl w:val="0"/>
    </w:pPr>
    <w:rPr>
      <w:rFonts w:ascii="楷体_GB2312" w:hAnsi="Times New Roman" w:eastAsia="楷体_GB2312" w:cs="Times New Roman"/>
      <w:sz w:val="28"/>
      <w:szCs w:val="28"/>
    </w:rPr>
  </w:style>
  <w:style w:type="paragraph" w:styleId="900" w:customStyle="1">
    <w:name w:val="标题 211"/>
    <w:basedOn w:val="717"/>
    <w:next w:val="717"/>
    <w:link w:val="9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标题 31"/>
    <w:basedOn w:val="717"/>
    <w:next w:val="902"/>
    <w:link w:val="91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customStyle="1">
    <w:name w:val="正文缩进1"/>
    <w:basedOn w:val="717"/>
    <w:link w:val="914"/>
    <w:uiPriority w:val="0"/>
    <w:qFormat/>
    <w:pPr>
      <w:ind w:firstLine="420"/>
    </w:pPr>
    <w:rPr>
      <w:szCs w:val="21"/>
    </w:rPr>
  </w:style>
  <w:style w:type="paragraph" w:styleId="903" w:customStyle="1">
    <w:name w:val="标题 41"/>
    <w:basedOn w:val="717"/>
    <w:next w:val="902"/>
    <w:link w:val="915"/>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标题 51"/>
    <w:basedOn w:val="717"/>
    <w:next w:val="902"/>
    <w:link w:val="916"/>
    <w:uiPriority w:val="0"/>
    <w:qFormat/>
    <w:pPr>
      <w:keepNext/>
      <w:outlineLvl w:val="4"/>
    </w:pPr>
    <w:rPr>
      <w:rFonts w:ascii="宋体" w:hAnsi="Times New Roman" w:eastAsia="宋体" w:cs="Times New Roman"/>
      <w:color w:val="000000"/>
      <w:sz w:val="28"/>
      <w:szCs w:val="28"/>
    </w:rPr>
  </w:style>
  <w:style w:type="paragraph" w:styleId="905" w:customStyle="1">
    <w:name w:val="标题 61"/>
    <w:basedOn w:val="717"/>
    <w:next w:val="717"/>
    <w:link w:val="91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6" w:customStyle="1">
    <w:name w:val="标题 71"/>
    <w:basedOn w:val="717"/>
    <w:next w:val="717"/>
    <w:link w:val="91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7" w:customStyle="1">
    <w:name w:val="标题 81"/>
    <w:basedOn w:val="717"/>
    <w:next w:val="717"/>
    <w:link w:val="91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8" w:customStyle="1">
    <w:name w:val="标题 91"/>
    <w:basedOn w:val="717"/>
    <w:next w:val="717"/>
    <w:link w:val="92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9" w:customStyle="1">
    <w:name w:val="默认段落字体1"/>
    <w:link w:val="717"/>
    <w:uiPriority w:val="1"/>
    <w:unhideWhenUsed/>
    <w:qFormat/>
  </w:style>
  <w:style w:type="table" w:styleId="910" w:customStyle="1">
    <w:name w:val="普通表格1"/>
    <w:uiPriority w:val="99"/>
    <w:unhideWhenUsed/>
    <w:qFormat/>
    <w:tblPr/>
  </w:style>
  <w:style w:type="character" w:styleId="911" w:customStyle="1">
    <w:name w:val="标题 1 Char"/>
    <w:link w:val="899"/>
    <w:uiPriority w:val="0"/>
    <w:qFormat/>
    <w:rPr>
      <w:rFonts w:ascii="楷体_GB2312" w:hAnsi="Times New Roman" w:eastAsia="楷体_GB2312" w:cs="Times New Roman"/>
      <w:sz w:val="28"/>
      <w:szCs w:val="28"/>
    </w:rPr>
  </w:style>
  <w:style w:type="character" w:styleId="912" w:customStyle="1">
    <w:name w:val="标题 2 Char"/>
    <w:link w:val="900"/>
    <w:uiPriority w:val="0"/>
    <w:qFormat/>
    <w:rPr>
      <w:rFonts w:ascii="Arial" w:hAnsi="Arial" w:eastAsia="幼圆" w:cs="Arial"/>
      <w:b/>
      <w:bCs/>
      <w:sz w:val="44"/>
      <w:szCs w:val="44"/>
    </w:rPr>
  </w:style>
  <w:style w:type="character" w:styleId="913" w:customStyle="1">
    <w:name w:val="标题 3 Char"/>
    <w:link w:val="901"/>
    <w:uiPriority w:val="0"/>
    <w:qFormat/>
    <w:rPr>
      <w:rFonts w:ascii="Times New Roman" w:hAnsi="Times New Roman" w:eastAsia="宋体" w:cs="Times New Roman"/>
      <w:b/>
      <w:bCs/>
      <w:sz w:val="32"/>
      <w:szCs w:val="32"/>
    </w:rPr>
  </w:style>
  <w:style w:type="character" w:styleId="914" w:customStyle="1">
    <w:name w:val="正文缩进 Char"/>
    <w:link w:val="902"/>
    <w:uiPriority w:val="0"/>
    <w:qFormat/>
    <w:rPr>
      <w:szCs w:val="21"/>
    </w:rPr>
  </w:style>
  <w:style w:type="character" w:styleId="915" w:customStyle="1">
    <w:name w:val="标题 4 Char"/>
    <w:link w:val="903"/>
    <w:uiPriority w:val="0"/>
    <w:qFormat/>
    <w:rPr>
      <w:rFonts w:ascii="Arial" w:hAnsi="Arial" w:eastAsia="黑体" w:cs="Arial"/>
      <w:b/>
      <w:bCs/>
      <w:sz w:val="28"/>
      <w:szCs w:val="28"/>
    </w:rPr>
  </w:style>
  <w:style w:type="character" w:styleId="916" w:customStyle="1">
    <w:name w:val="标题 5 Char"/>
    <w:link w:val="904"/>
    <w:uiPriority w:val="0"/>
    <w:qFormat/>
    <w:rPr>
      <w:rFonts w:ascii="宋体" w:hAnsi="Times New Roman" w:eastAsia="宋体" w:cs="Times New Roman"/>
      <w:color w:val="000000"/>
      <w:sz w:val="28"/>
      <w:szCs w:val="28"/>
    </w:rPr>
  </w:style>
  <w:style w:type="character" w:styleId="917" w:customStyle="1">
    <w:name w:val="标题 6 Char"/>
    <w:link w:val="905"/>
    <w:uiPriority w:val="0"/>
    <w:qFormat/>
    <w:rPr>
      <w:rFonts w:ascii="Arial" w:hAnsi="Arial" w:eastAsia="黑体" w:cs="Times New Roman"/>
      <w:b/>
      <w:bCs/>
      <w:sz w:val="24"/>
      <w:szCs w:val="24"/>
    </w:rPr>
  </w:style>
  <w:style w:type="character" w:styleId="918" w:customStyle="1">
    <w:name w:val="标题 7 Char"/>
    <w:link w:val="906"/>
    <w:uiPriority w:val="0"/>
    <w:qFormat/>
    <w:rPr>
      <w:rFonts w:ascii="Times New Roman" w:hAnsi="Times New Roman" w:eastAsia="宋体" w:cs="Times New Roman"/>
      <w:b/>
      <w:bCs/>
      <w:sz w:val="24"/>
      <w:szCs w:val="24"/>
    </w:rPr>
  </w:style>
  <w:style w:type="character" w:styleId="919" w:customStyle="1">
    <w:name w:val="标题 8 Char"/>
    <w:link w:val="907"/>
    <w:uiPriority w:val="0"/>
    <w:qFormat/>
    <w:rPr>
      <w:rFonts w:ascii="Arial" w:hAnsi="Arial" w:eastAsia="黑体" w:cs="Times New Roman"/>
      <w:sz w:val="24"/>
      <w:szCs w:val="24"/>
    </w:rPr>
  </w:style>
  <w:style w:type="character" w:styleId="920" w:customStyle="1">
    <w:name w:val="标题 9 Char"/>
    <w:link w:val="908"/>
    <w:uiPriority w:val="0"/>
    <w:qFormat/>
    <w:rPr>
      <w:rFonts w:ascii="Arial" w:hAnsi="Arial" w:eastAsia="黑体" w:cs="Times New Roman"/>
      <w:szCs w:val="21"/>
    </w:rPr>
  </w:style>
  <w:style w:type="paragraph" w:styleId="921" w:customStyle="1">
    <w:name w:val="列表 31"/>
    <w:basedOn w:val="717"/>
    <w:uiPriority w:val="0"/>
    <w:qFormat/>
    <w:pPr>
      <w:ind w:left="100" w:hanging="200"/>
    </w:pPr>
    <w:rPr>
      <w:rFonts w:ascii="Times New Roman" w:hAnsi="Times New Roman" w:eastAsia="宋体" w:cs="Times New Roman"/>
      <w:szCs w:val="21"/>
    </w:rPr>
  </w:style>
  <w:style w:type="paragraph" w:styleId="922" w:customStyle="1">
    <w:name w:val="目录 71"/>
    <w:basedOn w:val="717"/>
    <w:next w:val="717"/>
    <w:uiPriority w:val="0"/>
    <w:semiHidden/>
    <w:qFormat/>
    <w:pPr>
      <w:ind w:left="1260"/>
      <w:jc w:val="left"/>
    </w:pPr>
    <w:rPr>
      <w:rFonts w:ascii="Times New Roman" w:hAnsi="Times New Roman" w:eastAsia="宋体" w:cs="Times New Roman"/>
      <w:szCs w:val="21"/>
    </w:rPr>
  </w:style>
  <w:style w:type="paragraph" w:styleId="923" w:customStyle="1">
    <w:name w:val="文档结构图1"/>
    <w:basedOn w:val="717"/>
    <w:link w:val="924"/>
    <w:uiPriority w:val="0"/>
    <w:semiHidden/>
    <w:qFormat/>
    <w:pPr>
      <w:shd w:val="clear" w:color="auto" w:fill="000080"/>
    </w:pPr>
    <w:rPr>
      <w:rFonts w:ascii="Times New Roman" w:hAnsi="Times New Roman" w:eastAsia="宋体" w:cs="Times New Roman"/>
      <w:szCs w:val="21"/>
    </w:rPr>
  </w:style>
  <w:style w:type="character" w:styleId="924" w:customStyle="1">
    <w:name w:val="文档结构图 Char"/>
    <w:link w:val="923"/>
    <w:uiPriority w:val="0"/>
    <w:semiHidden/>
    <w:qFormat/>
    <w:rPr>
      <w:rFonts w:ascii="Times New Roman" w:hAnsi="Times New Roman" w:eastAsia="宋体" w:cs="Times New Roman"/>
      <w:szCs w:val="21"/>
      <w:shd w:val="clear" w:color="auto" w:fill="000080"/>
    </w:rPr>
  </w:style>
  <w:style w:type="paragraph" w:styleId="925" w:customStyle="1">
    <w:name w:val="批注文字11"/>
    <w:basedOn w:val="717"/>
    <w:link w:val="926"/>
    <w:uiPriority w:val="0"/>
    <w:unhideWhenUsed/>
    <w:qFormat/>
    <w:pPr>
      <w:jc w:val="left"/>
    </w:pPr>
  </w:style>
  <w:style w:type="character" w:styleId="926" w:customStyle="1">
    <w:name w:val="批注文字 Char"/>
    <w:link w:val="925"/>
    <w:uiPriority w:val="99"/>
    <w:semiHidden/>
    <w:qFormat/>
  </w:style>
  <w:style w:type="paragraph" w:styleId="927" w:customStyle="1">
    <w:name w:val="正文文本 31"/>
    <w:basedOn w:val="717"/>
    <w:link w:val="928"/>
    <w:uiPriority w:val="0"/>
    <w:qFormat/>
    <w:rPr>
      <w:rFonts w:ascii="仿宋_GB2312" w:hAnsi="Arial" w:eastAsia="仿宋_GB2312" w:cs="Times New Roman"/>
      <w:sz w:val="32"/>
      <w:szCs w:val="32"/>
    </w:rPr>
  </w:style>
  <w:style w:type="character" w:styleId="928" w:customStyle="1">
    <w:name w:val="正文文本 3 Char"/>
    <w:link w:val="927"/>
    <w:uiPriority w:val="0"/>
    <w:qFormat/>
    <w:rPr>
      <w:rFonts w:ascii="仿宋_GB2312" w:hAnsi="Arial" w:eastAsia="仿宋_GB2312" w:cs="Times New Roman"/>
      <w:sz w:val="32"/>
      <w:szCs w:val="32"/>
    </w:rPr>
  </w:style>
  <w:style w:type="paragraph" w:styleId="929" w:customStyle="1">
    <w:name w:val="正文文本1"/>
    <w:basedOn w:val="717"/>
    <w:link w:val="930"/>
    <w:uiPriority w:val="0"/>
    <w:qFormat/>
    <w:rPr>
      <w:rFonts w:ascii="楷体_GB2312" w:hAnsi="Arial" w:eastAsia="楷体_GB2312" w:cs="Times New Roman"/>
      <w:sz w:val="28"/>
      <w:szCs w:val="28"/>
    </w:rPr>
  </w:style>
  <w:style w:type="character" w:styleId="930" w:customStyle="1">
    <w:name w:val="正文文本 Char"/>
    <w:link w:val="929"/>
    <w:uiPriority w:val="0"/>
    <w:qFormat/>
    <w:rPr>
      <w:rFonts w:ascii="楷体_GB2312" w:hAnsi="Arial" w:eastAsia="楷体_GB2312" w:cs="Times New Roman"/>
      <w:sz w:val="28"/>
      <w:szCs w:val="28"/>
    </w:rPr>
  </w:style>
  <w:style w:type="paragraph" w:styleId="931" w:customStyle="1">
    <w:name w:val="正文文本缩进11"/>
    <w:basedOn w:val="717"/>
    <w:link w:val="932"/>
    <w:uiPriority w:val="0"/>
    <w:unhideWhenUsed/>
    <w:qFormat/>
    <w:pPr>
      <w:ind w:left="420"/>
      <w:spacing w:after="120"/>
    </w:pPr>
  </w:style>
  <w:style w:type="character" w:styleId="932" w:customStyle="1">
    <w:name w:val="正文文本缩进 Char"/>
    <w:link w:val="931"/>
    <w:uiPriority w:val="99"/>
    <w:semiHidden/>
    <w:qFormat/>
  </w:style>
  <w:style w:type="paragraph" w:styleId="933" w:customStyle="1">
    <w:name w:val="列表 21"/>
    <w:basedOn w:val="717"/>
    <w:uiPriority w:val="0"/>
    <w:qFormat/>
    <w:pPr>
      <w:ind w:left="100" w:hanging="200"/>
    </w:pPr>
    <w:rPr>
      <w:rFonts w:ascii="Times New Roman" w:hAnsi="Times New Roman" w:eastAsia="宋体" w:cs="Times New Roman"/>
      <w:szCs w:val="21"/>
    </w:rPr>
  </w:style>
  <w:style w:type="paragraph" w:styleId="934" w:customStyle="1">
    <w:name w:val="目录 51"/>
    <w:basedOn w:val="717"/>
    <w:next w:val="717"/>
    <w:uiPriority w:val="0"/>
    <w:semiHidden/>
    <w:qFormat/>
    <w:pPr>
      <w:ind w:left="840"/>
      <w:jc w:val="left"/>
    </w:pPr>
    <w:rPr>
      <w:rFonts w:ascii="Times New Roman" w:hAnsi="Times New Roman" w:eastAsia="宋体" w:cs="Times New Roman"/>
      <w:szCs w:val="21"/>
    </w:rPr>
  </w:style>
  <w:style w:type="paragraph" w:styleId="935" w:customStyle="1">
    <w:name w:val="目录 31"/>
    <w:basedOn w:val="717"/>
    <w:next w:val="717"/>
    <w:uiPriority w:val="0"/>
    <w:semiHidden/>
    <w:qFormat/>
    <w:pPr>
      <w:ind w:left="420"/>
      <w:jc w:val="left"/>
    </w:pPr>
    <w:rPr>
      <w:rFonts w:ascii="Times New Roman" w:hAnsi="Times New Roman" w:eastAsia="宋体" w:cs="Times New Roman"/>
      <w:i/>
      <w:iCs/>
      <w:szCs w:val="24"/>
    </w:rPr>
  </w:style>
  <w:style w:type="paragraph" w:styleId="936" w:customStyle="1">
    <w:name w:val="纯文本1"/>
    <w:basedOn w:val="717"/>
    <w:link w:val="937"/>
    <w:uiPriority w:val="0"/>
    <w:qFormat/>
    <w:rPr>
      <w:rFonts w:ascii="宋体" w:hAnsi="Courier New" w:eastAsia="宋体" w:cs="Courier New"/>
      <w:szCs w:val="21"/>
    </w:rPr>
  </w:style>
  <w:style w:type="character" w:styleId="937" w:customStyle="1">
    <w:name w:val="纯文本 Char"/>
    <w:link w:val="936"/>
    <w:uiPriority w:val="0"/>
    <w:rPr>
      <w:rFonts w:ascii="宋体" w:hAnsi="Courier New" w:eastAsia="宋体" w:cs="Courier New"/>
      <w:szCs w:val="21"/>
    </w:rPr>
  </w:style>
  <w:style w:type="paragraph" w:styleId="938" w:customStyle="1">
    <w:name w:val="目录 81"/>
    <w:basedOn w:val="717"/>
    <w:next w:val="717"/>
    <w:uiPriority w:val="0"/>
    <w:semiHidden/>
    <w:qFormat/>
    <w:pPr>
      <w:ind w:left="1470"/>
      <w:jc w:val="left"/>
    </w:pPr>
    <w:rPr>
      <w:rFonts w:ascii="Times New Roman" w:hAnsi="Times New Roman" w:eastAsia="宋体" w:cs="Times New Roman"/>
      <w:szCs w:val="21"/>
    </w:rPr>
  </w:style>
  <w:style w:type="paragraph" w:styleId="939" w:customStyle="1">
    <w:name w:val="日期1"/>
    <w:basedOn w:val="717"/>
    <w:next w:val="717"/>
    <w:link w:val="940"/>
    <w:uiPriority w:val="0"/>
    <w:rPr>
      <w:rFonts w:ascii="Times New Roman" w:hAnsi="Times New Roman" w:eastAsia="宋体" w:cs="Times New Roman"/>
      <w:sz w:val="24"/>
      <w:szCs w:val="24"/>
    </w:rPr>
  </w:style>
  <w:style w:type="character" w:styleId="940" w:customStyle="1">
    <w:name w:val="日期 Char"/>
    <w:link w:val="939"/>
    <w:uiPriority w:val="0"/>
    <w:qFormat/>
    <w:rPr>
      <w:rFonts w:ascii="Times New Roman" w:hAnsi="Times New Roman" w:eastAsia="宋体" w:cs="Times New Roman"/>
      <w:sz w:val="24"/>
      <w:szCs w:val="24"/>
    </w:rPr>
  </w:style>
  <w:style w:type="paragraph" w:styleId="941" w:customStyle="1">
    <w:name w:val="正文文本缩进 21"/>
    <w:basedOn w:val="717"/>
    <w:link w:val="942"/>
    <w:uiPriority w:val="0"/>
    <w:pPr>
      <w:ind w:left="630" w:firstLine="645"/>
    </w:pPr>
    <w:rPr>
      <w:rFonts w:ascii="Arial" w:hAnsi="Arial" w:eastAsia="仿宋_GB2312" w:cs="Arial"/>
      <w:sz w:val="32"/>
      <w:szCs w:val="32"/>
    </w:rPr>
  </w:style>
  <w:style w:type="character" w:styleId="942" w:customStyle="1">
    <w:name w:val="正文文本缩进 2 Char"/>
    <w:link w:val="941"/>
    <w:uiPriority w:val="0"/>
    <w:qFormat/>
    <w:rPr>
      <w:rFonts w:ascii="Arial" w:hAnsi="Arial" w:eastAsia="仿宋_GB2312" w:cs="Arial"/>
      <w:sz w:val="32"/>
      <w:szCs w:val="32"/>
    </w:rPr>
  </w:style>
  <w:style w:type="paragraph" w:styleId="943" w:customStyle="1">
    <w:name w:val="批注框文本1"/>
    <w:basedOn w:val="717"/>
    <w:link w:val="944"/>
    <w:uiPriority w:val="0"/>
    <w:semiHidden/>
    <w:rPr>
      <w:rFonts w:ascii="Times New Roman" w:hAnsi="Times New Roman" w:eastAsia="宋体" w:cs="Times New Roman"/>
      <w:sz w:val="18"/>
      <w:szCs w:val="18"/>
    </w:rPr>
  </w:style>
  <w:style w:type="character" w:styleId="944" w:customStyle="1">
    <w:name w:val="批注框文本 Char"/>
    <w:link w:val="943"/>
    <w:uiPriority w:val="0"/>
    <w:semiHidden/>
    <w:rPr>
      <w:rFonts w:ascii="Times New Roman" w:hAnsi="Times New Roman" w:eastAsia="宋体" w:cs="Times New Roman"/>
      <w:sz w:val="18"/>
      <w:szCs w:val="18"/>
    </w:rPr>
  </w:style>
  <w:style w:type="paragraph" w:styleId="945" w:customStyle="1">
    <w:name w:val="页脚1"/>
    <w:basedOn w:val="717"/>
    <w:link w:val="946"/>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46" w:customStyle="1">
    <w:name w:val="页脚 Char"/>
    <w:link w:val="945"/>
    <w:uiPriority w:val="0"/>
    <w:rPr>
      <w:rFonts w:ascii="Times New Roman" w:hAnsi="Times New Roman" w:eastAsia="宋体" w:cs="Times New Roman"/>
      <w:sz w:val="18"/>
      <w:szCs w:val="18"/>
    </w:rPr>
  </w:style>
  <w:style w:type="paragraph" w:styleId="947" w:customStyle="1">
    <w:name w:val="页眉1"/>
    <w:basedOn w:val="717"/>
    <w:link w:val="948"/>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customStyle="1">
    <w:name w:val="页眉 Char"/>
    <w:link w:val="947"/>
    <w:uiPriority w:val="0"/>
    <w:rPr>
      <w:rFonts w:ascii="Times New Roman" w:hAnsi="Times New Roman" w:eastAsia="宋体" w:cs="Times New Roman"/>
      <w:sz w:val="18"/>
      <w:szCs w:val="18"/>
    </w:rPr>
  </w:style>
  <w:style w:type="paragraph" w:styleId="949" w:customStyle="1">
    <w:name w:val="目录 11"/>
    <w:basedOn w:val="717"/>
    <w:next w:val="717"/>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customStyle="1">
    <w:name w:val="目录 41"/>
    <w:basedOn w:val="717"/>
    <w:next w:val="717"/>
    <w:uiPriority w:val="0"/>
    <w:semiHidden/>
    <w:pPr>
      <w:ind w:left="630"/>
      <w:jc w:val="left"/>
    </w:pPr>
    <w:rPr>
      <w:rFonts w:ascii="Times New Roman" w:hAnsi="Times New Roman" w:eastAsia="宋体" w:cs="Times New Roman"/>
      <w:szCs w:val="21"/>
    </w:rPr>
  </w:style>
  <w:style w:type="paragraph" w:styleId="951" w:customStyle="1">
    <w:name w:val="列表1"/>
    <w:basedOn w:val="717"/>
    <w:uiPriority w:val="0"/>
    <w:pPr>
      <w:ind w:left="200" w:hanging="200"/>
    </w:pPr>
    <w:rPr>
      <w:rFonts w:ascii="Times New Roman" w:hAnsi="Times New Roman" w:eastAsia="宋体" w:cs="Times New Roman"/>
      <w:szCs w:val="21"/>
    </w:rPr>
  </w:style>
  <w:style w:type="paragraph" w:styleId="952" w:customStyle="1">
    <w:name w:val="目录 61"/>
    <w:basedOn w:val="717"/>
    <w:next w:val="717"/>
    <w:uiPriority w:val="0"/>
    <w:semiHidden/>
    <w:qFormat/>
    <w:pPr>
      <w:ind w:left="1050"/>
      <w:jc w:val="left"/>
    </w:pPr>
    <w:rPr>
      <w:rFonts w:ascii="Times New Roman" w:hAnsi="Times New Roman" w:eastAsia="宋体" w:cs="Times New Roman"/>
      <w:szCs w:val="21"/>
    </w:rPr>
  </w:style>
  <w:style w:type="paragraph" w:styleId="953" w:customStyle="1">
    <w:name w:val="正文文本缩进 31"/>
    <w:basedOn w:val="717"/>
    <w:link w:val="954"/>
    <w:uiPriority w:val="0"/>
    <w:pPr>
      <w:ind w:left="645" w:firstLine="645"/>
    </w:pPr>
    <w:rPr>
      <w:rFonts w:ascii="Arial" w:hAnsi="Arial" w:eastAsia="仿宋_GB2312" w:cs="Arial"/>
      <w:color w:val="ffff00"/>
      <w:sz w:val="32"/>
      <w:szCs w:val="32"/>
    </w:rPr>
  </w:style>
  <w:style w:type="character" w:styleId="954" w:customStyle="1">
    <w:name w:val="正文文本缩进 3 Char"/>
    <w:link w:val="953"/>
    <w:uiPriority w:val="0"/>
    <w:qFormat/>
    <w:rPr>
      <w:rFonts w:ascii="Arial" w:hAnsi="Arial" w:eastAsia="仿宋_GB2312" w:cs="Arial"/>
      <w:color w:val="ffff00"/>
      <w:sz w:val="32"/>
      <w:szCs w:val="32"/>
    </w:rPr>
  </w:style>
  <w:style w:type="paragraph" w:styleId="955" w:customStyle="1">
    <w:name w:val="图表目录1"/>
    <w:basedOn w:val="717"/>
    <w:next w:val="717"/>
    <w:uiPriority w:val="0"/>
    <w:semiHidden/>
    <w:qFormat/>
    <w:pPr>
      <w:ind w:left="840" w:hanging="420"/>
    </w:pPr>
    <w:rPr>
      <w:rFonts w:ascii="Times New Roman" w:hAnsi="Times New Roman" w:eastAsia="宋体" w:cs="Times New Roman"/>
      <w:szCs w:val="21"/>
    </w:rPr>
  </w:style>
  <w:style w:type="paragraph" w:styleId="956" w:customStyle="1">
    <w:name w:val="目录 21"/>
    <w:basedOn w:val="717"/>
    <w:next w:val="717"/>
    <w:uiPriority w:val="0"/>
    <w:semiHidden/>
    <w:qFormat/>
    <w:pPr>
      <w:ind w:left="210"/>
      <w:jc w:val="left"/>
    </w:pPr>
    <w:rPr>
      <w:rFonts w:ascii="Times New Roman" w:hAnsi="Times New Roman" w:eastAsia="宋体" w:cs="Times New Roman"/>
      <w:smallCaps/>
      <w:szCs w:val="24"/>
    </w:rPr>
  </w:style>
  <w:style w:type="paragraph" w:styleId="957" w:customStyle="1">
    <w:name w:val="目录 91"/>
    <w:basedOn w:val="717"/>
    <w:next w:val="717"/>
    <w:uiPriority w:val="0"/>
    <w:semiHidden/>
    <w:qFormat/>
    <w:pPr>
      <w:ind w:left="1680"/>
      <w:jc w:val="left"/>
    </w:pPr>
    <w:rPr>
      <w:rFonts w:ascii="Times New Roman" w:hAnsi="Times New Roman" w:eastAsia="宋体" w:cs="Times New Roman"/>
      <w:szCs w:val="21"/>
    </w:rPr>
  </w:style>
  <w:style w:type="paragraph" w:styleId="958" w:customStyle="1">
    <w:name w:val="正文文本 21"/>
    <w:basedOn w:val="717"/>
    <w:link w:val="959"/>
    <w:uiPriority w:val="0"/>
    <w:qFormat/>
    <w:pPr>
      <w:jc w:val="center"/>
      <w:widowControl/>
    </w:pPr>
    <w:rPr>
      <w:rFonts w:ascii="楷体_GB2312" w:hAnsi="Times New Roman" w:eastAsia="楷体_GB2312" w:cs="Times New Roman"/>
      <w:sz w:val="28"/>
      <w:szCs w:val="28"/>
    </w:rPr>
  </w:style>
  <w:style w:type="character" w:styleId="959" w:customStyle="1">
    <w:name w:val="正文文本 2 Char"/>
    <w:link w:val="958"/>
    <w:uiPriority w:val="0"/>
    <w:qFormat/>
    <w:rPr>
      <w:rFonts w:ascii="楷体_GB2312" w:hAnsi="Times New Roman" w:eastAsia="楷体_GB2312" w:cs="Times New Roman"/>
      <w:sz w:val="28"/>
      <w:szCs w:val="28"/>
    </w:rPr>
  </w:style>
  <w:style w:type="paragraph" w:styleId="960" w:customStyle="1">
    <w:name w:val="普通(网站)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961" w:customStyle="1">
    <w:name w:val="索引 11"/>
    <w:basedOn w:val="717"/>
    <w:next w:val="717"/>
    <w:uiPriority w:val="0"/>
    <w:semiHidden/>
    <w:qFormat/>
    <w:pPr>
      <w:spacing w:line="240" w:lineRule="atLeast"/>
    </w:pPr>
    <w:rPr>
      <w:rFonts w:ascii="Times New Roman" w:hAnsi="Times New Roman" w:eastAsia="宋体" w:cs="Times New Roman"/>
      <w:b/>
      <w:bCs/>
      <w:szCs w:val="21"/>
    </w:rPr>
  </w:style>
  <w:style w:type="paragraph" w:styleId="962" w:customStyle="1">
    <w:name w:val="批注主题1"/>
    <w:basedOn w:val="925"/>
    <w:next w:val="925"/>
    <w:link w:val="963"/>
    <w:uiPriority w:val="0"/>
    <w:semiHidden/>
    <w:qFormat/>
    <w:rPr>
      <w:rFonts w:ascii="Times New Roman" w:hAnsi="Times New Roman" w:eastAsia="宋体" w:cs="Times New Roman"/>
      <w:b/>
      <w:bCs/>
      <w:szCs w:val="21"/>
    </w:rPr>
  </w:style>
  <w:style w:type="character" w:styleId="963" w:customStyle="1">
    <w:name w:val="批注主题 Char"/>
    <w:link w:val="962"/>
    <w:uiPriority w:val="0"/>
    <w:semiHidden/>
    <w:qFormat/>
    <w:rPr>
      <w:rFonts w:ascii="Times New Roman" w:hAnsi="Times New Roman" w:eastAsia="宋体" w:cs="Times New Roman"/>
      <w:b/>
      <w:bCs/>
      <w:szCs w:val="21"/>
    </w:rPr>
  </w:style>
  <w:style w:type="paragraph" w:styleId="964" w:customStyle="1">
    <w:name w:val="正文首行缩进1"/>
    <w:basedOn w:val="717"/>
    <w:link w:val="965"/>
    <w:uiPriority w:val="0"/>
    <w:qFormat/>
    <w:pPr>
      <w:ind w:firstLine="200"/>
      <w:spacing w:line="360" w:lineRule="auto"/>
    </w:pPr>
    <w:rPr>
      <w:rFonts w:ascii="仿宋_GB2312" w:hAnsi="Times New Roman" w:eastAsia="仿宋_GB2312" w:cs="Times New Roman"/>
      <w:sz w:val="30"/>
      <w:szCs w:val="30"/>
    </w:rPr>
  </w:style>
  <w:style w:type="character" w:styleId="965" w:customStyle="1">
    <w:name w:val="正文首行缩进 Char"/>
    <w:link w:val="964"/>
    <w:uiPriority w:val="0"/>
    <w:qFormat/>
    <w:rPr>
      <w:rFonts w:ascii="仿宋_GB2312" w:hAnsi="Times New Roman" w:eastAsia="仿宋_GB2312" w:cs="Times New Roman"/>
      <w:sz w:val="30"/>
      <w:szCs w:val="30"/>
    </w:rPr>
  </w:style>
  <w:style w:type="paragraph" w:styleId="966" w:customStyle="1">
    <w:name w:val="正文首行缩进 21"/>
    <w:basedOn w:val="931"/>
    <w:link w:val="967"/>
    <w:uiPriority w:val="0"/>
    <w:qFormat/>
    <w:pPr>
      <w:ind w:left="0" w:firstLine="420"/>
      <w:spacing w:after="0" w:line="360" w:lineRule="auto"/>
    </w:pPr>
    <w:rPr>
      <w:rFonts w:ascii="宋体" w:hAnsi="宋体" w:eastAsia="宋体" w:cs="Times New Roman"/>
      <w:szCs w:val="20"/>
    </w:rPr>
  </w:style>
  <w:style w:type="character" w:styleId="967" w:customStyle="1">
    <w:name w:val="正文首行缩进 2 Char"/>
    <w:link w:val="966"/>
    <w:uiPriority w:val="0"/>
    <w:qFormat/>
    <w:rPr>
      <w:rFonts w:ascii="宋体" w:hAnsi="宋体" w:eastAsia="宋体" w:cs="Times New Roman"/>
      <w:szCs w:val="20"/>
    </w:rPr>
  </w:style>
  <w:style w:type="table" w:styleId="968" w:customStyle="1">
    <w:name w:val="网格型1"/>
    <w:basedOn w:val="910"/>
    <w:uiPriority w:val="0"/>
    <w:qFormat/>
    <w:pPr>
      <w:jc w:val="both"/>
      <w:widowControl w:val="off"/>
    </w:pPr>
    <w:rPr>
      <w:rFonts w:ascii="Times New Roman" w:hAnsi="Times New Roman" w:eastAsia="宋体" w:cs="Times New Roman"/>
      <w:sz w:val="20"/>
      <w:szCs w:val="20"/>
    </w:rPr>
    <w:tblPr/>
  </w:style>
  <w:style w:type="character" w:styleId="969" w:customStyle="1">
    <w:name w:val="要点1"/>
    <w:link w:val="717"/>
    <w:uiPriority w:val="0"/>
    <w:qFormat/>
    <w:rPr>
      <w:b/>
      <w:bCs/>
    </w:rPr>
  </w:style>
  <w:style w:type="character" w:styleId="970" w:customStyle="1">
    <w:name w:val="页码1"/>
    <w:link w:val="717"/>
    <w:uiPriority w:val="0"/>
    <w:qFormat/>
  </w:style>
  <w:style w:type="character" w:styleId="971" w:customStyle="1">
    <w:name w:val="已访问的超链接1"/>
    <w:link w:val="717"/>
    <w:uiPriority w:val="0"/>
    <w:qFormat/>
    <w:rPr>
      <w:color w:val="333333"/>
      <w:u w:val="none"/>
    </w:rPr>
  </w:style>
  <w:style w:type="character" w:styleId="972" w:customStyle="1">
    <w:name w:val="超链接1"/>
    <w:link w:val="717"/>
    <w:uiPriority w:val="0"/>
    <w:qFormat/>
    <w:rPr>
      <w:color w:val="333333"/>
      <w:u w:val="none"/>
    </w:rPr>
  </w:style>
  <w:style w:type="character" w:styleId="973" w:customStyle="1">
    <w:name w:val="批注引用1"/>
    <w:link w:val="717"/>
    <w:uiPriority w:val="0"/>
    <w:semiHidden/>
    <w:qFormat/>
    <w:rPr>
      <w:sz w:val="21"/>
      <w:szCs w:val="21"/>
    </w:rPr>
  </w:style>
  <w:style w:type="paragraph" w:styleId="9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75" w:customStyle="1">
    <w:name w:val="NormalCharacter1"/>
    <w:link w:val="717"/>
    <w:uiPriority w:val="0"/>
    <w:semiHidden/>
    <w:qFormat/>
    <w:rPr>
      <w:sz w:val="21"/>
      <w:szCs w:val="22"/>
      <w:lang w:val="en-US" w:eastAsia="zh-CN" w:bidi="ar-SA"/>
    </w:rPr>
  </w:style>
  <w:style w:type="paragraph" w:styleId="976" w:customStyle="1">
    <w:name w:val="正文文本缩进1"/>
    <w:basedOn w:val="717"/>
    <w:uiPriority w:val="0"/>
    <w:unhideWhenUsed/>
    <w:qFormat/>
    <w:pPr>
      <w:ind w:left="420"/>
      <w:spacing w:after="120"/>
    </w:pPr>
  </w:style>
  <w:style w:type="paragraph" w:styleId="977" w:customStyle="1">
    <w:name w:val="样式 标题 1 + 四号 加粗"/>
    <w:basedOn w:val="978"/>
    <w:uiPriority w:val="0"/>
    <w:qFormat/>
    <w:pPr>
      <w:numPr>
        <w:ilvl w:val="0"/>
        <w:numId w:val="0"/>
      </w:numPr>
      <w:tabs>
        <w:tab w:val="left" w:pos="432" w:leader="none"/>
      </w:tabs>
    </w:pPr>
    <w:rPr>
      <w:rFonts w:eastAsia="黑体"/>
      <w:lang w:val="en-US"/>
    </w:rPr>
  </w:style>
  <w:style w:type="paragraph" w:styleId="978" w:customStyle="1">
    <w:name w:val="标题 11"/>
    <w:basedOn w:val="717"/>
    <w:next w:val="717"/>
    <w:uiPriority w:val="0"/>
    <w:qFormat/>
    <w:pPr>
      <w:jc w:val="center"/>
      <w:keepNext/>
      <w:outlineLvl w:val="0"/>
    </w:pPr>
    <w:rPr>
      <w:rFonts w:ascii="楷体_GB2312" w:hAnsi="Times New Roman" w:eastAsia="楷体_GB2312" w:cs="Times New Roman"/>
      <w:sz w:val="28"/>
      <w:szCs w:val="28"/>
    </w:rPr>
  </w:style>
  <w:style w:type="character" w:styleId="979" w:customStyle="1">
    <w:name w:val="font5 Char"/>
    <w:link w:val="717"/>
    <w:uiPriority w:val="0"/>
    <w:qFormat/>
    <w:rPr>
      <w:rFonts w:ascii="宋体" w:hAnsi="宋体" w:eastAsia="宋体"/>
      <w:sz w:val="28"/>
      <w:szCs w:val="28"/>
      <w:lang w:val="en-US" w:eastAsia="zh-CN" w:bidi="ar-SA"/>
    </w:rPr>
  </w:style>
  <w:style w:type="character" w:styleId="980" w:customStyle="1">
    <w:name w:val="二级目录 Char"/>
    <w:link w:val="981"/>
    <w:uiPriority w:val="0"/>
    <w:rPr>
      <w:b/>
      <w:sz w:val="30"/>
      <w:szCs w:val="28"/>
    </w:rPr>
  </w:style>
  <w:style w:type="paragraph" w:styleId="981" w:customStyle="1">
    <w:name w:val="二级目录"/>
    <w:next w:val="717"/>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列出段落 Char"/>
    <w:link w:val="983"/>
    <w:uiPriority w:val="0"/>
    <w:rPr>
      <w:rFonts w:ascii="Calibri" w:hAnsi="Calibri"/>
      <w:sz w:val="24"/>
      <w:szCs w:val="24"/>
      <w:lang w:eastAsia="en-US" w:bidi="en-US"/>
    </w:rPr>
  </w:style>
  <w:style w:type="paragraph" w:styleId="983" w:customStyle="1">
    <w:name w:val="列出段落1"/>
    <w:basedOn w:val="717"/>
    <w:link w:val="982"/>
    <w:uiPriority w:val="0"/>
    <w:qFormat/>
    <w:pPr>
      <w:contextualSpacing/>
      <w:ind w:left="720"/>
      <w:jc w:val="left"/>
      <w:widowControl/>
    </w:pPr>
    <w:rPr>
      <w:rFonts w:ascii="Calibri" w:hAnsi="Calibri"/>
      <w:sz w:val="24"/>
      <w:szCs w:val="24"/>
      <w:lang w:eastAsia="en-US" w:bidi="en-US"/>
    </w:rPr>
  </w:style>
  <w:style w:type="paragraph" w:styleId="984" w:customStyle="1">
    <w:name w:val="Body Text(ch)"/>
    <w:basedOn w:val="717"/>
    <w:next w:val="929"/>
    <w:uiPriority w:val="0"/>
    <w:pPr>
      <w:spacing w:after="120"/>
    </w:pPr>
    <w:rPr>
      <w:rFonts w:ascii="宋体" w:hAnsi="Arial" w:eastAsia="宋体" w:cs="Times New Roman"/>
      <w:bCs/>
      <w:iCs/>
      <w:szCs w:val="24"/>
    </w:rPr>
  </w:style>
  <w:style w:type="paragraph" w:styleId="985"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988" w:customStyle="1">
    <w:name w:val=" Char"/>
    <w:basedOn w:val="923"/>
    <w:uiPriority w:val="0"/>
    <w:qFormat/>
    <w:rPr>
      <w:rFonts w:ascii="Tahoma" w:hAnsi="Tahoma"/>
      <w:sz w:val="24"/>
      <w:szCs w:val="24"/>
    </w:rPr>
  </w:style>
  <w:style w:type="paragraph" w:styleId="989" w:customStyle="1">
    <w:name w:val="普通正文"/>
    <w:basedOn w:val="717"/>
    <w:uiPriority w:val="0"/>
    <w:qFormat/>
    <w:pPr>
      <w:ind w:firstLine="480"/>
      <w:jc w:val="left"/>
      <w:spacing w:before="120" w:after="120" w:line="360" w:lineRule="auto"/>
    </w:pPr>
    <w:rPr>
      <w:rFonts w:ascii="Arial" w:hAnsi="Arial" w:eastAsia="宋体" w:cs="Times New Roman"/>
      <w:sz w:val="24"/>
      <w:szCs w:val="24"/>
    </w:rPr>
  </w:style>
  <w:style w:type="paragraph" w:styleId="990"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9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2" w:customStyle="1">
    <w:name w:val="font7"/>
    <w:basedOn w:val="7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3" w:customStyle="1">
    <w:name w:val=" Char Char Char Char"/>
    <w:basedOn w:val="923"/>
    <w:uiPriority w:val="0"/>
    <w:qFormat/>
    <w:pPr>
      <w:spacing w:line="360" w:lineRule="auto"/>
    </w:pPr>
    <w:rPr>
      <w:rFonts w:ascii="Tahoma" w:hAnsi="Tahoma"/>
      <w:sz w:val="24"/>
      <w:szCs w:val="24"/>
    </w:rPr>
  </w:style>
  <w:style w:type="paragraph" w:styleId="994" w:customStyle="1">
    <w:name w:val="列出段落"/>
    <w:basedOn w:val="717"/>
    <w:uiPriority w:val="0"/>
    <w:qFormat/>
    <w:pPr>
      <w:contextualSpacing/>
      <w:ind w:left="720"/>
      <w:jc w:val="left"/>
      <w:widowControl/>
    </w:pPr>
    <w:rPr>
      <w:rFonts w:ascii="Calibri" w:hAnsi="Calibri" w:eastAsia="宋体" w:cs="Times New Roman"/>
      <w:sz w:val="24"/>
      <w:szCs w:val="24"/>
      <w:lang w:eastAsia="en-US" w:bidi="en-US"/>
    </w:rPr>
  </w:style>
  <w:style w:type="paragraph" w:styleId="995" w:customStyle="1">
    <w:name w:val="4"/>
    <w:basedOn w:val="717"/>
    <w:next w:val="953"/>
    <w:uiPriority w:val="0"/>
    <w:qFormat/>
    <w:pPr>
      <w:ind w:firstLine="420"/>
      <w:spacing w:line="360" w:lineRule="auto"/>
    </w:pPr>
    <w:rPr>
      <w:rFonts w:ascii="Times New Roman" w:hAnsi="Times New Roman" w:eastAsia="宋体" w:cs="Times New Roman"/>
      <w:color w:val="ff0000"/>
      <w:sz w:val="24"/>
      <w:szCs w:val="24"/>
    </w:rPr>
  </w:style>
  <w:style w:type="paragraph" w:styleId="996"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997" w:customStyle="1">
    <w:name w:val="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998" w:customStyle="1">
    <w:name w:val="样式1"/>
    <w:basedOn w:val="717"/>
    <w:uiPriority w:val="0"/>
    <w:qFormat/>
    <w:pPr>
      <w:numPr>
        <w:ilvl w:val="0"/>
        <w:numId w:val="3"/>
      </w:numPr>
    </w:pPr>
    <w:rPr>
      <w:rFonts w:ascii="宋体" w:hAnsi="宋体" w:eastAsia="宋体" w:cs="Times New Roman"/>
      <w:szCs w:val="21"/>
    </w:rPr>
  </w:style>
  <w:style w:type="paragraph" w:styleId="999" w:customStyle="1">
    <w:name w:val="font6"/>
    <w:basedOn w:val="7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0"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1003"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5"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7" w:customStyle="1">
    <w:name w:val=" 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xl30"/>
    <w:basedOn w:val="7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9" w:customStyle="1">
    <w:name w:val="Char Char Char Char"/>
    <w:basedOn w:val="923"/>
    <w:uiPriority w:val="0"/>
    <w:qFormat/>
    <w:pPr>
      <w:spacing w:line="360" w:lineRule="auto"/>
    </w:pPr>
    <w:rPr>
      <w:rFonts w:ascii="Tahoma" w:hAnsi="Tahoma"/>
      <w:sz w:val="24"/>
      <w:szCs w:val="24"/>
    </w:rPr>
  </w:style>
  <w:style w:type="paragraph" w:styleId="1010"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1" w:customStyle="1">
    <w:name w:val="font5"/>
    <w:basedOn w:val="7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2"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5" w:customStyle="1">
    <w:name w:val="标题 21"/>
    <w:basedOn w:val="717"/>
    <w:next w:val="717"/>
    <w:link w:val="1016"/>
    <w:uiPriority w:val="0"/>
    <w:qFormat/>
    <w:pPr>
      <w:keepLines/>
      <w:keepNext/>
      <w:spacing w:before="260" w:after="260" w:line="413" w:lineRule="auto"/>
      <w:outlineLvl w:val="1"/>
    </w:pPr>
    <w:rPr>
      <w:rFonts w:ascii="Arial" w:hAnsi="Arial" w:eastAsia="黑体"/>
      <w:b/>
      <w:sz w:val="32"/>
      <w:szCs w:val="20"/>
    </w:rPr>
  </w:style>
  <w:style w:type="character" w:styleId="1016" w:customStyle="1">
    <w:name w:val="标题 2 字符"/>
    <w:link w:val="1015"/>
    <w:uiPriority w:val="0"/>
    <w:qFormat/>
    <w:rPr>
      <w:rFonts w:ascii="Arial" w:hAnsi="Arial" w:eastAsia="黑体"/>
      <w:b/>
      <w:sz w:val="32"/>
    </w:rPr>
  </w:style>
  <w:style w:type="paragraph" w:styleId="1017" w:customStyle="1">
    <w:name w:val="批注文字1"/>
    <w:basedOn w:val="717"/>
    <w:link w:val="1018"/>
    <w:uiPriority w:val="99"/>
    <w:qFormat/>
    <w:pPr>
      <w:jc w:val="left"/>
    </w:pPr>
    <w:rPr>
      <w:szCs w:val="20"/>
    </w:rPr>
  </w:style>
  <w:style w:type="character" w:styleId="1018" w:customStyle="1">
    <w:name w:val="批注文字 字符"/>
    <w:link w:val="1017"/>
    <w:uiPriority w:val="99"/>
    <w:qFormat/>
    <w:rPr>
      <w:sz w:val="21"/>
    </w:rPr>
  </w:style>
  <w:style w:type="paragraph" w:styleId="1019" w:customStyle="1">
    <w:name w:val="Normal_0_1"/>
    <w:uiPriority w:val="0"/>
    <w:qFormat/>
    <w:rPr>
      <w:rFonts w:hint="default" w:ascii="黑体" w:hAnsi="黑体" w:eastAsia="黑体" w:cs="Times New Roman"/>
      <w:b/>
      <w:sz w:val="32"/>
      <w:szCs w:val="24"/>
      <w:lang w:val="en-US" w:eastAsia="zh-CN" w:bidi="ar-SA"/>
    </w:rPr>
  </w:style>
  <w:style w:type="paragraph" w:styleId="1020"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1"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2" w:customStyle="1">
    <w:name w:val="正文空2字"/>
    <w:basedOn w:val="71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23" w:customStyle="1">
    <w:name w:val="标题 4 字符"/>
    <w:link w:val="717"/>
    <w:uiPriority w:val="0"/>
    <w:qFormat/>
    <w:rPr>
      <w:rFonts w:ascii="Arial" w:hAnsi="Arial" w:eastAsia="黑体" w:cs="Arial"/>
      <w:b/>
      <w:bCs/>
      <w:sz w:val="28"/>
      <w:szCs w:val="28"/>
    </w:rPr>
  </w:style>
  <w:style w:type="paragraph" w:styleId="1024" w:customStyle="1">
    <w:name w:val="Normal_20"/>
    <w:uiPriority w:val="0"/>
    <w:qFormat/>
    <w:rPr>
      <w:rFonts w:hint="default" w:ascii="黑体" w:hAnsi="黑体" w:eastAsia="黑体" w:cs="黑体"/>
      <w:b/>
      <w:sz w:val="32"/>
      <w:szCs w:val="24"/>
      <w:lang w:val="en-US" w:eastAsia="zh-CN" w:bidi="ar-SA"/>
    </w:rPr>
  </w:style>
  <w:style w:type="paragraph" w:styleId="102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Normal_18_0"/>
    <w:uiPriority w:val="0"/>
    <w:qFormat/>
    <w:rPr>
      <w:rFonts w:hint="default" w:ascii="黑体" w:hAnsi="黑体" w:eastAsia="黑体" w:cs="黑体"/>
      <w:b/>
      <w:sz w:val="32"/>
      <w:szCs w:val="24"/>
      <w:lang w:val="en-US" w:eastAsia="zh-CN" w:bidi="ar-SA"/>
    </w:rPr>
  </w:style>
  <w:style w:type="paragraph" w:styleId="1027" w:customStyle="1">
    <w:name w:val="正文_12_0_0_0_0"/>
    <w:basedOn w:val="717"/>
    <w:uiPriority w:val="0"/>
    <w:qFormat/>
    <w:rPr>
      <w:rFonts w:ascii="Times New Roman" w:hAnsi="Times New Roman"/>
      <w:szCs w:val="24"/>
    </w:rPr>
  </w:style>
  <w:style w:type="paragraph" w:styleId="102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32" w:customStyle="1">
    <w:name w:val="正文_16_0_0"/>
    <w:next w:val="1031"/>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3_0"/>
    <w:uiPriority w:val="0"/>
    <w:qFormat/>
    <w:rPr>
      <w:rFonts w:hint="default" w:ascii="黑体" w:hAnsi="黑体" w:eastAsia="黑体" w:cs="Times New Roman"/>
      <w:b/>
      <w:sz w:val="32"/>
      <w:szCs w:val="24"/>
      <w:lang w:val="en-US" w:eastAsia="zh-CN" w:bidi="ar-SA"/>
    </w:rPr>
  </w:style>
  <w:style w:type="paragraph" w:styleId="103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character" w:styleId="1035" w:customStyle="1">
    <w:name w:val="disabled"/>
    <w:link w:val="717"/>
    <w:uiPriority w:val="0"/>
    <w:qFormat/>
    <w:rPr>
      <w:color w:val="dddddd"/>
    </w:rPr>
  </w:style>
  <w:style w:type="character" w:styleId="1036" w:customStyle="1">
    <w:name w:val="current2"/>
    <w:link w:val="717"/>
    <w:uiPriority w:val="0"/>
    <w:qFormat/>
    <w:rPr>
      <w:b/>
      <w:bCs/>
      <w:color w:val="ffffff"/>
      <w:shd w:val="clear" w:color="auto" w:fill="0075cc"/>
    </w:rPr>
  </w:style>
  <w:style w:type="character" w:styleId="1037" w:customStyle="1">
    <w:name w:val="current3"/>
    <w:link w:val="717"/>
    <w:uiPriority w:val="0"/>
    <w:qFormat/>
    <w:rPr>
      <w:b/>
      <w:bCs/>
      <w:color w:val="dddddd"/>
      <w:shd w:val="clear" w:color="auto" w:fill="0075cc"/>
    </w:rPr>
  </w:style>
  <w:style w:type="paragraph" w:styleId="103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2_0"/>
    <w:uiPriority w:val="0"/>
    <w:qFormat/>
    <w:rPr>
      <w:rFonts w:hint="default" w:ascii="黑体" w:hAnsi="黑体" w:eastAsia="黑体" w:cs="Times New Roman"/>
      <w:b/>
      <w:sz w:val="32"/>
      <w:szCs w:val="24"/>
      <w:lang w:val="en-US" w:eastAsia="zh-CN" w:bidi="ar-SA"/>
    </w:rPr>
  </w:style>
  <w:style w:type="paragraph" w:styleId="104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5_0"/>
    <w:uiPriority w:val="0"/>
    <w:qFormat/>
    <w:rPr>
      <w:rFonts w:hint="default" w:ascii="黑体" w:hAnsi="黑体" w:eastAsia="黑体" w:cs="Times New Roman"/>
      <w:b/>
      <w:sz w:val="32"/>
      <w:szCs w:val="24"/>
      <w:lang w:val="en-US" w:eastAsia="zh-CN" w:bidi="ar-SA"/>
    </w:rPr>
  </w:style>
  <w:style w:type="paragraph" w:styleId="1044" w:customStyle="1">
    <w:name w:val="Normal_11_0"/>
    <w:uiPriority w:val="0"/>
    <w:qFormat/>
    <w:rPr>
      <w:rFonts w:hint="default" w:ascii="黑体" w:hAnsi="黑体" w:eastAsia="黑体" w:cs="Times New Roman"/>
      <w:b/>
      <w:sz w:val="32"/>
      <w:szCs w:val="24"/>
      <w:lang w:val="en-US" w:eastAsia="zh-CN" w:bidi="ar-SA"/>
    </w:rPr>
  </w:style>
  <w:style w:type="paragraph" w:styleId="10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14_0"/>
    <w:uiPriority w:val="0"/>
    <w:qFormat/>
    <w:rPr>
      <w:rFonts w:hint="default" w:ascii="黑体" w:hAnsi="黑体" w:eastAsia="黑体" w:cs="Times New Roman"/>
      <w:b/>
      <w:sz w:val="32"/>
      <w:szCs w:val="24"/>
      <w:lang w:val="en-US" w:eastAsia="zh-CN" w:bidi="ar-SA"/>
    </w:rPr>
  </w:style>
  <w:style w:type="paragraph" w:styleId="104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04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52" w:customStyle="1">
    <w:name w:val="列出段落_2"/>
    <w:basedOn w:val="1050"/>
    <w:uiPriority w:val="34"/>
    <w:qFormat/>
    <w:pPr>
      <w:ind w:firstLine="420"/>
    </w:pPr>
  </w:style>
  <w:style w:type="paragraph" w:styleId="105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正文缩进_0_0"/>
    <w:basedOn w:val="1053"/>
    <w:uiPriority w:val="0"/>
    <w:unhideWhenUsed/>
    <w:qFormat/>
    <w:pPr>
      <w:ind w:firstLine="420"/>
    </w:pPr>
    <w:rPr>
      <w:rFonts w:ascii="Calibri" w:hAnsi="Calibri"/>
      <w:szCs w:val="22"/>
    </w:rPr>
  </w:style>
  <w:style w:type="paragraph" w:styleId="1055" w:customStyle="1">
    <w:name w:val="纯文本_0_0"/>
    <w:basedOn w:val="1056"/>
    <w:uiPriority w:val="0"/>
    <w:unhideWhenUsed/>
    <w:qFormat/>
    <w:rPr>
      <w:rFonts w:ascii="宋体" w:hAnsi="Courier New"/>
      <w:szCs w:val="21"/>
    </w:rPr>
  </w:style>
  <w:style w:type="paragraph" w:styleId="105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7" w:customStyle="1">
    <w:name w:val="Normal_0_3"/>
    <w:uiPriority w:val="0"/>
    <w:qFormat/>
    <w:rPr>
      <w:rFonts w:hint="default" w:ascii="黑体" w:hAnsi="黑体" w:eastAsia="黑体" w:cs="Times New Roman"/>
      <w:b/>
      <w:sz w:val="32"/>
      <w:szCs w:val="24"/>
      <w:lang w:val="en-US" w:eastAsia="zh-CN" w:bidi="ar-SA"/>
    </w:rPr>
  </w:style>
  <w:style w:type="paragraph" w:styleId="105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WPSOffice手动目录 1"/>
    <w:uiPriority w:val="0"/>
    <w:qFormat/>
    <w:rPr>
      <w:rFonts w:hint="default" w:ascii="Times New Roman" w:hAnsi="Times New Roman" w:eastAsia="宋体" w:cs="Times New Roman"/>
      <w:lang w:val="en-US" w:eastAsia="zh-CN" w:bidi="ar-SA"/>
    </w:rPr>
  </w:style>
  <w:style w:type="paragraph" w:styleId="1060" w:customStyle="1">
    <w:name w:val="正文_16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1" w:customStyle="1">
    <w:name w:val="first-child"/>
    <w:link w:val="717"/>
    <w:uiPriority w:val="0"/>
    <w:qFormat/>
  </w:style>
  <w:style w:type="character" w:styleId="1062" w:customStyle="1">
    <w:name w:val="old"/>
    <w:link w:val="717"/>
    <w:uiPriority w:val="0"/>
    <w:qFormat/>
    <w:rPr>
      <w:color w:val="999999"/>
    </w:rPr>
  </w:style>
  <w:style w:type="character" w:styleId="1063" w:customStyle="1">
    <w:name w:val="hover"/>
    <w:link w:val="717"/>
    <w:uiPriority w:val="0"/>
    <w:qFormat/>
    <w:rPr>
      <w:shd w:val="clear" w:color="auto" w:fill="eeeeee"/>
    </w:rPr>
  </w:style>
  <w:style w:type="character" w:styleId="1064" w:customStyle="1">
    <w:name w:val="glyphicon"/>
    <w:link w:val="717"/>
    <w:uiPriority w:val="0"/>
    <w:qFormat/>
  </w:style>
  <w:style w:type="character" w:styleId="1065" w:customStyle="1">
    <w:name w:val="hour_am"/>
    <w:link w:val="717"/>
    <w:uiPriority w:val="0"/>
    <w:qFormat/>
  </w:style>
  <w:style w:type="character" w:styleId="1066" w:customStyle="1">
    <w:name w:val="hour_pm"/>
    <w:link w:val="717"/>
    <w:uiPriority w:val="0"/>
    <w:qFormat/>
  </w:style>
  <w:style w:type="character" w:styleId="1067" w:customStyle="1">
    <w:name w:val="layui-layer-tabnow"/>
    <w:link w:val="717"/>
    <w:uiPriority w:val="0"/>
    <w:qFormat/>
    <w:rPr>
      <w:shd w:val="clear" w:color="auto" w:fill="ffffff"/>
    </w:rPr>
  </w:style>
  <w:style w:type="paragraph" w:styleId="1068" w:customStyle="1">
    <w:name w:val="Normal_13"/>
    <w:uiPriority w:val="0"/>
    <w:qFormat/>
    <w:rPr>
      <w:rFonts w:hint="default" w:ascii="黑体" w:hAnsi="黑体" w:eastAsia="黑体" w:cs="Times New Roman"/>
      <w:b/>
      <w:sz w:val="32"/>
      <w:szCs w:val="24"/>
      <w:lang w:val="en-US" w:eastAsia="zh-CN" w:bidi="ar-SA"/>
    </w:rPr>
  </w:style>
  <w:style w:type="paragraph" w:styleId="1069" w:customStyle="1">
    <w:name w:val="Normal_11_1"/>
    <w:uiPriority w:val="0"/>
    <w:qFormat/>
    <w:pPr>
      <w:jc w:val="both"/>
      <w:widowControl w:val="off"/>
    </w:pPr>
    <w:rPr>
      <w:rFonts w:hint="default" w:ascii="Times New Roman" w:hAnsi="Times New Roman" w:eastAsia="宋体" w:cs="Times New Roman"/>
      <w:lang w:val="en-US" w:eastAsia="zh-CN" w:bidi="ar-SA"/>
    </w:rPr>
  </w:style>
  <w:style w:type="character" w:styleId="1070" w:customStyle="1">
    <w:name w:val="active15"/>
    <w:link w:val="717"/>
    <w:uiPriority w:val="0"/>
    <w:qFormat/>
    <w:rPr>
      <w:color w:val="ffffff"/>
      <w:shd w:val="clear" w:color="auto" w:fill="0f5bb9"/>
    </w:rPr>
  </w:style>
  <w:style w:type="paragraph" w:styleId="1071" w:customStyle="1">
    <w:name w:val="首行缩进"/>
    <w:uiPriority w:val="0"/>
    <w:qFormat/>
    <w:pPr>
      <w:ind w:firstLine="480"/>
      <w:jc w:val="both"/>
      <w:spacing w:line="360" w:lineRule="auto"/>
      <w:widowControl w:val="off"/>
    </w:pPr>
    <w:rPr>
      <w:rFonts w:hint="default" w:ascii="Calibri" w:hAnsi="Calibri" w:eastAsia="Times New Roman" w:cs="Times New Roman"/>
      <w:sz w:val="24"/>
      <w:szCs w:val="22"/>
      <w:lang w:val="en-US" w:eastAsia="zh-CN" w:bidi="ar-SA"/>
    </w:rPr>
  </w:style>
  <w:style w:type="paragraph" w:styleId="1072" w:customStyle="1">
    <w:name w:val="Normal_19"/>
    <w:next w:val="1071"/>
    <w:uiPriority w:val="0"/>
    <w:qFormat/>
    <w:pPr>
      <w:jc w:val="both"/>
      <w:widowControl w:val="off"/>
    </w:pPr>
    <w:rPr>
      <w:rFonts w:hint="default" w:ascii="Calibri" w:hAnsi="Calibri" w:eastAsia="Times New Roman" w:cs="Times New Roman"/>
      <w:sz w:val="21"/>
      <w:szCs w:val="22"/>
      <w:lang w:val="en-US" w:eastAsia="zh-CN" w:bidi="ar-SA"/>
    </w:rPr>
  </w:style>
  <w:style w:type="numbering" w:styleId="9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刘雪</cp:lastModifiedBy>
  <cp:revision>7</cp:revision>
  <dcterms:created xsi:type="dcterms:W3CDTF">2023-03-27T07:28:00Z</dcterms:created>
  <dcterms:modified xsi:type="dcterms:W3CDTF">2025-11-11T02:14:53Z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C020BEF4F564482096795D7F29FE4E20_13</vt:lpwstr>
  </property>
  <property fmtid="{D5CDD505-2E9C-101B-9397-08002B2CF9AE}" pid="4" name="KSOTemplateDocerSaveRecord">
    <vt:lpwstr>eyJoZGlkIjoiZGM2YmNiMjMxNDNkYTc0MjI2Njg5YTkzNTJiOGM3YjYiLCJ1c2VySWQiOiI2MDUzNjE4MzgifQ==</vt:lpwstr>
  </property>
</Properties>
</file>