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zh-CN"/>
        </w:rPr>
      </w:pPr>
      <w:bookmarkStart w:id="0" w:name="_Toc31834"/>
      <w:bookmarkStart w:id="1" w:name="_Toc7499"/>
      <w:r>
        <w:rPr>
          <w:rFonts w:hint="eastAsia"/>
          <w:lang w:val="zh-CN"/>
        </w:rPr>
        <w:t xml:space="preserve">第一章 </w:t>
      </w:r>
      <w:bookmarkEnd w:id="0"/>
      <w:bookmarkStart w:id="2" w:name="_Toc31992"/>
      <w:bookmarkStart w:id="3" w:name="_Toc16537"/>
      <w:bookmarkStart w:id="4" w:name="_Toc17723"/>
      <w:r>
        <w:rPr>
          <w:rFonts w:hint="eastAsia"/>
          <w:lang w:val="zh-CN"/>
        </w:rPr>
        <w:t>磋商</w:t>
      </w:r>
      <w:bookmarkEnd w:id="2"/>
      <w:bookmarkEnd w:id="3"/>
      <w:r>
        <w:rPr>
          <w:rFonts w:hint="eastAsia"/>
          <w:lang w:val="zh-CN"/>
        </w:rPr>
        <w:t>公告</w:t>
      </w:r>
      <w:bookmarkEnd w:id="1"/>
      <w:bookmarkEnd w:id="4"/>
    </w:p>
    <w:p>
      <w:pPr>
        <w:spacing w:line="360" w:lineRule="auto"/>
        <w:rPr>
          <w:rFonts w:ascii="宋体" w:hAnsi="宋体"/>
          <w:szCs w:val="21"/>
        </w:rPr>
      </w:pPr>
      <w:r>
        <w:rPr>
          <w:rFonts w:hint="eastAsia" w:ascii="宋体" w:hAnsi="宋体"/>
          <w:szCs w:val="21"/>
        </w:rPr>
        <w:t>项目概况:</w:t>
      </w:r>
    </w:p>
    <w:p>
      <w:pPr>
        <w:spacing w:line="360" w:lineRule="auto"/>
        <w:ind w:firstLine="420" w:firstLineChars="200"/>
        <w:rPr>
          <w:rFonts w:ascii="宋体" w:hAnsi="宋体"/>
          <w:szCs w:val="21"/>
        </w:rPr>
      </w:pPr>
      <w:r>
        <w:rPr>
          <w:rFonts w:hint="eastAsia" w:ascii="宋体" w:hAnsi="宋体"/>
          <w:szCs w:val="21"/>
          <w:u w:val="single"/>
          <w:lang w:eastAsia="zh-CN"/>
        </w:rPr>
        <w:t>新型工业化宣传视频制作服务</w:t>
      </w:r>
      <w:r>
        <w:rPr>
          <w:rFonts w:hint="eastAsia" w:ascii="宋体" w:hAnsi="宋体"/>
          <w:szCs w:val="21"/>
        </w:rPr>
        <w:t>的潜在供应商应在</w:t>
      </w:r>
      <w:r>
        <w:rPr>
          <w:rFonts w:hint="eastAsia" w:ascii="宋体" w:hAnsi="宋体"/>
          <w:szCs w:val="21"/>
          <w:u w:val="single"/>
          <w:lang w:eastAsia="zh-CN"/>
        </w:rPr>
        <w:t>南京萱萌工程咨询管理有限公司</w:t>
      </w:r>
      <w:r>
        <w:rPr>
          <w:rFonts w:hint="eastAsia" w:ascii="宋体" w:hAnsi="宋体"/>
          <w:szCs w:val="21"/>
        </w:rPr>
        <w:t>获取采购文件，并于</w:t>
      </w:r>
      <w:r>
        <w:rPr>
          <w:rFonts w:hint="eastAsia" w:ascii="宋体" w:hAnsi="宋体"/>
          <w:szCs w:val="21"/>
          <w:u w:val="single"/>
          <w:lang w:eastAsia="zh-CN"/>
        </w:rPr>
        <w:t>2024年4月</w:t>
      </w:r>
      <w:r>
        <w:rPr>
          <w:rFonts w:hint="eastAsia" w:ascii="宋体" w:hAnsi="宋体"/>
          <w:szCs w:val="21"/>
          <w:u w:val="single"/>
          <w:lang w:val="en-US" w:eastAsia="zh-CN"/>
        </w:rPr>
        <w:t>26</w:t>
      </w:r>
      <w:r>
        <w:rPr>
          <w:rFonts w:hint="eastAsia" w:ascii="宋体" w:hAnsi="宋体"/>
          <w:szCs w:val="21"/>
          <w:u w:val="single"/>
          <w:lang w:eastAsia="zh-CN"/>
        </w:rPr>
        <w:t>日</w:t>
      </w:r>
      <w:r>
        <w:rPr>
          <w:rFonts w:hint="eastAsia" w:ascii="宋体" w:hAnsi="宋体"/>
          <w:szCs w:val="21"/>
          <w:u w:val="single"/>
          <w:lang w:val="en-US" w:eastAsia="zh-CN"/>
        </w:rPr>
        <w:t>14</w:t>
      </w:r>
      <w:r>
        <w:rPr>
          <w:rFonts w:hint="eastAsia" w:ascii="宋体" w:hAnsi="宋体"/>
          <w:szCs w:val="21"/>
          <w:u w:val="single"/>
        </w:rPr>
        <w:t>点30分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widowControl w:val="0"/>
        <w:spacing w:line="360" w:lineRule="auto"/>
        <w:ind w:left="0"/>
        <w:jc w:val="left"/>
        <w:outlineLvl w:val="1"/>
        <w:rPr>
          <w:rFonts w:ascii="宋体" w:hAnsi="宋体" w:eastAsia="宋体" w:cs="宋体"/>
          <w:kern w:val="0"/>
          <w:sz w:val="21"/>
          <w:szCs w:val="21"/>
          <w:lang w:val="en-US" w:eastAsia="zh-CN" w:bidi="ar-SA"/>
        </w:rPr>
      </w:pPr>
      <w:bookmarkStart w:id="5" w:name="_Toc28359012"/>
      <w:bookmarkStart w:id="6" w:name="_Toc17364"/>
      <w:bookmarkStart w:id="7" w:name="_Toc35393798"/>
      <w:bookmarkStart w:id="8" w:name="_Toc28359089"/>
      <w:bookmarkStart w:id="9" w:name="_Toc35393629"/>
      <w:r>
        <w:rPr>
          <w:rFonts w:hint="eastAsia" w:ascii="宋体" w:hAnsi="宋体" w:eastAsia="宋体" w:cs="宋体"/>
          <w:kern w:val="0"/>
          <w:sz w:val="21"/>
          <w:szCs w:val="21"/>
          <w:lang w:val="en-US" w:eastAsia="zh-CN" w:bidi="ar-SA"/>
        </w:rPr>
        <w:t>一、项目基本情况</w:t>
      </w:r>
      <w:bookmarkEnd w:id="5"/>
      <w:bookmarkEnd w:id="6"/>
      <w:bookmarkEnd w:id="7"/>
      <w:bookmarkEnd w:id="8"/>
      <w:bookmarkEnd w:id="9"/>
    </w:p>
    <w:p>
      <w:pPr>
        <w:spacing w:line="360" w:lineRule="auto"/>
        <w:rPr>
          <w:rFonts w:ascii="宋体" w:hAnsi="宋体"/>
          <w:szCs w:val="21"/>
        </w:rPr>
      </w:pPr>
      <w:r>
        <w:rPr>
          <w:rFonts w:hint="eastAsia" w:ascii="宋体" w:hAnsi="宋体"/>
          <w:szCs w:val="21"/>
        </w:rPr>
        <w:t>项目编号：</w:t>
      </w:r>
      <w:r>
        <w:rPr>
          <w:rFonts w:hint="eastAsia" w:ascii="宋体" w:hAnsi="宋体"/>
          <w:szCs w:val="21"/>
          <w:lang w:eastAsia="zh-CN"/>
        </w:rPr>
        <w:t>JSZC-320115-NJXM-C2024-0002</w:t>
      </w:r>
    </w:p>
    <w:p>
      <w:pPr>
        <w:spacing w:line="360" w:lineRule="auto"/>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新型工业化宣传视频制作</w:t>
      </w:r>
    </w:p>
    <w:p>
      <w:pPr>
        <w:spacing w:line="360" w:lineRule="auto"/>
        <w:rPr>
          <w:rFonts w:hint="eastAsia" w:ascii="宋体" w:hAnsi="宋体"/>
          <w:szCs w:val="21"/>
        </w:rPr>
      </w:pPr>
      <w:r>
        <w:rPr>
          <w:rFonts w:hint="eastAsia" w:ascii="宋体" w:hAnsi="宋体"/>
          <w:szCs w:val="21"/>
        </w:rPr>
        <w:t>采购方式：竞争性磋商</w:t>
      </w:r>
    </w:p>
    <w:p>
      <w:pPr>
        <w:spacing w:line="360" w:lineRule="auto"/>
        <w:rPr>
          <w:rFonts w:hint="eastAsia" w:ascii="宋体" w:hAnsi="宋体"/>
          <w:szCs w:val="21"/>
        </w:rPr>
      </w:pPr>
      <w:r>
        <w:rPr>
          <w:rFonts w:hint="eastAsia" w:ascii="宋体" w:hAnsi="宋体"/>
          <w:szCs w:val="21"/>
        </w:rPr>
        <w:t>最高限价：</w:t>
      </w:r>
      <w:r>
        <w:rPr>
          <w:rFonts w:hint="eastAsia" w:ascii="宋体" w:hAnsi="宋体"/>
          <w:szCs w:val="21"/>
          <w:lang w:val="en-US" w:eastAsia="zh-CN"/>
        </w:rPr>
        <w:t>11万</w:t>
      </w:r>
      <w:r>
        <w:rPr>
          <w:rFonts w:hint="eastAsia" w:ascii="宋体" w:hAnsi="宋体"/>
          <w:szCs w:val="21"/>
        </w:rPr>
        <w:t>元</w:t>
      </w:r>
    </w:p>
    <w:p>
      <w:pPr>
        <w:spacing w:line="360" w:lineRule="auto"/>
        <w:rPr>
          <w:rFonts w:ascii="宋体" w:hAnsi="宋体"/>
          <w:szCs w:val="21"/>
        </w:rPr>
      </w:pPr>
      <w:r>
        <w:rPr>
          <w:rFonts w:hint="eastAsia" w:ascii="宋体" w:hAnsi="宋体"/>
          <w:szCs w:val="21"/>
        </w:rPr>
        <w:t>采购需求</w:t>
      </w:r>
      <w:r>
        <w:rPr>
          <w:rFonts w:hint="eastAsia" w:ascii="宋体" w:hAnsi="宋体"/>
          <w:szCs w:val="21"/>
          <w:lang w:eastAsia="zh-CN"/>
        </w:rPr>
        <w:t>：新型工业化宣传视频制作服务</w:t>
      </w:r>
      <w:r>
        <w:rPr>
          <w:rFonts w:hint="eastAsia" w:ascii="宋体" w:hAnsi="宋体"/>
          <w:szCs w:val="21"/>
        </w:rPr>
        <w:t>，具体详见招标文件。</w:t>
      </w:r>
    </w:p>
    <w:p>
      <w:pPr>
        <w:spacing w:line="360" w:lineRule="auto"/>
        <w:rPr>
          <w:rFonts w:hint="eastAsia" w:ascii="宋体" w:hAnsi="宋体"/>
          <w:szCs w:val="21"/>
        </w:rPr>
      </w:pPr>
      <w:r>
        <w:rPr>
          <w:rFonts w:hint="eastAsia" w:ascii="宋体" w:hAnsi="宋体"/>
          <w:color w:val="000000" w:themeColor="text1"/>
          <w:szCs w:val="21"/>
          <w:lang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期</w:t>
      </w:r>
      <w:r>
        <w:rPr>
          <w:rFonts w:hint="eastAsia" w:ascii="宋体" w:hAnsi="宋体"/>
          <w:szCs w:val="21"/>
        </w:rPr>
        <w:t>：</w:t>
      </w:r>
      <w:r>
        <w:rPr>
          <w:rFonts w:hint="eastAsia" w:ascii="宋体" w:hAnsi="宋体"/>
          <w:szCs w:val="21"/>
          <w:lang w:val="en-US" w:eastAsia="zh-CN"/>
        </w:rPr>
        <w:t>10</w:t>
      </w:r>
      <w:r>
        <w:rPr>
          <w:rFonts w:hint="eastAsia" w:ascii="宋体" w:hAnsi="宋体"/>
          <w:szCs w:val="21"/>
        </w:rPr>
        <w:t>日历天</w:t>
      </w:r>
    </w:p>
    <w:p>
      <w:pPr>
        <w:spacing w:line="360" w:lineRule="auto"/>
        <w:rPr>
          <w:rFonts w:ascii="宋体" w:hAnsi="宋体"/>
          <w:szCs w:val="21"/>
        </w:rPr>
      </w:pPr>
      <w:r>
        <w:rPr>
          <w:rFonts w:hint="eastAsia" w:ascii="宋体" w:hAnsi="宋体"/>
          <w:szCs w:val="21"/>
        </w:rPr>
        <w:t>本项目不接受联合体。</w:t>
      </w:r>
    </w:p>
    <w:p>
      <w:pPr>
        <w:widowControl w:val="0"/>
        <w:spacing w:line="360" w:lineRule="auto"/>
        <w:ind w:left="0"/>
        <w:jc w:val="left"/>
        <w:outlineLvl w:val="1"/>
        <w:rPr>
          <w:rFonts w:ascii="宋体" w:hAnsi="宋体" w:eastAsia="宋体" w:cs="宋体"/>
          <w:kern w:val="0"/>
          <w:sz w:val="21"/>
          <w:szCs w:val="21"/>
          <w:lang w:val="en-US" w:eastAsia="zh-CN" w:bidi="ar-SA"/>
        </w:rPr>
      </w:pPr>
      <w:bookmarkStart w:id="10" w:name="_Toc8490"/>
      <w:bookmarkStart w:id="11" w:name="_Toc28359013"/>
      <w:bookmarkStart w:id="12" w:name="_Toc35393799"/>
      <w:bookmarkStart w:id="13" w:name="_Toc28359090"/>
      <w:bookmarkStart w:id="14" w:name="_Toc35393630"/>
      <w:r>
        <w:rPr>
          <w:rFonts w:hint="eastAsia" w:ascii="宋体" w:hAnsi="宋体" w:eastAsia="宋体" w:cs="宋体"/>
          <w:kern w:val="0"/>
          <w:sz w:val="21"/>
          <w:szCs w:val="21"/>
          <w:lang w:val="en-US" w:eastAsia="zh-CN" w:bidi="ar-SA"/>
        </w:rPr>
        <w:t>二、申请人的资格要求：</w:t>
      </w:r>
      <w:bookmarkEnd w:id="10"/>
      <w:bookmarkEnd w:id="11"/>
      <w:bookmarkEnd w:id="12"/>
      <w:bookmarkEnd w:id="13"/>
      <w:bookmarkEnd w:id="14"/>
    </w:p>
    <w:p>
      <w:pPr>
        <w:rPr>
          <w:rFonts w:hint="eastAsia" w:ascii="宋体" w:hAnsi="宋体"/>
          <w:szCs w:val="21"/>
        </w:rPr>
      </w:pPr>
      <w:r>
        <w:rPr>
          <w:rFonts w:hint="eastAsia" w:ascii="宋体" w:hAnsi="宋体"/>
          <w:szCs w:val="21"/>
        </w:rPr>
        <w:t>1.满足《中华人民共和国政府采购法》第二十二条规定；</w:t>
      </w:r>
    </w:p>
    <w:p>
      <w:pPr>
        <w:spacing w:line="360" w:lineRule="auto"/>
        <w:rPr>
          <w:rFonts w:hint="eastAsia" w:ascii="宋体" w:hAnsi="宋体"/>
          <w:szCs w:val="21"/>
        </w:rPr>
      </w:pPr>
      <w:r>
        <w:rPr>
          <w:rFonts w:hint="eastAsia" w:ascii="宋体" w:hAnsi="宋体"/>
          <w:szCs w:val="21"/>
        </w:rPr>
        <w:t>（1）具有独立承担民事责任的能力</w:t>
      </w:r>
      <w:r>
        <w:rPr>
          <w:rFonts w:hint="eastAsia" w:ascii="宋体" w:hAnsi="宋体"/>
          <w:color w:val="FF0000"/>
          <w:szCs w:val="21"/>
        </w:rPr>
        <w:t>（</w:t>
      </w:r>
      <w:r>
        <w:rPr>
          <w:rFonts w:ascii="宋体" w:hAnsi="宋体"/>
          <w:color w:val="FF0000"/>
          <w:szCs w:val="24"/>
        </w:rPr>
        <w:t>提供法人或者其他组织的营业执照）</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（2）具有良好的商业信誉和健全的财务会计制度</w:t>
      </w:r>
      <w:r>
        <w:rPr>
          <w:rFonts w:hint="eastAsia" w:ascii="宋体" w:hAnsi="宋体"/>
          <w:color w:val="FF0000"/>
          <w:szCs w:val="21"/>
        </w:rPr>
        <w:t>（</w:t>
      </w:r>
      <w:r>
        <w:rPr>
          <w:rFonts w:ascii="宋体" w:hAnsi="宋体"/>
          <w:color w:val="FF0000"/>
          <w:szCs w:val="24"/>
        </w:rPr>
        <w:t>提供财务状况报告，或投标截止时间前六个月内银行出具的资信证明，或财政部门认可的政府采购专业担保机构出具的投标担保函</w:t>
      </w:r>
      <w:r>
        <w:rPr>
          <w:rFonts w:hint="eastAsia" w:ascii="宋体" w:hAnsi="宋体"/>
          <w:color w:val="FF0000"/>
          <w:szCs w:val="21"/>
        </w:rPr>
        <w:t>）</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（3）具有履行合同所必需的设备和专业技术能力</w:t>
      </w:r>
      <w:r>
        <w:rPr>
          <w:rFonts w:hint="eastAsia" w:ascii="宋体" w:hAnsi="宋体"/>
          <w:color w:val="FF0000"/>
          <w:szCs w:val="21"/>
        </w:rPr>
        <w:t>（</w:t>
      </w:r>
      <w:r>
        <w:rPr>
          <w:rFonts w:ascii="宋体" w:hAnsi="宋体"/>
          <w:color w:val="FF0000"/>
          <w:szCs w:val="24"/>
        </w:rPr>
        <w:t>供应商根据履行采购项目合同需要，提供履行合同所必需的设备和专业技术能力的证明材料</w:t>
      </w:r>
      <w:r>
        <w:rPr>
          <w:rFonts w:hint="eastAsia" w:ascii="宋体" w:hAnsi="宋体"/>
          <w:color w:val="FF0000"/>
          <w:szCs w:val="21"/>
        </w:rPr>
        <w:t>）</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（4）有依法缴纳税收和社会保障资金的良好记录</w:t>
      </w:r>
      <w:r>
        <w:rPr>
          <w:rFonts w:hint="eastAsia" w:ascii="宋体" w:hAnsi="宋体"/>
          <w:color w:val="FF0000"/>
          <w:szCs w:val="21"/>
        </w:rPr>
        <w:t>（</w:t>
      </w:r>
      <w:r>
        <w:rPr>
          <w:rFonts w:ascii="宋体" w:hAnsi="宋体"/>
          <w:color w:val="FF0000"/>
          <w:szCs w:val="24"/>
        </w:rPr>
        <w:t>提供参加本次政府采购活动前半年内至少一个月缴纳增值税，或营业税，或企业所得税的凭据；并提供缴纳社会保险的凭据（专用收据或社会保险缴纳清单）</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（5）参加政府采购活动前三年内，在经营活动中没有重大违法记录</w:t>
      </w:r>
      <w:r>
        <w:rPr>
          <w:rFonts w:hint="eastAsia" w:ascii="宋体" w:hAnsi="宋体"/>
          <w:color w:val="FF0000"/>
          <w:szCs w:val="21"/>
        </w:rPr>
        <w:t>（</w:t>
      </w:r>
      <w:r>
        <w:rPr>
          <w:rFonts w:ascii="宋体" w:hAnsi="宋体"/>
          <w:color w:val="FF0000"/>
          <w:szCs w:val="24"/>
        </w:rPr>
        <w:t>提供书面声明或承诺书</w:t>
      </w:r>
      <w:r>
        <w:rPr>
          <w:rFonts w:hint="eastAsia" w:ascii="宋体" w:hAnsi="宋体"/>
          <w:color w:val="FF0000"/>
          <w:szCs w:val="21"/>
        </w:rPr>
        <w:t>）</w:t>
      </w:r>
      <w:r>
        <w:rPr>
          <w:rFonts w:hint="eastAsia" w:ascii="宋体" w:hAnsi="宋体"/>
          <w:szCs w:val="21"/>
        </w:rPr>
        <w:t>。</w:t>
      </w:r>
    </w:p>
    <w:p>
      <w:pPr>
        <w:spacing w:line="360" w:lineRule="auto"/>
        <w:rPr>
          <w:rFonts w:ascii="宋体" w:hAnsi="宋体"/>
          <w:szCs w:val="21"/>
        </w:rPr>
      </w:pPr>
      <w:r>
        <w:rPr>
          <w:rFonts w:hint="eastAsia" w:ascii="宋体" w:hAnsi="宋体"/>
          <w:szCs w:val="21"/>
        </w:rPr>
        <w:t>（6）法律、行政法规规定的其他条件（无）。</w:t>
      </w:r>
    </w:p>
    <w:p>
      <w:pPr>
        <w:widowControl/>
        <w:shd w:val="clear" w:color="auto" w:fill="FFFFFF"/>
        <w:spacing w:line="360" w:lineRule="auto"/>
        <w:ind w:firstLine="480"/>
        <w:jc w:val="left"/>
        <w:rPr>
          <w:rFonts w:ascii="Segoe UI" w:hAnsi="Segoe UI" w:cs="Segoe UI"/>
          <w:color w:val="FF0000"/>
          <w:kern w:val="0"/>
          <w:sz w:val="24"/>
          <w:szCs w:val="24"/>
          <w:lang w:val="en"/>
        </w:rPr>
      </w:pPr>
      <w:r>
        <w:rPr>
          <w:rFonts w:hint="eastAsia" w:ascii="宋体" w:hAnsi="宋体" w:cs="Segoe UI"/>
          <w:color w:val="FF0000"/>
          <w:kern w:val="0"/>
          <w:szCs w:val="21"/>
          <w:shd w:val="clear" w:color="auto" w:fill="FFFFFF"/>
          <w:lang w:val="en"/>
        </w:rPr>
        <w:t>备注：依据南京市财政局“关于在政府采购中推行信用承诺制的通知”，在政府采购活动中，供应商只需在资格审查环节提供满足上述相应条件的书面信用承诺书，信用承诺书格式见附件（请严格按照格式提供承诺书），不再需要提供证明材料。供应商在中标（成交）后，应按采购文件要求，将由信用承诺书替代的证明材料提交采购人或采购代理机构核验。经核验无误后，由采购人或采购代理机构发出中标（成交）通知书。其中不适用信用承诺的情形：</w:t>
      </w:r>
    </w:p>
    <w:p>
      <w:pPr>
        <w:widowControl/>
        <w:shd w:val="clear" w:color="auto" w:fill="FFFFFF"/>
        <w:spacing w:line="360" w:lineRule="auto"/>
        <w:ind w:firstLine="480"/>
        <w:jc w:val="left"/>
        <w:rPr>
          <w:rFonts w:ascii="Segoe UI" w:hAnsi="Segoe UI" w:cs="Segoe UI"/>
          <w:color w:val="FF0000"/>
          <w:kern w:val="0"/>
          <w:sz w:val="24"/>
          <w:szCs w:val="24"/>
          <w:lang w:val="en"/>
        </w:rPr>
      </w:pPr>
      <w:r>
        <w:rPr>
          <w:rFonts w:hint="eastAsia" w:ascii="宋体" w:hAnsi="宋体" w:cs="Segoe UI"/>
          <w:color w:val="FF0000"/>
          <w:kern w:val="0"/>
          <w:szCs w:val="21"/>
          <w:shd w:val="clear" w:color="auto" w:fill="FFFFFF"/>
          <w:lang w:val="en"/>
        </w:rPr>
        <w:t>（1）供应商被列入严重失信主体名单；</w:t>
      </w:r>
    </w:p>
    <w:p>
      <w:pPr>
        <w:widowControl/>
        <w:shd w:val="clear" w:color="auto" w:fill="FFFFFF"/>
        <w:spacing w:line="360" w:lineRule="auto"/>
        <w:ind w:firstLine="480"/>
        <w:jc w:val="left"/>
        <w:rPr>
          <w:rFonts w:ascii="Segoe UI" w:hAnsi="Segoe UI" w:cs="Segoe UI"/>
          <w:color w:val="FF0000"/>
          <w:kern w:val="0"/>
          <w:sz w:val="24"/>
          <w:szCs w:val="24"/>
          <w:lang w:val="en"/>
        </w:rPr>
      </w:pPr>
      <w:r>
        <w:rPr>
          <w:rFonts w:hint="eastAsia" w:ascii="宋体" w:hAnsi="宋体" w:cs="Segoe UI"/>
          <w:color w:val="FF0000"/>
          <w:kern w:val="0"/>
          <w:szCs w:val="21"/>
          <w:shd w:val="clear" w:color="auto" w:fill="FFFFFF"/>
          <w:lang w:val="en"/>
        </w:rPr>
        <w:t>（2）被相关监管部门作出行政处罚且尚在处罚有效期内；</w:t>
      </w:r>
    </w:p>
    <w:p>
      <w:pPr>
        <w:widowControl/>
        <w:shd w:val="clear" w:color="auto" w:fill="FFFFFF"/>
        <w:spacing w:line="360" w:lineRule="auto"/>
        <w:ind w:firstLine="480"/>
        <w:jc w:val="left"/>
        <w:rPr>
          <w:rFonts w:ascii="Segoe UI" w:hAnsi="Segoe UI" w:cs="Segoe UI"/>
          <w:color w:val="FF0000"/>
          <w:kern w:val="0"/>
          <w:sz w:val="24"/>
          <w:szCs w:val="24"/>
          <w:lang w:val="en"/>
        </w:rPr>
      </w:pPr>
      <w:r>
        <w:rPr>
          <w:rFonts w:hint="eastAsia" w:ascii="宋体" w:hAnsi="宋体" w:cs="Segoe UI"/>
          <w:color w:val="FF0000"/>
          <w:kern w:val="0"/>
          <w:szCs w:val="21"/>
          <w:shd w:val="clear" w:color="auto" w:fill="FFFFFF"/>
          <w:lang w:val="en"/>
        </w:rPr>
        <w:t>（3）其他法律、行政法规规定的不适用信用承诺的情形。</w:t>
      </w:r>
    </w:p>
    <w:p>
      <w:pPr>
        <w:widowControl/>
        <w:shd w:val="clear" w:color="auto" w:fill="FFFFFF"/>
        <w:spacing w:line="360" w:lineRule="auto"/>
        <w:ind w:firstLine="480"/>
        <w:jc w:val="left"/>
        <w:rPr>
          <w:rFonts w:ascii="Segoe UI" w:hAnsi="Segoe UI" w:cs="Segoe UI"/>
          <w:color w:val="FF0000"/>
          <w:kern w:val="0"/>
          <w:sz w:val="24"/>
          <w:szCs w:val="24"/>
          <w:lang w:val="en"/>
        </w:rPr>
      </w:pPr>
      <w:r>
        <w:rPr>
          <w:rFonts w:hint="eastAsia" w:ascii="宋体" w:hAnsi="宋体" w:cs="Segoe UI"/>
          <w:color w:val="FF0000"/>
          <w:kern w:val="0"/>
          <w:szCs w:val="21"/>
          <w:shd w:val="clear" w:color="auto" w:fill="FFFFFF"/>
          <w:lang w:val="en"/>
        </w:rPr>
        <w:t>（4）第（5）条所称重大违法记录，是指供应商因违法经营受到刑事处罚或者责令停产停业、吊销许可证或者执照、较大数额罚款等行政处罚。</w:t>
      </w:r>
    </w:p>
    <w:p>
      <w:pPr>
        <w:spacing w:line="360" w:lineRule="auto"/>
        <w:rPr>
          <w:rFonts w:ascii="宋体" w:hAnsi="宋体"/>
          <w:szCs w:val="21"/>
        </w:rPr>
      </w:pPr>
      <w:bookmarkStart w:id="15" w:name="_Toc28359091"/>
      <w:bookmarkStart w:id="16" w:name="_Toc28359014"/>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本项目仅面向中小型(含微型) 企业，投标人领取竞争性磋商文件时需提供中小型企业(含微型)声明函，格式详见附件，否则不予发放；</w:t>
      </w:r>
    </w:p>
    <w:p>
      <w:pPr>
        <w:spacing w:line="360" w:lineRule="auto"/>
        <w:rPr>
          <w:rFonts w:hint="eastAsia" w:ascii="宋体" w:hAnsi="宋体"/>
          <w:szCs w:val="21"/>
        </w:rPr>
      </w:pPr>
      <w:r>
        <w:rPr>
          <w:rFonts w:hint="eastAsia" w:ascii="宋体" w:hAnsi="宋体"/>
          <w:szCs w:val="21"/>
        </w:rPr>
        <w:t>3.本项目的特定资格要求：</w:t>
      </w:r>
    </w:p>
    <w:p>
      <w:pPr>
        <w:spacing w:line="360" w:lineRule="auto"/>
        <w:rPr>
          <w:rFonts w:hint="eastAsia" w:ascii="宋体" w:hAnsi="宋体"/>
          <w:szCs w:val="21"/>
        </w:rPr>
      </w:pPr>
      <w:r>
        <w:rPr>
          <w:rFonts w:hint="eastAsia" w:ascii="宋体" w:hAnsi="宋体"/>
          <w:szCs w:val="21"/>
          <w:lang w:eastAsia="zh-CN"/>
        </w:rPr>
        <w:t>无</w:t>
      </w:r>
      <w:r>
        <w:rPr>
          <w:rFonts w:hint="eastAsia" w:ascii="宋体" w:hAnsi="宋体"/>
          <w:szCs w:val="21"/>
        </w:rPr>
        <w:t>；</w:t>
      </w:r>
      <w:bookmarkStart w:id="17" w:name="_Toc35393631"/>
      <w:bookmarkStart w:id="18" w:name="_Toc35393800"/>
    </w:p>
    <w:p>
      <w:pPr>
        <w:widowControl w:val="0"/>
        <w:spacing w:line="360" w:lineRule="auto"/>
        <w:ind w:left="0"/>
        <w:jc w:val="left"/>
        <w:outlineLvl w:val="1"/>
        <w:rPr>
          <w:rFonts w:hint="eastAsia" w:ascii="宋体" w:hAnsi="宋体" w:eastAsia="宋体" w:cs="宋体"/>
          <w:bCs/>
          <w:kern w:val="0"/>
          <w:sz w:val="21"/>
          <w:szCs w:val="21"/>
          <w:lang w:val="en-US" w:eastAsia="zh-CN" w:bidi="ar-SA"/>
        </w:rPr>
      </w:pPr>
      <w:bookmarkStart w:id="19" w:name="_Toc32135"/>
      <w:r>
        <w:rPr>
          <w:rFonts w:hint="eastAsia" w:ascii="宋体" w:hAnsi="宋体" w:eastAsia="宋体" w:cs="宋体"/>
          <w:bCs/>
          <w:kern w:val="0"/>
          <w:sz w:val="21"/>
          <w:szCs w:val="21"/>
          <w:lang w:val="en-US" w:eastAsia="zh-CN" w:bidi="ar-SA"/>
        </w:rPr>
        <w:t>三、获取采购文件</w:t>
      </w:r>
      <w:bookmarkEnd w:id="15"/>
      <w:bookmarkEnd w:id="16"/>
      <w:bookmarkEnd w:id="17"/>
      <w:bookmarkEnd w:id="18"/>
      <w:bookmarkEnd w:id="19"/>
    </w:p>
    <w:p>
      <w:pPr>
        <w:spacing w:line="360" w:lineRule="auto"/>
        <w:ind w:firstLine="420" w:firstLineChars="200"/>
        <w:rPr>
          <w:rFonts w:ascii="宋体" w:hAnsi="宋体" w:cs="Trebuchet MS"/>
          <w:szCs w:val="21"/>
        </w:rPr>
      </w:pPr>
      <w:bookmarkStart w:id="20" w:name="_Toc28359015"/>
      <w:bookmarkStart w:id="21" w:name="_Toc35393632"/>
      <w:bookmarkStart w:id="22" w:name="_Toc35393801"/>
      <w:bookmarkStart w:id="23" w:name="_Toc28359092"/>
      <w:r>
        <w:rPr>
          <w:rFonts w:hint="eastAsia" w:ascii="宋体" w:hAnsi="宋体" w:cs="方正大黑简体"/>
          <w:szCs w:val="21"/>
        </w:rPr>
        <w:t>时间：</w:t>
      </w:r>
      <w:r>
        <w:rPr>
          <w:rFonts w:hint="eastAsia" w:ascii="宋体" w:hAnsi="宋体" w:cs="方正大黑简体"/>
          <w:szCs w:val="21"/>
          <w:u w:val="single"/>
          <w:lang w:eastAsia="zh-CN"/>
        </w:rPr>
        <w:t>2024年</w:t>
      </w:r>
      <w:r>
        <w:rPr>
          <w:rFonts w:hint="eastAsia" w:ascii="宋体" w:hAnsi="宋体" w:cs="方正大黑简体"/>
          <w:szCs w:val="21"/>
          <w:u w:val="single"/>
          <w:lang w:val="en-US" w:eastAsia="zh-CN"/>
        </w:rPr>
        <w:t>4</w:t>
      </w:r>
      <w:r>
        <w:rPr>
          <w:rFonts w:hint="eastAsia" w:ascii="宋体" w:hAnsi="宋体" w:cs="方正大黑简体"/>
          <w:szCs w:val="21"/>
          <w:u w:val="single"/>
          <w:lang w:eastAsia="zh-CN"/>
        </w:rPr>
        <w:t>月</w:t>
      </w:r>
      <w:r>
        <w:rPr>
          <w:rFonts w:hint="eastAsia" w:ascii="宋体" w:hAnsi="宋体" w:cs="方正大黑简体"/>
          <w:szCs w:val="21"/>
          <w:u w:val="single"/>
          <w:lang w:val="en-US" w:eastAsia="zh-CN"/>
        </w:rPr>
        <w:t>15</w:t>
      </w:r>
      <w:r>
        <w:rPr>
          <w:rFonts w:hint="eastAsia" w:ascii="宋体" w:hAnsi="宋体" w:cs="方正大黑简体"/>
          <w:szCs w:val="21"/>
          <w:u w:val="single"/>
          <w:lang w:eastAsia="zh-CN"/>
        </w:rPr>
        <w:t>日</w:t>
      </w:r>
      <w:r>
        <w:rPr>
          <w:rFonts w:hint="eastAsia" w:ascii="宋体" w:hAnsi="宋体" w:cs="Trebuchet MS"/>
          <w:szCs w:val="21"/>
        </w:rPr>
        <w:t>至</w:t>
      </w:r>
      <w:r>
        <w:rPr>
          <w:rFonts w:hint="eastAsia" w:ascii="宋体" w:hAnsi="宋体" w:cs="Trebuchet MS"/>
          <w:szCs w:val="21"/>
          <w:u w:val="single"/>
          <w:lang w:eastAsia="zh-CN"/>
        </w:rPr>
        <w:t>2024年</w:t>
      </w:r>
      <w:r>
        <w:rPr>
          <w:rFonts w:hint="eastAsia" w:ascii="宋体" w:hAnsi="宋体" w:cs="Trebuchet MS"/>
          <w:szCs w:val="21"/>
          <w:u w:val="single"/>
          <w:lang w:val="en-US" w:eastAsia="zh-CN"/>
        </w:rPr>
        <w:t>4</w:t>
      </w:r>
      <w:r>
        <w:rPr>
          <w:rFonts w:hint="eastAsia" w:ascii="宋体" w:hAnsi="宋体" w:cs="Trebuchet MS"/>
          <w:szCs w:val="21"/>
          <w:u w:val="single"/>
          <w:lang w:eastAsia="zh-CN"/>
        </w:rPr>
        <w:t>月</w:t>
      </w:r>
      <w:r>
        <w:rPr>
          <w:rFonts w:hint="eastAsia" w:ascii="宋体" w:hAnsi="宋体" w:cs="Trebuchet MS"/>
          <w:szCs w:val="21"/>
          <w:u w:val="single"/>
          <w:lang w:val="en-US" w:eastAsia="zh-CN"/>
        </w:rPr>
        <w:t>19</w:t>
      </w:r>
      <w:r>
        <w:rPr>
          <w:rFonts w:hint="eastAsia" w:ascii="宋体" w:hAnsi="宋体" w:cs="Trebuchet MS"/>
          <w:szCs w:val="21"/>
          <w:u w:val="single"/>
          <w:lang w:eastAsia="zh-CN"/>
        </w:rPr>
        <w:t>日</w:t>
      </w:r>
      <w:r>
        <w:rPr>
          <w:rFonts w:hint="eastAsia" w:ascii="宋体" w:hAnsi="宋体" w:cs="Trebuchet MS"/>
          <w:szCs w:val="21"/>
        </w:rPr>
        <w:t>，每天</w:t>
      </w:r>
      <w:r>
        <w:rPr>
          <w:rFonts w:hint="eastAsia" w:ascii="宋体" w:hAnsi="宋体" w:cs="Trebuchet MS"/>
          <w:szCs w:val="21"/>
          <w:u w:val="single"/>
        </w:rPr>
        <w:t>09：00</w:t>
      </w:r>
      <w:r>
        <w:rPr>
          <w:rFonts w:hint="eastAsia" w:ascii="宋体" w:hAnsi="宋体" w:cs="Trebuchet MS"/>
          <w:szCs w:val="21"/>
        </w:rPr>
        <w:t>至</w:t>
      </w:r>
      <w:r>
        <w:rPr>
          <w:rFonts w:hint="eastAsia" w:ascii="宋体" w:hAnsi="宋体" w:cs="Trebuchet MS"/>
          <w:szCs w:val="21"/>
          <w:u w:val="single"/>
        </w:rPr>
        <w:t>11:30</w:t>
      </w:r>
      <w:r>
        <w:rPr>
          <w:rFonts w:hint="eastAsia" w:ascii="宋体" w:hAnsi="宋体" w:cs="Trebuchet MS"/>
          <w:szCs w:val="21"/>
        </w:rPr>
        <w:t>，</w:t>
      </w:r>
      <w:r>
        <w:rPr>
          <w:rFonts w:hint="eastAsia" w:ascii="宋体" w:hAnsi="宋体" w:cs="Trebuchet MS"/>
          <w:szCs w:val="21"/>
          <w:u w:val="single"/>
        </w:rPr>
        <w:t>14:00</w:t>
      </w:r>
      <w:r>
        <w:rPr>
          <w:rFonts w:hint="eastAsia" w:ascii="宋体" w:hAnsi="宋体" w:cs="Trebuchet MS"/>
          <w:szCs w:val="21"/>
        </w:rPr>
        <w:t>至17</w:t>
      </w:r>
      <w:r>
        <w:rPr>
          <w:rFonts w:hint="eastAsia" w:ascii="宋体" w:hAnsi="宋体" w:cs="Trebuchet MS"/>
          <w:szCs w:val="21"/>
          <w:u w:val="single"/>
        </w:rPr>
        <w:t>:</w:t>
      </w:r>
      <w:r>
        <w:rPr>
          <w:rFonts w:ascii="宋体" w:hAnsi="宋体" w:cs="Trebuchet MS"/>
          <w:szCs w:val="21"/>
          <w:u w:val="single"/>
        </w:rPr>
        <w:t>0</w:t>
      </w:r>
      <w:r>
        <w:rPr>
          <w:rFonts w:hint="eastAsia" w:ascii="宋体" w:hAnsi="宋体" w:cs="Trebuchet MS"/>
          <w:szCs w:val="21"/>
          <w:u w:val="single"/>
        </w:rPr>
        <w:t>0</w:t>
      </w:r>
      <w:r>
        <w:rPr>
          <w:rFonts w:hint="eastAsia" w:ascii="宋体" w:hAnsi="宋体" w:cs="Trebuchet MS"/>
          <w:szCs w:val="21"/>
        </w:rPr>
        <w:t>（北京时间，节假日除外）</w:t>
      </w:r>
    </w:p>
    <w:p>
      <w:pPr>
        <w:spacing w:line="360" w:lineRule="auto"/>
        <w:ind w:firstLine="420" w:firstLineChars="200"/>
        <w:rPr>
          <w:rFonts w:hint="eastAsia" w:ascii="宋体" w:hAnsi="宋体" w:eastAsia="宋体" w:cs="Trebuchet MS"/>
          <w:szCs w:val="21"/>
          <w:lang w:eastAsia="zh-CN"/>
        </w:rPr>
      </w:pPr>
      <w:r>
        <w:rPr>
          <w:rFonts w:hint="eastAsia" w:ascii="宋体" w:hAnsi="宋体" w:cs="Trebuchet MS"/>
          <w:szCs w:val="21"/>
        </w:rPr>
        <w:t>地点：</w:t>
      </w:r>
      <w:r>
        <w:rPr>
          <w:rFonts w:hint="eastAsia" w:ascii="宋体" w:hAnsi="宋体" w:cs="Trebuchet MS"/>
          <w:szCs w:val="21"/>
          <w:lang w:eastAsia="zh-CN"/>
        </w:rPr>
        <w:t>南京萱萌工程咨询管理有限公司江苏省南京市江宁区申智汇谷1栋602室（科建路666号）</w:t>
      </w:r>
    </w:p>
    <w:p>
      <w:pPr>
        <w:spacing w:line="360" w:lineRule="auto"/>
        <w:ind w:firstLine="420" w:firstLineChars="200"/>
        <w:rPr>
          <w:rFonts w:hint="eastAsia" w:ascii="宋体" w:hAnsi="宋体" w:cs="Trebuchet MS"/>
          <w:szCs w:val="21"/>
        </w:rPr>
      </w:pPr>
      <w:r>
        <w:rPr>
          <w:rFonts w:hint="eastAsia" w:ascii="宋体" w:hAnsi="宋体" w:cs="Trebuchet MS"/>
          <w:szCs w:val="21"/>
        </w:rPr>
        <w:t>①现场获取：磋商申请人的法定代表人或其授权的委托代理人持个人有效身份证件原件及复印件、</w:t>
      </w:r>
      <w:r>
        <w:rPr>
          <w:rFonts w:hint="eastAsia" w:ascii="宋体" w:hAnsi="宋体" w:cs="Trebuchet MS"/>
          <w:color w:val="FF0000"/>
          <w:szCs w:val="21"/>
        </w:rPr>
        <w:t>劳动合同及近三月内供应商企业为其缴纳的</w:t>
      </w:r>
      <w:r>
        <w:rPr>
          <w:rFonts w:hint="eastAsia" w:ascii="宋体" w:hAnsi="宋体" w:cs="Trebuchet MS"/>
          <w:szCs w:val="21"/>
        </w:rPr>
        <w:t>任意一个月社保缴纳证明（</w:t>
      </w:r>
      <w:r>
        <w:rPr>
          <w:rFonts w:hint="eastAsia" w:ascii="宋体" w:hAnsi="宋体" w:cs="Trebuchet MS"/>
          <w:szCs w:val="21"/>
          <w:lang w:eastAsia="zh-CN"/>
        </w:rPr>
        <w:t>202</w:t>
      </w:r>
      <w:r>
        <w:rPr>
          <w:rFonts w:hint="eastAsia" w:ascii="宋体" w:hAnsi="宋体" w:cs="Trebuchet MS"/>
          <w:szCs w:val="21"/>
          <w:lang w:val="en-US" w:eastAsia="zh-CN"/>
        </w:rPr>
        <w:t>4</w:t>
      </w:r>
      <w:r>
        <w:rPr>
          <w:rFonts w:hint="eastAsia" w:ascii="宋体" w:hAnsi="宋体" w:cs="Trebuchet MS"/>
          <w:szCs w:val="21"/>
          <w:lang w:eastAsia="zh-CN"/>
        </w:rPr>
        <w:t>年1月至2024年</w:t>
      </w:r>
      <w:r>
        <w:rPr>
          <w:rFonts w:hint="eastAsia" w:ascii="宋体" w:hAnsi="宋体" w:cs="Trebuchet MS"/>
          <w:szCs w:val="21"/>
          <w:lang w:val="en-US" w:eastAsia="zh-CN"/>
        </w:rPr>
        <w:t>3</w:t>
      </w:r>
      <w:r>
        <w:rPr>
          <w:rFonts w:hint="eastAsia" w:ascii="宋体" w:hAnsi="宋体" w:cs="Trebuchet MS"/>
          <w:szCs w:val="21"/>
          <w:lang w:eastAsia="zh-CN"/>
        </w:rPr>
        <w:t>月</w:t>
      </w:r>
      <w:r>
        <w:rPr>
          <w:rFonts w:hint="eastAsia" w:ascii="宋体" w:hAnsi="宋体" w:cs="Trebuchet MS"/>
          <w:szCs w:val="21"/>
        </w:rPr>
        <w:t>）、单位授权委托书原件加盖公章前往</w:t>
      </w:r>
      <w:r>
        <w:rPr>
          <w:rFonts w:hint="eastAsia" w:ascii="宋体" w:hAnsi="宋体" w:cs="Trebuchet MS"/>
          <w:szCs w:val="21"/>
          <w:lang w:eastAsia="zh-CN"/>
        </w:rPr>
        <w:t>南京萱萌工程咨询管理有限公司江苏省南京市江宁区申智汇谷1栋602室（科建路666号）</w:t>
      </w:r>
      <w:r>
        <w:rPr>
          <w:rFonts w:hint="eastAsia" w:ascii="宋体" w:hAnsi="宋体" w:cs="Trebuchet MS"/>
          <w:szCs w:val="21"/>
        </w:rPr>
        <w:t>获取纸质磋商文件（所有提交的文件均须加盖公章）。</w:t>
      </w:r>
    </w:p>
    <w:p>
      <w:pPr>
        <w:spacing w:line="360" w:lineRule="auto"/>
        <w:ind w:firstLine="420" w:firstLineChars="200"/>
        <w:rPr>
          <w:rFonts w:hint="eastAsia" w:ascii="宋体" w:hAnsi="宋体" w:cs="Trebuchet MS"/>
          <w:szCs w:val="21"/>
        </w:rPr>
      </w:pPr>
      <w:r>
        <w:rPr>
          <w:rFonts w:hint="eastAsia" w:ascii="宋体" w:hAnsi="宋体" w:cs="Trebuchet MS"/>
          <w:szCs w:val="21"/>
        </w:rPr>
        <w:t>②邮寄方式：磋商申请人将法定代表人或其授权的委托代理人有效身份证件复印件</w:t>
      </w:r>
      <w:r>
        <w:rPr>
          <w:rFonts w:hint="eastAsia" w:ascii="宋体" w:hAnsi="宋体" w:cs="Trebuchet MS"/>
          <w:color w:val="FF0000"/>
          <w:szCs w:val="21"/>
        </w:rPr>
        <w:t>、劳动合同及近三月内供应商企业为其缴纳的</w:t>
      </w:r>
      <w:r>
        <w:rPr>
          <w:rFonts w:hint="eastAsia" w:ascii="宋体" w:hAnsi="宋体" w:cs="Trebuchet MS"/>
          <w:szCs w:val="21"/>
        </w:rPr>
        <w:t>任意一个月社保缴纳证明（</w:t>
      </w:r>
      <w:r>
        <w:rPr>
          <w:rFonts w:hint="eastAsia" w:ascii="宋体" w:hAnsi="宋体" w:cs="Trebuchet MS"/>
          <w:szCs w:val="21"/>
          <w:lang w:eastAsia="zh-CN"/>
        </w:rPr>
        <w:t>202</w:t>
      </w:r>
      <w:r>
        <w:rPr>
          <w:rFonts w:hint="eastAsia" w:ascii="宋体" w:hAnsi="宋体" w:cs="Trebuchet MS"/>
          <w:szCs w:val="21"/>
          <w:lang w:val="en-US" w:eastAsia="zh-CN"/>
        </w:rPr>
        <w:t>4</w:t>
      </w:r>
      <w:r>
        <w:rPr>
          <w:rFonts w:hint="eastAsia" w:ascii="宋体" w:hAnsi="宋体" w:cs="Trebuchet MS"/>
          <w:szCs w:val="21"/>
          <w:lang w:eastAsia="zh-CN"/>
        </w:rPr>
        <w:t>年1月至2024年</w:t>
      </w:r>
      <w:r>
        <w:rPr>
          <w:rFonts w:hint="eastAsia" w:ascii="宋体" w:hAnsi="宋体" w:cs="Trebuchet MS"/>
          <w:szCs w:val="21"/>
          <w:lang w:val="en-US" w:eastAsia="zh-CN"/>
        </w:rPr>
        <w:t>3</w:t>
      </w:r>
      <w:r>
        <w:rPr>
          <w:rFonts w:hint="eastAsia" w:ascii="宋体" w:hAnsi="宋体" w:cs="Trebuchet MS"/>
          <w:szCs w:val="21"/>
          <w:lang w:eastAsia="zh-CN"/>
        </w:rPr>
        <w:t>月</w:t>
      </w:r>
      <w:r>
        <w:rPr>
          <w:rFonts w:hint="eastAsia" w:ascii="宋体" w:hAnsi="宋体" w:cs="Trebuchet MS"/>
          <w:szCs w:val="21"/>
        </w:rPr>
        <w:t>）、单位授权委托书原件</w:t>
      </w:r>
      <w:r>
        <w:rPr>
          <w:rFonts w:hint="eastAsia" w:ascii="宋体" w:hAnsi="宋体" w:cs="Trebuchet MS"/>
          <w:szCs w:val="21"/>
          <w:lang w:eastAsia="zh-CN"/>
        </w:rPr>
        <w:t>、</w:t>
      </w:r>
      <w:r>
        <w:rPr>
          <w:rFonts w:hint="eastAsia" w:ascii="宋体" w:hAnsi="宋体" w:cs="Trebuchet MS"/>
          <w:color w:val="FF0000"/>
          <w:szCs w:val="21"/>
          <w:highlight w:val="none"/>
          <w:lang w:val="en-US" w:eastAsia="zh-CN"/>
        </w:rPr>
        <w:t>付款凭证</w:t>
      </w:r>
      <w:r>
        <w:rPr>
          <w:rFonts w:hint="eastAsia" w:ascii="宋体" w:hAnsi="宋体" w:cs="Trebuchet MS"/>
          <w:szCs w:val="21"/>
        </w:rPr>
        <w:t>加盖公章邮寄至</w:t>
      </w:r>
      <w:r>
        <w:rPr>
          <w:rFonts w:hint="eastAsia" w:ascii="宋体" w:hAnsi="宋体" w:cs="Trebuchet MS"/>
          <w:szCs w:val="21"/>
          <w:lang w:eastAsia="zh-CN"/>
        </w:rPr>
        <w:t>南京萱萌工程咨询管理有限公司</w:t>
      </w:r>
      <w:r>
        <w:rPr>
          <w:rFonts w:hint="eastAsia" w:ascii="宋体" w:hAnsi="宋体" w:cs="Trebuchet MS"/>
          <w:szCs w:val="21"/>
        </w:rPr>
        <w:t>（自行考虑邮寄时间，以采购代理机构签收时间为准）</w:t>
      </w:r>
      <w:r>
        <w:rPr>
          <w:rFonts w:hint="eastAsia" w:ascii="宋体" w:hAnsi="宋体" w:cs="Trebuchet MS"/>
          <w:color w:val="FF0000"/>
          <w:szCs w:val="21"/>
        </w:rPr>
        <w:t>。</w:t>
      </w:r>
      <w:r>
        <w:rPr>
          <w:rFonts w:hint="eastAsia" w:ascii="宋体" w:hAnsi="宋体" w:cs="Trebuchet MS"/>
          <w:szCs w:val="21"/>
        </w:rPr>
        <w:t>招标文件费通过</w:t>
      </w:r>
      <w:r>
        <w:rPr>
          <w:rFonts w:hint="eastAsia" w:ascii="宋体" w:hAnsi="宋体" w:cs="Trebuchet MS"/>
          <w:szCs w:val="21"/>
          <w:lang w:eastAsia="zh-CN"/>
        </w:rPr>
        <w:t>支付宝</w:t>
      </w:r>
      <w:r>
        <w:rPr>
          <w:rFonts w:hint="eastAsia" w:ascii="宋体" w:hAnsi="宋体" w:cs="Trebuchet MS"/>
          <w:szCs w:val="21"/>
        </w:rPr>
        <w:t>汇款形式支付，并备注项目名称+公司名称+文件费字样（可简写）。磋商申请人应电话联系代理公司经办人予以确认且联系邮寄招标文件事宜。</w:t>
      </w:r>
    </w:p>
    <w:p>
      <w:pPr>
        <w:spacing w:line="360" w:lineRule="auto"/>
        <w:rPr>
          <w:rFonts w:hint="eastAsia" w:ascii="宋体" w:hAnsi="宋体" w:cs="Trebuchet MS"/>
          <w:szCs w:val="21"/>
        </w:rPr>
      </w:pPr>
      <w:r>
        <w:rPr>
          <w:rFonts w:hint="eastAsia" w:ascii="宋体" w:hAnsi="宋体" w:cs="Trebuchet MS"/>
          <w:szCs w:val="21"/>
        </w:rPr>
        <w:t>（</w:t>
      </w:r>
      <w:r>
        <w:rPr>
          <w:rFonts w:hint="eastAsia" w:ascii="宋体" w:hAnsi="宋体" w:cs="Trebuchet MS"/>
          <w:szCs w:val="21"/>
          <w:lang w:eastAsia="zh-CN"/>
        </w:rPr>
        <w:t>支付宝收款</w:t>
      </w:r>
      <w:r>
        <w:rPr>
          <w:rFonts w:hint="eastAsia" w:ascii="宋体" w:hAnsi="宋体" w:cs="Trebuchet MS"/>
          <w:szCs w:val="21"/>
        </w:rPr>
        <w:t>账号：</w:t>
      </w:r>
      <w:r>
        <w:rPr>
          <w:rFonts w:hint="eastAsia" w:ascii="宋体" w:hAnsi="宋体" w:cs="Trebuchet MS"/>
          <w:szCs w:val="21"/>
          <w:lang w:val="en-US" w:eastAsia="zh-CN"/>
        </w:rPr>
        <w:t>15852933129</w:t>
      </w:r>
      <w:r>
        <w:rPr>
          <w:rFonts w:hint="eastAsia" w:ascii="宋体" w:hAnsi="宋体" w:cs="Trebuchet MS"/>
          <w:szCs w:val="21"/>
        </w:rPr>
        <w:t xml:space="preserve"> ）</w:t>
      </w:r>
    </w:p>
    <w:p>
      <w:pPr>
        <w:widowControl w:val="0"/>
        <w:spacing w:after="120"/>
        <w:ind w:firstLine="420" w:firstLineChars="200"/>
        <w:jc w:val="both"/>
        <w:rPr>
          <w:rFonts w:hint="eastAsia" w:ascii="宋体" w:hAnsi="宋体" w:eastAsia="宋体" w:cs="Trebuchet MS"/>
          <w:kern w:val="2"/>
          <w:sz w:val="21"/>
          <w:szCs w:val="21"/>
          <w:lang w:val="en-US" w:eastAsia="zh-CN" w:bidi="ar-SA"/>
        </w:rPr>
      </w:pPr>
      <w:r>
        <w:rPr>
          <w:rFonts w:hint="eastAsia" w:ascii="宋体" w:hAnsi="宋体" w:eastAsia="宋体" w:cs="Trebuchet MS"/>
          <w:kern w:val="2"/>
          <w:sz w:val="21"/>
          <w:szCs w:val="21"/>
          <w:lang w:val="en-US" w:eastAsia="zh-CN" w:bidi="ar-SA"/>
        </w:rPr>
        <w:t>磋商文件费用：100元/份</w:t>
      </w:r>
      <w:r>
        <w:rPr>
          <w:rFonts w:hint="eastAsia" w:ascii="宋体" w:hAnsi="宋体" w:eastAsia="宋体" w:cs="Times New Roman"/>
          <w:iCs/>
          <w:kern w:val="2"/>
          <w:sz w:val="21"/>
          <w:szCs w:val="21"/>
          <w:lang w:val="en-US" w:eastAsia="zh-CN" w:bidi="ar-SA"/>
        </w:rPr>
        <w:t>，售后不退。</w:t>
      </w:r>
    </w:p>
    <w:bookmarkEnd w:id="20"/>
    <w:bookmarkEnd w:id="21"/>
    <w:bookmarkEnd w:id="22"/>
    <w:bookmarkEnd w:id="23"/>
    <w:p>
      <w:pPr>
        <w:spacing w:line="360" w:lineRule="auto"/>
        <w:rPr>
          <w:rFonts w:hint="eastAsia" w:ascii="宋体" w:hAnsi="宋体"/>
          <w:iCs/>
          <w:szCs w:val="21"/>
        </w:rPr>
      </w:pPr>
      <w:r>
        <w:rPr>
          <w:rFonts w:hint="eastAsia" w:ascii="宋体" w:hAnsi="宋体"/>
          <w:iCs/>
          <w:szCs w:val="21"/>
        </w:rPr>
        <w:t>四、磋商响应文件提交</w:t>
      </w:r>
    </w:p>
    <w:p>
      <w:pPr>
        <w:spacing w:line="360" w:lineRule="auto"/>
        <w:ind w:firstLine="420" w:firstLineChars="200"/>
        <w:rPr>
          <w:rFonts w:ascii="宋体" w:hAnsi="宋体"/>
          <w:iCs/>
          <w:szCs w:val="21"/>
        </w:rPr>
      </w:pPr>
      <w:r>
        <w:rPr>
          <w:rFonts w:hint="eastAsia" w:ascii="宋体" w:hAnsi="宋体"/>
          <w:iCs/>
          <w:szCs w:val="21"/>
        </w:rPr>
        <w:t>截止时间：</w:t>
      </w:r>
      <w:r>
        <w:rPr>
          <w:rFonts w:hint="eastAsia" w:ascii="宋体" w:hAnsi="宋体" w:cs="Trebuchet MS"/>
          <w:szCs w:val="21"/>
          <w:lang w:eastAsia="zh-CN"/>
        </w:rPr>
        <w:t>2024年4月</w:t>
      </w:r>
      <w:r>
        <w:rPr>
          <w:rFonts w:hint="eastAsia" w:ascii="宋体" w:hAnsi="宋体" w:cs="Trebuchet MS"/>
          <w:szCs w:val="21"/>
          <w:lang w:val="en-US" w:eastAsia="zh-CN"/>
        </w:rPr>
        <w:t>26</w:t>
      </w:r>
      <w:r>
        <w:rPr>
          <w:rFonts w:hint="eastAsia" w:ascii="宋体" w:hAnsi="宋体" w:cs="Trebuchet MS"/>
          <w:szCs w:val="21"/>
          <w:lang w:eastAsia="zh-CN"/>
        </w:rPr>
        <w:t>日</w:t>
      </w:r>
      <w:r>
        <w:rPr>
          <w:rFonts w:hint="eastAsia" w:ascii="宋体" w:hAnsi="宋体" w:cs="Trebuchet MS"/>
          <w:szCs w:val="21"/>
          <w:lang w:val="en-US" w:eastAsia="zh-CN"/>
        </w:rPr>
        <w:t>14</w:t>
      </w:r>
      <w:r>
        <w:rPr>
          <w:rFonts w:hint="eastAsia" w:ascii="宋体" w:hAnsi="宋体" w:cs="Trebuchet MS"/>
          <w:szCs w:val="21"/>
        </w:rPr>
        <w:t>:30（北京时间）</w:t>
      </w:r>
    </w:p>
    <w:p>
      <w:pPr>
        <w:widowControl/>
        <w:shd w:val="clear" w:color="auto" w:fill="FFFFFF"/>
        <w:spacing w:line="360" w:lineRule="auto"/>
        <w:ind w:firstLine="420" w:firstLineChars="200"/>
        <w:jc w:val="left"/>
        <w:rPr>
          <w:rFonts w:ascii="宋体" w:hAnsi="宋体" w:cs="Trebuchet MS"/>
          <w:szCs w:val="21"/>
        </w:rPr>
      </w:pPr>
      <w:r>
        <w:rPr>
          <w:rFonts w:hint="eastAsia" w:ascii="宋体" w:hAnsi="宋体" w:cs="Trebuchet MS"/>
          <w:szCs w:val="21"/>
        </w:rPr>
        <w:t>磋商响应文件的递交</w:t>
      </w:r>
    </w:p>
    <w:p>
      <w:pPr>
        <w:widowControl/>
        <w:shd w:val="clear" w:color="auto" w:fill="FFFFFF"/>
        <w:spacing w:line="360" w:lineRule="auto"/>
        <w:ind w:firstLine="420" w:firstLineChars="200"/>
        <w:jc w:val="left"/>
        <w:rPr>
          <w:rFonts w:hint="eastAsia" w:ascii="宋体" w:hAnsi="宋体" w:cs="Trebuchet MS"/>
          <w:szCs w:val="21"/>
          <w:lang w:eastAsia="zh-CN"/>
        </w:rPr>
      </w:pPr>
      <w:r>
        <w:rPr>
          <w:rFonts w:hint="eastAsia" w:ascii="宋体" w:hAnsi="宋体" w:cs="Trebuchet MS"/>
          <w:szCs w:val="21"/>
        </w:rPr>
        <w:t>地点：</w:t>
      </w:r>
      <w:r>
        <w:rPr>
          <w:rFonts w:hint="eastAsia" w:ascii="宋体" w:hAnsi="宋体" w:cs="Trebuchet MS"/>
          <w:szCs w:val="21"/>
          <w:lang w:eastAsia="zh-CN"/>
        </w:rPr>
        <w:t>江苏省南京市江宁区申智汇谷1栋602室（科建路666号）</w:t>
      </w:r>
    </w:p>
    <w:p>
      <w:pPr>
        <w:widowControl/>
        <w:shd w:val="clear" w:color="auto" w:fill="FFFFFF"/>
        <w:spacing w:line="360" w:lineRule="auto"/>
        <w:ind w:firstLine="420" w:firstLineChars="200"/>
        <w:jc w:val="left"/>
        <w:rPr>
          <w:rFonts w:ascii="宋体" w:hAnsi="宋体" w:cs="Trebuchet MS"/>
          <w:szCs w:val="21"/>
        </w:rPr>
      </w:pPr>
      <w:r>
        <w:rPr>
          <w:rFonts w:hint="eastAsia" w:ascii="宋体" w:hAnsi="宋体" w:cs="Trebuchet MS"/>
          <w:szCs w:val="21"/>
        </w:rPr>
        <w:t>磋商响应文件份数及密封要求：一式</w:t>
      </w:r>
      <w:r>
        <w:rPr>
          <w:rFonts w:hint="eastAsia" w:ascii="宋体" w:hAnsi="宋体" w:cs="Trebuchet MS"/>
          <w:szCs w:val="21"/>
          <w:lang w:val="en-US" w:eastAsia="zh-CN"/>
        </w:rPr>
        <w:t>叁</w:t>
      </w:r>
      <w:r>
        <w:rPr>
          <w:rFonts w:hint="eastAsia" w:ascii="宋体" w:hAnsi="宋体" w:cs="Trebuchet MS"/>
          <w:szCs w:val="21"/>
        </w:rPr>
        <w:t>份（壹份正本、</w:t>
      </w:r>
      <w:r>
        <w:rPr>
          <w:rFonts w:hint="eastAsia" w:ascii="宋体" w:hAnsi="宋体" w:cs="Trebuchet MS"/>
          <w:szCs w:val="21"/>
          <w:lang w:val="en-US" w:eastAsia="zh-CN"/>
        </w:rPr>
        <w:t>贰</w:t>
      </w:r>
      <w:r>
        <w:rPr>
          <w:rFonts w:hint="eastAsia" w:ascii="宋体" w:hAnsi="宋体" w:cs="Trebuchet MS"/>
          <w:szCs w:val="21"/>
        </w:rPr>
        <w:t>份副本），电子版响应文件（U盘）壹份（随纸质文件一并提交）；《磋商报价表》一式两份，一份装订在磋商响应文件正本中，一份单独密封，并在封袋上标明“磋商报价表”字样 。所有响应文件应密封且加盖企业公章；当纸质正本文件与副本文件、电子版文件不一致时，以纸质正本文件为准。电子版文件用于存档，供应商需承担前述不一致造成的不利后果，每份纸质文件须清楚标明“正本”或“副本”字样。未按要求提交响应文件的，其响应文件将予以否决。</w:t>
      </w:r>
    </w:p>
    <w:p>
      <w:pPr>
        <w:spacing w:line="360" w:lineRule="auto"/>
        <w:rPr>
          <w:rFonts w:hint="eastAsia" w:ascii="宋体" w:hAnsi="宋体"/>
          <w:iCs/>
          <w:szCs w:val="21"/>
        </w:rPr>
      </w:pPr>
      <w:r>
        <w:rPr>
          <w:rFonts w:hint="eastAsia" w:ascii="宋体" w:hAnsi="宋体"/>
          <w:iCs/>
          <w:szCs w:val="21"/>
        </w:rPr>
        <w:t>五、开启</w:t>
      </w:r>
    </w:p>
    <w:p>
      <w:pPr>
        <w:spacing w:line="360" w:lineRule="auto"/>
        <w:rPr>
          <w:rFonts w:hint="eastAsia" w:ascii="宋体" w:hAnsi="宋体"/>
          <w:iCs/>
          <w:szCs w:val="21"/>
        </w:rPr>
      </w:pPr>
      <w:r>
        <w:rPr>
          <w:rFonts w:hint="eastAsia" w:ascii="宋体" w:hAnsi="宋体"/>
          <w:iCs/>
          <w:szCs w:val="21"/>
        </w:rPr>
        <w:t>时间：</w:t>
      </w:r>
      <w:r>
        <w:rPr>
          <w:rFonts w:hint="eastAsia" w:ascii="宋体" w:hAnsi="宋体" w:cs="Trebuchet MS"/>
          <w:szCs w:val="21"/>
          <w:lang w:eastAsia="zh-CN"/>
        </w:rPr>
        <w:t>2024年4月</w:t>
      </w:r>
      <w:r>
        <w:rPr>
          <w:rFonts w:hint="eastAsia" w:ascii="宋体" w:hAnsi="宋体" w:cs="Trebuchet MS"/>
          <w:szCs w:val="21"/>
          <w:lang w:val="en-US" w:eastAsia="zh-CN"/>
        </w:rPr>
        <w:t>26</w:t>
      </w:r>
      <w:r>
        <w:rPr>
          <w:rFonts w:hint="eastAsia" w:ascii="宋体" w:hAnsi="宋体" w:cs="Trebuchet MS"/>
          <w:szCs w:val="21"/>
          <w:lang w:eastAsia="zh-CN"/>
        </w:rPr>
        <w:t>日</w:t>
      </w:r>
      <w:r>
        <w:rPr>
          <w:rFonts w:hint="eastAsia" w:ascii="宋体" w:hAnsi="宋体" w:cs="Trebuchet MS"/>
          <w:szCs w:val="21"/>
          <w:lang w:val="en-US" w:eastAsia="zh-CN"/>
        </w:rPr>
        <w:t>14</w:t>
      </w:r>
      <w:r>
        <w:rPr>
          <w:rFonts w:hint="eastAsia" w:ascii="宋体" w:hAnsi="宋体" w:cs="Trebuchet MS"/>
          <w:szCs w:val="21"/>
        </w:rPr>
        <w:t>:30（北京时间）</w:t>
      </w:r>
    </w:p>
    <w:p>
      <w:pPr>
        <w:spacing w:line="360" w:lineRule="auto"/>
        <w:rPr>
          <w:rFonts w:hint="eastAsia" w:ascii="宋体" w:hAnsi="宋体"/>
          <w:iCs/>
          <w:szCs w:val="21"/>
          <w:lang w:eastAsia="zh-CN"/>
        </w:rPr>
      </w:pPr>
      <w:r>
        <w:rPr>
          <w:rFonts w:hint="eastAsia" w:ascii="宋体" w:hAnsi="宋体"/>
          <w:iCs/>
          <w:szCs w:val="21"/>
        </w:rPr>
        <w:t>地点：</w:t>
      </w:r>
      <w:bookmarkStart w:id="24" w:name="_Toc35393634"/>
      <w:bookmarkStart w:id="25" w:name="_Toc28359017"/>
      <w:bookmarkStart w:id="26" w:name="_Toc35393803"/>
      <w:bookmarkStart w:id="27" w:name="_Toc28359094"/>
      <w:r>
        <w:rPr>
          <w:rFonts w:hint="eastAsia" w:ascii="宋体" w:hAnsi="宋体"/>
          <w:iCs/>
          <w:szCs w:val="21"/>
          <w:lang w:eastAsia="zh-CN"/>
        </w:rPr>
        <w:t>江苏省南京市江宁区申智汇谷1栋602室（科建路666号）</w:t>
      </w:r>
    </w:p>
    <w:p>
      <w:pPr>
        <w:spacing w:line="360" w:lineRule="auto"/>
        <w:rPr>
          <w:rFonts w:hint="eastAsia" w:ascii="宋体" w:hAnsi="宋体"/>
          <w:iCs/>
          <w:szCs w:val="21"/>
        </w:rPr>
      </w:pPr>
      <w:r>
        <w:rPr>
          <w:rFonts w:hint="eastAsia" w:ascii="宋体" w:hAnsi="宋体"/>
          <w:iCs/>
          <w:szCs w:val="21"/>
        </w:rPr>
        <w:t>六、公告期限</w:t>
      </w:r>
      <w:bookmarkEnd w:id="24"/>
      <w:bookmarkEnd w:id="25"/>
      <w:bookmarkEnd w:id="26"/>
      <w:bookmarkEnd w:id="27"/>
    </w:p>
    <w:p>
      <w:pPr>
        <w:spacing w:line="360" w:lineRule="auto"/>
        <w:rPr>
          <w:rFonts w:hint="eastAsia" w:ascii="宋体" w:hAnsi="宋体"/>
          <w:iCs/>
          <w:szCs w:val="21"/>
        </w:rPr>
      </w:pPr>
      <w:r>
        <w:rPr>
          <w:rFonts w:hint="eastAsia" w:ascii="宋体" w:hAnsi="宋体"/>
          <w:iCs/>
          <w:szCs w:val="21"/>
        </w:rPr>
        <w:t>自本公告发布之日起5个工作日。</w:t>
      </w:r>
    </w:p>
    <w:p>
      <w:pPr>
        <w:spacing w:line="360" w:lineRule="auto"/>
        <w:rPr>
          <w:rFonts w:hint="eastAsia" w:ascii="宋体" w:hAnsi="宋体"/>
          <w:iCs/>
          <w:szCs w:val="21"/>
        </w:rPr>
      </w:pPr>
      <w:bookmarkStart w:id="28" w:name="_Toc35393804"/>
      <w:bookmarkStart w:id="29" w:name="_Toc35393635"/>
      <w:r>
        <w:rPr>
          <w:rFonts w:hint="eastAsia" w:ascii="宋体" w:hAnsi="宋体"/>
          <w:iCs/>
          <w:szCs w:val="21"/>
        </w:rPr>
        <w:t>七、其他补充事宜</w:t>
      </w:r>
      <w:bookmarkEnd w:id="28"/>
      <w:bookmarkEnd w:id="29"/>
    </w:p>
    <w:p>
      <w:pPr>
        <w:adjustRightInd w:val="0"/>
        <w:snapToGrid w:val="0"/>
        <w:spacing w:line="440" w:lineRule="exact"/>
        <w:ind w:firstLine="210" w:firstLineChars="100"/>
        <w:rPr>
          <w:rFonts w:hint="eastAsia" w:ascii="宋体" w:hAnsi="宋体"/>
          <w:szCs w:val="21"/>
        </w:rPr>
      </w:pPr>
      <w:bookmarkStart w:id="30" w:name="_Toc28359095"/>
      <w:bookmarkStart w:id="31" w:name="_Toc35393805"/>
      <w:bookmarkStart w:id="32" w:name="_Toc35393636"/>
      <w:bookmarkStart w:id="33" w:name="_Toc28359018"/>
      <w:r>
        <w:rPr>
          <w:rFonts w:hint="eastAsia" w:ascii="宋体" w:hAnsi="宋体"/>
          <w:szCs w:val="21"/>
        </w:rPr>
        <w:t>1、拒绝下述供应商参加本次采购活动：</w:t>
      </w:r>
    </w:p>
    <w:p>
      <w:pPr>
        <w:adjustRightInd w:val="0"/>
        <w:snapToGrid w:val="0"/>
        <w:spacing w:line="440" w:lineRule="exact"/>
        <w:ind w:firstLine="210" w:firstLineChars="1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1）是否接受联合体投标：不接受。</w:t>
      </w:r>
    </w:p>
    <w:p>
      <w:pPr>
        <w:adjustRightInd w:val="0"/>
        <w:snapToGrid w:val="0"/>
        <w:spacing w:line="440" w:lineRule="exact"/>
        <w:ind w:firstLine="210" w:firstLineChars="1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）供应商单位负责人为同一人或者存在直接控股、管理关系的不同供应商，不得参加同一合同项下的政府采购活动。</w:t>
      </w:r>
    </w:p>
    <w:p>
      <w:pPr>
        <w:adjustRightInd w:val="0"/>
        <w:snapToGrid w:val="0"/>
        <w:spacing w:line="440" w:lineRule="exact"/>
        <w:ind w:firstLine="210" w:firstLineChars="1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）除单一来源采购项目外，为采购项目提供整体设计、规范编制或者项目管理、监理、检测等服务的供应商，不得再参加该采购项目的其他采购活动。</w:t>
      </w:r>
    </w:p>
    <w:p>
      <w:pPr>
        <w:adjustRightInd w:val="0"/>
        <w:snapToGrid w:val="0"/>
        <w:spacing w:line="440" w:lineRule="exact"/>
        <w:ind w:firstLine="210" w:firstLineChars="1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）供应商被“信用中国”网站、“中国政府采购网”列入失信被执行人、重大税收违法案件当事人名单、政府采购严重违法失信行为记录名单。</w:t>
      </w:r>
    </w:p>
    <w:p>
      <w:pPr>
        <w:adjustRightInd w:val="0"/>
        <w:snapToGrid w:val="0"/>
        <w:spacing w:line="440" w:lineRule="exact"/>
        <w:ind w:firstLine="210" w:firstLineChars="1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）供应商未提供《南京市政府采购供应商信用记录表暨信用承诺书》。</w:t>
      </w:r>
    </w:p>
    <w:p>
      <w:pPr>
        <w:adjustRightInd w:val="0"/>
        <w:snapToGrid w:val="0"/>
        <w:spacing w:line="440" w:lineRule="exact"/>
        <w:ind w:firstLine="210" w:firstLineChars="100"/>
        <w:rPr>
          <w:rFonts w:ascii="宋体" w:hAnsi="宋体"/>
          <w:szCs w:val="21"/>
        </w:rPr>
      </w:pPr>
      <w:r>
        <w:rPr>
          <w:rFonts w:hint="eastAsia" w:ascii="宋体" w:hAnsi="宋体"/>
          <w:szCs w:val="21"/>
        </w:rPr>
        <w:t>2、根据《南京市政府采购供应商信用管理工作暂行办法》（宁财规〔2018〕10号）有关规定，凡在南京地区参加政府采购活动的供应商，应当事先登录“信用南京”或南京公共采购信息网主页“政府采购供应商诚信档案”栏目进行注册登记。由于特殊原因未及时注册的供应商可先行获取采购文件，但必须在投标截止时间前2天内办理登记注册手续。</w:t>
      </w:r>
    </w:p>
    <w:p>
      <w:pPr>
        <w:adjustRightInd w:val="0"/>
        <w:snapToGrid w:val="0"/>
        <w:spacing w:line="440" w:lineRule="exact"/>
        <w:ind w:firstLine="210" w:firstLineChars="100"/>
        <w:rPr>
          <w:rFonts w:ascii="宋体" w:hAnsi="宋体"/>
          <w:szCs w:val="21"/>
        </w:rPr>
      </w:pPr>
      <w:r>
        <w:rPr>
          <w:rFonts w:hint="eastAsia" w:ascii="宋体" w:hAnsi="宋体"/>
          <w:szCs w:val="21"/>
        </w:rPr>
        <w:t>3、供应商申请网上注册的，应当按以下程序进行：</w:t>
      </w:r>
    </w:p>
    <w:p>
      <w:pPr>
        <w:adjustRightInd w:val="0"/>
        <w:snapToGrid w:val="0"/>
        <w:spacing w:line="440" w:lineRule="exact"/>
        <w:ind w:firstLine="210" w:firstLineChars="100"/>
        <w:rPr>
          <w:rFonts w:ascii="宋体" w:hAnsi="宋体"/>
          <w:szCs w:val="21"/>
        </w:rPr>
      </w:pPr>
      <w:r>
        <w:rPr>
          <w:rFonts w:hint="eastAsia" w:ascii="宋体" w:hAnsi="宋体"/>
          <w:szCs w:val="21"/>
        </w:rPr>
        <w:t>（1）登录“信用南京”或“南京公共采购信息网”网站，点击“政府采购供应商诚信档案”图标，在弹出的用户登录界面，点击“新用户注册”；</w:t>
      </w:r>
    </w:p>
    <w:p>
      <w:pPr>
        <w:adjustRightInd w:val="0"/>
        <w:snapToGrid w:val="0"/>
        <w:spacing w:line="440" w:lineRule="exact"/>
        <w:ind w:firstLine="210" w:firstLineChars="100"/>
        <w:rPr>
          <w:rFonts w:ascii="宋体" w:hAnsi="宋体"/>
          <w:szCs w:val="21"/>
        </w:rPr>
      </w:pPr>
      <w:r>
        <w:rPr>
          <w:rFonts w:hint="eastAsia" w:ascii="宋体" w:hAnsi="宋体"/>
          <w:szCs w:val="21"/>
        </w:rPr>
        <w:t>（2）在“新用户注册”界面，供应商自行设置用户名、登录密码，如实填写“南京市政府采购供应商诚信档案注册登记表”，根据网站注册要求如实上传相关资料，并进行信用承诺确认后，提交注册申请；</w:t>
      </w:r>
    </w:p>
    <w:p>
      <w:pPr>
        <w:adjustRightInd w:val="0"/>
        <w:snapToGrid w:val="0"/>
        <w:spacing w:line="440" w:lineRule="exact"/>
        <w:ind w:firstLine="210" w:firstLineChars="100"/>
        <w:rPr>
          <w:rFonts w:ascii="宋体" w:hAnsi="宋体"/>
          <w:szCs w:val="21"/>
        </w:rPr>
      </w:pPr>
      <w:r>
        <w:rPr>
          <w:rFonts w:hint="eastAsia" w:ascii="宋体" w:hAnsi="宋体"/>
          <w:szCs w:val="21"/>
        </w:rPr>
        <w:t>（3）系统审核后，供应商即可登录系统进行相关功能操作。</w:t>
      </w:r>
    </w:p>
    <w:p>
      <w:pPr>
        <w:adjustRightInd w:val="0"/>
        <w:snapToGrid w:val="0"/>
        <w:spacing w:line="440" w:lineRule="exact"/>
        <w:ind w:firstLine="210" w:firstLineChars="100"/>
        <w:rPr>
          <w:rFonts w:ascii="宋体" w:hAnsi="宋体"/>
          <w:szCs w:val="21"/>
        </w:rPr>
      </w:pPr>
      <w:r>
        <w:rPr>
          <w:rFonts w:hint="eastAsia" w:ascii="宋体" w:hAnsi="宋体"/>
          <w:szCs w:val="21"/>
        </w:rPr>
        <w:t xml:space="preserve">  4、供应商参加本项目政府采购活动时，无论是新用户注册或已注册成功的，均应在采购文件发布之日起至投标截止时间前，登录“信用南京”或“南京公共采购信息网”在线打印其“南京市政府采购供应商信用记录表暨信用承诺书”，经法定代表人签名盖章后作为投标文件的有效组成部分。“南京市政府采购供应商信用记录表暨信用承诺书”是其参加本次政府采购活动的必备材料。</w:t>
      </w:r>
    </w:p>
    <w:p>
      <w:pPr>
        <w:adjustRightInd w:val="0"/>
        <w:snapToGrid w:val="0"/>
        <w:spacing w:line="440" w:lineRule="exact"/>
        <w:ind w:firstLine="210" w:firstLineChars="100"/>
        <w:rPr>
          <w:rFonts w:ascii="宋体" w:hAnsi="宋体"/>
          <w:szCs w:val="21"/>
        </w:rPr>
      </w:pPr>
      <w:r>
        <w:rPr>
          <w:rFonts w:hint="eastAsia" w:ascii="宋体" w:hAnsi="宋体"/>
          <w:szCs w:val="21"/>
        </w:rPr>
        <w:t xml:space="preserve">  5、“南京市政府采购供应商信用记录表暨信用承诺书”一式两份，一份装订在投标文件中，一份用封套单独加以密封，并在封套上注明“信用记录表”字样，随投标文件一并递交。未按上述要求提供信用记录表的，投标文件将被拒绝接收。</w:t>
      </w:r>
    </w:p>
    <w:p>
      <w:pPr>
        <w:adjustRightInd w:val="0"/>
        <w:snapToGrid w:val="0"/>
        <w:spacing w:line="440" w:lineRule="exact"/>
        <w:ind w:firstLine="210" w:firstLineChars="100"/>
        <w:rPr>
          <w:rFonts w:ascii="宋体" w:hAnsi="宋体"/>
          <w:szCs w:val="21"/>
        </w:rPr>
      </w:pPr>
      <w:r>
        <w:rPr>
          <w:rFonts w:hint="eastAsia" w:ascii="宋体" w:hAnsi="宋体"/>
          <w:szCs w:val="21"/>
        </w:rPr>
        <w:t>6、南京市政府采购供应商诚信档案管理系统客服电话：025-52718366；供应商可就用户注册与打印“南京市政府采购供应商信用记录表暨信用承诺书”等事宜进行咨询。</w:t>
      </w:r>
    </w:p>
    <w:p>
      <w:pPr>
        <w:adjustRightInd w:val="0"/>
        <w:snapToGrid w:val="0"/>
        <w:spacing w:line="440" w:lineRule="exact"/>
        <w:ind w:firstLine="210" w:firstLineChars="100"/>
        <w:rPr>
          <w:rFonts w:ascii="宋体" w:hAnsi="宋体"/>
          <w:szCs w:val="21"/>
        </w:rPr>
      </w:pPr>
      <w:r>
        <w:rPr>
          <w:rFonts w:hint="eastAsia" w:ascii="宋体" w:hAnsi="宋体"/>
          <w:szCs w:val="21"/>
        </w:rPr>
        <w:t>7、勘察现场及答疑：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采购文件进行仔细认真阅读，在随后的采购中，对采购文件所作出的推论、解释和结论及由此造成的后果由投标供应商负责。</w:t>
      </w:r>
    </w:p>
    <w:p>
      <w:pPr>
        <w:spacing w:line="360" w:lineRule="auto"/>
        <w:rPr>
          <w:rFonts w:hint="eastAsia" w:ascii="宋体" w:hAnsi="宋体"/>
          <w:iCs/>
          <w:szCs w:val="21"/>
        </w:rPr>
      </w:pPr>
      <w:r>
        <w:rPr>
          <w:rFonts w:hint="eastAsia" w:ascii="宋体" w:hAnsi="宋体"/>
          <w:iCs/>
          <w:szCs w:val="21"/>
        </w:rPr>
        <w:t>八、凡对本次采购提出询问，请按以下方式联系。</w:t>
      </w:r>
      <w:bookmarkEnd w:id="30"/>
      <w:bookmarkEnd w:id="31"/>
      <w:bookmarkEnd w:id="32"/>
      <w:bookmarkEnd w:id="33"/>
    </w:p>
    <w:p>
      <w:pPr>
        <w:tabs>
          <w:tab w:val="left" w:pos="0"/>
          <w:tab w:val="left" w:pos="510"/>
          <w:tab w:val="left" w:pos="1134"/>
        </w:tabs>
        <w:adjustRightInd w:val="0"/>
        <w:snapToGrid w:val="0"/>
        <w:spacing w:line="360" w:lineRule="auto"/>
        <w:ind w:firstLine="420" w:firstLineChars="200"/>
        <w:rPr>
          <w:rFonts w:ascii="宋体" w:hAnsi="宋体" w:cs="Trebuchet MS"/>
          <w:szCs w:val="21"/>
        </w:rPr>
      </w:pPr>
      <w:r>
        <w:rPr>
          <w:rFonts w:hint="eastAsia" w:ascii="宋体" w:hAnsi="宋体" w:cs="Trebuchet MS"/>
          <w:szCs w:val="21"/>
        </w:rPr>
        <w:t>1.采购人信息</w:t>
      </w:r>
    </w:p>
    <w:p>
      <w:pPr>
        <w:tabs>
          <w:tab w:val="left" w:pos="0"/>
          <w:tab w:val="left" w:pos="510"/>
          <w:tab w:val="left" w:pos="1134"/>
        </w:tabs>
        <w:adjustRightInd w:val="0"/>
        <w:snapToGrid w:val="0"/>
        <w:spacing w:line="360" w:lineRule="auto"/>
        <w:ind w:firstLine="420" w:firstLineChars="200"/>
        <w:rPr>
          <w:rFonts w:hint="eastAsia" w:ascii="宋体" w:hAnsi="宋体" w:eastAsia="宋体" w:cs="Trebuchet MS"/>
          <w:szCs w:val="21"/>
          <w:lang w:eastAsia="zh-CN"/>
        </w:rPr>
      </w:pPr>
      <w:r>
        <w:rPr>
          <w:rFonts w:hint="eastAsia" w:ascii="宋体" w:hAnsi="宋体" w:cs="Trebuchet MS"/>
          <w:szCs w:val="21"/>
        </w:rPr>
        <w:t>名称：</w:t>
      </w:r>
      <w:r>
        <w:rPr>
          <w:rFonts w:hint="eastAsia" w:ascii="宋体" w:hAnsi="宋体"/>
          <w:szCs w:val="21"/>
          <w:lang w:eastAsia="zh-CN"/>
        </w:rPr>
        <w:t>南京市江宁区工业和信息化局</w:t>
      </w:r>
    </w:p>
    <w:p>
      <w:pPr>
        <w:tabs>
          <w:tab w:val="left" w:pos="0"/>
          <w:tab w:val="left" w:pos="510"/>
          <w:tab w:val="left" w:pos="1134"/>
        </w:tabs>
        <w:adjustRightInd w:val="0"/>
        <w:snapToGrid w:val="0"/>
        <w:spacing w:line="360" w:lineRule="auto"/>
        <w:ind w:firstLine="420" w:firstLineChars="200"/>
        <w:rPr>
          <w:rFonts w:hint="eastAsia" w:ascii="宋体" w:hAnsi="宋体" w:cs="Trebuchet MS"/>
          <w:szCs w:val="21"/>
        </w:rPr>
      </w:pPr>
      <w:r>
        <w:rPr>
          <w:rFonts w:hint="eastAsia" w:ascii="宋体" w:hAnsi="宋体" w:cs="Trebuchet MS"/>
          <w:szCs w:val="21"/>
        </w:rPr>
        <w:t>地址：南京市江宁区秦淮路6号</w:t>
      </w:r>
    </w:p>
    <w:p>
      <w:pPr>
        <w:tabs>
          <w:tab w:val="left" w:pos="0"/>
          <w:tab w:val="left" w:pos="510"/>
          <w:tab w:val="left" w:pos="1134"/>
        </w:tabs>
        <w:adjustRightInd w:val="0"/>
        <w:snapToGrid w:val="0"/>
        <w:spacing w:line="360" w:lineRule="auto"/>
        <w:ind w:firstLine="420" w:firstLineChars="200"/>
        <w:rPr>
          <w:rFonts w:hint="default" w:ascii="宋体" w:hAnsi="宋体" w:eastAsia="宋体" w:cs="Trebuchet MS"/>
          <w:szCs w:val="21"/>
          <w:lang w:val="en-US" w:eastAsia="zh-CN"/>
        </w:rPr>
      </w:pPr>
      <w:r>
        <w:rPr>
          <w:rFonts w:hint="eastAsia" w:ascii="宋体" w:hAnsi="宋体" w:cs="Trebuchet MS"/>
          <w:szCs w:val="21"/>
          <w:lang w:val="zh-CN"/>
        </w:rPr>
        <w:t>联系电话：</w:t>
      </w:r>
      <w:r>
        <w:rPr>
          <w:rFonts w:hint="eastAsia" w:ascii="宋体" w:hAnsi="宋体" w:cs="Trebuchet MS"/>
          <w:szCs w:val="21"/>
          <w:lang w:val="en-US" w:eastAsia="zh-CN"/>
        </w:rPr>
        <w:t>18914498996</w:t>
      </w:r>
    </w:p>
    <w:p>
      <w:pPr>
        <w:tabs>
          <w:tab w:val="left" w:pos="0"/>
          <w:tab w:val="left" w:pos="510"/>
          <w:tab w:val="left" w:pos="1134"/>
        </w:tabs>
        <w:adjustRightInd w:val="0"/>
        <w:snapToGrid w:val="0"/>
        <w:spacing w:line="360" w:lineRule="auto"/>
        <w:rPr>
          <w:rFonts w:ascii="宋体" w:hAnsi="宋体" w:cs="Trebuchet MS"/>
          <w:szCs w:val="21"/>
        </w:rPr>
      </w:pPr>
      <w:r>
        <w:rPr>
          <w:rFonts w:hint="eastAsia" w:ascii="宋体" w:hAnsi="宋体" w:cs="Trebuchet MS"/>
          <w:szCs w:val="21"/>
        </w:rPr>
        <w:t xml:space="preserve">   </w:t>
      </w:r>
      <w:r>
        <w:rPr>
          <w:rFonts w:ascii="宋体" w:hAnsi="宋体" w:cs="Trebuchet MS"/>
          <w:szCs w:val="21"/>
        </w:rPr>
        <w:t xml:space="preserve"> 2</w:t>
      </w:r>
      <w:r>
        <w:rPr>
          <w:rFonts w:hint="eastAsia" w:ascii="宋体" w:hAnsi="宋体" w:cs="Trebuchet MS"/>
          <w:szCs w:val="21"/>
        </w:rPr>
        <w:t>.采购代理机构信息</w:t>
      </w:r>
    </w:p>
    <w:p>
      <w:pPr>
        <w:tabs>
          <w:tab w:val="left" w:pos="0"/>
          <w:tab w:val="left" w:pos="510"/>
          <w:tab w:val="left" w:pos="1134"/>
        </w:tabs>
        <w:adjustRightInd w:val="0"/>
        <w:snapToGrid w:val="0"/>
        <w:spacing w:line="360" w:lineRule="auto"/>
        <w:ind w:firstLine="420" w:firstLineChars="200"/>
        <w:rPr>
          <w:rFonts w:hint="eastAsia" w:ascii="宋体" w:hAnsi="宋体" w:eastAsia="宋体" w:cs="Trebuchet MS"/>
          <w:szCs w:val="21"/>
          <w:lang w:val="zh-CN" w:eastAsia="zh-CN"/>
        </w:rPr>
      </w:pPr>
      <w:r>
        <w:rPr>
          <w:rFonts w:hint="eastAsia" w:ascii="宋体" w:hAnsi="宋体" w:cs="Trebuchet MS"/>
          <w:szCs w:val="21"/>
          <w:lang w:val="zh-CN"/>
        </w:rPr>
        <w:t>名称：</w:t>
      </w:r>
      <w:r>
        <w:rPr>
          <w:rFonts w:hint="eastAsia" w:ascii="宋体" w:hAnsi="宋体" w:cs="Trebuchet MS"/>
          <w:szCs w:val="21"/>
          <w:lang w:eastAsia="zh-CN"/>
        </w:rPr>
        <w:t>南京萱萌工程咨询管理有限公司</w:t>
      </w:r>
    </w:p>
    <w:p>
      <w:pPr>
        <w:tabs>
          <w:tab w:val="left" w:pos="0"/>
          <w:tab w:val="left" w:pos="510"/>
          <w:tab w:val="left" w:pos="1134"/>
        </w:tabs>
        <w:adjustRightInd w:val="0"/>
        <w:snapToGrid w:val="0"/>
        <w:spacing w:line="360" w:lineRule="auto"/>
        <w:ind w:firstLine="420" w:firstLineChars="200"/>
        <w:rPr>
          <w:rFonts w:ascii="宋体" w:hAnsi="宋体" w:cs="Trebuchet MS"/>
          <w:szCs w:val="21"/>
          <w:lang w:val="zh-CN"/>
        </w:rPr>
      </w:pPr>
      <w:r>
        <w:rPr>
          <w:rFonts w:hint="eastAsia" w:ascii="宋体" w:hAnsi="宋体" w:cs="Trebuchet MS"/>
          <w:szCs w:val="21"/>
          <w:lang w:val="zh-CN"/>
        </w:rPr>
        <w:t>地址：江苏省南京市江宁区申智汇谷1栋602室（科建路666号）</w:t>
      </w:r>
    </w:p>
    <w:p>
      <w:pPr>
        <w:tabs>
          <w:tab w:val="left" w:pos="0"/>
          <w:tab w:val="left" w:pos="510"/>
          <w:tab w:val="left" w:pos="1134"/>
        </w:tabs>
        <w:adjustRightInd w:val="0"/>
        <w:snapToGrid w:val="0"/>
        <w:spacing w:line="360" w:lineRule="auto"/>
        <w:ind w:firstLine="420" w:firstLineChars="200"/>
        <w:rPr>
          <w:rFonts w:hint="default" w:ascii="宋体" w:hAnsi="宋体" w:eastAsia="宋体" w:cs="Trebuchet MS"/>
          <w:szCs w:val="21"/>
          <w:lang w:val="en-US" w:eastAsia="zh-CN"/>
        </w:rPr>
      </w:pPr>
      <w:r>
        <w:rPr>
          <w:rFonts w:hint="eastAsia" w:ascii="宋体" w:hAnsi="宋体" w:cs="Trebuchet MS"/>
          <w:szCs w:val="21"/>
          <w:lang w:val="zh-CN"/>
        </w:rPr>
        <w:t>联系方式：</w:t>
      </w:r>
      <w:r>
        <w:rPr>
          <w:rFonts w:hint="eastAsia" w:ascii="宋体" w:hAnsi="宋体" w:cs="Trebuchet MS"/>
          <w:szCs w:val="21"/>
          <w:lang w:val="en-US" w:eastAsia="zh-CN"/>
        </w:rPr>
        <w:t>徐工</w:t>
      </w:r>
    </w:p>
    <w:p>
      <w:pPr>
        <w:tabs>
          <w:tab w:val="left" w:pos="0"/>
          <w:tab w:val="left" w:pos="510"/>
          <w:tab w:val="left" w:pos="1134"/>
        </w:tabs>
        <w:adjustRightInd w:val="0"/>
        <w:snapToGrid w:val="0"/>
        <w:spacing w:line="360" w:lineRule="auto"/>
        <w:ind w:firstLine="420" w:firstLineChars="200"/>
      </w:pPr>
      <w:r>
        <w:rPr>
          <w:rFonts w:hint="eastAsia" w:ascii="宋体" w:hAnsi="宋体" w:cs="Trebuchet MS"/>
          <w:szCs w:val="21"/>
          <w:lang w:val="zh-CN"/>
        </w:rPr>
        <w:t>电话：</w:t>
      </w:r>
      <w:r>
        <w:rPr>
          <w:rFonts w:hint="eastAsia" w:ascii="宋体" w:hAnsi="宋体" w:cs="Trebuchet MS"/>
          <w:szCs w:val="21"/>
          <w:lang w:val="en-US" w:eastAsia="zh-CN"/>
        </w:rPr>
        <w:t>025-86189820</w:t>
      </w:r>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方正大黑简体">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MDlkNjdiYzlkNDI2YWZkNzhjNmMxYTc4YTA4M2IifQ=="/>
  </w:docVars>
  <w:rsids>
    <w:rsidRoot w:val="00000000"/>
    <w:rsid w:val="07737E7B"/>
    <w:rsid w:val="0EB35FE2"/>
    <w:rsid w:val="17CB2339"/>
    <w:rsid w:val="19497CC0"/>
    <w:rsid w:val="279B7B23"/>
    <w:rsid w:val="2D000C27"/>
    <w:rsid w:val="2D713B49"/>
    <w:rsid w:val="2EB43563"/>
    <w:rsid w:val="302F56A5"/>
    <w:rsid w:val="30DC3BD4"/>
    <w:rsid w:val="38204CFE"/>
    <w:rsid w:val="3DD11A31"/>
    <w:rsid w:val="4D654A15"/>
    <w:rsid w:val="4F32705D"/>
    <w:rsid w:val="54620BCC"/>
    <w:rsid w:val="70E60559"/>
    <w:rsid w:val="70F71E17"/>
    <w:rsid w:val="74464EDF"/>
    <w:rsid w:val="759B6D66"/>
    <w:rsid w:val="7B4C6F2A"/>
    <w:rsid w:val="7BAE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360"/>
      </w:tabs>
      <w:autoSpaceDE w:val="0"/>
      <w:autoSpaceDN w:val="0"/>
      <w:adjustRightInd w:val="0"/>
      <w:spacing w:before="340" w:after="330" w:line="360" w:lineRule="auto"/>
      <w:jc w:val="center"/>
      <w:textAlignment w:val="baseline"/>
      <w:outlineLvl w:val="0"/>
    </w:pPr>
    <w:rPr>
      <w:rFonts w:ascii="宋体" w:hAnsi="宋体" w:eastAsia="黑体"/>
      <w:b/>
      <w:color w:val="000000"/>
      <w:kern w:val="44"/>
      <w:sz w:val="28"/>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2023-10-23T03:34:00Z</dcterms:created>
  <dc:creator>Admin</dc:creator>
  <cp:lastModifiedBy>南京南大尚诚软件科技有限公司</cp:lastModifiedBy>
  <dcterms:modified xsi:type="dcterms:W3CDTF">2024-04-12T04:55:22Z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B4A07F1DFF0A4C64AAB057A95642CE36_12</vt:lpwstr>
  </property>
</Properties>
</file>