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239" w:lineRule="atLeast"/>
        <w:tabs>
          <w:tab w:val="left" w:pos="384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ab/>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72"/>
        </w:rPr>
        <w:t xml:space="preserve">泰州市政府采购</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52"/>
        </w:rPr>
        <w:t xml:space="preserve">公开招标文件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（全流程电子化不见面开标）</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568"/>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68"/>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19"/>
        <w:jc w:val="both"/>
        <w:spacing w:before="0" w:after="0" w:line="85" w:lineRule="atLeast"/>
        <w:rPr>
          <w:rFonts w:hint="default" w:eastAsia="宋体"/>
          <w:b w:val="0"/>
          <w:bCs/>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t xml:space="preserve">招标编号：JYZC-20240</w:t>
      </w:r>
      <w:r>
        <w:rPr>
          <w:rFonts w:hint="eastAsia" w:ascii="宋体" w:hAnsi="宋体" w:eastAsia="宋体" w:cs="宋体"/>
          <w:b w:val="0"/>
          <w:bCs/>
          <w:color w:val="000000"/>
          <w:sz w:val="28"/>
          <w:lang w:val="en-US" w:eastAsia="zh-CN"/>
        </w:rPr>
        <w:t xml:space="preserve">41</w:t>
      </w:r>
      <w:r/>
    </w:p>
    <w:p>
      <w:pPr>
        <w:ind w:left="1960" w:right="0" w:hanging="1541"/>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t xml:space="preserve">项目名称：</w:t>
      </w:r>
      <w:r>
        <w:rPr>
          <w:rFonts w:hint="eastAsia" w:ascii="宋体" w:hAnsi="宋体" w:eastAsia="宋体" w:cs="宋体"/>
          <w:b w:val="0"/>
          <w:bCs/>
          <w:color w:val="000000"/>
          <w:sz w:val="28"/>
          <w:lang w:eastAsia="zh-CN"/>
        </w:rPr>
        <w:t xml:space="preserve">泰州市</w:t>
      </w:r>
      <w:r>
        <w:rPr>
          <w:rFonts w:hint="eastAsia" w:ascii="宋体" w:hAnsi="宋体"/>
          <w:sz w:val="28"/>
          <w:szCs w:val="28"/>
        </w:rPr>
        <w:t xml:space="preserve">姜堰区第三次全国土壤普查成果汇总服务项目</w:t>
      </w:r>
      <w:r/>
    </w:p>
    <w:p>
      <w:pPr>
        <w:ind w:left="0" w:right="0" w:firstLine="4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1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419"/>
        <w:jc w:val="both"/>
        <w:spacing w:before="0" w:after="0" w:line="85" w:lineRule="atLeast"/>
        <w:rPr>
          <w:rFonts w:ascii="宋体" w:hAnsi="宋体" w:eastAsia="宋体" w:cs="宋体"/>
          <w:b w:val="0"/>
          <w:bCs/>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t xml:space="preserve"> </w:t>
      </w:r>
      <w:r/>
    </w:p>
    <w:p>
      <w:pPr>
        <w:ind w:left="0" w:right="0" w:firstLine="419"/>
        <w:jc w:val="both"/>
        <w:spacing w:before="0" w:after="0" w:line="85" w:lineRule="atLeast"/>
        <w:rPr>
          <w:rFonts w:ascii="宋体" w:hAnsi="宋体" w:eastAsia="宋体" w:cs="宋体"/>
          <w:b w:val="0"/>
          <w:bCs/>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r>
      <w:r/>
    </w:p>
    <w:p>
      <w:pPr>
        <w:ind w:left="0" w:right="0" w:firstLine="419"/>
        <w:jc w:val="both"/>
        <w:spacing w:before="0" w:after="0" w:line="85" w:lineRule="atLeast"/>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t xml:space="preserve">采购人：</w:t>
      </w:r>
      <w:r>
        <w:rPr>
          <w:rFonts w:hint="eastAsia" w:ascii="宋体" w:hAnsi="宋体" w:eastAsia="宋体" w:cs="宋体"/>
          <w:b w:val="0"/>
          <w:bCs/>
          <w:color w:val="000000"/>
          <w:sz w:val="28"/>
        </w:rPr>
        <w:t xml:space="preserve">泰州市姜堰区农业农村局</w:t>
      </w:r>
      <w:r/>
    </w:p>
    <w:p>
      <w:pPr>
        <w:ind w:left="0" w:right="0" w:firstLine="419"/>
        <w:jc w:val="both"/>
        <w:spacing w:before="0" w:after="0" w:line="85" w:lineRule="atLeast"/>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t xml:space="preserve">采购代理机构：</w:t>
      </w:r>
      <w:r>
        <w:rPr>
          <w:rFonts w:hint="eastAsia" w:ascii="宋体" w:hAnsi="宋体" w:eastAsia="宋体" w:cs="宋体"/>
          <w:b w:val="0"/>
          <w:bCs/>
          <w:color w:val="000000"/>
          <w:sz w:val="28"/>
        </w:rPr>
        <w:t xml:space="preserve">江阴方正建设工程造价事务所有限公司</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center"/>
        <w:spacing w:before="0" w:after="0"/>
        <w:rPr>
          <w:rFonts w:ascii="宋体" w:hAnsi="宋体" w:eastAsia="宋体" w:cs="宋体"/>
          <w:b w:val="0"/>
          <w:bCs/>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r>
      <w:r/>
    </w:p>
    <w:p>
      <w:pPr>
        <w:ind w:left="0" w:right="0" w:firstLine="0"/>
        <w:jc w:val="center"/>
        <w:spacing w:before="0" w:after="0"/>
        <w:rPr>
          <w:rFonts w:ascii="宋体" w:hAnsi="宋体" w:eastAsia="宋体" w:cs="宋体"/>
          <w:b w:val="0"/>
          <w:bCs/>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r>
      <w:r/>
    </w:p>
    <w:p>
      <w:pPr>
        <w:ind w:left="0" w:right="0" w:firstLine="0"/>
        <w:jc w:val="center"/>
        <w:spacing w:before="0" w:after="0"/>
        <w:rPr>
          <w:b w:val="0"/>
          <w:bCs/>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8"/>
        </w:rPr>
        <w:t xml:space="preserve">2024年</w:t>
      </w:r>
      <w:r>
        <w:rPr>
          <w:rFonts w:hint="eastAsia" w:ascii="宋体" w:hAnsi="宋体" w:eastAsia="宋体" w:cs="宋体"/>
          <w:b w:val="0"/>
          <w:bCs/>
          <w:color w:val="000000"/>
          <w:sz w:val="28"/>
          <w:lang w:val="en-US" w:eastAsia="zh-CN"/>
        </w:rPr>
        <w:t xml:space="preserve">4</w:t>
      </w:r>
      <w:r>
        <w:rPr>
          <w:rFonts w:ascii="宋体" w:hAnsi="宋体" w:eastAsia="宋体" w:cs="宋体"/>
          <w:b w:val="0"/>
          <w:bCs/>
          <w:color w:val="000000"/>
          <w:sz w:val="28"/>
        </w:rPr>
        <w:t xml:space="preserve">月</w:t>
      </w:r>
      <w:r/>
    </w:p>
    <w:p>
      <w:pPr>
        <w:jc w:val="center"/>
        <w:rPr>
          <w:rFonts w:ascii="宋体" w:hAnsi="宋体" w:cs="宋体"/>
          <w:b/>
          <w:bCs/>
          <w:spacing w:val="-3"/>
          <w:sz w:val="24"/>
          <w:szCs w:val="24"/>
        </w:rPr>
      </w:pPr>
      <w:r>
        <w:br w:type="page" w:clear="all"/>
      </w:r>
      <w:r>
        <w:rPr>
          <w:rFonts w:hint="eastAsia" w:ascii="宋体" w:hAnsi="宋体" w:cs="宋体"/>
          <w:b/>
          <w:bCs/>
          <w:sz w:val="24"/>
          <w:szCs w:val="24"/>
        </w:rPr>
        <w:t xml:space="preserve">政府采购线上合同信用融资功能告知提醒</w:t>
      </w:r>
      <w:r/>
    </w:p>
    <w:p>
      <w:pPr>
        <w:ind w:firstLine="564"/>
        <w:spacing w:line="400" w:lineRule="exact"/>
        <w:rPr>
          <w:rFonts w:ascii="仿宋" w:hAnsi="仿宋" w:eastAsia="仿宋" w:cs="仿宋"/>
          <w:spacing w:val="1"/>
          <w:sz w:val="24"/>
          <w:szCs w:val="24"/>
        </w:rPr>
      </w:pPr>
      <w:r>
        <w:rPr>
          <w:rFonts w:hint="eastAsia" w:ascii="仿宋" w:hAnsi="仿宋" w:eastAsia="仿宋" w:cs="仿宋"/>
          <w:spacing w:val="1"/>
          <w:sz w:val="24"/>
          <w:szCs w:val="24"/>
        </w:rPr>
        <w:t xml:space="preserve">我区已正式启用“苏采云”系统，目前已全面开</w:t>
      </w:r>
      <w:r>
        <w:rPr>
          <w:rFonts w:hint="eastAsia" w:ascii="仿宋" w:hAnsi="仿宋" w:eastAsia="仿宋" w:cs="仿宋"/>
          <w:spacing w:val="11"/>
          <w:sz w:val="24"/>
          <w:szCs w:val="24"/>
        </w:rPr>
        <w:t xml:space="preserve">通</w:t>
      </w:r>
      <w:r>
        <w:rPr>
          <w:rFonts w:hint="eastAsia" w:ascii="仿宋" w:hAnsi="仿宋" w:eastAsia="仿宋" w:cs="仿宋"/>
          <w:spacing w:val="1"/>
          <w:sz w:val="24"/>
          <w:szCs w:val="24"/>
        </w:rPr>
        <w:t xml:space="preserve">政府采购线上合同信用融资（以下简称“政采贷”）功能。中标供应商可凭政府采购合同在中征平台发起贷款申请贷款。</w:t>
      </w:r>
      <w:r/>
    </w:p>
    <w:p>
      <w:pPr>
        <w:pStyle w:val="873"/>
        <w:ind w:left="640"/>
        <w:jc w:val="both"/>
        <w:spacing w:before="0" w:beforeAutospacing="0" w:after="0" w:afterAutospacing="0" w:line="400" w:lineRule="exact"/>
        <w:rPr>
          <w:rFonts w:ascii="仿宋" w:hAnsi="仿宋" w:eastAsia="仿宋" w:cs="仿宋"/>
          <w:b/>
          <w:bCs/>
        </w:rPr>
      </w:pPr>
      <w:r>
        <w:rPr>
          <w:rFonts w:hint="eastAsia" w:ascii="仿宋" w:hAnsi="仿宋" w:eastAsia="仿宋" w:cs="仿宋"/>
          <w:b/>
          <w:bCs/>
        </w:rPr>
        <w:t xml:space="preserve">1.“政采贷”业务流程</w:t>
      </w:r>
      <w:r/>
    </w:p>
    <w:p>
      <w:pPr>
        <w:pStyle w:val="873"/>
        <w:jc w:val="both"/>
        <w:spacing w:before="0" w:beforeAutospacing="0" w:after="0" w:afterAutospacing="0" w:line="400" w:lineRule="exact"/>
        <w:rPr>
          <w:rFonts w:ascii="仿宋" w:hAnsi="仿宋" w:eastAsia="仿宋" w:cs="仿宋"/>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2"/>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2" o:title=""/>
              </v:shape>
            </w:pict>
          </mc:Fallback>
        </mc:AlternateContent>
      </w:r>
      <w:r/>
    </w:p>
    <w:p>
      <w:pPr>
        <w:pStyle w:val="873"/>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873"/>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873"/>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873"/>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873"/>
        <w:ind w:left="640"/>
        <w:jc w:val="both"/>
        <w:spacing w:before="0" w:beforeAutospacing="0" w:after="0" w:afterAutospacing="0" w:line="400" w:lineRule="exact"/>
        <w:rPr>
          <w:rFonts w:ascii="仿宋" w:hAnsi="仿宋" w:eastAsia="仿宋" w:cs="仿宋"/>
          <w:b/>
          <w:bCs/>
        </w:rPr>
      </w:pPr>
      <w:r>
        <w:rPr>
          <w:rFonts w:ascii="仿宋" w:hAnsi="仿宋" w:eastAsia="仿宋" w:cs="仿宋"/>
          <w:b/>
          <w:bCs/>
        </w:rPr>
      </w:r>
      <w:r/>
    </w:p>
    <w:p>
      <w:pPr>
        <w:pStyle w:val="873"/>
        <w:ind w:left="640"/>
        <w:jc w:val="both"/>
        <w:keepLines w:val="0"/>
        <w:keepNext w:val="0"/>
        <w:pageBreakBefore w:val="0"/>
        <w:spacing w:before="0" w:beforeAutospacing="0" w:after="0" w:afterAutospacing="0" w:line="340" w:lineRule="exact"/>
        <w:widowControl/>
        <w:rPr>
          <w:rFonts w:ascii="仿宋" w:hAnsi="仿宋" w:eastAsia="仿宋" w:cs="仿宋"/>
          <w:b/>
          <w:bCs/>
        </w:rPr>
      </w:pPr>
      <w:r>
        <w:rPr>
          <w:rFonts w:hint="eastAsia" w:ascii="仿宋" w:hAnsi="仿宋" w:eastAsia="仿宋" w:cs="仿宋"/>
          <w:b/>
          <w:bCs/>
        </w:rPr>
        <w:t xml:space="preserve">2.操作流程</w:t>
      </w:r>
      <w:r/>
    </w:p>
    <w:p>
      <w:pPr>
        <w:pStyle w:val="873"/>
        <w:ind w:firstLine="480"/>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73"/>
        <w:ind w:left="640"/>
        <w:jc w:val="both"/>
        <w:keepLines w:val="0"/>
        <w:keepNext w:val="0"/>
        <w:pageBreakBefore w:val="0"/>
        <w:spacing w:before="0" w:beforeAutospacing="0" w:after="0" w:afterAutospacing="0" w:line="340" w:lineRule="exact"/>
        <w:widowControl/>
        <w:rPr>
          <w:rFonts w:ascii="仿宋" w:hAnsi="仿宋" w:eastAsia="仿宋" w:cs="仿宋"/>
          <w:b/>
          <w:bCs/>
        </w:rPr>
      </w:pPr>
      <w:r>
        <w:rPr>
          <w:rFonts w:hint="eastAsia" w:ascii="仿宋" w:hAnsi="仿宋" w:eastAsia="仿宋" w:cs="仿宋"/>
          <w:b/>
          <w:bCs/>
        </w:rPr>
        <w:t xml:space="preserve">3.常见问题</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Q1：哪些企业能申请“政采贷”？</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答：江苏省内采用国库集中支付的政府采购项目的中标供应商，可凭政府采购合同申请"政采贷"。</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Q2：供应商在哪里申请“政采贷”？</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答：中标供应商在“中征应收账款融资服务平台”（简称“中征平台”）上向意向银行发起融资申请</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Q3：中标供应商要注意什么？</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答：中标供应商要加强和采购单位的沟通协调，尽早确定融资需求。需要“政采贷”融资的，政府采购合同付款账号应当空置。</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Q4：采购单位要做什么？</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答：采购单位在“苏采云”系统中公示政府采购合同时，要勾选融资标识，为中标供应商融资提供便利。如后续融资失败，采购单位要及时维护中标供应商相关账号信息，按时支付款项。</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Q5：“政采贷”融资失败怎么办？</w:t>
      </w:r>
      <w:r/>
    </w:p>
    <w:p>
      <w:pPr>
        <w:pStyle w:val="873"/>
        <w:jc w:val="both"/>
        <w:keepLines w:val="0"/>
        <w:keepNext w:val="0"/>
        <w:pageBreakBefore w:val="0"/>
        <w:spacing w:before="0" w:beforeAutospacing="0" w:after="0" w:afterAutospacing="0" w:line="340" w:lineRule="exact"/>
        <w:widowControl/>
        <w:rPr>
          <w:rFonts w:ascii="仿宋" w:hAnsi="仿宋" w:eastAsia="仿宋" w:cs="仿宋"/>
        </w:rPr>
      </w:pPr>
      <w:r>
        <w:rPr>
          <w:rFonts w:hint="eastAsia" w:ascii="仿宋" w:hAnsi="仿宋" w:eastAsia="仿宋" w:cs="仿宋"/>
        </w:rPr>
        <w:t xml:space="preserve">答：经合作银行审核后不予放款，或者贷款审核时间超过10个工作日的，视为融资失败，该项目回到财政预算管理一体化系统中支付资金。融资失败的，无法重新线上申请“政采贷”。</w:t>
      </w:r>
      <w:r/>
    </w:p>
    <w:p>
      <w:pPr>
        <w:pStyle w:val="873"/>
        <w:ind w:left="640"/>
        <w:jc w:val="both"/>
        <w:keepLines w:val="0"/>
        <w:keepNext w:val="0"/>
        <w:pageBreakBefore w:val="0"/>
        <w:spacing w:before="0" w:beforeAutospacing="0" w:after="0" w:afterAutospacing="0" w:line="340" w:lineRule="exact"/>
        <w:widowControl/>
        <w:rPr>
          <w:rFonts w:ascii="仿宋" w:hAnsi="仿宋" w:eastAsia="仿宋" w:cs="仿宋"/>
          <w:b/>
          <w:bCs/>
        </w:rPr>
      </w:pPr>
      <w:r>
        <w:rPr>
          <w:rFonts w:hint="eastAsia" w:ascii="仿宋" w:hAnsi="仿宋" w:eastAsia="仿宋" w:cs="仿宋"/>
          <w:b/>
          <w:bCs/>
        </w:rPr>
        <w:t xml:space="preserve">3.网址及联系方式</w:t>
      </w:r>
      <w:r/>
    </w:p>
    <w:p>
      <w:pPr>
        <w:pStyle w:val="873"/>
        <w:jc w:val="both"/>
        <w:keepLines w:val="0"/>
        <w:keepNext w:val="0"/>
        <w:pageBreakBefore w:val="0"/>
        <w:spacing w:before="0" w:beforeAutospacing="0" w:after="0" w:afterAutospacing="0" w:line="340" w:lineRule="exact"/>
        <w:widowControl/>
        <w:rPr>
          <w:rFonts w:hint="eastAsia" w:ascii="仿宋" w:hAnsi="仿宋" w:eastAsia="仿宋" w:cs="仿宋"/>
        </w:rPr>
      </w:pPr>
      <w:r>
        <w:rPr>
          <w:rFonts w:hint="eastAsia" w:ascii="仿宋" w:hAnsi="仿宋" w:eastAsia="仿宋" w:cs="仿宋"/>
        </w:rPr>
        <w:t xml:space="preserve">政采贷：</w:t>
      </w:r>
      <w:r>
        <w:rPr>
          <w:rFonts w:hint="eastAsia" w:ascii="仿宋" w:hAnsi="仿宋" w:eastAsia="仿宋" w:cs="仿宋"/>
        </w:rPr>
        <w:fldChar w:fldCharType="begin"/>
      </w:r>
      <w:r>
        <w:rPr>
          <w:rFonts w:hint="eastAsia" w:ascii="仿宋" w:hAnsi="仿宋" w:eastAsia="仿宋" w:cs="仿宋"/>
        </w:rPr>
        <w:instrText xml:space="preserve"> HYPERLINK "http://www.ccgp-jiangsu.gov.cn/jiangsu/paying.html"</w:instrText>
      </w:r>
      <w:r>
        <w:rPr>
          <w:rFonts w:hint="eastAsia" w:ascii="仿宋" w:hAnsi="仿宋" w:eastAsia="仿宋" w:cs="仿宋"/>
        </w:rPr>
        <w:fldChar w:fldCharType="separate"/>
      </w:r>
      <w:r>
        <w:rPr>
          <w:rFonts w:hint="eastAsia" w:ascii="仿宋" w:hAnsi="仿宋" w:eastAsia="仿宋" w:cs="仿宋"/>
        </w:rPr>
        <w:t xml:space="preserve">http://www.ccgp-jiangsu.gov.cn/jiangsu/paying.html</w:t>
      </w:r>
      <w:r>
        <w:rPr>
          <w:rFonts w:hint="eastAsia" w:ascii="仿宋" w:hAnsi="仿宋" w:eastAsia="仿宋" w:cs="仿宋"/>
        </w:rPr>
        <w:fldChar w:fldCharType="end"/>
      </w:r>
      <w:r/>
    </w:p>
    <w:p>
      <w:pPr>
        <w:pStyle w:val="873"/>
        <w:jc w:val="both"/>
        <w:keepLines w:val="0"/>
        <w:keepNext w:val="0"/>
        <w:pageBreakBefore w:val="0"/>
        <w:spacing w:before="0" w:beforeAutospacing="0" w:after="0" w:afterAutospacing="0" w:line="340" w:lineRule="exact"/>
        <w:widowControl/>
        <w:rPr>
          <w:rFonts w:hint="eastAsia" w:ascii="仿宋" w:hAnsi="仿宋" w:eastAsia="仿宋" w:cs="仿宋"/>
        </w:rPr>
      </w:pPr>
      <w:r>
        <w:rPr>
          <w:rFonts w:hint="eastAsia" w:ascii="仿宋" w:hAnsi="仿宋" w:eastAsia="仿宋" w:cs="仿宋"/>
        </w:rPr>
        <w:t xml:space="preserve">中征平台：</w:t>
      </w:r>
      <w:r>
        <w:rPr>
          <w:rFonts w:hint="eastAsia" w:ascii="仿宋" w:hAnsi="仿宋" w:eastAsia="仿宋" w:cs="仿宋"/>
        </w:rPr>
        <w:fldChar w:fldCharType="begin"/>
      </w:r>
      <w:r>
        <w:rPr>
          <w:rFonts w:hint="eastAsia" w:ascii="仿宋" w:hAnsi="仿宋" w:eastAsia="仿宋" w:cs="仿宋"/>
        </w:rPr>
        <w:instrText xml:space="preserve"> HYPERLINK "https://www.crcrfsp.com/"</w:instrText>
      </w:r>
      <w:r>
        <w:rPr>
          <w:rFonts w:hint="eastAsia" w:ascii="仿宋" w:hAnsi="仿宋" w:eastAsia="仿宋" w:cs="仿宋"/>
        </w:rPr>
        <w:fldChar w:fldCharType="separate"/>
      </w:r>
      <w:r>
        <w:rPr>
          <w:rFonts w:hint="eastAsia" w:ascii="仿宋" w:hAnsi="仿宋" w:eastAsia="仿宋" w:cs="仿宋"/>
        </w:rPr>
        <w:t xml:space="preserve">https://www.crcrfsp.com/</w:t>
      </w:r>
      <w:r>
        <w:rPr>
          <w:rFonts w:hint="eastAsia" w:ascii="仿宋" w:hAnsi="仿宋" w:eastAsia="仿宋" w:cs="仿宋"/>
        </w:rPr>
        <w:fldChar w:fldCharType="end"/>
      </w:r>
      <w:r/>
    </w:p>
    <w:p>
      <w:pPr>
        <w:pStyle w:val="873"/>
        <w:jc w:val="both"/>
        <w:keepLines w:val="0"/>
        <w:keepNext w:val="0"/>
        <w:pageBreakBefore w:val="0"/>
        <w:spacing w:before="0" w:beforeAutospacing="0" w:after="0" w:afterAutospacing="0" w:line="340" w:lineRule="exact"/>
        <w:widowControl/>
        <w:rPr>
          <w:rFonts w:hint="eastAsia" w:ascii="仿宋" w:hAnsi="仿宋" w:eastAsia="仿宋" w:cs="仿宋"/>
        </w:rPr>
      </w:pPr>
      <w:r>
        <w:rPr>
          <w:rFonts w:hint="eastAsia" w:ascii="仿宋" w:hAnsi="仿宋" w:eastAsia="仿宋" w:cs="仿宋"/>
        </w:rPr>
        <w:t xml:space="preserve">联系人：翟先生           联系电话：0523-88816349</w:t>
      </w:r>
      <w:r/>
    </w:p>
    <w:p>
      <w:pPr>
        <w:ind w:left="0" w:right="0" w:firstLine="0"/>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目  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第一章 招标公告</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第二章 投标人须知</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第三章 采购需求</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第四章 评标办法及标准</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第五章 合同条款</w:t>
      </w:r>
      <w:r/>
    </w:p>
    <w:p>
      <w:pPr>
        <w:ind w:left="0" w:right="0" w:firstLine="0"/>
        <w:spacing w:before="240" w:after="240" w:line="113" w:lineRule="atLeast"/>
        <w:tabs>
          <w:tab w:val="left" w:pos="9344"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第六章 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5"/>
          <w:sz w:val="32"/>
        </w:rPr>
        <w:t xml:space="preserve">第一章</w:t>
      </w:r>
      <w:r>
        <w:rPr>
          <w:rFonts w:ascii="宋体" w:hAnsi="宋体" w:eastAsia="宋体" w:cs="宋体"/>
          <w:color w:val="000000"/>
          <w:sz w:val="24"/>
        </w:rPr>
        <w:t xml:space="preserve"> </w:t>
      </w:r>
      <w:r>
        <w:rPr>
          <w:rFonts w:ascii="宋体" w:hAnsi="宋体" w:eastAsia="宋体" w:cs="宋体"/>
          <w:b/>
          <w:color w:val="000000"/>
          <w:spacing w:val="15"/>
          <w:sz w:val="32"/>
        </w:rPr>
        <w:t xml:space="preserve">招标公告</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8"/>
        <w:jc w:val="both"/>
        <w:spacing w:before="0" w:after="0" w:line="85"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lang w:eastAsia="zh-CN"/>
        </w:rPr>
        <w:t xml:space="preserve">泰州市</w:t>
      </w:r>
      <w:r>
        <w:rPr>
          <w:rFonts w:hint="eastAsia" w:ascii="宋体" w:hAnsi="宋体" w:cs="宋体"/>
          <w:sz w:val="24"/>
          <w:szCs w:val="24"/>
          <w:u w:val="single"/>
        </w:rPr>
        <w:t xml:space="preserve">姜堰区第三次全国土壤普查成果汇总服务项目</w:t>
      </w:r>
      <w:r>
        <w:rPr>
          <w:rFonts w:hint="eastAsia" w:ascii="宋体" w:hAnsi="宋体" w:cs="宋体"/>
          <w:sz w:val="24"/>
          <w:szCs w:val="24"/>
          <w:u w:val="single"/>
        </w:rPr>
        <w:t xml:space="preserve">JSZC-321204-JYFZ-G2024-0011</w:t>
      </w:r>
      <w:r>
        <w:rPr>
          <w:rFonts w:ascii="宋体" w:hAnsi="宋体" w:eastAsia="宋体" w:cs="宋体"/>
          <w:color w:val="000000"/>
          <w:sz w:val="24"/>
        </w:rPr>
        <w:t xml:space="preserve">的潜在投标人应在</w:t>
      </w:r>
      <w:r>
        <w:rPr>
          <w:rFonts w:ascii="宋体" w:hAnsi="宋体" w:eastAsia="宋体" w:cs="宋体"/>
          <w:color w:val="000000"/>
          <w:sz w:val="24"/>
          <w:u w:val="single"/>
        </w:rPr>
        <w:t xml:space="preserve">江苏政府采购“苏采云”系统</w:t>
      </w:r>
      <w:r>
        <w:rPr>
          <w:rFonts w:ascii="宋体" w:hAnsi="宋体" w:eastAsia="宋体" w:cs="宋体"/>
          <w:color w:val="000000" w:themeColor="text1"/>
          <w:sz w:val="24"/>
          <w:u w:val="single"/>
        </w:rPr>
        <w:t xml:space="preserve"> </w:t>
      </w:r>
      <w:r>
        <w:rPr>
          <w:color w:val="000000" w:themeColor="text1"/>
        </w:rPr>
        <w:fldChar w:fldCharType="begin"/>
      </w:r>
      <w:r>
        <w:rPr>
          <w:color w:val="000000" w:themeColor="text1"/>
        </w:rPr>
        <w:instrText xml:space="preserve"> HYPERLINK "http://jszfcg.jsczt.cn/%EF%BC%89%E8%8E%B7%E5%8F%96%E6%8B%9B%E6%A0%87%E6%96%87%E4%BB%B6%EF%BC%8C%E5%B9%B6%E4%BA%8E2023%E5%B9%B411%E6%9C%88" \o "http://jszfcg.jsczt.cn/）获取招标文件，并于2023年11月" </w:instrText>
      </w:r>
      <w:r>
        <w:rPr>
          <w:color w:val="000000" w:themeColor="text1"/>
        </w:rPr>
        <w:fldChar w:fldCharType="separate"/>
      </w:r>
      <w:r>
        <w:rPr>
          <w:rStyle w:val="723"/>
          <w:rFonts w:ascii="宋体" w:hAnsi="宋体" w:eastAsia="宋体" w:cs="宋体"/>
          <w:color w:val="000000" w:themeColor="text1"/>
          <w:sz w:val="24"/>
          <w:u w:val="single"/>
        </w:rPr>
        <w:t xml:space="preserve">获取招标文件，并于2024年</w:t>
      </w:r>
      <w:r>
        <w:rPr>
          <w:rStyle w:val="723"/>
          <w:rFonts w:hint="eastAsia" w:ascii="宋体" w:hAnsi="宋体" w:eastAsia="宋体" w:cs="宋体"/>
          <w:color w:val="000000" w:themeColor="text1"/>
          <w:sz w:val="24"/>
          <w:u w:val="single"/>
          <w:lang w:val="en-US" w:eastAsia="zh-CN"/>
        </w:rPr>
        <w:t xml:space="preserve">5</w:t>
      </w:r>
      <w:r>
        <w:rPr>
          <w:rStyle w:val="723"/>
          <w:rFonts w:ascii="宋体" w:hAnsi="宋体" w:eastAsia="宋体" w:cs="宋体"/>
          <w:color w:val="000000" w:themeColor="text1"/>
          <w:sz w:val="24"/>
          <w:u w:val="single"/>
        </w:rPr>
        <w:t xml:space="preserve">月</w:t>
      </w:r>
      <w:r>
        <w:rPr>
          <w:rStyle w:val="723"/>
          <w:rFonts w:ascii="宋体" w:hAnsi="宋体" w:eastAsia="宋体" w:cs="宋体"/>
          <w:color w:val="000000" w:themeColor="text1"/>
          <w:sz w:val="24"/>
          <w:u w:val="single"/>
        </w:rPr>
        <w:fldChar w:fldCharType="end"/>
      </w:r>
      <w:r>
        <w:rPr>
          <w:rFonts w:hint="eastAsia" w:ascii="宋体" w:hAnsi="宋体" w:eastAsia="宋体" w:cs="宋体"/>
          <w:color w:val="000000" w:themeColor="text1"/>
          <w:sz w:val="24"/>
          <w:u w:val="single"/>
          <w:lang w:val="en-US" w:eastAsia="zh-CN"/>
        </w:rPr>
        <w:t xml:space="preserve">6</w:t>
      </w:r>
      <w:r>
        <w:rPr>
          <w:rFonts w:ascii="宋体" w:hAnsi="宋体" w:eastAsia="宋体" w:cs="宋体"/>
          <w:color w:val="000000" w:themeColor="text1"/>
          <w:sz w:val="24"/>
          <w:u w:val="single"/>
        </w:rPr>
        <w:t xml:space="preserve">日</w:t>
      </w:r>
      <w:r>
        <w:rPr>
          <w:rFonts w:hint="eastAsia" w:ascii="宋体" w:hAnsi="宋体" w:eastAsia="宋体" w:cs="宋体"/>
          <w:color w:val="000000"/>
          <w:sz w:val="24"/>
          <w:u w:val="single"/>
          <w:lang w:val="en-US" w:eastAsia="zh-CN"/>
        </w:rPr>
        <w:t xml:space="preserve">14 </w:t>
      </w:r>
      <w:r>
        <w:rPr>
          <w:rFonts w:ascii="宋体" w:hAnsi="宋体" w:eastAsia="宋体" w:cs="宋体"/>
          <w:color w:val="000000"/>
          <w:sz w:val="24"/>
          <w:u w:val="single"/>
        </w:rPr>
        <w:t xml:space="preserve">点</w:t>
      </w:r>
      <w:r>
        <w:rPr>
          <w:rFonts w:hint="eastAsia" w:ascii="宋体" w:hAnsi="宋体" w:eastAsia="宋体" w:cs="宋体"/>
          <w:color w:val="000000"/>
          <w:sz w:val="24"/>
          <w:u w:val="single"/>
          <w:lang w:val="en-US" w:eastAsia="zh-CN"/>
        </w:rPr>
        <w:t xml:space="preserve">30</w:t>
      </w:r>
      <w:r>
        <w:rPr>
          <w:rFonts w:ascii="宋体" w:hAnsi="宋体" w:eastAsia="宋体" w:cs="宋体"/>
          <w:color w:val="000000"/>
          <w:sz w:val="24"/>
          <w:u w:val="single"/>
        </w:rPr>
        <w:t xml:space="preserve">分</w:t>
      </w:r>
      <w:r>
        <w:rPr>
          <w:rFonts w:ascii="宋体" w:hAnsi="宋体" w:eastAsia="宋体" w:cs="宋体"/>
          <w:color w:val="000000"/>
          <w:sz w:val="24"/>
        </w:rPr>
        <w:t xml:space="preserve">（北京时间）前上传投标文件。</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一、项目基本情况</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项目编号：JSZC-321204-JYFZ-G2024-0011</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泰州市</w:t>
      </w:r>
      <w:r>
        <w:rPr>
          <w:rFonts w:hint="eastAsia" w:ascii="宋体" w:hAnsi="宋体" w:eastAsia="宋体" w:cs="宋体"/>
          <w:color w:val="000000"/>
          <w:sz w:val="24"/>
        </w:rPr>
        <w:t xml:space="preserve">姜堰区第三次全国土壤普查成果汇总服务项目</w:t>
      </w:r>
      <w:r/>
    </w:p>
    <w:p>
      <w:pPr>
        <w:ind w:left="0" w:right="0" w:firstLine="488"/>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rPr>
          <w:rFonts w:hint="eastAsia" w:ascii="宋体" w:hAnsi="宋体" w:eastAsia="宋体" w:cs="宋体"/>
          <w:color w:val="000000"/>
          <w:sz w:val="24"/>
        </w:rPr>
        <w:t xml:space="preserve">90</w:t>
      </w:r>
      <w:r>
        <w:rPr>
          <w:rFonts w:ascii="宋体" w:hAnsi="宋体" w:eastAsia="宋体" w:cs="宋体"/>
          <w:color w:val="000000"/>
          <w:sz w:val="24"/>
        </w:rPr>
        <w:t xml:space="preserve">万元</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最高限价：</w:t>
      </w:r>
      <w:r>
        <w:rPr>
          <w:rFonts w:hint="eastAsia" w:ascii="宋体" w:hAnsi="宋体" w:eastAsia="宋体" w:cs="宋体"/>
          <w:color w:val="000000"/>
          <w:sz w:val="24"/>
        </w:rPr>
        <w:t xml:space="preserve">90</w:t>
      </w:r>
      <w:r>
        <w:rPr>
          <w:rFonts w:hint="eastAsia" w:ascii="宋体" w:hAnsi="宋体" w:eastAsia="宋体" w:cs="宋体"/>
          <w:sz w:val="24"/>
          <w:szCs w:val="24"/>
        </w:rPr>
        <w:t xml:space="preserve">万元</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采购需求：具体采购需求详见招标文件第三章。</w:t>
      </w:r>
      <w:r/>
    </w:p>
    <w:p>
      <w:pPr>
        <w:ind w:left="0" w:right="0" w:firstLine="48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合同履行期限：</w:t>
      </w:r>
      <w:r>
        <w:rPr>
          <w:rFonts w:hint="eastAsia" w:ascii="宋体" w:hAnsi="宋体" w:eastAsia="宋体" w:cs="宋体"/>
          <w:color w:val="000000"/>
          <w:sz w:val="24"/>
        </w:rPr>
        <w:t xml:space="preserve">按照省市关于第三次全国土壤普查对标的时序安排和姜堰区第三次土壤普查工作实际情况完成全部采购服务工作内容，直到验收合格</w:t>
      </w:r>
      <w:r>
        <w:rPr>
          <w:rFonts w:ascii="宋体" w:hAnsi="宋体" w:eastAsia="宋体" w:cs="宋体"/>
          <w:color w:val="000000"/>
          <w:sz w:val="24"/>
        </w:rPr>
        <w:t xml:space="preserve">。</w:t>
      </w:r>
      <w:r/>
    </w:p>
    <w:p>
      <w:pPr>
        <w:ind w:left="0" w:right="0" w:firstLine="48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本项目不接受联合体投标。</w:t>
      </w:r>
      <w:r/>
    </w:p>
    <w:p>
      <w:pPr>
        <w:ind w:left="0" w:right="0" w:firstLine="0"/>
        <w:spacing w:before="0" w:after="0" w:line="49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二、申请人的资格要求：</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rPr>
          <w:rFonts w:ascii="宋体" w:hAnsi="宋体" w:eastAsia="宋体" w:cs="宋体"/>
          <w:color w:val="000000"/>
          <w:sz w:val="24"/>
        </w:rPr>
        <w:t xml:space="preserve">（一）</w:t>
      </w:r>
      <w:r>
        <w:rPr>
          <w:rFonts w:ascii="宋体" w:hAnsi="宋体" w:eastAsia="宋体" w:cs="宋体"/>
          <w:color w:val="000000"/>
          <w:sz w:val="24"/>
        </w:rPr>
        <w:t xml:space="preserve">.满足《中华人民共和国政府采购法》第二十二条规定；</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rPr>
          <w:rFonts w:ascii="宋体" w:hAnsi="宋体" w:eastAsia="宋体" w:cs="宋体"/>
          <w:color w:val="000000"/>
          <w:sz w:val="24"/>
        </w:rPr>
      </w:r>
      <w:r>
        <w:rPr>
          <w:rFonts w:ascii="宋体" w:hAnsi="宋体" w:eastAsia="宋体" w:cs="宋体"/>
          <w:color w:val="000000"/>
          <w:sz w:val="24"/>
        </w:rPr>
      </w:r>
      <w:r>
        <w:rPr>
          <w:rFonts w:ascii="宋体" w:hAnsi="宋体" w:eastAsia="宋体" w:cs="宋体"/>
          <w:color w:val="000000"/>
          <w:sz w:val="24"/>
        </w:rPr>
      </w:r>
      <w:r>
        <w:rPr>
          <w:rFonts w:ascii="宋体" w:hAnsi="宋体" w:eastAsia="宋体" w:cs="宋体"/>
          <w:color w:val="000000"/>
          <w:sz w:val="24"/>
        </w:rP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2.投标人近三个月中任意一个月份(不含投标当月)的财务状况报告（资产负债表和利润表）或由会计师事务所出具的上一个年度的审计报告和所附已审财务报告</w:t>
      </w:r>
      <w:r>
        <w:rPr>
          <w:rFonts w:ascii="宋体" w:hAnsi="宋体" w:eastAsia="宋体" w:cs="宋体"/>
          <w:color w:val="000000"/>
          <w:sz w:val="24"/>
        </w:rPr>
      </w:r>
      <w:r>
        <w:rPr>
          <w:rFonts w:ascii="宋体" w:hAnsi="宋体" w:eastAsia="宋体" w:cs="宋体"/>
          <w:color w:val="000000"/>
          <w:sz w:val="24"/>
        </w:rPr>
      </w:r>
      <w:r>
        <w:rPr>
          <w:rFonts w:ascii="宋体" w:hAnsi="宋体" w:eastAsia="宋体" w:cs="宋体"/>
          <w:color w:val="000000"/>
          <w:sz w:val="24"/>
        </w:rPr>
      </w:r>
      <w:r>
        <w:rPr>
          <w:rFonts w:ascii="宋体" w:hAnsi="宋体" w:eastAsia="宋体" w:cs="宋体"/>
          <w:color w:val="000000"/>
          <w:sz w:val="24"/>
        </w:rP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w:t>
      </w:r>
      <w:r>
        <w:rPr>
          <w:rFonts w:ascii="宋体" w:hAnsi="宋体" w:eastAsia="宋体" w:cs="宋体"/>
          <w:color w:val="000000"/>
          <w:sz w:val="24"/>
        </w:rPr>
      </w:r>
      <w:r>
        <w:rPr>
          <w:rFonts w:ascii="宋体" w:hAnsi="宋体" w:eastAsia="宋体" w:cs="宋体"/>
          <w:color w:val="000000"/>
          <w:sz w:val="24"/>
        </w:rPr>
      </w:r>
      <w:r>
        <w:rPr>
          <w:rFonts w:ascii="宋体" w:hAnsi="宋体" w:eastAsia="宋体" w:cs="宋体"/>
          <w:color w:val="000000"/>
          <w:sz w:val="24"/>
        </w:rPr>
      </w:r>
      <w:r>
        <w:rPr>
          <w:rFonts w:ascii="宋体" w:hAnsi="宋体" w:eastAsia="宋体" w:cs="宋体"/>
          <w:color w:val="000000"/>
          <w:sz w:val="24"/>
        </w:rP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w:t>
      </w:r>
      <w:r>
        <w:rPr>
          <w:rFonts w:ascii="宋体" w:hAnsi="宋体" w:eastAsia="宋体" w:cs="宋体"/>
          <w:color w:val="000000"/>
          <w:sz w:val="24"/>
        </w:rPr>
      </w:r>
      <w:r>
        <w:rPr>
          <w:rFonts w:ascii="宋体" w:hAnsi="宋体" w:eastAsia="宋体" w:cs="宋体"/>
          <w:color w:val="000000"/>
          <w:sz w:val="24"/>
        </w:rPr>
      </w:r>
      <w:r>
        <w:rPr>
          <w:rFonts w:ascii="宋体" w:hAnsi="宋体" w:eastAsia="宋体" w:cs="宋体"/>
          <w:color w:val="000000"/>
          <w:sz w:val="24"/>
        </w:rPr>
      </w:r>
      <w:r>
        <w:rPr>
          <w:rFonts w:ascii="宋体" w:hAnsi="宋体" w:eastAsia="宋体" w:cs="宋体"/>
          <w:color w:val="000000"/>
          <w:sz w:val="24"/>
        </w:rP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5.参加政府采购活动前3年内在经营活动中没有重大违法记录的书面声明。</w:t>
      </w:r>
      <w:r>
        <w:rPr>
          <w:rFonts w:ascii="宋体" w:hAnsi="宋体" w:eastAsia="宋体" w:cs="宋体"/>
          <w:color w:val="000000"/>
          <w:sz w:val="24"/>
        </w:rPr>
      </w:r>
      <w:r>
        <w:rPr>
          <w:rFonts w:ascii="宋体" w:hAnsi="宋体" w:eastAsia="宋体" w:cs="宋体"/>
          <w:color w:val="000000"/>
          <w:sz w:val="24"/>
        </w:rPr>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rPr>
          <w:rFonts w:ascii="宋体" w:hAnsi="宋体" w:eastAsia="宋体" w:cs="宋体"/>
          <w:color w:val="000000"/>
          <w:sz w:val="24"/>
        </w:rPr>
        <w:t xml:space="preserve">（二）</w:t>
      </w:r>
      <w:r>
        <w:rPr>
          <w:rFonts w:ascii="宋体" w:hAnsi="宋体" w:eastAsia="宋体" w:cs="宋体"/>
          <w:color w:val="000000"/>
          <w:sz w:val="24"/>
        </w:rPr>
        <w:t xml:space="preserve">.落实政府采购政策需满足的资格要求：</w:t>
      </w:r>
      <w:r>
        <w:rPr>
          <w:rFonts w:hint="eastAsia" w:ascii="宋体" w:hAnsi="宋体" w:cs="Verdana"/>
          <w:bCs/>
          <w:sz w:val="24"/>
        </w:rPr>
        <w:t xml:space="preserve">供应商可为中小微企业、监狱企业、残疾人福利性单位</w:t>
      </w:r>
      <w:r>
        <w:rPr>
          <w:rFonts w:ascii="宋体" w:hAnsi="宋体" w:eastAsia="宋体" w:cs="宋体"/>
          <w:color w:val="000000"/>
          <w:sz w:val="24"/>
        </w:rPr>
        <w:t xml:space="preserve">。</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rPr>
          <w:rFonts w:ascii="宋体" w:hAnsi="宋体" w:eastAsia="宋体" w:cs="宋体"/>
          <w:color w:val="000000"/>
          <w:sz w:val="24"/>
        </w:rPr>
        <w:t xml:space="preserve">（三）</w:t>
      </w:r>
      <w:r>
        <w:rPr>
          <w:rFonts w:ascii="宋体" w:hAnsi="宋体" w:eastAsia="宋体" w:cs="宋体"/>
          <w:color w:val="000000"/>
          <w:sz w:val="24"/>
        </w:rPr>
        <w:t xml:space="preserve">.本项目的特定资格要求：</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ascii="宋体" w:hAnsi="宋体" w:eastAsia="宋体" w:cs="宋体"/>
          <w:color w:val="000000"/>
          <w:sz w:val="24"/>
        </w:rPr>
        <w:t xml:space="preserve">未被列入“信用中国”网站(www.creditchina.gov.cn)失信被执行人名单、重大税收违法案件当事人名单和中国政府采购网(www.ccgp.gov.cn)政府采购严重违法失信行为记录名单。</w:t>
      </w:r>
      <w:r/>
    </w:p>
    <w:p>
      <w:pPr>
        <w:ind w:left="0" w:right="0" w:firstLine="0"/>
        <w:spacing w:before="0" w:after="0" w:line="49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三、获取招标文件：</w:t>
      </w:r>
      <w:r/>
    </w:p>
    <w:p>
      <w:pPr>
        <w:ind w:firstLine="480"/>
        <w:spacing w:line="500" w:lineRule="exact"/>
      </w:pPr>
      <w:r>
        <w:rPr>
          <w:rFonts w:ascii="宋体" w:hAnsi="宋体" w:eastAsia="宋体" w:cs="宋体"/>
          <w:sz w:val="24"/>
          <w:szCs w:val="24"/>
        </w:rPr>
        <w:t xml:space="preserve">时间：2024年04月11日 至2024年04月18日 ，每天上午00:00-12:00,下午12:00-23:59 （北京时间，法定节假日除外）</w:t>
      </w:r>
      <w:r>
        <w:rPr>
          <w:rFonts w:ascii="宋体" w:hAnsi="宋体" w:eastAsia="宋体" w:cs="宋体"/>
          <w:sz w:val="24"/>
          <w:szCs w:val="24"/>
        </w:rPr>
      </w:r>
      <w:r>
        <w:rPr>
          <w:rFonts w:ascii="宋体" w:hAnsi="宋体" w:eastAsia="宋体" w:cs="宋体"/>
          <w:sz w:val="24"/>
          <w:szCs w:val="24"/>
        </w:rPr>
      </w:r>
      <w:r>
        <w:rPr>
          <w:rFonts w:ascii="宋体" w:hAnsi="宋体" w:eastAsia="宋体" w:cs="宋体"/>
          <w:sz w:val="24"/>
          <w:szCs w:val="24"/>
        </w:rPr>
      </w:r>
      <w:r>
        <w:rPr>
          <w:rFonts w:ascii="宋体" w:hAnsi="宋体" w:eastAsia="宋体" w:cs="宋体"/>
          <w:sz w:val="24"/>
          <w:szCs w:val="24"/>
        </w:rPr>
      </w:r>
    </w:p>
    <w:p>
      <w:pPr>
        <w:ind w:firstLine="480"/>
        <w:spacing w:line="500" w:lineRule="exact"/>
      </w:pPr>
      <w:r>
        <w:rPr>
          <w:rFonts w:ascii="宋体" w:hAnsi="宋体" w:eastAsia="宋体" w:cs="宋体"/>
          <w:sz w:val="24"/>
          <w:szCs w:val="24"/>
        </w:rPr>
        <w:t xml:space="preserve">地点：江苏政府采购“苏采云”系统</w:t>
      </w:r>
      <w:r>
        <w:rPr>
          <w:rFonts w:ascii="宋体" w:hAnsi="宋体" w:eastAsia="宋体" w:cs="宋体"/>
          <w:sz w:val="24"/>
          <w:szCs w:val="24"/>
        </w:rPr>
      </w:r>
      <w:r>
        <w:rPr>
          <w:rFonts w:ascii="宋体" w:hAnsi="宋体" w:eastAsia="宋体" w:cs="宋体"/>
          <w:sz w:val="24"/>
          <w:szCs w:val="24"/>
        </w:rPr>
      </w:r>
      <w:r>
        <w:rPr>
          <w:rFonts w:ascii="宋体" w:hAnsi="宋体" w:eastAsia="宋体" w:cs="宋体"/>
          <w:sz w:val="24"/>
          <w:szCs w:val="24"/>
        </w:rPr>
      </w:r>
    </w:p>
    <w:p>
      <w:pPr>
        <w:ind w:firstLine="0"/>
        <w:spacing w:line="500" w:lineRule="exact"/>
      </w:pPr>
      <w:r>
        <w:rPr>
          <w:rFonts w:ascii="宋体" w:hAnsi="宋体" w:eastAsia="宋体" w:cs="宋体"/>
          <w:sz w:val="24"/>
          <w:szCs w:val="24"/>
        </w:rPr>
        <w:t xml:space="preserve">    方式：登录江苏政府采购“苏采云”系统免费下载 </w:t>
      </w:r>
      <w:r>
        <w:rPr>
          <w:rFonts w:ascii="宋体" w:hAnsi="宋体" w:eastAsia="宋体" w:cs="宋体"/>
          <w:sz w:val="24"/>
          <w:szCs w:val="24"/>
        </w:rPr>
      </w:r>
      <w:r>
        <w:rPr>
          <w:rFonts w:ascii="宋体" w:hAnsi="宋体" w:eastAsia="宋体" w:cs="宋体"/>
          <w:sz w:val="24"/>
          <w:szCs w:val="24"/>
        </w:rPr>
      </w:r>
      <w:r>
        <w:rPr>
          <w:rFonts w:ascii="宋体" w:hAnsi="宋体" w:eastAsia="宋体" w:cs="宋体"/>
          <w:sz w:val="24"/>
          <w:szCs w:val="24"/>
        </w:rPr>
      </w:r>
      <w:r>
        <w:rPr>
          <w:rFonts w:ascii="宋体" w:hAnsi="宋体" w:eastAsia="宋体" w:cs="宋体"/>
          <w:sz w:val="24"/>
          <w:szCs w:val="24"/>
        </w:rPr>
      </w:r>
    </w:p>
    <w:p>
      <w:pPr>
        <w:ind w:firstLine="480"/>
        <w:spacing w:line="500" w:lineRule="exact"/>
        <w:rPr>
          <w:rFonts w:ascii="宋体" w:hAnsi="宋体" w:eastAsia="宋体" w:cs="宋体"/>
          <w:sz w:val="24"/>
          <w:szCs w:val="24"/>
        </w:rPr>
      </w:pPr>
      <w:r>
        <w:rPr>
          <w:rFonts w:ascii="宋体" w:hAnsi="宋体" w:eastAsia="宋体" w:cs="宋体"/>
          <w:sz w:val="24"/>
          <w:szCs w:val="24"/>
        </w:rPr>
        <w:t xml:space="preserve">售价：0.00元 </w:t>
      </w:r>
      <w:r>
        <w:rPr>
          <w:rFonts w:ascii="宋体" w:hAnsi="宋体" w:eastAsia="宋体" w:cs="宋体"/>
          <w:sz w:val="24"/>
          <w:szCs w:val="24"/>
        </w:rPr>
      </w: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（2）潜在投标人访问“苏采云”系统的网络地址和方法：“苏采云”系统的网址：http://jszfcg.jsczt.cn/。</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CA数字证书”的获取：供应商需办理CA锁，“苏采云”系统目前仅支持“苏采云”系统下的CA，省内各地区办理的“苏采云”系统下的国信CA全省通用。“CA数字证书”的办理方法详见http://www.jsgxca.com/《江苏省政府采购（供应商）国信CA数字证书及电子签章办理指南》。</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（5）招标代理机构（采购代理机构）将数据电文形式的招标文件加载至“苏采云”系统，供潜在投标人下载或者查阅。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（6）苏采云系统使用谷歌浏览器参与不见面开标。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firstLine="480"/>
        <w:spacing w:line="500" w:lineRule="exact"/>
      </w:pPr>
      <w:r>
        <w:rPr>
          <w:rFonts w:hint="eastAsia" w:ascii="宋体" w:hAnsi="宋体" w:eastAsia="宋体" w:cs="宋体"/>
          <w:sz w:val="24"/>
          <w:szCs w:val="24"/>
        </w:rPr>
        <w:t xml:space="preserve">3.如潜在投标人未按上述要求操作，将自行承担所产生的风险</w:t>
      </w:r>
      <w:r>
        <w:rPr>
          <w:rFonts w:ascii="宋体" w:hAnsi="宋体" w:eastAsia="宋体" w:cs="宋体"/>
          <w:color w:val="000000"/>
          <w:sz w:val="24"/>
        </w:rPr>
        <w:t xml:space="preserve">。</w:t>
      </w:r>
      <w:r/>
    </w:p>
    <w:p>
      <w:pPr>
        <w:ind w:left="0" w:right="0" w:firstLine="0"/>
        <w:spacing w:before="0" w:after="0" w:line="49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四、提交投标文件截止时间、开标时间和地点</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rPr>
        <w:t xml:space="preserve"> 时间：</w:t>
      </w:r>
      <w:r>
        <w:rPr>
          <w:rFonts w:ascii="宋体" w:hAnsi="宋体" w:eastAsia="宋体" w:cs="宋体"/>
          <w:b w:val="0"/>
          <w:bCs w:val="0"/>
          <w:color w:val="000000"/>
          <w:sz w:val="24"/>
        </w:rPr>
        <w:t xml:space="preserve">2</w:t>
      </w:r>
      <w:r>
        <w:rPr>
          <w:rFonts w:ascii="宋体" w:hAnsi="宋体" w:eastAsia="宋体" w:cs="宋体"/>
          <w:b w:val="0"/>
          <w:bCs w:val="0"/>
          <w:color w:val="000000"/>
          <w:sz w:val="24"/>
        </w:rPr>
        <w:t xml:space="preserve">024年</w:t>
      </w:r>
      <w:r>
        <w:rPr>
          <w:rFonts w:hint="eastAsia" w:ascii="宋体" w:hAnsi="宋体" w:eastAsia="宋体" w:cs="宋体"/>
          <w:b w:val="0"/>
          <w:bCs w:val="0"/>
          <w:color w:val="000000"/>
          <w:sz w:val="24"/>
          <w:lang w:val="en-US" w:eastAsia="zh-CN"/>
        </w:rPr>
        <w:t xml:space="preserve">5 </w:t>
      </w:r>
      <w:r>
        <w:rPr>
          <w:rFonts w:ascii="宋体" w:hAnsi="宋体" w:eastAsia="宋体" w:cs="宋体"/>
          <w:b w:val="0"/>
          <w:bCs w:val="0"/>
          <w:color w:val="000000"/>
          <w:sz w:val="24"/>
        </w:rPr>
        <w:t xml:space="preserve">月</w:t>
      </w:r>
      <w:r>
        <w:rPr>
          <w:rFonts w:hint="eastAsia" w:ascii="宋体" w:hAnsi="宋体" w:eastAsia="宋体" w:cs="宋体"/>
          <w:b w:val="0"/>
          <w:bCs w:val="0"/>
          <w:color w:val="000000"/>
          <w:sz w:val="24"/>
          <w:lang w:val="en-US" w:eastAsia="zh-CN"/>
        </w:rPr>
        <w:t xml:space="preserve"> 6</w:t>
      </w:r>
      <w:r>
        <w:rPr>
          <w:rFonts w:ascii="宋体" w:hAnsi="宋体" w:eastAsia="宋体" w:cs="宋体"/>
          <w:b w:val="0"/>
          <w:bCs w:val="0"/>
          <w:color w:val="000000"/>
          <w:sz w:val="24"/>
        </w:rPr>
        <w:t xml:space="preserve">日</w:t>
      </w:r>
      <w:r>
        <w:rPr>
          <w:rFonts w:hint="eastAsia" w:ascii="宋体" w:hAnsi="宋体" w:eastAsia="宋体" w:cs="宋体"/>
          <w:b w:val="0"/>
          <w:bCs w:val="0"/>
          <w:color w:val="000000"/>
          <w:sz w:val="24"/>
          <w:lang w:val="en-US" w:eastAsia="zh-CN"/>
        </w:rPr>
        <w:t xml:space="preserve"> 14</w:t>
      </w:r>
      <w:r>
        <w:rPr>
          <w:rFonts w:ascii="宋体" w:hAnsi="宋体" w:eastAsia="宋体" w:cs="宋体"/>
          <w:b w:val="0"/>
          <w:bCs w:val="0"/>
          <w:color w:val="000000"/>
          <w:sz w:val="24"/>
        </w:rPr>
        <w:t xml:space="preserve">点</w:t>
      </w:r>
      <w:r>
        <w:rPr>
          <w:rFonts w:hint="eastAsia" w:ascii="宋体" w:hAnsi="宋体" w:eastAsia="宋体" w:cs="宋体"/>
          <w:b w:val="0"/>
          <w:bCs w:val="0"/>
          <w:color w:val="000000"/>
          <w:sz w:val="24"/>
          <w:lang w:val="en-US" w:eastAsia="zh-CN"/>
        </w:rPr>
        <w:t xml:space="preserve"> 30</w:t>
      </w:r>
      <w:r>
        <w:rPr>
          <w:rFonts w:ascii="宋体" w:hAnsi="宋体" w:eastAsia="宋体" w:cs="宋体"/>
          <w:b w:val="0"/>
          <w:bCs w:val="0"/>
          <w:color w:val="000000"/>
          <w:sz w:val="24"/>
        </w:rPr>
        <w:t xml:space="preserve">分（北京时间）</w:t>
      </w:r>
      <w:r/>
    </w:p>
    <w:p>
      <w:pPr>
        <w:ind w:left="0" w:right="0" w:firstLine="54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地点：江苏政府采购“苏采云”系统不见面开标大厅</w:t>
      </w:r>
      <w:r/>
    </w:p>
    <w:p>
      <w:pPr>
        <w:ind w:left="0" w:right="0" w:firstLine="0"/>
        <w:spacing w:before="0" w:after="0" w:line="49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五、公告期限</w:t>
      </w:r>
      <w:r/>
    </w:p>
    <w:p>
      <w:pPr>
        <w:ind w:left="0" w:right="0" w:firstLine="48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0"/>
        <w:spacing w:before="0" w:after="0" w:line="49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六、其他补充事宜</w:t>
      </w:r>
      <w:r/>
    </w:p>
    <w:p>
      <w:pPr>
        <w:pStyle w:val="877"/>
        <w:ind w:firstLine="480"/>
        <w:keepLines w:val="0"/>
        <w:keepNext w:val="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（1）投标保证金</w:t>
      </w:r>
      <w:r/>
    </w:p>
    <w:p>
      <w:pPr>
        <w:pStyle w:val="877"/>
        <w:ind w:firstLine="480"/>
        <w:keepLines w:val="0"/>
        <w:keepNext w:val="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本项目不收取投标保证金。</w:t>
      </w:r>
      <w:r/>
    </w:p>
    <w:p>
      <w:pPr>
        <w:pStyle w:val="877"/>
        <w:ind w:firstLine="480"/>
        <w:keepLines w:val="0"/>
        <w:keepNext w:val="0"/>
        <w:spacing w:before="0" w:after="0" w:line="500" w:lineRule="exact"/>
        <w:rPr>
          <w:rFonts w:ascii="宋体" w:hAnsi="宋体" w:cs="宋体"/>
          <w:b w:val="0"/>
          <w:bCs w:val="0"/>
          <w:sz w:val="24"/>
          <w:szCs w:val="24"/>
        </w:rPr>
      </w:pPr>
      <w:r>
        <w:rPr>
          <w:rFonts w:hint="eastAsia" w:ascii="宋体" w:hAnsi="宋体" w:cs="宋体"/>
          <w:b w:val="0"/>
          <w:bCs w:val="0"/>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ind w:left="0" w:right="0" w:firstLine="488"/>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b w:val="0"/>
          <w:bCs w:val="0"/>
          <w:sz w:val="24"/>
          <w:szCs w:val="24"/>
        </w:rPr>
        <w:t xml:space="preserve">（3）在评标结束前，各投标人授权代表应保持手机畅通，以便及时澄清答疑</w:t>
      </w:r>
      <w:r>
        <w:rPr>
          <w:rFonts w:ascii="宋体" w:hAnsi="宋体" w:eastAsia="宋体" w:cs="宋体"/>
          <w:color w:val="000000"/>
          <w:sz w:val="24"/>
        </w:rPr>
        <w:t xml:space="preserve">。</w:t>
      </w:r>
      <w:r/>
    </w:p>
    <w:p>
      <w:pPr>
        <w:ind w:left="0" w:right="0" w:firstLine="0"/>
        <w:spacing w:before="0" w:after="0" w:line="499" w:lineRule="atLeast"/>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七、对本次招标提出询问，请按以下方式联系。</w:t>
      </w:r>
      <w:r/>
    </w:p>
    <w:p>
      <w:pPr>
        <w:ind w:left="0" w:right="0" w:firstLine="72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72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rPr>
        <w:t xml:space="preserve">泰州市姜堰区农业农村局</w:t>
      </w:r>
      <w:r/>
    </w:p>
    <w:p>
      <w:pPr>
        <w:ind w:left="0" w:right="0" w:firstLine="720"/>
        <w:spacing w:before="0" w:after="0" w:line="49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泰州市姜堰区</w:t>
      </w:r>
      <w:r>
        <w:rPr>
          <w:rFonts w:hint="eastAsia" w:ascii="宋体" w:hAnsi="宋体" w:eastAsia="宋体" w:cs="宋体"/>
          <w:color w:val="000000"/>
          <w:sz w:val="24"/>
          <w:lang w:eastAsia="zh-CN"/>
        </w:rPr>
        <w:t xml:space="preserve">姜官路</w:t>
      </w:r>
      <w:r/>
    </w:p>
    <w:p>
      <w:pPr>
        <w:ind w:left="0" w:right="0" w:firstLine="72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eastAsia="宋体" w:cs="宋体"/>
          <w:color w:val="000000"/>
          <w:sz w:val="24"/>
        </w:rPr>
        <w:t xml:space="preserve">许女士  0523-88802306</w:t>
      </w:r>
      <w:r/>
    </w:p>
    <w:p>
      <w:pPr>
        <w:ind w:left="0" w:right="0" w:firstLine="731"/>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w:t>
      </w:r>
      <w:r/>
    </w:p>
    <w:p>
      <w:pPr>
        <w:ind w:left="0" w:right="0" w:firstLine="731"/>
        <w:jc w:val="both"/>
        <w:spacing w:before="0" w:after="0" w:line="49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w:t>
      </w:r>
      <w:r>
        <w:rPr>
          <w:rFonts w:hint="eastAsia" w:ascii="宋体" w:hAnsi="宋体" w:eastAsia="宋体" w:cs="宋体"/>
          <w:color w:val="000000"/>
          <w:sz w:val="24"/>
        </w:rPr>
        <w:t xml:space="preserve"> </w:t>
      </w:r>
      <w:r>
        <w:rPr>
          <w:rFonts w:ascii="宋体" w:hAnsi="宋体" w:eastAsia="宋体" w:cs="宋体"/>
          <w:color w:val="000000"/>
          <w:sz w:val="24"/>
        </w:rPr>
        <w:t xml:space="preserve"> </w:t>
      </w:r>
      <w:r>
        <w:rPr>
          <w:rFonts w:hint="eastAsia" w:ascii="宋体" w:hAnsi="宋体" w:eastAsia="宋体" w:cs="宋体"/>
          <w:color w:val="000000"/>
          <w:sz w:val="24"/>
        </w:rPr>
        <w:t xml:space="preserve">称：江阴方正建设工程造价事务所有限公司</w:t>
      </w:r>
      <w:r/>
    </w:p>
    <w:p>
      <w:pPr>
        <w:ind w:left="0" w:right="0" w:firstLine="731"/>
        <w:jc w:val="both"/>
        <w:spacing w:before="0" w:after="0" w:line="49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　址：泰州市姜堰区罗塘东路208号</w:t>
      </w:r>
      <w:r/>
    </w:p>
    <w:p>
      <w:pPr>
        <w:ind w:left="0" w:right="0" w:firstLine="731"/>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联系方式：周敏 13092262787</w:t>
      </w:r>
      <w:r>
        <w:rPr>
          <w:rFonts w:ascii="宋体" w:hAnsi="宋体" w:eastAsia="宋体" w:cs="宋体"/>
          <w:color w:val="000000"/>
          <w:sz w:val="24"/>
        </w:rPr>
        <w:t xml:space="preserve"> </w:t>
      </w:r>
      <w:r/>
    </w:p>
    <w:p>
      <w:pPr>
        <w:ind w:left="0" w:right="0" w:firstLine="72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72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项目联系人：</w:t>
      </w:r>
      <w:r>
        <w:rPr>
          <w:rFonts w:hint="eastAsia" w:ascii="宋体" w:hAnsi="宋体" w:eastAsia="宋体" w:cs="宋体"/>
          <w:color w:val="000000"/>
          <w:sz w:val="24"/>
        </w:rPr>
        <w:t xml:space="preserve">周敏</w:t>
      </w:r>
      <w:r/>
    </w:p>
    <w:p>
      <w:pPr>
        <w:ind w:left="0" w:right="0" w:firstLine="72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rPr>
          <w:rFonts w:hint="eastAsia" w:ascii="宋体" w:hAnsi="宋体" w:eastAsia="宋体" w:cs="宋体"/>
          <w:color w:val="000000"/>
          <w:sz w:val="24"/>
        </w:rPr>
        <w:t xml:space="preserve"> 13092262787</w:t>
      </w: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w:t>
      </w:r>
      <w:r/>
    </w:p>
    <w:p>
      <w:pPr>
        <w:ind w:left="0" w:right="0" w:firstLine="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rPr>
          <w:rFonts w:ascii="宋体" w:hAnsi="宋体" w:eastAsia="宋体" w:cs="宋体"/>
          <w:b/>
          <w:color w:val="000000"/>
          <w:sz w:val="26"/>
        </w:rPr>
      </w:pPr>
      <w:r>
        <w:rPr>
          <w:rFonts w:ascii="宋体" w:hAnsi="宋体" w:eastAsia="宋体" w:cs="宋体"/>
          <w:b/>
          <w:color w:val="000000"/>
          <w:sz w:val="26"/>
        </w:rPr>
        <w:br w:type="page" w:clear="all"/>
      </w:r>
      <w:r/>
    </w:p>
    <w:p>
      <w:pPr>
        <w:ind w:left="0" w:right="840" w:firstLine="53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第二章 投标人须知</w:t>
      </w:r>
      <w:r/>
    </w:p>
    <w:p>
      <w:pPr>
        <w:ind w:left="0" w:right="84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6"/>
        </w:rPr>
        <w:t xml:space="preserve">    投标人须知前附表</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771"/>
        <w:gridCol w:w="6941"/>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内容</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泰州市</w:t>
            </w:r>
            <w:r>
              <w:rPr>
                <w:rFonts w:hint="eastAsia" w:ascii="宋体" w:hAnsi="宋体" w:eastAsia="宋体" w:cs="宋体"/>
                <w:sz w:val="24"/>
                <w:szCs w:val="24"/>
              </w:rPr>
              <w:t xml:space="preserve">姜堰区第三次全国土壤普查成果汇总服务项目</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根据《第三次全国土壤普查实施方案》，组织开展土壤普查成果汇总，包括图件成果、数据成果、文字成果和数据库成果</w:t>
            </w:r>
            <w:r>
              <w:rPr>
                <w:rFonts w:hint="eastAsia" w:ascii="宋体" w:hAnsi="宋体" w:eastAsia="宋体" w:cs="宋体"/>
                <w:sz w:val="24"/>
                <w:szCs w:val="24"/>
                <w:lang w:eastAsia="zh-CN"/>
              </w:rPr>
              <w:t xml:space="preserve">。</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服务期及服务地点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服务期：按照省市关于第三次全国土壤普查对标的时序安排和姜堰区第三次土壤普查工作实际情况完成全部采购服务工作内容，直到验收合格。</w:t>
            </w:r>
            <w:r/>
          </w:p>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服务地点：</w:t>
            </w:r>
            <w:r>
              <w:rPr>
                <w:rFonts w:hint="eastAsia" w:ascii="宋体" w:hAnsi="宋体" w:eastAsia="宋体" w:cs="宋体"/>
                <w:sz w:val="24"/>
                <w:szCs w:val="24"/>
              </w:rPr>
              <w:t xml:space="preserve">姜堰区</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最高投标限价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预算金额：90万元</w:t>
            </w:r>
            <w:r>
              <w:rPr>
                <w:rFonts w:hint="eastAsia" w:ascii="宋体" w:hAnsi="宋体" w:eastAsia="宋体" w:cs="宋体"/>
                <w:color w:val="000000"/>
                <w:sz w:val="24"/>
                <w:szCs w:val="24"/>
                <w:lang w:val="en-US" w:eastAsia="zh-CN"/>
              </w:rPr>
              <w:t xml:space="preserve">    </w:t>
            </w:r>
            <w:r/>
          </w:p>
          <w:p>
            <w:pPr>
              <w:ind w:left="0" w:right="0" w:firstLine="0"/>
              <w:jc w:val="both"/>
              <w:spacing w:before="0"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最高限价：90万元</w:t>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合格投标人资格要求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right="0"/>
              <w:jc w:val="both"/>
              <w:spacing w:before="0" w:after="12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详见招标公告</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联合体投标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☑不接受，招标文件中有关联合体规定均不适用。</w:t>
            </w:r>
            <w:r/>
          </w:p>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□接受 </w:t>
            </w:r>
            <w:r/>
          </w:p>
        </w:tc>
      </w:tr>
      <w:tr>
        <w:trPr>
          <w:trHeight w:val="8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☑不组织，自行考察;如投标人需自行考察,费用自理。</w:t>
            </w:r>
            <w:r/>
          </w:p>
          <w:p>
            <w:pPr>
              <w:ind w:right="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□组织</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投标答疑会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☑不召开</w:t>
            </w:r>
            <w:r/>
          </w:p>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口召开，召开时间：年月日时</w:t>
            </w:r>
            <w:r/>
          </w:p>
          <w:p>
            <w:pPr>
              <w:ind w:left="0" w:right="0" w:firstLine="975"/>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召开地点：</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人民币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固定总价合同</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依据苏财购</w:t>
            </w:r>
            <w:r>
              <w:rPr>
                <w:rFonts w:hint="eastAsia" w:ascii="宋体" w:hAnsi="宋体" w:eastAsia="宋体" w:cs="宋体"/>
                <w:b/>
                <w:color w:val="000000"/>
                <w:sz w:val="24"/>
                <w:szCs w:val="24"/>
              </w:rPr>
              <w:t xml:space="preserve">〔2020〕</w:t>
            </w:r>
            <w:r>
              <w:rPr>
                <w:rFonts w:hint="eastAsia" w:ascii="宋体" w:hAnsi="宋体" w:eastAsia="宋体" w:cs="宋体"/>
                <w:color w:val="000000"/>
                <w:sz w:val="24"/>
                <w:szCs w:val="24"/>
              </w:rPr>
              <w:t xml:space="preserve">52号文件精神，本项目免收投标保证金。</w:t>
            </w:r>
            <w:r/>
          </w:p>
        </w:tc>
      </w:tr>
      <w:tr>
        <w:trPr>
          <w:trHeight w:val="42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u w:val="single"/>
              </w:rPr>
              <w:t xml:space="preserve"> 60 </w:t>
            </w:r>
            <w:r>
              <w:rPr>
                <w:rFonts w:hint="eastAsia" w:ascii="宋体" w:hAnsi="宋体" w:eastAsia="宋体" w:cs="宋体"/>
                <w:color w:val="000000"/>
                <w:sz w:val="24"/>
                <w:szCs w:val="24"/>
              </w:rPr>
              <w:t xml:space="preserve">日历天（从投标截止之日算起）</w:t>
            </w:r>
            <w:r/>
          </w:p>
        </w:tc>
      </w:tr>
      <w:tr>
        <w:trPr>
          <w:trHeight w:val="40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3" w:type="dxa"/>
            <w:vAlign w:val="center"/>
            <w:vMerge w:val="restart"/>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13</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b/>
                <w:color w:val="000000"/>
                <w:sz w:val="24"/>
                <w:szCs w:val="24"/>
                <w:u w:val="single"/>
              </w:rPr>
              <w:t xml:space="preserve"> 2024</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u w:val="single"/>
                <w:lang w:val="en-US" w:eastAsia="zh-CN"/>
              </w:rPr>
              <w:t xml:space="preserve">5</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lang w:val="en-US" w:eastAsia="zh-CN"/>
              </w:rPr>
              <w:t xml:space="preserve"> 6 </w:t>
            </w:r>
            <w:r>
              <w:rPr>
                <w:rFonts w:hint="eastAsia" w:ascii="宋体" w:hAnsi="宋体" w:eastAsia="宋体" w:cs="宋体"/>
                <w:b/>
                <w:color w:val="000000"/>
                <w:sz w:val="24"/>
                <w:szCs w:val="24"/>
              </w:rPr>
              <w:t xml:space="preserve">日</w:t>
            </w:r>
            <w:r>
              <w:rPr>
                <w:rFonts w:hint="eastAsia" w:ascii="宋体" w:hAnsi="宋体" w:eastAsia="宋体" w:cs="宋体"/>
                <w:b/>
                <w:color w:val="000000"/>
                <w:sz w:val="24"/>
                <w:szCs w:val="24"/>
                <w:u w:val="single"/>
                <w:lang w:val="en-US" w:eastAsia="zh-CN"/>
              </w:rPr>
              <w:t xml:space="preserve">14 </w:t>
            </w:r>
            <w:r>
              <w:rPr>
                <w:rFonts w:hint="eastAsia" w:ascii="宋体" w:hAnsi="宋体" w:eastAsia="宋体" w:cs="宋体"/>
                <w:b/>
                <w:color w:val="000000"/>
                <w:sz w:val="24"/>
                <w:szCs w:val="24"/>
              </w:rPr>
              <w:t xml:space="preserve">时</w:t>
            </w:r>
            <w:r>
              <w:rPr>
                <w:rFonts w:hint="eastAsia" w:ascii="宋体" w:hAnsi="宋体" w:eastAsia="宋体" w:cs="宋体"/>
                <w:b/>
                <w:color w:val="000000"/>
                <w:sz w:val="24"/>
                <w:szCs w:val="24"/>
                <w:u w:val="single"/>
                <w:lang w:val="en-US" w:eastAsia="zh-CN"/>
              </w:rPr>
              <w:t xml:space="preserve">30</w:t>
            </w:r>
            <w:r>
              <w:rPr>
                <w:rFonts w:hint="eastAsia" w:ascii="宋体" w:hAnsi="宋体" w:eastAsia="宋体" w:cs="宋体"/>
                <w:b/>
                <w:color w:val="000000"/>
                <w:sz w:val="24"/>
                <w:szCs w:val="24"/>
              </w:rPr>
              <w:t xml:space="preserve">分</w:t>
            </w:r>
            <w:r/>
          </w:p>
        </w:tc>
      </w:tr>
      <w:tr>
        <w:trPr>
          <w:trHeight w:val="535"/>
        </w:trPr>
        <w:tc>
          <w:tcPr>
            <w:tcBorders>
              <w:top w:val="single" w:color="auto" w:sz="4" w:space="0"/>
              <w:left w:val="single" w:color="auto" w:sz="4" w:space="0"/>
              <w:bottom w:val="single" w:color="auto" w:sz="4" w:space="0"/>
              <w:right w:val="single" w:color="auto" w:sz="4" w:space="0"/>
            </w:tcBorders>
            <w:tcW w:w="643" w:type="dxa"/>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地点：江苏政府采购“苏采云”系统不见面开标大厅 </w:t>
            </w:r>
            <w:r/>
          </w:p>
        </w:tc>
      </w:tr>
      <w:tr>
        <w:trPr>
          <w:trHeight w:val="75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14</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开标时间和地点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b/>
                <w:color w:val="000000"/>
                <w:sz w:val="24"/>
                <w:szCs w:val="24"/>
                <w:u w:val="single"/>
              </w:rPr>
              <w:t xml:space="preserve"> 2024</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u w:val="single"/>
                <w:lang w:val="en-US" w:eastAsia="zh-CN"/>
              </w:rPr>
              <w:t xml:space="preserve">5</w:t>
            </w:r>
            <w:r>
              <w:rPr>
                <w:rFonts w:hint="eastAsia" w:ascii="宋体" w:hAnsi="宋体" w:eastAsia="宋体" w:cs="宋体"/>
                <w:b/>
                <w:color w:val="000000"/>
                <w:sz w:val="24"/>
                <w:szCs w:val="24"/>
              </w:rPr>
              <w:t xml:space="preserve">月</w:t>
            </w:r>
            <w:r>
              <w:rPr>
                <w:rFonts w:hint="eastAsia" w:ascii="宋体" w:hAnsi="宋体" w:eastAsia="宋体" w:cs="宋体"/>
                <w:b/>
                <w:color w:val="000000"/>
                <w:sz w:val="24"/>
                <w:szCs w:val="24"/>
                <w:u w:val="single"/>
                <w:lang w:val="en-US" w:eastAsia="zh-CN"/>
              </w:rPr>
              <w:t xml:space="preserve"> 6 </w:t>
            </w:r>
            <w:r>
              <w:rPr>
                <w:rFonts w:hint="eastAsia" w:ascii="宋体" w:hAnsi="宋体" w:eastAsia="宋体" w:cs="宋体"/>
                <w:b/>
                <w:color w:val="000000"/>
                <w:sz w:val="24"/>
                <w:szCs w:val="24"/>
              </w:rPr>
              <w:t xml:space="preserve">日</w:t>
            </w:r>
            <w:r>
              <w:rPr>
                <w:rFonts w:hint="eastAsia" w:ascii="宋体" w:hAnsi="宋体" w:eastAsia="宋体" w:cs="宋体"/>
                <w:b/>
                <w:color w:val="000000"/>
                <w:sz w:val="24"/>
                <w:szCs w:val="24"/>
                <w:u w:val="single"/>
                <w:lang w:val="en-US" w:eastAsia="zh-CN"/>
              </w:rPr>
              <w:t xml:space="preserve">14 </w:t>
            </w:r>
            <w:r>
              <w:rPr>
                <w:rFonts w:hint="eastAsia" w:ascii="宋体" w:hAnsi="宋体" w:eastAsia="宋体" w:cs="宋体"/>
                <w:b/>
                <w:color w:val="000000"/>
                <w:sz w:val="24"/>
                <w:szCs w:val="24"/>
              </w:rPr>
              <w:t xml:space="preserve">时</w:t>
            </w:r>
            <w:r>
              <w:rPr>
                <w:rFonts w:hint="eastAsia" w:ascii="宋体" w:hAnsi="宋体" w:eastAsia="宋体" w:cs="宋体"/>
                <w:b/>
                <w:color w:val="000000"/>
                <w:sz w:val="24"/>
                <w:szCs w:val="24"/>
                <w:u w:val="single"/>
                <w:lang w:val="en-US" w:eastAsia="zh-CN"/>
              </w:rPr>
              <w:t xml:space="preserve">30</w:t>
            </w:r>
            <w:r>
              <w:rPr>
                <w:rFonts w:hint="eastAsia" w:ascii="宋体" w:hAnsi="宋体" w:eastAsia="宋体" w:cs="宋体"/>
                <w:b/>
                <w:color w:val="000000"/>
                <w:sz w:val="24"/>
                <w:szCs w:val="24"/>
              </w:rPr>
              <w:t xml:space="preserve">分</w:t>
            </w:r>
            <w:r/>
          </w:p>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地点：江苏政府采购“苏采云”系统不见面开标大厅 </w:t>
            </w:r>
            <w:r/>
          </w:p>
        </w:tc>
      </w:tr>
      <w:tr>
        <w:trPr>
          <w:trHeight w:val="539"/>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☑综合评分法    □最低评标价法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定标办法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采购人根据评标委员会推荐的中标候选供应商顺序确定中标人。</w:t>
            </w:r>
            <w:r/>
          </w:p>
        </w:tc>
      </w:tr>
      <w:tr>
        <w:trPr>
          <w:trHeight w:val="2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□不提交，招标文件中有关履约保证金的规定均不适用</w:t>
            </w:r>
            <w:r/>
          </w:p>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w:t>
            </w:r>
            <w:r/>
          </w:p>
          <w:p>
            <w:pPr>
              <w:ind w:left="0" w:right="0" w:firstLine="0"/>
              <w:jc w:val="both"/>
              <w:spacing w:before="0"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金额：中标价的5% </w:t>
            </w:r>
            <w:r/>
          </w:p>
          <w:p>
            <w:pPr>
              <w:ind w:left="0" w:right="0" w:firstLine="0"/>
              <w:jc w:val="both"/>
              <w:spacing w:before="0"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形式：保证保险、保函、电汇、转账、汇票、支票、本票等非现金形式</w:t>
            </w:r>
            <w:r/>
          </w:p>
          <w:p>
            <w:pPr>
              <w:ind w:left="0" w:right="0" w:firstLine="0"/>
              <w:jc w:val="both"/>
              <w:spacing w:before="0" w:after="0" w:line="24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提交时间：收到中标通知书后签订合同前。</w:t>
            </w:r>
            <w:r/>
          </w:p>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退还时间：服务期满且经验收合格后无息退还。</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中标通知书发出之日起</w:t>
            </w:r>
            <w:r>
              <w:rPr>
                <w:rFonts w:hint="eastAsia" w:ascii="宋体" w:hAnsi="宋体" w:eastAsia="宋体" w:cs="宋体"/>
                <w:color w:val="000000"/>
                <w:sz w:val="24"/>
                <w:szCs w:val="24"/>
                <w:u w:val="single"/>
              </w:rPr>
              <w:t xml:space="preserve"> 30 </w:t>
            </w:r>
            <w:r>
              <w:rPr>
                <w:rFonts w:hint="eastAsia" w:ascii="宋体" w:hAnsi="宋体" w:eastAsia="宋体" w:cs="宋体"/>
                <w:color w:val="000000"/>
                <w:sz w:val="24"/>
                <w:szCs w:val="24"/>
              </w:rPr>
              <w:t xml:space="preserve">日内</w:t>
            </w:r>
            <w:r/>
          </w:p>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签订合同地点：</w:t>
            </w:r>
            <w:r>
              <w:rPr>
                <w:rFonts w:hint="eastAsia" w:ascii="宋体" w:hAnsi="宋体" w:eastAsia="宋体" w:cs="宋体"/>
                <w:color w:val="000000"/>
                <w:sz w:val="24"/>
              </w:rPr>
              <w:t xml:space="preserve">泰州市姜堰区农业农村局</w:t>
            </w:r>
            <w:r/>
          </w:p>
        </w:tc>
      </w:tr>
      <w:tr>
        <w:trPr>
          <w:trHeight w:val="9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合同签订后支付合同价10%的预付款；项目实施完成并通过验收后一次性付清。采购人付款前，中标供应商应提供有效增值税发票。</w:t>
            </w:r>
            <w:r/>
          </w:p>
        </w:tc>
      </w:tr>
      <w:tr>
        <w:trPr>
          <w:trHeight w:val="1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jc w:val="both"/>
              <w:spacing w:before="0" w:after="0"/>
              <w:rPr>
                <w:rFonts w:hint="eastAsia" w:ascii="宋体" w:hAnsi="宋体" w:eastAsia="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rPr>
              <w:t xml:space="preserve">1、依据财库[2018]2号、发改办价格[2003]857号文件，该项目代理费用由中标人支付，收费标准参照国家计委“计价格[2002]1980号文件”</w:t>
            </w:r>
            <w:r>
              <w:rPr>
                <w:rFonts w:hint="eastAsia" w:ascii="宋体" w:hAnsi="宋体" w:eastAsia="宋体" w:cs="宋体"/>
                <w:color w:val="000000"/>
                <w:sz w:val="24"/>
                <w:szCs w:val="24"/>
                <w:u w:val="single"/>
              </w:rPr>
              <w:t xml:space="preserve"> 服务 </w:t>
            </w:r>
            <w:r>
              <w:rPr>
                <w:rFonts w:hint="eastAsia" w:ascii="宋体" w:hAnsi="宋体" w:eastAsia="宋体" w:cs="宋体"/>
                <w:color w:val="000000"/>
                <w:sz w:val="24"/>
                <w:szCs w:val="24"/>
              </w:rPr>
              <w:t xml:space="preserve">类。</w:t>
            </w:r>
            <w:r>
              <w:rPr>
                <w:sz w:val="26"/>
              </w:rPr>
            </w:r>
            <w:r/>
          </w:p>
          <w:p>
            <w:pPr>
              <w:ind w:left="0" w:right="0" w:firstLine="0"/>
              <w:jc w:val="both"/>
              <w:spacing w:before="0" w:after="0"/>
              <w:rPr>
                <w:sz w:val="26"/>
                <w:szCs w:val="26"/>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rPr>
            </w:r>
            <w:r>
              <w:rPr>
                <w:rFonts w:ascii="SimSun" w:hAnsi="SimSun" w:eastAsia="SimSun" w:cs="SimSun"/>
                <w:color w:val="000000"/>
                <w:sz w:val="24"/>
              </w:rPr>
              <w:t xml:space="preserve">2、专家评审费由中标人支付。</w:t>
            </w:r>
            <w:r>
              <w:rPr>
                <w:sz w:val="26"/>
              </w:rPr>
            </w:r>
            <w:r/>
          </w:p>
        </w:tc>
      </w:tr>
      <w:tr>
        <w:trPr>
          <w:trHeight w:val="10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1" w:type="dxa"/>
            <w:vAlign w:val="center"/>
            <w:textDirection w:val="lrTb"/>
            <w:noWrap w:val="false"/>
          </w:tcPr>
          <w:p>
            <w:pPr>
              <w:ind w:left="0" w:right="0" w:firstLine="0"/>
              <w:jc w:val="both"/>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1" w:type="dxa"/>
            <w:vAlign w:val="center"/>
            <w:textDirection w:val="lrTb"/>
            <w:noWrap w:val="false"/>
          </w:tcPr>
          <w:p>
            <w:pPr>
              <w:ind w:left="0" w:right="0" w:firstLine="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投标文件的制作要求</w:t>
            </w:r>
            <w:r/>
          </w:p>
          <w:p>
            <w:pPr>
              <w:ind w:left="0" w:right="0" w:firstLine="24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本次采购采用“苏采云”系统进行政府采购活动。</w:t>
            </w:r>
            <w:r/>
          </w:p>
          <w:p>
            <w:pPr>
              <w:ind w:left="0" w:right="0" w:firstLine="240"/>
              <w:spacing w:before="240" w:after="24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投标人如确定参加投标，可自行下载招标文件及有关资料，按</w:t>
            </w:r>
            <w:r>
              <w:rPr>
                <w:rFonts w:hint="eastAsia" w:ascii="宋体" w:hAnsi="宋体" w:eastAsia="宋体" w:cs="宋体"/>
                <w:color w:val="000000"/>
                <w:sz w:val="24"/>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一、说明和释义</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 说明 </w:t>
      </w:r>
      <w:r/>
    </w:p>
    <w:p>
      <w:pPr>
        <w:pStyle w:val="878"/>
        <w:ind w:firstLine="609"/>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1.1本招标文件仅适用于</w:t>
      </w:r>
      <w:r>
        <w:rPr>
          <w:rFonts w:hint="eastAsia" w:ascii="宋体" w:hAnsi="宋体" w:eastAsia="宋体" w:cs="宋体"/>
          <w:sz w:val="24"/>
          <w:szCs w:val="24"/>
          <w:u w:val="single"/>
        </w:rPr>
        <w:t xml:space="preserve">江阴方正建设工程造价事务所有限公司</w:t>
      </w:r>
      <w:r>
        <w:rPr>
          <w:rFonts w:hint="eastAsia" w:ascii="宋体" w:hAnsi="宋体" w:eastAsia="宋体"/>
          <w:color w:val="000000"/>
          <w:sz w:val="24"/>
          <w:szCs w:val="24"/>
        </w:rPr>
        <w:t xml:space="preserve">组织的招标活动。</w:t>
      </w:r>
      <w:r/>
    </w:p>
    <w:p>
      <w:pPr>
        <w:pStyle w:val="878"/>
        <w:ind w:firstLine="609"/>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1.2本次招标活动及因本次招标产生的合同受中国法律制约和保护。</w:t>
      </w:r>
      <w:r/>
    </w:p>
    <w:p>
      <w:pPr>
        <w:pStyle w:val="878"/>
        <w:ind w:firstLine="609"/>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1.3本招标文件的解释权属于</w:t>
      </w:r>
      <w:r>
        <w:rPr>
          <w:rFonts w:hint="eastAsia" w:ascii="宋体" w:hAnsi="宋体" w:eastAsia="宋体" w:cs="宋体"/>
          <w:sz w:val="24"/>
          <w:szCs w:val="24"/>
          <w:u w:val="single"/>
        </w:rPr>
        <w:t xml:space="preserve">江阴方正建设工程造价事务所有限公司</w:t>
      </w:r>
      <w:r>
        <w:rPr>
          <w:rFonts w:hint="eastAsia" w:ascii="宋体" w:hAnsi="宋体" w:eastAsia="宋体"/>
          <w:color w:val="000000"/>
          <w:sz w:val="24"/>
          <w:szCs w:val="24"/>
        </w:rPr>
        <w:t xml:space="preserve">。</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 词语释义</w:t>
      </w:r>
      <w:r/>
    </w:p>
    <w:p>
      <w:pPr>
        <w:pStyle w:val="878"/>
        <w:ind w:firstLine="609"/>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2.1采购人：指依法进行采购的国家机关、事业单位、团体组织。</w:t>
      </w:r>
      <w:r/>
    </w:p>
    <w:p>
      <w:pPr>
        <w:pStyle w:val="878"/>
        <w:ind w:firstLine="609"/>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2.2 供应商、投标人：指向采购人提供货物、工程或服务的法人、其他组织或者自然人，不包括其分公司。</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2.3采购代理机构：指依法接受采购人委托，从事货物、工程和服务等采购招标代理业务的社会中介机构。</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2.4招标采购单位：采购人及采购代理机构的统称。</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2.6响应：投标人根据采购人或采购代理机构发售的招标文件，编制投标文件并按规定投标的行为。</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2.7知识产权：指专利权、商标权、著作权等无形财产专有权的统称。</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2.8天：日历天。</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2.9服务地点：合同中明确约定的乙方履行服务的最终地点。</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2.10不可抗力：不能预见、不能避免并且不能克服的客观情况。</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 实质性响应：满足有关本次采购标的、数量、质量、价款或者报酬、履行期限、履行地点和方式、违约责任和解决争议方法等要求。</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2.12书面形式：指书面文字、合同书、信件等可以有形地表现所载内容的形式。</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二、投标人</w:t>
      </w:r>
      <w:r/>
    </w:p>
    <w:p>
      <w:pPr>
        <w:numPr>
          <w:ilvl w:val="0"/>
          <w:numId w:val="1"/>
        </w:num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合格投标人资格要求</w:t>
      </w:r>
      <w:r/>
    </w:p>
    <w:p>
      <w:pPr>
        <w:ind w:firstLine="3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3.1详见投标人须知前附表规定。</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4.投标人应在江苏政府采购“苏采云”系统（http://jszfcg.jsczt.cn/，下同）下载招标文件及有关资料，按招标文件要求提交全部资料并对招标文件各项内容做出实质性响应。</w:t>
      </w:r>
      <w:r/>
    </w:p>
    <w:p>
      <w:pPr>
        <w:numPr>
          <w:ilvl w:val="0"/>
          <w:numId w:val="2"/>
        </w:num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投标人代表</w:t>
      </w:r>
      <w:r/>
    </w:p>
    <w:p>
      <w:pPr>
        <w:ind w:firstLine="36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6. 不接受联合体投标。</w:t>
      </w:r>
      <w:r/>
    </w:p>
    <w:p>
      <w:pPr>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7. 投标人有下列情形之一的不能参加本次投标：</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（1）因重大经济问题正在接受国家有关部门审查的；</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（2）正在被其他企业兼并（或收购）或因重大经济纠纷正在进行诉讼或仲裁的；</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（3）因腐败和欺诈行为而被有关部门处理的。</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（4）被责令停业的； </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（5）被暂停或取消投标资格的； </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（6）财产被接管或冻结的；</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（7）在最近三年内有骗取中标或严重违约或重大工程质量问题的；</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（8）在投标过程中弄虚作假、行贿或有其他违法违规行为的；</w:t>
      </w:r>
      <w:r/>
    </w:p>
    <w:p>
      <w:pPr>
        <w:ind w:firstLine="488"/>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（9）违反法律法规相关规定的。</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三、招标文件说明</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8. 招标文件</w:t>
      </w:r>
      <w:r/>
    </w:p>
    <w:p>
      <w:pPr>
        <w:ind w:firstLine="5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9.现场考察 </w:t>
      </w:r>
      <w:r/>
    </w:p>
    <w:p>
      <w:pPr>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9.1投标人应按招标文件中所述时间对有关现场和周围环境进行考察，以获取编制投标文件和签署合同所需的信息。考察现场所发生的费用由投标人自己承担。</w:t>
      </w:r>
      <w:r/>
    </w:p>
    <w:p>
      <w:pPr>
        <w:pStyle w:val="878"/>
        <w:ind w:firstLine="609"/>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878"/>
        <w:ind w:firstLine="609"/>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609"/>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10. 招标文件的澄清和修改</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10.1 投标人在购买招标文件后，若有问题需要询问和澄清，应于前附表规定的时间提出。</w:t>
      </w:r>
      <w:r/>
    </w:p>
    <w:p>
      <w:pPr>
        <w:ind w:firstLine="42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10.2如需召开投标答疑会的，招标采购单位将按前附表规定的时间、地点召开招标答疑会。</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10.3迟于前附表规定时间的询问和提交的疑问，采购人和采购代理机构有权拒绝回答，也不承担由此带来的对投标人投标结果的影响。</w:t>
      </w:r>
      <w:r/>
    </w:p>
    <w:p>
      <w:pPr>
        <w:ind w:firstLine="42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10.6招标文件的更正（含澄清、修改等）内容与原招标文件在同一内容上表述不一致时，以发出日期最接近开标时间的公告为准。</w:t>
      </w:r>
      <w:r/>
    </w:p>
    <w:p>
      <w:pPr>
        <w:ind w:firstLine="42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10.7招标文件的更正（含澄清、修改等）内容将作为招标文件的组成部分，对投标人起约束作用。</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四、投标文件说明</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11. 投标文件计量单位和使用文字</w:t>
      </w:r>
      <w:r/>
    </w:p>
    <w:p>
      <w:pPr>
        <w:pStyle w:val="878"/>
        <w:ind w:firstLine="509"/>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11.1投标文件中所使用的计量单位，除招标文件中有特殊要求外，均应使用中华人民共和国法定计量单位。</w:t>
      </w:r>
      <w:r/>
    </w:p>
    <w:p>
      <w:pPr>
        <w:ind w:firstLine="5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881"/>
        <w:ind w:firstLine="488"/>
        <w:spacing w:line="360" w:lineRule="auto"/>
        <w:rPr>
          <w:rFonts w:hint="eastAsia" w:hAnsi="宋体"/>
          <w:color w:val="000000"/>
          <w:sz w:val="24"/>
          <w:szCs w:val="24"/>
        </w:rPr>
      </w:pPr>
      <w:r>
        <w:rPr>
          <w:rFonts w:hint="eastAsia" w:hAnsi="宋体"/>
          <w:color w:val="000000"/>
          <w:sz w:val="24"/>
          <w:szCs w:val="24"/>
        </w:rPr>
        <w:t xml:space="preserve">11.3投标人应当同时凭CA数字证书登录“江苏政府采购“苏采云”系统”，并在投标截止时间前上传电子投标文件。</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w:t>
      </w:r>
      <w:bookmarkStart w:id="0" w:name="_Toc217446047"/>
      <w:r>
        <w:rPr>
          <w:rFonts w:hint="eastAsia" w:ascii="宋体" w:hAnsi="宋体" w:eastAsia="宋体"/>
          <w:b/>
          <w:color w:val="000000"/>
          <w:sz w:val="24"/>
          <w:szCs w:val="24"/>
        </w:rPr>
        <w:t xml:space="preserve">2. 知识产权</w:t>
      </w:r>
      <w:bookmarkEnd w:id="0"/>
      <w:r/>
      <w:r/>
    </w:p>
    <w:p>
      <w:pPr>
        <w:pStyle w:val="878"/>
        <w:ind w:firstLine="509"/>
        <w:jc w:val="both"/>
        <w:spacing w:line="360" w:lineRule="auto"/>
        <w:rPr>
          <w:rFonts w:hint="eastAsia" w:ascii="宋体" w:hAnsi="宋体" w:eastAsia="宋体"/>
          <w:color w:val="000000" w:themeColor="text1"/>
          <w:sz w:val="24"/>
          <w:szCs w:val="24"/>
        </w:rPr>
      </w:pPr>
      <w:r>
        <w:rPr>
          <w:rFonts w:hint="eastAsia" w:ascii="宋体" w:hAnsi="宋体" w:eastAsia="宋体"/>
          <w:color w:val="000000"/>
          <w:sz w:val="24"/>
          <w:szCs w:val="24"/>
        </w:rPr>
        <w:t xml:space="preserve">12.1 投标人应保证在本项目使用的任何产品（包括部分使用）时，不会产生因第三方提出侵犯其专利权、商标权或其它知识产权而引起的法律和经济</w:t>
      </w:r>
      <w:r>
        <w:rPr>
          <w:rFonts w:hint="eastAsia" w:ascii="宋体" w:hAnsi="宋体" w:eastAsia="宋体"/>
          <w:color w:val="000000" w:themeColor="text1"/>
          <w:sz w:val="24"/>
          <w:szCs w:val="24"/>
        </w:rPr>
        <w:t xml:space="preserve">纠纷，如因专利权、商标权或其它知识产权而引起法律和经济纠纷，由投标人承担所有相关责任。</w:t>
      </w:r>
      <w:r>
        <w:rPr>
          <w:color w:val="000000" w:themeColor="text1"/>
        </w:rPr>
      </w:r>
    </w:p>
    <w:p>
      <w:pP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13. 投标文件的组成</w:t>
      </w:r>
      <w:r>
        <w:rPr>
          <w:color w:val="000000" w:themeColor="text1"/>
        </w:rP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1、投标函（格式见附件）</w:t>
      </w:r>
      <w:r>
        <w:rPr>
          <w:color w:val="000000" w:themeColor="text1"/>
        </w:rP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2、资格、资信证明文件：</w:t>
      </w:r>
      <w:r>
        <w:rPr>
          <w:color w:val="000000" w:themeColor="text1"/>
        </w:rPr>
      </w:r>
    </w:p>
    <w:p>
      <w:pPr>
        <w:pStyle w:val="882"/>
        <w:numPr>
          <w:ilvl w:val="1"/>
          <w:numId w:val="0"/>
        </w:numPr>
        <w:ind w:left="213" w:firstLine="567"/>
        <w:spacing w:line="360" w:lineRule="auto"/>
        <w:tabs>
          <w:tab w:val="left" w:pos="127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1</w:t>
      </w:r>
      <w:r>
        <w:rPr>
          <w:rFonts w:hint="eastAsia" w:ascii="宋体" w:hAnsi="宋体"/>
          <w:color w:val="000000" w:themeColor="text1"/>
          <w:sz w:val="24"/>
          <w:szCs w:val="24"/>
        </w:rPr>
        <w:t xml:space="preserve">）法人或其他组织的营业执照或相关部门的登记证明文件； </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2</w:t>
      </w:r>
      <w:r>
        <w:rPr>
          <w:rFonts w:hint="eastAsia" w:ascii="宋体" w:hAnsi="宋体" w:eastAsia="宋体"/>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3</w:t>
      </w:r>
      <w:r>
        <w:rPr>
          <w:rFonts w:hint="eastAsia" w:ascii="宋体" w:hAnsi="宋体" w:eastAsia="宋体"/>
          <w:color w:val="000000" w:themeColor="text1"/>
          <w:sz w:val="24"/>
          <w:szCs w:val="24"/>
        </w:rPr>
        <w:t xml:space="preserve">）</w:t>
      </w:r>
      <w:r>
        <w:rPr>
          <w:rFonts w:ascii="宋体" w:hAnsi="宋体" w:eastAsia="宋体" w:cs="宋体"/>
          <w:color w:val="000000" w:themeColor="text1"/>
          <w:sz w:val="24"/>
          <w:szCs w:val="24"/>
        </w:rPr>
        <w:t xml:space="preserve">投标人近三个月中任意一个月份(不含投标当月)的财务状况报告（资产负债表和利润表）或由会计师事务所出具的上一个年度的审计报告和所附已审财务报告</w:t>
      </w:r>
      <w:r>
        <w:rPr>
          <w:rFonts w:hint="eastAsia" w:ascii="宋体" w:hAnsi="宋体" w:eastAsia="宋体"/>
          <w:color w:val="000000" w:themeColor="text1"/>
          <w:sz w:val="24"/>
          <w:szCs w:val="24"/>
        </w:rPr>
        <w:t xml:space="preserve">； </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4</w:t>
      </w:r>
      <w:r>
        <w:rPr>
          <w:rFonts w:hint="eastAsia" w:ascii="宋体" w:hAnsi="宋体" w:eastAsia="宋体"/>
          <w:color w:val="000000" w:themeColor="text1"/>
          <w:sz w:val="24"/>
          <w:szCs w:val="24"/>
        </w:rPr>
        <w:t xml:space="preserve">）投标人近三个月中任意一个月份(不含投标当月)的依法缴纳税收的相关材料（提供相关主管部门证明或银行代扣证明）；</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5</w:t>
      </w:r>
      <w:r>
        <w:rPr>
          <w:rFonts w:hint="eastAsia" w:ascii="宋体" w:hAnsi="宋体" w:eastAsia="宋体"/>
          <w:color w:val="000000" w:themeColor="text1"/>
          <w:sz w:val="24"/>
          <w:szCs w:val="24"/>
        </w:rPr>
        <w:t xml:space="preserve">）投标人近三个月中任意一个月份(不含投标当月)的依法缴纳社会保险资金的相关材料（提供相关主管部门证明或银行代扣证明）；</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6</w:t>
      </w:r>
      <w:r>
        <w:rPr>
          <w:rFonts w:hint="eastAsia" w:ascii="宋体" w:hAnsi="宋体" w:eastAsia="宋体"/>
          <w:color w:val="000000" w:themeColor="text1"/>
          <w:sz w:val="24"/>
          <w:szCs w:val="24"/>
        </w:rPr>
        <w:t xml:space="preserve">）</w:t>
      </w:r>
      <w:r>
        <w:rPr>
          <w:rFonts w:hint="eastAsia" w:ascii="宋体" w:hAnsi="宋体" w:eastAsia="宋体" w:cs="宋体"/>
          <w:color w:val="000000" w:themeColor="text1"/>
          <w:sz w:val="24"/>
          <w:szCs w:val="24"/>
        </w:rPr>
        <w:t xml:space="preserve">具备履行合同所必需的设备和专业技术能力的书面声明</w:t>
      </w:r>
      <w:r>
        <w:rPr>
          <w:rFonts w:hint="eastAsia" w:ascii="宋体" w:hAnsi="宋体" w:eastAsia="宋体"/>
          <w:color w:val="000000" w:themeColor="text1"/>
          <w:sz w:val="24"/>
          <w:szCs w:val="24"/>
        </w:rPr>
        <w:t xml:space="preserve">（格式见附件）；</w:t>
      </w:r>
      <w:r>
        <w:rPr>
          <w:color w:val="000000" w:themeColor="text1"/>
        </w:rPr>
      </w:r>
    </w:p>
    <w:p>
      <w:pPr>
        <w:ind w:left="0" w:right="0" w:firstLine="0"/>
        <w:spacing w:before="0" w:after="200" w:line="250"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lang w:val="en-US" w:eastAsia="zh-CN"/>
        </w:rPr>
        <w:t xml:space="preserve">7</w:t>
      </w:r>
      <w:r>
        <w:rPr>
          <w:rFonts w:hint="eastAsia" w:ascii="宋体" w:hAnsi="宋体" w:eastAsia="宋体"/>
          <w:color w:val="000000" w:themeColor="text1"/>
          <w:sz w:val="24"/>
          <w:szCs w:val="24"/>
        </w:rPr>
        <w:t xml:space="preserve">）</w:t>
      </w:r>
      <w:r>
        <w:rPr>
          <w:rFonts w:ascii="SimSun" w:hAnsi="SimSun" w:eastAsia="SimSun" w:cs="SimSun"/>
          <w:color w:val="000000" w:themeColor="text1"/>
          <w:sz w:val="24"/>
        </w:rPr>
        <w:t xml:space="preserve">参加政府采购活动前3年内在经营活动中没有重大违法记录的书面声明</w:t>
      </w:r>
      <w:r>
        <w:rPr>
          <w:rFonts w:hint="eastAsia" w:ascii="宋体" w:hAnsi="宋体" w:eastAsia="宋体"/>
          <w:color w:val="000000" w:themeColor="text1"/>
          <w:sz w:val="24"/>
          <w:szCs w:val="24"/>
        </w:rPr>
        <w:t xml:space="preserve">（格式见附件）；</w:t>
      </w:r>
      <w:r>
        <w:rPr>
          <w:color w:val="000000" w:themeColor="text1"/>
          <w:sz w:val="22"/>
        </w:rPr>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ff0000"/>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8</w:t>
      </w:r>
      <w:r>
        <w:rPr>
          <w:rFonts w:hint="eastAsia" w:ascii="宋体" w:hAnsi="宋体" w:eastAsia="宋体"/>
          <w:color w:val="000000" w:themeColor="text1"/>
          <w:sz w:val="24"/>
          <w:szCs w:val="24"/>
        </w:rPr>
        <w:t xml:space="preserve">）采购人要求的特定资质证明（详见“采购公告”-“本项目特定资格要求”之3中要求）。</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3、开标一览表（格式见附件）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t xml:space="preserve">、</w:t>
      </w:r>
      <w:r>
        <w:rPr>
          <w:rFonts w:hint="eastAsia" w:ascii="宋体" w:hAnsi="宋体" w:eastAsia="宋体"/>
          <w:color w:val="000000" w:themeColor="text1"/>
          <w:sz w:val="24"/>
          <w:szCs w:val="24"/>
          <w14:textFill>
            <w14:solidFill>
              <w14:schemeClr w14:val="tx1"/>
            </w14:solidFill>
          </w14:textFill>
        </w:rPr>
        <w:t xml:space="preserve">投标分项报价表（格式见附件）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rPr>
        <w:t xml:space="preserve">、商务偏离表（格式见附件）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、技术偏离表（格式见附件）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、小微企业声明函（格式见附件）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8</w:t>
      </w:r>
      <w:r>
        <w:rPr>
          <w:rFonts w:hint="eastAsia" w:ascii="宋体" w:hAnsi="宋体" w:eastAsia="宋体"/>
          <w:color w:val="000000"/>
          <w:sz w:val="24"/>
          <w:szCs w:val="24"/>
        </w:rPr>
        <w:t xml:space="preserve">、评分标准中对应的其它所需证明材料（如有自行添加）</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9</w:t>
      </w:r>
      <w:r>
        <w:rPr>
          <w:rFonts w:hint="eastAsia" w:ascii="宋体" w:hAnsi="宋体" w:eastAsia="宋体"/>
          <w:color w:val="000000"/>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b/>
          <w:color w:val="000000"/>
          <w:sz w:val="24"/>
          <w:szCs w:val="24"/>
          <w:u w:val="single"/>
        </w:rPr>
      </w:pPr>
      <w:r>
        <w:rPr>
          <w:rFonts w:hint="eastAsia" w:ascii="宋体" w:hAnsi="宋体" w:eastAsia="宋体"/>
          <w:color w:val="000000"/>
          <w:sz w:val="24"/>
          <w:szCs w:val="24"/>
        </w:rPr>
        <w:t xml:space="preserve">上述1-</w:t>
      </w: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14. 投标文件编制及递交要求</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14.1所有文件、往来函件均应使用简体中文（规格、型号辅助符号例外）。</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14.3如无特别说明，投标人报价一律以人民币为投标结算货币,结算单位为“元”。</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14.5投标费用自理。</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14.6投标人应当同时凭CA数字证书登录“江苏政府采购“苏采云”系统”，并在投标截止时间前上传电子投标文件。</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15. 投标报价（编制）要求的说明</w:t>
      </w:r>
      <w:r/>
    </w:p>
    <w:p>
      <w:pPr>
        <w:pStyle w:val="878"/>
        <w:ind w:firstLine="505"/>
        <w:jc w:val="both"/>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878"/>
        <w:ind w:firstLine="505"/>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投标人要认真阅读清单，慎重报价。采购人不再支付报价以外的任何费用。</w:t>
      </w:r>
      <w:r/>
    </w:p>
    <w:p>
      <w:pPr>
        <w:pStyle w:val="878"/>
        <w:ind w:firstLine="505"/>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15.2投标人应对招标文件内所要采购的全部内容进行报价，只投其中部分内容者，其标书将被拒绝。</w:t>
      </w:r>
      <w:r/>
    </w:p>
    <w:p>
      <w:pPr>
        <w:pStyle w:val="878"/>
        <w:ind w:firstLine="505"/>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15.3一项投标内容只允许一个报价，招标采购单位不接受任何有选择性的投标报价。</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15.4投标文件报价中的单价和总价全部采用人民币表示，除非合同的特殊条款另有规定。</w:t>
      </w:r>
      <w:r/>
    </w:p>
    <w:p>
      <w:pPr>
        <w:numPr>
          <w:ilvl w:val="0"/>
          <w:numId w:val="3"/>
        </w:num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投标保证金</w:t>
      </w:r>
      <w:r/>
    </w:p>
    <w:p>
      <w:pPr>
        <w:pStyle w:val="883"/>
        <w:ind w:firstLine="480"/>
        <w:keepLines w:val="0"/>
        <w:keepNext w:val="0"/>
        <w:spacing w:before="0" w:after="0" w:line="360" w:lineRule="auto"/>
        <w:rPr>
          <w:rFonts w:hint="eastAsia" w:ascii="宋体" w:hAnsi="宋体" w:eastAsia="宋体"/>
          <w:b w:val="0"/>
          <w:color w:val="000000"/>
          <w:sz w:val="24"/>
          <w:szCs w:val="24"/>
        </w:rPr>
      </w:pPr>
      <w:r>
        <w:rPr>
          <w:rFonts w:hint="eastAsia" w:ascii="宋体" w:hAnsi="宋体" w:eastAsia="宋体"/>
          <w:b w:val="0"/>
          <w:color w:val="000000"/>
          <w:sz w:val="24"/>
          <w:szCs w:val="24"/>
        </w:rPr>
        <w:t xml:space="preserve">依据苏财购</w:t>
      </w:r>
      <w:r>
        <w:rPr>
          <w:rFonts w:hint="eastAsia" w:ascii="宋体" w:hAnsi="宋体" w:eastAsia="宋体" w:cs="宋体"/>
          <w:color w:val="000000"/>
          <w:sz w:val="24"/>
          <w:szCs w:val="24"/>
        </w:rPr>
        <w:t xml:space="preserve">〔2020〕</w:t>
      </w:r>
      <w:r>
        <w:rPr>
          <w:rFonts w:hint="eastAsia" w:ascii="宋体" w:hAnsi="宋体" w:eastAsia="宋体"/>
          <w:b w:val="0"/>
          <w:color w:val="000000"/>
          <w:sz w:val="24"/>
          <w:szCs w:val="24"/>
        </w:rPr>
        <w:t xml:space="preserve">52号文件精神，本项目免收投标保证金。 </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17. 投标文件的有效期</w:t>
      </w:r>
      <w:r/>
    </w:p>
    <w:p>
      <w:pPr>
        <w:ind w:firstLine="50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18. 投标文件的拒收</w:t>
      </w:r>
      <w:r/>
    </w:p>
    <w:p>
      <w:pPr>
        <w:pStyle w:val="878"/>
        <w:ind w:firstLine="431"/>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采购人拒绝接收在其规定的投标截止时间后上传的任何投标文件。</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五、投标文件的递交</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19.投标文件的递交</w:t>
      </w:r>
      <w:r/>
    </w:p>
    <w:p>
      <w:pPr>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19.1电子投标文件的递交</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20．投标截止日期</w:t>
      </w:r>
      <w:r/>
    </w:p>
    <w:p>
      <w:pPr>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21. 投标文件的修改和撤回</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21.1投标文件的撤回</w:t>
      </w:r>
      <w:r/>
    </w:p>
    <w:p>
      <w:pPr>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21.2 投标文件的修改</w:t>
      </w:r>
      <w:r/>
    </w:p>
    <w:p>
      <w:pPr>
        <w:ind w:firstLine="426"/>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21.3在投标截止时间之后，投标人不得对其电子投标文件作任何修改。</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六、开标和评标</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22. 开标</w:t>
      </w:r>
      <w:r/>
    </w:p>
    <w:p>
      <w:pPr>
        <w:ind w:firstLine="488"/>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22.5开标时，投标文件中开标一览表内容与投标文件中明细表内容不一致的，以开标一览表为准。</w:t>
      </w:r>
      <w:r/>
    </w:p>
    <w:p>
      <w:pPr>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olor w:val="000000"/>
          <w:sz w:val="24"/>
          <w:szCs w:val="24"/>
        </w:rPr>
      </w:pPr>
      <w:r>
        <w:rPr>
          <w:rFonts w:hint="eastAsia" w:ascii="宋体" w:hAnsi="宋体" w:eastAsia="宋体"/>
          <w:color w:val="000000"/>
          <w:sz w:val="24"/>
          <w:szCs w:val="24"/>
        </w:rPr>
        <w:t xml:space="preserve">22.6投标人未参加开标的，视同认可开标结果。</w:t>
      </w:r>
      <w:r/>
    </w:p>
    <w:p>
      <w:pPr>
        <w:spacing w:line="360" w:lineRule="auto"/>
        <w:tabs>
          <w:tab w:val="center" w:pos="4479" w:leader="none"/>
        </w:tabs>
        <w:rPr>
          <w:rFonts w:hint="eastAsia" w:ascii="宋体" w:hAnsi="宋体" w:eastAsia="宋体"/>
          <w:b/>
          <w:color w:val="000000"/>
          <w:sz w:val="24"/>
          <w:szCs w:val="24"/>
        </w:rPr>
      </w:pPr>
      <w:r>
        <w:rPr>
          <w:rFonts w:hint="eastAsia" w:ascii="宋体" w:hAnsi="宋体" w:eastAsia="宋体"/>
          <w:b/>
          <w:color w:val="000000"/>
          <w:sz w:val="24"/>
          <w:szCs w:val="24"/>
        </w:rPr>
        <w:t xml:space="preserve">23. 评标委员会</w:t>
      </w:r>
      <w:r>
        <w:rPr>
          <w:rFonts w:hint="eastAsia" w:ascii="宋体" w:hAnsi="宋体" w:eastAsia="宋体"/>
          <w:b/>
          <w:color w:val="000000"/>
          <w:sz w:val="24"/>
          <w:szCs w:val="24"/>
        </w:rPr>
        <w:tab/>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23.1评标委员会由招标采购单位依法组建，负责本项目的评标事务。</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23.2评标委员会独立履行下列职责：</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23.2.1审查投标文件是否符合招标文件的要求，并作出评价；</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23.2.2可以要求投标供应商对投标文件有关事项作出解释或澄清；</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23.2.3推荐中标候选供应商名单，或者受采购人委托按照事先确定的办法直接确定中标供应商；</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23.2.4向招标采购单位或者有关部门报告非法干预评标工作的行为。</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23.3评标委员会成员应当履行下列义务：</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23.3.1遵纪守法，客观、公正、廉洁地履行职责；</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23.3.2按照招标文件规定的评标办法和评标标准进行评标，对评审意见承担个人责任；</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23.3.3对评标过程和结果，以及投标人的商业秘密保密；</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23.3.4参与评标报告的起草；</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23.3.5配合相关部门的投诉处理工作；</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23.3.6配合招标采购单位答复投标供应商提出的质疑。</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24. 评标内容的保密</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24.1公开开标后，直到宣布授予中标人合同为止，凡属于审查、澄清、评价和比较投标的所有资料，有关授予合同的信息都不应向投标人或与评标无关的其他人泄露。</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24.2 在投标文件的审查、澄清、评价和比较以及授予合同的过程中，投标人对招标采购单位和评标委员会成员施加影响的任何行为，都将取消其投标资格。</w:t>
      </w:r>
      <w:r/>
    </w:p>
    <w:p>
      <w:pPr>
        <w:pStyle w:val="878"/>
        <w:ind w:firstLine="426"/>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24.3在评标期间，招标采购单位将通过指定联络人与投标人进行联系。</w:t>
      </w:r>
      <w:r/>
    </w:p>
    <w:p>
      <w:pPr>
        <w:ind w:firstLine="42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25.对投标文件初审</w:t>
      </w:r>
      <w:r/>
    </w:p>
    <w:p>
      <w:pPr>
        <w:pStyle w:val="878"/>
        <w:ind w:firstLine="488"/>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25.1投标文件初审分为资格性检查和符合性检查。</w:t>
      </w:r>
      <w:r/>
    </w:p>
    <w:p>
      <w:pPr>
        <w:pStyle w:val="878"/>
        <w:ind w:firstLine="488"/>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ascii="宋体" w:hAnsi="宋体" w:eastAsia="宋体"/>
          <w:b/>
          <w:color w:val="000000"/>
          <w:sz w:val="24"/>
          <w:szCs w:val="24"/>
        </w:rPr>
      </w:pPr>
      <w:r>
        <w:rPr>
          <w:rFonts w:hint="eastAsia" w:ascii="宋体" w:hAnsi="宋体" w:eastAsia="宋体"/>
          <w:color w:val="000000"/>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投标人有下列情况之一者，投标文件无效：</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1）投标人未在规定时间内成功解密电子投标文件的；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2）投标人未按照招标文件要求上传电子投标文件的；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3）投标文件未按照招标文件要求加盖电子签章；</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4）招标人的法定代表人授权代表，无法定代表人授权委托书的；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7）投标文件未按招标文件规定的内容和要求填写的；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8）投标文件中有招标文件未允许提供的选择性内容；</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9）不同投标人的投标文件由同一单位或者个人编制的；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10）不同投标人委托同一单位或者个人办理投标事宜的；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11）不同投标人的投标文件载明的项目管理成员为同一人的；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12）不同投标人的投标文件异常一致或者投标报价呈规律性差异的；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13）不同投标人的单位负责人为同一人或者存在直接控股、管理关系的；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14）项目（标段）投标总价或单价超过本项目（标段）预算或最高限价的；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15）提供虚假材料的（包括工商营业执照、财务报表、资格证明文件等）；</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16）投标文件含有采购人不能接受的附加条件的；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18）除单一来源采购项目外，为采购项目提供整体设计、规范编制或者项目管理、监理、检测等服务的；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19）投标文件内容不全或不符合招标文件中规定的其它实质性要求的；</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20）法律法规和招标文件规定的其它无效情形；</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21）改变招标文件清单给出的名称、实施范围、工作内容、计量单位、工程量、养护标准等。</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olor w:val="000000"/>
          <w:sz w:val="24"/>
          <w:szCs w:val="24"/>
        </w:rPr>
      </w:pPr>
      <w:r>
        <w:rPr>
          <w:rFonts w:hint="eastAsia" w:ascii="宋体" w:hAnsi="宋体" w:eastAsia="宋体"/>
          <w:color w:val="000000"/>
          <w:sz w:val="24"/>
          <w:szCs w:val="24"/>
        </w:rPr>
        <w:t xml:space="preserve">25.5招标采购单位对投标文件的判定，只依据投标内容本身，不依靠开标后的任何外来证明。</w:t>
      </w:r>
      <w:r/>
    </w:p>
    <w:p>
      <w:pPr>
        <w:ind w:firstLine="48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26.投标的澄清</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26.1对投标文件中含义不明确</w:t>
      </w:r>
      <w:r>
        <w:rPr>
          <w:rFonts w:hint="eastAsia" w:ascii="宋体" w:hAnsi="宋体" w:eastAsia="宋体"/>
          <w:color w:val="000000"/>
          <w:sz w:val="24"/>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27.废标</w:t>
      </w:r>
      <w:r/>
    </w:p>
    <w:p>
      <w:pPr>
        <w:ind w:firstLine="575"/>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27.1 在招标采购中，出现下列情形之一的，应予废标：</w:t>
      </w:r>
      <w:r/>
    </w:p>
    <w:p>
      <w:pPr>
        <w:ind w:firstLine="575"/>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1．符合专业条件的投标人或者对招标文件作出实质性响应的投标人不足三家；</w:t>
      </w:r>
      <w:r/>
    </w:p>
    <w:p>
      <w:pPr>
        <w:ind w:firstLine="575"/>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2．出现影响采购公正的违法、违规行为；</w:t>
      </w:r>
      <w:r/>
    </w:p>
    <w:p>
      <w:pPr>
        <w:ind w:firstLine="575"/>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3．投标人的报价均超过采购预算，采购人不能支付的；</w:t>
      </w:r>
      <w:r/>
    </w:p>
    <w:p>
      <w:pPr>
        <w:ind w:firstLine="575"/>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4．因重大变故，采购任务取消。</w:t>
      </w:r>
      <w:r/>
    </w:p>
    <w:p>
      <w:pPr>
        <w:ind w:left="485" w:firstLine="85"/>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5．因“江苏政府采购“苏采云”系统”系统重大故障原因无法继续开评标的。</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28. 投标文件的评价和比较</w:t>
      </w:r>
      <w:r/>
    </w:p>
    <w:p>
      <w:pPr>
        <w:pStyle w:val="878"/>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28.1评标委员会按招标文件规定的评标方法和标准，对符合性检查合格的投标文件进行商务和技术评估，综合比较与评价。</w:t>
      </w:r>
      <w:r/>
    </w:p>
    <w:p>
      <w:pPr>
        <w:pStyle w:val="878"/>
        <w:ind w:firstLine="609"/>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28.2最低的投标报价或最高的折扣比例是中标的重要条件，但不是唯一条件。</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七、授予合同</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29. 中标人的确认</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29.2中标无效的确认：</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（1）提供虚假材料谋取中标的；</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（2）采取不正当手段诋毁、排挤其他投标人的；</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（3）与招标采购单位、其他投标人恶意串通的；</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（4）向招标采购单位行贿或者提供其他不正当利益的；</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（5）在招标过程中与招标采购单位进行协商谈判、不按照招标文件和中标供应商的投标文件订立合同，或者与采购人另行订立背离合同实质性内容的协议的；</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（6）拒绝有关部门监督检查或者提供虚假情况的。</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29.3经评标委员</w:t>
      </w:r>
      <w:r>
        <w:rPr>
          <w:rFonts w:hint="eastAsia" w:ascii="宋体" w:hAnsi="宋体" w:eastAsia="宋体"/>
          <w:color w:val="000000"/>
          <w:sz w:val="24"/>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30. 合同授予标准</w:t>
      </w:r>
      <w:r/>
    </w:p>
    <w:p>
      <w:pPr>
        <w:ind w:firstLine="50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30.1招标采购单位将把合同授予其投标文件在实质上响应招标文件要求且综合评分得分最高的投标人。</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31. 中标通知书</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31.2中标通知书将成为合同的组成部分。</w:t>
      </w:r>
      <w:r/>
    </w:p>
    <w:p>
      <w:pPr>
        <w:pStyle w:val="878"/>
        <w:ind w:firstLine="502"/>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31.3招标采购单位对未中标供应商不承担解释未中标原因的义务。</w:t>
      </w:r>
      <w:r/>
    </w:p>
    <w:p>
      <w:pPr>
        <w:spacing w:line="360" w:lineRule="auto"/>
        <w:rPr>
          <w:rFonts w:hint="eastAsia" w:ascii="宋体" w:hAnsi="宋体" w:eastAsia="宋体"/>
          <w:b/>
          <w:color w:val="000000"/>
          <w:sz w:val="24"/>
          <w:szCs w:val="24"/>
        </w:rPr>
        <w:outlineLvl w:val="0"/>
      </w:pPr>
      <w:r>
        <w:rPr>
          <w:rFonts w:hint="eastAsia" w:ascii="宋体" w:hAnsi="宋体" w:eastAsia="宋体"/>
          <w:b/>
          <w:color w:val="000000"/>
          <w:sz w:val="24"/>
          <w:szCs w:val="24"/>
        </w:rPr>
        <w:t xml:space="preserve">32.履约保证金</w:t>
      </w:r>
      <w:r/>
    </w:p>
    <w:p>
      <w:pPr>
        <w:pStyle w:val="878"/>
        <w:ind w:firstLine="431"/>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32.1中标人应按规定提交履约保证金。</w:t>
      </w:r>
      <w:r/>
    </w:p>
    <w:p>
      <w:pPr>
        <w:pStyle w:val="878"/>
        <w:ind w:firstLine="431"/>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32.2中标人必须在合同签订前按规定将履约保证金交至采购人指定账户。中标人未按上述要求提交履约保证金的,采购人可取消其中标资格。</w:t>
      </w:r>
      <w:r/>
    </w:p>
    <w:p>
      <w:pPr>
        <w:pStyle w:val="878"/>
        <w:ind w:firstLine="431"/>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32.3履约保证金用以约束供应商在合同履行中的行为，弥补合同执行中由于自身行为可能给采购人带来的各种损失。</w:t>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33. 合同的签订</w:t>
      </w:r>
      <w:r/>
    </w:p>
    <w:p>
      <w:pPr>
        <w:pStyle w:val="878"/>
        <w:ind w:firstLine="431"/>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33.1中标人应按中标通知书中规定的时间和地点，由法定代表人或委托代理人与采购人代表签订合同。</w:t>
      </w:r>
      <w:r/>
    </w:p>
    <w:p>
      <w:pPr>
        <w:pStyle w:val="878"/>
        <w:ind w:firstLine="431"/>
        <w:jc w:val="both"/>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33.2签订合同及合同条款应以招标文件和中标人的投标文件及其澄清文件为依据。</w:t>
      </w:r>
      <w:r/>
    </w:p>
    <w:p>
      <w:pPr>
        <w:ind w:firstLine="431"/>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33.3中标人无正当理由拒签合同的，或在签订合同时向采购人提出附加条件或者更改合同实质性内容的，采购人可取消其中标资格，同时由中标人承担相应的法律责任。</w:t>
      </w:r>
      <w:r/>
    </w:p>
    <w:p>
      <w:pPr>
        <w:pStyle w:val="719"/>
        <w:ind w:firstLine="1760"/>
        <w:jc w:val="center"/>
        <w:keepNext/>
        <w:spacing w:before="0" w:beforeAutospacing="0" w:after="0" w:afterAutospacing="0"/>
        <w:rPr>
          <w:rFonts w:hint="eastAsia" w:cs="宋体"/>
          <w:sz w:val="24"/>
          <w:szCs w:val="24"/>
        </w:rPr>
      </w:pPr>
      <w:r>
        <w:rPr>
          <w:rFonts w:hint="eastAsia" w:cs="宋体"/>
          <w:sz w:val="24"/>
          <w:szCs w:val="24"/>
        </w:rPr>
        <w:t xml:space="preserve"> </w:t>
      </w:r>
      <w:r/>
    </w:p>
    <w:p>
      <w:pPr>
        <w:pStyle w:val="719"/>
        <w:ind w:firstLine="1760"/>
        <w:jc w:val="center"/>
        <w:keepNext/>
        <w:spacing w:before="0" w:beforeAutospacing="0" w:after="0" w:afterAutospacing="0"/>
        <w:rPr>
          <w:rFonts w:eastAsia="宋体" w:cs="宋体"/>
        </w:rPr>
      </w:pPr>
      <w:r>
        <w:rPr>
          <w:rFonts w:hint="eastAsia" w:eastAsia="宋体" w:cs="宋体"/>
        </w:rPr>
        <w:t xml:space="preserve"> </w:t>
      </w:r>
      <w:r/>
    </w:p>
    <w:p>
      <w:pPr>
        <w:ind w:left="0" w:right="0" w:firstLine="431"/>
        <w:jc w:val="both"/>
        <w:spacing w:before="240" w:after="240" w:line="85" w:lineRule="atLeast"/>
        <w:pBdr>
          <w:top w:val="none" w:color="000000" w:sz="0" w:space="0"/>
          <w:left w:val="none" w:color="000000" w:sz="0" w:space="0"/>
          <w:bottom w:val="none" w:color="000000" w:sz="0" w:space="0"/>
          <w:right w:val="none" w:color="000000" w:sz="0" w:space="0"/>
        </w:pBdr>
      </w:pPr>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528"/>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第三章 采购需求</w:t>
      </w:r>
      <w:r/>
    </w:p>
    <w:p>
      <w:pPr>
        <w:ind w:firstLine="480"/>
        <w:jc w:val="left"/>
        <w:spacing w:line="480" w:lineRule="exact"/>
        <w:widowControl/>
        <w:tabs>
          <w:tab w:val="left" w:pos="360" w:leader="none"/>
          <w:tab w:val="left" w:pos="960" w:leader="none"/>
        </w:tabs>
        <w:rPr>
          <w:rFonts w:hAnsi="宋体" w:cs="宋体"/>
          <w:b/>
          <w:bCs/>
          <w:sz w:val="24"/>
          <w:szCs w:val="24"/>
        </w:rPr>
      </w:pPr>
      <w:r/>
      <w:bookmarkStart w:id="1" w:name="_Hlk139538338"/>
      <w:r>
        <w:rPr>
          <w:rFonts w:hAnsi="宋体" w:cs="宋体"/>
          <w:b/>
          <w:bCs/>
          <w:sz w:val="24"/>
          <w:szCs w:val="24"/>
        </w:rPr>
        <w:t xml:space="preserve">一、采购需求</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根据《第三次全国土壤普查技术规程(修订版)》、《第三次全国土壤普查土壤类型名称校准技术规范(修订版)》、《第三次全国土壤普查工作底图制作与采样点布设技术规范(修订版)》、《第三次全国土壤普查全程质量控制技术规范(修订版)》、《第三次全国土壤普查数据库规范(修订版)》、《第三次全国土壤普查土壤类型图编制技术规范(修订版)》、《第三次全国土壤普查土壤属性图与专题图编制技术规范(修订版)》及各级土壤普查实施方案、工作方案、质控方案和技术意见要求，进行第三次全国土壤普查工作成果汇总与专题制图及报告编制。</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根据《第三次全国土壤普查实施方案》，组织开展土壤普查成果汇总，包括图件成果、数据成果、文字成果和数据库成果。开展土壤质量状况、土壤改良与利用、农林牧业生产布局优化等数据成果汇总分析，利用普查取得的土壤理化和生物性状、剖面性状和利用情况等基础数据，分析土壤质量，评价土壤利用适宜性。开展40年来全区域范围耕地土壤变化趋势及原因分析，提出防止土壤退化的措施建议。开展耕地土壤盐碱障碍、连作障碍等专题评价，提出治理修复对策。</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1、数据成果</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（1）土壤类型数据；</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（2）土壤理化数据；</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（3）土壤退化与障碍数据；</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（4）</w:t>
      </w:r>
      <w:r>
        <w:rPr>
          <w:rFonts w:hint="eastAsia" w:hAnsi="宋体" w:cs="宋体"/>
          <w:sz w:val="24"/>
          <w:szCs w:val="24"/>
        </w:rPr>
        <w:t xml:space="preserve">地理标志农产品</w:t>
      </w:r>
      <w:r>
        <w:rPr>
          <w:rFonts w:hAnsi="宋体" w:cs="宋体"/>
          <w:sz w:val="24"/>
          <w:szCs w:val="24"/>
        </w:rPr>
        <w:t xml:space="preserve">区域调查土壤数据；</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（5）适宜于不同土壤利用类型的土壤面积数据；</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（6）其他，如现代农业产业园区、永久基本农田、高标准农田、</w:t>
      </w:r>
      <w:r>
        <w:rPr>
          <w:rFonts w:hint="eastAsia" w:hAnsi="宋体" w:cs="宋体"/>
          <w:sz w:val="24"/>
          <w:szCs w:val="24"/>
        </w:rPr>
        <w:t xml:space="preserve">地理标志农产品</w:t>
      </w:r>
      <w:r>
        <w:rPr>
          <w:rFonts w:hAnsi="宋体" w:cs="宋体"/>
          <w:sz w:val="24"/>
          <w:szCs w:val="24"/>
        </w:rPr>
        <w:t xml:space="preserve">区域调查土壤数据。</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2、数字化图件成果</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（1）土壤类型图：形成县级1：5万基础土壤类型图（土种）；</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（2）县级土壤属性图：包括有机质、酸碱度（pH）、质地（砂粒、粉粒、黏粒）、土壤容重、土壤阳离子交换量、全氮、全磷、全钾、有效磷含量等；</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（3）耕地质量等级图；</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（4）土壤酸化分布图；</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（5）土壤障碍分布图；</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（6）土壤农业利用适宜性评价图；</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（7）</w:t>
      </w:r>
      <w:r>
        <w:rPr>
          <w:rFonts w:hint="eastAsia" w:hAnsi="宋体" w:cs="宋体"/>
          <w:sz w:val="24"/>
          <w:szCs w:val="24"/>
        </w:rPr>
        <w:t xml:space="preserve">地理标志农产品</w:t>
      </w:r>
      <w:r>
        <w:rPr>
          <w:rFonts w:hAnsi="宋体" w:cs="宋体"/>
          <w:sz w:val="24"/>
          <w:szCs w:val="24"/>
        </w:rPr>
        <w:t xml:space="preserve">区域分布图；</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（8）</w:t>
      </w:r>
      <w:r>
        <w:rPr>
          <w:rFonts w:hint="eastAsia" w:hAnsi="宋体" w:cs="宋体"/>
          <w:sz w:val="24"/>
          <w:szCs w:val="24"/>
        </w:rPr>
        <w:t xml:space="preserve">地理标志农产品</w:t>
      </w:r>
      <w:r>
        <w:rPr>
          <w:rFonts w:hAnsi="宋体" w:cs="宋体"/>
          <w:sz w:val="24"/>
          <w:szCs w:val="24"/>
        </w:rPr>
        <w:t xml:space="preserve">土壤适宜性评价图；</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（9）其他区域分布图等。</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3、文字报告成果</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（1）第三次全国土壤普查工作报告；</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（2）第三次全国土壤普查技术报告；</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（3）第三次全国土壤普查全程质量控制报告；</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（4）土壤农业利用适宜性评价报告；</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（5）耕地、园地、林地、草地质量报告；</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（6）土壤障碍与退化状况、改良利用报告；</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（7）</w:t>
      </w:r>
      <w:r>
        <w:rPr>
          <w:rFonts w:hint="eastAsia" w:hAnsi="宋体" w:cs="宋体"/>
          <w:sz w:val="24"/>
          <w:szCs w:val="24"/>
        </w:rPr>
        <w:t xml:space="preserve">地理标志农产品</w:t>
      </w:r>
      <w:r>
        <w:rPr>
          <w:rFonts w:hAnsi="宋体" w:cs="宋体"/>
          <w:sz w:val="24"/>
          <w:szCs w:val="24"/>
        </w:rPr>
        <w:t xml:space="preserve">区域土壤特征专题报告；</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（8）其他，如现代农业产业园区、永久基本农田、高标准农田、</w:t>
      </w:r>
      <w:r>
        <w:rPr>
          <w:rFonts w:hint="eastAsia" w:hAnsi="宋体" w:cs="宋体"/>
          <w:sz w:val="24"/>
          <w:szCs w:val="24"/>
        </w:rPr>
        <w:t xml:space="preserve">地理标志农产品</w:t>
      </w:r>
      <w:r>
        <w:rPr>
          <w:rFonts w:hAnsi="宋体" w:cs="宋体"/>
          <w:sz w:val="24"/>
          <w:szCs w:val="24"/>
        </w:rPr>
        <w:t xml:space="preserve">区域土壤特征专题报告等。</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4、数据库成果</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（1）土壤性状数据库；</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（2）土壤退化与障碍数据库；</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（3）土壤农业利用专题数据库；</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（4）</w:t>
      </w:r>
      <w:r>
        <w:rPr>
          <w:rFonts w:hint="eastAsia" w:hAnsi="宋体" w:cs="宋体"/>
          <w:sz w:val="24"/>
          <w:szCs w:val="24"/>
        </w:rPr>
        <w:t xml:space="preserve">地理标志农产品</w:t>
      </w:r>
      <w:r>
        <w:rPr>
          <w:rFonts w:hAnsi="宋体" w:cs="宋体"/>
          <w:sz w:val="24"/>
          <w:szCs w:val="24"/>
        </w:rPr>
        <w:t xml:space="preserve">生产区土壤专题数据库；</w:t>
      </w:r>
      <w:r/>
    </w:p>
    <w:p>
      <w:pPr>
        <w:ind w:firstLine="36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（5）其他，如现代农业产业园区、永久基本农田、高标准农田、土</w:t>
      </w:r>
      <w:r>
        <w:rPr>
          <w:rFonts w:hint="eastAsia" w:hAnsi="宋体" w:cs="宋体"/>
          <w:sz w:val="24"/>
          <w:szCs w:val="24"/>
        </w:rPr>
        <w:t xml:space="preserve">地理标志农产品</w:t>
      </w:r>
      <w:r>
        <w:rPr>
          <w:rFonts w:hAnsi="宋体" w:cs="宋体"/>
          <w:sz w:val="24"/>
          <w:szCs w:val="24"/>
        </w:rPr>
        <w:t xml:space="preserve">区域土壤专题数据库等。</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5、其他</w:t>
      </w:r>
      <w:r/>
    </w:p>
    <w:p>
      <w:pPr>
        <w:ind w:firstLine="480"/>
        <w:jc w:val="left"/>
        <w:spacing w:line="480" w:lineRule="exact"/>
        <w:tabs>
          <w:tab w:val="left" w:pos="360" w:leader="none"/>
          <w:tab w:val="left" w:pos="960" w:leader="none"/>
        </w:tabs>
        <w:rPr>
          <w:rFonts w:hint="eastAsia" w:hAnsi="宋体" w:cs="宋体"/>
          <w:sz w:val="24"/>
          <w:szCs w:val="24"/>
        </w:rPr>
      </w:pPr>
      <w:r>
        <w:rPr>
          <w:rFonts w:hAnsi="宋体" w:cs="宋体"/>
          <w:sz w:val="24"/>
          <w:szCs w:val="24"/>
        </w:rPr>
        <w:t xml:space="preserve">编纂一套《土壤志》</w:t>
      </w:r>
      <w:r>
        <w:rPr>
          <w:rFonts w:hint="eastAsia" w:hAnsi="宋体" w:cs="宋体"/>
          <w:sz w:val="24"/>
          <w:szCs w:val="24"/>
        </w:rPr>
        <w:t xml:space="preserve">。</w:t>
      </w:r>
      <w:r/>
    </w:p>
    <w:p>
      <w:pPr>
        <w:ind w:firstLine="480"/>
        <w:jc w:val="left"/>
        <w:spacing w:line="480" w:lineRule="exact"/>
        <w:tabs>
          <w:tab w:val="left" w:pos="360" w:leader="none"/>
          <w:tab w:val="left" w:pos="960" w:leader="none"/>
        </w:tabs>
        <w:rPr>
          <w:rFonts w:hAnsi="宋体" w:cs="宋体"/>
          <w:color w:val="ff0000"/>
          <w:sz w:val="24"/>
          <w:szCs w:val="24"/>
        </w:rPr>
      </w:pPr>
      <w:r>
        <w:rPr>
          <w:rFonts w:hAnsi="宋体" w:cs="宋体"/>
          <w:b/>
          <w:color w:val="ff0000"/>
          <w:sz w:val="24"/>
          <w:szCs w:val="24"/>
        </w:rPr>
        <w:t xml:space="preserve">以上成果清单按照国家和省市级最新成果汇交汇总要求进行调整</w:t>
      </w:r>
      <w:r>
        <w:rPr>
          <w:rFonts w:hAnsi="宋体" w:cs="宋体"/>
          <w:color w:val="ff0000"/>
          <w:sz w:val="24"/>
          <w:szCs w:val="24"/>
        </w:rPr>
        <w:t xml:space="preserve">。</w:t>
      </w:r>
      <w:r/>
    </w:p>
    <w:p>
      <w:pPr>
        <w:ind w:firstLine="480"/>
        <w:jc w:val="left"/>
        <w:spacing w:line="480" w:lineRule="exact"/>
        <w:widowControl/>
        <w:tabs>
          <w:tab w:val="left" w:pos="360" w:leader="none"/>
          <w:tab w:val="left" w:pos="960" w:leader="none"/>
        </w:tabs>
        <w:rPr>
          <w:rFonts w:hAnsi="宋体" w:cs="宋体"/>
          <w:b/>
          <w:bCs/>
          <w:sz w:val="24"/>
          <w:szCs w:val="24"/>
        </w:rPr>
      </w:pPr>
      <w:r>
        <w:rPr>
          <w:rFonts w:hAnsi="宋体" w:cs="宋体"/>
          <w:b/>
          <w:bCs/>
          <w:sz w:val="24"/>
          <w:szCs w:val="24"/>
        </w:rPr>
        <w:t xml:space="preserve">二、验收标准</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按照采购人要求，配合有关单位进行成果验收，验收标准以专家评审意见为准，中标供应商应按照专家意见进行修改，直至通过验收评审。</w:t>
      </w:r>
      <w:r/>
    </w:p>
    <w:p>
      <w:pPr>
        <w:ind w:firstLine="480"/>
        <w:jc w:val="left"/>
        <w:spacing w:line="480" w:lineRule="exact"/>
        <w:widowControl/>
        <w:tabs>
          <w:tab w:val="left" w:pos="360" w:leader="none"/>
          <w:tab w:val="left" w:pos="960" w:leader="none"/>
        </w:tabs>
        <w:rPr>
          <w:rFonts w:hAnsi="宋体" w:cs="宋体"/>
          <w:b/>
          <w:bCs/>
          <w:sz w:val="24"/>
          <w:szCs w:val="24"/>
        </w:rPr>
      </w:pPr>
      <w:r>
        <w:rPr>
          <w:rFonts w:hAnsi="宋体" w:cs="宋体"/>
          <w:b/>
          <w:bCs/>
          <w:sz w:val="24"/>
          <w:szCs w:val="24"/>
        </w:rPr>
        <w:t xml:space="preserve">三、合同履行期限</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按照省市关于第三次全国土壤普查对标的时序安排和</w:t>
      </w:r>
      <w:r>
        <w:rPr>
          <w:rFonts w:hint="eastAsia" w:hAnsi="宋体" w:cs="宋体"/>
          <w:sz w:val="24"/>
          <w:szCs w:val="24"/>
        </w:rPr>
        <w:t xml:space="preserve">姜堰区</w:t>
      </w:r>
      <w:r>
        <w:rPr>
          <w:rFonts w:hAnsi="宋体" w:cs="宋体"/>
          <w:sz w:val="24"/>
          <w:szCs w:val="24"/>
        </w:rPr>
        <w:t xml:space="preserve">第三次土壤普查工作实际情况完成全部采购服务工作内容，直到验收合格。</w:t>
      </w:r>
      <w:r/>
    </w:p>
    <w:p>
      <w:pPr>
        <w:ind w:firstLine="480"/>
        <w:jc w:val="left"/>
        <w:spacing w:line="480" w:lineRule="exact"/>
        <w:widowControl/>
        <w:tabs>
          <w:tab w:val="left" w:pos="360" w:leader="none"/>
          <w:tab w:val="left" w:pos="960" w:leader="none"/>
        </w:tabs>
        <w:rPr>
          <w:rFonts w:hAnsi="宋体" w:cs="宋体"/>
          <w:b/>
          <w:bCs/>
          <w:sz w:val="24"/>
          <w:szCs w:val="24"/>
        </w:rPr>
      </w:pPr>
      <w:r>
        <w:rPr>
          <w:rFonts w:hAnsi="宋体" w:cs="宋体"/>
          <w:b/>
          <w:bCs/>
          <w:sz w:val="24"/>
          <w:szCs w:val="24"/>
        </w:rPr>
        <w:t xml:space="preserve">四、付款方式</w:t>
      </w:r>
      <w:r/>
    </w:p>
    <w:p>
      <w:pPr>
        <w:ind w:firstLine="480"/>
        <w:jc w:val="left"/>
        <w:spacing w:line="480" w:lineRule="exact"/>
        <w:tabs>
          <w:tab w:val="left" w:pos="360" w:leader="none"/>
          <w:tab w:val="left" w:pos="960" w:leader="none"/>
        </w:tabs>
        <w:rPr>
          <w:rFonts w:hAnsi="宋体" w:cs="宋体"/>
          <w:sz w:val="24"/>
          <w:szCs w:val="24"/>
        </w:rPr>
      </w:pPr>
      <w:r>
        <w:rPr>
          <w:rFonts w:hAnsi="宋体" w:cs="宋体"/>
          <w:sz w:val="24"/>
          <w:szCs w:val="24"/>
        </w:rPr>
        <w:t xml:space="preserve">合同签订后支付合同价</w:t>
      </w:r>
      <w:r>
        <w:rPr>
          <w:rFonts w:hint="eastAsia" w:hAnsi="宋体" w:cs="宋体"/>
          <w:sz w:val="24"/>
          <w:szCs w:val="24"/>
        </w:rPr>
        <w:t xml:space="preserve">1</w:t>
      </w:r>
      <w:r>
        <w:rPr>
          <w:rFonts w:hAnsi="宋体" w:cs="宋体"/>
          <w:sz w:val="24"/>
          <w:szCs w:val="24"/>
        </w:rPr>
        <w:t xml:space="preserve">0%的预付款；项目实施完成并通过验收后一次性付清。采购人付款前，中标供应商应提供有效增值税发票。</w:t>
      </w:r>
      <w:bookmarkEnd w:id="1"/>
      <w:r/>
      <w:r/>
    </w:p>
    <w:p>
      <w:pPr>
        <w:ind w:firstLine="480"/>
        <w:jc w:val="left"/>
        <w:spacing w:line="360" w:lineRule="exact"/>
        <w:rPr>
          <w:rFonts w:ascii="宋体"/>
          <w:b/>
          <w:bCs/>
          <w:sz w:val="24"/>
          <w:szCs w:val="24"/>
        </w:rPr>
      </w:pPr>
      <w:r>
        <w:rPr>
          <w:rFonts w:hint="eastAsia" w:ascii="宋体" w:hAnsi="宋体"/>
          <w:b/>
          <w:bCs/>
          <w:sz w:val="24"/>
          <w:szCs w:val="24"/>
        </w:rPr>
        <w:t xml:space="preserve">五、采购标的所属行业</w:t>
      </w:r>
      <w:r/>
    </w:p>
    <w:p>
      <w:pPr>
        <w:ind w:firstLine="480"/>
        <w:spacing w:line="360" w:lineRule="exact"/>
        <w:rPr>
          <w:rFonts w:ascii="宋体" w:hAnsi="宋体" w:cs="方正仿宋_GBK"/>
          <w:sz w:val="24"/>
          <w:szCs w:val="24"/>
        </w:rPr>
      </w:pPr>
      <w:r>
        <w:rPr>
          <w:rFonts w:hint="eastAsia" w:ascii="宋体" w:hAnsi="宋体" w:cs="方正仿宋_GBK"/>
          <w:sz w:val="24"/>
          <w:szCs w:val="24"/>
        </w:rPr>
        <w:t xml:space="preserve">参照《关于印发中小企业划型标准规定的通知》（工信部联企业〔</w:t>
      </w:r>
      <w:r>
        <w:rPr>
          <w:rFonts w:ascii="宋体" w:hAnsi="宋体" w:cs="方正仿宋_GBK"/>
          <w:sz w:val="24"/>
          <w:szCs w:val="24"/>
        </w:rPr>
        <w:t xml:space="preserve">2011</w:t>
      </w:r>
      <w:r>
        <w:rPr>
          <w:rFonts w:hint="eastAsia" w:ascii="宋体" w:hAnsi="宋体" w:cs="方正仿宋_GBK"/>
          <w:sz w:val="24"/>
          <w:szCs w:val="24"/>
        </w:rPr>
        <w:t xml:space="preserve">〕</w:t>
      </w:r>
      <w:r>
        <w:rPr>
          <w:rFonts w:ascii="宋体" w:hAnsi="宋体" w:cs="方正仿宋_GBK"/>
          <w:sz w:val="24"/>
          <w:szCs w:val="24"/>
        </w:rPr>
        <w:t xml:space="preserve">300</w:t>
      </w:r>
      <w:r>
        <w:rPr>
          <w:rFonts w:hint="eastAsia" w:ascii="宋体" w:hAnsi="宋体" w:cs="方正仿宋_GBK"/>
          <w:sz w:val="24"/>
          <w:szCs w:val="24"/>
        </w:rPr>
        <w:t xml:space="preserve">号）文件，本项目采购标的所属行业为</w:t>
      </w:r>
      <w:r>
        <w:rPr>
          <w:rFonts w:hint="eastAsia" w:ascii="宋体" w:hAnsi="宋体" w:cs="方正仿宋_GBK"/>
          <w:sz w:val="24"/>
          <w:szCs w:val="24"/>
          <w:u w:val="single"/>
        </w:rPr>
        <w:t xml:space="preserve">其他未列明行业</w:t>
      </w:r>
      <w:r>
        <w:rPr>
          <w:rFonts w:hint="eastAsia" w:ascii="宋体" w:hAnsi="宋体" w:cs="方正仿宋_GBK"/>
          <w:sz w:val="24"/>
          <w:szCs w:val="24"/>
        </w:rPr>
        <w:t xml:space="preserve">。</w:t>
      </w:r>
      <w:r/>
    </w:p>
    <w:p>
      <w:pPr>
        <w:ind w:firstLine="480"/>
        <w:jc w:val="left"/>
        <w:spacing w:line="360" w:lineRule="exact"/>
        <w:widowControl/>
        <w:rPr>
          <w:rFonts w:ascii="宋体" w:hAnsi="宋体" w:cs="方正仿宋_GBK"/>
          <w:sz w:val="24"/>
          <w:szCs w:val="24"/>
        </w:rPr>
      </w:pPr>
      <w:r>
        <w:rPr>
          <w:rFonts w:hint="eastAsia" w:ascii="宋体" w:hAnsi="宋体"/>
          <w:b/>
          <w:bCs/>
          <w:sz w:val="24"/>
          <w:szCs w:val="24"/>
          <w:lang w:bidi="en-US"/>
        </w:rPr>
        <w:t xml:space="preserve">六、报价说明 </w:t>
      </w:r>
      <w:r/>
    </w:p>
    <w:p>
      <w:pPr>
        <w:ind w:firstLine="480"/>
        <w:jc w:val="left"/>
        <w:spacing w:line="360" w:lineRule="exact"/>
        <w:widowControl/>
        <w:rPr>
          <w:rFonts w:hint="eastAsia" w:ascii="宋体" w:hAnsi="宋体"/>
          <w:sz w:val="24"/>
          <w:szCs w:val="24"/>
        </w:rPr>
      </w:pPr>
      <w:r>
        <w:rPr>
          <w:rFonts w:hint="eastAsia" w:ascii="宋体" w:hAnsi="宋体"/>
          <w:sz w:val="24"/>
          <w:szCs w:val="24"/>
        </w:rPr>
        <w:t xml:space="preserve">投标总价应包括招标文件所确定的招标范围相应服务的提供、人员（包括工资和补贴）、住宿费用、餐费、租车费、差旅费、保险、各种税费、利润、税金、政策性文件规定及合同包含的所有风险、责任等各项应有费用，以及为完成该项服务项目所涉及到的一切相关费用，招标人不再支付其他任何费用。</w:t>
      </w:r>
      <w:bookmarkStart w:id="2" w:name="_Toc45121716"/>
      <w:r/>
      <w:r/>
    </w:p>
    <w:p>
      <w:pPr>
        <w:ind w:firstLine="480"/>
        <w:jc w:val="left"/>
        <w:spacing w:line="360" w:lineRule="exact"/>
        <w:widowControl/>
        <w:rPr>
          <w:rFonts w:hint="eastAsia" w:ascii="宋体" w:hAnsi="宋体"/>
          <w:b/>
          <w:bCs/>
          <w:sz w:val="24"/>
          <w:szCs w:val="24"/>
        </w:rPr>
      </w:pPr>
      <w:r>
        <w:rPr>
          <w:rFonts w:hint="eastAsia" w:ascii="宋体" w:hAnsi="宋体"/>
          <w:b/>
          <w:bCs/>
          <w:sz w:val="24"/>
          <w:szCs w:val="24"/>
        </w:rPr>
        <w:t xml:space="preserve">七、</w:t>
      </w:r>
      <w:bookmarkEnd w:id="2"/>
      <w:r>
        <w:rPr>
          <w:rFonts w:hint="eastAsia" w:ascii="宋体" w:hAnsi="宋体"/>
          <w:b/>
          <w:bCs/>
          <w:sz w:val="24"/>
          <w:szCs w:val="24"/>
        </w:rPr>
        <w:t xml:space="preserve">其它</w:t>
      </w:r>
      <w:r/>
    </w:p>
    <w:p>
      <w:pPr>
        <w:ind w:firstLine="480"/>
        <w:jc w:val="left"/>
        <w:spacing w:line="360" w:lineRule="exact"/>
        <w:widowControl/>
        <w:rPr>
          <w:rFonts w:hint="eastAsia" w:ascii="宋体" w:hAnsi="宋体"/>
          <w:sz w:val="24"/>
          <w:szCs w:val="24"/>
        </w:rPr>
      </w:pPr>
      <w:r>
        <w:rPr>
          <w:rFonts w:hint="eastAsia" w:ascii="宋体" w:hAnsi="宋体"/>
          <w:sz w:val="24"/>
          <w:szCs w:val="24"/>
        </w:rPr>
        <w:t xml:space="preserve">本项目所形成的数据成果归采购人所有。项目任务实施中涉及的相关保密数据、资料、文档等按照相应相关保密规定执行，成交投标人有对资料保密的义务。不得以商业目的使用该资料或者开发和生产其他产品；成交投标人可根据需要对资料内容进行必要的修改和对数据格式进行转换，但未经许可，不得将修改、转换后的数据对外发布和提供。</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4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numPr>
          <w:ilvl w:val="0"/>
          <w:numId w:val="0"/>
        </w:numPr>
        <w:ind w:left="0" w:firstLine="0"/>
        <w:jc w:val="center"/>
        <w:spacing w:before="0" w:after="0"/>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30"/>
          <w:lang w:val="en-US" w:eastAsia="en-US"/>
        </w:rPr>
        <w:t xml:space="preserve">第4章</w:t>
      </w:r>
      <w:r>
        <w:rPr>
          <w:rFonts w:ascii="宋体" w:hAnsi="宋体" w:eastAsia="宋体" w:cs="宋体"/>
          <w:color w:val="000000"/>
          <w:sz w:val="30"/>
        </w:rPr>
        <w:t xml:space="preserve">评标办法及标准</w:t>
      </w:r>
      <w:r/>
    </w:p>
    <w:p>
      <w:pPr>
        <w:pStyle w:val="706"/>
        <w:ind w:firstLine="480"/>
        <w:spacing w:line="400" w:lineRule="exact"/>
        <w:rPr>
          <w:rFonts w:hAnsi="宋体"/>
          <w:b/>
          <w:sz w:val="24"/>
          <w:szCs w:val="24"/>
        </w:rPr>
      </w:pPr>
      <w:r>
        <w:rPr>
          <w:rFonts w:hint="eastAsia" w:hAnsi="宋体"/>
          <w:b/>
          <w:sz w:val="24"/>
          <w:szCs w:val="24"/>
        </w:rPr>
        <w:t xml:space="preserve">一、总则</w:t>
      </w:r>
      <w:r/>
    </w:p>
    <w:p>
      <w:pPr>
        <w:pStyle w:val="706"/>
        <w:ind w:firstLine="480"/>
        <w:spacing w:line="400" w:lineRule="exact"/>
        <w:rPr>
          <w:rFonts w:hAnsi="宋体" w:eastAsia="宋体"/>
          <w:sz w:val="24"/>
          <w:szCs w:val="24"/>
        </w:rPr>
      </w:pPr>
      <w:r>
        <w:rPr>
          <w:rFonts w:hint="eastAsia" w:hAnsi="宋体" w:eastAsia="宋体"/>
          <w:sz w:val="24"/>
          <w:szCs w:val="24"/>
        </w:rPr>
        <w:t xml:space="preserve">本项目评标采用综合评分法，总分为100分。合格投标人的综合得分为各评分项目汇总得分，最终得分为各评委所评定综合得分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06"/>
        <w:ind w:firstLine="480"/>
        <w:spacing w:line="400" w:lineRule="exact"/>
        <w:rPr>
          <w:rFonts w:hint="eastAsia" w:hAnsi="宋体" w:eastAsia="宋体"/>
          <w:sz w:val="24"/>
          <w:szCs w:val="24"/>
        </w:rPr>
      </w:pPr>
      <w:r>
        <w:rPr>
          <w:rFonts w:hint="eastAsia" w:hAnsi="宋体" w:eastAsia="宋体"/>
          <w:sz w:val="24"/>
          <w:szCs w:val="24"/>
        </w:rPr>
        <w:t xml:space="preserve">小微型企业价格扣除：①本项目对小型和微型企业产品给予10%的扣除价格。联合体投标的：a.联合</w:t>
      </w:r>
      <w:r>
        <w:rPr>
          <w:rFonts w:hint="eastAsia" w:hAnsi="宋体" w:eastAsia="宋体"/>
          <w:sz w:val="24"/>
          <w:szCs w:val="24"/>
        </w:rPr>
        <w:t xml:space="preserve">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②小型、微型企业提供中型企业提供的服务的，视同为中型企业。③以供应商响应文件中提供的《中小企业声明函》（详见第六章格式九）为依据。④企业标准请参照《关于印发中小企业划型标准规定的通知》（工信部联企业[2011]300号）文件规定自行填写。（如面向中小企业的不享受价格折扣）</w:t>
      </w:r>
      <w:r/>
    </w:p>
    <w:p>
      <w:pPr>
        <w:pStyle w:val="706"/>
        <w:ind w:firstLine="480"/>
        <w:spacing w:line="400" w:lineRule="exact"/>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t xml:space="preserve">注：</w:t>
      </w:r>
      <w:r/>
    </w:p>
    <w:p>
      <w:pPr>
        <w:pStyle w:val="706"/>
        <w:ind w:firstLine="480"/>
        <w:spacing w:line="400" w:lineRule="exact"/>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t xml:space="preserve">①填报“中小企业声明函”需严格按“工信部联企业〔2011〕300号通知中的《中小企业划型标准规定》进行。</w:t>
      </w:r>
      <w:r/>
    </w:p>
    <w:p>
      <w:pPr>
        <w:pStyle w:val="706"/>
        <w:ind w:firstLine="480"/>
        <w:spacing w:line="400" w:lineRule="exact"/>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t xml:space="preserve">②若投标人提供的“中小企业声明函”或认定证明为虚假声明则视同提供虚假材料，按“政府采购法”相关规定处理并报请政府监管部门给予行政处罚。</w:t>
      </w:r>
      <w:r/>
    </w:p>
    <w:p>
      <w:pPr>
        <w:pStyle w:val="706"/>
        <w:ind w:firstLine="480"/>
        <w:spacing w:line="400" w:lineRule="exact"/>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t xml:space="preserve">注：若投标人提供的“中小企业声明函”或认定证明为虚假声明则视同提供虚假材料，按“政府采购法”相关规定处理并报请政府监管部门给予行政处罚。</w:t>
      </w:r>
      <w:r/>
    </w:p>
    <w:p>
      <w:pPr>
        <w:pStyle w:val="706"/>
        <w:ind w:firstLine="480"/>
        <w:spacing w:line="400" w:lineRule="exact"/>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t xml:space="preserve">如投标人属于监狱和戒毒企业（监狱企业）、残疾人企业或退役军人企业，且提供自有服务的，对其报价给予10%的扣除；扣除后的价格参与价格评审。</w:t>
      </w:r>
      <w:r/>
    </w:p>
    <w:p>
      <w:pPr>
        <w:pStyle w:val="706"/>
        <w:ind w:firstLine="480"/>
        <w:spacing w:line="400" w:lineRule="exact"/>
        <w:rPr>
          <w:rFonts w:hAnsi="宋体"/>
          <w:b/>
          <w:sz w:val="24"/>
          <w:szCs w:val="24"/>
        </w:rPr>
      </w:pPr>
      <w:r>
        <w:rPr>
          <w:rFonts w:hAnsi="宋体"/>
          <w:b/>
          <w:sz w:val="24"/>
          <w:szCs w:val="24"/>
        </w:rPr>
      </w:r>
      <w:r/>
    </w:p>
    <w:p>
      <w:pPr>
        <w:pStyle w:val="706"/>
        <w:ind w:firstLine="480"/>
        <w:spacing w:line="400" w:lineRule="exact"/>
        <w:rPr>
          <w:rFonts w:hint="eastAsia" w:hAnsi="宋体"/>
          <w:b/>
          <w:sz w:val="24"/>
          <w:szCs w:val="24"/>
        </w:rPr>
      </w:pPr>
      <w:r>
        <w:rPr>
          <w:rFonts w:hint="eastAsia" w:hAnsi="宋体"/>
          <w:b/>
          <w:sz w:val="24"/>
          <w:szCs w:val="24"/>
        </w:rPr>
      </w:r>
      <w:r/>
    </w:p>
    <w:p>
      <w:pPr>
        <w:rPr>
          <w:rFonts w:hint="eastAsia" w:hAnsi="宋体"/>
          <w:b/>
          <w:sz w:val="24"/>
          <w:szCs w:val="24"/>
        </w:rPr>
      </w:pPr>
      <w:r>
        <w:rPr>
          <w:rFonts w:hint="eastAsia" w:hAnsi="宋体"/>
          <w:b/>
          <w:sz w:val="24"/>
          <w:szCs w:val="24"/>
        </w:rPr>
        <w:br w:type="page" w:clear="all"/>
      </w:r>
      <w:r/>
    </w:p>
    <w:p>
      <w:pPr>
        <w:pStyle w:val="706"/>
        <w:ind w:firstLine="480"/>
        <w:spacing w:line="400" w:lineRule="exact"/>
        <w:rPr>
          <w:rFonts w:hAnsi="宋体"/>
          <w:b/>
          <w:sz w:val="24"/>
          <w:szCs w:val="24"/>
        </w:rPr>
      </w:pPr>
      <w:r>
        <w:rPr>
          <w:rFonts w:hint="eastAsia" w:hAnsi="宋体"/>
          <w:b/>
          <w:sz w:val="24"/>
          <w:szCs w:val="24"/>
        </w:rPr>
        <w:t xml:space="preserve">二、评标内容及标准</w:t>
      </w:r>
      <w:r/>
    </w:p>
    <w:tbl>
      <w:tblPr>
        <w:tblStyle w:val="699"/>
        <w:tblpPr w:horzAnchor="page" w:tblpXSpec="center" w:vertAnchor="text" w:tblpY="466" w:leftFromText="180" w:topFromText="0" w:rightFromText="180" w:bottomFromText="0"/>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720"/>
        <w:gridCol w:w="6696"/>
      </w:tblGrid>
      <w:tr>
        <w:trPr>
          <w:jc w:val="center"/>
          <w:trHeight w:val="415"/>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jc w:val="center"/>
          <w:trHeight w:val="428"/>
        </w:trPr>
        <w:tc>
          <w:tcPr>
            <w:gridSpan w:val="3"/>
            <w:tcBorders>
              <w:top w:val="single" w:color="auto" w:sz="4" w:space="0"/>
              <w:left w:val="single" w:color="auto" w:sz="4" w:space="0"/>
              <w:bottom w:val="single" w:color="auto" w:sz="4" w:space="0"/>
              <w:right w:val="single" w:color="auto" w:sz="4" w:space="0"/>
            </w:tcBorders>
            <w:tcW w:w="9389"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0分</w:t>
            </w:r>
            <w:r/>
          </w:p>
        </w:tc>
      </w:tr>
      <w:tr>
        <w:trPr>
          <w:jc w:val="center"/>
          <w:trHeight w:val="1308"/>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对满足招标文件要求的投标人，以投标报价的最低报价为评审基准价，其他投标人的价格分统一按照下列公式计算：价格得分=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0×（评审基准价/投标报价）；结果四舍五入，小数点后保留两位。</w:t>
            </w:r>
            <w:r/>
          </w:p>
        </w:tc>
      </w:tr>
      <w:tr>
        <w:trPr>
          <w:jc w:val="center"/>
          <w:trHeight w:val="477"/>
        </w:trPr>
        <w:tc>
          <w:tcPr>
            <w:gridSpan w:val="3"/>
            <w:tcBorders>
              <w:top w:val="single" w:color="auto" w:sz="4" w:space="0"/>
              <w:left w:val="single" w:color="auto" w:sz="4" w:space="0"/>
              <w:bottom w:val="single" w:color="auto" w:sz="4" w:space="0"/>
              <w:right w:val="single" w:color="auto" w:sz="4" w:space="0"/>
            </w:tcBorders>
            <w:tcW w:w="9389"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w:t>
            </w:r>
            <w:r>
              <w:rPr>
                <w:rFonts w:hint="eastAsia" w:ascii="宋体" w:hAnsi="宋体" w:eastAsia="宋体" w:cs="宋体"/>
                <w:sz w:val="24"/>
                <w:szCs w:val="24"/>
                <w:lang w:val="en-US" w:eastAsia="zh-CN"/>
              </w:rPr>
              <w:t xml:space="preserve">90</w:t>
            </w:r>
            <w:r>
              <w:rPr>
                <w:rFonts w:hint="eastAsia" w:ascii="宋体" w:hAnsi="宋体" w:eastAsia="宋体" w:cs="宋体"/>
                <w:sz w:val="24"/>
                <w:szCs w:val="24"/>
              </w:rPr>
              <w:t xml:space="preserve">分</w:t>
            </w:r>
            <w:r/>
          </w:p>
        </w:tc>
      </w:tr>
      <w:tr>
        <w:trPr>
          <w:jc w:val="center"/>
          <w:trHeight w:val="1795"/>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投标人承担过第三次全国土壤普查全程质量控制、外业调查与采样、样品制备与检测或报告编制、成果汇总与制图任务等工作的，有一个得3分，本项最高得15分。（提供中标通知书、任务书或合同等相关证明材料</w:t>
            </w:r>
            <w:r>
              <w:rPr>
                <w:rFonts w:hint="eastAsia" w:ascii="宋体" w:hAnsi="宋体" w:eastAsia="宋体" w:cs="宋体"/>
                <w:sz w:val="24"/>
                <w:szCs w:val="24"/>
                <w:lang w:eastAsia="zh-CN"/>
              </w:rPr>
              <w:t xml:space="preserve">扫描件</w:t>
            </w:r>
            <w:r>
              <w:rPr>
                <w:rFonts w:hint="eastAsia" w:ascii="宋体" w:hAnsi="宋体" w:eastAsia="宋体" w:cs="宋体"/>
                <w:sz w:val="24"/>
                <w:szCs w:val="24"/>
              </w:rPr>
              <w:t xml:space="preserve">）。</w:t>
            </w:r>
            <w:r/>
          </w:p>
        </w:tc>
      </w:tr>
      <w:tr>
        <w:trPr>
          <w:jc w:val="center"/>
          <w:trHeight w:val="477"/>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履约能力</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440" w:lineRule="exact"/>
              <w:widowControl/>
              <w:rPr>
                <w:rFonts w:hint="eastAsia" w:ascii="宋体" w:hAnsi="宋体" w:eastAsia="宋体" w:cstheme="minorBidi"/>
                <w:sz w:val="24"/>
                <w:szCs w:val="24"/>
                <w:lang w:val="en-US" w:eastAsia="en-US" w:bidi="ar-SA"/>
              </w:rPr>
            </w:pPr>
            <w:r>
              <w:rPr>
                <w:rFonts w:hint="eastAsia" w:ascii="宋体" w:hAnsi="宋体" w:eastAsia="宋体" w:cstheme="minorBidi"/>
                <w:sz w:val="24"/>
                <w:szCs w:val="24"/>
                <w:lang w:val="en-US" w:eastAsia="en-US" w:bidi="ar-SA"/>
              </w:rPr>
              <w:t xml:space="preserve">（1）投标人有专门从事土壤学、农业资源与环境教学（或科研机构）或者专门从事地理信息系统教学（或科研机构），得5分。（提供相关证明材料</w:t>
            </w:r>
            <w:r>
              <w:rPr>
                <w:rFonts w:hint="eastAsia" w:ascii="宋体" w:hAnsi="宋体" w:eastAsia="宋体" w:cs="宋体"/>
                <w:sz w:val="24"/>
                <w:szCs w:val="24"/>
                <w:lang w:eastAsia="zh-CN"/>
              </w:rPr>
              <w:t xml:space="preserve">扫描件</w:t>
            </w:r>
            <w:r>
              <w:rPr>
                <w:rFonts w:hint="eastAsia" w:ascii="宋体" w:hAnsi="宋体" w:eastAsia="宋体" w:cstheme="minorBidi"/>
                <w:sz w:val="24"/>
                <w:szCs w:val="24"/>
                <w:lang w:val="en-US" w:eastAsia="en-US" w:bidi="ar-SA"/>
              </w:rPr>
              <w:t xml:space="preserve">）</w:t>
            </w:r>
            <w:r/>
          </w:p>
          <w:p>
            <w:pPr>
              <w:spacing w:line="440" w:lineRule="exact"/>
              <w:widowControl/>
              <w:rPr>
                <w:rFonts w:hint="eastAsia" w:ascii="宋体" w:hAnsi="宋体" w:eastAsia="宋体" w:cstheme="minorBidi"/>
                <w:sz w:val="24"/>
                <w:szCs w:val="24"/>
                <w:lang w:val="en-US" w:eastAsia="en-US" w:bidi="ar-SA"/>
              </w:rPr>
            </w:pPr>
            <w:r>
              <w:rPr>
                <w:rFonts w:hint="eastAsia" w:ascii="宋体" w:hAnsi="宋体" w:eastAsia="宋体" w:cstheme="minorBidi"/>
                <w:sz w:val="24"/>
                <w:szCs w:val="24"/>
                <w:lang w:val="en-US" w:eastAsia="en-US" w:bidi="ar-SA"/>
              </w:rPr>
              <w:t xml:space="preserve">（2）投标人列入国家三普实验室名录的或建有省级以上土壤相关重点实验室等平台的，得4分；（提供相关证明材料</w:t>
            </w:r>
            <w:r>
              <w:rPr>
                <w:rFonts w:hint="eastAsia" w:ascii="宋体" w:hAnsi="宋体" w:eastAsia="宋体" w:cs="宋体"/>
                <w:sz w:val="24"/>
                <w:szCs w:val="24"/>
                <w:lang w:eastAsia="zh-CN"/>
              </w:rPr>
              <w:t xml:space="preserve">扫描件</w:t>
            </w:r>
            <w:r>
              <w:rPr>
                <w:rFonts w:hint="eastAsia" w:ascii="宋体" w:hAnsi="宋体" w:eastAsia="宋体" w:cstheme="minorBidi"/>
                <w:sz w:val="24"/>
                <w:szCs w:val="24"/>
                <w:lang w:val="en-US" w:eastAsia="en-US" w:bidi="ar-SA"/>
              </w:rPr>
              <w:t xml:space="preserve">）</w:t>
            </w:r>
            <w:r/>
          </w:p>
          <w:p>
            <w:pPr>
              <w:spacing w:line="440" w:lineRule="exact"/>
              <w:widowControl/>
              <w:rPr>
                <w:rFonts w:hint="eastAsia" w:ascii="宋体" w:hAnsi="宋体" w:eastAsia="宋体" w:cstheme="minorBidi"/>
                <w:sz w:val="24"/>
                <w:szCs w:val="24"/>
                <w:lang w:val="en-US" w:eastAsia="en-US" w:bidi="ar-SA"/>
              </w:rPr>
            </w:pPr>
            <w:r>
              <w:rPr>
                <w:rFonts w:hint="eastAsia" w:ascii="宋体" w:hAnsi="宋体" w:eastAsia="宋体" w:cstheme="minorBidi"/>
                <w:sz w:val="24"/>
                <w:szCs w:val="24"/>
                <w:lang w:val="en-US" w:eastAsia="en-US" w:bidi="ar-SA"/>
              </w:rPr>
              <w:t xml:space="preserve">（3）投标人具有省级及以上保密局颁发科研生产单位保密资质的，得3分。（提供相关证明材料</w:t>
            </w:r>
            <w:r>
              <w:rPr>
                <w:rFonts w:hint="eastAsia" w:ascii="宋体" w:hAnsi="宋体" w:eastAsia="宋体" w:cs="宋体"/>
                <w:sz w:val="24"/>
                <w:szCs w:val="24"/>
                <w:lang w:eastAsia="zh-CN"/>
              </w:rPr>
              <w:t xml:space="preserve">扫描件</w:t>
            </w:r>
            <w:r>
              <w:rPr>
                <w:rFonts w:hint="eastAsia" w:ascii="宋体" w:hAnsi="宋体" w:eastAsia="宋体" w:cstheme="minorBidi"/>
                <w:sz w:val="24"/>
                <w:szCs w:val="24"/>
                <w:lang w:val="en-US" w:eastAsia="en-US" w:bidi="ar-SA"/>
              </w:rPr>
              <w:t xml:space="preserve">）</w:t>
            </w:r>
            <w:r/>
          </w:p>
          <w:p>
            <w:pPr>
              <w:spacing w:line="440" w:lineRule="exact"/>
              <w:widowControl/>
              <w:rPr>
                <w:rFonts w:ascii="宋体" w:hAnsi="宋体" w:eastAsia="宋体" w:cs="宋体"/>
                <w:sz w:val="24"/>
                <w:szCs w:val="24"/>
              </w:rPr>
            </w:pPr>
            <w:r>
              <w:rPr>
                <w:rFonts w:hint="eastAsia" w:ascii="宋体" w:hAnsi="宋体" w:eastAsia="宋体" w:cstheme="minorBidi"/>
                <w:sz w:val="24"/>
                <w:szCs w:val="24"/>
                <w:lang w:val="en-US" w:eastAsia="en-US" w:bidi="ar-SA"/>
              </w:rPr>
              <w:t xml:space="preserve">（4）投标人具有农业方面科学技术进步奖、技术推广奖、丰收奖等奖项的，省部级每有一个得2分，国家级每有一个得3分，本项最高得3分。（提供相关证明材料</w:t>
            </w:r>
            <w:r>
              <w:rPr>
                <w:rFonts w:hint="eastAsia" w:ascii="宋体" w:hAnsi="宋体" w:eastAsia="宋体" w:cs="宋体"/>
                <w:sz w:val="24"/>
                <w:szCs w:val="24"/>
                <w:lang w:eastAsia="zh-CN"/>
              </w:rPr>
              <w:t xml:space="preserve">扫描件</w:t>
            </w:r>
            <w:r>
              <w:rPr>
                <w:rFonts w:hint="eastAsia" w:ascii="宋体" w:hAnsi="宋体" w:eastAsia="宋体" w:cstheme="minorBidi"/>
                <w:sz w:val="24"/>
                <w:szCs w:val="24"/>
                <w:lang w:val="en-US" w:eastAsia="en-US" w:bidi="ar-SA"/>
              </w:rPr>
              <w:t xml:space="preserve">）</w:t>
            </w:r>
            <w:r/>
          </w:p>
        </w:tc>
      </w:tr>
      <w:tr>
        <w:trPr>
          <w:jc w:val="center"/>
          <w:trHeight w:val="1646"/>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（1）项目负责人具有高级职称、土壤学相关专业（土壤学、农业资源与环境、农业资源利用、土壤农化、植物营养学、植物学）博士研究生以上学历，以上两项条件均符合得6分，每有1项不满足，扣</w:t>
            </w:r>
            <w:r>
              <w:rPr>
                <w:rFonts w:ascii="宋体" w:hAnsi="宋体" w:eastAsia="宋体" w:cs="宋体"/>
                <w:sz w:val="24"/>
                <w:szCs w:val="24"/>
              </w:rPr>
              <w:t xml:space="preserve">3</w:t>
            </w:r>
            <w:r>
              <w:rPr>
                <w:rFonts w:hint="eastAsia" w:ascii="宋体" w:hAnsi="宋体" w:eastAsia="宋体" w:cs="宋体"/>
                <w:sz w:val="24"/>
                <w:szCs w:val="24"/>
              </w:rPr>
              <w:t xml:space="preserve">分，全部不满足得0分。（提供学位证书、职称证书、近三个月中任意一个月的社保证明或劳动合同或入职证明等材料</w:t>
            </w:r>
            <w:r>
              <w:rPr>
                <w:rFonts w:hint="eastAsia" w:ascii="宋体" w:hAnsi="宋体" w:eastAsia="宋体" w:cs="宋体"/>
                <w:sz w:val="24"/>
                <w:szCs w:val="24"/>
                <w:lang w:eastAsia="zh-CN"/>
              </w:rPr>
              <w:t xml:space="preserve">扫描件</w:t>
            </w:r>
            <w:r>
              <w:rPr>
                <w:rFonts w:hint="eastAsia" w:ascii="宋体" w:hAnsi="宋体" w:eastAsia="宋体" w:cs="宋体"/>
                <w:sz w:val="24"/>
                <w:szCs w:val="24"/>
              </w:rPr>
              <w:t xml:space="preserve">）</w:t>
            </w:r>
            <w:r/>
          </w:p>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（2）获得国家级或江苏省第三次全国土壤普查工作相关证书</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每</w:t>
            </w:r>
            <w:r>
              <w:rPr>
                <w:rFonts w:hint="eastAsia" w:ascii="宋体" w:hAnsi="宋体" w:eastAsia="宋体" w:cs="宋体"/>
                <w:sz w:val="24"/>
                <w:szCs w:val="24"/>
                <w:lang w:val="zh-CN"/>
              </w:rPr>
              <w:t xml:space="preserve">提供一份得</w:t>
            </w:r>
            <w:r>
              <w:rPr>
                <w:rFonts w:ascii="宋体" w:hAnsi="宋体" w:eastAsia="宋体" w:cs="宋体"/>
                <w:sz w:val="24"/>
                <w:szCs w:val="24"/>
                <w:lang w:val="zh-CN"/>
              </w:rPr>
              <w:t xml:space="preserve">3</w:t>
            </w:r>
            <w:r>
              <w:rPr>
                <w:rFonts w:hint="eastAsia" w:ascii="宋体" w:hAnsi="宋体" w:eastAsia="宋体" w:cs="宋体"/>
                <w:sz w:val="24"/>
                <w:szCs w:val="24"/>
                <w:lang w:val="zh-CN"/>
              </w:rPr>
              <w:t xml:space="preserve">分，不超过</w:t>
            </w:r>
            <w:r>
              <w:rPr>
                <w:rFonts w:ascii="宋体" w:hAnsi="宋体" w:eastAsia="宋体" w:cs="宋体"/>
                <w:sz w:val="24"/>
                <w:szCs w:val="24"/>
              </w:rPr>
              <w:t xml:space="preserve">9</w:t>
            </w:r>
            <w:r>
              <w:rPr>
                <w:rFonts w:hint="eastAsia" w:ascii="宋体" w:hAnsi="宋体" w:eastAsia="宋体" w:cs="宋体"/>
                <w:sz w:val="24"/>
                <w:szCs w:val="24"/>
                <w:lang w:val="zh-CN"/>
              </w:rPr>
              <w:t xml:space="preserve">分。（提供</w:t>
            </w:r>
            <w:r>
              <w:rPr>
                <w:rFonts w:hint="eastAsia" w:ascii="宋体" w:hAnsi="宋体" w:eastAsia="宋体" w:cs="宋体"/>
                <w:sz w:val="24"/>
                <w:szCs w:val="24"/>
              </w:rPr>
              <w:t xml:space="preserve">国家级或江苏省第三次全国土壤普查工作相关证书或通知等材料</w:t>
            </w:r>
            <w:r>
              <w:rPr>
                <w:rFonts w:hint="eastAsia" w:ascii="宋体" w:hAnsi="宋体" w:eastAsia="宋体" w:cs="宋体"/>
                <w:sz w:val="24"/>
                <w:szCs w:val="24"/>
                <w:lang w:eastAsia="zh-CN"/>
              </w:rPr>
              <w:t xml:space="preserve">扫描件</w:t>
            </w:r>
            <w:r>
              <w:rPr>
                <w:rFonts w:hint="eastAsia" w:ascii="宋体" w:hAnsi="宋体" w:eastAsia="宋体" w:cs="宋体"/>
                <w:sz w:val="24"/>
                <w:szCs w:val="24"/>
                <w:lang w:val="zh-CN"/>
              </w:rPr>
              <w:t xml:space="preserve">）</w:t>
            </w:r>
            <w:r/>
          </w:p>
        </w:tc>
      </w:tr>
      <w:tr>
        <w:trPr>
          <w:jc w:val="center"/>
          <w:trHeight w:val="3437"/>
        </w:trPr>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项目组</w:t>
            </w:r>
            <w:r>
              <w:rPr>
                <w:rFonts w:hint="eastAsia" w:ascii="宋体" w:hAnsi="宋体" w:eastAsia="宋体" w:cs="宋体"/>
                <w:sz w:val="24"/>
                <w:szCs w:val="24"/>
                <w:lang w:val="zh-CN"/>
              </w:rPr>
              <w:t xml:space="preserve">人员配备</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人员配备合理，总人数不少于15人，得6分；人员配备较为合理，总人数不少于12人，得4分；人员配备一般，总人数不少于10人，得2分；否则不得分。（提供投标人拟投入本项目人员与投标人关联关系的证明材料，如近三个月中任意一个月的社保、劳动合同、返聘协议等证明</w:t>
            </w:r>
            <w:r>
              <w:rPr>
                <w:rFonts w:hint="eastAsia" w:ascii="宋体" w:hAnsi="宋体" w:eastAsia="宋体" w:cs="宋体"/>
                <w:sz w:val="24"/>
                <w:szCs w:val="24"/>
                <w:lang w:eastAsia="zh-CN"/>
              </w:rPr>
              <w:t xml:space="preserve">材料扫描件</w:t>
            </w:r>
            <w:r>
              <w:rPr>
                <w:rFonts w:hint="eastAsia" w:ascii="宋体" w:hAnsi="宋体" w:eastAsia="宋体" w:cs="宋体"/>
                <w:sz w:val="24"/>
                <w:szCs w:val="24"/>
              </w:rPr>
              <w:t xml:space="preserve">）</w:t>
            </w:r>
            <w:r/>
          </w:p>
          <w:p>
            <w:pPr>
              <w:jc w:val="left"/>
              <w:spacing w:line="440" w:lineRule="exact"/>
              <w:widowControl/>
              <w:rPr>
                <w:rFonts w:ascii="宋体" w:hAnsi="宋体" w:eastAsia="宋体" w:cs="宋体"/>
                <w:b/>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项目组成员</w:t>
            </w:r>
            <w:r>
              <w:rPr>
                <w:rFonts w:hint="eastAsia" w:ascii="宋体" w:hAnsi="宋体" w:eastAsia="宋体" w:cs="宋体"/>
                <w:sz w:val="24"/>
                <w:szCs w:val="24"/>
                <w:lang w:val="zh-CN"/>
              </w:rPr>
              <w:t xml:space="preserve">（不包括项目负责人）中含有土壤学相关专业（土壤学、农业资源与环境、农业资源利用、土壤农化、植物营养学）博士及以上技术人员</w:t>
            </w:r>
            <w:r>
              <w:rPr>
                <w:rFonts w:hint="eastAsia" w:ascii="宋体" w:hAnsi="宋体" w:eastAsia="宋体" w:cs="宋体"/>
                <w:sz w:val="24"/>
                <w:szCs w:val="24"/>
              </w:rPr>
              <w:t xml:space="preserve">或获得国家级或江苏省第三次全国土壤普查内业检测与质量检查员证书人员</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每</w:t>
            </w:r>
            <w:r>
              <w:rPr>
                <w:rFonts w:hint="eastAsia" w:ascii="宋体" w:hAnsi="宋体" w:eastAsia="宋体" w:cs="宋体"/>
                <w:sz w:val="24"/>
                <w:szCs w:val="24"/>
                <w:lang w:val="zh-CN"/>
              </w:rPr>
              <w:t xml:space="preserve">提供一人得1分，不超过</w:t>
            </w: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分，</w:t>
            </w:r>
            <w:r>
              <w:rPr>
                <w:rFonts w:hint="eastAsia" w:ascii="宋体" w:hAnsi="宋体" w:eastAsia="宋体" w:cs="宋体"/>
                <w:sz w:val="24"/>
                <w:szCs w:val="24"/>
              </w:rPr>
              <w:t xml:space="preserve">不可重复提供</w:t>
            </w:r>
            <w:r>
              <w:rPr>
                <w:rFonts w:hint="eastAsia" w:ascii="宋体" w:hAnsi="宋体" w:eastAsia="宋体" w:cs="宋体"/>
                <w:sz w:val="24"/>
                <w:szCs w:val="24"/>
                <w:lang w:val="zh-CN"/>
              </w:rPr>
              <w:t xml:space="preserve">。（提供学位证书、社保证明、</w:t>
            </w:r>
            <w:r>
              <w:rPr>
                <w:rFonts w:hint="eastAsia" w:ascii="宋体" w:hAnsi="宋体" w:eastAsia="宋体" w:cs="宋体"/>
                <w:sz w:val="24"/>
                <w:szCs w:val="24"/>
              </w:rPr>
              <w:t xml:space="preserve">国家级或江苏省第三次全国土壤普查工作相关证书或通知等材料</w:t>
            </w:r>
            <w:r>
              <w:rPr>
                <w:rFonts w:hint="eastAsia" w:ascii="宋体" w:hAnsi="宋体" w:eastAsia="宋体" w:cs="宋体"/>
                <w:sz w:val="24"/>
                <w:szCs w:val="24"/>
                <w:lang w:eastAsia="zh-CN"/>
              </w:rPr>
              <w:t xml:space="preserve">扫描件</w:t>
            </w:r>
            <w:r>
              <w:rPr>
                <w:rFonts w:hint="eastAsia" w:ascii="宋体" w:hAnsi="宋体" w:eastAsia="宋体" w:cs="宋体"/>
                <w:sz w:val="24"/>
                <w:szCs w:val="24"/>
                <w:lang w:val="zh-CN"/>
              </w:rPr>
              <w:t xml:space="preserve">）</w:t>
            </w:r>
            <w:r/>
          </w:p>
        </w:tc>
      </w:tr>
      <w:tr>
        <w:trPr>
          <w:jc w:val="center"/>
          <w:trHeight w:val="410"/>
        </w:trPr>
        <w:tc>
          <w:tcPr>
            <w:tcBorders>
              <w:top w:val="single" w:color="auto" w:sz="4" w:space="0"/>
              <w:left w:val="single" w:color="auto" w:sz="4" w:space="0"/>
              <w:right w:val="single" w:color="auto" w:sz="4" w:space="0"/>
            </w:tcBorders>
            <w:tcW w:w="1973" w:type="dxa"/>
            <w:vAlign w:val="center"/>
            <w:vMerge w:val="restart"/>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工作方案</w:t>
            </w:r>
            <w:r/>
          </w:p>
        </w:tc>
        <w:tc>
          <w:tcPr>
            <w:tcBorders>
              <w:top w:val="single" w:color="auto" w:sz="4" w:space="0"/>
              <w:left w:val="single" w:color="auto" w:sz="4" w:space="0"/>
              <w:right w:val="single" w:color="auto" w:sz="4" w:space="0"/>
            </w:tcBorders>
            <w:tcW w:w="720" w:type="dxa"/>
            <w:vAlign w:val="center"/>
            <w:vMerge w:val="restart"/>
            <w:textDirection w:val="lrTb"/>
            <w:noWrap w:val="false"/>
          </w:tcPr>
          <w:p>
            <w:pPr>
              <w:jc w:val="center"/>
              <w:spacing w:line="440" w:lineRule="exact"/>
              <w:widowControl/>
              <w:rPr>
                <w:rFonts w:hint="default"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30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实施方案：</w:t>
            </w:r>
            <w:r/>
          </w:p>
          <w:p>
            <w:pPr>
              <w:spacing w:line="440" w:lineRule="exact"/>
              <w:widowControl/>
              <w:rPr>
                <w:rFonts w:hint="eastAsia"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根据</w:t>
            </w:r>
            <w:r>
              <w:rPr>
                <w:rFonts w:hint="eastAsia" w:ascii="宋体" w:hAnsi="宋体" w:eastAsia="宋体" w:cs="宋体"/>
                <w:sz w:val="24"/>
                <w:szCs w:val="24"/>
              </w:rPr>
              <w:t xml:space="preserve">投标人</w:t>
            </w:r>
            <w:r>
              <w:rPr>
                <w:rFonts w:hint="eastAsia" w:ascii="宋体" w:hAnsi="宋体" w:eastAsia="宋体" w:cs="宋体"/>
                <w:sz w:val="24"/>
                <w:szCs w:val="24"/>
                <w:lang w:val="zh-CN"/>
              </w:rPr>
              <w:t xml:space="preserve">提供的工作方案进行评分。方案清晰合理、可行性高完全满足招标文件要求的得</w:t>
            </w: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分；方案基本满足招标文件要求的得</w:t>
            </w:r>
            <w:r>
              <w:rPr>
                <w:rFonts w:hint="eastAsia" w:ascii="宋体" w:hAnsi="宋体" w:eastAsia="宋体" w:cs="宋体"/>
                <w:sz w:val="24"/>
                <w:szCs w:val="24"/>
              </w:rPr>
              <w:t xml:space="preserve">6</w:t>
            </w:r>
            <w:r>
              <w:rPr>
                <w:rFonts w:hint="eastAsia" w:ascii="宋体" w:hAnsi="宋体" w:eastAsia="宋体" w:cs="宋体"/>
                <w:sz w:val="24"/>
                <w:szCs w:val="24"/>
                <w:lang w:val="zh-CN"/>
              </w:rPr>
              <w:t xml:space="preserve">分；方案较差低于招标文件要求的得</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分；不提供不得分。</w:t>
            </w:r>
            <w:r/>
          </w:p>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（2）进度安排科学合理，完全符合项目时间节点要求的，得3分；进度安排较科学合理，基本符合项目时间节点要求的，得2分；进度安排不太科学合理，不能满足项目时间节点要求的，得1分；不提供</w:t>
            </w:r>
            <w:r>
              <w:rPr>
                <w:rFonts w:hint="eastAsia" w:ascii="宋体" w:hAnsi="宋体" w:eastAsia="宋体" w:cs="宋体"/>
                <w:sz w:val="24"/>
                <w:szCs w:val="24"/>
                <w:lang w:val="en-GB"/>
              </w:rPr>
              <w:t xml:space="preserve">的</w:t>
            </w:r>
            <w:r>
              <w:rPr>
                <w:rFonts w:hint="eastAsia" w:ascii="宋体" w:hAnsi="宋体" w:eastAsia="宋体" w:cs="宋体"/>
                <w:sz w:val="24"/>
                <w:szCs w:val="24"/>
              </w:rPr>
              <w:t xml:space="preserve">不得分。</w:t>
            </w:r>
            <w:r/>
          </w:p>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3）应急预案问题预想全面、处理对策科学，完全满足招标文件技术要求的得5分；问题预想不太全面、处理对策一般，基本满足招标文件技术要求的得3分；问题预想偏差较大、处理对策较差，低于招标文件技术要求的得1分；不提供</w:t>
            </w:r>
            <w:r>
              <w:rPr>
                <w:rFonts w:hint="eastAsia" w:ascii="宋体" w:hAnsi="宋体" w:eastAsia="宋体" w:cs="宋体"/>
                <w:sz w:val="24"/>
                <w:szCs w:val="24"/>
                <w:lang w:val="en-GB"/>
              </w:rPr>
              <w:t xml:space="preserve">的</w:t>
            </w:r>
            <w:r>
              <w:rPr>
                <w:rFonts w:hint="eastAsia" w:ascii="宋体" w:hAnsi="宋体" w:eastAsia="宋体" w:cs="宋体"/>
                <w:sz w:val="24"/>
                <w:szCs w:val="24"/>
              </w:rPr>
              <w:t xml:space="preserve">不得分。</w:t>
            </w:r>
            <w:r/>
          </w:p>
        </w:tc>
      </w:tr>
      <w:tr>
        <w:trPr>
          <w:jc w:val="center"/>
          <w:trHeight w:val="410"/>
        </w:trPr>
        <w:tc>
          <w:tcPr>
            <w:tcBorders>
              <w:left w:val="single" w:color="auto" w:sz="4" w:space="0"/>
              <w:right w:val="single" w:color="auto" w:sz="4" w:space="0"/>
            </w:tcBorders>
            <w:tcW w:w="1973"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right w:val="single" w:color="auto" w:sz="4" w:space="0"/>
            </w:tcBorders>
            <w:tcW w:w="720" w:type="dxa"/>
            <w:vAlign w:val="center"/>
            <w:vMerge w:val="continue"/>
            <w:textDirection w:val="lrTb"/>
            <w:noWrap w:val="false"/>
          </w:tcPr>
          <w:p>
            <w:pPr>
              <w:jc w:val="center"/>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质控方案：</w:t>
            </w:r>
            <w:r/>
          </w:p>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需对本项目制定全过程技术质量控制方案，保证工作中各技术环节和技术指标严格按有关规范要求执行，确保每一个技术环节合理、规范；方案规范合理、措施得当完全符合规范要求的得8分，方案较合理、措施较为得当，基本达到规范要求的得5分，方案一般、措施部分未达到规范要求的的得2分。不提供不得分。</w:t>
            </w:r>
            <w:r/>
          </w:p>
        </w:tc>
      </w:tr>
      <w:tr>
        <w:trPr>
          <w:jc w:val="center"/>
          <w:trHeight w:val="410"/>
        </w:trPr>
        <w:tc>
          <w:tcPr>
            <w:tcBorders>
              <w:left w:val="single" w:color="auto" w:sz="4" w:space="0"/>
              <w:bottom w:val="single" w:color="auto" w:sz="4" w:space="0"/>
              <w:right w:val="single" w:color="auto" w:sz="4" w:space="0"/>
            </w:tcBorders>
            <w:tcW w:w="1973"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bottom w:val="single" w:color="auto" w:sz="4" w:space="0"/>
              <w:right w:val="single" w:color="auto" w:sz="4" w:space="0"/>
            </w:tcBorders>
            <w:tcW w:w="720" w:type="dxa"/>
            <w:vAlign w:val="center"/>
            <w:vMerge w:val="continue"/>
            <w:textDirection w:val="lrTb"/>
            <w:noWrap w:val="false"/>
          </w:tcPr>
          <w:p>
            <w:pPr>
              <w:jc w:val="center"/>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售后承诺：</w:t>
            </w:r>
            <w:r/>
          </w:p>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人承诺根据投标单位针对本次服务需求和内容，在实施项目过程中和在项目完成后可以提供完整的，优质的售后服务方案或优秀的服务质量和服务内容，售后服务完全满足招标文件要求的得5分；售后服务质量和内容不算具体，售后服务基本满足招标文件要求的得3分，内容不完整，服务性一般，售后服务低于招标文件要求的得1分，未提供方案的此项不得分。</w:t>
            </w:r>
            <w:r/>
          </w:p>
        </w:tc>
      </w:tr>
    </w:tbl>
    <w:p>
      <w:pPr>
        <w:pStyle w:val="706"/>
        <w:ind w:firstLine="480"/>
        <w:spacing w:line="400" w:lineRule="exact"/>
        <w:rPr>
          <w:rFonts w:hAnsi="宋体"/>
          <w:b/>
          <w:sz w:val="24"/>
          <w:szCs w:val="24"/>
        </w:rPr>
      </w:pPr>
      <w:r>
        <w:rPr>
          <w:rFonts w:hAnsi="宋体"/>
          <w:b/>
          <w:sz w:val="24"/>
          <w:szCs w:val="24"/>
        </w:rPr>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strike/>
          <w:color w:val="000000"/>
          <w:sz w:val="24"/>
        </w:rPr>
        <w:t xml:space="preserve"> </w:t>
      </w:r>
      <w:r/>
    </w:p>
    <w:p>
      <w:pPr>
        <w:rPr>
          <w:rFonts w:ascii="宋体" w:hAnsi="宋体" w:eastAsia="宋体" w:cs="宋体"/>
          <w:color w:val="000000"/>
          <w:sz w:val="30"/>
        </w:rPr>
      </w:pPr>
      <w:r>
        <w:rPr>
          <w:rFonts w:ascii="宋体" w:hAnsi="宋体" w:eastAsia="宋体" w:cs="宋体"/>
          <w:color w:val="000000"/>
          <w:sz w:val="30"/>
        </w:rPr>
        <w:br w:type="page" w:clear="all"/>
      </w:r>
      <w:r/>
    </w:p>
    <w:p>
      <w:pPr>
        <w:ind w:left="0" w:right="0" w:firstLine="0"/>
        <w:jc w:val="center"/>
        <w:spacing w:before="0" w:after="0" w:line="71"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第五章 </w:t>
      </w:r>
      <w:r>
        <w:rPr>
          <w:rFonts w:hint="eastAsia" w:ascii="宋体" w:hAnsi="宋体"/>
          <w:b/>
          <w:sz w:val="32"/>
          <w:szCs w:val="32"/>
        </w:rPr>
        <w:t xml:space="preserve">政府采购合同（其他服务类参考）</w:t>
      </w:r>
      <w:r/>
    </w:p>
    <w:p>
      <w:pPr>
        <w:ind w:left="0" w:right="0" w:firstLine="567"/>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40"/>
        <w:tabs>
          <w:tab w:val="left" w:pos="9360" w:leader="none"/>
        </w:tabs>
        <w:rPr>
          <w:rFonts w:ascii="宋体" w:hAnsi="宋体"/>
          <w:szCs w:val="21"/>
        </w:rPr>
      </w:pPr>
      <w:r>
        <w:rPr>
          <w:rFonts w:hint="eastAsia" w:ascii="宋体" w:hAnsi="宋体"/>
          <w:szCs w:val="21"/>
        </w:rPr>
        <w:t xml:space="preserve">甲方：</w:t>
      </w:r>
      <w:r>
        <w:rPr>
          <w:rFonts w:hint="eastAsia" w:ascii="宋体" w:hAnsi="宋体"/>
          <w:szCs w:val="21"/>
          <w:u w:val="single"/>
        </w:rPr>
        <w:t xml:space="preserve">                  </w:t>
      </w:r>
      <w:r>
        <w:rPr>
          <w:rFonts w:hint="eastAsia" w:ascii="宋体" w:hAnsi="宋体"/>
          <w:szCs w:val="21"/>
        </w:rPr>
        <w:t xml:space="preserve"> (采购人); 乙方：</w:t>
      </w:r>
      <w:r>
        <w:rPr>
          <w:rFonts w:hint="eastAsia" w:ascii="宋体" w:hAnsi="宋体"/>
          <w:szCs w:val="21"/>
          <w:u w:val="single"/>
        </w:rPr>
        <w:t xml:space="preserve">                    </w:t>
      </w:r>
      <w:r>
        <w:rPr>
          <w:rFonts w:hint="eastAsia" w:ascii="宋体" w:hAnsi="宋体"/>
          <w:szCs w:val="21"/>
        </w:rPr>
        <w:t xml:space="preserve">(成交人);    </w:t>
      </w:r>
      <w:r/>
    </w:p>
    <w:p>
      <w:pPr>
        <w:ind w:firstLine="440"/>
        <w:rPr>
          <w:rFonts w:ascii="宋体" w:hAnsi="宋体"/>
          <w:szCs w:val="21"/>
          <w:u w:val="single"/>
        </w:rPr>
      </w:pPr>
      <w:r>
        <w:rPr>
          <w:rFonts w:hint="eastAsia" w:ascii="宋体" w:hAnsi="宋体"/>
          <w:szCs w:val="21"/>
        </w:rPr>
        <w:t xml:space="preserve">签订地点：</w:t>
      </w:r>
      <w:r>
        <w:rPr>
          <w:rFonts w:hint="eastAsia" w:ascii="宋体" w:hAnsi="宋体"/>
          <w:szCs w:val="21"/>
          <w:u w:val="single"/>
        </w:rPr>
        <w:t xml:space="preserve">                       </w:t>
      </w:r>
      <w:r>
        <w:rPr>
          <w:rFonts w:hint="eastAsia" w:ascii="宋体" w:hAnsi="宋体"/>
          <w:szCs w:val="21"/>
        </w:rPr>
        <w:t xml:space="preserve">; 签订时间：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p>
    <w:p>
      <w:pPr>
        <w:ind w:firstLine="440"/>
        <w:rPr>
          <w:rFonts w:ascii="宋体" w:hAnsi="宋体"/>
          <w:szCs w:val="21"/>
        </w:rPr>
      </w:pPr>
      <w:r>
        <w:rPr>
          <w:rFonts w:hint="eastAsia" w:ascii="宋体" w:hAnsi="宋体"/>
          <w:szCs w:val="21"/>
        </w:rPr>
        <w:t xml:space="preserve">甲乙双方根据《中华人民共和国政府采购法》、《民法典》及政府采购文件(招标文件编号:</w:t>
      </w:r>
      <w:r>
        <w:rPr>
          <w:rFonts w:hint="eastAsia" w:ascii="宋体" w:hAnsi="宋体"/>
          <w:szCs w:val="21"/>
          <w:u w:val="single"/>
        </w:rPr>
        <w:t xml:space="preserve">                </w:t>
      </w:r>
      <w:r>
        <w:rPr>
          <w:rFonts w:hint="eastAsia" w:ascii="宋体" w:hAnsi="宋体"/>
          <w:szCs w:val="21"/>
        </w:rPr>
        <w:t xml:space="preserve">)，按照平等、自愿的原则，协商签订政府采购供货合同。</w:t>
      </w:r>
      <w:r>
        <w:rPr>
          <w:rFonts w:hint="eastAsia" w:ascii="仿宋_GB2312" w:hAnsi="宋体" w:eastAsia="仿宋_GB2312"/>
          <w:sz w:val="28"/>
          <w:szCs w:val="28"/>
        </w:rPr>
        <w:t xml:space="preserve">             </w:t>
      </w:r>
      <w:r/>
    </w:p>
    <w:p>
      <w:pPr>
        <w:ind w:firstLine="431"/>
        <w:tabs>
          <w:tab w:val="left" w:pos="0" w:leader="none"/>
          <w:tab w:val="left" w:pos="993" w:leader="none"/>
          <w:tab w:val="left" w:pos="1134" w:leader="none"/>
        </w:tabs>
        <w:rPr>
          <w:rFonts w:ascii="宋体" w:hAnsi="宋体"/>
          <w:b/>
          <w:szCs w:val="21"/>
        </w:rPr>
      </w:pPr>
      <w:r>
        <w:rPr>
          <w:rFonts w:hint="eastAsia" w:ascii="宋体" w:hAnsi="宋体"/>
          <w:b/>
          <w:szCs w:val="21"/>
        </w:rPr>
        <w:t xml:space="preserve">一、说明：</w:t>
      </w:r>
      <w:r/>
    </w:p>
    <w:p>
      <w:pPr>
        <w:ind w:firstLine="422"/>
        <w:tabs>
          <w:tab w:val="left" w:pos="0" w:leader="none"/>
          <w:tab w:val="left" w:pos="993" w:leader="none"/>
          <w:tab w:val="left" w:pos="1134" w:leader="none"/>
        </w:tabs>
        <w:rPr>
          <w:rFonts w:ascii="宋体" w:hAnsi="宋体"/>
          <w:szCs w:val="21"/>
        </w:rPr>
      </w:pPr>
      <w:r>
        <w:rPr>
          <w:rFonts w:hint="eastAsia" w:ascii="宋体" w:hAnsi="宋体"/>
          <w:szCs w:val="21"/>
        </w:rPr>
        <w:t xml:space="preserve">受甲方委托，江阴方正建设工程造价事务所有限公司于</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日组织了</w:t>
      </w:r>
      <w:r>
        <w:rPr>
          <w:rFonts w:hint="eastAsia" w:ascii="宋体" w:hAnsi="宋体"/>
          <w:szCs w:val="21"/>
          <w:u w:val="single"/>
        </w:rPr>
        <w:t xml:space="preserve">          </w:t>
      </w:r>
      <w:r>
        <w:rPr>
          <w:rFonts w:hint="eastAsia" w:ascii="宋体" w:hAnsi="宋体"/>
          <w:szCs w:val="21"/>
        </w:rPr>
        <w:t xml:space="preserve">的招标，经评标委员会认真严格的评审，确定由乙方成交。</w:t>
      </w:r>
      <w:r/>
    </w:p>
    <w:p>
      <w:pPr>
        <w:ind w:firstLine="429"/>
        <w:tabs>
          <w:tab w:val="left" w:pos="3806" w:leader="none"/>
        </w:tabs>
        <w:rPr>
          <w:rFonts w:ascii="宋体" w:hAnsi="宋体"/>
          <w:b/>
          <w:szCs w:val="21"/>
        </w:rPr>
      </w:pPr>
      <w:r>
        <w:rPr>
          <w:rFonts w:hint="eastAsia" w:ascii="宋体" w:hAnsi="宋体"/>
          <w:b/>
          <w:szCs w:val="21"/>
        </w:rPr>
        <w:t xml:space="preserve">二、适用范围</w:t>
      </w:r>
      <w:r>
        <w:rPr>
          <w:rFonts w:hint="eastAsia" w:ascii="宋体" w:hAnsi="宋体"/>
          <w:b/>
          <w:szCs w:val="21"/>
        </w:rPr>
        <w:tab/>
      </w:r>
      <w:r/>
    </w:p>
    <w:p>
      <w:pPr>
        <w:ind w:firstLine="440"/>
        <w:rPr>
          <w:rFonts w:ascii="宋体" w:hAnsi="宋体"/>
          <w:szCs w:val="21"/>
        </w:rPr>
      </w:pPr>
      <w:r>
        <w:rPr>
          <w:rFonts w:hint="eastAsia" w:ascii="宋体" w:hAnsi="宋体"/>
          <w:szCs w:val="21"/>
        </w:rPr>
        <w:t xml:space="preserve">本合同条款适用与本次采购活动。项目实施范围详见附件（招标文件和响应文件及补充文件、承诺书等）。</w:t>
      </w:r>
      <w:r/>
    </w:p>
    <w:p>
      <w:pPr>
        <w:ind w:firstLine="431"/>
        <w:rPr>
          <w:rFonts w:ascii="宋体" w:hAnsi="宋体"/>
          <w:b/>
          <w:szCs w:val="21"/>
        </w:rPr>
      </w:pPr>
      <w:r>
        <w:rPr>
          <w:rFonts w:hint="eastAsia" w:ascii="宋体" w:hAnsi="宋体"/>
          <w:b/>
          <w:szCs w:val="21"/>
        </w:rPr>
        <w:t xml:space="preserve">三</w:t>
      </w:r>
      <w:r>
        <w:rPr>
          <w:rFonts w:hint="eastAsia" w:ascii="宋体" w:hAnsi="宋体"/>
          <w:szCs w:val="21"/>
        </w:rPr>
        <w:t xml:space="preserve">、</w:t>
      </w:r>
      <w:r>
        <w:rPr>
          <w:rFonts w:hint="eastAsia" w:ascii="宋体" w:hAnsi="宋体"/>
          <w:b/>
          <w:szCs w:val="21"/>
        </w:rPr>
        <w:t xml:space="preserve">项目基本情况</w:t>
      </w:r>
      <w:r/>
    </w:p>
    <w:p>
      <w:pPr>
        <w:ind w:firstLine="440"/>
        <w:rPr>
          <w:rFonts w:ascii="宋体" w:hAnsi="宋体"/>
          <w:szCs w:val="21"/>
        </w:rPr>
      </w:pPr>
      <w:r>
        <w:rPr>
          <w:rFonts w:hint="eastAsia" w:ascii="宋体" w:hAnsi="宋体"/>
          <w:szCs w:val="21"/>
        </w:rPr>
        <w:t xml:space="preserve"> </w:t>
      </w:r>
      <w:r/>
    </w:p>
    <w:p>
      <w:pPr>
        <w:ind w:firstLine="431"/>
        <w:rPr>
          <w:rFonts w:ascii="宋体" w:hAnsi="宋体"/>
          <w:b/>
          <w:szCs w:val="21"/>
        </w:rPr>
      </w:pPr>
      <w:r>
        <w:rPr>
          <w:rFonts w:hint="eastAsia" w:ascii="宋体" w:hAnsi="宋体"/>
          <w:b/>
          <w:szCs w:val="21"/>
        </w:rPr>
        <w:t xml:space="preserve">四、</w:t>
      </w:r>
      <w:r>
        <w:rPr>
          <w:rFonts w:hint="eastAsia" w:ascii="宋体" w:hAnsi="宋体"/>
          <w:szCs w:val="21"/>
        </w:rPr>
        <w:t xml:space="preserve"> </w:t>
      </w:r>
      <w:r>
        <w:rPr>
          <w:rFonts w:hint="eastAsia" w:ascii="宋体" w:hAnsi="宋体"/>
          <w:b/>
          <w:szCs w:val="21"/>
        </w:rPr>
        <w:t xml:space="preserve">委托服务事项</w:t>
      </w:r>
      <w:r/>
    </w:p>
    <w:p>
      <w:pPr>
        <w:ind w:firstLine="431"/>
        <w:rPr>
          <w:rFonts w:ascii="宋体" w:hAnsi="宋体"/>
          <w:b/>
          <w:szCs w:val="21"/>
        </w:rPr>
      </w:pPr>
      <w:r>
        <w:rPr>
          <w:rFonts w:ascii="宋体" w:hAnsi="宋体"/>
          <w:b/>
          <w:szCs w:val="21"/>
        </w:rPr>
      </w:r>
      <w:r/>
    </w:p>
    <w:p>
      <w:pPr>
        <w:ind w:firstLine="431"/>
        <w:rPr>
          <w:rFonts w:ascii="宋体" w:hAnsi="宋体"/>
          <w:b/>
          <w:szCs w:val="21"/>
        </w:rPr>
      </w:pPr>
      <w:r>
        <w:rPr>
          <w:rFonts w:hint="eastAsia" w:ascii="宋体" w:hAnsi="宋体"/>
          <w:b/>
          <w:szCs w:val="21"/>
        </w:rPr>
        <w:t xml:space="preserve">五、</w:t>
      </w:r>
      <w:r>
        <w:rPr>
          <w:rFonts w:hint="eastAsia" w:ascii="宋体" w:hAnsi="宋体"/>
          <w:szCs w:val="21"/>
        </w:rPr>
        <w:t xml:space="preserve"> </w:t>
      </w:r>
      <w:r>
        <w:rPr>
          <w:rFonts w:hint="eastAsia" w:ascii="宋体" w:hAnsi="宋体"/>
          <w:b/>
          <w:szCs w:val="21"/>
        </w:rPr>
        <w:t xml:space="preserve">合同期限</w:t>
      </w:r>
      <w:r/>
    </w:p>
    <w:p>
      <w:pPr>
        <w:ind w:firstLine="440"/>
        <w:rPr>
          <w:rFonts w:ascii="宋体" w:hAnsi="宋体"/>
          <w:szCs w:val="21"/>
        </w:rPr>
      </w:pPr>
      <w:r>
        <w:rPr>
          <w:rFonts w:hint="eastAsia" w:ascii="宋体" w:hAnsi="宋体"/>
          <w:szCs w:val="21"/>
        </w:rPr>
        <w:t xml:space="preserve">本合同期限自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日起至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日止。</w:t>
      </w:r>
      <w:r/>
    </w:p>
    <w:p>
      <w:pPr>
        <w:pStyle w:val="879"/>
        <w:ind w:firstLine="412"/>
        <w:spacing w:before="0" w:line="240" w:lineRule="auto"/>
        <w:rPr>
          <w:rFonts w:ascii="宋体" w:hAnsi="宋体"/>
          <w:b/>
          <w:sz w:val="21"/>
          <w:szCs w:val="21"/>
        </w:rPr>
      </w:pPr>
      <w:r>
        <w:rPr>
          <w:rFonts w:hint="eastAsia" w:ascii="宋体" w:hAnsi="宋体"/>
          <w:b/>
          <w:sz w:val="21"/>
          <w:szCs w:val="21"/>
        </w:rPr>
        <w:t xml:space="preserve">六、费用结算方式</w:t>
      </w:r>
      <w:r/>
    </w:p>
    <w:p>
      <w:pPr>
        <w:ind w:firstLine="431"/>
        <w:rPr>
          <w:rFonts w:ascii="宋体" w:hAnsi="宋体"/>
          <w:szCs w:val="21"/>
          <w:u w:val="single"/>
        </w:rPr>
      </w:pPr>
      <w:r>
        <w:rPr>
          <w:rFonts w:hint="eastAsia" w:ascii="宋体" w:hAnsi="宋体"/>
          <w:szCs w:val="21"/>
          <w:u w:val="single"/>
        </w:rPr>
        <w:t xml:space="preserve">                                                                              </w:t>
      </w:r>
      <w:r/>
    </w:p>
    <w:p>
      <w:pPr>
        <w:ind w:firstLine="431"/>
        <w:rPr>
          <w:rFonts w:ascii="宋体" w:hAnsi="宋体" w:cs="Arial"/>
          <w:szCs w:val="21"/>
        </w:rPr>
      </w:pPr>
      <w:r>
        <w:rPr>
          <w:rFonts w:hint="eastAsia" w:ascii="宋体" w:hAnsi="宋体"/>
          <w:b/>
          <w:szCs w:val="21"/>
        </w:rPr>
        <w:t xml:space="preserve">七、</w:t>
      </w:r>
      <w:r>
        <w:rPr>
          <w:rFonts w:hint="eastAsia" w:ascii="宋体" w:hAnsi="宋体" w:cs="Arial"/>
          <w:b/>
          <w:szCs w:val="21"/>
        </w:rPr>
        <w:t xml:space="preserve">履约保证金</w:t>
      </w:r>
      <w:r/>
    </w:p>
    <w:p>
      <w:pPr>
        <w:ind w:firstLine="440"/>
        <w:rPr>
          <w:rFonts w:ascii="宋体" w:hAnsi="宋体" w:cs="Arial"/>
          <w:szCs w:val="21"/>
        </w:rPr>
      </w:pPr>
      <w:r>
        <w:rPr>
          <w:rFonts w:hint="eastAsia" w:ascii="宋体" w:hAnsi="宋体"/>
          <w:szCs w:val="21"/>
        </w:rPr>
        <w:t xml:space="preserve">履约保证金为中标价的</w:t>
      </w:r>
      <w:r>
        <w:rPr>
          <w:rFonts w:hint="eastAsia" w:ascii="宋体" w:hAnsi="宋体"/>
          <w:szCs w:val="21"/>
          <w:u w:val="single"/>
        </w:rPr>
        <w:t xml:space="preserve">     %</w:t>
      </w:r>
      <w:r>
        <w:rPr>
          <w:rFonts w:hint="eastAsia" w:ascii="宋体" w:hAnsi="宋体"/>
          <w:szCs w:val="21"/>
        </w:rPr>
        <w:t xml:space="preserve">，</w:t>
      </w:r>
      <w:r>
        <w:rPr>
          <w:rFonts w:hint="eastAsia" w:ascii="宋体" w:hAnsi="宋体" w:cs="Arial"/>
          <w:szCs w:val="21"/>
        </w:rPr>
        <w:t xml:space="preserve">以保证乙方遵守本合同的一切条款、条件和承诺，该保证金在甲方的规定存续期间不计息。</w:t>
      </w:r>
      <w:r/>
    </w:p>
    <w:p>
      <w:pPr>
        <w:ind w:firstLine="440"/>
        <w:rPr>
          <w:rFonts w:ascii="宋体" w:hAnsi="宋体" w:cs="Arial"/>
          <w:b/>
          <w:szCs w:val="21"/>
        </w:rPr>
      </w:pPr>
      <w:r>
        <w:rPr>
          <w:rFonts w:hint="eastAsia" w:ascii="宋体" w:hAnsi="宋体"/>
          <w:b/>
          <w:szCs w:val="21"/>
        </w:rPr>
        <w:t xml:space="preserve">八、</w:t>
      </w:r>
      <w:r>
        <w:rPr>
          <w:rFonts w:hint="eastAsia" w:ascii="宋体" w:hAnsi="宋体" w:cs="Arial"/>
          <w:b/>
          <w:szCs w:val="21"/>
          <w:u w:val="single"/>
        </w:rPr>
        <w:t xml:space="preserve">                                       </w:t>
      </w:r>
      <w:r>
        <w:rPr>
          <w:rFonts w:hint="eastAsia" w:ascii="宋体" w:hAnsi="宋体" w:cs="Arial"/>
          <w:b/>
          <w:szCs w:val="21"/>
        </w:rPr>
        <w:t xml:space="preserve">项目工作要求</w:t>
      </w:r>
      <w:r/>
    </w:p>
    <w:p>
      <w:pPr>
        <w:ind w:firstLine="440"/>
        <w:rPr>
          <w:rFonts w:ascii="宋体" w:hAnsi="宋体" w:cs="Arial"/>
          <w:szCs w:val="21"/>
        </w:rPr>
      </w:pPr>
      <w:r>
        <w:rPr>
          <w:rFonts w:ascii="宋体" w:hAnsi="宋体" w:cs="Arial"/>
          <w:szCs w:val="21"/>
        </w:rPr>
      </w:r>
      <w:r/>
    </w:p>
    <w:p>
      <w:pPr>
        <w:ind w:firstLine="324"/>
        <w:rPr>
          <w:rFonts w:ascii="宋体" w:hAnsi="宋体"/>
          <w:szCs w:val="21"/>
        </w:rPr>
      </w:pPr>
      <w:r>
        <w:rPr>
          <w:rFonts w:hint="eastAsia" w:ascii="宋体" w:hAnsi="宋体"/>
          <w:b/>
          <w:szCs w:val="21"/>
        </w:rPr>
        <w:t xml:space="preserve">九、</w:t>
      </w:r>
      <w:r>
        <w:rPr>
          <w:rFonts w:hint="eastAsia" w:ascii="宋体" w:hAnsi="宋体" w:cs="Arial"/>
          <w:b/>
          <w:szCs w:val="21"/>
        </w:rPr>
        <w:t xml:space="preserve">合同生效和终止</w:t>
      </w:r>
      <w:r>
        <w:rPr>
          <w:rFonts w:hint="eastAsia" w:ascii="宋体" w:hAnsi="宋体"/>
          <w:szCs w:val="21"/>
        </w:rPr>
        <w:t xml:space="preserve">：</w:t>
      </w:r>
      <w:r/>
    </w:p>
    <w:p>
      <w:pPr>
        <w:ind w:firstLine="323"/>
        <w:rPr>
          <w:rFonts w:ascii="宋体" w:hAnsi="宋体"/>
          <w:szCs w:val="21"/>
        </w:rPr>
      </w:pPr>
      <w:r>
        <w:rPr>
          <w:rFonts w:ascii="宋体" w:hAnsi="宋体"/>
          <w:szCs w:val="21"/>
        </w:rPr>
      </w:r>
      <w:r/>
    </w:p>
    <w:p>
      <w:pPr>
        <w:ind w:firstLine="324"/>
        <w:rPr>
          <w:rFonts w:ascii="宋体" w:hAnsi="宋体" w:cs="Arial"/>
          <w:b/>
          <w:szCs w:val="21"/>
        </w:rPr>
      </w:pPr>
      <w:r>
        <w:rPr>
          <w:rFonts w:hint="eastAsia" w:ascii="宋体" w:hAnsi="宋体"/>
          <w:b/>
          <w:szCs w:val="21"/>
        </w:rPr>
        <w:t xml:space="preserve">十、</w:t>
      </w:r>
      <w:r>
        <w:rPr>
          <w:rFonts w:hint="eastAsia" w:ascii="宋体" w:hAnsi="宋体" w:cs="Arial"/>
          <w:b/>
          <w:szCs w:val="21"/>
        </w:rPr>
        <w:t xml:space="preserve">双方权利义务：</w:t>
      </w:r>
      <w:r/>
    </w:p>
    <w:p>
      <w:pPr>
        <w:ind w:firstLine="323"/>
        <w:rPr>
          <w:rFonts w:ascii="宋体" w:hAnsi="宋体"/>
          <w:szCs w:val="21"/>
        </w:rPr>
      </w:pPr>
      <w:r>
        <w:rPr>
          <w:rFonts w:ascii="宋体" w:hAnsi="宋体"/>
          <w:szCs w:val="21"/>
        </w:rPr>
      </w:r>
      <w:r/>
    </w:p>
    <w:p>
      <w:pPr>
        <w:ind w:firstLine="324"/>
        <w:jc w:val="left"/>
        <w:rPr>
          <w:rFonts w:ascii="宋体" w:hAnsi="宋体"/>
          <w:b/>
          <w:szCs w:val="21"/>
          <w:lang w:val="zh-CN"/>
        </w:rPr>
      </w:pPr>
      <w:r>
        <w:rPr>
          <w:rFonts w:hint="eastAsia" w:ascii="宋体" w:hAnsi="宋体"/>
          <w:b/>
          <w:szCs w:val="21"/>
        </w:rPr>
        <w:t xml:space="preserve">十一、</w:t>
      </w:r>
      <w:r>
        <w:rPr>
          <w:rFonts w:hint="eastAsia" w:ascii="宋体" w:hAnsi="宋体"/>
          <w:b/>
          <w:szCs w:val="21"/>
          <w:lang w:val="zh-CN"/>
        </w:rPr>
        <w:t xml:space="preserve">争议处理</w:t>
      </w:r>
      <w:r/>
    </w:p>
    <w:p>
      <w:pPr>
        <w:ind w:firstLine="323"/>
        <w:jc w:val="left"/>
        <w:rPr>
          <w:rFonts w:ascii="宋体" w:hAnsi="宋体"/>
          <w:b/>
          <w:szCs w:val="21"/>
        </w:rPr>
      </w:pPr>
      <w:r>
        <w:rPr>
          <w:rFonts w:hint="eastAsia" w:ascii="宋体" w:hAnsi="宋体"/>
          <w:szCs w:val="21"/>
          <w:lang w:val="zh-CN"/>
        </w:rPr>
        <w:t xml:space="preserve">合同在履行过程中发生争议时，甲方与乙方及时协商解决。协商不成时，提请泰州仲裁委员会仲裁。</w:t>
      </w:r>
      <w:r/>
    </w:p>
    <w:p>
      <w:pPr>
        <w:ind w:firstLine="324"/>
        <w:jc w:val="left"/>
        <w:rPr>
          <w:rFonts w:ascii="宋体" w:hAnsi="宋体"/>
          <w:b/>
          <w:szCs w:val="21"/>
          <w:lang w:val="zh-CN"/>
        </w:rPr>
      </w:pPr>
      <w:r>
        <w:rPr>
          <w:rFonts w:hint="eastAsia" w:ascii="宋体" w:hAnsi="宋体"/>
          <w:b/>
          <w:szCs w:val="21"/>
        </w:rPr>
        <w:t xml:space="preserve">十二、 </w:t>
      </w:r>
      <w:r>
        <w:rPr>
          <w:rFonts w:hint="eastAsia" w:ascii="宋体" w:hAnsi="宋体"/>
          <w:b/>
          <w:szCs w:val="21"/>
          <w:lang w:val="zh-CN"/>
        </w:rPr>
        <w:t xml:space="preserve">其他</w:t>
      </w:r>
      <w:r/>
    </w:p>
    <w:p>
      <w:pPr>
        <w:ind w:firstLine="440"/>
        <w:jc w:val="left"/>
        <w:rPr>
          <w:rFonts w:ascii="宋体" w:hAnsi="宋体"/>
          <w:szCs w:val="21"/>
          <w:lang w:val="zh-CN"/>
        </w:rPr>
      </w:pPr>
      <w:r>
        <w:rPr>
          <w:rFonts w:hint="eastAsia" w:ascii="宋体" w:hAnsi="宋体"/>
          <w:szCs w:val="21"/>
        </w:rPr>
        <w:t xml:space="preserve">1．</w:t>
      </w:r>
      <w:r>
        <w:rPr>
          <w:rFonts w:hint="eastAsia" w:ascii="宋体" w:hAnsi="宋体"/>
          <w:szCs w:val="21"/>
          <w:lang w:val="zh-CN"/>
        </w:rPr>
        <w:t xml:space="preserve">未经过甲方的书面同意，乙方不得转让其应履行的合同项下的义务，和将部分合同项下的义务分包给其他单位完成。</w:t>
      </w:r>
      <w:r/>
    </w:p>
    <w:p>
      <w:pPr>
        <w:ind w:firstLine="440"/>
        <w:jc w:val="left"/>
        <w:rPr>
          <w:rFonts w:ascii="宋体" w:hAnsi="宋体"/>
          <w:szCs w:val="21"/>
        </w:rPr>
      </w:pPr>
      <w:r>
        <w:rPr>
          <w:rFonts w:hint="eastAsia" w:ascii="宋体" w:hAnsi="宋体"/>
          <w:szCs w:val="21"/>
        </w:rPr>
        <w:t xml:space="preserve">2．合同履行期内甲乙双方均不得随意变更或解除合同。合同若有未尽事宜，需经双方共同协商，订立补充协议，补充协议与本合同有同等法律效力。</w:t>
      </w:r>
      <w:r/>
    </w:p>
    <w:p>
      <w:pPr>
        <w:ind w:firstLine="440"/>
        <w:jc w:val="left"/>
        <w:rPr>
          <w:rFonts w:ascii="宋体" w:hAnsi="宋体"/>
          <w:szCs w:val="21"/>
        </w:rPr>
      </w:pPr>
      <w:r>
        <w:rPr>
          <w:rFonts w:hint="eastAsia" w:ascii="宋体" w:hAnsi="宋体"/>
          <w:szCs w:val="21"/>
        </w:rPr>
        <w:t xml:space="preserve">3．谈判文件（编号：     ）、响应文件及评标过程中形成的文字资料、询标纪要均作为本合同的组成部分，具有同等效力。</w:t>
      </w:r>
      <w:r/>
    </w:p>
    <w:p>
      <w:pPr>
        <w:ind w:firstLine="440"/>
        <w:rPr>
          <w:rFonts w:ascii="宋体" w:hAnsi="宋体"/>
          <w:szCs w:val="21"/>
        </w:rPr>
      </w:pPr>
      <w:r>
        <w:rPr>
          <w:rFonts w:hint="eastAsia" w:ascii="宋体" w:hAnsi="宋体"/>
          <w:szCs w:val="21"/>
        </w:rPr>
        <w:t xml:space="preserve">4、本合同一式肆份，自签订之日起生效。</w:t>
      </w:r>
      <w:r/>
    </w:p>
    <w:p>
      <w:pPr>
        <w:ind w:firstLine="440"/>
        <w:rPr>
          <w:rFonts w:ascii="宋体" w:hAnsi="宋体"/>
          <w:szCs w:val="21"/>
        </w:rPr>
      </w:pPr>
      <w:r>
        <w:rPr>
          <w:rFonts w:hint="eastAsia" w:ascii="宋体" w:hAnsi="宋体"/>
          <w:szCs w:val="21"/>
        </w:rPr>
        <w:t xml:space="preserve">5、</w:t>
      </w:r>
      <w:r>
        <w:rPr>
          <w:rFonts w:ascii="宋体" w:hAnsi="宋体"/>
          <w:szCs w:val="21"/>
        </w:rPr>
        <w:t xml:space="preserve">本合同未尽事宜，遵照《</w:t>
      </w:r>
      <w:r>
        <w:rPr>
          <w:rFonts w:hint="eastAsia" w:ascii="宋体" w:hAnsi="宋体"/>
          <w:szCs w:val="21"/>
        </w:rPr>
        <w:t xml:space="preserve">民法典</w:t>
      </w:r>
      <w:r>
        <w:rPr>
          <w:rFonts w:ascii="宋体" w:hAnsi="宋体"/>
          <w:szCs w:val="21"/>
        </w:rPr>
        <w:t xml:space="preserve">》有关条文执行。</w:t>
      </w:r>
      <w:r/>
    </w:p>
    <w:p>
      <w:pPr>
        <w:ind w:firstLine="440"/>
        <w:rPr>
          <w:rFonts w:ascii="宋体" w:hAnsi="宋体"/>
          <w:szCs w:val="21"/>
        </w:rPr>
      </w:pPr>
      <w:r>
        <w:rPr>
          <w:rFonts w:hint="eastAsia" w:ascii="宋体" w:hAnsi="宋体"/>
          <w:szCs w:val="21"/>
        </w:rPr>
        <w:t xml:space="preserve">甲方签章：                              乙方签章：                              </w:t>
      </w:r>
      <w:r/>
    </w:p>
    <w:p>
      <w:pPr>
        <w:ind w:firstLine="440"/>
        <w:rPr>
          <w:rFonts w:ascii="宋体" w:hAnsi="宋体"/>
          <w:szCs w:val="21"/>
        </w:rPr>
      </w:pPr>
      <w:r>
        <w:rPr>
          <w:rFonts w:hint="eastAsia" w:ascii="宋体" w:hAnsi="宋体"/>
          <w:szCs w:val="21"/>
        </w:rPr>
        <w:t xml:space="preserve">单位地址：                              单位地址：                               </w:t>
      </w:r>
      <w:r/>
    </w:p>
    <w:p>
      <w:pPr>
        <w:ind w:firstLine="440"/>
        <w:rPr>
          <w:rFonts w:ascii="宋体" w:hAnsi="宋体"/>
          <w:szCs w:val="21"/>
        </w:rPr>
      </w:pPr>
      <w:r>
        <w:rPr>
          <w:rFonts w:hint="eastAsia" w:ascii="宋体" w:hAnsi="宋体"/>
          <w:szCs w:val="21"/>
        </w:rPr>
        <w:t xml:space="preserve">代表人签字：                            代表人签字：                                </w:t>
      </w:r>
      <w:r/>
    </w:p>
    <w:p>
      <w:pPr>
        <w:ind w:firstLine="440"/>
        <w:rPr>
          <w:rFonts w:ascii="宋体" w:hAnsi="宋体"/>
          <w:b/>
          <w:sz w:val="32"/>
          <w:szCs w:val="32"/>
        </w:rPr>
      </w:pPr>
      <w:r>
        <w:rPr>
          <w:rFonts w:hint="eastAsia" w:ascii="宋体" w:hAnsi="宋体"/>
          <w:szCs w:val="21"/>
        </w:rPr>
        <w:t xml:space="preserve">签订日期：       年   月   日           签订日期：         年   月   日</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rPr>
          <w:rFonts w:ascii="宋体" w:hAnsi="宋体" w:eastAsia="宋体" w:cs="宋体"/>
          <w:color w:val="000000"/>
          <w:sz w:val="30"/>
        </w:rPr>
      </w:pPr>
      <w:r>
        <w:rPr>
          <w:rFonts w:ascii="宋体" w:hAnsi="宋体" w:eastAsia="宋体" w:cs="宋体"/>
          <w:color w:val="000000"/>
          <w:sz w:val="30"/>
        </w:rPr>
        <w:br w:type="page" w:clear="all"/>
      </w:r>
      <w:r/>
    </w:p>
    <w:p>
      <w:pPr>
        <w:jc w:val="center"/>
        <w:spacing w:line="440" w:lineRule="exact"/>
        <w:rPr>
          <w:rFonts w:ascii="宋体" w:hAnsi="宋体" w:eastAsia="宋体" w:cs="宋体"/>
          <w:b/>
          <w:sz w:val="36"/>
          <w:szCs w:val="36"/>
        </w:rPr>
      </w:pPr>
      <w:r>
        <w:rPr>
          <w:rFonts w:hint="eastAsia" w:ascii="宋体" w:hAnsi="宋体" w:eastAsia="宋体" w:cs="宋体"/>
          <w:b/>
          <w:sz w:val="36"/>
          <w:szCs w:val="36"/>
        </w:rPr>
        <w:t xml:space="preserve">投标文件目录</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1、投标函（格式见附件）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rPr>
        <w:t xml:space="preserve">2、资格、资信证明文件：</w:t>
      </w:r>
      <w:r/>
    </w:p>
    <w:p>
      <w:pPr>
        <w:pStyle w:val="882"/>
        <w:numPr>
          <w:ilvl w:val="1"/>
          <w:numId w:val="0"/>
        </w:numPr>
        <w:ind w:left="213" w:firstLine="567"/>
        <w:spacing w:line="360" w:lineRule="auto"/>
        <w:tabs>
          <w:tab w:val="left" w:pos="1276"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w:t>
      </w:r>
      <w:r>
        <w:rPr>
          <w:rFonts w:hint="eastAsia" w:ascii="宋体" w:hAnsi="宋体"/>
          <w:color w:val="000000" w:themeColor="text1"/>
          <w:sz w:val="24"/>
          <w:szCs w:val="24"/>
          <w:lang w:val="en-US" w:eastAsia="zh-CN"/>
        </w:rPr>
        <w:t xml:space="preserve">1</w:t>
      </w:r>
      <w:r>
        <w:rPr>
          <w:rFonts w:hint="eastAsia" w:ascii="宋体" w:hAnsi="宋体"/>
          <w:color w:val="000000" w:themeColor="text1"/>
          <w:sz w:val="24"/>
          <w:szCs w:val="24"/>
        </w:rPr>
        <w:t xml:space="preserve">）法人或其他组织的营业执照或相关部门的登记证明文件； </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2</w:t>
      </w:r>
      <w:r>
        <w:rPr>
          <w:rFonts w:hint="eastAsia" w:ascii="宋体" w:hAnsi="宋体" w:eastAsia="宋体"/>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3</w:t>
      </w:r>
      <w:r>
        <w:rPr>
          <w:rFonts w:hint="eastAsia" w:ascii="宋体" w:hAnsi="宋体" w:eastAsia="宋体"/>
          <w:color w:val="000000" w:themeColor="text1"/>
          <w:sz w:val="24"/>
          <w:szCs w:val="24"/>
        </w:rPr>
        <w:t xml:space="preserve">）</w:t>
      </w:r>
      <w:r>
        <w:rPr>
          <w:rFonts w:ascii="宋体" w:hAnsi="宋体" w:eastAsia="宋体" w:cs="宋体"/>
          <w:color w:val="000000" w:themeColor="text1"/>
          <w:sz w:val="24"/>
          <w:szCs w:val="24"/>
        </w:rPr>
        <w:t xml:space="preserve">投标人近三个月中任意一个月份(不含投标当月)的财务状况报告（资产负债表和利润表）或由会计师事务所出具的上一个年度的审计报告和所附已审财务报告</w:t>
      </w:r>
      <w:r>
        <w:rPr>
          <w:rFonts w:hint="eastAsia" w:ascii="宋体" w:hAnsi="宋体" w:eastAsia="宋体"/>
          <w:color w:val="000000" w:themeColor="text1"/>
          <w:sz w:val="24"/>
          <w:szCs w:val="24"/>
        </w:rPr>
        <w:t xml:space="preserve">； </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4</w:t>
      </w:r>
      <w:r>
        <w:rPr>
          <w:rFonts w:hint="eastAsia" w:ascii="宋体" w:hAnsi="宋体" w:eastAsia="宋体"/>
          <w:color w:val="000000" w:themeColor="text1"/>
          <w:sz w:val="24"/>
          <w:szCs w:val="24"/>
        </w:rPr>
        <w:t xml:space="preserve">）投标人近三个月中任意一个月份(不含投标当月)的依法缴纳税收的相关材料（提供相关主管部门证明或银行代扣证明）；</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5</w:t>
      </w:r>
      <w:r>
        <w:rPr>
          <w:rFonts w:hint="eastAsia" w:ascii="宋体" w:hAnsi="宋体" w:eastAsia="宋体"/>
          <w:color w:val="000000" w:themeColor="text1"/>
          <w:sz w:val="24"/>
          <w:szCs w:val="24"/>
        </w:rPr>
        <w:t xml:space="preserve">）投标人近三个月中任意一个月份(不含投标当月)的依法缴纳社会保险资金的相关材料（提供相关主管部门证明或银行代扣证明）；</w:t>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6</w:t>
      </w:r>
      <w:r>
        <w:rPr>
          <w:rFonts w:hint="eastAsia" w:ascii="宋体" w:hAnsi="宋体" w:eastAsia="宋体"/>
          <w:color w:val="000000" w:themeColor="text1"/>
          <w:sz w:val="24"/>
          <w:szCs w:val="24"/>
        </w:rPr>
        <w:t xml:space="preserve">）</w:t>
      </w:r>
      <w:r>
        <w:rPr>
          <w:rFonts w:hint="eastAsia" w:ascii="宋体" w:hAnsi="宋体" w:eastAsia="宋体" w:cs="宋体"/>
          <w:color w:val="000000" w:themeColor="text1"/>
          <w:sz w:val="24"/>
          <w:szCs w:val="24"/>
        </w:rPr>
        <w:t xml:space="preserve">具备履行合同所必需的设备和专业技术能力的书面声明</w:t>
      </w:r>
      <w:r>
        <w:rPr>
          <w:rFonts w:hint="eastAsia" w:ascii="宋体" w:hAnsi="宋体" w:eastAsia="宋体"/>
          <w:color w:val="000000" w:themeColor="text1"/>
          <w:sz w:val="24"/>
          <w:szCs w:val="24"/>
        </w:rPr>
        <w:t xml:space="preserve">（格式见附件）；</w:t>
      </w:r>
      <w:r>
        <w:rPr>
          <w:color w:val="000000" w:themeColor="text1"/>
        </w:rPr>
      </w:r>
    </w:p>
    <w:p>
      <w:pPr>
        <w:ind w:left="0" w:right="0" w:firstLine="0"/>
        <w:spacing w:before="0" w:after="200" w:line="250"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lang w:val="en-US" w:eastAsia="zh-CN"/>
        </w:rPr>
        <w:t xml:space="preserve">7</w:t>
      </w:r>
      <w:r>
        <w:rPr>
          <w:rFonts w:hint="eastAsia" w:ascii="宋体" w:hAnsi="宋体" w:eastAsia="宋体"/>
          <w:color w:val="000000" w:themeColor="text1"/>
          <w:sz w:val="24"/>
          <w:szCs w:val="24"/>
        </w:rPr>
        <w:t xml:space="preserve">）</w:t>
      </w:r>
      <w:r>
        <w:rPr>
          <w:rFonts w:ascii="SimSun" w:hAnsi="SimSun" w:eastAsia="SimSun" w:cs="SimSun"/>
          <w:color w:val="000000" w:themeColor="text1"/>
          <w:sz w:val="24"/>
        </w:rPr>
        <w:t xml:space="preserve">参加政府采购活动前3年内在经营活动中没有重大违法记录的书面声明</w:t>
      </w:r>
      <w:r>
        <w:rPr>
          <w:rFonts w:hint="eastAsia" w:ascii="宋体" w:hAnsi="宋体" w:eastAsia="宋体"/>
          <w:color w:val="000000" w:themeColor="text1"/>
          <w:sz w:val="24"/>
          <w:szCs w:val="24"/>
        </w:rPr>
        <w:t xml:space="preserve">（格式见附件）；</w:t>
      </w:r>
      <w:r>
        <w:rPr>
          <w:color w:val="000000" w:themeColor="text1"/>
          <w:sz w:val="22"/>
        </w:rPr>
      </w:r>
      <w:r>
        <w:rPr>
          <w:color w:val="000000" w:themeColor="text1"/>
        </w:rPr>
      </w:r>
    </w:p>
    <w:p>
      <w:pPr>
        <w:numPr>
          <w:ilvl w:val="1"/>
          <w:numId w:val="0"/>
        </w:numPr>
        <w:ind w:left="213" w:firstLine="531"/>
        <w:spacing w:line="360" w:lineRule="auto"/>
        <w:tabs>
          <w:tab w:val="left" w:pos="945" w:leader="none"/>
          <w:tab w:val="left" w:pos="1276"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szCs w:val="24"/>
          <w:lang w:val="en-US" w:eastAsia="zh-CN"/>
        </w:rPr>
        <w:t xml:space="preserve">8</w:t>
      </w:r>
      <w:r>
        <w:rPr>
          <w:rFonts w:hint="eastAsia" w:ascii="宋体" w:hAnsi="宋体" w:eastAsia="宋体"/>
          <w:color w:val="000000" w:themeColor="text1"/>
          <w:sz w:val="24"/>
          <w:szCs w:val="24"/>
        </w:rPr>
        <w:t xml:space="preserve">）采购人要求的特定资质证明（详见“采购公告”-“本项目特定资格要求”之3中要求）。</w:t>
      </w:r>
      <w:r>
        <w:rPr>
          <w:color w:val="000000" w:themeColor="text1"/>
        </w:rP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bookmarkStart w:id="15" w:name="_GoBack"/>
      <w:r/>
      <w:bookmarkEnd w:id="15"/>
      <w:r>
        <w:rPr>
          <w:rFonts w:hint="eastAsia" w:ascii="宋体" w:hAnsi="宋体" w:eastAsia="宋体"/>
          <w:color w:val="000000"/>
          <w:sz w:val="24"/>
          <w:szCs w:val="24"/>
        </w:rPr>
        <w:t xml:space="preserve">3、开标一览表（格式见附件）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4</w:t>
      </w:r>
      <w:r>
        <w:rPr>
          <w:rFonts w:hint="eastAsia" w:ascii="宋体" w:hAnsi="宋体" w:eastAsia="宋体"/>
          <w:color w:val="000000"/>
          <w:sz w:val="24"/>
          <w:szCs w:val="24"/>
        </w:rPr>
        <w:t xml:space="preserve">、</w:t>
      </w:r>
      <w:r>
        <w:rPr>
          <w:rFonts w:hint="eastAsia" w:ascii="宋体" w:hAnsi="宋体" w:eastAsia="宋体"/>
          <w:color w:val="000000" w:themeColor="text1"/>
          <w:sz w:val="24"/>
          <w:szCs w:val="24"/>
          <w14:textFill>
            <w14:solidFill>
              <w14:schemeClr w14:val="tx1"/>
            </w14:solidFill>
          </w14:textFill>
        </w:rPr>
        <w:t xml:space="preserve">投标分项报价表（格式见附件）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rPr>
        <w:t xml:space="preserve">、商务偏离表（格式见附件）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6</w:t>
      </w:r>
      <w:r>
        <w:rPr>
          <w:rFonts w:hint="eastAsia" w:ascii="宋体" w:hAnsi="宋体" w:eastAsia="宋体"/>
          <w:color w:val="000000"/>
          <w:sz w:val="24"/>
          <w:szCs w:val="24"/>
        </w:rPr>
        <w:t xml:space="preserve">、技术偏离表（格式见附件）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rPr>
        <w:t xml:space="preserve">、小微企业声明函（格式见附件）</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8</w:t>
      </w:r>
      <w:r>
        <w:rPr>
          <w:rFonts w:hint="eastAsia" w:ascii="宋体" w:hAnsi="宋体" w:eastAsia="宋体"/>
          <w:color w:val="000000"/>
          <w:sz w:val="24"/>
          <w:szCs w:val="24"/>
        </w:rPr>
        <w:t xml:space="preserve">、评分标准中对应的其它所需证明材料（如有自行添加）</w:t>
      </w:r>
      <w:r/>
    </w:p>
    <w:p>
      <w:pPr>
        <w:numPr>
          <w:ilvl w:val="0"/>
          <w:numId w:val="0"/>
        </w:numPr>
        <w:ind w:left="1" w:firstLine="531"/>
        <w:spacing w:line="360" w:lineRule="auto"/>
        <w:tabs>
          <w:tab w:val="left" w:pos="525" w:leader="none"/>
          <w:tab w:val="left" w:pos="630" w:leader="none"/>
          <w:tab w:val="left" w:pos="945" w:leader="none"/>
        </w:tabs>
        <w:rPr>
          <w:rFonts w:hint="eastAsia" w:ascii="宋体" w:hAnsi="宋体" w:eastAsia="宋体"/>
          <w:color w:val="000000"/>
          <w:sz w:val="24"/>
          <w:szCs w:val="24"/>
        </w:rPr>
      </w:pPr>
      <w:r>
        <w:rPr>
          <w:rFonts w:hint="eastAsia" w:ascii="宋体" w:hAnsi="宋体" w:eastAsia="宋体"/>
          <w:color w:val="000000"/>
          <w:sz w:val="24"/>
          <w:szCs w:val="24"/>
          <w:lang w:val="en-US" w:eastAsia="zh-CN"/>
        </w:rPr>
        <w:t xml:space="preserve">9</w:t>
      </w:r>
      <w:r>
        <w:rPr>
          <w:rFonts w:hint="eastAsia" w:ascii="宋体" w:hAnsi="宋体" w:eastAsia="宋体"/>
          <w:color w:val="000000"/>
          <w:sz w:val="24"/>
          <w:szCs w:val="24"/>
        </w:rPr>
        <w:t xml:space="preserve">、其它（投标人认为有必要提供的声明和文件，如有自拟并自行添加）</w:t>
      </w:r>
      <w:r/>
    </w:p>
    <w:p>
      <w:pPr>
        <w:numPr>
          <w:ilvl w:val="0"/>
          <w:numId w:val="0"/>
        </w:numPr>
        <w:ind w:left="1" w:firstLine="531"/>
        <w:spacing w:line="360" w:lineRule="auto"/>
        <w:tabs>
          <w:tab w:val="left" w:pos="525" w:leader="none"/>
          <w:tab w:val="left" w:pos="630" w:leader="none"/>
          <w:tab w:val="left" w:pos="945" w:leader="none"/>
        </w:tabs>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r>
      <w:r/>
    </w:p>
    <w:p>
      <w:pPr>
        <w:rPr>
          <w:rFonts w:hint="eastAsia" w:ascii="宋体" w:hAnsi="宋体" w:eastAsia="宋体" w:cs="Times New Roman"/>
          <w:b/>
          <w:color w:val="000000" w:themeColor="text1"/>
          <w:sz w:val="30"/>
          <w:szCs w:val="30"/>
          <w14:textFill>
            <w14:solidFill>
              <w14:schemeClr w14:val="tx1"/>
            </w14:solidFill>
          </w14:textFill>
        </w:rPr>
      </w:pPr>
      <w:r>
        <w:rPr>
          <w:rFonts w:hint="eastAsia" w:ascii="宋体" w:hAnsi="宋体" w:eastAsia="宋体" w:cs="Times New Roman"/>
          <w:b/>
          <w:color w:val="000000" w:themeColor="text1"/>
          <w:sz w:val="30"/>
          <w:szCs w:val="30"/>
          <w14:textFill>
            <w14:solidFill>
              <w14:schemeClr w14:val="tx1"/>
            </w14:solidFill>
          </w14:textFill>
        </w:rPr>
        <w:br w:type="page" w:clear="all"/>
      </w:r>
      <w:r/>
    </w:p>
    <w:p>
      <w:pPr>
        <w:jc w:val="center"/>
        <w:rPr>
          <w:rFonts w:hint="default" w:ascii="宋体" w:hAnsi="宋体" w:eastAsia="宋体" w:cs="Times New Roman"/>
          <w:b/>
          <w:color w:val="000000" w:themeColor="text1"/>
          <w:sz w:val="30"/>
          <w:szCs w:val="30"/>
          <w14:textFill>
            <w14:solidFill>
              <w14:schemeClr w14:val="tx1"/>
            </w14:solidFill>
          </w14:textFill>
        </w:rPr>
      </w:pPr>
      <w:r>
        <w:rPr>
          <w:rFonts w:hint="eastAsia" w:ascii="宋体" w:hAnsi="宋体" w:eastAsia="宋体" w:cs="Times New Roman"/>
          <w:b/>
          <w:color w:val="000000" w:themeColor="text1"/>
          <w:sz w:val="30"/>
          <w:szCs w:val="30"/>
          <w14:textFill>
            <w14:solidFill>
              <w14:schemeClr w14:val="tx1"/>
            </w14:solidFill>
          </w14:textFill>
        </w:rPr>
        <w:t xml:space="preserve">第六章 投标文件格式</w:t>
      </w:r>
      <w:r/>
    </w:p>
    <w:p>
      <w:pPr>
        <w:ind w:firstLine="240"/>
        <w:jc w:val="left"/>
        <w:spacing w:line="360" w:lineRule="auto"/>
        <w:widowControl w:val="off"/>
        <w:rPr>
          <w:rFonts w:hint="default"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1、说明：对本章所有的投标书格式 ，除开标一览表外，投标方可根据自身情况进行补充和修改，但补充和修改不得造成与本格式内容有实质性的违背。</w:t>
      </w:r>
      <w:r/>
    </w:p>
    <w:p>
      <w:pPr>
        <w:rPr>
          <w:rFonts w:hint="default" w:ascii="宋体" w:hAnsi="宋体" w:eastAsia="宋体" w:cs="Times New Roman"/>
          <w:color w:val="000000" w:themeColor="text1"/>
          <w:sz w:val="32"/>
          <w:szCs w:val="32"/>
          <w14:textFill>
            <w14:solidFill>
              <w14:schemeClr w14:val="tx1"/>
            </w14:solidFill>
          </w14:textFill>
        </w:rPr>
      </w:pPr>
      <w:r>
        <w:rPr>
          <w:rFonts w:hint="default" w:ascii="宋体" w:hAnsi="宋体" w:eastAsia="宋体" w:cs="Times New Roman"/>
          <w:color w:val="000000" w:themeColor="text1"/>
          <w:sz w:val="32"/>
          <w:szCs w:val="32"/>
          <w14:textFill>
            <w14:solidFill>
              <w14:schemeClr w14:val="tx1"/>
            </w14:solidFill>
          </w14:textFill>
        </w:rPr>
      </w:r>
      <w:r/>
    </w:p>
    <w:p>
      <w:pPr>
        <w:jc w:val="left"/>
        <w:rPr>
          <w:rFonts w:hint="default" w:ascii="宋体" w:hAnsi="宋体" w:eastAsia="宋体" w:cs="Times New Roman"/>
          <w:color w:val="000000" w:themeColor="text1"/>
          <w:sz w:val="32"/>
          <w:szCs w:val="32"/>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  2、投标人应按标段准备投标文件并清楚注明标段名称,否则造成的一切后果由投标人自行承担。</w:t>
      </w:r>
      <w:r>
        <w:rPr>
          <w:rFonts w:hint="default" w:ascii="宋体" w:hAnsi="宋体" w:eastAsia="宋体" w:cs="Times New Roman"/>
          <w:color w:val="000000" w:themeColor="text1"/>
          <w:sz w:val="32"/>
          <w:szCs w:val="32"/>
          <w14:textFill>
            <w14:solidFill>
              <w14:schemeClr w14:val="tx1"/>
            </w14:solidFill>
          </w14:textFill>
        </w:rPr>
        <w:br w:type="page" w:clear="all"/>
      </w:r>
      <w:r/>
      <w:r/>
      <w:r/>
      <w:r/>
      <w:r/>
      <w:r/>
      <w:r/>
      <w:r/>
    </w:p>
    <w:p>
      <w:pPr>
        <w:jc w:val="center"/>
        <w:keepLines w:val="0"/>
        <w:keepNext w:val="0"/>
        <w:spacing w:before="340" w:after="330" w:line="578" w:lineRule="auto"/>
        <w:widowControl/>
        <w:rPr>
          <w:rFonts w:hint="default" w:ascii="Segoe UI" w:hAnsi="Segoe UI" w:eastAsia="Segoe UI" w:cs="Segoe UI"/>
          <w:b/>
          <w:bCs w:val="0"/>
          <w:color w:val="000000" w:themeColor="text1"/>
          <w:sz w:val="44"/>
          <w:szCs w:val="44"/>
          <w14:textFill>
            <w14:solidFill>
              <w14:schemeClr w14:val="tx1"/>
            </w14:solidFill>
          </w14:textFill>
        </w:rPr>
        <w:outlineLvl w:val="0"/>
      </w:pPr>
      <w:r/>
      <w:bookmarkStart w:id="10" w:name="_Toc217446086"/>
      <w:r>
        <w:rPr>
          <w:rStyle w:val="886"/>
          <w:rFonts w:hint="default" w:ascii="Segoe UI" w:hAnsi="Segoe UI" w:eastAsia="Segoe UI" w:cs="Segoe UI"/>
          <w:b/>
          <w:bCs w:val="0"/>
          <w:color w:val="000000" w:themeColor="text1"/>
          <w:sz w:val="44"/>
          <w:szCs w:val="44"/>
          <w14:textFill>
            <w14:solidFill>
              <w14:schemeClr w14:val="tx1"/>
            </w14:solidFill>
          </w14:textFill>
        </w:rPr>
        <w:t xml:space="preserve">开标一览表</w:t>
      </w:r>
      <w:r/>
    </w:p>
    <w:p>
      <w:pPr>
        <w:jc w:val="left"/>
        <w:spacing w:before="100" w:beforeAutospacing="1" w:after="100" w:afterAutospacing="1"/>
        <w:widowControl/>
        <w:rPr>
          <w:rFonts w:hint="default" w:ascii="Segoe UI" w:hAnsi="Segoe UI" w:eastAsia="宋体"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项目编号：项目编号：</w:t>
      </w:r>
      <w:r/>
    </w:p>
    <w:p>
      <w:pPr>
        <w:jc w:val="left"/>
        <w:spacing w:before="100" w:beforeAutospacing="1" w:after="100" w:afterAutospacing="1"/>
        <w:widowControl/>
        <w:rPr>
          <w:rFonts w:hint="default" w:ascii="Segoe UI" w:hAnsi="Segoe UI" w:eastAsia="Segoe UI"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货币单位：人民币元</w:t>
      </w:r>
      <w:r/>
    </w:p>
    <w:tbl>
      <w:tblPr>
        <w:tblStyle w:val="699"/>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jc w:val="left"/>
              <w:spacing w:before="100" w:beforeAutospacing="1" w:after="100" w:afterAutospacing="1"/>
              <w:widowControl/>
              <w:rPr>
                <w:rFonts w:hint="default" w:ascii="宋体" w:hAnsi="宋体" w:eastAsia="楷体_GB2312"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jc w:val="left"/>
              <w:spacing w:before="100" w:beforeAutospacing="1" w:after="100" w:afterAutospacing="1"/>
              <w:widowControl/>
              <w:rPr>
                <w:rFonts w:hint="default" w:ascii="宋体" w:hAnsi="宋体" w:eastAsia="楷体_GB2312"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jc w:val="left"/>
              <w:spacing w:before="100" w:beforeAutospacing="1" w:after="100" w:afterAutospacing="1"/>
              <w:widowControl/>
              <w:rPr>
                <w:rFonts w:hint="default" w:ascii="宋体" w:hAnsi="宋体" w:cs="宋体" w:eastAsiaTheme="minorEastAsia"/>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spacing w:line="500" w:lineRule="exact"/>
              <w:rPr>
                <w:rFonts w:hint="default" w:ascii="Times New Roman" w:hAnsi="Times New Roman" w:cs="Times New Roman"/>
                <w:color w:val="000000" w:themeColor="text1"/>
                <w:sz w:val="22"/>
                <w:szCs w:val="22"/>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jc w:val="left"/>
              <w:spacing w:before="100" w:beforeAutospacing="1" w:after="100" w:afterAutospacing="1"/>
              <w:widowControl/>
              <w:rPr>
                <w:rFonts w:hint="default" w:ascii="宋体" w:hAnsi="宋体" w:cs="宋体" w:eastAsiaTheme="minorEastAsia"/>
                <w:color w:val="000000" w:themeColor="text1"/>
                <w:sz w:val="22"/>
                <w:szCs w:val="22"/>
                <w14:textFill>
                  <w14:solidFill>
                    <w14:schemeClr w14:val="tx1"/>
                  </w14:solidFill>
                </w14:textFill>
              </w:rPr>
            </w:pPr>
            <w:r>
              <w:rPr>
                <w:rFonts w:hint="default" w:ascii="Segoe UI" w:hAnsi="Segoe UI" w:eastAsia="Segoe UI" w:cs="Segoe UI"/>
                <w:color w:val="000000" w:themeColor="text1"/>
                <w:sz w:val="22"/>
                <w:szCs w:val="22"/>
                <w14:textFill>
                  <w14:solidFill>
                    <w14:schemeClr w14:val="tx1"/>
                  </w14:solidFill>
                </w14:textFill>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jc w:val="left"/>
              <w:spacing w:before="100" w:beforeAutospacing="1" w:after="100" w:afterAutospacing="1"/>
              <w:widowControl/>
              <w:rPr>
                <w:rFonts w:hint="default" w:ascii="宋体" w:hAnsi="宋体" w:eastAsia="宋体"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shd w:val="clear" w:color="auto" w:fill="ffffff"/>
                <w14:textFill>
                  <w14:solidFill>
                    <w14:schemeClr w14:val="tx1"/>
                  </w14:solidFill>
                </w14:textFill>
              </w:rPr>
              <w:fldChar w:fldCharType="begin"/>
            </w:r>
            <w:r>
              <w:rPr>
                <w:rFonts w:hint="default" w:ascii="Segoe UI" w:hAnsi="Segoe UI" w:eastAsia="Segoe UI" w:cs="Segoe UI"/>
                <w:color w:val="000000" w:themeColor="text1"/>
                <w:sz w:val="27"/>
                <w:szCs w:val="27"/>
                <w:shd w:val="clear" w:color="auto" w:fill="ffffff"/>
                <w14:textFill>
                  <w14:solidFill>
                    <w14:schemeClr w14:val="tx1"/>
                  </w14:solidFill>
                </w14:textFill>
              </w:rPr>
              <w:instrText xml:space="preserve"> CONTROL Forms.HTML:Text.1 \s </w:instrText>
            </w:r>
            <w:r>
              <w:rPr>
                <w:rFonts w:hint="default" w:ascii="Segoe UI" w:hAnsi="Segoe UI" w:eastAsia="Segoe UI" w:cs="Segoe UI"/>
                <w:color w:val="000000" w:themeColor="text1"/>
                <w:sz w:val="27"/>
                <w:szCs w:val="27"/>
                <w:shd w:val="clear" w:color="auto" w:fill="ffffff"/>
                <w14:textFill>
                  <w14:solidFill>
                    <w14:schemeClr w14:val="tx1"/>
                  </w14:solidFill>
                </w14:textFill>
              </w:rPr>
              <w:fldChar w:fldCharType="separate"/>
            </w:r>
            <w:r>
              <w:rPr>
                <w:rFonts w:hint="default" w:ascii="Segoe UI" w:hAnsi="Segoe UI" w:eastAsia="Segoe UI" w:cs="Segoe UI"/>
                <w:color w:val="000000" w:themeColor="text1"/>
                <w:sz w:val="27"/>
                <w:szCs w:val="27"/>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609600" cy="228600"/>
                      <wp:effectExtent l="0" t="0" r="0" b="0"/>
                      <wp:docPr id="3" name="图片 5"/>
                      <wp:cNvGraphicFramePr/>
                      <a:graphic xmlns:a="http://schemas.openxmlformats.org/drawingml/2006/main">
                        <a:graphicData uri="http://schemas.openxmlformats.org/drawingml/2006/picture">
                          <pic:pic xmlns:pic="http://schemas.openxmlformats.org/drawingml/2006/picture">
                            <pic:nvPicPr>
                              <pic:cNvPr id="9" name="图片 5"/>
                              <pic:cNvPicPr/>
                              <pic:nvPr/>
                            </pic:nvPicPr>
                            <pic:blipFill>
                              <a:blip r:embed="rId13"/>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0pt;height:18.0pt;mso-wrap-distance-left:0.0pt;mso-wrap-distance-top:0.0pt;mso-wrap-distance-right:0.0pt;mso-wrap-distance-bottom:0.0pt;" stroked="f">
                      <v:path textboxrect="0,0,0,0"/>
                      <v:imagedata r:id="rId13" o:title=""/>
                    </v:shape>
                  </w:pict>
                </mc:Fallback>
              </mc:AlternateContent>
            </w:r>
            <w:r>
              <w:rPr>
                <w:rFonts w:hint="default" w:ascii="Segoe UI" w:hAnsi="Segoe UI" w:eastAsia="Segoe UI" w:cs="Segoe UI"/>
                <w:color w:val="000000" w:themeColor="text1"/>
                <w:sz w:val="27"/>
                <w:szCs w:val="27"/>
                <w:shd w:val="clear" w:color="auto" w:fill="ffffff"/>
                <w14:textFill>
                  <w14:solidFill>
                    <w14:schemeClr w14:val="tx1"/>
                  </w14:solidFill>
                </w14:textFill>
              </w:rPr>
              <w:fldChar w:fldCharType="end"/>
            </w:r>
            <w:r>
              <w:rPr>
                <w:rFonts w:hint="default" w:ascii="Segoe UI" w:hAnsi="Segoe UI" w:eastAsia="Segoe UI" w:cs="Segoe UI"/>
                <w:color w:val="000000" w:themeColor="text1"/>
                <w:sz w:val="27"/>
                <w:szCs w:val="27"/>
                <w14:textFill>
                  <w14:solidFill>
                    <w14:schemeClr w14:val="tx1"/>
                  </w14:solidFill>
                </w14:textFill>
              </w:rPr>
              <w:t xml:space="preserve"> 元</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jc w:val="left"/>
              <w:spacing w:before="100" w:beforeAutospacing="1" w:after="100" w:afterAutospacing="1"/>
              <w:widowControl/>
              <w:rPr>
                <w:rFonts w:hint="default" w:ascii="宋体" w:hAnsi="宋体" w:eastAsia="楷体_GB2312"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tcPr>
          <w:p>
            <w:pPr>
              <w:jc w:val="left"/>
              <w:spacing w:before="100" w:beforeAutospacing="1" w:after="100" w:afterAutospacing="1"/>
              <w:widowControl/>
              <w:rPr>
                <w:rFonts w:hint="default" w:ascii="宋体" w:hAnsi="宋体" w:eastAsia="楷体_GB2312" w:cs="宋体"/>
                <w:color w:val="000000" w:themeColor="text1"/>
                <w:sz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金额大写 </w:t>
            </w:r>
            <w:r/>
          </w:p>
        </w:tc>
      </w:tr>
    </w:tbl>
    <w:p>
      <w:pPr>
        <w:jc w:val="left"/>
        <w:spacing w:before="100" w:beforeAutospacing="1" w:after="100" w:afterAutospacing="1"/>
        <w:widowControl/>
        <w:rPr>
          <w:rFonts w:hint="default" w:ascii="Segoe UI" w:hAnsi="Segoe UI" w:eastAsia="Segoe UI"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r>
      <w:r/>
    </w:p>
    <w:p>
      <w:pPr>
        <w:jc w:val="left"/>
        <w:spacing w:before="100" w:beforeAutospacing="1" w:after="100" w:afterAutospacing="1"/>
        <w:widowControl/>
        <w:rPr>
          <w:rFonts w:hint="default" w:ascii="Segoe UI" w:hAnsi="Segoe UI" w:eastAsia="Segoe UI"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r>
      <w:r/>
    </w:p>
    <w:p>
      <w:pPr>
        <w:jc w:val="left"/>
        <w:spacing w:before="100" w:beforeAutospacing="1" w:after="100" w:afterAutospacing="1"/>
        <w:widowControl/>
        <w:rPr>
          <w:rFonts w:hint="default" w:ascii="Segoe UI" w:hAnsi="Segoe UI" w:eastAsia="Segoe UI" w:cs="Segoe UI"/>
          <w:color w:val="000000" w:themeColor="text1"/>
          <w:sz w:val="27"/>
          <w:szCs w:val="27"/>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r>
      <w:r/>
    </w:p>
    <w:p>
      <w:pPr>
        <w:ind w:firstLine="540"/>
        <w:jc w:val="left"/>
        <w:spacing w:line="400" w:lineRule="exact"/>
        <w:rPr>
          <w:rFonts w:hint="default" w:ascii="宋体" w:hAnsi="宋体" w:eastAsia="宋体" w:cs="Times New Roman"/>
          <w:color w:val="000000" w:themeColor="text1"/>
          <w:sz w:val="24"/>
          <w:szCs w:val="24"/>
          <w14:textFill>
            <w14:solidFill>
              <w14:schemeClr w14:val="tx1"/>
            </w14:solidFill>
          </w14:textFill>
        </w:rPr>
      </w:pPr>
      <w:r>
        <w:rPr>
          <w:rFonts w:hint="default" w:ascii="Segoe UI" w:hAnsi="Segoe UI" w:eastAsia="Segoe UI" w:cs="Segoe UI"/>
          <w:color w:val="000000" w:themeColor="text1"/>
          <w:sz w:val="27"/>
          <w:szCs w:val="27"/>
          <w14:textFill>
            <w14:solidFill>
              <w14:schemeClr w14:val="tx1"/>
            </w14:solidFill>
          </w14:textFill>
        </w:rPr>
        <w:t xml:space="preserve">投标人公章： （电子签章）</w:t>
      </w:r>
      <w:r/>
    </w:p>
    <w:p>
      <w:pPr>
        <w:jc w:val="left"/>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center"/>
        <w:rPr>
          <w:rFonts w:hint="default" w:ascii="宋体" w:hAnsi="宋体" w:eastAsia="宋体" w:cs="Times New Roman"/>
          <w:b/>
          <w:color w:val="000000" w:themeColor="text1"/>
          <w:sz w:val="24"/>
          <w:szCs w:val="24"/>
          <w14:textFill>
            <w14:solidFill>
              <w14:schemeClr w14:val="tx1"/>
            </w14:solidFill>
          </w14:textFill>
        </w:rPr>
      </w:pPr>
      <w:r>
        <w:rPr>
          <w:rFonts w:hint="default" w:ascii="宋体" w:hAnsi="宋体" w:eastAsia="宋体" w:cs="Times New Roman"/>
          <w:b/>
          <w:color w:val="000000" w:themeColor="text1"/>
          <w:sz w:val="24"/>
          <w:szCs w:val="24"/>
          <w14:textFill>
            <w14:solidFill>
              <w14:schemeClr w14:val="tx1"/>
            </w14:solidFill>
          </w14:textFill>
        </w:rPr>
      </w:r>
      <w:r/>
    </w:p>
    <w:p>
      <w:pPr>
        <w:jc w:val="both"/>
        <w:spacing w:line="400" w:lineRule="exact"/>
        <w:rPr>
          <w:rFonts w:hint="default" w:ascii="宋体" w:hAnsi="宋体" w:eastAsia="宋体" w:cs="宋体"/>
          <w:b/>
          <w:color w:val="000000" w:themeColor="text1"/>
          <w:sz w:val="32"/>
          <w:szCs w:val="32"/>
          <w14:textFill>
            <w14:solidFill>
              <w14:schemeClr w14:val="tx1"/>
            </w14:solidFill>
          </w14:textFill>
        </w:rPr>
      </w:pPr>
      <w:r>
        <w:rPr>
          <w:rFonts w:hint="default" w:ascii="宋体" w:hAnsi="宋体" w:eastAsia="宋体" w:cs="宋体"/>
          <w:b/>
          <w:color w:val="000000" w:themeColor="text1"/>
          <w:sz w:val="32"/>
          <w:szCs w:val="32"/>
          <w14:textFill>
            <w14:solidFill>
              <w14:schemeClr w14:val="tx1"/>
            </w14:solidFill>
          </w14:textFill>
        </w:rPr>
        <w:tab/>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投标分项报价表</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759"/>
        <w:gridCol w:w="1505"/>
        <w:gridCol w:w="2116"/>
        <w:gridCol w:w="3255"/>
      </w:tblGrid>
      <w:tr>
        <w:trPr>
          <w:trHeight w:val="4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费用名称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价格构成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有关说明</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left="0" w:right="0" w:firstLine="472"/>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91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textDirection w:val="lrTb"/>
            <w:noWrap/>
          </w:tcPr>
          <w:p>
            <w:pPr>
              <w:ind w:left="0" w:right="0" w:firstLine="0"/>
              <w:jc w:val="center"/>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投标报价总计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5" w:type="dxa"/>
            <w:vAlign w:val="center"/>
            <w:textDirection w:val="lrTb"/>
            <w:noWrap/>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w:t>
            </w:r>
            <w:r/>
          </w:p>
          <w:p>
            <w:pPr>
              <w:ind w:left="0" w:right="0" w:firstLine="0"/>
              <w:jc w:val="both"/>
              <w:spacing w:before="0" w:after="0" w:line="240" w:lineRule="auto"/>
              <w:tabs>
                <w:tab w:val="left" w:pos="267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大写（人民币）：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9"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65"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00"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90" w:type="dxa"/>
            <w:vAlign w:val="center"/>
            <w:textDirection w:val="lrTb"/>
            <w:noWrap w:val="false"/>
          </w:tcPr>
          <w:p>
            <w:pPr>
              <w:spacing w:before="0" w:after="0" w:line="57" w:lineRule="atLeast"/>
            </w:pPr>
            <w:r/>
            <w:r/>
          </w:p>
        </w:tc>
      </w:tr>
    </w:tbl>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left="0" w:right="0" w:firstLine="0"/>
        <w:jc w:val="right"/>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投标人名称：（盖单位章）</w:t>
      </w:r>
      <w:r/>
    </w:p>
    <w:p>
      <w:pPr>
        <w:jc w:val="right"/>
        <w:rPr>
          <w:rFonts w:hint="default" w:ascii="宋体" w:hAnsi="宋体" w:eastAsia="宋体" w:cs="Times New Roman"/>
          <w:b/>
          <w:color w:val="000000" w:themeColor="text1"/>
          <w:sz w:val="24"/>
          <w:szCs w:val="24"/>
          <w14:textFill>
            <w14:solidFill>
              <w14:schemeClr w14:val="tx1"/>
            </w14:solidFill>
          </w14:textFill>
        </w:rPr>
      </w:pPr>
      <w:r>
        <w:rPr>
          <w:rFonts w:ascii="宋体" w:hAnsi="宋体" w:eastAsia="宋体" w:cs="宋体"/>
          <w:color w:val="000000"/>
          <w:sz w:val="24"/>
        </w:rPr>
        <w:t xml:space="preserve">法定代表人或授权委托人：（签字或盖章）</w:t>
      </w:r>
      <w:r>
        <w:rPr>
          <w:rFonts w:hint="eastAsia" w:ascii="宋体" w:hAnsi="宋体" w:eastAsia="宋体" w:cs="Times New Roman"/>
          <w:b/>
          <w:color w:val="000000" w:themeColor="text1"/>
          <w:sz w:val="24"/>
          <w:szCs w:val="24"/>
          <w14:textFill>
            <w14:solidFill>
              <w14:schemeClr w14:val="tx1"/>
            </w14:solidFill>
          </w14:textFill>
        </w:rPr>
        <w:br w:type="page" w:clear="all"/>
      </w:r>
      <w:bookmarkEnd w:id="10"/>
      <w:r/>
      <w:r/>
    </w:p>
    <w:p>
      <w:pPr>
        <w:jc w:val="center"/>
        <w:rPr>
          <w:rFonts w:ascii="宋体" w:hAnsi="宋体" w:eastAsia="宋体"/>
          <w:b/>
          <w:color w:val="000000" w:themeColor="text1"/>
          <w:sz w:val="32"/>
          <w:szCs w:val="32"/>
          <w14:textFill>
            <w14:solidFill>
              <w14:schemeClr w14:val="tx1"/>
            </w14:solidFill>
          </w14:textFill>
        </w:rPr>
        <w:sectPr>
          <w:headerReference w:type="default" r:id="rId9"/>
          <w:footerReference w:type="default" r:id="rId10"/>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
          <w:color w:val="000000" w:themeColor="text1"/>
          <w:sz w:val="32"/>
          <w:szCs w:val="32"/>
          <w14:textFill>
            <w14:solidFill>
              <w14:schemeClr w14:val="tx1"/>
            </w14:solidFill>
          </w14:textFill>
        </w:rPr>
      </w:r>
      <w:r/>
    </w:p>
    <w:p>
      <w:pPr>
        <w:jc w:val="center"/>
        <w:rPr>
          <w:rFonts w:hint="default" w:ascii="宋体" w:hAnsi="宋体" w:eastAsia="宋体" w:cs="Times New Roman"/>
          <w:b/>
          <w:color w:val="000000" w:themeColor="text1"/>
          <w:sz w:val="30"/>
          <w:szCs w:val="30"/>
          <w14:textFill>
            <w14:solidFill>
              <w14:schemeClr w14:val="tx1"/>
            </w14:solidFill>
          </w14:textFill>
        </w:rPr>
      </w:pPr>
      <w:r>
        <w:rPr>
          <w:rFonts w:hint="eastAsia" w:ascii="宋体" w:hAnsi="宋体" w:eastAsia="宋体" w:cs="Times New Roman"/>
          <w:b/>
          <w:color w:val="000000" w:themeColor="text1"/>
          <w:sz w:val="30"/>
          <w:szCs w:val="30"/>
          <w14:textFill>
            <w14:solidFill>
              <w14:schemeClr w14:val="tx1"/>
            </w14:solidFill>
          </w14:textFill>
        </w:rPr>
        <w:t xml:space="preserve">投 标 函</w:t>
      </w:r>
      <w:r/>
    </w:p>
    <w:p>
      <w:pPr>
        <w:ind w:left="480"/>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left="0"/>
        <w:jc w:val="both"/>
        <w:spacing w:after="0" w:line="360" w:lineRule="auto"/>
        <w:widowControl w:val="off"/>
        <w:rPr>
          <w:rFonts w:hint="default" w:ascii="宋体" w:hAnsi="宋体" w:eastAsia="宋体" w:cs="Times New Roman"/>
          <w:bCs/>
          <w:iCs/>
          <w:color w:val="000000" w:themeColor="text1"/>
          <w:sz w:val="24"/>
          <w:szCs w:val="24"/>
          <w:u w:val="single"/>
          <w14:textFill>
            <w14:solidFill>
              <w14:schemeClr w14:val="tx1"/>
            </w14:solidFill>
          </w14:textFill>
        </w:rPr>
      </w:pPr>
      <w:r>
        <w:rPr>
          <w:rFonts w:hint="eastAsia" w:ascii="宋体" w:hAnsi="宋体" w:eastAsia="宋体" w:cs="Times New Roman"/>
          <w:bCs/>
          <w:i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Times New Roman"/>
          <w:bCs/>
          <w:iCs/>
          <w:color w:val="000000" w:themeColor="text1"/>
          <w:sz w:val="24"/>
          <w:szCs w:val="24"/>
          <w:u w:val="single"/>
          <w14:textFill>
            <w14:solidFill>
              <w14:schemeClr w14:val="tx1"/>
            </w14:solidFill>
          </w14:textFill>
        </w:rPr>
        <w:t xml:space="preserve">：</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iCs/>
          <w:color w:val="000000" w:themeColor="text1"/>
          <w:sz w:val="24"/>
          <w:szCs w:val="24"/>
          <w14:textFill>
            <w14:solidFill>
              <w14:schemeClr w14:val="tx1"/>
            </w14:solidFill>
          </w14:textFill>
        </w:rPr>
        <w:t xml:space="preserve">我方全面研究了 </w:t>
      </w:r>
      <w:r>
        <w:rPr>
          <w:rFonts w:hint="eastAsia" w:ascii="宋体" w:hAnsi="宋体" w:eastAsia="宋体" w:cs="Times New Roman"/>
          <w:bCs/>
          <w:color w:val="000000" w:themeColor="text1"/>
          <w:sz w:val="24"/>
          <w:szCs w:val="24"/>
          <w14:textFill>
            <w14:solidFill>
              <w14:schemeClr w14:val="tx1"/>
            </w14:solidFill>
          </w14:textFill>
        </w:rPr>
        <w:t xml:space="preserve">项目招标文件，决定参加贵单位组织的本项目投标。</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1、我方自愿按照招标文件规定的各项要求向采购人提供所需货物及服务。</w:t>
      </w:r>
      <w:r/>
    </w:p>
    <w:p>
      <w:pPr>
        <w:ind w:left="0" w:firstLine="600"/>
        <w:jc w:val="both"/>
        <w:spacing w:after="0" w:line="360" w:lineRule="auto"/>
        <w:widowControl w:val="off"/>
        <w:rPr>
          <w:rFonts w:hint="default" w:ascii="Times New Roman"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2、一旦我方中标，</w:t>
      </w:r>
      <w:r>
        <w:rPr>
          <w:rFonts w:hint="eastAsia" w:ascii="Times New Roman" w:hAnsi="宋体" w:eastAsia="宋体" w:cs="Times New Roman"/>
          <w:color w:val="000000" w:themeColor="text1"/>
          <w:sz w:val="24"/>
          <w:szCs w:val="24"/>
          <w14:textFill>
            <w14:solidFill>
              <w14:schemeClr w14:val="tx1"/>
            </w14:solidFill>
          </w14:textFill>
        </w:rPr>
        <w:t xml:space="preserve">我们将严格履行招标文件中规定的每一项要求，按期、按质、按量履行合同的义务。</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我们已</w:t>
      </w:r>
      <w:r>
        <w:rPr>
          <w:rFonts w:hint="default" w:ascii="宋体" w:hAnsi="宋体" w:eastAsia="宋体" w:cs="Times New Roman"/>
          <w:color w:val="000000" w:themeColor="text1"/>
          <w:sz w:val="24"/>
          <w:szCs w:val="24"/>
          <w14:textFill>
            <w14:solidFill>
              <w14:schemeClr w14:val="tx1"/>
            </w14:solidFill>
          </w14:textFill>
        </w:rPr>
        <w:t xml:space="preserve">详细审查全部招标文件，包括</w:t>
      </w:r>
      <w:r>
        <w:rPr>
          <w:rFonts w:hint="eastAsia" w:ascii="宋体" w:hAnsi="宋体" w:eastAsia="宋体" w:cs="Times New Roman"/>
          <w:color w:val="000000" w:themeColor="text1"/>
          <w:sz w:val="24"/>
          <w:szCs w:val="24"/>
          <w14:textFill>
            <w14:solidFill>
              <w14:schemeClr w14:val="tx1"/>
            </w14:solidFill>
          </w14:textFill>
        </w:rPr>
        <w:t xml:space="preserve">更正文件</w:t>
      </w:r>
      <w:r>
        <w:rPr>
          <w:rFonts w:hint="default" w:ascii="宋体" w:hAnsi="宋体" w:eastAsia="宋体" w:cs="Times New Roman"/>
          <w:color w:val="000000" w:themeColor="text1"/>
          <w:sz w:val="24"/>
          <w:szCs w:val="24"/>
          <w14:textFill>
            <w14:solidFill>
              <w14:schemeClr w14:val="tx1"/>
            </w14:solidFill>
          </w14:textFill>
        </w:rPr>
        <w:t xml:space="preserve">(如有)</w:t>
      </w:r>
      <w:r>
        <w:rPr>
          <w:rFonts w:hint="eastAsia" w:ascii="宋体" w:hAnsi="宋体" w:eastAsia="宋体" w:cs="Times New Roman"/>
          <w:color w:val="000000" w:themeColor="text1"/>
          <w:sz w:val="24"/>
          <w:szCs w:val="24"/>
          <w14:textFill>
            <w14:solidFill>
              <w14:schemeClr w14:val="tx1"/>
            </w14:solidFill>
          </w14:textFill>
        </w:rPr>
        <w:t xml:space="preserve">，对招标文件及更正公告</w:t>
      </w:r>
      <w:r>
        <w:rPr>
          <w:rFonts w:hint="default" w:ascii="宋体" w:hAnsi="宋体" w:eastAsia="宋体" w:cs="Times New Roman"/>
          <w:color w:val="000000" w:themeColor="text1"/>
          <w:sz w:val="24"/>
          <w:szCs w:val="24"/>
          <w14:textFill>
            <w14:solidFill>
              <w14:schemeClr w14:val="tx1"/>
            </w14:solidFill>
          </w14:textFill>
        </w:rPr>
        <w:t xml:space="preserve">(如有)</w:t>
      </w:r>
      <w:r>
        <w:rPr>
          <w:rFonts w:hint="eastAsia" w:ascii="宋体" w:hAnsi="宋体" w:eastAsia="宋体" w:cs="Times New Roman"/>
          <w:color w:val="000000" w:themeColor="text1"/>
          <w:sz w:val="24"/>
          <w:szCs w:val="24"/>
          <w14:textFill>
            <w14:solidFill>
              <w14:schemeClr w14:val="tx1"/>
            </w14:solidFill>
          </w14:textFill>
        </w:rPr>
        <w:t xml:space="preserve">无任何异议</w:t>
      </w:r>
      <w:r>
        <w:rPr>
          <w:rFonts w:hint="default" w:ascii="宋体" w:hAnsi="宋体" w:eastAsia="宋体" w:cs="Times New Roman"/>
          <w:color w:val="000000" w:themeColor="text1"/>
          <w:sz w:val="24"/>
          <w:szCs w:val="24"/>
          <w14:textFill>
            <w14:solidFill>
              <w14:schemeClr w14:val="tx1"/>
            </w14:solidFill>
          </w14:textFill>
        </w:rPr>
        <w:t xml:space="preserve">。我们完全理解并同意放弃对这方面有不明及误解的权力。</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4、我们同意按招标文件中的规定，本投标书的有效期限为自投标截止之日起60 天。</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5、我们愿意提供招标采购单位在招标文件中要求的所有资料。</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6、我们愿意遵守招标文件中所列的收费标准。</w:t>
      </w:r>
      <w:r/>
    </w:p>
    <w:p>
      <w:pPr>
        <w:ind w:firstLine="600"/>
        <w:jc w:val="both"/>
        <w:spacing w:line="360" w:lineRule="auto"/>
        <w:widowControl w:val="off"/>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7、我们承诺该项投标在开标后的全过程中保持有效，不作任何更改和变动。</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8、我方愿意提供贵单位可能另外要求的，与投标有关的文件资料，并保证我方已提供和将要提供的文件资料是真实、准确的。</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default" w:ascii="宋体" w:hAnsi="宋体" w:eastAsia="宋体" w:cs="Times New Roman"/>
          <w:bCs/>
          <w:color w:val="000000" w:themeColor="text1"/>
          <w:sz w:val="24"/>
          <w:szCs w:val="24"/>
          <w14:textFill>
            <w14:solidFill>
              <w14:schemeClr w14:val="tx1"/>
            </w14:solidFill>
          </w14:textFill>
        </w:rPr>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投标人名称：        （盖章）</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法定代表人或</w:t>
      </w:r>
      <w:r>
        <w:rPr>
          <w:rFonts w:hint="eastAsia" w:ascii="宋体" w:hAnsi="宋体" w:eastAsia="宋体" w:cs="Times New Roman"/>
          <w:color w:val="000000" w:themeColor="text1"/>
          <w:sz w:val="26"/>
          <w:szCs w:val="24"/>
          <w14:textFill>
            <w14:solidFill>
              <w14:schemeClr w14:val="tx1"/>
            </w14:solidFill>
          </w14:textFill>
        </w:rPr>
        <w:t xml:space="preserve">委托</w:t>
      </w:r>
      <w:r>
        <w:rPr>
          <w:rFonts w:hint="eastAsia" w:ascii="宋体" w:hAnsi="宋体" w:eastAsia="宋体" w:cs="Times New Roman"/>
          <w:bCs/>
          <w:color w:val="000000" w:themeColor="text1"/>
          <w:sz w:val="24"/>
          <w:szCs w:val="24"/>
          <w14:textFill>
            <w14:solidFill>
              <w14:schemeClr w14:val="tx1"/>
            </w14:solidFill>
          </w14:textFill>
        </w:rPr>
        <w:t xml:space="preserve">代理人（签字或盖章）：</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地址：</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邮政编码：</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联系电话：</w:t>
      </w:r>
      <w:r/>
    </w:p>
    <w:p>
      <w:pPr>
        <w:ind w:left="0" w:firstLine="600"/>
        <w:jc w:val="both"/>
        <w:spacing w:after="0" w:line="360" w:lineRule="auto"/>
        <w:widowControl w:val="off"/>
        <w:rPr>
          <w:rFonts w:hint="default" w:ascii="宋体" w:hAnsi="宋体" w:eastAsia="宋体" w:cs="Times New Roman"/>
          <w:bCs/>
          <w:color w:val="000000" w:themeColor="text1"/>
          <w:sz w:val="24"/>
          <w:szCs w:val="24"/>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 xml:space="preserve">日    期：</w:t>
      </w:r>
      <w:r/>
    </w:p>
    <w:p>
      <w:pPr>
        <w:jc w:val="center"/>
        <w:rPr>
          <w:rFonts w:hint="default" w:ascii="宋体" w:hAnsi="宋体" w:eastAsia="宋体" w:cs="Times New Roman"/>
          <w:bCs/>
          <w:color w:val="000000" w:themeColor="text1"/>
          <w:sz w:val="24"/>
          <w:szCs w:val="24"/>
          <w14:textFill>
            <w14:solidFill>
              <w14:schemeClr w14:val="tx1"/>
            </w14:solidFill>
          </w14:textFill>
        </w:rPr>
        <w:outlineLvl w:val="0"/>
      </w:pPr>
      <w:r>
        <w:rPr>
          <w:rFonts w:hint="eastAsia" w:ascii="宋体" w:hAnsi="宋体" w:eastAsia="宋体" w:cs="Times New Roman"/>
          <w:bCs/>
          <w:color w:val="000000" w:themeColor="text1"/>
          <w:sz w:val="24"/>
          <w:szCs w:val="24"/>
          <w14:textFill>
            <w14:solidFill>
              <w14:schemeClr w14:val="tx1"/>
            </w14:solidFill>
          </w14:textFill>
        </w:rPr>
        <w:br w:type="page" w:clear="all"/>
      </w:r>
      <w:r/>
    </w:p>
    <w:p>
      <w:pPr>
        <w:jc w:val="center"/>
        <w:rPr>
          <w:rFonts w:hint="default" w:ascii="宋体" w:hAnsi="宋体" w:eastAsia="宋体" w:cs="Times New Roman"/>
          <w:b/>
          <w:color w:val="000000" w:themeColor="text1"/>
          <w:sz w:val="30"/>
          <w:szCs w:val="30"/>
          <w14:textFill>
            <w14:solidFill>
              <w14:schemeClr w14:val="tx1"/>
            </w14:solidFill>
          </w14:textFill>
        </w:rPr>
        <w:outlineLvl w:val="0"/>
      </w:pPr>
      <w:r>
        <w:rPr>
          <w:rFonts w:hint="eastAsia" w:ascii="宋体" w:hAnsi="宋体" w:eastAsia="宋体" w:cs="Times New Roman"/>
          <w:b/>
          <w:color w:val="000000" w:themeColor="text1"/>
          <w:sz w:val="30"/>
          <w:szCs w:val="30"/>
          <w14:textFill>
            <w14:solidFill>
              <w14:schemeClr w14:val="tx1"/>
            </w14:solidFill>
          </w14:textFill>
        </w:rPr>
        <w:t xml:space="preserve">关于</w:t>
      </w:r>
      <w:r>
        <w:rPr>
          <w:rFonts w:hint="default" w:ascii="宋体" w:hAnsi="宋体" w:eastAsia="宋体" w:cs="Times New Roman"/>
          <w:b/>
          <w:color w:val="000000" w:themeColor="text1"/>
          <w:sz w:val="30"/>
          <w:szCs w:val="30"/>
          <w14:textFill>
            <w14:solidFill>
              <w14:schemeClr w14:val="tx1"/>
            </w14:solidFill>
          </w14:textFill>
        </w:rPr>
        <w:t xml:space="preserve">参加政府采购活动前3年内在经营活动中没有重大违法记录的书面</w:t>
      </w:r>
      <w:r>
        <w:rPr>
          <w:rFonts w:hint="eastAsia" w:ascii="宋体" w:hAnsi="宋体" w:eastAsia="宋体" w:cs="Times New Roman"/>
          <w:b/>
          <w:color w:val="000000" w:themeColor="text1"/>
          <w:sz w:val="30"/>
          <w:szCs w:val="30"/>
          <w14:textFill>
            <w14:solidFill>
              <w14:schemeClr w14:val="tx1"/>
            </w14:solidFill>
          </w14:textFill>
        </w:rPr>
        <w:t xml:space="preserve">声明</w:t>
      </w:r>
      <w:r/>
    </w:p>
    <w:p>
      <w:pPr>
        <w:jc w:val="center"/>
        <w:rPr>
          <w:rFonts w:hint="default" w:ascii="黑体" w:hAnsi="Times New Roman" w:eastAsia="黑体" w:cs="Times New Roman"/>
          <w:bCs/>
          <w:color w:val="000000" w:themeColor="text1"/>
          <w:sz w:val="32"/>
          <w14:textFill>
            <w14:solidFill>
              <w14:schemeClr w14:val="tx1"/>
            </w14:solidFill>
          </w14:textFill>
        </w:rPr>
      </w:pPr>
      <w:r>
        <w:rPr>
          <w:rFonts w:hint="default" w:ascii="黑体" w:hAnsi="Times New Roman" w:eastAsia="黑体" w:cs="Times New Roman"/>
          <w:bCs/>
          <w:color w:val="000000" w:themeColor="text1"/>
          <w:sz w:val="32"/>
          <w14:textFill>
            <w14:solidFill>
              <w14:schemeClr w14:val="tx1"/>
            </w14:solidFill>
          </w14:textFill>
        </w:rPr>
      </w:r>
      <w:r/>
    </w:p>
    <w:p>
      <w:pPr>
        <w:ind w:left="0"/>
        <w:jc w:val="both"/>
        <w:spacing w:after="0" w:line="360" w:lineRule="auto"/>
        <w:widowControl w:val="off"/>
        <w:rPr>
          <w:rFonts w:hint="default" w:ascii="宋体" w:hAnsi="宋体" w:eastAsia="宋体" w:cs="Times New Roman"/>
          <w:bCs/>
          <w:iCs/>
          <w:color w:val="000000" w:themeColor="text1"/>
          <w:sz w:val="24"/>
          <w:szCs w:val="24"/>
          <w:u w:val="single"/>
          <w14:textFill>
            <w14:solidFill>
              <w14:schemeClr w14:val="tx1"/>
            </w14:solidFill>
          </w14:textFill>
        </w:rPr>
      </w:pPr>
      <w:r>
        <w:rPr>
          <w:rFonts w:hint="eastAsia" w:ascii="宋体" w:hAnsi="宋体" w:eastAsia="宋体" w:cs="Times New Roman"/>
          <w:bCs/>
          <w:i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Times New Roman"/>
          <w:bCs/>
          <w:iCs/>
          <w:color w:val="000000" w:themeColor="text1"/>
          <w:sz w:val="24"/>
          <w:szCs w:val="24"/>
          <w:u w:val="single"/>
          <w14:textFill>
            <w14:solidFill>
              <w14:schemeClr w14:val="tx1"/>
            </w14:solidFill>
          </w14:textFill>
        </w:rPr>
        <w:t xml:space="preserve">：</w:t>
      </w:r>
      <w:r/>
    </w:p>
    <w:p>
      <w:pPr>
        <w:ind w:firstLine="480"/>
        <w:spacing w:line="480" w:lineRule="auto"/>
        <w:rPr>
          <w:rFonts w:hint="default" w:ascii="仿宋" w:hAnsi="仿宋" w:eastAsia="仿宋" w:cs="Times New Roman"/>
          <w:bCs/>
          <w:color w:val="000000" w:themeColor="text1"/>
          <w:sz w:val="28"/>
          <w:szCs w:val="28"/>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hint="eastAsia" w:ascii="宋体" w:hAnsi="宋体" w:eastAsia="宋体" w:cs="Times New Roman"/>
          <w:color w:val="000000" w:themeColor="text1"/>
          <w:sz w:val="24"/>
          <w:szCs w:val="24"/>
          <w:u w:val="single"/>
          <w14:textFill>
            <w14:solidFill>
              <w14:schemeClr w14:val="tx1"/>
            </w14:solidFill>
          </w14:textFill>
        </w:rPr>
        <w:t xml:space="preserve">公司（单位）</w:t>
      </w:r>
      <w:r>
        <w:rPr>
          <w:rFonts w:hint="eastAsia" w:ascii="宋体" w:hAnsi="宋体" w:eastAsia="宋体" w:cs="Times New Roman"/>
          <w:color w:val="000000" w:themeColor="text1"/>
          <w:sz w:val="24"/>
          <w:szCs w:val="24"/>
          <w14:textFill>
            <w14:solidFill>
              <w14:schemeClr w14:val="tx1"/>
            </w14:solidFill>
          </w14:textFill>
        </w:rPr>
        <w:t xml:space="preserve">愿意承担由此而产生的一切后果。</w:t>
      </w:r>
      <w:r/>
    </w:p>
    <w:p>
      <w:pPr>
        <w:spacing w:line="480" w:lineRule="auto"/>
        <w:rPr>
          <w:rFonts w:hint="default" w:ascii="仿宋" w:hAnsi="仿宋" w:eastAsia="仿宋" w:cs="Times New Roman"/>
          <w:bCs/>
          <w:color w:val="000000" w:themeColor="text1"/>
          <w:sz w:val="28"/>
          <w:szCs w:val="28"/>
          <w14:textFill>
            <w14:solidFill>
              <w14:schemeClr w14:val="tx1"/>
            </w14:solidFill>
          </w14:textFill>
        </w:rPr>
      </w:pPr>
      <w:r>
        <w:rPr>
          <w:rFonts w:hint="default" w:ascii="仿宋" w:hAnsi="仿宋" w:eastAsia="仿宋" w:cs="Times New Roman"/>
          <w:bCs/>
          <w:color w:val="000000" w:themeColor="text1"/>
          <w:sz w:val="28"/>
          <w:szCs w:val="28"/>
          <w14:textFill>
            <w14:solidFill>
              <w14:schemeClr w14:val="tx1"/>
            </w14:solidFill>
          </w14:textFill>
        </w:rPr>
      </w:r>
      <w:r/>
    </w:p>
    <w:p>
      <w:pPr>
        <w:ind w:firstLine="560"/>
        <w:spacing w:line="48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投标人（盖章）：</w:t>
      </w:r>
      <w:r/>
    </w:p>
    <w:p>
      <w:pPr>
        <w:ind w:firstLine="480"/>
        <w:spacing w:line="48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法定代表人或法定代表人授权代表（签字或盖章）：</w:t>
      </w:r>
      <w:r/>
    </w:p>
    <w:p>
      <w:pPr>
        <w:ind w:firstLine="480"/>
        <w:spacing w:line="480" w:lineRule="auto"/>
        <w:rPr>
          <w:rFonts w:hint="default" w:ascii="宋体" w:hAnsi="宋体" w:eastAsia="宋体" w:cs="Times New Roman"/>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                                                   日期：</w:t>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ind w:firstLine="480"/>
        <w:jc w:val="both"/>
        <w:widowControl w:val="off"/>
        <w:rPr>
          <w:rFonts w:hint="default" w:ascii="宋体" w:hAnsi="宋体" w:eastAsia="宋体" w:cs="Times New Roman"/>
          <w:color w:val="000000" w:themeColor="text1"/>
          <w:sz w:val="24"/>
          <w:szCs w:val="24"/>
          <w14:textFill>
            <w14:solidFill>
              <w14:schemeClr w14:val="tx1"/>
            </w14:solidFill>
          </w14:textFill>
        </w:rPr>
      </w:pPr>
      <w:r>
        <w:rPr>
          <w:rFonts w:hint="default" w:ascii="宋体" w:hAnsi="宋体" w:eastAsia="宋体" w:cs="Times New Roman"/>
          <w:color w:val="000000" w:themeColor="text1"/>
          <w:sz w:val="24"/>
          <w:szCs w:val="24"/>
          <w14:textFill>
            <w14:solidFill>
              <w14:schemeClr w14:val="tx1"/>
            </w14:solidFill>
          </w14:textFill>
        </w:rPr>
      </w:r>
      <w:r/>
    </w:p>
    <w:p>
      <w:pPr>
        <w:pStyle w:val="71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法人授权书</w:t>
      </w:r>
      <w:r/>
    </w:p>
    <w:p>
      <w:pPr>
        <w:pStyle w:val="719"/>
        <w:ind w:left="0" w:firstLine="480"/>
        <w:jc w:val="both"/>
        <w:keepLines w:val="0"/>
        <w:keepNext w:val="0"/>
        <w:spacing w:before="0" w:beforeAutospacing="0" w:after="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本授权书声明：</w:t>
      </w:r>
      <w:r>
        <w:rPr>
          <w:rFonts w:hint="default" w:ascii="Times New Roman" w:hAnsi="Times New Roman" w:cs="Times New Roman"/>
          <w:color w:val="000000"/>
          <w:sz w:val="24"/>
          <w:szCs w:val="24"/>
        </w:rPr>
        <w:t xml:space="preserve">____________</w:t>
      </w:r>
      <w:r>
        <w:rPr>
          <w:rFonts w:ascii="宋体" w:hAnsi="宋体" w:eastAsia="宋体" w:cs="宋体"/>
          <w:color w:val="000000"/>
          <w:sz w:val="24"/>
          <w:szCs w:val="24"/>
        </w:rPr>
        <w:t xml:space="preserve">（投标人名称）授权</w:t>
      </w:r>
      <w:r>
        <w:rPr>
          <w:rFonts w:hint="default" w:ascii="Times New Roman" w:hAnsi="Times New Roman" w:cs="Times New Roman"/>
          <w:color w:val="000000"/>
          <w:sz w:val="24"/>
          <w:szCs w:val="24"/>
        </w:rPr>
        <w:t xml:space="preserve">________________</w:t>
      </w:r>
      <w:r>
        <w:rPr>
          <w:rFonts w:ascii="宋体" w:hAnsi="宋体" w:eastAsia="宋体" w:cs="宋体"/>
          <w:color w:val="000000"/>
          <w:sz w:val="24"/>
          <w:szCs w:val="24"/>
        </w:rPr>
        <w:t xml:space="preserve">（被授权人的姓名）为我方就</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号项目采购活动的合法代理人，以本单位名义全权处理一切与该项目采购有关的事务。</w:t>
      </w:r>
      <w:r/>
    </w:p>
    <w:p>
      <w:pPr>
        <w:pStyle w:val="719"/>
        <w:ind w:left="0" w:firstLine="480"/>
        <w:jc w:val="both"/>
        <w:keepLines w:val="0"/>
        <w:keepNext w:val="0"/>
        <w:spacing w:before="0" w:beforeAutospacing="0" w:after="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本授权书于</w:t>
      </w:r>
      <w:r>
        <w:rPr>
          <w:rFonts w:hint="default" w:ascii="Times New Roman" w:hAnsi="Times New Roman" w:cs="Times New Roman"/>
          <w:color w:val="000000"/>
          <w:sz w:val="24"/>
          <w:szCs w:val="24"/>
        </w:rPr>
        <w:t xml:space="preserve">______</w:t>
      </w:r>
      <w:r>
        <w:rPr>
          <w:rFonts w:ascii="宋体" w:hAnsi="宋体" w:eastAsia="宋体" w:cs="宋体"/>
          <w:color w:val="000000"/>
          <w:sz w:val="24"/>
          <w:szCs w:val="24"/>
        </w:rPr>
        <w:t xml:space="preserve">年</w:t>
      </w:r>
      <w:r>
        <w:rPr>
          <w:rFonts w:hint="default" w:ascii="Times New Roman" w:hAnsi="Times New Roman" w:cs="Times New Roman"/>
          <w:color w:val="000000"/>
          <w:sz w:val="24"/>
          <w:szCs w:val="24"/>
        </w:rPr>
        <w:t xml:space="preserve">____</w:t>
      </w:r>
      <w:r>
        <w:rPr>
          <w:rFonts w:ascii="宋体" w:hAnsi="宋体" w:eastAsia="宋体" w:cs="宋体"/>
          <w:color w:val="000000"/>
          <w:sz w:val="24"/>
          <w:szCs w:val="24"/>
        </w:rPr>
        <w:t xml:space="preserve">月</w:t>
      </w:r>
      <w:r>
        <w:rPr>
          <w:rFonts w:hint="default" w:ascii="Times New Roman" w:hAnsi="Times New Roman" w:cs="Times New Roman"/>
          <w:color w:val="000000"/>
          <w:sz w:val="24"/>
          <w:szCs w:val="24"/>
        </w:rPr>
        <w:t xml:space="preserve">____</w:t>
      </w:r>
      <w:r>
        <w:rPr>
          <w:rFonts w:ascii="宋体" w:hAnsi="宋体" w:eastAsia="宋体" w:cs="宋体"/>
          <w:color w:val="000000"/>
          <w:sz w:val="24"/>
          <w:szCs w:val="24"/>
        </w:rPr>
        <w:t xml:space="preserve">日起生效，特此声明。</w:t>
      </w:r>
      <w:r/>
    </w:p>
    <w:p>
      <w:pPr>
        <w:pStyle w:val="719"/>
        <w:jc w:val="both"/>
        <w:keepLines w:val="0"/>
        <w:keepNext w:val="0"/>
        <w:spacing w:before="0" w:beforeAutospacing="0" w:after="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被授权人身份证号码：</w:t>
      </w:r>
      <w:r>
        <w:rPr>
          <w:rFonts w:hint="default" w:ascii="Times New Roman" w:hAnsi="Times New Roman" w:cs="Times New Roman"/>
          <w:color w:val="000000"/>
          <w:sz w:val="24"/>
          <w:szCs w:val="24"/>
          <w:u w:val="single"/>
        </w:rPr>
        <w:t xml:space="preserve">                              </w:t>
      </w:r>
      <w:r/>
    </w:p>
    <w:p>
      <w:pPr>
        <w:pStyle w:val="719"/>
        <w:jc w:val="both"/>
        <w:keepLines w:val="0"/>
        <w:keepNext w:val="0"/>
        <w:spacing w:before="0" w:beforeAutospacing="0" w:after="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被授权人联系电话：（手机）</w:t>
      </w:r>
      <w:r>
        <w:rPr>
          <w:rFonts w:hint="default" w:ascii="Times New Roman" w:hAnsi="Times New Roman" w:cs="Times New Roman"/>
          <w:color w:val="000000"/>
          <w:sz w:val="24"/>
          <w:szCs w:val="24"/>
          <w:u w:val="single"/>
        </w:rPr>
        <w:t xml:space="preserve">                          </w:t>
      </w:r>
      <w:r/>
    </w:p>
    <w:p>
      <w:pPr>
        <w:pStyle w:val="719"/>
        <w:ind w:left="0" w:firstLine="1200"/>
        <w:jc w:val="both"/>
        <w:keepLines w:val="0"/>
        <w:keepNext w:val="0"/>
        <w:spacing w:before="0" w:beforeAutospacing="0" w:after="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授权单位名称：</w:t>
      </w:r>
      <w:r>
        <w:rPr>
          <w:rFonts w:ascii="宋体" w:hAnsi="宋体" w:eastAsia="宋体" w:cs="宋体"/>
          <w:color w:val="000000"/>
          <w:sz w:val="24"/>
          <w:szCs w:val="24"/>
          <w:u w:val="single"/>
        </w:rPr>
        <w:t xml:space="preserve">（加盖</w:t>
      </w:r>
      <w:r>
        <w:rPr>
          <w:rFonts w:hint="default" w:ascii="Times New Roman" w:hAnsi="Times New Roman" w:cs="Times New Roman"/>
          <w:color w:val="000000"/>
          <w:sz w:val="24"/>
          <w:szCs w:val="24"/>
          <w:u w:val="single"/>
        </w:rPr>
        <w:t xml:space="preserve">CA</w:t>
      </w:r>
      <w:r>
        <w:rPr>
          <w:rFonts w:ascii="宋体" w:hAnsi="宋体" w:eastAsia="宋体" w:cs="宋体"/>
          <w:color w:val="000000"/>
          <w:sz w:val="24"/>
          <w:szCs w:val="24"/>
          <w:u w:val="single"/>
        </w:rPr>
        <w:t xml:space="preserve">电子公章）</w:t>
      </w:r>
      <w:r/>
    </w:p>
    <w:p>
      <w:pPr>
        <w:pStyle w:val="719"/>
        <w:ind w:left="0" w:firstLine="480"/>
        <w:jc w:val="both"/>
        <w:keepLines w:val="0"/>
        <w:keepNext w:val="0"/>
        <w:spacing w:before="0" w:beforeAutospacing="0" w:after="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单位地址：</w:t>
      </w:r>
      <w:r>
        <w:rPr>
          <w:rFonts w:hint="default" w:ascii="Times New Roman" w:hAnsi="Times New Roman" w:cs="Times New Roman"/>
          <w:color w:val="000000"/>
          <w:sz w:val="24"/>
          <w:szCs w:val="24"/>
          <w:u w:val="single"/>
        </w:rPr>
        <w:t xml:space="preserve">                                         </w:t>
      </w:r>
      <w:r/>
    </w:p>
    <w:p>
      <w:pPr>
        <w:pStyle w:val="719"/>
        <w:ind w:left="0" w:firstLine="480"/>
        <w:jc w:val="both"/>
        <w:keepLines w:val="0"/>
        <w:keepNext w:val="0"/>
        <w:spacing w:before="0" w:beforeAutospacing="0" w:after="0" w:afterAutospacing="0"/>
        <w:widowControl/>
        <w:tabs>
          <w:tab w:val="left" w:pos="360"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rPr>
          <w:rFonts w:ascii="宋体" w:hAnsi="宋体" w:eastAsia="宋体" w:cs="宋体"/>
          <w:color w:val="000000"/>
          <w:sz w:val="24"/>
          <w:szCs w:val="24"/>
        </w:rPr>
        <w:t xml:space="preserve">日期：</w:t>
      </w:r>
      <w:r>
        <w:rPr>
          <w:rFonts w:hint="default" w:ascii="Times New Roman" w:hAnsi="Times New Roman" w:cs="Times New Roman"/>
          <w:color w:val="000000"/>
          <w:sz w:val="24"/>
          <w:szCs w:val="24"/>
          <w:u w:val="single"/>
        </w:rPr>
        <w:t xml:space="preserve">                                         </w:t>
      </w:r>
      <w:r/>
    </w:p>
    <w:p>
      <w:pPr>
        <w:pStyle w:val="719"/>
        <w:ind w:left="0" w:firstLine="42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i/>
          <w:iCs/>
          <w:color w:val="000000"/>
          <w:sz w:val="24"/>
          <w:szCs w:val="24"/>
          <w:u w:val="single"/>
        </w:rPr>
        <w:t xml:space="preserve"> </w:t>
      </w:r>
      <w:r/>
    </w:p>
    <w:p>
      <w:pPr>
        <w:pStyle w:val="7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jc w:val="center"/>
        <w:spacing w:line="500" w:lineRule="exact"/>
        <w:rPr>
          <w:rFonts w:hint="default" w:ascii="宋体" w:hAnsi="宋体" w:eastAsia="宋体" w:cs="宋体"/>
          <w:color w:val="000000" w:themeColor="text1"/>
          <w:szCs w:val="21"/>
          <w:u w:val="single"/>
          <w14:textFill>
            <w14:solidFill>
              <w14:schemeClr w14:val="tx1"/>
            </w14:solidFill>
          </w14:textFill>
        </w:rPr>
      </w:pPr>
      <w:r>
        <w:rPr>
          <w:rFonts w:hint="default" w:ascii="宋体" w:hAnsi="宋体" w:eastAsia="宋体" w:cs="宋体"/>
          <w:color w:val="000000" w:themeColor="text1"/>
          <w:szCs w:val="21"/>
          <w:u w:val="single"/>
          <w14:textFill>
            <w14:solidFill>
              <w14:schemeClr w14:val="tx1"/>
            </w14:solidFill>
          </w14:textFill>
        </w:rPr>
      </w:r>
      <w:r/>
    </w:p>
    <w:p>
      <w:pPr>
        <w:jc w:val="center"/>
        <w:spacing w:line="500" w:lineRule="exact"/>
        <w:rPr>
          <w:rFonts w:hint="default"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br w:type="page" w:clear="all"/>
      </w:r>
      <w:r/>
    </w:p>
    <w:p>
      <w:pPr>
        <w:jc w:val="center"/>
        <w:keepLines/>
        <w:keepNext/>
        <w:spacing w:before="120" w:after="120"/>
        <w:rPr>
          <w:rFonts w:hint="default" w:ascii="宋体" w:hAnsi="宋体" w:eastAsia="宋体" w:cs="宋体"/>
          <w:b/>
          <w:bCs/>
          <w:color w:val="000000" w:themeColor="text1"/>
          <w:sz w:val="30"/>
          <w:szCs w:val="30"/>
          <w14:textFill>
            <w14:solidFill>
              <w14:schemeClr w14:val="tx1"/>
            </w14:solidFill>
          </w14:textFill>
        </w:rPr>
        <w:outlineLvl w:val="0"/>
      </w:pPr>
      <w:r/>
      <w:bookmarkStart w:id="11" w:name="_Toc22881_WPSOffice_Level1"/>
      <w:r/>
      <w:bookmarkStart w:id="12" w:name="_Toc22143_WPSOffice_Level1"/>
      <w:r/>
      <w:bookmarkStart w:id="13" w:name="_Toc32173"/>
      <w:r/>
      <w:bookmarkStart w:id="14" w:name="_Toc1623_WPSOffice_Level1"/>
      <w:r>
        <w:rPr>
          <w:rFonts w:hint="eastAsia" w:ascii="宋体" w:hAnsi="宋体" w:eastAsia="宋体" w:cs="宋体"/>
          <w:b/>
          <w:bCs/>
          <w:color w:val="000000" w:themeColor="text1"/>
          <w:sz w:val="30"/>
          <w:szCs w:val="30"/>
          <w14:textFill>
            <w14:solidFill>
              <w14:schemeClr w14:val="tx1"/>
            </w14:solidFill>
          </w14:textFill>
        </w:rPr>
        <w:t xml:space="preserve">商务偏离表</w:t>
      </w:r>
      <w:bookmarkEnd w:id="11"/>
      <w:r/>
      <w:bookmarkEnd w:id="12"/>
      <w:r/>
      <w:bookmarkEnd w:id="13"/>
      <w:r/>
      <w:bookmarkEnd w:id="14"/>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8" w:type="dxa"/>
            <w:vAlign w:val="center"/>
            <w:textDirection w:val="lrTb"/>
            <w:noWrap/>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若无偏离，在“有无偏离”栏中填写“无”；若有偏离在“有无偏离”栏中填写“有” 并在“偏离内容及原因”栏中作出说明。</w:t>
      </w:r>
      <w:r/>
    </w:p>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投标人（盖章）：</w:t>
      </w:r>
      <w:r/>
    </w:p>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法定代表人或法定代表人授权代表（签字或盖章）：</w:t>
      </w:r>
      <w:r/>
    </w:p>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6"/>
        </w:rPr>
        <w:t xml:space="preserve"> </w:t>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ind w:firstLine="490"/>
        <w:jc w:val="center"/>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jc w:val="both"/>
        <w:rPr>
          <w:rFonts w:hint="default" w:ascii="宋体" w:hAnsi="宋体" w:eastAsia="宋体" w:cs="Times New Roman"/>
          <w:b/>
          <w:color w:val="000000" w:themeColor="text1"/>
          <w:spacing w:val="20"/>
          <w:sz w:val="32"/>
          <w:szCs w:val="32"/>
          <w14:textFill>
            <w14:solidFill>
              <w14:schemeClr w14:val="tx1"/>
            </w14:solidFill>
          </w14:textFill>
        </w:rPr>
        <w:outlineLvl w:val="0"/>
      </w:pPr>
      <w:r>
        <w:rPr>
          <w:rFonts w:hint="default" w:ascii="宋体" w:hAnsi="宋体" w:eastAsia="宋体" w:cs="Times New Roman"/>
          <w:b/>
          <w:color w:val="000000" w:themeColor="text1"/>
          <w:spacing w:val="20"/>
          <w:sz w:val="32"/>
          <w:szCs w:val="32"/>
          <w14:textFill>
            <w14:solidFill>
              <w14:schemeClr w14:val="tx1"/>
            </w14:solidFill>
          </w14:textFill>
        </w:rPr>
      </w:r>
      <w:r/>
    </w:p>
    <w:p>
      <w:pPr>
        <w:pStyle w:val="719"/>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技术要求响应及偏离表</w:t>
      </w:r>
      <w:r/>
    </w:p>
    <w:tbl>
      <w:tblPr>
        <w:tblStyle w:val="699"/>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w:t>
            </w:r>
            <w:r/>
          </w:p>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719"/>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pStyle w:val="719"/>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6"/>
          <w:szCs w:val="36"/>
        </w:rPr>
        <w:t xml:space="preserve"> </w:t>
      </w:r>
      <w:r/>
    </w:p>
    <w:p>
      <w:pPr>
        <w:spacing w:line="520" w:lineRule="exact"/>
        <w:rPr>
          <w:rFonts w:hint="default" w:ascii="宋体" w:hAnsi="宋体" w:cs="Times New Roman"/>
          <w:b/>
          <w:color w:val="000000" w:themeColor="text1"/>
          <w:spacing w:val="-4"/>
          <w:szCs w:val="21"/>
          <w14:textFill>
            <w14:solidFill>
              <w14:schemeClr w14:val="tx1"/>
            </w14:solidFill>
          </w14:textFill>
        </w:rPr>
      </w:pPr>
      <w:r>
        <w:rPr>
          <w:rFonts w:hint="default" w:ascii="宋体" w:hAnsi="宋体" w:cs="Times New Roman"/>
          <w:b/>
          <w:color w:val="000000" w:themeColor="text1"/>
          <w:spacing w:val="-4"/>
          <w:szCs w:val="21"/>
          <w14:textFill>
            <w14:solidFill>
              <w14:schemeClr w14:val="tx1"/>
            </w14:solidFill>
          </w14:textFill>
        </w:rPr>
      </w:r>
      <w:r/>
    </w:p>
    <w:p>
      <w:pPr>
        <w:jc w:val="right"/>
        <w:spacing w:before="0" w:beforeAutospacing="0" w:after="0" w:afterAutospacing="0"/>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投标人（盖章）：</w:t>
      </w:r>
      <w:r/>
    </w:p>
    <w:p>
      <w:pPr>
        <w:jc w:val="right"/>
        <w:spacing w:before="0" w:beforeAutospacing="0" w:after="0" w:afterAutospacing="0"/>
        <w:widowControl/>
        <w:rPr>
          <w:rFonts w:hint="default" w:ascii="黑体" w:hAnsi="黑体" w:eastAsia="黑体" w:cs="Times New Roman"/>
          <w:b/>
          <w:color w:val="000000" w:themeColor="text1"/>
          <w:sz w:val="32"/>
          <w:szCs w:val="3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法定代表人或法定代表人授权代表（签字或盖章）：</w:t>
      </w:r>
      <w:r/>
    </w:p>
    <w:p>
      <w:pPr>
        <w:jc w:val="center"/>
        <w:spacing w:line="500" w:lineRule="exact"/>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jc w:val="center"/>
        <w:spacing w:line="360" w:lineRule="auto"/>
        <w:rPr>
          <w:rFonts w:hint="default"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具备履行合同所必需的设备和专业技术能力的声明</w:t>
      </w:r>
      <w:r/>
    </w:p>
    <w:p>
      <w:pPr>
        <w:jc w:val="center"/>
        <w:spacing w:line="360" w:lineRule="auto"/>
        <w:rPr>
          <w:rFonts w:hint="default" w:ascii="宋体" w:hAnsi="宋体" w:eastAsia="宋体" w:cs="宋体"/>
          <w:b/>
          <w:color w:val="000000" w:themeColor="text1"/>
          <w:sz w:val="32"/>
          <w:szCs w:val="32"/>
          <w14:textFill>
            <w14:solidFill>
              <w14:schemeClr w14:val="tx1"/>
            </w14:solidFill>
          </w14:textFill>
        </w:rPr>
      </w:pPr>
      <w:r>
        <w:rPr>
          <w:rFonts w:hint="default" w:ascii="宋体" w:hAnsi="宋体" w:eastAsia="宋体" w:cs="宋体"/>
          <w:b/>
          <w:color w:val="000000" w:themeColor="text1"/>
          <w:sz w:val="32"/>
          <w:szCs w:val="32"/>
          <w14:textFill>
            <w14:solidFill>
              <w14:schemeClr w14:val="tx1"/>
            </w14:solidFill>
          </w14:textFill>
        </w:rPr>
      </w:r>
      <w:r/>
    </w:p>
    <w:p>
      <w:pPr>
        <w:spacing w:line="360" w:lineRule="auto"/>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（采购单位名称）：</w:t>
      </w:r>
      <w:r/>
    </w:p>
    <w:p>
      <w:pPr>
        <w:ind w:firstLine="420"/>
        <w:spacing w:line="46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主要设备有：                          。( 若有 )</w:t>
      </w:r>
      <w:r/>
    </w:p>
    <w:p>
      <w:pPr>
        <w:ind w:firstLine="420"/>
        <w:spacing w:line="46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主要专业技术能力有：                  。( 若有 )</w:t>
      </w:r>
      <w:r/>
    </w:p>
    <w:p>
      <w:pPr>
        <w:ind w:firstLine="420"/>
        <w:spacing w:line="360" w:lineRule="auto"/>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p>
      <w:pPr>
        <w:ind w:firstLine="420"/>
        <w:spacing w:line="360" w:lineRule="auto"/>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p>
      <w:pPr>
        <w:ind w:firstLine="420"/>
        <w:spacing w:line="360" w:lineRule="auto"/>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声明人：（公章）</w:t>
      </w:r>
      <w:r/>
    </w:p>
    <w:p>
      <w:pPr>
        <w:ind w:firstLine="480"/>
        <w:spacing w:line="460" w:lineRule="exact"/>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日期：______年    月    日</w:t>
      </w:r>
      <w:r/>
    </w:p>
    <w:p>
      <w:pPr>
        <w:ind w:firstLine="420"/>
        <w:spacing w:line="360" w:lineRule="auto"/>
        <w:rPr>
          <w:rFonts w:hint="default" w:ascii="宋体" w:hAnsi="宋体" w:eastAsia="宋体" w:cs="宋体"/>
          <w:color w:val="000000" w:themeColor="text1"/>
          <w:sz w:val="24"/>
          <w:szCs w:val="24"/>
          <w14:textFill>
            <w14:solidFill>
              <w14:schemeClr w14:val="tx1"/>
            </w14:solidFill>
          </w14:textFill>
        </w:rPr>
      </w:pPr>
      <w:r>
        <w:rPr>
          <w:rFonts w:hint="default" w:ascii="宋体" w:hAnsi="宋体" w:eastAsia="宋体" w:cs="宋体"/>
          <w:color w:val="000000" w:themeColor="text1"/>
          <w:sz w:val="24"/>
          <w:szCs w:val="24"/>
          <w14:textFill>
            <w14:solidFill>
              <w14:schemeClr w14:val="tx1"/>
            </w14:solidFill>
          </w14:textFill>
        </w:rPr>
      </w:r>
      <w:r/>
    </w:p>
    <w:p>
      <w:pPr>
        <w:jc w:val="center"/>
        <w:spacing w:line="500" w:lineRule="exact"/>
        <w:rPr>
          <w:rFonts w:hint="default"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其他证明材料及文件：（如果投标人认为需要提供的话）</w:t>
      </w:r>
      <w:r/>
    </w:p>
    <w:p>
      <w:pPr>
        <w:jc w:val="center"/>
        <w:spacing w:line="500" w:lineRule="exact"/>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黑体" w:hAnsi="黑体" w:eastAsia="黑体" w:cs="Times New Roman"/>
          <w:b/>
          <w:color w:val="000000" w:themeColor="text1"/>
          <w:sz w:val="32"/>
          <w:szCs w:val="32"/>
          <w14:textFill>
            <w14:solidFill>
              <w14:schemeClr w14:val="tx1"/>
            </w14:solidFill>
          </w14:textFill>
        </w:rPr>
      </w:pPr>
      <w:r>
        <w:rPr>
          <w:rFonts w:hint="default" w:ascii="黑体" w:hAnsi="黑体" w:eastAsia="黑体" w:cs="Times New Roman"/>
          <w:b/>
          <w:color w:val="000000" w:themeColor="text1"/>
          <w:sz w:val="32"/>
          <w:szCs w:val="32"/>
          <w14:textFill>
            <w14:solidFill>
              <w14:schemeClr w14:val="tx1"/>
            </w14:solidFill>
          </w14:textFill>
        </w:rPr>
      </w:r>
      <w:r/>
    </w:p>
    <w:p>
      <w:pPr>
        <w:ind w:firstLine="200"/>
        <w:jc w:val="both"/>
        <w:widowControl w:val="off"/>
        <w:rPr>
          <w:rFonts w:hint="default" w:ascii="黑体" w:hAnsi="黑体" w:eastAsia="黑体" w:cstheme="minorBidi"/>
          <w:b/>
          <w:color w:val="000000" w:themeColor="text1"/>
          <w:sz w:val="32"/>
          <w:szCs w:val="32"/>
          <w14:textFill>
            <w14:solidFill>
              <w14:schemeClr w14:val="tx1"/>
            </w14:solidFill>
          </w14:textFill>
        </w:rPr>
      </w:pPr>
      <w:r>
        <w:rPr>
          <w:rFonts w:hint="default" w:ascii="黑体" w:hAnsi="黑体" w:eastAsia="黑体" w:cstheme="minorBidi"/>
          <w:b/>
          <w:color w:val="000000" w:themeColor="text1"/>
          <w:sz w:val="32"/>
          <w:szCs w:val="32"/>
          <w14:textFill>
            <w14:solidFill>
              <w14:schemeClr w14:val="tx1"/>
            </w14:solidFill>
          </w14:textFill>
        </w:rPr>
      </w:r>
      <w:r/>
    </w:p>
    <w:p>
      <w:pPr>
        <w:rPr>
          <w:rFonts w:hint="default" w:ascii="Times New Roman" w:hAnsi="Times New Roman" w:cs="Times New Roman"/>
          <w:color w:val="000000" w:themeColor="text1"/>
          <w14:textFill>
            <w14:solidFill>
              <w14:schemeClr w14:val="tx1"/>
            </w14:solidFill>
          </w14:textFill>
        </w:rPr>
      </w:pPr>
      <w:r>
        <w:rPr>
          <w:rFonts w:hint="default" w:ascii="Times New Roman" w:hAnsi="Times New Roman" w:cs="Times New Roman"/>
          <w:color w:val="000000" w:themeColor="text1"/>
          <w14:textFill>
            <w14:solidFill>
              <w14:schemeClr w14:val="tx1"/>
            </w14:solidFill>
          </w14:textFill>
        </w:rPr>
      </w:r>
      <w:r/>
    </w:p>
    <w:p>
      <w:pPr>
        <w:ind w:firstLine="482"/>
        <w:spacing w:line="360" w:lineRule="auto"/>
        <w:rPr>
          <w:rFonts w:hint="eastAsia" w:ascii="宋体" w:hAnsi="宋体"/>
          <w:b/>
          <w:sz w:val="28"/>
          <w:szCs w:val="28"/>
        </w:rPr>
        <w:outlineLvl w:val="0"/>
      </w:pPr>
      <w:r>
        <w:rPr>
          <w:rFonts w:hint="eastAsia" w:ascii="宋体" w:hAnsi="宋体"/>
          <w:b/>
          <w:sz w:val="24"/>
        </w:rPr>
        <w:t xml:space="preserve">小微企业声明函（格式）：</w:t>
      </w:r>
      <w:r/>
    </w:p>
    <w:p>
      <w:pPr>
        <w:pStyle w:val="719"/>
        <w:ind w:left="0" w:right="0"/>
        <w:jc w:val="center"/>
        <w:keepLines w:val="0"/>
        <w:keepNext w:val="0"/>
        <w:spacing w:before="0" w:beforeAutospacing="0" w:after="0" w:afterAutospacing="0" w:line="46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中小企业声明函（服务）</w:t>
      </w:r>
      <w:r/>
    </w:p>
    <w:p>
      <w:pPr>
        <w:pStyle w:val="71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本公司（联合体）郑重声明，根据《政府采购促进中小企业发展管理办法》（财库﹝2020﹞46 号）的规定，本公司（联合体）参加</w:t>
      </w:r>
      <w:r>
        <w:rPr>
          <w:rFonts w:ascii="宋体" w:hAnsi="宋体" w:eastAsia="宋体" w:cs="宋体"/>
          <w:color w:val="000000"/>
          <w:sz w:val="24"/>
          <w:szCs w:val="24"/>
          <w:u w:val="single"/>
        </w:rPr>
        <w:t xml:space="preserve">（采购单位名称）</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（项目名称）</w:t>
      </w:r>
      <w:r>
        <w:rPr>
          <w:rFonts w:ascii="宋体" w:hAnsi="宋体" w:eastAsia="宋体" w:cs="宋体"/>
          <w:color w:val="000000"/>
          <w:sz w:val="24"/>
          <w:szCs w:val="24"/>
        </w:rPr>
        <w:t xml:space="preserve">采购活动，服务全部由符合政策要求的中小企业承接。相关企业（含联合 体中的中小企业、签订分包意向协议的中小企业）的具体情况如下：</w:t>
      </w:r>
      <w:r/>
    </w:p>
    <w:p>
      <w:pPr>
        <w:pStyle w:val="71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1.（标的名称），属于（采购文件中明确的所属行业）；承接企业为（企业名称），从业人员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万元，属于（</w:t>
      </w:r>
      <w:r>
        <w:rPr>
          <w:rFonts w:ascii="宋体" w:hAnsi="宋体" w:eastAsia="宋体" w:cs="宋体"/>
          <w:color w:val="000000"/>
          <w:sz w:val="24"/>
          <w:szCs w:val="24"/>
          <w:u w:val="single"/>
        </w:rPr>
        <w:t xml:space="preserve">中型企业、小型企业、微型企业</w:t>
      </w:r>
      <w:r>
        <w:rPr>
          <w:rFonts w:ascii="宋体" w:hAnsi="宋体" w:eastAsia="宋体" w:cs="宋体"/>
          <w:color w:val="000000"/>
          <w:sz w:val="24"/>
          <w:szCs w:val="24"/>
        </w:rPr>
        <w:t xml:space="preserve">）；</w:t>
      </w:r>
      <w:r/>
    </w:p>
    <w:p>
      <w:pPr>
        <w:pStyle w:val="71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2.（标的名称），属于（采购文件中明确的所属行业）；承接企业为（企业名称），从业人员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万元，属于（</w:t>
      </w:r>
      <w:r>
        <w:rPr>
          <w:rFonts w:ascii="宋体" w:hAnsi="宋体" w:eastAsia="宋体" w:cs="宋体"/>
          <w:color w:val="000000"/>
          <w:sz w:val="24"/>
          <w:szCs w:val="24"/>
          <w:u w:val="single"/>
        </w:rPr>
        <w:t xml:space="preserve">中型企业、小型企业、微型企业</w:t>
      </w:r>
      <w:r>
        <w:rPr>
          <w:rFonts w:ascii="宋体" w:hAnsi="宋体" w:eastAsia="宋体" w:cs="宋体"/>
          <w:color w:val="000000"/>
          <w:sz w:val="24"/>
          <w:szCs w:val="24"/>
        </w:rPr>
        <w:t xml:space="preserve">）；</w:t>
      </w:r>
      <w:r/>
    </w:p>
    <w:p>
      <w:pPr>
        <w:pStyle w:val="71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pStyle w:val="71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1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本企业对上述声明内容的真实性负责。如有虚假，将依法承担相应责任。</w:t>
      </w:r>
      <w:r/>
    </w:p>
    <w:p>
      <w:pPr>
        <w:pStyle w:val="71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19"/>
        <w:ind w:left="0" w:right="180" w:firstLine="360"/>
        <w:jc w:val="right"/>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企业名称（加盖CA电子公章）：</w:t>
      </w:r>
      <w:r/>
    </w:p>
    <w:p>
      <w:pPr>
        <w:pStyle w:val="719"/>
        <w:ind w:left="0" w:right="180" w:firstLine="360"/>
        <w:jc w:val="right"/>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日期：                       </w:t>
      </w:r>
      <w:r/>
    </w:p>
    <w:p>
      <w:pPr>
        <w:pStyle w:val="719"/>
        <w:ind w:left="0" w:firstLine="48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备注：从业人员、营业收入、资产总额填报上一年度数据，无上一年度数据的新成立企业可不填报。</w:t>
      </w:r>
      <w:r/>
    </w:p>
    <w:p>
      <w:pPr>
        <w:pStyle w:val="719"/>
        <w:ind w:left="600"/>
        <w:jc w:val="both"/>
        <w:keepLines w:val="0"/>
        <w:keepNext w:val="0"/>
        <w:spacing w:before="210" w:beforeAutospacing="0" w:after="21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p>
      <w:pPr>
        <w:pStyle w:val="719"/>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rFonts w:hint="eastAsia" w:ascii="黑体" w:hAnsi="黑体" w:eastAsia="黑体" w:cs="Times New Roman"/>
          <w:b/>
          <w:color w:val="000000" w:themeColor="text1"/>
          <w:sz w:val="32"/>
          <w:szCs w:val="32"/>
          <w14:textFill>
            <w14:solidFill>
              <w14:schemeClr w14:val="tx1"/>
            </w14:solidFill>
          </w14:textFill>
        </w:rPr>
      </w:pPr>
      <w:r>
        <w:rPr>
          <w:rFonts w:hint="eastAsia" w:ascii="黑体" w:hAnsi="黑体" w:eastAsia="黑体" w:cs="Times New Roman"/>
          <w:b/>
          <w:color w:val="000000" w:themeColor="text1"/>
          <w:sz w:val="32"/>
          <w:szCs w:val="32"/>
          <w14:textFill>
            <w14:solidFill>
              <w14:schemeClr w14:val="tx1"/>
            </w14:solidFill>
          </w14:textFill>
        </w:rPr>
        <w:br w:type="page" w:clear="all"/>
      </w:r>
      <w:r/>
    </w:p>
    <w:p>
      <w:pPr>
        <w:ind w:firstLine="643"/>
        <w:jc w:val="center"/>
        <w:spacing w:line="460" w:lineRule="exact"/>
        <w:rPr>
          <w:rFonts w:hint="default" w:ascii="黑体" w:hAnsi="黑体" w:eastAsia="黑体" w:cs="Times New Roman"/>
          <w:b/>
          <w:color w:val="000000" w:themeColor="text1"/>
          <w:sz w:val="32"/>
          <w:szCs w:val="32"/>
          <w14:textFill>
            <w14:solidFill>
              <w14:schemeClr w14:val="tx1"/>
            </w14:solidFill>
          </w14:textFill>
        </w:rPr>
      </w:pPr>
      <w:r>
        <w:rPr>
          <w:rFonts w:hint="eastAsia" w:ascii="黑体" w:hAnsi="黑体" w:eastAsia="黑体" w:cs="Times New Roman"/>
          <w:b/>
          <w:color w:val="000000" w:themeColor="text1"/>
          <w:sz w:val="32"/>
          <w:szCs w:val="32"/>
          <w14:textFill>
            <w14:solidFill>
              <w14:schemeClr w14:val="tx1"/>
            </w14:solidFill>
          </w14:textFill>
        </w:rPr>
        <w:t xml:space="preserve">残疾人福利性单位声明函</w:t>
      </w:r>
      <w:r/>
    </w:p>
    <w:p>
      <w:pPr>
        <w:ind w:firstLine="624"/>
        <w:spacing w:line="588" w:lineRule="exact"/>
        <w:rPr>
          <w:rFonts w:hint="default" w:ascii="仿宋_GB2312" w:hAnsi="Times New Roman" w:eastAsia="仿宋_GB2312" w:cs="Times New Roman"/>
          <w:color w:val="000000" w:themeColor="text1"/>
          <w:spacing w:val="6"/>
          <w:sz w:val="30"/>
          <w:szCs w:val="30"/>
          <w14:textFill>
            <w14:solidFill>
              <w14:schemeClr w14:val="tx1"/>
            </w14:solidFill>
          </w14:textFill>
        </w:rPr>
      </w:pPr>
      <w:r>
        <w:rPr>
          <w:rFonts w:hint="default" w:ascii="仿宋_GB2312" w:hAnsi="Times New Roman" w:eastAsia="仿宋_GB2312" w:cs="Times New Roman"/>
          <w:color w:val="000000" w:themeColor="text1"/>
          <w:spacing w:val="6"/>
          <w:sz w:val="30"/>
          <w:szCs w:val="30"/>
          <w14:textFill>
            <w14:solidFill>
              <w14:schemeClr w14:val="tx1"/>
            </w14:solidFill>
          </w14:textFill>
        </w:rPr>
      </w:r>
      <w:r/>
    </w:p>
    <w:p>
      <w:pPr>
        <w:ind w:firstLine="480"/>
        <w:spacing w:line="588" w:lineRule="exact"/>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588"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ind w:firstLine="480"/>
        <w:spacing w:line="588" w:lineRule="exact"/>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default" w:ascii="宋体" w:hAnsi="宋体" w:eastAsia="宋体" w:cs="宋体"/>
          <w:color w:val="000000" w:themeColor="text1"/>
          <w:spacing w:val="6"/>
          <w:sz w:val="30"/>
          <w:szCs w:val="30"/>
          <w14:textFill>
            <w14:solidFill>
              <w14:schemeClr w14:val="tx1"/>
            </w14:solidFill>
          </w14:textFill>
        </w:rPr>
      </w:pPr>
      <w:r>
        <w:rPr>
          <w:rFonts w:hint="default" w:ascii="宋体" w:hAnsi="宋体" w:eastAsia="宋体" w:cs="宋体"/>
          <w:color w:val="000000" w:themeColor="text1"/>
          <w:spacing w:val="6"/>
          <w:sz w:val="30"/>
          <w:szCs w:val="30"/>
          <w14:textFill>
            <w14:solidFill>
              <w14:schemeClr w14:val="tx1"/>
            </w14:solidFill>
          </w14:textFill>
        </w:rPr>
      </w:r>
      <w:r/>
    </w:p>
    <w:p>
      <w:pPr>
        <w:ind w:right="1560" w:firstLine="624"/>
        <w:jc w:val="center"/>
        <w:spacing w:line="588" w:lineRule="exact"/>
        <w:tabs>
          <w:tab w:val="left" w:pos="486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供应商全称（盖章）：</w:t>
      </w:r>
      <w:r/>
    </w:p>
    <w:p>
      <w:pPr>
        <w:ind w:right="1560" w:firstLine="480"/>
        <w:jc w:val="center"/>
        <w:spacing w:line="588" w:lineRule="exact"/>
        <w:tabs>
          <w:tab w:val="left" w:pos="486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日  期：</w:t>
      </w:r>
      <w:r/>
    </w:p>
    <w:p>
      <w:pPr>
        <w:ind w:firstLine="480"/>
        <w:spacing w:line="500" w:lineRule="exact"/>
        <w:rPr>
          <w:rFonts w:hint="default" w:ascii="宋体" w:hAnsi="宋体" w:eastAsia="宋体" w:cs="宋体"/>
          <w:bCs/>
          <w:color w:val="000000" w:themeColor="text1"/>
          <w:sz w:val="24"/>
          <w14:textFill>
            <w14:solidFill>
              <w14:schemeClr w14:val="tx1"/>
            </w14:solidFill>
          </w14:textFill>
        </w:rPr>
        <w:outlineLvl w:val="0"/>
      </w:pPr>
      <w:r>
        <w:rPr>
          <w:rFonts w:hint="default" w:ascii="宋体" w:hAnsi="宋体" w:eastAsia="宋体" w:cs="宋体"/>
          <w:bCs/>
          <w:color w:val="000000" w:themeColor="text1"/>
          <w:sz w:val="24"/>
          <w14:textFill>
            <w14:solidFill>
              <w14:schemeClr w14:val="tx1"/>
            </w14:solidFill>
          </w14:textFill>
        </w:rPr>
      </w:r>
      <w:r/>
    </w:p>
    <w:p>
      <w:pPr>
        <w:ind w:firstLine="420"/>
        <w:rPr>
          <w:rFonts w:hint="default" w:ascii="宋体" w:hAnsi="宋体" w:eastAsia="宋体" w:cs="宋体"/>
          <w:bCs/>
          <w:color w:val="000000" w:themeColor="text1"/>
          <w:sz w:val="24"/>
          <w:szCs w:val="24"/>
          <w14:textFill>
            <w14:solidFill>
              <w14:schemeClr w14:val="tx1"/>
            </w14:solidFill>
          </w14:textFill>
        </w:rPr>
        <w:outlineLvl w:val="0"/>
      </w:pPr>
      <w:r>
        <w:rPr>
          <w:rFonts w:hint="default" w:ascii="宋体" w:hAnsi="宋体" w:eastAsia="宋体" w:cs="宋体"/>
          <w:bCs/>
          <w:color w:val="000000" w:themeColor="text1"/>
          <w:sz w:val="24"/>
          <w:szCs w:val="24"/>
          <w14:textFill>
            <w14:solidFill>
              <w14:schemeClr w14:val="tx1"/>
            </w14:solidFill>
          </w14:textFill>
        </w:rPr>
      </w:r>
      <w:r/>
    </w:p>
    <w:p>
      <w:pPr>
        <w:ind w:firstLine="420"/>
        <w:rPr>
          <w:rFonts w:hint="default" w:ascii="宋体" w:hAnsi="宋体" w:eastAsia="宋体" w:cs="宋体"/>
          <w:bCs/>
          <w:color w:val="000000" w:themeColor="text1"/>
          <w:sz w:val="24"/>
          <w:szCs w:val="24"/>
          <w14:textFill>
            <w14:solidFill>
              <w14:schemeClr w14:val="tx1"/>
            </w14:solidFill>
          </w14:textFill>
        </w:rPr>
        <w:outlineLvl w:val="0"/>
      </w:pPr>
      <w:r>
        <w:rPr>
          <w:rFonts w:hint="default" w:ascii="宋体" w:hAnsi="宋体" w:eastAsia="宋体" w:cs="宋体"/>
          <w:bCs/>
          <w:color w:val="000000" w:themeColor="text1"/>
          <w:sz w:val="24"/>
          <w:szCs w:val="24"/>
          <w14:textFill>
            <w14:solidFill>
              <w14:schemeClr w14:val="tx1"/>
            </w14:solidFill>
          </w14:textFill>
        </w:rPr>
      </w:r>
      <w:r/>
    </w:p>
    <w:p>
      <w:pPr>
        <w:jc w:val="center"/>
        <w:spacing w:line="360" w:lineRule="auto"/>
        <w:rPr>
          <w:rFonts w:hint="default" w:ascii="宋体" w:hAnsi="宋体" w:eastAsia="宋体" w:cs="宋体"/>
          <w:b/>
          <w:bCs/>
          <w:color w:val="000000" w:themeColor="text1"/>
          <w:sz w:val="28"/>
          <w14:textFill>
            <w14:solidFill>
              <w14:schemeClr w14:val="tx1"/>
            </w14:solidFill>
          </w14:textFill>
        </w:rPr>
      </w:pPr>
      <w:r>
        <w:rPr>
          <w:rFonts w:hint="eastAsia" w:ascii="宋体" w:hAnsi="宋体" w:eastAsia="宋体" w:cs="宋体"/>
          <w:b/>
          <w:bCs/>
          <w:color w:val="000000" w:themeColor="text1"/>
          <w:sz w:val="28"/>
          <w14:textFill>
            <w14:solidFill>
              <w14:schemeClr w14:val="tx1"/>
            </w14:solidFill>
          </w14:textFill>
        </w:rPr>
        <w:t xml:space="preserve">属于监狱企业的证明文件</w:t>
      </w:r>
      <w:r/>
    </w:p>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（提供由省级以上监狱管理局、戒毒管理局(含新疆生产建设兵团)出具的属于监狱企业的证明文件）</w:t>
      </w:r>
      <w:r/>
    </w:p>
    <w:p>
      <w:pPr>
        <w:jc w:val="both"/>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jc w:val="center"/>
        <w:spacing w:line="360" w:lineRule="auto"/>
        <w:rPr>
          <w:rFonts w:hint="default"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业绩一览表</w:t>
      </w:r>
      <w:r/>
    </w:p>
    <w:p>
      <w:pPr>
        <w:spacing w:line="360" w:lineRule="auto"/>
        <w:rPr>
          <w:rFonts w:hint="default" w:ascii="宋体" w:hAnsi="宋体" w:eastAsia="宋体" w:cs="宋体"/>
          <w:color w:val="000000" w:themeColor="text1"/>
          <w:sz w:val="11"/>
          <w14:textFill>
            <w14:solidFill>
              <w14:schemeClr w14:val="tx1"/>
            </w14:solidFill>
          </w14:textFill>
        </w:rPr>
      </w:pPr>
      <w:r>
        <w:rPr>
          <w:rFonts w:hint="default" w:ascii="宋体" w:hAnsi="宋体" w:eastAsia="宋体" w:cs="宋体"/>
          <w:color w:val="000000" w:themeColor="text1"/>
          <w:sz w:val="11"/>
          <w14:textFill>
            <w14:solidFill>
              <w14:schemeClr w14:val="tx1"/>
            </w14:solidFill>
          </w14:textFill>
        </w:rPr>
      </w:r>
      <w:r/>
    </w:p>
    <w:tbl>
      <w:tblPr>
        <w:tblStyle w:val="699"/>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合同金额</w:t>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实施时间</w:t>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业主联系人</w:t>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  注</w:t>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w:t>
            </w:r>
            <w:r/>
          </w:p>
        </w:tc>
        <w:tc>
          <w:tcPr>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r>
        <w:trPr>
          <w:jc w:val="center"/>
          <w:trHeight w:val="567"/>
        </w:trPr>
        <w:tc>
          <w:tcPr>
            <w:tcW w:w="797"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Borders>
              <w:bottom w:val="single" w:color="auto" w:sz="4" w:space="0"/>
            </w:tcBorders>
            <w:tcW w:w="18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Borders>
              <w:bottom w:val="single" w:color="auto" w:sz="4" w:space="0"/>
            </w:tcBorders>
            <w:tcW w:w="133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Borders>
              <w:bottom w:val="single" w:color="auto" w:sz="4" w:space="0"/>
            </w:tcBorders>
            <w:tcW w:w="1595"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Borders>
              <w:bottom w:val="single" w:color="auto" w:sz="4" w:space="0"/>
            </w:tcBorders>
            <w:tcW w:w="2090"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Borders>
              <w:bottom w:val="single" w:color="auto" w:sz="4" w:space="0"/>
            </w:tcBorders>
            <w:tcW w:w="1044" w:type="dxa"/>
            <w:vAlign w:val="center"/>
            <w:textDirection w:val="lrTb"/>
            <w:noWrap/>
          </w:tcPr>
          <w:p>
            <w:pPr>
              <w:jc w:val="center"/>
              <w:spacing w:line="360" w:lineRule="auto"/>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r>
    </w:tbl>
    <w:p>
      <w:pPr>
        <w:ind w:firstLine="480"/>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注：1、请供应商提供上述表格中业绩的中标通知书、合同（合同首页、签字盖章页不可缺）复印件。</w:t>
      </w:r>
      <w:r/>
    </w:p>
    <w:p>
      <w:pPr>
        <w:ind w:firstLine="960"/>
        <w:spacing w:line="360" w:lineRule="auto"/>
        <w:tabs>
          <w:tab w:val="left" w:pos="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2、如有需要说明的事项，请在备注中列明。</w:t>
      </w:r>
      <w:r/>
    </w:p>
    <w:p>
      <w:pPr>
        <w:ind w:firstLine="480"/>
        <w:spacing w:line="360" w:lineRule="auto"/>
        <w:tabs>
          <w:tab w:val="left" w:pos="0" w:leader="none"/>
        </w:tabs>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p>
      <w:pPr>
        <w:ind w:firstLine="480"/>
        <w:spacing w:line="360" w:lineRule="auto"/>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供应商公章：</w:t>
      </w:r>
      <w:r/>
    </w:p>
    <w:p>
      <w:pPr>
        <w:ind w:firstLine="480"/>
        <w:spacing w:line="360" w:lineRule="auto"/>
        <w:tabs>
          <w:tab w:val="left" w:pos="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法定代表人或授权代表（签字或盖章）：</w:t>
      </w:r>
      <w:r/>
    </w:p>
    <w:p>
      <w:pPr>
        <w:ind w:firstLine="480"/>
        <w:spacing w:line="360" w:lineRule="auto"/>
        <w:tabs>
          <w:tab w:val="left" w:pos="0" w:leader="none"/>
        </w:tabs>
        <w:rPr>
          <w:rFonts w:hint="default"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p>
    <w:p>
      <w:pPr>
        <w:pStyle w:val="880"/>
        <w:ind w:left="0" w:firstLine="0"/>
        <w:rPr>
          <w:rFonts w:hint="default"/>
        </w:rPr>
      </w:pPr>
      <w:r>
        <w:rPr>
          <w:rFonts w:hint="default"/>
        </w:rPr>
      </w:r>
      <w:r/>
    </w:p>
    <w:p>
      <w:pPr>
        <w:jc w:val="center"/>
        <w:rPr>
          <w:rFonts w:hint="default" w:ascii="宋体" w:hAnsi="宋体" w:eastAsia="宋体" w:cs="宋体"/>
          <w:b/>
          <w:bCs/>
          <w:color w:val="000000" w:themeColor="text1"/>
          <w:sz w:val="28"/>
          <w14:textFill>
            <w14:solidFill>
              <w14:schemeClr w14:val="tx1"/>
            </w14:solidFill>
          </w14:textFill>
        </w:rPr>
      </w:pPr>
      <w:r>
        <w:rPr>
          <w:rFonts w:hint="eastAsia" w:ascii="宋体" w:hAnsi="宋体" w:eastAsia="宋体" w:cs="宋体"/>
          <w:b/>
          <w:bCs/>
          <w:color w:val="000000" w:themeColor="text1"/>
          <w:sz w:val="28"/>
          <w14:textFill>
            <w14:solidFill>
              <w14:schemeClr w14:val="tx1"/>
            </w14:solidFill>
          </w14:textFill>
        </w:rPr>
        <w:t xml:space="preserve">质疑函范本</w:t>
      </w:r>
      <w:r/>
    </w:p>
    <w:p>
      <w:pPr>
        <w:spacing w:before="290" w:line="360" w:lineRule="auto"/>
        <w:rPr>
          <w:rFonts w:hint="default"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一、质疑供应商基本信息</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质疑供应商：</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地址：邮编：</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联系人：联系电话：</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授权代表：</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联系电话：</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地址：邮编：</w:t>
      </w:r>
      <w:r/>
    </w:p>
    <w:p>
      <w:pPr>
        <w:spacing w:line="360" w:lineRule="auto"/>
        <w:rPr>
          <w:rFonts w:hint="default"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二、质疑项目基本情况</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质疑项目的名称：</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质疑项目的编号：包号：</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采购人名称：</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采购文件获取日期：</w:t>
      </w:r>
      <w:r/>
    </w:p>
    <w:p>
      <w:pPr>
        <w:spacing w:line="360" w:lineRule="auto"/>
        <w:rPr>
          <w:rFonts w:hint="default"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三、质疑事项具体内容</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质疑事项1：</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事实依据：</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default" w:cs="仿宋" w:asciiTheme="minorEastAsia" w:hAnsiTheme="minorEastAsia" w:eastAsiaTheme="minorEastAsia"/>
          <w:color w:val="000000" w:themeColor="text1"/>
          <w:sz w:val="24"/>
          <w:szCs w:val="24"/>
          <w14:textFill>
            <w14:solidFill>
              <w14:schemeClr w14:val="tx1"/>
            </w14:solidFill>
          </w14:textFill>
        </w:rPr>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法律依据：</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default" w:cs="仿宋" w:asciiTheme="minorEastAsia" w:hAnsiTheme="minorEastAsia" w:eastAsiaTheme="minorEastAsia"/>
          <w:color w:val="000000" w:themeColor="text1"/>
          <w:sz w:val="24"/>
          <w:szCs w:val="24"/>
          <w:u w:val="single"/>
          <w14:textFill>
            <w14:solidFill>
              <w14:schemeClr w14:val="tx1"/>
            </w14:solidFill>
          </w14:textFill>
        </w:rPr>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质疑事项2</w:t>
      </w:r>
      <w:r/>
    </w:p>
    <w:p>
      <w:pPr>
        <w:spacing w:line="360" w:lineRule="auto"/>
        <w:rPr>
          <w:rFonts w:hint="default" w:cs="仿宋" w:asciiTheme="minorEastAsia" w:hAnsiTheme="minorEastAsia" w:eastAsiaTheme="minorEastAsia"/>
          <w:color w:val="000000" w:themeColor="text1"/>
          <w:sz w:val="24"/>
          <w:szCs w:val="24"/>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w:t>
      </w:r>
      <w:r/>
    </w:p>
    <w:p>
      <w:pPr>
        <w:spacing w:line="360" w:lineRule="auto"/>
        <w:rPr>
          <w:rFonts w:hint="default" w:cs="仿宋" w:asciiTheme="minorEastAsia" w:hAnsiTheme="minorEastAsia" w:eastAsiaTheme="minorEastAsia"/>
          <w:bCs/>
          <w:color w:val="000000" w:themeColor="text1"/>
          <w:sz w:val="24"/>
          <w:szCs w:val="24"/>
          <w14:textFill>
            <w14:solidFill>
              <w14:schemeClr w14:val="tx1"/>
            </w14:solidFill>
          </w14:textFill>
        </w:rPr>
      </w:pPr>
      <w:r>
        <w:rPr>
          <w:rFonts w:hint="eastAsia" w:cs="仿宋" w:asciiTheme="minorEastAsia" w:hAnsiTheme="minorEastAsia" w:eastAsiaTheme="minorEastAsia"/>
          <w:bCs/>
          <w:color w:val="000000" w:themeColor="text1"/>
          <w:sz w:val="24"/>
          <w:szCs w:val="24"/>
          <w14:textFill>
            <w14:solidFill>
              <w14:schemeClr w14:val="tx1"/>
            </w14:solidFill>
          </w14:textFill>
        </w:rPr>
        <w:t xml:space="preserve">四、与质疑事项相关的质疑请求</w:t>
      </w:r>
      <w:r/>
    </w:p>
    <w:p>
      <w:pPr>
        <w:spacing w:line="360" w:lineRule="auto"/>
        <w:rPr>
          <w:rFonts w:hint="default" w:cs="仿宋" w:asciiTheme="minorEastAsia" w:hAnsiTheme="minorEastAsia" w:eastAsiaTheme="minorEastAsia"/>
          <w:color w:val="000000" w:themeColor="text1"/>
          <w:sz w:val="24"/>
          <w:szCs w:val="24"/>
          <w:u w:val="single"/>
          <w14:textFill>
            <w14:solidFill>
              <w14:schemeClr w14:val="tx1"/>
            </w14:solidFill>
          </w14:textFill>
        </w:rPr>
      </w:pPr>
      <w:r>
        <w:rPr>
          <w:rFonts w:hint="eastAsia" w:cs="仿宋" w:asciiTheme="minorEastAsia" w:hAnsiTheme="minorEastAsia" w:eastAsiaTheme="minorEastAsia"/>
          <w:color w:val="000000" w:themeColor="text1"/>
          <w:sz w:val="24"/>
          <w:szCs w:val="24"/>
          <w14:textFill>
            <w14:solidFill>
              <w14:schemeClr w14:val="tx1"/>
            </w14:solidFill>
          </w14:textFill>
        </w:rPr>
        <w:t xml:space="preserve">请求：</w:t>
      </w:r>
      <w:r/>
    </w:p>
    <w:p>
      <w:pPr>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签字(签章)：                   公章：                      </w:t>
      </w:r>
      <w:r/>
    </w:p>
    <w:p>
      <w:pPr>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日期：    </w:t>
      </w:r>
      <w:r/>
    </w:p>
    <w:p>
      <w:pPr>
        <w:spacing w:line="400" w:lineRule="exact"/>
        <w:rPr>
          <w:rFonts w:hint="default" w:cs="Times New Roman" w:asciiTheme="minorEastAsia" w:hAnsiTheme="minorEastAsia" w:eastAsiaTheme="minorEastAsia"/>
          <w:b/>
          <w:color w:val="000000" w:themeColor="text1"/>
          <w:sz w:val="24"/>
          <w:szCs w:val="24"/>
          <w14:textFill>
            <w14:solidFill>
              <w14:schemeClr w14:val="tx1"/>
            </w14:solidFill>
          </w14:textFill>
        </w:rPr>
      </w:pPr>
      <w:r>
        <w:rPr>
          <w:rFonts w:hint="eastAsia" w:cs="Times New Roman" w:asciiTheme="minorEastAsia" w:hAnsiTheme="minorEastAsia" w:eastAsiaTheme="minorEastAsia"/>
          <w:b/>
          <w:color w:val="000000" w:themeColor="text1"/>
          <w:sz w:val="24"/>
          <w:szCs w:val="24"/>
          <w14:textFill>
            <w14:solidFill>
              <w14:schemeClr w14:val="tx1"/>
            </w14:solidFill>
          </w14:textFill>
        </w:rPr>
        <w:t xml:space="preserve">质疑函制作说明：</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5.质疑函的质疑请求应与质疑事项相关。</w:t>
      </w:r>
      <w:r/>
    </w:p>
    <w:p>
      <w:pPr>
        <w:ind w:firstLine="480"/>
        <w:jc w:val="left"/>
        <w:spacing w:line="400" w:lineRule="exact"/>
        <w:widowControl/>
        <w:rPr>
          <w:rFonts w:hint="default" w:cs="Times New Roman" w:asciiTheme="minorEastAsia" w:hAnsiTheme="minorEastAsia" w:eastAsiaTheme="minorEastAsia"/>
          <w:color w:val="000000" w:themeColor="text1"/>
          <w:sz w:val="24"/>
          <w:szCs w:val="24"/>
          <w14:textFill>
            <w14:solidFill>
              <w14:schemeClr w14:val="tx1"/>
            </w14:solidFill>
          </w14:textFill>
        </w:rPr>
      </w:pPr>
      <w:r>
        <w:rPr>
          <w:rFonts w:hint="eastAsia" w:cs="Times New Roman" w:asciiTheme="minorEastAsia" w:hAnsiTheme="minorEastAsia" w:eastAsiaTheme="minorEastAsia"/>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egoe UI">
    <w:panose1 w:val="020B0502040204020203"/>
  </w:font>
  <w:font w:name="Verdana">
    <w:panose1 w:val="020B0604030504040204"/>
  </w:font>
  <w:font w:name="仿宋_GB2312">
    <w:panose1 w:val="02010609060101010101"/>
  </w:font>
  <w:font w:name="楷体_GB2312">
    <w:panose1 w:val="02010609060101010101"/>
  </w:font>
  <w:font w:name="Symbol">
    <w:panose1 w:val="05050102010706020507"/>
  </w:font>
  <w:font w:name="Wingdings">
    <w:panose1 w:val="05000000000000000000"/>
  </w:font>
  <w:font w:name="Calibri">
    <w:panose1 w:val="020F0502020204030204"/>
  </w:font>
  <w:font w:name="方正仿宋_GBK">
    <w:panose1 w:val="020B0503020202020204"/>
  </w:font>
  <w:font w:name="Cambria">
    <w:panose1 w:val="02040503050406030204"/>
  </w:font>
  <w:font w:name="Courier New">
    <w:panose1 w:val="02070309020205020404"/>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楷体_GB2312" w:cs="Times New Roman"/>
        <w:sz w:val="18"/>
      </w:rPr>
    </w:pPr>
    <w:r>
      <w:rPr>
        <w:rFonts w:hint="default" w:ascii="Times New Roman" w:hAnsi="Times New Roman" w:eastAsia="楷体_GB2312"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jc w:val="left"/>
                            <w:widowControl w:val="off"/>
                            <w:rPr>
                              <w:rFonts w:hint="default" w:ascii="Times New Roman" w:hAnsi="Times New Roman" w:eastAsia="楷体_GB2312" w:cs="Times New Roman"/>
                              <w:sz w:val="18"/>
                            </w:rPr>
                          </w:pPr>
                          <w:r>
                            <w:rPr>
                              <w:rFonts w:hint="default" w:ascii="Times New Roman" w:hAnsi="Times New Roman" w:eastAsia="楷体_GB2312" w:cs="Times New Roman"/>
                              <w:sz w:val="18"/>
                            </w:rPr>
                            <w:fldChar w:fldCharType="begin"/>
                          </w:r>
                          <w:r>
                            <w:rPr>
                              <w:rFonts w:hint="default" w:ascii="Times New Roman" w:hAnsi="Times New Roman" w:eastAsia="楷体_GB2312" w:cs="Times New Roman"/>
                              <w:sz w:val="18"/>
                            </w:rPr>
                            <w:instrText xml:space="preserve">PAGE \* MERGEFORMAT</w:instrText>
                          </w:r>
                          <w:r>
                            <w:rPr>
                              <w:rFonts w:hint="default" w:ascii="Times New Roman" w:hAnsi="Times New Roman" w:eastAsia="楷体_GB2312" w:cs="Times New Roman"/>
                              <w:sz w:val="18"/>
                            </w:rPr>
                            <w:fldChar w:fldCharType="separate"/>
                          </w:r>
                          <w:r>
                            <w:rPr>
                              <w:rFonts w:hint="default" w:ascii="Times New Roman" w:hAnsi="Times New Roman" w:eastAsia="楷体_GB2312" w:cs="Times New Roman"/>
                              <w:sz w:val="18"/>
                            </w:rPr>
                            <w:t xml:space="preserve">1</w:t>
                          </w:r>
                          <w:r>
                            <w:rPr>
                              <w:rFonts w:hint="default" w:ascii="Times New Roman" w:hAnsi="Times New Roman" w:eastAsia="楷体_GB2312" w:cs="Times New Roman"/>
                              <w:sz w:val="18"/>
                            </w:rPr>
                            <w:fldChar w:fldCharType="end"/>
                          </w:r>
                          <w:r/>
                        </w:p>
                        <w:p>
                          <w:pPr>
                            <w:rPr>
                              <w:rFonts w:hint="default" w:ascii="Times New Roman" w:hAnsi="Times New Roman" w:cs="Times New Roman"/>
                            </w:rPr>
                          </w:pPr>
                          <w:r>
                            <w:rPr>
                              <w:rFonts w:hint="default" w:ascii="Times New Roman" w:hAnsi="Times New Roman"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楷体_GB2312" w:cs="Times New Roman"/>
                        <w:sz w:val="18"/>
                      </w:rPr>
                    </w:pPr>
                    <w:r>
                      <w:rPr>
                        <w:rFonts w:hint="default" w:ascii="Times New Roman" w:hAnsi="Times New Roman" w:eastAsia="楷体_GB2312" w:cs="Times New Roman"/>
                        <w:sz w:val="18"/>
                      </w:rPr>
                      <w:fldChar w:fldCharType="begin"/>
                    </w:r>
                    <w:r>
                      <w:rPr>
                        <w:rFonts w:hint="default" w:ascii="Times New Roman" w:hAnsi="Times New Roman" w:eastAsia="楷体_GB2312" w:cs="Times New Roman"/>
                        <w:sz w:val="18"/>
                      </w:rPr>
                      <w:instrText xml:space="preserve">PAGE \* MERGEFORMAT</w:instrText>
                    </w:r>
                    <w:r>
                      <w:rPr>
                        <w:rFonts w:hint="default" w:ascii="Times New Roman" w:hAnsi="Times New Roman" w:eastAsia="楷体_GB2312" w:cs="Times New Roman"/>
                        <w:sz w:val="18"/>
                      </w:rPr>
                      <w:fldChar w:fldCharType="separate"/>
                    </w:r>
                    <w:r>
                      <w:rPr>
                        <w:rFonts w:hint="default" w:ascii="Times New Roman" w:hAnsi="Times New Roman" w:eastAsia="楷体_GB2312" w:cs="Times New Roman"/>
                        <w:sz w:val="18"/>
                      </w:rPr>
                      <w:t xml:space="preserve">1</w:t>
                    </w:r>
                    <w:r>
                      <w:rPr>
                        <w:rFonts w:hint="default" w:ascii="Times New Roman" w:hAnsi="Times New Roman" w:eastAsia="楷体_GB2312" w:cs="Times New Roman"/>
                        <w:sz w:val="18"/>
                      </w:rPr>
                      <w:fldChar w:fldCharType="end"/>
                    </w:r>
                    <w:r/>
                  </w:p>
                  <w:p>
                    <w:pPr>
                      <w:rPr>
                        <w:rFonts w:hint="default" w:ascii="Times New Roman" w:hAnsi="Times New Roman" w:cs="Times New Roman"/>
                      </w:rPr>
                    </w:pPr>
                    <w:r>
                      <w:rPr>
                        <w:rFonts w:hint="default" w:ascii="Times New Roman" w:hAnsi="Times New Roman" w:cs="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楷体_GB2312" w:cs="Times New Roman"/>
        <w:sz w:val="18"/>
      </w:rPr>
      <w:pBdr>
        <w:bottom w:val="none" w:color="000000" w:sz="0" w:space="1"/>
      </w:pBdr>
    </w:pPr>
    <w:r>
      <w:rPr>
        <w:rFonts w:hint="default" w:ascii="Times New Roman" w:hAnsi="Times New Roman" w:eastAsia="楷体_GB2312" w:cs="Times New Roman"/>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89">
    <w:name w:val="Heading 1"/>
    <w:basedOn w:val="688"/>
    <w:next w:val="688"/>
    <w:link w:val="725"/>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6"/>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7"/>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9"/>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0"/>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2"/>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3"/>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unhideWhenUsed/>
    <w:qFormat/>
  </w:style>
  <w:style w:type="table" w:styleId="699" w:default="1">
    <w:name w:val="Normal Table"/>
    <w:uiPriority w:val="99"/>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right="0" w:firstLine="0"/>
      <w:spacing w:after="57"/>
    </w:pPr>
  </w:style>
  <w:style w:type="paragraph" w:styleId="701">
    <w:name w:val="Normal Indent"/>
    <w:basedOn w:val="688"/>
    <w:next w:val="688"/>
    <w:uiPriority w:val="0"/>
    <w:qFormat/>
    <w:pPr>
      <w:ind w:firstLine="420"/>
    </w:pPr>
    <w:rPr>
      <w:rFonts w:ascii="等线" w:hAnsi="等线" w:eastAsia="等线"/>
      <w:sz w:val="20"/>
      <w:szCs w:val="24"/>
    </w:rPr>
  </w:style>
  <w:style w:type="paragraph" w:styleId="702">
    <w:name w:val="Caption"/>
    <w:basedOn w:val="688"/>
    <w:next w:val="688"/>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703">
    <w:name w:val="index 4"/>
    <w:basedOn w:val="688"/>
    <w:next w:val="688"/>
    <w:uiPriority w:val="0"/>
    <w:qFormat/>
    <w:pPr>
      <w:ind w:left="840" w:hanging="210"/>
      <w:jc w:val="left"/>
    </w:pPr>
    <w:rPr>
      <w:szCs w:val="21"/>
    </w:rPr>
  </w:style>
  <w:style w:type="paragraph" w:styleId="704">
    <w:name w:val="toc 5"/>
    <w:basedOn w:val="688"/>
    <w:next w:val="688"/>
    <w:uiPriority w:val="39"/>
    <w:unhideWhenUsed/>
    <w:qFormat/>
    <w:pPr>
      <w:ind w:left="1134" w:right="0" w:firstLine="0"/>
      <w:spacing w:after="57"/>
    </w:pPr>
  </w:style>
  <w:style w:type="paragraph" w:styleId="705">
    <w:name w:val="toc 3"/>
    <w:basedOn w:val="688"/>
    <w:next w:val="688"/>
    <w:uiPriority w:val="39"/>
    <w:unhideWhenUsed/>
    <w:qFormat/>
    <w:pPr>
      <w:ind w:left="567" w:right="0" w:firstLine="0"/>
      <w:spacing w:after="57"/>
    </w:pPr>
  </w:style>
  <w:style w:type="paragraph" w:styleId="706">
    <w:name w:val="Plain Text"/>
    <w:basedOn w:val="688"/>
    <w:uiPriority w:val="0"/>
    <w:qFormat/>
    <w:rPr>
      <w:rFonts w:ascii="宋体" w:hAnsi="Courier New" w:eastAsia="等线"/>
      <w:sz w:val="20"/>
      <w:szCs w:val="20"/>
    </w:rPr>
  </w:style>
  <w:style w:type="paragraph" w:styleId="707">
    <w:name w:val="toc 8"/>
    <w:basedOn w:val="688"/>
    <w:next w:val="688"/>
    <w:uiPriority w:val="39"/>
    <w:unhideWhenUsed/>
    <w:qFormat/>
    <w:pPr>
      <w:ind w:left="1984" w:right="0" w:firstLine="0"/>
      <w:spacing w:after="57"/>
    </w:pPr>
  </w:style>
  <w:style w:type="paragraph" w:styleId="708">
    <w:name w:val="endnote text"/>
    <w:basedOn w:val="688"/>
    <w:link w:val="869"/>
    <w:uiPriority w:val="99"/>
    <w:unhideWhenUsed/>
    <w:qFormat/>
    <w:pPr>
      <w:spacing w:after="0" w:line="240" w:lineRule="auto"/>
    </w:pPr>
    <w:rPr>
      <w:sz w:val="20"/>
    </w:rPr>
  </w:style>
  <w:style w:type="paragraph" w:styleId="709">
    <w:name w:val="Footer"/>
    <w:basedOn w:val="688"/>
    <w:link w:val="742"/>
    <w:uiPriority w:val="99"/>
    <w:unhideWhenUsed/>
    <w:qFormat/>
    <w:pPr>
      <w:spacing w:after="0" w:line="240" w:lineRule="auto"/>
      <w:tabs>
        <w:tab w:val="center" w:pos="7143" w:leader="none"/>
        <w:tab w:val="right" w:pos="14287" w:leader="none"/>
      </w:tabs>
    </w:pPr>
  </w:style>
  <w:style w:type="paragraph" w:styleId="710">
    <w:name w:val="Header"/>
    <w:basedOn w:val="688"/>
    <w:link w:val="740"/>
    <w:uiPriority w:val="99"/>
    <w:unhideWhenUsed/>
    <w:qFormat/>
    <w:pPr>
      <w:spacing w:after="0" w:line="240" w:lineRule="auto"/>
      <w:tabs>
        <w:tab w:val="center" w:pos="7143" w:leader="none"/>
        <w:tab w:val="right" w:pos="14287" w:leader="none"/>
      </w:tabs>
    </w:pPr>
  </w:style>
  <w:style w:type="paragraph" w:styleId="711">
    <w:name w:val="toc 1"/>
    <w:basedOn w:val="688"/>
    <w:next w:val="688"/>
    <w:uiPriority w:val="39"/>
    <w:unhideWhenUsed/>
    <w:qFormat/>
    <w:pPr>
      <w:ind w:left="0" w:right="0" w:firstLine="0"/>
      <w:spacing w:after="57"/>
    </w:pPr>
  </w:style>
  <w:style w:type="paragraph" w:styleId="712">
    <w:name w:val="toc 4"/>
    <w:basedOn w:val="688"/>
    <w:next w:val="688"/>
    <w:uiPriority w:val="39"/>
    <w:unhideWhenUsed/>
    <w:qFormat/>
    <w:pPr>
      <w:ind w:left="850" w:right="0" w:firstLine="0"/>
      <w:spacing w:after="57"/>
    </w:pPr>
  </w:style>
  <w:style w:type="paragraph" w:styleId="713">
    <w:name w:val="Subtitle"/>
    <w:basedOn w:val="688"/>
    <w:next w:val="688"/>
    <w:link w:val="735"/>
    <w:uiPriority w:val="11"/>
    <w:qFormat/>
    <w:pPr>
      <w:spacing w:before="200" w:after="200"/>
    </w:pPr>
    <w:rPr>
      <w:sz w:val="24"/>
      <w:szCs w:val="24"/>
    </w:rPr>
  </w:style>
  <w:style w:type="paragraph" w:styleId="714">
    <w:name w:val="footnote text"/>
    <w:basedOn w:val="688"/>
    <w:link w:val="868"/>
    <w:uiPriority w:val="99"/>
    <w:unhideWhenUsed/>
    <w:qFormat/>
    <w:pPr>
      <w:spacing w:after="40" w:line="240" w:lineRule="auto"/>
    </w:pPr>
    <w:rPr>
      <w:sz w:val="18"/>
    </w:rPr>
  </w:style>
  <w:style w:type="paragraph" w:styleId="715">
    <w:name w:val="toc 6"/>
    <w:basedOn w:val="688"/>
    <w:next w:val="688"/>
    <w:uiPriority w:val="39"/>
    <w:unhideWhenUsed/>
    <w:qFormat/>
    <w:pPr>
      <w:ind w:left="1417" w:right="0" w:firstLine="0"/>
      <w:spacing w:after="57"/>
    </w:pPr>
  </w:style>
  <w:style w:type="paragraph" w:styleId="716">
    <w:name w:val="table of figures"/>
    <w:basedOn w:val="688"/>
    <w:next w:val="688"/>
    <w:uiPriority w:val="99"/>
    <w:unhideWhenUsed/>
    <w:qFormat/>
    <w:pPr>
      <w:spacing w:after="0" w:afterAutospacing="0"/>
    </w:pPr>
  </w:style>
  <w:style w:type="paragraph" w:styleId="717">
    <w:name w:val="toc 2"/>
    <w:basedOn w:val="688"/>
    <w:next w:val="688"/>
    <w:uiPriority w:val="39"/>
    <w:unhideWhenUsed/>
    <w:qFormat/>
    <w:pPr>
      <w:ind w:left="283" w:right="0" w:firstLine="0"/>
      <w:spacing w:after="57"/>
    </w:pPr>
  </w:style>
  <w:style w:type="paragraph" w:styleId="718">
    <w:name w:val="toc 9"/>
    <w:basedOn w:val="688"/>
    <w:next w:val="688"/>
    <w:uiPriority w:val="39"/>
    <w:unhideWhenUsed/>
    <w:qFormat/>
    <w:pPr>
      <w:ind w:left="2268" w:right="0" w:firstLine="0"/>
      <w:spacing w:after="57"/>
    </w:pPr>
  </w:style>
  <w:style w:type="paragraph" w:styleId="719">
    <w:name w:val="Normal (Web)"/>
    <w:basedOn w:val="688"/>
    <w:uiPriority w:val="0"/>
    <w:qFormat/>
    <w:pPr>
      <w:jc w:val="left"/>
      <w:spacing w:before="100" w:beforeAutospacing="1" w:after="100" w:afterAutospacing="1"/>
      <w:widowControl/>
    </w:pPr>
    <w:rPr>
      <w:rFonts w:ascii="宋体" w:hAnsi="宋体"/>
      <w:color w:val="000000"/>
      <w:sz w:val="24"/>
      <w:szCs w:val="24"/>
    </w:rPr>
  </w:style>
  <w:style w:type="paragraph" w:styleId="720">
    <w:name w:val="Title"/>
    <w:basedOn w:val="688"/>
    <w:next w:val="688"/>
    <w:link w:val="734"/>
    <w:uiPriority w:val="10"/>
    <w:qFormat/>
    <w:pPr>
      <w:contextualSpacing/>
      <w:spacing w:before="300" w:after="200"/>
    </w:pPr>
    <w:rPr>
      <w:sz w:val="48"/>
      <w:szCs w:val="48"/>
    </w:rPr>
  </w:style>
  <w:style w:type="table" w:styleId="721">
    <w:name w:val="Table Grid"/>
    <w:basedOn w:val="69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unhideWhenUsed/>
    <w:qFormat/>
    <w:rPr>
      <w:vertAlign w:val="superscript"/>
    </w:rPr>
  </w:style>
  <w:style w:type="character" w:styleId="723">
    <w:name w:val="Hyperlink"/>
    <w:uiPriority w:val="99"/>
    <w:unhideWhenUsed/>
    <w:qFormat/>
    <w:rPr>
      <w:color w:val="0563c1"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character" w:styleId="725" w:customStyle="1">
    <w:name w:val="Heading 1 Char"/>
    <w:link w:val="689"/>
    <w:uiPriority w:val="9"/>
    <w:qFormat/>
    <w:rPr>
      <w:rFonts w:ascii="Arial" w:hAnsi="Arial" w:eastAsia="Arial" w:cs="Arial"/>
      <w:sz w:val="40"/>
      <w:szCs w:val="40"/>
    </w:rPr>
  </w:style>
  <w:style w:type="character" w:styleId="726" w:customStyle="1">
    <w:name w:val="Heading 2 Char"/>
    <w:link w:val="690"/>
    <w:uiPriority w:val="9"/>
    <w:qFormat/>
    <w:rPr>
      <w:rFonts w:ascii="Arial" w:hAnsi="Arial" w:eastAsia="Arial" w:cs="Arial"/>
      <w:sz w:val="34"/>
    </w:rPr>
  </w:style>
  <w:style w:type="character" w:styleId="727" w:customStyle="1">
    <w:name w:val="Heading 3 Char"/>
    <w:link w:val="691"/>
    <w:uiPriority w:val="9"/>
    <w:qFormat/>
    <w:rPr>
      <w:rFonts w:ascii="Arial" w:hAnsi="Arial" w:eastAsia="Arial" w:cs="Arial"/>
      <w:sz w:val="30"/>
      <w:szCs w:val="30"/>
    </w:rPr>
  </w:style>
  <w:style w:type="character" w:styleId="728" w:customStyle="1">
    <w:name w:val="Heading 4 Char"/>
    <w:link w:val="692"/>
    <w:uiPriority w:val="9"/>
    <w:qFormat/>
    <w:rPr>
      <w:rFonts w:ascii="Arial" w:hAnsi="Arial" w:eastAsia="Arial" w:cs="Arial"/>
      <w:b/>
      <w:bCs/>
      <w:sz w:val="26"/>
      <w:szCs w:val="26"/>
    </w:rPr>
  </w:style>
  <w:style w:type="character" w:styleId="729" w:customStyle="1">
    <w:name w:val="Heading 5 Char"/>
    <w:link w:val="693"/>
    <w:uiPriority w:val="9"/>
    <w:qFormat/>
    <w:rPr>
      <w:rFonts w:ascii="Arial" w:hAnsi="Arial" w:eastAsia="Arial" w:cs="Arial"/>
      <w:b/>
      <w:bCs/>
      <w:sz w:val="24"/>
      <w:szCs w:val="24"/>
    </w:rPr>
  </w:style>
  <w:style w:type="character" w:styleId="730" w:customStyle="1">
    <w:name w:val="Heading 6 Char"/>
    <w:link w:val="694"/>
    <w:uiPriority w:val="9"/>
    <w:qFormat/>
    <w:rPr>
      <w:rFonts w:ascii="Arial" w:hAnsi="Arial" w:eastAsia="Arial" w:cs="Arial"/>
      <w:b/>
      <w:bCs/>
      <w:sz w:val="22"/>
      <w:szCs w:val="22"/>
    </w:rPr>
  </w:style>
  <w:style w:type="character" w:styleId="731" w:customStyle="1">
    <w:name w:val="Heading 7 Char"/>
    <w:link w:val="695"/>
    <w:uiPriority w:val="9"/>
    <w:qFormat/>
    <w:rPr>
      <w:rFonts w:ascii="Arial" w:hAnsi="Arial" w:eastAsia="Arial" w:cs="Arial"/>
      <w:b/>
      <w:bCs/>
      <w:i/>
      <w:iCs/>
      <w:sz w:val="22"/>
      <w:szCs w:val="22"/>
    </w:rPr>
  </w:style>
  <w:style w:type="character" w:styleId="732" w:customStyle="1">
    <w:name w:val="Heading 8 Char"/>
    <w:link w:val="696"/>
    <w:uiPriority w:val="9"/>
    <w:qFormat/>
    <w:rPr>
      <w:rFonts w:ascii="Arial" w:hAnsi="Arial" w:eastAsia="Arial" w:cs="Arial"/>
      <w:i/>
      <w:iCs/>
      <w:sz w:val="22"/>
      <w:szCs w:val="22"/>
    </w:rPr>
  </w:style>
  <w:style w:type="character" w:styleId="733" w:customStyle="1">
    <w:name w:val="Heading 9 Char"/>
    <w:link w:val="697"/>
    <w:uiPriority w:val="9"/>
    <w:qFormat/>
    <w:rPr>
      <w:rFonts w:ascii="Arial" w:hAnsi="Arial" w:eastAsia="Arial" w:cs="Arial"/>
      <w:i/>
      <w:iCs/>
      <w:sz w:val="21"/>
      <w:szCs w:val="21"/>
    </w:rPr>
  </w:style>
  <w:style w:type="character" w:styleId="734" w:customStyle="1">
    <w:name w:val="Title Char"/>
    <w:link w:val="720"/>
    <w:uiPriority w:val="10"/>
    <w:qFormat/>
    <w:rPr>
      <w:sz w:val="48"/>
      <w:szCs w:val="48"/>
    </w:rPr>
  </w:style>
  <w:style w:type="character" w:styleId="735" w:customStyle="1">
    <w:name w:val="Subtitle Char"/>
    <w:link w:val="713"/>
    <w:uiPriority w:val="11"/>
    <w:qFormat/>
    <w:rPr>
      <w:sz w:val="24"/>
      <w:szCs w:val="24"/>
    </w:rPr>
  </w:style>
  <w:style w:type="paragraph" w:styleId="736" w:customStyle="1">
    <w:name w:val="Quote"/>
    <w:basedOn w:val="688"/>
    <w:next w:val="688"/>
    <w:link w:val="737"/>
    <w:uiPriority w:val="29"/>
    <w:qFormat/>
    <w:pPr>
      <w:ind w:left="720" w:right="720"/>
    </w:pPr>
    <w:rPr>
      <w:i/>
    </w:rPr>
  </w:style>
  <w:style w:type="character" w:styleId="737" w:customStyle="1">
    <w:name w:val="Quote Char"/>
    <w:link w:val="736"/>
    <w:uiPriority w:val="29"/>
    <w:qFormat/>
    <w:rPr>
      <w:i/>
    </w:rPr>
  </w:style>
  <w:style w:type="paragraph" w:styleId="738" w:customStyle="1">
    <w:name w:val="Intense Quote"/>
    <w:basedOn w:val="688"/>
    <w:next w:val="688"/>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Intense Quote Char"/>
    <w:link w:val="738"/>
    <w:uiPriority w:val="30"/>
    <w:qFormat/>
    <w:rPr>
      <w:i/>
    </w:rPr>
  </w:style>
  <w:style w:type="character" w:styleId="740" w:customStyle="1">
    <w:name w:val="Header Char"/>
    <w:link w:val="710"/>
    <w:uiPriority w:val="99"/>
    <w:qFormat/>
  </w:style>
  <w:style w:type="character" w:styleId="741" w:customStyle="1">
    <w:name w:val="Footer Char"/>
    <w:link w:val="709"/>
    <w:uiPriority w:val="99"/>
    <w:qFormat/>
  </w:style>
  <w:style w:type="character" w:styleId="742" w:customStyle="1">
    <w:name w:val="Caption Char"/>
    <w:link w:val="709"/>
    <w:uiPriority w:val="99"/>
    <w:qFormat/>
  </w:style>
  <w:style w:type="table" w:styleId="743"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9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9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9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9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9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9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9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9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9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9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9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9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9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9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9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9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9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9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9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9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9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9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9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9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9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9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9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8" w:customStyle="1">
    <w:name w:val="Grid Table 6 Colorful - Accent 4"/>
    <w:basedOn w:val="69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9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9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9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9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9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9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9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9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9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9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9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9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9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9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9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9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9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9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9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9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9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9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9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9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9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9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9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9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9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9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9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9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9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9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9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9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9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9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9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9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9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9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9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9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9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9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9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9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9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9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9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9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9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9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9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9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9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9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9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9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9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9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Footnote Text Char"/>
    <w:link w:val="714"/>
    <w:uiPriority w:val="99"/>
    <w:qFormat/>
    <w:rPr>
      <w:sz w:val="18"/>
    </w:rPr>
  </w:style>
  <w:style w:type="character" w:styleId="869" w:customStyle="1">
    <w:name w:val="Endnote Text Char"/>
    <w:link w:val="708"/>
    <w:uiPriority w:val="99"/>
    <w:qFormat/>
    <w:rPr>
      <w:sz w:val="20"/>
    </w:rPr>
  </w:style>
  <w:style w:type="paragraph" w:styleId="870"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71" w:customStyle="1">
    <w:name w:val="No Spacing"/>
    <w:basedOn w:val="688"/>
    <w:uiPriority w:val="1"/>
    <w:qFormat/>
    <w:pPr>
      <w:spacing w:after="0" w:line="240" w:lineRule="auto"/>
    </w:pPr>
  </w:style>
  <w:style w:type="paragraph" w:styleId="872" w:customStyle="1">
    <w:name w:val="List Paragraph"/>
    <w:basedOn w:val="688"/>
    <w:uiPriority w:val="34"/>
    <w:qFormat/>
    <w:pPr>
      <w:contextualSpacing/>
      <w:ind w:left="720"/>
    </w:pPr>
  </w:style>
  <w:style w:type="paragraph" w:styleId="873" w:customStyle="1">
    <w:name w:val="普通(网站)1"/>
    <w:basedOn w:val="688"/>
    <w:uiPriority w:val="0"/>
    <w:qFormat/>
    <w:pPr>
      <w:jc w:val="left"/>
      <w:spacing w:before="100" w:beforeAutospacing="1" w:after="100" w:afterAutospacing="1"/>
      <w:widowControl/>
    </w:pPr>
    <w:rPr>
      <w:rFonts w:ascii="宋体" w:hAnsi="宋体"/>
      <w:color w:val="000000"/>
      <w:sz w:val="24"/>
      <w:szCs w:val="24"/>
    </w:rPr>
  </w:style>
  <w:style w:type="character" w:styleId="874" w:customStyle="1">
    <w:name w:val="超链接1"/>
    <w:uiPriority w:val="99"/>
    <w:qFormat/>
    <w:rPr>
      <w:sz w:val="21"/>
      <w:szCs w:val="22"/>
      <w:lang w:val="en-US" w:eastAsia="zh-CN" w:bidi="ar-SA"/>
    </w:rPr>
  </w:style>
  <w:style w:type="paragraph" w:styleId="875" w:customStyle="1">
    <w:name w:val="正文首行缩进 21"/>
    <w:basedOn w:val="876"/>
    <w:uiPriority w:val="99"/>
    <w:unhideWhenUsed/>
    <w:qFormat/>
    <w:pPr>
      <w:ind w:firstLine="420"/>
    </w:pPr>
  </w:style>
  <w:style w:type="paragraph" w:styleId="876" w:customStyle="1">
    <w:name w:val="正文文本缩进1"/>
    <w:basedOn w:val="688"/>
    <w:uiPriority w:val="0"/>
    <w:unhideWhenUsed/>
    <w:qFormat/>
    <w:pPr>
      <w:ind w:firstLine="570"/>
    </w:pPr>
    <w:rPr>
      <w:rFonts w:ascii="宋体" w:eastAsia="宋体"/>
      <w:sz w:val="28"/>
    </w:rPr>
  </w:style>
  <w:style w:type="paragraph" w:styleId="877" w:customStyle="1">
    <w:name w:val="标题 21"/>
    <w:basedOn w:val="688"/>
    <w:next w:val="688"/>
    <w:uiPriority w:val="0"/>
    <w:qFormat/>
    <w:pPr>
      <w:keepLines/>
      <w:keepNext/>
      <w:spacing w:before="260" w:after="260" w:line="416" w:lineRule="auto"/>
      <w:outlineLvl w:val="1"/>
    </w:pPr>
    <w:rPr>
      <w:rFonts w:ascii="Cambria" w:hAnsi="Cambria" w:eastAsia="宋体"/>
      <w:b/>
      <w:bCs/>
      <w:sz w:val="32"/>
      <w:szCs w:val="32"/>
    </w:rPr>
  </w:style>
  <w:style w:type="paragraph" w:styleId="878" w:customStyle="1">
    <w:name w:val="正文缩进1"/>
    <w:basedOn w:val="688"/>
    <w:uiPriority w:val="0"/>
    <w:unhideWhenUsed/>
    <w:qFormat/>
    <w:pPr>
      <w:ind w:firstLine="420"/>
      <w:jc w:val="left"/>
    </w:pPr>
    <w:rPr>
      <w:sz w:val="24"/>
    </w:rPr>
  </w:style>
  <w:style w:type="paragraph" w:styleId="879" w:customStyle="1">
    <w:name w:val="正文2"/>
    <w:basedOn w:val="688"/>
    <w:uiPriority w:val="0"/>
    <w:qFormat/>
    <w:pPr>
      <w:ind w:firstLine="510"/>
      <w:spacing w:before="156" w:line="360" w:lineRule="auto"/>
    </w:pPr>
    <w:rPr>
      <w:sz w:val="24"/>
      <w:szCs w:val="20"/>
    </w:rPr>
  </w:style>
  <w:style w:type="paragraph" w:styleId="880" w:customStyle="1">
    <w:name w:val="首行缩进"/>
    <w:basedOn w:val="688"/>
    <w:uiPriority w:val="0"/>
    <w:qFormat/>
    <w:pPr>
      <w:ind w:firstLine="480"/>
      <w:spacing w:line="360" w:lineRule="auto"/>
    </w:pPr>
    <w:rPr>
      <w:rFonts w:hAnsi="宋体" w:eastAsia="宋体" w:cs="宋体"/>
      <w:sz w:val="24"/>
      <w:szCs w:val="24"/>
    </w:rPr>
  </w:style>
  <w:style w:type="paragraph" w:styleId="881" w:customStyle="1">
    <w:name w:val="纯文本1111"/>
    <w:basedOn w:val="688"/>
    <w:next w:val="878"/>
    <w:uiPriority w:val="0"/>
    <w:unhideWhenUsed/>
    <w:qFormat/>
    <w:rPr>
      <w:rFonts w:ascii="宋体" w:hAnsi="Courier New"/>
    </w:rPr>
  </w:style>
  <w:style w:type="paragraph" w:styleId="882" w:customStyle="1">
    <w:name w:val="列出段落1"/>
    <w:basedOn w:val="688"/>
    <w:uiPriority w:val="0"/>
    <w:qFormat/>
    <w:pPr>
      <w:ind w:firstLine="420"/>
    </w:pPr>
    <w:rPr>
      <w:rFonts w:ascii="Calibri" w:hAnsi="Calibri" w:eastAsia="宋体"/>
      <w:sz w:val="21"/>
      <w:szCs w:val="22"/>
    </w:rPr>
  </w:style>
  <w:style w:type="paragraph" w:styleId="883" w:customStyle="1">
    <w:name w:val="标题 31"/>
    <w:basedOn w:val="688"/>
    <w:next w:val="688"/>
    <w:uiPriority w:val="0"/>
    <w:qFormat/>
    <w:pPr>
      <w:keepLines/>
      <w:keepNext/>
      <w:spacing w:before="260" w:after="260" w:line="416" w:lineRule="auto"/>
      <w:outlineLvl w:val="2"/>
    </w:pPr>
    <w:rPr>
      <w:b/>
      <w:bCs/>
      <w:sz w:val="32"/>
      <w:szCs w:val="32"/>
    </w:rPr>
  </w:style>
  <w:style w:type="paragraph" w:styleId="884" w:customStyle="1">
    <w:name w:val="页眉1"/>
    <w:basedOn w:val="688"/>
    <w:uiPriority w:val="0"/>
    <w:unhideWhenUsed/>
    <w:qFormat/>
    <w:pPr>
      <w:jc w:val="center"/>
      <w:tabs>
        <w:tab w:val="center" w:pos="4153" w:leader="none"/>
        <w:tab w:val="right" w:pos="8306" w:leader="none"/>
      </w:tabs>
      <w:pBdr>
        <w:bottom w:val="single" w:color="000000" w:sz="6" w:space="1"/>
      </w:pBdr>
    </w:pPr>
    <w:rPr>
      <w:rFonts w:hint="eastAsia"/>
      <w:sz w:val="18"/>
      <w:szCs w:val="24"/>
    </w:rPr>
  </w:style>
  <w:style w:type="paragraph" w:styleId="885" w:customStyle="1">
    <w:name w:val="页脚1"/>
    <w:basedOn w:val="688"/>
    <w:uiPriority w:val="0"/>
    <w:unhideWhenUsed/>
    <w:qFormat/>
    <w:pPr>
      <w:jc w:val="left"/>
      <w:tabs>
        <w:tab w:val="center" w:pos="4153" w:leader="none"/>
        <w:tab w:val="right" w:pos="8306" w:leader="none"/>
      </w:tabs>
    </w:pPr>
    <w:rPr>
      <w:rFonts w:hint="eastAsia"/>
      <w:sz w:val="18"/>
      <w:szCs w:val="24"/>
    </w:rPr>
  </w:style>
  <w:style w:type="character" w:styleId="886" w:customStyle="1">
    <w:name w:val="要点1"/>
    <w:uiPriority w:val="0"/>
    <w:qFormat/>
    <w:rPr>
      <w:b/>
      <w:bCs/>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王梅</cp:lastModifiedBy>
  <cp:revision>9</cp:revision>
  <dcterms:created xsi:type="dcterms:W3CDTF">2024-04-08T22:58:00Z</dcterms:created>
  <dcterms:modified xsi:type="dcterms:W3CDTF">2024-04-11T02:00:06Z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9255861DC587A99FDC83146621F751A1</vt:lpwstr>
  </property>
</Properties>
</file>