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rPr>
          <w:rFonts w:hint="eastAsia" w:ascii="宋体" w:hAnsi="宋体" w:eastAsia="宋体" w:cs="宋体"/>
          <w:sz w:val="24"/>
          <w:szCs w:val="24"/>
        </w:rPr>
      </w:pPr>
      <w:r>
        <w:rPr>
          <w:rFonts w:hint="eastAsia" w:ascii="宋体" w:hAnsi="宋体" w:eastAsia="宋体" w:cs="宋体"/>
          <w:sz w:val="24"/>
          <w:szCs w:val="24"/>
        </w:rPr>
      </w:r>
      <w:r/>
    </w:p>
    <w:p>
      <w:pPr>
        <w:pStyle w:val="757"/>
        <w:jc w:val="center"/>
        <w:spacing w:line="240" w:lineRule="auto"/>
        <w:rPr>
          <w:rFonts w:hint="eastAsia" w:ascii="宋体" w:hAnsi="宋体" w:eastAsia="宋体" w:cs="宋体"/>
          <w:sz w:val="84"/>
          <w:szCs w:val="84"/>
        </w:rPr>
      </w:pPr>
      <w:r/>
      <w:bookmarkStart w:id="0" w:name="OLE_LINK1"/>
      <w:r>
        <w:rPr>
          <w:rFonts w:hint="eastAsia" w:ascii="宋体" w:hAnsi="宋体" w:eastAsia="宋体" w:cs="宋体"/>
          <w:sz w:val="72"/>
          <w:szCs w:val="22"/>
        </w:rPr>
        <w:t xml:space="preserve">江苏开放大学</w:t>
      </w:r>
      <w:r>
        <w:rPr>
          <w:rFonts w:hint="eastAsia" w:ascii="宋体" w:hAnsi="宋体" w:eastAsia="宋体" w:cs="宋体"/>
          <w:sz w:val="84"/>
          <w:szCs w:val="84"/>
        </w:rPr>
      </w:r>
      <w:r/>
    </w:p>
    <w:p>
      <w:pPr>
        <w:pStyle w:val="757"/>
        <w:rPr>
          <w:rFonts w:hint="eastAsia" w:ascii="宋体" w:hAnsi="宋体" w:eastAsia="宋体" w:cs="宋体"/>
          <w:sz w:val="24"/>
          <w:szCs w:val="24"/>
        </w:rPr>
      </w:pPr>
      <w:r/>
      <w:bookmarkEnd w:id="0"/>
      <w:r>
        <w:rPr>
          <w:rFonts w:hint="eastAsia" w:ascii="宋体" w:hAnsi="宋体" w:eastAsia="宋体" w:cs="宋体"/>
          <w:sz w:val="24"/>
          <w:szCs w:val="24"/>
        </w:rPr>
      </w:r>
      <w:r/>
    </w:p>
    <w:p>
      <w:pPr>
        <w:pStyle w:val="757"/>
        <w:jc w:val="center"/>
        <w:spacing w:before="0" w:after="0" w:line="240" w:lineRule="auto"/>
        <w:rPr>
          <w:rFonts w:hint="eastAsia" w:ascii="宋体" w:hAnsi="宋体" w:eastAsia="宋体" w:cs="宋体"/>
          <w:sz w:val="96"/>
          <w:szCs w:val="96"/>
        </w:rPr>
      </w:pPr>
      <w:r>
        <w:rPr>
          <w:rFonts w:hint="eastAsia" w:ascii="宋体" w:hAnsi="宋体" w:eastAsia="宋体" w:cs="宋体"/>
          <w:sz w:val="96"/>
          <w:szCs w:val="96"/>
        </w:rPr>
        <w:t xml:space="preserve">招标文件</w:t>
      </w:r>
      <w:r>
        <w:rPr>
          <w:rFonts w:hint="eastAsia" w:ascii="宋体" w:hAnsi="宋体" w:eastAsia="宋体" w:cs="宋体"/>
          <w:sz w:val="96"/>
          <w:szCs w:val="96"/>
        </w:rPr>
      </w:r>
      <w:r/>
    </w:p>
    <w:p>
      <w:pPr>
        <w:pStyle w:val="757"/>
        <w:rPr>
          <w:rFonts w:hint="eastAsia" w:ascii="宋体" w:hAnsi="宋体" w:eastAsia="宋体" w:cs="宋体"/>
        </w:rPr>
      </w:pPr>
      <w:r>
        <w:rPr>
          <w:rFonts w:hint="eastAsia" w:ascii="宋体" w:hAnsi="宋体" w:eastAsia="宋体" w:cs="宋体"/>
        </w:rPr>
      </w:r>
      <w:r/>
    </w:p>
    <w:p>
      <w:pPr>
        <w:pStyle w:val="757"/>
        <w:ind w:left="647" w:hanging="17"/>
        <w:rPr>
          <w:rFonts w:hint="eastAsia" w:ascii="宋体" w:hAnsi="宋体" w:eastAsia="宋体" w:cs="宋体"/>
          <w:sz w:val="36"/>
          <w:szCs w:val="36"/>
        </w:rPr>
      </w:pPr>
      <w:r>
        <w:rPr>
          <w:rFonts w:hint="eastAsia" w:ascii="宋体" w:hAnsi="宋体" w:eastAsia="宋体" w:cs="宋体"/>
          <w:sz w:val="36"/>
          <w:szCs w:val="36"/>
        </w:rPr>
      </w:r>
      <w:r/>
    </w:p>
    <w:p>
      <w:pPr>
        <w:pStyle w:val="757"/>
        <w:ind w:left="647" w:hanging="17"/>
        <w:rPr>
          <w:rFonts w:hint="eastAsia" w:ascii="宋体" w:hAnsi="宋体" w:eastAsia="宋体" w:cs="宋体"/>
          <w:sz w:val="36"/>
          <w:szCs w:val="36"/>
          <w:lang w:eastAsia="zh-CN"/>
        </w:rPr>
      </w:pPr>
      <w:r>
        <w:rPr>
          <w:rFonts w:hint="eastAsia" w:ascii="宋体" w:hAnsi="宋体" w:eastAsia="宋体" w:cs="宋体"/>
          <w:sz w:val="36"/>
          <w:szCs w:val="36"/>
        </w:rPr>
        <w:t xml:space="preserve">项目编号：</w:t>
      </w:r>
      <w:r>
        <w:rPr>
          <w:rFonts w:hint="eastAsia" w:ascii="宋体" w:hAnsi="宋体" w:eastAsia="宋体" w:cs="宋体"/>
          <w:sz w:val="36"/>
          <w:szCs w:val="36"/>
          <w:lang w:eastAsia="zh-CN"/>
        </w:rPr>
        <w:t xml:space="preserve">JSZC-320000-HWZX-G2024-0562</w:t>
      </w:r>
      <w:r>
        <w:rPr>
          <w:rFonts w:hint="eastAsia" w:ascii="宋体" w:hAnsi="宋体" w:eastAsia="宋体" w:cs="宋体"/>
          <w:sz w:val="36"/>
          <w:szCs w:val="36"/>
          <w:lang w:eastAsia="zh-CN"/>
        </w:rPr>
      </w:r>
      <w:r/>
    </w:p>
    <w:p>
      <w:pPr>
        <w:pStyle w:val="757"/>
        <w:ind w:left="647" w:hanging="17"/>
        <w:rPr>
          <w:rFonts w:hint="eastAsia" w:ascii="宋体" w:hAnsi="宋体" w:eastAsia="宋体" w:cs="宋体"/>
          <w:sz w:val="36"/>
          <w:szCs w:val="36"/>
          <w:lang w:eastAsia="zh-CN"/>
        </w:rPr>
      </w:pPr>
      <w:r>
        <w:rPr>
          <w:rFonts w:hint="eastAsia" w:ascii="宋体" w:hAnsi="宋体" w:eastAsia="宋体" w:cs="宋体"/>
          <w:sz w:val="36"/>
          <w:szCs w:val="36"/>
        </w:rPr>
        <w:t xml:space="preserve">代理机构内部编号：</w:t>
      </w:r>
      <w:r>
        <w:rPr>
          <w:rFonts w:hint="eastAsia" w:ascii="宋体" w:hAnsi="宋体" w:eastAsia="宋体" w:cs="宋体"/>
          <w:sz w:val="36"/>
          <w:szCs w:val="36"/>
          <w:lang w:eastAsia="zh-CN"/>
        </w:rPr>
        <w:t xml:space="preserve">0675-246JOC004727</w:t>
      </w:r>
      <w:r>
        <w:rPr>
          <w:rFonts w:hint="eastAsia" w:ascii="宋体" w:hAnsi="宋体" w:eastAsia="宋体" w:cs="宋体"/>
          <w:sz w:val="36"/>
          <w:szCs w:val="36"/>
          <w:lang w:eastAsia="zh-CN"/>
        </w:rPr>
      </w:r>
      <w:r/>
    </w:p>
    <w:p>
      <w:pPr>
        <w:pStyle w:val="757"/>
        <w:ind w:left="1587" w:hanging="957"/>
        <w:rPr>
          <w:rFonts w:hint="eastAsia" w:ascii="宋体" w:hAnsi="宋体" w:eastAsia="宋体" w:cs="宋体"/>
          <w:sz w:val="36"/>
          <w:szCs w:val="36"/>
        </w:rPr>
      </w:pPr>
      <w:r>
        <w:rPr>
          <w:rFonts w:hint="eastAsia" w:ascii="宋体" w:hAnsi="宋体" w:eastAsia="宋体" w:cs="宋体"/>
          <w:sz w:val="36"/>
          <w:szCs w:val="36"/>
        </w:rPr>
        <w:t xml:space="preserve">项目名称：</w:t>
      </w:r>
      <w:bookmarkStart w:id="1" w:name="OLE_LINK2"/>
      <w:r>
        <w:rPr>
          <w:rFonts w:hint="eastAsia" w:ascii="宋体" w:hAnsi="宋体" w:eastAsia="宋体" w:cs="宋体"/>
          <w:sz w:val="36"/>
          <w:szCs w:val="36"/>
        </w:rPr>
        <w:t xml:space="preserve">江苏开放大学数据治理服务（两年）</w:t>
      </w:r>
      <w:bookmarkEnd w:id="1"/>
      <w:r>
        <w:rPr>
          <w:rFonts w:hint="eastAsia" w:ascii="宋体" w:hAnsi="宋体" w:eastAsia="宋体" w:cs="宋体"/>
          <w:sz w:val="36"/>
          <w:szCs w:val="36"/>
        </w:rPr>
      </w:r>
      <w:r/>
    </w:p>
    <w:p>
      <w:pPr>
        <w:pStyle w:val="757"/>
        <w:ind w:left="1587" w:hanging="957"/>
        <w:rPr>
          <w:rFonts w:hint="eastAsia" w:ascii="宋体" w:hAnsi="宋体" w:eastAsia="宋体" w:cs="宋体"/>
          <w:sz w:val="36"/>
          <w:szCs w:val="36"/>
        </w:rPr>
      </w:pPr>
      <w:r>
        <w:rPr>
          <w:rFonts w:hint="eastAsia" w:ascii="宋体" w:hAnsi="宋体" w:eastAsia="宋体" w:cs="宋体"/>
          <w:sz w:val="36"/>
          <w:szCs w:val="36"/>
        </w:rPr>
        <w:t xml:space="preserve">采 购 人：江苏开放大学</w:t>
      </w:r>
      <w:r>
        <w:rPr>
          <w:rFonts w:hint="eastAsia" w:ascii="宋体" w:hAnsi="宋体" w:eastAsia="宋体" w:cs="宋体"/>
          <w:sz w:val="36"/>
          <w:szCs w:val="36"/>
        </w:rPr>
      </w:r>
      <w:r/>
    </w:p>
    <w:p>
      <w:pPr>
        <w:pStyle w:val="757"/>
        <w:ind w:left="1797" w:hanging="957"/>
        <w:rPr>
          <w:rFonts w:hint="eastAsia" w:ascii="宋体" w:hAnsi="宋体" w:eastAsia="宋体" w:cs="宋体"/>
          <w:sz w:val="36"/>
          <w:szCs w:val="36"/>
        </w:rPr>
      </w:pPr>
      <w:r>
        <w:rPr>
          <w:rFonts w:hint="eastAsia" w:ascii="宋体" w:hAnsi="宋体" w:eastAsia="宋体" w:cs="宋体"/>
          <w:sz w:val="36"/>
          <w:szCs w:val="36"/>
        </w:rPr>
      </w:r>
      <w:r/>
    </w:p>
    <w:p>
      <w:pPr>
        <w:pStyle w:val="757"/>
        <w:ind w:left="1797" w:hanging="957"/>
        <w:rPr>
          <w:rFonts w:hint="eastAsia" w:ascii="宋体" w:hAnsi="宋体" w:eastAsia="宋体" w:cs="宋体"/>
          <w:sz w:val="36"/>
          <w:szCs w:val="36"/>
        </w:rPr>
      </w:pPr>
      <w:r>
        <w:rPr>
          <w:rFonts w:hint="eastAsia" w:ascii="宋体" w:hAnsi="宋体" w:eastAsia="宋体" w:cs="宋体"/>
          <w:sz w:val="36"/>
          <w:szCs w:val="36"/>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2425700</wp:posOffset>
                </wp:positionH>
                <wp:positionV relativeFrom="paragraph">
                  <wp:posOffset>340995</wp:posOffset>
                </wp:positionV>
                <wp:extent cx="1333500" cy="52895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33500"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1.0pt;mso-position-horizontal:absolute;mso-position-vertical-relative:text;margin-top:26.8pt;mso-position-vertical:absolute;width:105.0pt;height:41.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sz w:val="36"/>
          <w:szCs w:val="36"/>
        </w:rPr>
      </w:r>
      <w:r/>
    </w:p>
    <w:p>
      <w:pPr>
        <w:pStyle w:val="757"/>
        <w:ind w:left="1797" w:hanging="957"/>
        <w:rPr>
          <w:rFonts w:hint="eastAsia" w:ascii="宋体" w:hAnsi="宋体" w:eastAsia="宋体" w:cs="宋体"/>
          <w:sz w:val="36"/>
          <w:szCs w:val="36"/>
        </w:rPr>
      </w:pPr>
      <w:r>
        <w:rPr>
          <w:rFonts w:hint="eastAsia" w:ascii="宋体" w:hAnsi="宋体" w:eastAsia="宋体" w:cs="宋体"/>
          <w:sz w:val="36"/>
          <w:szCs w:val="36"/>
        </w:rPr>
      </w:r>
      <w:r/>
    </w:p>
    <w:p>
      <w:pPr>
        <w:pStyle w:val="757"/>
        <w:ind w:left="1797" w:hanging="957"/>
        <w:rPr>
          <w:rFonts w:hint="eastAsia" w:ascii="宋体" w:hAnsi="宋体" w:eastAsia="宋体" w:cs="宋体"/>
          <w:sz w:val="36"/>
          <w:szCs w:val="36"/>
        </w:rPr>
      </w:pPr>
      <w:r>
        <w:rPr>
          <w:rFonts w:hint="eastAsia" w:ascii="宋体" w:hAnsi="宋体" w:eastAsia="宋体" w:cs="宋体"/>
          <w:sz w:val="36"/>
          <w:szCs w:val="36"/>
        </w:rPr>
        <w:t xml:space="preserve">代理机构：江苏海外集团国际工程咨询有限公司</w:t>
      </w:r>
      <w:r>
        <w:rPr>
          <w:rFonts w:hint="eastAsia" w:ascii="宋体" w:hAnsi="宋体" w:eastAsia="宋体" w:cs="宋体"/>
          <w:sz w:val="36"/>
          <w:szCs w:val="36"/>
        </w:rPr>
      </w:r>
      <w:r/>
    </w:p>
    <w:p>
      <w:pPr>
        <w:pStyle w:val="814"/>
        <w:jc w:val="center"/>
        <w:tabs>
          <w:tab w:val="right" w:pos="8306" w:leader="dot"/>
        </w:tabs>
        <w:rPr>
          <w:rFonts w:hint="eastAsia" w:ascii="宋体" w:hAnsi="宋体" w:cs="宋体"/>
          <w:spacing w:val="30"/>
          <w:sz w:val="36"/>
          <w:szCs w:val="36"/>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6"/>
          <w:szCs w:val="36"/>
        </w:rPr>
        <w:t xml:space="preserve">二〇二四年</w:t>
      </w:r>
      <w:r>
        <w:rPr>
          <w:rFonts w:hint="eastAsia" w:ascii="宋体" w:hAnsi="宋体" w:cs="宋体"/>
          <w:spacing w:val="30"/>
          <w:sz w:val="36"/>
          <w:szCs w:val="36"/>
          <w:lang w:val="en-US" w:eastAsia="zh-CN"/>
        </w:rPr>
        <w:t xml:space="preserve">十</w:t>
      </w:r>
      <w:r>
        <w:rPr>
          <w:rFonts w:hint="eastAsia" w:ascii="宋体" w:hAnsi="宋体" w:cs="宋体"/>
          <w:spacing w:val="30"/>
          <w:sz w:val="36"/>
          <w:szCs w:val="36"/>
        </w:rPr>
        <w:t xml:space="preserve">月</w:t>
      </w:r>
      <w:r>
        <w:rPr>
          <w:rFonts w:hint="eastAsia" w:ascii="宋体" w:hAnsi="宋体" w:cs="宋体"/>
          <w:spacing w:val="30"/>
          <w:sz w:val="36"/>
          <w:szCs w:val="36"/>
        </w:rPr>
      </w:r>
      <w:r/>
    </w:p>
    <w:p>
      <w:pPr>
        <w:pStyle w:val="814"/>
        <w:jc w:val="center"/>
        <w:tabs>
          <w:tab w:val="right" w:pos="8306" w:leader="dot"/>
        </w:tabs>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814"/>
        <w:tabs>
          <w:tab w:val="right" w:pos="9746" w:leader="dot"/>
        </w:tabs>
      </w:pPr>
      <w:r/>
      <w:bookmarkStart w:id="2" w:name="_Toc32113"/>
      <w:r/>
      <w:bookmarkStart w:id="3" w:name="_Toc6351"/>
      <w:r>
        <w:rPr>
          <w:rFonts w:hint="eastAsia" w:ascii="宋体" w:hAnsi="宋体" w:cs="宋体"/>
          <w:sz w:val="22"/>
          <w:szCs w:val="22"/>
        </w:rPr>
        <w:fldChar w:fldCharType="begin"/>
      </w:r>
      <w:r>
        <w:rPr>
          <w:rFonts w:hint="eastAsia" w:ascii="宋体" w:hAnsi="宋体" w:cs="宋体"/>
          <w:sz w:val="22"/>
          <w:szCs w:val="22"/>
        </w:rPr>
        <w:instrText xml:space="preserve">TOC \o "1-3" \h \u </w:instrText>
      </w:r>
      <w:r>
        <w:rPr>
          <w:rFonts w:hint="eastAsia" w:ascii="宋体" w:hAnsi="宋体" w:cs="宋体"/>
          <w:sz w:val="22"/>
          <w:szCs w:val="22"/>
        </w:rPr>
        <w:fldChar w:fldCharType="separate"/>
      </w:r>
      <w:r>
        <w:rPr>
          <w:rFonts w:hint="eastAsia" w:ascii="宋体" w:hAnsi="宋体" w:cs="宋体"/>
          <w:szCs w:val="22"/>
        </w:rPr>
        <w:fldChar w:fldCharType="begin"/>
      </w:r>
      <w:r>
        <w:rPr>
          <w:rFonts w:hint="eastAsia" w:ascii="宋体" w:hAnsi="宋体" w:cs="宋体"/>
          <w:szCs w:val="22"/>
        </w:rPr>
        <w:instrText xml:space="preserve"> HYPERLINK \l _Toc14715 </w:instrText>
      </w:r>
      <w:r>
        <w:rPr>
          <w:rFonts w:hint="eastAsia" w:ascii="宋体" w:hAnsi="宋体" w:cs="宋体"/>
          <w:szCs w:val="22"/>
        </w:rPr>
        <w:fldChar w:fldCharType="separate"/>
      </w:r>
      <w:r>
        <w:rPr>
          <w:rFonts w:hint="eastAsia" w:ascii="宋体" w:hAnsi="宋体" w:eastAsia="宋体" w:cs="宋体"/>
        </w:rPr>
        <w:t xml:space="preserve">第一章 招标公告</w:t>
      </w:r>
      <w:r>
        <w:tab/>
      </w:r>
      <w:r>
        <w:fldChar w:fldCharType="begin"/>
      </w:r>
      <w:r>
        <w:instrText xml:space="preserve"> PAGEREF _Toc14715 \h </w:instrText>
      </w:r>
      <w:r>
        <w:fldChar w:fldCharType="separate"/>
      </w:r>
      <w:r>
        <w:t xml:space="preserve">- 3 -</w:t>
      </w:r>
      <w:r>
        <w:fldChar w:fldCharType="end"/>
      </w:r>
      <w:r>
        <w:rPr>
          <w:rFonts w:hint="eastAsia" w:ascii="宋体" w:hAnsi="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_Toc32372 </w:instrText>
      </w:r>
      <w:r>
        <w:rPr>
          <w:rFonts w:hint="eastAsia" w:ascii="宋体" w:hAnsi="宋体" w:eastAsia="宋体" w:cs="宋体"/>
          <w:szCs w:val="22"/>
        </w:rPr>
        <w:fldChar w:fldCharType="separate"/>
      </w:r>
      <w:r>
        <w:rPr>
          <w:rFonts w:hint="eastAsia" w:ascii="宋体" w:hAnsi="宋体" w:eastAsia="宋体" w:cs="宋体"/>
          <w:bCs/>
          <w:szCs w:val="24"/>
        </w:rPr>
        <w:t xml:space="preserve">一、项目基本情况：</w:t>
      </w:r>
      <w:r>
        <w:tab/>
      </w:r>
      <w:r>
        <w:fldChar w:fldCharType="begin"/>
      </w:r>
      <w:r>
        <w:instrText xml:space="preserve"> PAGEREF _Toc32372 \h </w:instrText>
      </w:r>
      <w:r>
        <w:fldChar w:fldCharType="separate"/>
      </w:r>
      <w:r>
        <w:t xml:space="preserve">- 3 -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_Toc20333 </w:instrText>
      </w:r>
      <w:r>
        <w:rPr>
          <w:rFonts w:hint="eastAsia" w:ascii="宋体" w:hAnsi="宋体" w:eastAsia="宋体" w:cs="宋体"/>
          <w:szCs w:val="22"/>
        </w:rPr>
        <w:fldChar w:fldCharType="separate"/>
      </w:r>
      <w:r>
        <w:rPr>
          <w:rFonts w:hint="eastAsia" w:ascii="宋体" w:hAnsi="宋体" w:eastAsia="宋体" w:cs="宋体"/>
          <w:bCs/>
          <w:szCs w:val="24"/>
        </w:rPr>
        <w:t xml:space="preserve">二、投标人资质要求：</w:t>
      </w:r>
      <w:r>
        <w:tab/>
      </w:r>
      <w:r>
        <w:fldChar w:fldCharType="begin"/>
      </w:r>
      <w:r>
        <w:instrText xml:space="preserve"> PAGEREF _Toc20333 \h </w:instrText>
      </w:r>
      <w:r>
        <w:fldChar w:fldCharType="separate"/>
      </w:r>
      <w:r>
        <w:t xml:space="preserve">- 3 -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_Toc30022 </w:instrText>
      </w:r>
      <w:r>
        <w:rPr>
          <w:rFonts w:hint="eastAsia" w:ascii="宋体" w:hAnsi="宋体" w:eastAsia="宋体" w:cs="宋体"/>
          <w:szCs w:val="22"/>
        </w:rPr>
        <w:fldChar w:fldCharType="separate"/>
      </w:r>
      <w:r>
        <w:rPr>
          <w:rFonts w:hint="eastAsia" w:ascii="宋体" w:hAnsi="宋体" w:eastAsia="宋体" w:cs="宋体"/>
          <w:bCs/>
          <w:szCs w:val="24"/>
        </w:rPr>
        <w:t xml:space="preserve">三、招标文件发售信息：</w:t>
      </w:r>
      <w:r>
        <w:tab/>
      </w:r>
      <w:r>
        <w:fldChar w:fldCharType="begin"/>
      </w:r>
      <w:r>
        <w:instrText xml:space="preserve"> PAGEREF _Toc30022 \h </w:instrText>
      </w:r>
      <w:r>
        <w:fldChar w:fldCharType="separate"/>
      </w:r>
      <w:r>
        <w:t xml:space="preserve">- 4 -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_Toc4122 </w:instrText>
      </w:r>
      <w:r>
        <w:rPr>
          <w:rFonts w:hint="eastAsia" w:ascii="宋体" w:hAnsi="宋体" w:eastAsia="宋体" w:cs="宋体"/>
          <w:szCs w:val="22"/>
        </w:rPr>
        <w:fldChar w:fldCharType="separate"/>
      </w:r>
      <w:r>
        <w:rPr>
          <w:rFonts w:hint="eastAsia" w:ascii="宋体" w:hAnsi="宋体" w:eastAsia="宋体" w:cs="宋体"/>
          <w:szCs w:val="24"/>
        </w:rPr>
        <w:t xml:space="preserve">四、</w:t>
      </w:r>
      <w:r>
        <w:rPr>
          <w:rFonts w:hint="eastAsia" w:ascii="宋体" w:hAnsi="宋体" w:eastAsia="宋体" w:cs="宋体"/>
          <w:bCs/>
          <w:szCs w:val="24"/>
        </w:rPr>
        <w:t xml:space="preserve">提交投标文件截止时间、开标时间和地点</w:t>
      </w:r>
      <w:r>
        <w:rPr>
          <w:rFonts w:hint="eastAsia" w:ascii="宋体" w:hAnsi="宋体" w:eastAsia="宋体" w:cs="宋体"/>
          <w:bCs/>
          <w:szCs w:val="22"/>
        </w:rPr>
        <w:t xml:space="preserve">：</w:t>
      </w:r>
      <w:r>
        <w:tab/>
      </w:r>
      <w:r>
        <w:fldChar w:fldCharType="begin"/>
      </w:r>
      <w:r>
        <w:instrText xml:space="preserve"> PAGEREF _Toc4122 \h </w:instrText>
      </w:r>
      <w:r>
        <w:fldChar w:fldCharType="separate"/>
      </w:r>
      <w:r>
        <w:t xml:space="preserve">- 4 -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_Toc22131 </w:instrText>
      </w:r>
      <w:r>
        <w:rPr>
          <w:rFonts w:hint="eastAsia" w:ascii="宋体" w:hAnsi="宋体" w:eastAsia="宋体" w:cs="宋体"/>
          <w:szCs w:val="22"/>
        </w:rPr>
        <w:fldChar w:fldCharType="separate"/>
      </w:r>
      <w:r>
        <w:rPr>
          <w:rFonts w:hint="eastAsia" w:ascii="宋体" w:hAnsi="宋体" w:eastAsia="宋体" w:cs="宋体"/>
          <w:bCs/>
          <w:szCs w:val="24"/>
        </w:rPr>
        <w:t xml:space="preserve">五、公告期限：</w:t>
      </w:r>
      <w:r>
        <w:tab/>
      </w:r>
      <w:r>
        <w:fldChar w:fldCharType="begin"/>
      </w:r>
      <w:r>
        <w:instrText xml:space="preserve"> PAGEREF _Toc22131 \h </w:instrText>
      </w:r>
      <w:r>
        <w:fldChar w:fldCharType="separate"/>
      </w:r>
      <w:r>
        <w:t xml:space="preserve">- 5 -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_Toc19225 </w:instrText>
      </w:r>
      <w:r>
        <w:rPr>
          <w:rFonts w:hint="eastAsia" w:ascii="宋体" w:hAnsi="宋体" w:eastAsia="宋体" w:cs="宋体"/>
          <w:szCs w:val="22"/>
        </w:rPr>
        <w:fldChar w:fldCharType="separate"/>
      </w:r>
      <w:r>
        <w:rPr>
          <w:rFonts w:hint="eastAsia" w:ascii="宋体" w:hAnsi="宋体" w:eastAsia="宋体" w:cs="宋体"/>
          <w:bCs/>
          <w:szCs w:val="24"/>
        </w:rPr>
        <w:t xml:space="preserve">六、其他补充事宜：</w:t>
      </w:r>
      <w:r>
        <w:tab/>
      </w:r>
      <w:r>
        <w:fldChar w:fldCharType="begin"/>
      </w:r>
      <w:r>
        <w:instrText xml:space="preserve"> PAGEREF _Toc19225 \h </w:instrText>
      </w:r>
      <w:r>
        <w:fldChar w:fldCharType="separate"/>
      </w:r>
      <w:r>
        <w:t xml:space="preserve">- 5 -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_Toc12678 </w:instrText>
      </w:r>
      <w:r>
        <w:rPr>
          <w:rFonts w:hint="eastAsia" w:ascii="宋体" w:hAnsi="宋体" w:eastAsia="宋体" w:cs="宋体"/>
          <w:szCs w:val="22"/>
        </w:rPr>
        <w:fldChar w:fldCharType="separate"/>
      </w:r>
      <w:r>
        <w:rPr>
          <w:rFonts w:hint="eastAsia" w:ascii="宋体" w:hAnsi="宋体" w:eastAsia="宋体" w:cs="宋体"/>
          <w:bCs/>
          <w:szCs w:val="24"/>
        </w:rPr>
        <w:t xml:space="preserve">七、对本次招标提出询问，请按以下方式联系：</w:t>
      </w:r>
      <w:r>
        <w:tab/>
      </w:r>
      <w:r>
        <w:fldChar w:fldCharType="begin"/>
      </w:r>
      <w:r>
        <w:instrText xml:space="preserve"> PAGEREF _Toc12678 \h </w:instrText>
      </w:r>
      <w:r>
        <w:fldChar w:fldCharType="separate"/>
      </w:r>
      <w:r>
        <w:t xml:space="preserve">- 6 -</w:t>
      </w:r>
      <w:r>
        <w:fldChar w:fldCharType="end"/>
      </w:r>
      <w:r>
        <w:rPr>
          <w:rFonts w:hint="eastAsia" w:ascii="宋体" w:hAnsi="宋体" w:eastAsia="宋体" w:cs="宋体"/>
          <w:szCs w:val="22"/>
        </w:rPr>
        <w:fldChar w:fldCharType="end"/>
      </w:r>
      <w:r/>
    </w:p>
    <w:p>
      <w:pPr>
        <w:pStyle w:val="814"/>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_Toc7889 </w:instrText>
      </w:r>
      <w:r>
        <w:rPr>
          <w:rFonts w:hint="eastAsia" w:ascii="宋体" w:hAnsi="宋体" w:eastAsia="宋体" w:cs="宋体"/>
          <w:szCs w:val="22"/>
        </w:rPr>
        <w:fldChar w:fldCharType="separate"/>
      </w:r>
      <w:r>
        <w:rPr>
          <w:rFonts w:hint="eastAsia" w:ascii="宋体" w:hAnsi="宋体" w:eastAsia="宋体" w:cs="宋体"/>
        </w:rPr>
        <w:t xml:space="preserve">第二章 投标人须知</w:t>
      </w:r>
      <w:r>
        <w:tab/>
      </w:r>
      <w:r>
        <w:fldChar w:fldCharType="begin"/>
      </w:r>
      <w:r>
        <w:instrText xml:space="preserve"> PAGEREF _Toc7889 \h </w:instrText>
      </w:r>
      <w:r>
        <w:fldChar w:fldCharType="separate"/>
      </w:r>
      <w:r>
        <w:t xml:space="preserve">- 7 -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_Toc8083 </w:instrText>
      </w:r>
      <w:r>
        <w:rPr>
          <w:rFonts w:hint="eastAsia" w:ascii="宋体" w:hAnsi="宋体" w:eastAsia="宋体" w:cs="宋体"/>
          <w:szCs w:val="22"/>
        </w:rPr>
        <w:fldChar w:fldCharType="separate"/>
      </w:r>
      <w:r>
        <w:rPr>
          <w:rFonts w:hint="eastAsia" w:eastAsia="宋体" w:cs="宋体"/>
        </w:rPr>
        <w:t xml:space="preserve">投标人须知前附表</w:t>
      </w:r>
      <w:r>
        <w:tab/>
      </w:r>
      <w:r>
        <w:fldChar w:fldCharType="begin"/>
      </w:r>
      <w:r>
        <w:instrText xml:space="preserve"> PAGEREF _Toc8083 \h </w:instrText>
      </w:r>
      <w:r>
        <w:fldChar w:fldCharType="separate"/>
      </w:r>
      <w:r>
        <w:t xml:space="preserve">- 7 -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_Toc24933 </w:instrText>
      </w:r>
      <w:r>
        <w:rPr>
          <w:rFonts w:hint="eastAsia" w:ascii="宋体" w:hAnsi="宋体" w:eastAsia="宋体" w:cs="宋体"/>
          <w:szCs w:val="22"/>
        </w:rPr>
        <w:fldChar w:fldCharType="separate"/>
      </w:r>
      <w:r>
        <w:rPr>
          <w:rFonts w:hint="eastAsia" w:ascii="宋体" w:hAnsi="宋体" w:cs="宋体"/>
          <w:bCs/>
          <w:szCs w:val="24"/>
        </w:rPr>
        <w:t xml:space="preserve">一、总则</w:t>
      </w:r>
      <w:r>
        <w:tab/>
      </w:r>
      <w:r>
        <w:fldChar w:fldCharType="begin"/>
      </w:r>
      <w:r>
        <w:instrText xml:space="preserve"> PAGEREF _Toc24933 \h </w:instrText>
      </w:r>
      <w:r>
        <w:fldChar w:fldCharType="separate"/>
      </w:r>
      <w:r>
        <w:t xml:space="preserve">- 9 -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_Toc15503 </w:instrText>
      </w:r>
      <w:r>
        <w:rPr>
          <w:rFonts w:hint="eastAsia" w:ascii="宋体" w:hAnsi="宋体" w:eastAsia="宋体" w:cs="宋体"/>
          <w:szCs w:val="22"/>
        </w:rPr>
        <w:fldChar w:fldCharType="separate"/>
      </w:r>
      <w:r>
        <w:rPr>
          <w:rFonts w:hint="eastAsia" w:ascii="宋体" w:hAnsi="宋体" w:eastAsia="宋体" w:cs="宋体"/>
          <w:bCs/>
          <w:szCs w:val="24"/>
        </w:rPr>
        <w:t xml:space="preserve">二、招标文件</w:t>
      </w:r>
      <w:r>
        <w:tab/>
      </w:r>
      <w:r>
        <w:fldChar w:fldCharType="begin"/>
      </w:r>
      <w:r>
        <w:instrText xml:space="preserve"> PAGEREF _Toc15503 \h </w:instrText>
      </w:r>
      <w:r>
        <w:fldChar w:fldCharType="separate"/>
      </w:r>
      <w:r>
        <w:t xml:space="preserve">- 11 -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_Toc27425 </w:instrText>
      </w:r>
      <w:r>
        <w:rPr>
          <w:rFonts w:hint="eastAsia" w:ascii="宋体" w:hAnsi="宋体" w:eastAsia="宋体" w:cs="宋体"/>
          <w:szCs w:val="22"/>
        </w:rPr>
        <w:fldChar w:fldCharType="separate"/>
      </w:r>
      <w:r>
        <w:rPr>
          <w:rFonts w:hint="eastAsia" w:ascii="宋体" w:hAnsi="宋体" w:eastAsia="宋体" w:cs="宋体"/>
          <w:bCs/>
          <w:szCs w:val="24"/>
        </w:rPr>
        <w:t xml:space="preserve">三、投标文件的编制</w:t>
      </w:r>
      <w:r>
        <w:tab/>
      </w:r>
      <w:r>
        <w:fldChar w:fldCharType="begin"/>
      </w:r>
      <w:r>
        <w:instrText xml:space="preserve"> PAGEREF _Toc27425 \h </w:instrText>
      </w:r>
      <w:r>
        <w:fldChar w:fldCharType="separate"/>
      </w:r>
      <w:r>
        <w:t xml:space="preserve">- 12 -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_Toc31081 </w:instrText>
      </w:r>
      <w:r>
        <w:rPr>
          <w:rFonts w:hint="eastAsia" w:ascii="宋体" w:hAnsi="宋体" w:eastAsia="宋体" w:cs="宋体"/>
          <w:szCs w:val="22"/>
        </w:rPr>
        <w:fldChar w:fldCharType="separate"/>
      </w:r>
      <w:r>
        <w:rPr>
          <w:rFonts w:hint="eastAsia" w:ascii="宋体" w:hAnsi="宋体" w:eastAsia="宋体" w:cs="宋体"/>
          <w:bCs/>
          <w:szCs w:val="24"/>
        </w:rPr>
        <w:t xml:space="preserve">四、投标文件的递交</w:t>
      </w:r>
      <w:r>
        <w:tab/>
      </w:r>
      <w:r>
        <w:fldChar w:fldCharType="begin"/>
      </w:r>
      <w:r>
        <w:instrText xml:space="preserve"> PAGEREF _Toc31081 \h </w:instrText>
      </w:r>
      <w:r>
        <w:fldChar w:fldCharType="separate"/>
      </w:r>
      <w:r>
        <w:t xml:space="preserve">- 15 -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_Toc12808 </w:instrText>
      </w:r>
      <w:r>
        <w:rPr>
          <w:rFonts w:hint="eastAsia" w:ascii="宋体" w:hAnsi="宋体" w:eastAsia="宋体" w:cs="宋体"/>
          <w:szCs w:val="22"/>
        </w:rPr>
        <w:fldChar w:fldCharType="separate"/>
      </w:r>
      <w:r>
        <w:rPr>
          <w:rFonts w:hint="eastAsia" w:ascii="宋体" w:hAnsi="宋体" w:eastAsia="宋体" w:cs="宋体"/>
          <w:bCs/>
          <w:szCs w:val="24"/>
        </w:rPr>
        <w:t xml:space="preserve">五、开标与评标</w:t>
      </w:r>
      <w:r>
        <w:tab/>
      </w:r>
      <w:r>
        <w:fldChar w:fldCharType="begin"/>
      </w:r>
      <w:r>
        <w:instrText xml:space="preserve"> PAGEREF _Toc12808 \h </w:instrText>
      </w:r>
      <w:r>
        <w:fldChar w:fldCharType="separate"/>
      </w:r>
      <w:r>
        <w:t xml:space="preserve">- 16 -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_Toc2423 </w:instrText>
      </w:r>
      <w:r>
        <w:rPr>
          <w:rFonts w:hint="eastAsia" w:ascii="宋体" w:hAnsi="宋体" w:eastAsia="宋体" w:cs="宋体"/>
          <w:szCs w:val="22"/>
        </w:rPr>
        <w:fldChar w:fldCharType="separate"/>
      </w:r>
      <w:r>
        <w:rPr>
          <w:rFonts w:hint="eastAsia" w:ascii="宋体" w:hAnsi="宋体" w:eastAsia="宋体" w:cs="宋体"/>
          <w:bCs/>
          <w:szCs w:val="24"/>
        </w:rPr>
        <w:t xml:space="preserve">六、授标</w:t>
      </w:r>
      <w:r>
        <w:tab/>
      </w:r>
      <w:r>
        <w:fldChar w:fldCharType="begin"/>
      </w:r>
      <w:r>
        <w:instrText xml:space="preserve"> PAGEREF _Toc2423 \h </w:instrText>
      </w:r>
      <w:r>
        <w:fldChar w:fldCharType="separate"/>
      </w:r>
      <w:r>
        <w:t xml:space="preserve">- 20 -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_Toc15418 </w:instrText>
      </w:r>
      <w:r>
        <w:rPr>
          <w:rFonts w:hint="eastAsia" w:ascii="宋体" w:hAnsi="宋体" w:eastAsia="宋体" w:cs="宋体"/>
          <w:szCs w:val="22"/>
        </w:rPr>
        <w:fldChar w:fldCharType="separate"/>
      </w:r>
      <w:r>
        <w:rPr>
          <w:rFonts w:hint="eastAsia" w:ascii="宋体" w:hAnsi="宋体" w:eastAsia="宋体" w:cs="宋体"/>
          <w:bCs/>
          <w:szCs w:val="24"/>
        </w:rPr>
        <w:t xml:space="preserve">七、质疑</w:t>
      </w:r>
      <w:r>
        <w:tab/>
      </w:r>
      <w:r>
        <w:fldChar w:fldCharType="begin"/>
      </w:r>
      <w:r>
        <w:instrText xml:space="preserve"> PAGEREF _Toc15418 \h </w:instrText>
      </w:r>
      <w:r>
        <w:fldChar w:fldCharType="separate"/>
      </w:r>
      <w:r>
        <w:t xml:space="preserve">- 22 -</w:t>
      </w:r>
      <w:r>
        <w:fldChar w:fldCharType="end"/>
      </w:r>
      <w:r>
        <w:rPr>
          <w:rFonts w:hint="eastAsia" w:ascii="宋体" w:hAnsi="宋体" w:eastAsia="宋体" w:cs="宋体"/>
          <w:szCs w:val="22"/>
        </w:rPr>
        <w:fldChar w:fldCharType="end"/>
      </w:r>
      <w:r/>
    </w:p>
    <w:p>
      <w:pPr>
        <w:pStyle w:val="814"/>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_Toc494 </w:instrText>
      </w:r>
      <w:r>
        <w:rPr>
          <w:rFonts w:hint="eastAsia" w:ascii="宋体" w:hAnsi="宋体" w:eastAsia="宋体" w:cs="宋体"/>
          <w:szCs w:val="22"/>
        </w:rPr>
        <w:fldChar w:fldCharType="separate"/>
      </w:r>
      <w:r>
        <w:rPr>
          <w:rFonts w:hint="eastAsia" w:ascii="宋体" w:hAnsi="宋体" w:eastAsia="宋体" w:cs="宋体"/>
        </w:rPr>
        <w:t xml:space="preserve">第三章 评分标准</w:t>
      </w:r>
      <w:r>
        <w:tab/>
      </w:r>
      <w:r>
        <w:fldChar w:fldCharType="begin"/>
      </w:r>
      <w:r>
        <w:instrText xml:space="preserve"> PAGEREF _Toc494 \h </w:instrText>
      </w:r>
      <w:r>
        <w:fldChar w:fldCharType="separate"/>
      </w:r>
      <w:r>
        <w:t xml:space="preserve">- 25 -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_Toc15174 </w:instrText>
      </w:r>
      <w:r>
        <w:rPr>
          <w:rFonts w:hint="eastAsia" w:ascii="宋体" w:hAnsi="宋体" w:eastAsia="宋体" w:cs="宋体"/>
          <w:szCs w:val="22"/>
        </w:rPr>
        <w:fldChar w:fldCharType="separate"/>
      </w:r>
      <w:r>
        <w:rPr>
          <w:rFonts w:hint="eastAsia" w:ascii="宋体" w:hAnsi="宋体" w:eastAsia="宋体" w:cs="宋体"/>
          <w:szCs w:val="22"/>
        </w:rPr>
        <w:t xml:space="preserve">一、资格性审查</w:t>
      </w:r>
      <w:r>
        <w:rPr>
          <w:rFonts w:hint="eastAsia" w:ascii="宋体" w:hAnsi="宋体" w:eastAsia="宋体" w:cs="宋体"/>
          <w:szCs w:val="22"/>
          <w:lang w:val="zh-CN"/>
        </w:rPr>
        <w:t xml:space="preserve">（通过/未通过）</w:t>
      </w:r>
      <w:r>
        <w:rPr>
          <w:rFonts w:hint="eastAsia" w:ascii="宋体" w:hAnsi="宋体" w:eastAsia="宋体" w:cs="宋体"/>
          <w:szCs w:val="22"/>
        </w:rPr>
        <w:t xml:space="preserve">：</w:t>
      </w:r>
      <w:r>
        <w:tab/>
      </w:r>
      <w:r>
        <w:fldChar w:fldCharType="begin"/>
      </w:r>
      <w:r>
        <w:instrText xml:space="preserve"> PAGEREF _Toc15174 \h </w:instrText>
      </w:r>
      <w:r>
        <w:fldChar w:fldCharType="separate"/>
      </w:r>
      <w:r>
        <w:t xml:space="preserve">- 25 -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_Toc17040 </w:instrText>
      </w:r>
      <w:r>
        <w:rPr>
          <w:rFonts w:hint="eastAsia" w:ascii="宋体" w:hAnsi="宋体" w:eastAsia="宋体" w:cs="宋体"/>
          <w:szCs w:val="22"/>
        </w:rPr>
        <w:fldChar w:fldCharType="separate"/>
      </w:r>
      <w:r>
        <w:rPr>
          <w:rFonts w:hint="eastAsia" w:ascii="宋体" w:hAnsi="宋体" w:eastAsia="宋体" w:cs="宋体"/>
          <w:szCs w:val="22"/>
        </w:rPr>
        <w:t xml:space="preserve">二、符合性审查</w:t>
      </w:r>
      <w:r>
        <w:rPr>
          <w:rFonts w:hint="eastAsia" w:ascii="宋体" w:hAnsi="宋体" w:eastAsia="宋体" w:cs="宋体"/>
          <w:szCs w:val="22"/>
          <w:lang w:val="zh-CN"/>
        </w:rPr>
        <w:t xml:space="preserve">（通过/未通过）</w:t>
      </w:r>
      <w:r>
        <w:rPr>
          <w:rFonts w:hint="eastAsia" w:ascii="宋体" w:hAnsi="宋体" w:eastAsia="宋体" w:cs="宋体"/>
          <w:szCs w:val="22"/>
        </w:rPr>
        <w:t xml:space="preserve">：</w:t>
      </w:r>
      <w:r>
        <w:tab/>
      </w:r>
      <w:r>
        <w:fldChar w:fldCharType="begin"/>
      </w:r>
      <w:r>
        <w:instrText xml:space="preserve"> PAGEREF _Toc17040 \h </w:instrText>
      </w:r>
      <w:r>
        <w:fldChar w:fldCharType="separate"/>
      </w:r>
      <w:r>
        <w:t xml:space="preserve">- 25 -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_Toc23215 </w:instrText>
      </w:r>
      <w:r>
        <w:rPr>
          <w:rFonts w:hint="eastAsia" w:ascii="宋体" w:hAnsi="宋体" w:eastAsia="宋体" w:cs="宋体"/>
          <w:szCs w:val="22"/>
        </w:rPr>
        <w:fldChar w:fldCharType="separate"/>
      </w:r>
      <w:r>
        <w:rPr>
          <w:rFonts w:hint="eastAsia" w:ascii="宋体" w:hAnsi="宋体" w:eastAsia="宋体" w:cs="宋体"/>
          <w:szCs w:val="22"/>
        </w:rPr>
        <w:t xml:space="preserve">三、评分表（综合评分法）：</w:t>
      </w:r>
      <w:r>
        <w:tab/>
      </w:r>
      <w:r>
        <w:fldChar w:fldCharType="begin"/>
      </w:r>
      <w:r>
        <w:instrText xml:space="preserve"> PAGEREF _Toc23215 \h </w:instrText>
      </w:r>
      <w:r>
        <w:fldChar w:fldCharType="separate"/>
      </w:r>
      <w:r>
        <w:t xml:space="preserve">- 26 -</w:t>
      </w:r>
      <w:r>
        <w:fldChar w:fldCharType="end"/>
      </w:r>
      <w:r>
        <w:rPr>
          <w:rFonts w:hint="eastAsia" w:ascii="宋体" w:hAnsi="宋体" w:eastAsia="宋体" w:cs="宋体"/>
          <w:szCs w:val="22"/>
        </w:rPr>
        <w:fldChar w:fldCharType="end"/>
      </w:r>
      <w:r/>
    </w:p>
    <w:p>
      <w:pPr>
        <w:pStyle w:val="826"/>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_Toc28814 </w:instrText>
      </w:r>
      <w:r>
        <w:rPr>
          <w:rFonts w:hint="eastAsia" w:ascii="宋体" w:hAnsi="宋体" w:eastAsia="宋体" w:cs="宋体"/>
          <w:szCs w:val="22"/>
        </w:rPr>
        <w:fldChar w:fldCharType="separate"/>
      </w:r>
      <w:r>
        <w:rPr>
          <w:rFonts w:hint="eastAsia" w:ascii="宋体" w:hAnsi="宋体" w:eastAsia="宋体" w:cs="宋体"/>
          <w:szCs w:val="22"/>
        </w:rPr>
        <w:t xml:space="preserve">四、评分因素及分值说明：</w:t>
      </w:r>
      <w:r>
        <w:tab/>
      </w:r>
      <w:r>
        <w:fldChar w:fldCharType="begin"/>
      </w:r>
      <w:r>
        <w:instrText xml:space="preserve"> PAGEREF _Toc28814 \h </w:instrText>
      </w:r>
      <w:r>
        <w:fldChar w:fldCharType="separate"/>
      </w:r>
      <w:r>
        <w:t xml:space="preserve">- 28 -</w:t>
      </w:r>
      <w:r>
        <w:fldChar w:fldCharType="end"/>
      </w:r>
      <w:r>
        <w:rPr>
          <w:rFonts w:hint="eastAsia" w:ascii="宋体" w:hAnsi="宋体" w:eastAsia="宋体" w:cs="宋体"/>
          <w:szCs w:val="22"/>
        </w:rPr>
        <w:fldChar w:fldCharType="end"/>
      </w:r>
      <w:r/>
    </w:p>
    <w:p>
      <w:pPr>
        <w:pStyle w:val="814"/>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_Toc7088 </w:instrText>
      </w:r>
      <w:r>
        <w:rPr>
          <w:rFonts w:hint="eastAsia" w:ascii="宋体" w:hAnsi="宋体" w:eastAsia="宋体" w:cs="宋体"/>
          <w:szCs w:val="22"/>
        </w:rPr>
        <w:fldChar w:fldCharType="separate"/>
      </w:r>
      <w:r>
        <w:rPr>
          <w:rFonts w:hint="eastAsia" w:ascii="宋体" w:hAnsi="宋体" w:eastAsia="宋体" w:cs="宋体"/>
        </w:rPr>
        <w:t xml:space="preserve">第四章 采购需求</w:t>
      </w:r>
      <w:r>
        <w:tab/>
      </w:r>
      <w:r>
        <w:fldChar w:fldCharType="begin"/>
      </w:r>
      <w:r>
        <w:instrText xml:space="preserve"> PAGEREF _Toc7088 \h </w:instrText>
      </w:r>
      <w:r>
        <w:fldChar w:fldCharType="separate"/>
      </w:r>
      <w:r>
        <w:t xml:space="preserve">- 30 -</w:t>
      </w:r>
      <w:r>
        <w:fldChar w:fldCharType="end"/>
      </w:r>
      <w:r>
        <w:rPr>
          <w:rFonts w:hint="eastAsia" w:ascii="宋体" w:hAnsi="宋体" w:eastAsia="宋体" w:cs="宋体"/>
          <w:szCs w:val="22"/>
        </w:rPr>
        <w:fldChar w:fldCharType="end"/>
      </w:r>
      <w:r/>
    </w:p>
    <w:p>
      <w:pPr>
        <w:pStyle w:val="814"/>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_Toc25185 </w:instrText>
      </w:r>
      <w:r>
        <w:rPr>
          <w:rFonts w:hint="eastAsia" w:ascii="宋体" w:hAnsi="宋体" w:eastAsia="宋体" w:cs="宋体"/>
          <w:szCs w:val="22"/>
        </w:rPr>
        <w:fldChar w:fldCharType="separate"/>
      </w:r>
      <w:r>
        <w:rPr>
          <w:rFonts w:hint="eastAsia" w:ascii="宋体" w:hAnsi="宋体" w:eastAsia="宋体" w:cs="宋体"/>
        </w:rPr>
        <w:t xml:space="preserve">第五章 拟签订的合同文本</w:t>
      </w:r>
      <w:r>
        <w:tab/>
      </w:r>
      <w:r>
        <w:fldChar w:fldCharType="begin"/>
      </w:r>
      <w:r>
        <w:instrText xml:space="preserve"> PAGEREF _Toc25185 \h </w:instrText>
      </w:r>
      <w:r>
        <w:fldChar w:fldCharType="separate"/>
      </w:r>
      <w:r>
        <w:t xml:space="preserve">- 41 -</w:t>
      </w:r>
      <w:r>
        <w:fldChar w:fldCharType="end"/>
      </w:r>
      <w:r>
        <w:rPr>
          <w:rFonts w:hint="eastAsia" w:ascii="宋体" w:hAnsi="宋体" w:eastAsia="宋体" w:cs="宋体"/>
          <w:szCs w:val="22"/>
        </w:rPr>
        <w:fldChar w:fldCharType="end"/>
      </w:r>
      <w:r/>
    </w:p>
    <w:p>
      <w:pPr>
        <w:pStyle w:val="814"/>
        <w:tabs>
          <w:tab w:val="right" w:pos="9746" w:leader="dot"/>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_Toc9061 </w:instrText>
      </w:r>
      <w:r>
        <w:rPr>
          <w:rFonts w:hint="eastAsia" w:ascii="宋体" w:hAnsi="宋体" w:eastAsia="宋体" w:cs="宋体"/>
          <w:szCs w:val="22"/>
        </w:rPr>
        <w:fldChar w:fldCharType="separate"/>
      </w:r>
      <w:r>
        <w:rPr>
          <w:rFonts w:hint="eastAsia" w:ascii="宋体" w:hAnsi="宋体" w:eastAsia="宋体" w:cs="宋体"/>
        </w:rPr>
        <w:t xml:space="preserve">第六章 投标文件格式及附件</w:t>
      </w:r>
      <w:r>
        <w:tab/>
      </w:r>
      <w:r>
        <w:fldChar w:fldCharType="begin"/>
      </w:r>
      <w:r>
        <w:instrText xml:space="preserve"> PAGEREF _Toc9061 \h </w:instrText>
      </w:r>
      <w:r>
        <w:fldChar w:fldCharType="separate"/>
      </w:r>
      <w:r>
        <w:t xml:space="preserve">- 47 -</w:t>
      </w:r>
      <w:r>
        <w:fldChar w:fldCharType="end"/>
      </w:r>
      <w:r>
        <w:rPr>
          <w:rFonts w:hint="eastAsia" w:ascii="宋体" w:hAnsi="宋体" w:eastAsia="宋体" w:cs="宋体"/>
          <w:szCs w:val="22"/>
        </w:rPr>
        <w:fldChar w:fldCharType="end"/>
      </w:r>
      <w:r/>
    </w:p>
    <w:p>
      <w:pPr>
        <w:pStyle w:val="757"/>
        <w:rPr>
          <w:rFonts w:hint="eastAsia" w:ascii="宋体" w:hAnsi="宋体" w:eastAsia="宋体" w:cs="宋体"/>
        </w:rPr>
      </w:pPr>
      <w:r>
        <w:rPr>
          <w:rFonts w:hint="eastAsia" w:ascii="宋体" w:hAnsi="宋体" w:eastAsia="宋体" w:cs="宋体"/>
          <w:szCs w:val="22"/>
        </w:rPr>
        <w:fldChar w:fldCharType="end"/>
      </w:r>
      <w:r>
        <w:rPr>
          <w:rFonts w:hint="eastAsia" w:ascii="宋体" w:hAnsi="宋体" w:eastAsia="宋体" w:cs="宋体"/>
        </w:rPr>
      </w:r>
      <w:r/>
    </w:p>
    <w:p>
      <w:pPr>
        <w:pStyle w:val="758"/>
        <w:ind w:firstLine="0"/>
        <w:spacing w:line="480" w:lineRule="auto"/>
        <w:tabs>
          <w:tab w:val="left" w:pos="1440" w:leader="none"/>
          <w:tab w:val="left" w:pos="5670" w:leader="none"/>
        </w:tabs>
        <w:rPr>
          <w:rFonts w:hint="eastAsia" w:ascii="宋体" w:hAnsi="宋体" w:eastAsia="宋体" w:cs="宋体"/>
        </w:rPr>
        <w:sectPr>
          <w:footerReference w:type="default" r:id="rId15"/>
          <w:footnotePr/>
          <w:endnotePr/>
          <w:type w:val="nextPage"/>
          <w:pgSz w:w="11906" w:h="16838" w:orient="portrait"/>
          <w:pgMar w:top="1440" w:right="1080" w:bottom="1440" w:left="1080" w:header="851" w:footer="680" w:gutter="0"/>
          <w:pgNumType w:start="1"/>
          <w:cols w:num="1" w:sep="0" w:space="1701" w:equalWidth="1"/>
          <w:docGrid w:linePitch="360"/>
        </w:sectPr>
      </w:pPr>
      <w:r>
        <w:rPr>
          <w:rFonts w:hint="eastAsia" w:ascii="宋体" w:hAnsi="宋体" w:eastAsia="宋体" w:cs="宋体"/>
        </w:rPr>
      </w:r>
      <w:r/>
    </w:p>
    <w:p>
      <w:pPr>
        <w:pStyle w:val="758"/>
        <w:ind w:firstLine="0"/>
        <w:spacing w:before="480"/>
        <w:tabs>
          <w:tab w:val="left" w:pos="1440" w:leader="none"/>
          <w:tab w:val="left" w:pos="5670" w:leader="none"/>
        </w:tabs>
        <w:rPr>
          <w:rStyle w:val="852"/>
          <w:rFonts w:hint="eastAsia" w:ascii="宋体" w:hAnsi="宋体" w:cs="宋体"/>
          <w:szCs w:val="20"/>
        </w:rPr>
      </w:pPr>
      <w:r/>
      <w:bookmarkStart w:id="4" w:name="_Toc14715"/>
      <w:r>
        <w:rPr>
          <w:rFonts w:hint="eastAsia" w:ascii="宋体" w:hAnsi="宋体" w:eastAsia="宋体" w:cs="宋体"/>
        </w:rPr>
        <w:t xml:space="preserve">第一章 招标公告</w:t>
      </w:r>
      <w:bookmarkEnd w:id="2"/>
      <w:r/>
      <w:bookmarkEnd w:id="3"/>
      <w:r/>
      <w:bookmarkEnd w:id="4"/>
      <w:r>
        <w:rPr>
          <w:rStyle w:val="852"/>
          <w:rFonts w:hint="eastAsia" w:ascii="宋体" w:hAnsi="宋体" w:cs="宋体"/>
          <w:szCs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757"/>
              <w:jc w:val="left"/>
              <w:spacing w:after="0"/>
              <w:rPr>
                <w:rFonts w:hint="eastAsia" w:ascii="宋体" w:hAnsi="宋体" w:eastAsia="宋体" w:cs="宋体"/>
                <w:b/>
                <w:bCs/>
                <w:sz w:val="24"/>
                <w:szCs w:val="24"/>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rPr>
              <w:t xml:space="preserve">项目概况：</w:t>
            </w:r>
            <w:r>
              <w:rPr>
                <w:rFonts w:hint="eastAsia" w:ascii="宋体" w:hAnsi="宋体" w:eastAsia="宋体" w:cs="宋体"/>
                <w:b/>
                <w:bCs/>
                <w:sz w:val="24"/>
                <w:szCs w:val="24"/>
              </w:rPr>
            </w:r>
            <w:r/>
          </w:p>
          <w:p>
            <w:pPr>
              <w:pStyle w:val="757"/>
              <w:ind w:firstLine="440"/>
              <w:spacing w:before="0" w:after="0"/>
              <w:rPr>
                <w:rFonts w:hint="eastAsia" w:ascii="宋体" w:hAnsi="宋体" w:eastAsia="宋体" w:cs="宋体"/>
              </w:rPr>
            </w:pPr>
            <w:r>
              <w:rPr>
                <w:rFonts w:hint="eastAsia" w:ascii="宋体" w:hAnsi="宋体" w:eastAsia="宋体" w:cs="宋体"/>
                <w:sz w:val="22"/>
                <w:u w:val="single"/>
              </w:rPr>
              <w:t xml:space="preserve">江苏开放大学数据治理服务（两年）</w:t>
            </w:r>
            <w:r>
              <w:rPr>
                <w:rFonts w:hint="eastAsia" w:ascii="宋体" w:hAnsi="宋体" w:eastAsia="宋体" w:cs="宋体"/>
                <w:sz w:val="22"/>
                <w:u w:val="single"/>
                <w:lang w:eastAsia="zh-CN"/>
              </w:rPr>
              <w:t xml:space="preserve">JSZC-320000-HWZX-G2024-0562</w:t>
            </w:r>
            <w:r>
              <w:rPr>
                <w:rFonts w:hint="eastAsia" w:ascii="宋体" w:hAnsi="宋体" w:eastAsia="宋体" w:cs="宋体"/>
                <w:sz w:val="22"/>
              </w:rPr>
              <w:t xml:space="preserve">招标项目的潜在投标人应在</w:t>
            </w:r>
            <w:r>
              <w:rPr>
                <w:rFonts w:hint="eastAsia" w:ascii="宋体" w:hAnsi="宋体" w:eastAsia="宋体" w:cs="宋体"/>
                <w:sz w:val="22"/>
                <w:u w:val="single"/>
              </w:rPr>
              <w:t xml:space="preserve">“江苏海外电子招投标平台”（以下简称“平台”，网址为：www.joccon.cn）注册（免费）及下载招标文件</w:t>
            </w:r>
            <w:r>
              <w:rPr>
                <w:rFonts w:hint="eastAsia" w:ascii="宋体" w:hAnsi="宋体" w:eastAsia="宋体" w:cs="宋体"/>
                <w:sz w:val="22"/>
              </w:rPr>
              <w:t xml:space="preserve">获取招标文件，并于</w:t>
            </w:r>
            <w:r>
              <w:rPr>
                <w:rFonts w:hint="eastAsia" w:ascii="宋体" w:hAnsi="宋体" w:eastAsia="宋体" w:cs="宋体"/>
                <w:sz w:val="22"/>
                <w:u w:val="single"/>
              </w:rPr>
              <w:t xml:space="preserve">2024-</w:t>
            </w:r>
            <w:r>
              <w:rPr>
                <w:rFonts w:hint="eastAsia" w:ascii="宋体" w:hAnsi="宋体" w:eastAsia="宋体" w:cs="宋体"/>
                <w:sz w:val="22"/>
                <w:u w:val="single"/>
                <w:lang w:val="en-US" w:eastAsia="zh-CN"/>
              </w:rPr>
              <w:t xml:space="preserve">11</w:t>
            </w:r>
            <w:r>
              <w:rPr>
                <w:rFonts w:hint="eastAsia" w:ascii="宋体" w:hAnsi="宋体" w:eastAsia="宋体" w:cs="宋体"/>
                <w:sz w:val="22"/>
                <w:u w:val="single"/>
              </w:rPr>
              <w:t xml:space="preserve">-</w:t>
            </w:r>
            <w:r>
              <w:rPr>
                <w:rFonts w:hint="eastAsia" w:ascii="宋体" w:hAnsi="宋体" w:eastAsia="宋体" w:cs="宋体"/>
                <w:sz w:val="22"/>
                <w:u w:val="single"/>
                <w:lang w:val="en-US" w:eastAsia="zh-CN"/>
              </w:rPr>
              <w:t xml:space="preserve">5</w:t>
            </w:r>
            <w:r>
              <w:rPr>
                <w:rFonts w:hint="eastAsia" w:ascii="宋体" w:hAnsi="宋体" w:eastAsia="宋体" w:cs="宋体"/>
                <w:sz w:val="22"/>
                <w:u w:val="single"/>
              </w:rPr>
              <w:t xml:space="preserve"> </w:t>
            </w:r>
            <w:r>
              <w:rPr>
                <w:rFonts w:hint="eastAsia" w:ascii="宋体" w:hAnsi="宋体" w:eastAsia="宋体" w:cs="宋体"/>
                <w:sz w:val="22"/>
                <w:u w:val="single"/>
                <w:lang w:val="en-US" w:eastAsia="zh-CN"/>
              </w:rPr>
              <w:t xml:space="preserve">14</w:t>
            </w:r>
            <w:r>
              <w:rPr>
                <w:rFonts w:hint="eastAsia" w:ascii="宋体" w:hAnsi="宋体" w:eastAsia="宋体" w:cs="宋体"/>
                <w:sz w:val="22"/>
                <w:u w:val="single"/>
              </w:rPr>
              <w:t xml:space="preserve">:</w:t>
            </w:r>
            <w:r>
              <w:rPr>
                <w:rFonts w:hint="eastAsia" w:ascii="宋体" w:hAnsi="宋体" w:eastAsia="宋体" w:cs="宋体"/>
                <w:sz w:val="22"/>
                <w:u w:val="single"/>
                <w:lang w:val="en-US" w:eastAsia="zh-CN"/>
              </w:rPr>
              <w:t xml:space="preserve">00</w:t>
            </w:r>
            <w:r>
              <w:rPr>
                <w:rFonts w:hint="eastAsia" w:ascii="宋体" w:hAnsi="宋体" w:eastAsia="宋体" w:cs="宋体"/>
                <w:sz w:val="22"/>
                <w:u w:val="single"/>
              </w:rPr>
              <w:t xml:space="preserve">（北京时间）</w:t>
            </w:r>
            <w:r>
              <w:rPr>
                <w:rFonts w:hint="eastAsia" w:ascii="宋体" w:hAnsi="宋体" w:eastAsia="宋体" w:cs="宋体"/>
                <w:sz w:val="22"/>
              </w:rPr>
              <w:t xml:space="preserve">前递交投标文件。</w:t>
            </w:r>
            <w:r>
              <w:rPr>
                <w:rFonts w:hint="eastAsia" w:ascii="宋体" w:hAnsi="宋体" w:eastAsia="宋体" w:cs="宋体"/>
              </w:rPr>
            </w:r>
            <w:r/>
          </w:p>
        </w:tc>
      </w:tr>
    </w:tbl>
    <w:p>
      <w:pPr>
        <w:pStyle w:val="757"/>
        <w:spacing w:before="0" w:after="0"/>
        <w:rPr>
          <w:rFonts w:hint="eastAsia" w:ascii="宋体" w:hAnsi="宋体" w:eastAsia="宋体" w:cs="宋体"/>
          <w:b/>
          <w:bCs/>
          <w:sz w:val="24"/>
          <w:szCs w:val="24"/>
        </w:rPr>
        <w:outlineLvl w:val="1"/>
      </w:pPr>
      <w:r>
        <w:rPr>
          <w:rFonts w:hint="eastAsia" w:ascii="宋体" w:hAnsi="宋体" w:eastAsia="宋体" w:cs="宋体"/>
          <w:b/>
          <w:bCs/>
          <w:sz w:val="24"/>
          <w:szCs w:val="24"/>
        </w:rPr>
      </w:r>
      <w:r/>
    </w:p>
    <w:p>
      <w:pPr>
        <w:pStyle w:val="757"/>
        <w:spacing w:before="0" w:after="0"/>
        <w:rPr>
          <w:rFonts w:hint="eastAsia" w:ascii="宋体" w:hAnsi="宋体" w:eastAsia="宋体" w:cs="宋体"/>
          <w:sz w:val="24"/>
          <w:szCs w:val="24"/>
        </w:rPr>
        <w:outlineLvl w:val="1"/>
      </w:pPr>
      <w:r/>
      <w:bookmarkStart w:id="5" w:name="_Toc32372"/>
      <w:r>
        <w:rPr>
          <w:rFonts w:hint="eastAsia" w:ascii="宋体" w:hAnsi="宋体" w:eastAsia="宋体" w:cs="宋体"/>
          <w:b/>
          <w:bCs/>
          <w:sz w:val="24"/>
          <w:szCs w:val="24"/>
        </w:rPr>
        <w:t xml:space="preserve">一、项目基本情况：</w:t>
      </w:r>
      <w:bookmarkEnd w:id="5"/>
      <w:r>
        <w:rPr>
          <w:rFonts w:hint="eastAsia" w:ascii="宋体" w:hAnsi="宋体" w:eastAsia="宋体" w:cs="宋体"/>
          <w:sz w:val="24"/>
          <w:szCs w:val="24"/>
        </w:rPr>
      </w:r>
      <w:r/>
    </w:p>
    <w:p>
      <w:pPr>
        <w:pStyle w:val="757"/>
        <w:ind w:firstLine="440"/>
        <w:spacing w:before="0" w:after="0"/>
        <w:rPr>
          <w:rFonts w:hint="eastAsia" w:ascii="宋体" w:hAnsi="宋体" w:eastAsia="宋体" w:cs="宋体"/>
          <w:sz w:val="22"/>
          <w:szCs w:val="22"/>
          <w:lang w:eastAsia="zh-CN"/>
        </w:rPr>
      </w:pPr>
      <w:r>
        <w:rPr>
          <w:rFonts w:hint="eastAsia" w:ascii="宋体" w:hAnsi="宋体" w:eastAsia="宋体" w:cs="宋体"/>
          <w:sz w:val="22"/>
          <w:szCs w:val="22"/>
        </w:rPr>
        <w:t xml:space="preserve">1.项目编号：</w:t>
      </w:r>
      <w:r>
        <w:rPr>
          <w:rFonts w:hint="eastAsia" w:ascii="宋体" w:hAnsi="宋体" w:eastAsia="宋体" w:cs="宋体"/>
          <w:sz w:val="22"/>
          <w:szCs w:val="22"/>
          <w:lang w:eastAsia="zh-CN"/>
        </w:rPr>
        <w:t xml:space="preserve">JSZC-320000-HWZX-G2024-0562</w:t>
      </w:r>
      <w:r>
        <w:rPr>
          <w:rFonts w:hint="eastAsia" w:ascii="宋体" w:hAnsi="宋体" w:eastAsia="宋体" w:cs="宋体"/>
          <w:sz w:val="22"/>
          <w:szCs w:val="22"/>
          <w:lang w:eastAsia="zh-CN"/>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2.项目名称：江苏开放大学数据治理服务（两年）</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3.项目预算：人民币115万元。</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4.最高限价：人民币115万元，具体报价格式参照招标文件附件中“报价一览表格式”。</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5.采购方式：公开招标。</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6.采购需求：本项目1个分包（标段），服务要求详见招标文件第四章采购需求。</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7.合同履行期限：本次数据治理服务（两年）项目实施周期为2年（具体以合同签订时间为准）。</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8.本项目（是/否）接受联合体投标：</w:t>
      </w:r>
      <w:r>
        <w:rPr>
          <w:rFonts w:hint="eastAsia" w:ascii="宋体" w:hAnsi="宋体" w:eastAsia="宋体" w:cs="宋体"/>
          <w:b/>
          <w:bCs/>
          <w:sz w:val="22"/>
          <w:szCs w:val="22"/>
        </w:rPr>
        <w:t xml:space="preserve">不接受联合体</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757"/>
        <w:spacing w:before="0" w:after="0"/>
        <w:rPr>
          <w:rFonts w:hint="eastAsia" w:ascii="宋体" w:hAnsi="宋体" w:eastAsia="宋体" w:cs="宋体"/>
          <w:b/>
          <w:bCs/>
          <w:sz w:val="24"/>
          <w:szCs w:val="24"/>
        </w:rPr>
        <w:outlineLvl w:val="1"/>
      </w:pPr>
      <w:r/>
      <w:bookmarkStart w:id="6" w:name="_Toc20333"/>
      <w:r>
        <w:rPr>
          <w:rFonts w:hint="eastAsia" w:ascii="宋体" w:hAnsi="宋体" w:eastAsia="宋体" w:cs="宋体"/>
          <w:b/>
          <w:bCs/>
          <w:sz w:val="24"/>
          <w:szCs w:val="24"/>
        </w:rPr>
        <w:t xml:space="preserve">二、投标人资质要求：</w:t>
      </w:r>
      <w:bookmarkEnd w:id="6"/>
      <w:r>
        <w:rPr>
          <w:rFonts w:hint="eastAsia" w:ascii="宋体" w:hAnsi="宋体" w:eastAsia="宋体" w:cs="宋体"/>
          <w:b/>
          <w:bCs/>
          <w:sz w:val="24"/>
          <w:szCs w:val="24"/>
        </w:rPr>
      </w:r>
      <w:r/>
    </w:p>
    <w:p>
      <w:pPr>
        <w:pStyle w:val="757"/>
        <w:ind w:firstLine="442"/>
        <w:jc w:val="left"/>
        <w:spacing w:before="0" w:after="0"/>
        <w:tabs>
          <w:tab w:val="left" w:pos="0" w:leader="none"/>
        </w:tabs>
        <w:rPr>
          <w:rFonts w:hint="eastAsia" w:ascii="宋体" w:hAnsi="宋体" w:eastAsia="宋体" w:cs="宋体"/>
          <w:b/>
          <w:bCs/>
          <w:sz w:val="22"/>
          <w:szCs w:val="22"/>
        </w:rPr>
      </w:pPr>
      <w:r/>
      <w:bookmarkStart w:id="7" w:name="OLE_LINK10"/>
      <w:r>
        <w:rPr>
          <w:rFonts w:hint="eastAsia" w:ascii="宋体" w:hAnsi="宋体" w:eastAsia="宋体" w:cs="宋体"/>
          <w:b/>
          <w:bCs/>
          <w:sz w:val="22"/>
          <w:szCs w:val="22"/>
        </w:rPr>
        <w:t xml:space="preserve">（一）满足《中华人民共和国政府采购法》第二十二条规定:</w:t>
      </w:r>
      <w:r>
        <w:rPr>
          <w:rFonts w:hint="eastAsia" w:ascii="宋体" w:hAnsi="宋体" w:eastAsia="宋体" w:cs="宋体"/>
          <w:b/>
          <w:bCs/>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（1）具有独立承担民事责任的能力（提供法人或者其他组织的营业执照等证明材料，自然人的身份证明）。</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bookmarkEnd w:id="7"/>
      <w:r>
        <w:rPr>
          <w:rFonts w:hint="eastAsia" w:ascii="宋体" w:hAnsi="宋体" w:eastAsia="宋体" w:cs="宋体"/>
          <w:sz w:val="22"/>
          <w:szCs w:val="22"/>
        </w:rPr>
        <w:t xml:space="preserve">（2）具有良好的商业信誉和健全的财务会计制度（</w:t>
      </w:r>
      <w:r>
        <w:rPr>
          <w:rFonts w:hint="eastAsia" w:ascii="宋体" w:hAnsi="宋体" w:eastAsia="宋体" w:cs="宋体"/>
          <w:bCs/>
          <w:sz w:val="22"/>
          <w:szCs w:val="22"/>
        </w:rPr>
        <w:t xml:space="preserve">提供2023年度审计报告或2023年财务报表复印件，或投标截止时间前六个月内银行出具的资信证明，或财政部门认可的政府采购专业担保机构出具的投标担保函）。</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（3）具有履行合同所必需的设备和专业技术能力（提供相关证明材料复印件加盖公章或书面声明的原件）。</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（4）有依法缴纳税收和社会保障资金的良好记录（提供参加本次政府采购活动前半年内（至少一个月）依法缴纳税收和社会保障资金的相关资料，复印件加盖公章）。</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（5）参加政府采购活动前三年内，在经营活动中没有重大违法记录（提供参加本次政府采购活动前3年内在经营活动中没有重大违法记录的书面声明的原件）。</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（6）法律、行政法规规定的其他条件：无。</w:t>
      </w:r>
      <w:r>
        <w:rPr>
          <w:rFonts w:hint="eastAsia" w:ascii="宋体" w:hAnsi="宋体" w:eastAsia="宋体" w:cs="宋体"/>
          <w:sz w:val="22"/>
          <w:szCs w:val="22"/>
        </w:rPr>
      </w:r>
      <w:r/>
    </w:p>
    <w:p>
      <w:pPr>
        <w:pStyle w:val="757"/>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（二）落实政府采购政策满足的资格要求：</w:t>
      </w:r>
      <w:r>
        <w:rPr>
          <w:rFonts w:hint="eastAsia" w:ascii="宋体" w:hAnsi="宋体" w:eastAsia="宋体" w:cs="宋体"/>
          <w:b/>
          <w:bCs/>
          <w:szCs w:val="21"/>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w:t>
      </w:r>
      <w:r>
        <w:rPr>
          <w:rFonts w:hint="eastAsia" w:ascii="宋体" w:hAnsi="宋体" w:eastAsia="宋体" w:cs="宋体"/>
          <w:b/>
          <w:bCs/>
          <w:sz w:val="22"/>
          <w:szCs w:val="22"/>
          <w:u w:val="single"/>
        </w:rPr>
        <w:t xml:space="preserve">不属于</w:t>
      </w:r>
      <w:r>
        <w:rPr>
          <w:rFonts w:hint="eastAsia" w:ascii="宋体" w:hAnsi="宋体" w:eastAsia="宋体" w:cs="宋体"/>
          <w:b/>
          <w:bCs/>
          <w:sz w:val="22"/>
          <w:szCs w:val="22"/>
        </w:rPr>
        <w:t xml:space="preserve">专门面向中小企业</w:t>
      </w:r>
      <w:r>
        <w:rPr>
          <w:rFonts w:hint="eastAsia" w:ascii="宋体" w:hAnsi="宋体" w:eastAsia="宋体" w:cs="宋体"/>
          <w:sz w:val="22"/>
          <w:szCs w:val="22"/>
        </w:rPr>
        <w:t xml:space="preserve">采购项目。</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（2）本项目属于</w:t>
      </w:r>
      <w:r>
        <w:rPr>
          <w:rFonts w:hint="eastAsia" w:ascii="宋体" w:hAnsi="宋体" w:eastAsia="宋体" w:cs="宋体"/>
          <w:b/>
          <w:bCs/>
          <w:sz w:val="22"/>
          <w:szCs w:val="22"/>
          <w:u w:val="single"/>
        </w:rPr>
        <w:t xml:space="preserve">服务类</w:t>
      </w:r>
      <w:r>
        <w:rPr>
          <w:rFonts w:hint="eastAsia" w:ascii="宋体" w:hAnsi="宋体" w:eastAsia="宋体" w:cs="宋体"/>
          <w:sz w:val="22"/>
          <w:szCs w:val="22"/>
        </w:rPr>
        <w:t xml:space="preserve">采购。根据《政府采购促进中小企业发展管理办法》（财库〔2020〕46号）、《关于做好政府采购支持企业发展有关事项的通知》(苏财购(2020)52号)的要求，本项目小型、微型企业在评标时享受扶持政策。[投标人须提供中小企业声明函，未提供中小企业声明函则不享受价格扣除]。</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（3）中小微企业划型标准请对照《关于印发中小企业划型标准规定的通知》（工信部联企业〔2011〕300号）。本项目采购标的对应的行业主要为</w:t>
      </w:r>
      <w:r>
        <w:rPr>
          <w:rFonts w:hint="eastAsia" w:ascii="宋体" w:hAnsi="宋体" w:eastAsia="宋体" w:cs="宋体"/>
          <w:b/>
          <w:bCs/>
          <w:sz w:val="22"/>
          <w:szCs w:val="22"/>
          <w:u w:val="single"/>
        </w:rPr>
        <w:t xml:space="preserve">其他未列明行业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（4）其他要求：</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①投标人在参加政府采购活动前3年内因违法经营被禁止在一定期限内参加政府采购活动，期限届满的，可以参加政府采购活动。</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②单位负责人为同一人或者存在直接控股、管理关系的不同供应商，不得参加同一合同项下的政府采购活动。</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③为采购项目提供整体设计、规范编制或者项目管理、监理、检测等服务的供应商，不得再参加该采购项目的其他采购活动。</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④拒绝列入失信被执行人、重大税收违法案件当事人名单、政府采购严重违法失信行为记录名单的供应商参与政府采购活动。（供应商信用记录查询渠道：“中国政府采购网”、“信用中国”网站等）。</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⑤本项目成交后</w:t>
      </w:r>
      <w:r>
        <w:rPr>
          <w:rFonts w:hint="eastAsia" w:ascii="宋体" w:hAnsi="宋体" w:eastAsia="宋体" w:cs="宋体"/>
          <w:b/>
          <w:bCs/>
          <w:sz w:val="22"/>
          <w:szCs w:val="22"/>
          <w:u w:val="single"/>
        </w:rPr>
        <w:t xml:space="preserve">不允许</w:t>
      </w:r>
      <w:r>
        <w:rPr>
          <w:rFonts w:hint="eastAsia" w:ascii="宋体" w:hAnsi="宋体" w:eastAsia="宋体" w:cs="宋体"/>
          <w:sz w:val="22"/>
          <w:szCs w:val="22"/>
        </w:rPr>
        <w:t xml:space="preserve">转包、分包。</w:t>
      </w:r>
      <w:r>
        <w:rPr>
          <w:rFonts w:hint="eastAsia" w:ascii="宋体" w:hAnsi="宋体" w:eastAsia="宋体" w:cs="宋体"/>
          <w:sz w:val="22"/>
          <w:szCs w:val="22"/>
        </w:rPr>
      </w:r>
      <w:r/>
    </w:p>
    <w:p>
      <w:pPr>
        <w:pStyle w:val="757"/>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（三）本项目的特定资格要求：/</w:t>
      </w:r>
      <w:r>
        <w:rPr>
          <w:rFonts w:hint="eastAsia" w:ascii="宋体" w:hAnsi="宋体" w:eastAsia="宋体" w:cs="宋体"/>
          <w:b/>
          <w:bCs/>
          <w:szCs w:val="21"/>
        </w:rPr>
      </w:r>
      <w:r/>
    </w:p>
    <w:p>
      <w:pPr>
        <w:pStyle w:val="757"/>
        <w:jc w:val="left"/>
        <w:spacing w:before="0" w:after="0"/>
        <w:tabs>
          <w:tab w:val="left" w:pos="0" w:leader="none"/>
        </w:tabs>
        <w:rPr>
          <w:rFonts w:hint="eastAsia" w:ascii="宋体" w:hAnsi="宋体" w:eastAsia="宋体" w:cs="宋体"/>
          <w:sz w:val="24"/>
          <w:szCs w:val="24"/>
        </w:rPr>
        <w:outlineLvl w:val="1"/>
      </w:pPr>
      <w:r/>
      <w:bookmarkStart w:id="8" w:name="_Toc30022"/>
      <w:r>
        <w:rPr>
          <w:rFonts w:hint="eastAsia" w:ascii="宋体" w:hAnsi="宋体" w:eastAsia="宋体" w:cs="宋体"/>
          <w:b/>
          <w:bCs/>
          <w:sz w:val="24"/>
          <w:szCs w:val="24"/>
        </w:rPr>
        <w:t xml:space="preserve">三、招标文件发售信息：</w:t>
      </w:r>
      <w:bookmarkEnd w:id="8"/>
      <w:r>
        <w:rPr>
          <w:rFonts w:hint="eastAsia" w:ascii="宋体" w:hAnsi="宋体" w:eastAsia="宋体" w:cs="宋体"/>
          <w:sz w:val="24"/>
          <w:szCs w:val="24"/>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1.时间：</w:t>
      </w:r>
      <w:r>
        <w:rPr>
          <w:rFonts w:hint="eastAsia" w:ascii="宋体" w:hAnsi="宋体" w:eastAsia="宋体" w:cs="宋体"/>
          <w:sz w:val="22"/>
          <w:szCs w:val="22"/>
          <w:lang w:eastAsia="zh-CN"/>
        </w:rPr>
        <w:t xml:space="preserve">2024年10月</w:t>
      </w:r>
      <w:r>
        <w:rPr>
          <w:rFonts w:hint="eastAsia" w:ascii="宋体" w:hAnsi="宋体" w:eastAsia="宋体" w:cs="宋体"/>
          <w:sz w:val="22"/>
          <w:szCs w:val="22"/>
          <w:lang w:val="en-US" w:eastAsia="zh-CN"/>
        </w:rPr>
        <w:t xml:space="preserve">12</w:t>
      </w:r>
      <w:r>
        <w:rPr>
          <w:rFonts w:hint="eastAsia" w:ascii="宋体" w:hAnsi="宋体" w:eastAsia="宋体" w:cs="宋体"/>
          <w:sz w:val="22"/>
          <w:szCs w:val="22"/>
          <w:lang w:eastAsia="zh-CN"/>
        </w:rPr>
        <w:t xml:space="preserve">日</w:t>
      </w:r>
      <w:r>
        <w:rPr>
          <w:rFonts w:hint="eastAsia" w:ascii="宋体" w:hAnsi="宋体" w:eastAsia="宋体" w:cs="宋体"/>
          <w:sz w:val="22"/>
          <w:szCs w:val="22"/>
        </w:rPr>
        <w:t xml:space="preserve">至</w:t>
      </w:r>
      <w:r>
        <w:rPr>
          <w:rFonts w:hint="eastAsia" w:ascii="宋体" w:hAnsi="宋体" w:eastAsia="宋体" w:cs="宋体"/>
          <w:sz w:val="22"/>
          <w:szCs w:val="22"/>
          <w:lang w:eastAsia="zh-CN"/>
        </w:rPr>
        <w:t xml:space="preserve">2024年10月</w:t>
      </w:r>
      <w:r>
        <w:rPr>
          <w:rFonts w:hint="eastAsia" w:ascii="宋体" w:hAnsi="宋体" w:eastAsia="宋体" w:cs="宋体"/>
          <w:sz w:val="22"/>
          <w:szCs w:val="22"/>
          <w:lang w:val="en-US" w:eastAsia="zh-CN"/>
        </w:rPr>
        <w:t xml:space="preserve">18</w:t>
      </w:r>
      <w:r>
        <w:rPr>
          <w:rFonts w:hint="eastAsia" w:ascii="宋体" w:hAnsi="宋体" w:eastAsia="宋体" w:cs="宋体"/>
          <w:sz w:val="22"/>
          <w:szCs w:val="22"/>
          <w:lang w:eastAsia="zh-CN"/>
        </w:rPr>
        <w:t xml:space="preserve">日</w:t>
      </w:r>
      <w:r>
        <w:rPr>
          <w:rFonts w:hint="eastAsia" w:ascii="宋体" w:hAnsi="宋体" w:eastAsia="宋体" w:cs="宋体"/>
          <w:sz w:val="22"/>
          <w:szCs w:val="22"/>
        </w:rPr>
        <w:t xml:space="preserve">，每天上午09:00至11:00，下午14:00至17:00（北京时间，法定节假日除外）。</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2.地址：“江苏海外电子招投标平台”（以下简称“平台”，网址为：www.joccon.cn）注册（免费）及下载招标文件。</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3.方式：“江苏海外电子招投标平台”（以下简称“平台”，网址为：www.joccon.cn）注册（免费）及下载招标文件。</w:t>
      </w:r>
      <w:r>
        <w:rPr>
          <w:rFonts w:hint="eastAsia" w:ascii="宋体" w:hAnsi="宋体" w:eastAsia="宋体" w:cs="宋体"/>
          <w:sz w:val="22"/>
          <w:szCs w:val="22"/>
        </w:rPr>
      </w:r>
      <w:r/>
    </w:p>
    <w:p>
      <w:pPr>
        <w:pStyle w:val="757"/>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4.技术服务费售价：500.00元/包</w:t>
      </w:r>
      <w:r>
        <w:rPr>
          <w:rFonts w:hint="eastAsia" w:ascii="宋体" w:hAnsi="宋体" w:eastAsia="宋体" w:cs="宋体"/>
          <w:sz w:val="22"/>
          <w:szCs w:val="22"/>
        </w:rPr>
      </w:r>
      <w:r/>
    </w:p>
    <w:p>
      <w:pPr>
        <w:pStyle w:val="757"/>
        <w:spacing w:before="0" w:after="0"/>
        <w:rPr>
          <w:rFonts w:hint="eastAsia" w:ascii="宋体" w:hAnsi="宋体" w:eastAsia="宋体" w:cs="宋体"/>
          <w:b/>
          <w:bCs/>
          <w:sz w:val="22"/>
          <w:szCs w:val="22"/>
        </w:rPr>
        <w:outlineLvl w:val="1"/>
      </w:pPr>
      <w:r/>
      <w:bookmarkStart w:id="9" w:name="_Toc4122"/>
      <w:r>
        <w:rPr>
          <w:rFonts w:hint="eastAsia" w:ascii="宋体" w:hAnsi="宋体" w:eastAsia="宋体" w:cs="宋体"/>
          <w:b/>
          <w:sz w:val="24"/>
          <w:szCs w:val="24"/>
        </w:rPr>
        <w:t xml:space="preserve">四、</w:t>
      </w:r>
      <w:r>
        <w:rPr>
          <w:rFonts w:hint="eastAsia" w:ascii="宋体" w:hAnsi="宋体" w:eastAsia="宋体" w:cs="宋体"/>
          <w:b/>
          <w:bCs/>
          <w:sz w:val="24"/>
          <w:szCs w:val="24"/>
        </w:rPr>
        <w:t xml:space="preserve">提交投标文件截止时间、开标时间和地点</w:t>
      </w:r>
      <w:r>
        <w:rPr>
          <w:rFonts w:hint="eastAsia" w:ascii="宋体" w:hAnsi="宋体" w:eastAsia="宋体" w:cs="宋体"/>
          <w:b/>
          <w:bCs/>
          <w:sz w:val="22"/>
          <w:szCs w:val="22"/>
        </w:rPr>
        <w:t xml:space="preserve">：</w:t>
      </w:r>
      <w:bookmarkEnd w:id="9"/>
      <w:r>
        <w:rPr>
          <w:rFonts w:hint="eastAsia" w:ascii="宋体" w:hAnsi="宋体" w:eastAsia="宋体" w:cs="宋体"/>
          <w:b/>
          <w:bCs/>
          <w:sz w:val="22"/>
          <w:szCs w:val="22"/>
        </w:rPr>
      </w:r>
      <w:r/>
    </w:p>
    <w:p>
      <w:pPr>
        <w:pStyle w:val="757"/>
        <w:ind w:firstLine="440"/>
        <w:spacing w:before="0" w:after="0"/>
        <w:rPr>
          <w:rFonts w:hint="eastAsia" w:ascii="宋体" w:hAnsi="宋体" w:eastAsia="宋体" w:cs="宋体"/>
          <w:sz w:val="22"/>
          <w:szCs w:val="22"/>
        </w:rPr>
      </w:pPr>
      <w:r/>
      <w:bookmarkStart w:id="10" w:name="OLE_LINK17"/>
      <w:r>
        <w:rPr>
          <w:rFonts w:hint="eastAsia" w:ascii="宋体" w:hAnsi="宋体" w:eastAsia="宋体" w:cs="宋体"/>
          <w:sz w:val="22"/>
          <w:szCs w:val="22"/>
        </w:rPr>
        <w:t xml:space="preserve">1.截止时间：</w:t>
      </w:r>
      <w:r>
        <w:rPr>
          <w:rFonts w:hint="eastAsia" w:ascii="宋体" w:hAnsi="宋体" w:eastAsia="宋体" w:cs="宋体"/>
          <w:sz w:val="22"/>
          <w:szCs w:val="22"/>
          <w:lang w:eastAsia="zh-CN"/>
        </w:rPr>
        <w:t xml:space="preserve">2024年</w:t>
      </w:r>
      <w:r>
        <w:rPr>
          <w:rFonts w:hint="eastAsia" w:ascii="宋体" w:hAnsi="宋体" w:eastAsia="宋体" w:cs="宋体"/>
          <w:sz w:val="22"/>
          <w:szCs w:val="22"/>
          <w:lang w:val="en-US" w:eastAsia="zh-CN"/>
        </w:rPr>
        <w:t xml:space="preserve">11</w:t>
      </w:r>
      <w:r>
        <w:rPr>
          <w:rFonts w:hint="eastAsia" w:ascii="宋体" w:hAnsi="宋体" w:eastAsia="宋体" w:cs="宋体"/>
          <w:sz w:val="22"/>
          <w:szCs w:val="22"/>
          <w:lang w:eastAsia="zh-CN"/>
        </w:rPr>
        <w:t xml:space="preserve">月</w:t>
      </w:r>
      <w:r>
        <w:rPr>
          <w:rFonts w:hint="eastAsia" w:ascii="宋体" w:hAnsi="宋体" w:eastAsia="宋体" w:cs="宋体"/>
          <w:sz w:val="22"/>
          <w:szCs w:val="22"/>
          <w:lang w:val="en-US" w:eastAsia="zh-CN"/>
        </w:rPr>
        <w:t xml:space="preserve">5</w:t>
      </w:r>
      <w:r>
        <w:rPr>
          <w:rFonts w:hint="eastAsia" w:ascii="宋体" w:hAnsi="宋体" w:eastAsia="宋体" w:cs="宋体"/>
          <w:sz w:val="22"/>
          <w:szCs w:val="22"/>
          <w:lang w:eastAsia="zh-CN"/>
        </w:rPr>
        <w:t xml:space="preserve">日</w:t>
      </w:r>
      <w:r>
        <w:rPr>
          <w:rFonts w:hint="eastAsia" w:ascii="宋体" w:hAnsi="宋体" w:eastAsia="宋体" w:cs="宋体"/>
          <w:sz w:val="22"/>
          <w:szCs w:val="22"/>
          <w:lang w:val="en-US" w:eastAsia="zh-CN"/>
        </w:rPr>
        <w:t xml:space="preserve">14</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2.地址：南京市建邺区云龙山路56号大唐科技大厦A座高区14楼</w:t>
      </w:r>
      <w:r>
        <w:rPr>
          <w:rFonts w:hint="eastAsia" w:ascii="宋体" w:hAnsi="宋体" w:eastAsia="宋体" w:cs="宋体"/>
          <w:sz w:val="22"/>
          <w:szCs w:val="22"/>
          <w:lang w:eastAsia="zh-CN"/>
        </w:rPr>
        <w:t xml:space="preserve">开标二厅</w:t>
      </w:r>
      <w:r>
        <w:rPr>
          <w:rFonts w:hint="eastAsia" w:ascii="宋体" w:hAnsi="宋体" w:eastAsia="宋体" w:cs="宋体"/>
          <w:sz w:val="22"/>
          <w:szCs w:val="22"/>
        </w:rPr>
        <w:t xml:space="preserve">（接收人：江苏海外集团国际工程咨询有限公司逾期送达的或者未送达指定地点的投标文件，采购人不予受理。）</w:t>
      </w:r>
      <w:r>
        <w:rPr>
          <w:rFonts w:hint="eastAsia" w:ascii="宋体" w:hAnsi="宋体" w:eastAsia="宋体" w:cs="宋体"/>
          <w:sz w:val="22"/>
          <w:szCs w:val="22"/>
        </w:rPr>
      </w:r>
      <w:r/>
    </w:p>
    <w:p>
      <w:pPr>
        <w:pStyle w:val="757"/>
        <w:spacing w:before="0" w:after="0"/>
        <w:rPr>
          <w:rFonts w:hint="eastAsia" w:ascii="宋体" w:hAnsi="宋体" w:eastAsia="宋体" w:cs="宋体"/>
          <w:b/>
          <w:bCs/>
          <w:sz w:val="24"/>
          <w:szCs w:val="24"/>
        </w:rPr>
        <w:outlineLvl w:val="1"/>
      </w:pPr>
      <w:r/>
      <w:bookmarkStart w:id="11" w:name="_Toc22131"/>
      <w:r>
        <w:rPr>
          <w:rFonts w:hint="eastAsia" w:ascii="宋体" w:hAnsi="宋体" w:eastAsia="宋体" w:cs="宋体"/>
          <w:b/>
          <w:bCs/>
          <w:sz w:val="24"/>
          <w:szCs w:val="24"/>
        </w:rPr>
        <w:t xml:space="preserve">五、公告期限：</w:t>
      </w:r>
      <w:bookmarkEnd w:id="11"/>
      <w:r>
        <w:rPr>
          <w:rFonts w:hint="eastAsia" w:ascii="宋体" w:hAnsi="宋体" w:eastAsia="宋体" w:cs="宋体"/>
          <w:b/>
          <w:bCs/>
          <w:sz w:val="24"/>
          <w:szCs w:val="24"/>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自本公告发布之日起5个工作日</w:t>
      </w:r>
      <w:r>
        <w:rPr>
          <w:rFonts w:hint="eastAsia" w:ascii="宋体" w:hAnsi="宋体" w:eastAsia="宋体" w:cs="宋体"/>
          <w:sz w:val="22"/>
          <w:szCs w:val="22"/>
        </w:rPr>
      </w:r>
      <w:r/>
    </w:p>
    <w:p>
      <w:pPr>
        <w:pStyle w:val="757"/>
        <w:spacing w:before="0" w:after="0"/>
        <w:rPr>
          <w:rFonts w:hint="eastAsia" w:ascii="宋体" w:hAnsi="宋体" w:eastAsia="宋体" w:cs="宋体"/>
          <w:b/>
          <w:bCs/>
          <w:sz w:val="24"/>
          <w:szCs w:val="24"/>
        </w:rPr>
        <w:outlineLvl w:val="1"/>
      </w:pPr>
      <w:r/>
      <w:bookmarkStart w:id="12" w:name="_Toc19225"/>
      <w:r>
        <w:rPr>
          <w:rFonts w:hint="eastAsia" w:ascii="宋体" w:hAnsi="宋体" w:eastAsia="宋体" w:cs="宋体"/>
          <w:b/>
          <w:bCs/>
          <w:sz w:val="24"/>
          <w:szCs w:val="24"/>
        </w:rPr>
        <w:t xml:space="preserve">六、其他补充事宜：</w:t>
      </w:r>
      <w:bookmarkEnd w:id="12"/>
      <w:r>
        <w:rPr>
          <w:rFonts w:hint="eastAsia" w:ascii="宋体" w:hAnsi="宋体" w:eastAsia="宋体" w:cs="宋体"/>
          <w:b/>
          <w:bCs/>
          <w:sz w:val="24"/>
          <w:szCs w:val="24"/>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4"/>
          <w:szCs w:val="24"/>
        </w:rPr>
        <w:t xml:space="preserve">.</w:t>
      </w:r>
      <w:r>
        <w:rPr>
          <w:rFonts w:hint="eastAsia" w:ascii="宋体" w:hAnsi="宋体" w:eastAsia="宋体" w:cs="宋体"/>
          <w:sz w:val="22"/>
          <w:szCs w:val="22"/>
        </w:rPr>
        <w:t xml:space="preserve">公告媒体：本招</w:t>
      </w:r>
      <w:bookmarkStart w:id="13" w:name="OLE_LINK13"/>
      <w:r>
        <w:rPr>
          <w:rFonts w:hint="eastAsia" w:ascii="宋体" w:hAnsi="宋体" w:eastAsia="宋体" w:cs="宋体"/>
          <w:sz w:val="22"/>
          <w:szCs w:val="22"/>
        </w:rPr>
        <w:t xml:space="preserve">标公告在江苏政府采购网（http://www.ccgp-jiangsu.gov.cn/）公示发布，敬请各投标人关注。</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等政府采购相关文件。</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3.投标保证金数额及交纳办法：本项目无须缴纳投标保证金。</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4.本次招标请按“包”下载招标文件，编制、密封、提交投标文件，并按“包”开标、评标。</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5.投标人应当从招标代理机构合法获得招标项目的招标文件</w:t>
      </w:r>
      <w:bookmarkEnd w:id="13"/>
      <w:r>
        <w:rPr>
          <w:rFonts w:hint="eastAsia" w:ascii="宋体" w:hAnsi="宋体" w:eastAsia="宋体" w:cs="宋体"/>
          <w:sz w:val="22"/>
          <w:szCs w:val="22"/>
        </w:rPr>
        <w:t xml:space="preserve">。</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6.获取招标文件方式补充说明：</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凡有意参加投标者，请于规定时间内，登陆“江苏海外电子招投标平台”下载电子招标文件。下载者应充分考虑平台注册（免费）、信息检查、资料上传、下载确认、费用支付所需时间，下载者必须在前述时间段内完成支付，否则将无法保证获取招标文件。</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（2）注册成功后，并供以下要求的证明材料的复印件（且须加盖投标人公章），审核通过后获取招标文件：</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1）报名投标人的企业法人的营业执照等证明文件复印件；</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2）报名投标人的法定代表人授权委托书(或企业介绍信）和被授权人的身份证复印件（若是法定代表人则只需提供身份证复印件）。</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（3）招标文件每包服务费：人民币500元，售后不退。</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bookmarkEnd w:id="10"/>
      <w:r>
        <w:rPr>
          <w:rFonts w:hint="eastAsia" w:ascii="宋体" w:hAnsi="宋体" w:eastAsia="宋体" w:cs="宋体"/>
          <w:sz w:val="22"/>
          <w:szCs w:val="22"/>
        </w:rPr>
        <w:t xml:space="preserve">（4）平台网站首页“帮助中心”提供操作手册，下载者可以下载并根据操作手册提示进行注册、登录、相关费用支付、发票开具领取等操作。平台咨询电话为：15378779131，服务时间为工作日上午9时至12时，下午2时到5时30分。平台会通过短信提醒下载者进行注册、支付、下载等操作。注册为一次性工作，企业相关信息有调整的，请及时完善。下载者需要发票的，须通过平台填写“开票申请”；发票由招标代理机构出具电子发票。非因采购代理机构原因，发票一经开具不予退换。</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（5）报名咨询联系方式：</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报名联系人：潘璐璐 </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电话：025-84795433</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邮箱：panlulu@jocite.com</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地址：南京市建邺区云龙山路56号大唐科技大厦A座高区14-15楼</w:t>
      </w:r>
      <w:r>
        <w:rPr>
          <w:rFonts w:hint="eastAsia" w:ascii="宋体" w:hAnsi="宋体" w:eastAsia="宋体" w:cs="宋体"/>
          <w:sz w:val="22"/>
          <w:szCs w:val="22"/>
        </w:rPr>
      </w:r>
      <w:r/>
    </w:p>
    <w:p>
      <w:pPr>
        <w:pStyle w:val="757"/>
        <w:spacing w:before="0" w:after="0"/>
        <w:rPr>
          <w:rFonts w:hint="eastAsia" w:ascii="宋体" w:hAnsi="宋体" w:eastAsia="宋体" w:cs="宋体"/>
          <w:b/>
          <w:bCs/>
          <w:sz w:val="24"/>
          <w:szCs w:val="24"/>
        </w:rPr>
        <w:outlineLvl w:val="1"/>
      </w:pPr>
      <w:r/>
      <w:bookmarkStart w:id="14" w:name="_Toc12678"/>
      <w:r>
        <w:rPr>
          <w:rFonts w:hint="eastAsia" w:ascii="宋体" w:hAnsi="宋体" w:eastAsia="宋体" w:cs="宋体"/>
          <w:b/>
          <w:bCs/>
          <w:sz w:val="24"/>
          <w:szCs w:val="24"/>
        </w:rPr>
        <w:t xml:space="preserve">七、对本次招标提出询问，请按以下方式联系：</w:t>
      </w:r>
      <w:bookmarkEnd w:id="14"/>
      <w:r>
        <w:rPr>
          <w:rFonts w:hint="eastAsia" w:ascii="宋体" w:hAnsi="宋体" w:eastAsia="宋体" w:cs="宋体"/>
          <w:b/>
          <w:bCs/>
          <w:sz w:val="24"/>
          <w:szCs w:val="24"/>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1.采购人信息</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名称：江苏开放大学</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地址：南京市江东北路399号</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联系人：李老师      </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联系电话：</w:t>
      </w:r>
      <w:bookmarkStart w:id="15" w:name="OLE_LINK5"/>
      <w:r>
        <w:rPr>
          <w:rFonts w:hint="eastAsia" w:ascii="宋体" w:hAnsi="宋体" w:eastAsia="宋体" w:cs="宋体"/>
          <w:sz w:val="22"/>
          <w:szCs w:val="22"/>
        </w:rPr>
        <w:t xml:space="preserve">025-86265605</w:t>
      </w:r>
      <w:bookmarkEnd w:id="15"/>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2.采购代理机构信息</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名称：江苏海外集团国际工程咨询有限公司</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地址：南京市建邺区云龙山路56号大唐科技大厦A座高区14-15楼</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联系人：潘璐璐、方东、郭秀华    </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联系电话：025-84795433</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3.项目联系方式</w:t>
      </w:r>
      <w:r>
        <w:rPr>
          <w:rFonts w:hint="eastAsia" w:ascii="宋体" w:hAnsi="宋体" w:eastAsia="宋体" w:cs="宋体"/>
          <w:sz w:val="22"/>
          <w:szCs w:val="22"/>
        </w:rPr>
      </w:r>
      <w:r/>
    </w:p>
    <w:p>
      <w:pPr>
        <w:pStyle w:val="757"/>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项目联系人：方东 </w:t>
      </w:r>
      <w:r>
        <w:rPr>
          <w:rFonts w:hint="eastAsia" w:ascii="宋体" w:hAnsi="宋体" w:eastAsia="宋体" w:cs="宋体"/>
          <w:sz w:val="22"/>
          <w:szCs w:val="22"/>
        </w:rPr>
      </w:r>
      <w:r/>
    </w:p>
    <w:p>
      <w:pPr>
        <w:pStyle w:val="757"/>
        <w:ind w:firstLine="440"/>
        <w:jc w:val="left"/>
        <w:spacing w:before="0" w:after="0"/>
        <w:rPr>
          <w:rFonts w:hint="eastAsia" w:ascii="宋体" w:hAnsi="宋体" w:eastAsia="宋体" w:cs="宋体"/>
        </w:rPr>
        <w:sectPr>
          <w:headerReference w:type="default" r:id="rId11"/>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rPr>
        <w:t xml:space="preserve">电话：025-84795433</w:t>
      </w:r>
      <w:bookmarkStart w:id="16" w:name="_Toc24439"/>
      <w:r/>
      <w:bookmarkStart w:id="17" w:name="_Toc17198"/>
      <w:r>
        <w:rPr>
          <w:rFonts w:hint="eastAsia" w:ascii="宋体" w:hAnsi="宋体" w:eastAsia="宋体" w:cs="宋体"/>
        </w:rPr>
      </w:r>
      <w:r/>
    </w:p>
    <w:p>
      <w:pPr>
        <w:pStyle w:val="757"/>
        <w:ind w:firstLine="643"/>
        <w:jc w:val="center"/>
        <w:spacing w:before="0" w:after="0"/>
        <w:rPr>
          <w:rFonts w:hint="eastAsia" w:ascii="宋体" w:hAnsi="宋体" w:eastAsia="宋体" w:cs="宋体"/>
        </w:rPr>
      </w:pPr>
      <w:r/>
      <w:bookmarkStart w:id="18" w:name="_Toc7889"/>
      <w:r>
        <w:rPr>
          <w:rStyle w:val="769"/>
          <w:rFonts w:hint="eastAsia" w:ascii="宋体" w:hAnsi="宋体" w:eastAsia="宋体" w:cs="宋体"/>
        </w:rPr>
        <w:t xml:space="preserve">第二章 投标人须知</w:t>
      </w:r>
      <w:bookmarkEnd w:id="16"/>
      <w:r/>
      <w:bookmarkEnd w:id="17"/>
      <w:r/>
      <w:bookmarkEnd w:id="18"/>
      <w:r>
        <w:rPr>
          <w:rFonts w:hint="eastAsia" w:ascii="宋体" w:hAnsi="宋体" w:eastAsia="宋体" w:cs="宋体"/>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江苏海外集团国际工程咨询有限公司（以下简称“采购代理机构”）受江苏开放大学（采购单位名称，以下简称“采购人”）委托，就江苏开放大学数据治理服务（两年）采用公开招标方式采购，兹邀请符合资格条件的投标人提交投标文件和相关材料。</w:t>
      </w:r>
      <w:r>
        <w:rPr>
          <w:rFonts w:hint="eastAsia" w:ascii="宋体" w:hAnsi="宋体" w:eastAsia="宋体" w:cs="宋体"/>
          <w:sz w:val="22"/>
          <w:szCs w:val="22"/>
        </w:rPr>
      </w:r>
      <w:r/>
    </w:p>
    <w:p>
      <w:pPr>
        <w:pStyle w:val="759"/>
        <w:jc w:val="center"/>
        <w:rPr>
          <w:rFonts w:hint="eastAsia" w:eastAsia="宋体" w:cs="宋体"/>
          <w:sz w:val="24"/>
        </w:rPr>
      </w:pPr>
      <w:r/>
      <w:bookmarkStart w:id="19" w:name="_Toc8083"/>
      <w:r>
        <w:rPr>
          <w:rFonts w:hint="eastAsia" w:eastAsia="宋体" w:cs="宋体"/>
          <w:sz w:val="24"/>
        </w:rPr>
        <w:t xml:space="preserve">投标人须知前附表</w:t>
      </w:r>
      <w:bookmarkEnd w:id="19"/>
      <w:r>
        <w:rPr>
          <w:rFonts w:hint="eastAsia" w:eastAsia="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2010"/>
        <w:gridCol w:w="6510"/>
      </w:tblGrid>
      <w:tr>
        <w:trPr>
          <w:cantSplit/>
          <w:trHeight w:val="567"/>
          <w:tblHeader/>
        </w:trPr>
        <w:tc>
          <w:tcPr>
            <w:tcW w:w="935" w:type="dxa"/>
            <w:vAlign w:val="center"/>
            <w:textDirection w:val="lrTb"/>
            <w:noWrap w:val="false"/>
          </w:tcPr>
          <w:p>
            <w:pPr>
              <w:pStyle w:val="757"/>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序号</w:t>
            </w:r>
            <w:r>
              <w:rPr>
                <w:rFonts w:hint="eastAsia" w:ascii="宋体" w:hAnsi="宋体" w:eastAsia="宋体" w:cs="宋体"/>
                <w:b/>
                <w:bCs/>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项目</w:t>
            </w:r>
            <w:r>
              <w:rPr>
                <w:rFonts w:hint="eastAsia" w:ascii="宋体" w:hAnsi="宋体" w:eastAsia="宋体" w:cs="宋体"/>
                <w:b/>
                <w:bCs/>
                <w:sz w:val="22"/>
              </w:rPr>
            </w:r>
            <w:r/>
          </w:p>
        </w:tc>
        <w:tc>
          <w:tcPr>
            <w:tcW w:w="6510" w:type="dxa"/>
            <w:vAlign w:val="center"/>
            <w:textDirection w:val="lrTb"/>
            <w:noWrap w:val="false"/>
          </w:tcPr>
          <w:p>
            <w:pPr>
              <w:pStyle w:val="757"/>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具体内容</w:t>
            </w:r>
            <w:r>
              <w:rPr>
                <w:rFonts w:hint="eastAsia" w:ascii="宋体" w:hAnsi="宋体" w:eastAsia="宋体" w:cs="宋体"/>
                <w:b/>
                <w:bCs/>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项目名称</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江苏开放大学数据治理服务（两年）</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采购方式</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公开招标</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项目编号：</w:t>
            </w:r>
            <w:r>
              <w:rPr>
                <w:rFonts w:hint="eastAsia" w:ascii="宋体" w:hAnsi="宋体" w:eastAsia="宋体" w:cs="宋体"/>
                <w:sz w:val="22"/>
                <w:lang w:eastAsia="zh-CN"/>
              </w:rPr>
              <w:t xml:space="preserve">JSZC-320000-HWZX-G2024-0562</w:t>
            </w:r>
            <w:r>
              <w:rPr>
                <w:rFonts w:hint="eastAsia" w:ascii="宋体" w:hAnsi="宋体" w:eastAsia="宋体" w:cs="宋体"/>
                <w:sz w:val="22"/>
                <w:lang w:eastAsia="zh-CN"/>
              </w:rPr>
            </w:r>
            <w:r/>
          </w:p>
          <w:p>
            <w:pPr>
              <w:pStyle w:val="757"/>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代理机构内部编号：</w:t>
            </w:r>
            <w:r>
              <w:rPr>
                <w:rFonts w:hint="eastAsia" w:ascii="宋体" w:hAnsi="宋体" w:eastAsia="宋体" w:cs="宋体"/>
                <w:sz w:val="22"/>
                <w:lang w:eastAsia="zh-CN"/>
              </w:rPr>
              <w:t xml:space="preserve">0675-246JOC004727</w:t>
            </w:r>
            <w:r>
              <w:rPr>
                <w:rFonts w:hint="eastAsia" w:ascii="宋体" w:hAnsi="宋体" w:eastAsia="宋体" w:cs="宋体"/>
                <w:sz w:val="22"/>
                <w:lang w:eastAsia="zh-CN"/>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4</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分包</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ascii="宋体" w:hAnsi="宋体" w:eastAsia="宋体" w:cs="宋体"/>
                <w:sz w:val="22"/>
              </w:rPr>
            </w:pPr>
            <w:r>
              <w:rPr>
                <w:rFonts w:hint="eastAsia" w:ascii="宋体" w:hAnsi="宋体" w:eastAsia="宋体" w:cs="宋体"/>
                <w:sz w:val="22"/>
              </w:rPr>
              <w:t xml:space="preserve">1</w:t>
            </w:r>
            <w:r>
              <w:rPr>
                <w:rFonts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5</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w:t>
            </w:r>
            <w:r>
              <w:rPr>
                <w:rFonts w:hint="eastAsia" w:ascii="宋体" w:hAnsi="宋体" w:eastAsia="宋体" w:cs="宋体"/>
                <w:sz w:val="22"/>
              </w:rPr>
            </w:r>
            <w:r/>
          </w:p>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机构</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江苏海外集团国际工程咨询有限公司</w:t>
            </w:r>
            <w:r>
              <w:rPr>
                <w:rFonts w:hint="eastAsia" w:ascii="宋体" w:hAnsi="宋体" w:eastAsia="宋体" w:cs="宋体"/>
                <w:sz w:val="22"/>
              </w:rPr>
            </w:r>
            <w:r/>
          </w:p>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项目负责人:方东</w:t>
            </w:r>
            <w:r>
              <w:rPr>
                <w:rFonts w:hint="eastAsia" w:ascii="宋体" w:hAnsi="宋体" w:eastAsia="宋体" w:cs="宋体"/>
                <w:sz w:val="22"/>
              </w:rPr>
            </w:r>
            <w:r/>
          </w:p>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电话：025-84795433</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6</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采购人</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江苏开放大学</w:t>
            </w:r>
            <w:r>
              <w:rPr>
                <w:rFonts w:hint="eastAsia" w:ascii="宋体" w:hAnsi="宋体" w:eastAsia="宋体" w:cs="宋体"/>
                <w:sz w:val="22"/>
              </w:rPr>
            </w:r>
            <w:r/>
          </w:p>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联系人：李老师      </w:t>
            </w:r>
            <w:r>
              <w:rPr>
                <w:rFonts w:hint="eastAsia" w:ascii="宋体" w:hAnsi="宋体" w:eastAsia="宋体" w:cs="宋体"/>
                <w:sz w:val="22"/>
              </w:rPr>
            </w:r>
            <w:r/>
          </w:p>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电话：025-86265605</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7</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预算金额</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人民币115万元。</w:t>
            </w:r>
            <w:r>
              <w:rPr>
                <w:rFonts w:hint="eastAsia" w:ascii="宋体" w:hAnsi="宋体" w:eastAsia="宋体" w:cs="宋体"/>
                <w:sz w:val="22"/>
              </w:rPr>
            </w:r>
            <w:r/>
          </w:p>
        </w:tc>
      </w:tr>
      <w:tr>
        <w:trPr>
          <w:cantSplit/>
          <w:trHeight w:val="869"/>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8</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最高限价</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人民币115万元，超出最高限价的投标文件做无效响应处理。具体报价格式参照招标文件附件中“报价一览表格式”。</w:t>
            </w:r>
            <w:r>
              <w:rPr>
                <w:rFonts w:hint="eastAsia" w:ascii="宋体" w:hAnsi="宋体" w:eastAsia="宋体" w:cs="宋体"/>
                <w:sz w:val="22"/>
              </w:rPr>
            </w:r>
            <w:r/>
          </w:p>
        </w:tc>
      </w:tr>
      <w:tr>
        <w:trPr>
          <w:cantSplit/>
          <w:trHeight w:val="1740"/>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报价方式</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所有投标报价均以人民币报价。投标人的投标报价应遵守“中华人民共和国价格法”。该报价为到江苏开放大学现场的全部费用（含相关税费、运输费、保险费、安装费及相关服务费等一切可能发生的费用）。具体报价格式参照招标文件附件“报价一览表格式”。</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10</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投标保证金</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无</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11</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招标文件获取</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“江苏海外电子招投标平台”（以下简称“平台”，网址为：www.joccon.cn）注册（免费）及下载招标文件。</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12</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答疑</w:t>
            </w:r>
            <w:r>
              <w:rPr>
                <w:rFonts w:hint="eastAsia" w:ascii="宋体" w:hAnsi="宋体" w:eastAsia="宋体" w:cs="宋体"/>
                <w:sz w:val="22"/>
              </w:rPr>
            </w:r>
            <w:r/>
          </w:p>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（勘查现场）</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b/>
                <w:bCs/>
                <w:sz w:val="22"/>
              </w:rPr>
            </w:pPr>
            <w:r>
              <w:rPr>
                <w:rFonts w:hint="eastAsia" w:ascii="宋体" w:hAnsi="宋体" w:eastAsia="宋体" w:cs="宋体"/>
                <w:sz w:val="22"/>
              </w:rPr>
              <w:t xml:space="preserve">采购人不集中组织，投标人可自行联系采购项目负责人答疑。未考察现场或考察工作不详细的投标人中标后，不得以不完全了解现场情况为理由而向采购人提出任何索赔或其他要求，对此采购人不承担任何责任并将不作任何答复。</w:t>
            </w:r>
            <w:r>
              <w:rPr>
                <w:rFonts w:hint="eastAsia" w:ascii="宋体" w:hAnsi="宋体" w:eastAsia="宋体" w:cs="宋体"/>
                <w:b/>
                <w:bCs/>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13</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投标文件接收截止时间及地点</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截止时间（同开标时间）：详见招标公告</w:t>
            </w:r>
            <w:r>
              <w:rPr>
                <w:rFonts w:hint="eastAsia" w:ascii="宋体" w:hAnsi="宋体" w:eastAsia="宋体" w:cs="宋体"/>
                <w:sz w:val="22"/>
              </w:rPr>
            </w:r>
            <w:r/>
          </w:p>
          <w:p>
            <w:pPr>
              <w:pStyle w:val="757"/>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接收地点：南京市建邺区云龙山路56号大唐科技大厦A座高区14楼</w:t>
            </w:r>
            <w:r>
              <w:rPr>
                <w:rFonts w:hint="eastAsia" w:ascii="宋体" w:hAnsi="宋体" w:eastAsia="宋体" w:cs="宋体"/>
                <w:sz w:val="22"/>
                <w:lang w:eastAsia="zh-CN"/>
              </w:rPr>
              <w:t xml:space="preserve">开标二厅</w:t>
            </w:r>
            <w:r>
              <w:rPr>
                <w:rFonts w:hint="eastAsia" w:ascii="宋体" w:hAnsi="宋体" w:eastAsia="宋体" w:cs="宋体"/>
                <w:sz w:val="22"/>
                <w:lang w:eastAsia="zh-CN"/>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14</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数量</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正本份数：1份，副本份数：4份</w:t>
            </w:r>
            <w:r>
              <w:rPr>
                <w:rFonts w:hint="eastAsia" w:ascii="宋体" w:hAnsi="宋体" w:eastAsia="宋体" w:cs="宋体"/>
                <w:sz w:val="22"/>
              </w:rPr>
            </w:r>
            <w:r/>
          </w:p>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电子文件：1份（WORD格式以及投标文件正本盖章的PDF版）。文件采用非加密形式，文件格式为投标人名称加项目名称（例：{XX公司}+{项目名称}），当纸质正本文件和电子文件不一致时，以纸质正本文件为准。</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15</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评标时间</w:t>
            </w:r>
            <w:r>
              <w:rPr>
                <w:rFonts w:hint="eastAsia" w:ascii="宋体" w:hAnsi="宋体" w:eastAsia="宋体" w:cs="宋体"/>
                <w:sz w:val="22"/>
              </w:rPr>
            </w:r>
            <w:r/>
          </w:p>
        </w:tc>
        <w:tc>
          <w:tcPr>
            <w:tcW w:w="6510" w:type="dxa"/>
            <w:vAlign w:val="center"/>
            <w:textDirection w:val="lrTb"/>
            <w:noWrap w:val="false"/>
          </w:tcPr>
          <w:p>
            <w:pPr>
              <w:pStyle w:val="757"/>
              <w:spacing w:before="0" w:after="0" w:line="240" w:lineRule="auto"/>
              <w:rPr>
                <w:rFonts w:hint="eastAsia" w:ascii="宋体" w:hAnsi="宋体" w:eastAsia="宋体" w:cs="宋体"/>
                <w:sz w:val="22"/>
              </w:rPr>
            </w:pPr>
            <w:r>
              <w:rPr>
                <w:rFonts w:hint="eastAsia" w:ascii="宋体" w:hAnsi="宋体" w:eastAsia="宋体" w:cs="宋体"/>
                <w:sz w:val="22"/>
              </w:rPr>
              <w:t xml:space="preserve">时间：</w:t>
            </w:r>
            <w:r>
              <w:rPr>
                <w:rFonts w:hint="eastAsia" w:ascii="宋体" w:hAnsi="宋体" w:eastAsia="宋体" w:cs="宋体"/>
                <w:sz w:val="22"/>
                <w:lang w:eastAsia="zh-CN"/>
              </w:rPr>
              <w:t xml:space="preserve">2024年</w:t>
            </w:r>
            <w:r>
              <w:rPr>
                <w:rFonts w:hint="eastAsia" w:ascii="宋体" w:hAnsi="宋体" w:eastAsia="宋体" w:cs="宋体"/>
                <w:sz w:val="22"/>
                <w:lang w:val="en-US" w:eastAsia="zh-CN"/>
              </w:rPr>
              <w:t xml:space="preserve">11</w:t>
            </w:r>
            <w:r>
              <w:rPr>
                <w:rFonts w:hint="eastAsia" w:ascii="宋体" w:hAnsi="宋体" w:eastAsia="宋体" w:cs="宋体"/>
                <w:sz w:val="22"/>
                <w:lang w:eastAsia="zh-CN"/>
              </w:rPr>
              <w:t xml:space="preserve">月</w:t>
            </w:r>
            <w:r>
              <w:rPr>
                <w:rFonts w:hint="eastAsia" w:ascii="宋体" w:hAnsi="宋体" w:eastAsia="宋体" w:cs="宋体"/>
                <w:sz w:val="22"/>
                <w:lang w:val="en-US" w:eastAsia="zh-CN"/>
              </w:rPr>
              <w:t xml:space="preserve">5</w:t>
            </w:r>
            <w:r>
              <w:rPr>
                <w:rFonts w:hint="eastAsia" w:ascii="宋体" w:hAnsi="宋体" w:eastAsia="宋体" w:cs="宋体"/>
                <w:sz w:val="22"/>
                <w:lang w:eastAsia="zh-CN"/>
              </w:rPr>
              <w:t xml:space="preserve">日</w:t>
            </w:r>
            <w:r>
              <w:rPr>
                <w:rFonts w:hint="eastAsia" w:ascii="宋体" w:hAnsi="宋体" w:eastAsia="宋体" w:cs="宋体"/>
                <w:sz w:val="22"/>
                <w:lang w:val="en-US" w:eastAsia="zh-CN"/>
              </w:rPr>
              <w:t xml:space="preserve">14</w:t>
            </w:r>
            <w:r>
              <w:rPr>
                <w:rFonts w:hint="eastAsia" w:ascii="宋体" w:hAnsi="宋体" w:eastAsia="宋体" w:cs="宋体"/>
                <w:sz w:val="22"/>
              </w:rPr>
              <w:t xml:space="preserve">:</w:t>
            </w:r>
            <w:r>
              <w:rPr>
                <w:rFonts w:hint="eastAsia" w:ascii="宋体" w:hAnsi="宋体" w:eastAsia="宋体" w:cs="宋体"/>
                <w:sz w:val="22"/>
                <w:lang w:val="en-US" w:eastAsia="zh-CN"/>
              </w:rPr>
              <w:t xml:space="preserve">00</w:t>
            </w:r>
            <w:r>
              <w:rPr>
                <w:rFonts w:hint="eastAsia" w:ascii="宋体" w:hAnsi="宋体" w:eastAsia="宋体" w:cs="宋体"/>
                <w:sz w:val="22"/>
              </w:rPr>
              <w:t xml:space="preserve">（北京时间）</w:t>
            </w:r>
            <w:r>
              <w:rPr>
                <w:rFonts w:hint="eastAsia" w:ascii="宋体" w:hAnsi="宋体" w:eastAsia="宋体" w:cs="宋体"/>
                <w:sz w:val="22"/>
              </w:rPr>
            </w:r>
            <w:r/>
          </w:p>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地点：南京市建邺区云龙山路56号大唐科技大厦A座高区14楼评标会议室</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16</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完整性</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招标文件中有明确规定需要签字和盖章的必须要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17</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投标文件有效期</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投标人提交投标文件截止之日起90天</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18</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关于联合体投标</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本项目不接受联合体投标</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19</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中标候选人及中标人数量</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中标候选人：3名/包；中标人：1名/包</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20</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w:t>
            </w:r>
            <w:r>
              <w:rPr>
                <w:rFonts w:hint="eastAsia" w:ascii="宋体" w:hAnsi="宋体" w:eastAsia="宋体" w:cs="宋体"/>
                <w:sz w:val="22"/>
              </w:rPr>
            </w:r>
            <w:r/>
          </w:p>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服务费</w:t>
            </w:r>
            <w:r>
              <w:rPr>
                <w:rFonts w:hint="eastAsia" w:ascii="宋体" w:hAnsi="宋体" w:eastAsia="宋体" w:cs="宋体"/>
                <w:sz w:val="22"/>
              </w:rPr>
            </w:r>
            <w:r/>
          </w:p>
        </w:tc>
        <w:tc>
          <w:tcPr>
            <w:tcW w:w="6510" w:type="dxa"/>
            <w:vAlign w:val="center"/>
            <w:textDirection w:val="lrTb"/>
            <w:noWrap w:val="false"/>
          </w:tcPr>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采购代理服务费由中标单位承担，交纳给招标代理机构。</w:t>
            </w:r>
            <w:r>
              <w:rPr>
                <w:rFonts w:hint="eastAsia" w:ascii="宋体" w:hAnsi="宋体" w:eastAsia="宋体" w:cs="宋体"/>
                <w:sz w:val="22"/>
              </w:rPr>
            </w:r>
            <w:r/>
          </w:p>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（1）服务费采用差额定率累进计费方式，参照“国家计委关于印发《招标代理服务收费管理暂行办法》的通知（计价格[2002]1980号）”中规定的收费标准的50%收取，请供应商予以关注并核算到总报价中。</w:t>
            </w:r>
            <w:r>
              <w:rPr>
                <w:rFonts w:hint="eastAsia" w:ascii="宋体" w:hAnsi="宋体" w:eastAsia="宋体" w:cs="宋体"/>
                <w:sz w:val="22"/>
              </w:rPr>
            </w:r>
            <w:r/>
          </w:p>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（2）交纳时间：获取中标通知书当日</w:t>
            </w:r>
            <w:r>
              <w:rPr>
                <w:rFonts w:hint="eastAsia" w:ascii="宋体" w:hAnsi="宋体" w:eastAsia="宋体" w:cs="宋体"/>
                <w:sz w:val="22"/>
              </w:rPr>
            </w:r>
            <w:r/>
          </w:p>
          <w:p>
            <w:pPr>
              <w:pStyle w:val="757"/>
              <w:spacing w:before="0" w:after="0" w:line="300" w:lineRule="auto"/>
              <w:rPr>
                <w:rFonts w:hint="eastAsia" w:ascii="宋体" w:hAnsi="宋体" w:eastAsia="宋体" w:cs="宋体"/>
                <w:sz w:val="22"/>
              </w:rPr>
            </w:pPr>
            <w:r>
              <w:rPr>
                <w:rFonts w:hint="eastAsia" w:ascii="宋体" w:hAnsi="宋体" w:eastAsia="宋体" w:cs="宋体"/>
                <w:sz w:val="22"/>
              </w:rPr>
              <w:t xml:space="preserve">（3）交纳方式：电汇、转账、现金</w:t>
            </w:r>
            <w:r>
              <w:rPr>
                <w:rFonts w:hint="eastAsia" w:ascii="宋体" w:hAnsi="宋体" w:eastAsia="宋体" w:cs="宋体"/>
                <w:sz w:val="22"/>
              </w:rPr>
            </w:r>
            <w:r/>
          </w:p>
        </w:tc>
      </w:tr>
      <w:tr>
        <w:trPr>
          <w:cantSplit/>
          <w:trHeight w:val="567"/>
        </w:trPr>
        <w:tc>
          <w:tcPr>
            <w:tcW w:w="935"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20</w:t>
            </w:r>
            <w:r>
              <w:rPr>
                <w:rFonts w:hint="eastAsia" w:ascii="宋体" w:hAnsi="宋体" w:eastAsia="宋体" w:cs="宋体"/>
                <w:sz w:val="22"/>
              </w:rPr>
            </w:r>
            <w:r/>
          </w:p>
        </w:tc>
        <w:tc>
          <w:tcPr>
            <w:tcW w:w="20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其它要求</w:t>
            </w:r>
            <w:r>
              <w:rPr>
                <w:rFonts w:hint="eastAsia" w:ascii="宋体" w:hAnsi="宋体" w:eastAsia="宋体" w:cs="宋体"/>
                <w:sz w:val="22"/>
              </w:rPr>
            </w:r>
            <w:r/>
          </w:p>
        </w:tc>
        <w:tc>
          <w:tcPr>
            <w:tcW w:w="6510" w:type="dxa"/>
            <w:vAlign w:val="center"/>
            <w:textDirection w:val="lrTb"/>
            <w:noWrap w:val="false"/>
          </w:tcPr>
          <w:p>
            <w:pPr>
              <w:pStyle w:val="757"/>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w:t>
            </w:r>
            <w:r>
              <w:rPr>
                <w:rFonts w:hint="eastAsia" w:ascii="宋体" w:hAnsi="宋体" w:eastAsia="宋体" w:cs="宋体"/>
                <w:sz w:val="22"/>
              </w:rPr>
            </w:r>
            <w:r/>
          </w:p>
        </w:tc>
      </w:tr>
    </w:tbl>
    <w:p>
      <w:pPr>
        <w:pStyle w:val="797"/>
        <w:ind w:left="0"/>
        <w:rPr>
          <w:rFonts w:hint="eastAsia" w:ascii="宋体" w:hAnsi="宋体" w:cs="宋体"/>
          <w:sz w:val="22"/>
          <w:szCs w:val="22"/>
        </w:rPr>
        <w:outlineLvl w:val="1"/>
      </w:pPr>
      <w:r/>
      <w:bookmarkStart w:id="20" w:name="_Toc27197"/>
      <w:r>
        <w:rPr>
          <w:rFonts w:hint="eastAsia" w:ascii="宋体" w:hAnsi="宋体" w:cs="宋体"/>
        </w:rPr>
        <w:br w:type="page" w:clear="all"/>
      </w:r>
      <w:bookmarkEnd w:id="20"/>
      <w:r/>
      <w:bookmarkStart w:id="21" w:name="_Toc24933"/>
      <w:r/>
      <w:bookmarkStart w:id="22" w:name="_Toc30194"/>
      <w:r>
        <w:rPr>
          <w:rFonts w:hint="eastAsia" w:ascii="宋体" w:hAnsi="宋体" w:cs="宋体"/>
          <w:b/>
          <w:bCs/>
          <w:sz w:val="24"/>
          <w:szCs w:val="24"/>
        </w:rPr>
        <w:t xml:space="preserve">一、总则</w:t>
      </w:r>
      <w:bookmarkEnd w:id="21"/>
      <w:r/>
      <w:bookmarkEnd w:id="22"/>
      <w:r>
        <w:rPr>
          <w:rFonts w:hint="eastAsia" w:ascii="宋体" w:hAnsi="宋体" w:cs="宋体"/>
          <w:sz w:val="22"/>
          <w:szCs w:val="22"/>
        </w:rPr>
      </w:r>
      <w:r/>
    </w:p>
    <w:p>
      <w:pPr>
        <w:pStyle w:val="757"/>
        <w:ind w:firstLine="420"/>
        <w:rPr>
          <w:rFonts w:hint="eastAsia" w:ascii="宋体" w:hAnsi="宋体" w:eastAsia="宋体" w:cs="宋体"/>
          <w:b/>
          <w:sz w:val="22"/>
          <w:szCs w:val="22"/>
          <w:lang w:val="zh-CN"/>
        </w:rPr>
      </w:pPr>
      <w:r/>
      <w:bookmarkStart w:id="23" w:name="_Toc3951"/>
      <w:r/>
      <w:bookmarkStart w:id="24" w:name="_Toc18931"/>
      <w:r/>
      <w:bookmarkStart w:id="25" w:name="_Toc32139"/>
      <w:r/>
      <w:bookmarkStart w:id="26" w:name="_Toc24947"/>
      <w:r/>
      <w:bookmarkStart w:id="27" w:name="_Toc20823276"/>
      <w:r/>
      <w:bookmarkStart w:id="28" w:name="_Toc458694821"/>
      <w:r/>
      <w:bookmarkStart w:id="29" w:name="_Toc513029204"/>
      <w:r/>
      <w:bookmarkStart w:id="30" w:name="_Toc16938520"/>
      <w:r>
        <w:rPr>
          <w:rFonts w:hint="eastAsia" w:ascii="宋体" w:hAnsi="宋体" w:eastAsia="宋体" w:cs="宋体"/>
          <w:b/>
          <w:bCs/>
          <w:sz w:val="22"/>
          <w:szCs w:val="22"/>
          <w:lang w:val="zh-CN"/>
        </w:rPr>
        <w:t xml:space="preserve">1.</w:t>
      </w:r>
      <w:r>
        <w:rPr>
          <w:rFonts w:hint="eastAsia" w:ascii="宋体" w:hAnsi="宋体" w:eastAsia="宋体" w:cs="宋体"/>
          <w:b/>
          <w:sz w:val="22"/>
          <w:szCs w:val="22"/>
          <w:lang w:val="zh-CN"/>
        </w:rPr>
        <w:t xml:space="preserve">适用法律</w:t>
      </w:r>
      <w:bookmarkEnd w:id="23"/>
      <w:r/>
      <w:bookmarkEnd w:id="24"/>
      <w:r/>
      <w:bookmarkEnd w:id="25"/>
      <w:r>
        <w:rPr>
          <w:rFonts w:hint="eastAsia" w:ascii="宋体" w:hAnsi="宋体" w:eastAsia="宋体" w:cs="宋体"/>
          <w:b/>
          <w:sz w:val="22"/>
          <w:szCs w:val="22"/>
          <w:lang w:val="zh-CN"/>
        </w:rPr>
      </w:r>
      <w:r/>
    </w:p>
    <w:p>
      <w:pPr>
        <w:pStyle w:val="757"/>
        <w:ind w:firstLine="420"/>
        <w:rPr>
          <w:rFonts w:hint="eastAsia" w:ascii="宋体" w:hAnsi="宋体" w:eastAsia="宋体" w:cs="宋体"/>
          <w:sz w:val="22"/>
          <w:szCs w:val="22"/>
          <w:lang w:val="zh-CN"/>
        </w:rPr>
      </w:pPr>
      <w:r>
        <w:rPr>
          <w:rFonts w:hint="eastAsia" w:ascii="宋体" w:hAnsi="宋体" w:eastAsia="宋体" w:cs="宋体"/>
          <w:sz w:val="22"/>
          <w:szCs w:val="22"/>
          <w:lang w:val="zh-CN"/>
        </w:rPr>
        <w:t xml:space="preserve">1.1 </w:t>
      </w:r>
      <w:r>
        <w:rPr>
          <w:rFonts w:hint="eastAsia" w:ascii="宋体" w:hAnsi="宋体" w:eastAsia="宋体" w:cs="宋体"/>
          <w:sz w:val="22"/>
          <w:szCs w:val="22"/>
        </w:rPr>
        <w:t xml:space="preserve">《中华人民共和国招标投标法》、</w:t>
      </w:r>
      <w:r>
        <w:rPr>
          <w:rFonts w:hint="eastAsia" w:ascii="宋体" w:hAnsi="宋体" w:eastAsia="宋体" w:cs="宋体"/>
          <w:sz w:val="22"/>
          <w:szCs w:val="22"/>
          <w:lang w:val="zh-CN"/>
        </w:rPr>
        <w:t xml:space="preserve">《中华人民共和国政府采购法》、《中华人民共和国政府采购法实施条例》、《政府采购货物和服务招标投标管理办法》等有关法律、规章和规定等。</w:t>
      </w:r>
      <w:r>
        <w:rPr>
          <w:rFonts w:hint="eastAsia" w:ascii="宋体" w:hAnsi="宋体" w:eastAsia="宋体" w:cs="宋体"/>
          <w:sz w:val="22"/>
          <w:szCs w:val="22"/>
          <w:lang w:val="zh-CN"/>
        </w:rPr>
      </w:r>
      <w:r/>
    </w:p>
    <w:p>
      <w:pPr>
        <w:pStyle w:val="757"/>
        <w:ind w:firstLine="420"/>
        <w:rPr>
          <w:rFonts w:hint="eastAsia" w:ascii="宋体" w:hAnsi="宋体" w:eastAsia="宋体" w:cs="宋体"/>
          <w:b/>
          <w:sz w:val="22"/>
          <w:szCs w:val="22"/>
          <w:lang w:val="zh-CN"/>
        </w:rPr>
      </w:pPr>
      <w:r/>
      <w:bookmarkStart w:id="31" w:name="_Toc6937"/>
      <w:r/>
      <w:bookmarkStart w:id="32" w:name="_Toc15765"/>
      <w:r/>
      <w:bookmarkStart w:id="33" w:name="_Toc10994"/>
      <w:r>
        <w:rPr>
          <w:rFonts w:hint="eastAsia" w:ascii="宋体" w:hAnsi="宋体" w:eastAsia="宋体" w:cs="宋体"/>
          <w:b/>
          <w:bCs/>
          <w:sz w:val="22"/>
          <w:szCs w:val="22"/>
          <w:lang w:val="zh-CN"/>
        </w:rPr>
        <w:t xml:space="preserve">2.</w:t>
      </w:r>
      <w:r>
        <w:rPr>
          <w:rFonts w:hint="eastAsia" w:ascii="宋体" w:hAnsi="宋体" w:eastAsia="宋体" w:cs="宋体"/>
          <w:b/>
          <w:sz w:val="22"/>
          <w:szCs w:val="22"/>
          <w:lang w:val="zh-CN"/>
        </w:rPr>
        <w:t xml:space="preserve">定义</w:t>
      </w:r>
      <w:bookmarkEnd w:id="31"/>
      <w:r/>
      <w:bookmarkEnd w:id="32"/>
      <w:r/>
      <w:bookmarkEnd w:id="33"/>
      <w:r>
        <w:rPr>
          <w:rFonts w:hint="eastAsia" w:ascii="宋体" w:hAnsi="宋体" w:eastAsia="宋体" w:cs="宋体"/>
          <w:b/>
          <w:sz w:val="22"/>
          <w:szCs w:val="22"/>
          <w:lang w:val="zh-CN"/>
        </w:rPr>
      </w:r>
      <w:r/>
    </w:p>
    <w:p>
      <w:pPr>
        <w:pStyle w:val="757"/>
        <w:ind w:firstLine="440"/>
        <w:rPr>
          <w:rFonts w:hint="eastAsia" w:ascii="宋体" w:hAnsi="宋体" w:eastAsia="宋体" w:cs="宋体"/>
          <w:bCs/>
          <w:sz w:val="22"/>
          <w:szCs w:val="22"/>
        </w:rPr>
      </w:pPr>
      <w:r/>
      <w:bookmarkEnd w:id="26"/>
      <w:r/>
      <w:bookmarkEnd w:id="27"/>
      <w:r/>
      <w:bookmarkEnd w:id="28"/>
      <w:r/>
      <w:bookmarkEnd w:id="29"/>
      <w:r/>
      <w:bookmarkEnd w:id="30"/>
      <w:r>
        <w:rPr>
          <w:rFonts w:hint="eastAsia" w:ascii="宋体" w:hAnsi="宋体" w:eastAsia="宋体" w:cs="宋体"/>
          <w:sz w:val="22"/>
          <w:szCs w:val="22"/>
        </w:rPr>
        <w:t xml:space="preserve">2.1本文件</w:t>
      </w:r>
      <w:r>
        <w:rPr>
          <w:rFonts w:hint="eastAsia" w:ascii="宋体" w:hAnsi="宋体" w:eastAsia="宋体" w:cs="宋体"/>
          <w:bCs/>
          <w:sz w:val="22"/>
          <w:szCs w:val="22"/>
        </w:rPr>
        <w:t xml:space="preserve">中采购代理机构为 </w:t>
      </w:r>
      <w:r>
        <w:rPr>
          <w:rFonts w:hint="eastAsia" w:ascii="宋体" w:hAnsi="宋体" w:eastAsia="宋体" w:cs="宋体"/>
          <w:b/>
          <w:sz w:val="22"/>
          <w:szCs w:val="22"/>
          <w:u w:val="single"/>
        </w:rPr>
        <w:t xml:space="preserve">江苏海外集团国际工程咨询有限公司</w:t>
      </w:r>
      <w:r>
        <w:rPr>
          <w:rFonts w:hint="eastAsia" w:ascii="宋体" w:hAnsi="宋体" w:eastAsia="宋体" w:cs="宋体"/>
          <w:bCs/>
          <w:sz w:val="22"/>
          <w:szCs w:val="22"/>
        </w:rPr>
        <w:t xml:space="preserve">；采购人（亦称招标人）为</w:t>
      </w:r>
      <w:r>
        <w:rPr>
          <w:rFonts w:hint="eastAsia" w:ascii="宋体" w:hAnsi="宋体" w:eastAsia="宋体" w:cs="宋体"/>
          <w:b/>
          <w:sz w:val="22"/>
          <w:szCs w:val="22"/>
          <w:u w:val="single"/>
        </w:rPr>
        <w:t xml:space="preserve">江苏开放大学</w:t>
      </w:r>
      <w:r>
        <w:rPr>
          <w:rFonts w:hint="eastAsia" w:ascii="宋体" w:hAnsi="宋体" w:eastAsia="宋体" w:cs="宋体"/>
          <w:bCs/>
          <w:sz w:val="22"/>
          <w:szCs w:val="22"/>
        </w:rPr>
        <w:t xml:space="preserve">；投标人（亦称供应商）系指参加投标竞争并满足招标文件资格要求规定的法人、其他组织或者自然人。</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2.2“货物和服务”指本文件中所述产品及相关货物和服务。</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2.3“用户或使用单位”指使用</w:t>
      </w:r>
      <w:r>
        <w:rPr>
          <w:rFonts w:hint="eastAsia" w:ascii="宋体" w:hAnsi="宋体" w:eastAsia="宋体" w:cs="宋体"/>
          <w:sz w:val="22"/>
          <w:szCs w:val="22"/>
          <w:lang w:val="zh-CN"/>
        </w:rPr>
        <w:t xml:space="preserve">货物、服务的</w:t>
      </w:r>
      <w:r>
        <w:rPr>
          <w:rFonts w:hint="eastAsia" w:ascii="宋体" w:hAnsi="宋体" w:eastAsia="宋体" w:cs="宋体"/>
          <w:bCs/>
          <w:sz w:val="22"/>
          <w:szCs w:val="22"/>
        </w:rPr>
        <w:t xml:space="preserve">单位。</w:t>
      </w:r>
      <w:r>
        <w:rPr>
          <w:rFonts w:hint="eastAsia" w:ascii="宋体" w:hAnsi="宋体" w:eastAsia="宋体" w:cs="宋体"/>
          <w:bCs/>
          <w:sz w:val="22"/>
          <w:szCs w:val="22"/>
        </w:rPr>
      </w:r>
      <w:r/>
    </w:p>
    <w:p>
      <w:pPr>
        <w:pStyle w:val="757"/>
        <w:ind w:firstLine="420"/>
        <w:rPr>
          <w:rFonts w:hint="eastAsia" w:ascii="宋体" w:hAnsi="宋体" w:eastAsia="宋体" w:cs="宋体"/>
          <w:b/>
          <w:sz w:val="22"/>
          <w:szCs w:val="22"/>
          <w:lang w:val="zh-CN"/>
        </w:rPr>
      </w:pPr>
      <w:r/>
      <w:bookmarkStart w:id="34" w:name="_Toc18001"/>
      <w:r/>
      <w:bookmarkStart w:id="35" w:name="_Toc2638"/>
      <w:r/>
      <w:bookmarkStart w:id="36" w:name="_Toc4513"/>
      <w:r>
        <w:rPr>
          <w:rFonts w:hint="eastAsia" w:ascii="宋体" w:hAnsi="宋体" w:eastAsia="宋体" w:cs="宋体"/>
          <w:b/>
          <w:bCs/>
          <w:sz w:val="22"/>
          <w:szCs w:val="22"/>
          <w:lang w:val="zh-CN"/>
        </w:rPr>
        <w:t xml:space="preserve">3.</w:t>
      </w:r>
      <w:r>
        <w:rPr>
          <w:rFonts w:hint="eastAsia" w:ascii="宋体" w:hAnsi="宋体" w:eastAsia="宋体" w:cs="宋体"/>
          <w:b/>
          <w:sz w:val="22"/>
          <w:szCs w:val="22"/>
          <w:lang w:val="zh-CN"/>
        </w:rPr>
        <w:t xml:space="preserve">政策功能</w:t>
      </w:r>
      <w:bookmarkEnd w:id="34"/>
      <w:r/>
      <w:bookmarkEnd w:id="35"/>
      <w:r/>
      <w:bookmarkEnd w:id="36"/>
      <w:r>
        <w:rPr>
          <w:rFonts w:hint="eastAsia" w:ascii="宋体" w:hAnsi="宋体" w:eastAsia="宋体" w:cs="宋体"/>
          <w:b/>
          <w:sz w:val="22"/>
          <w:szCs w:val="22"/>
          <w:lang w:val="zh-CN"/>
        </w:rPr>
      </w:r>
      <w:r/>
    </w:p>
    <w:p>
      <w:pPr>
        <w:pStyle w:val="757"/>
        <w:ind w:firstLine="442"/>
        <w:rPr>
          <w:rFonts w:hint="eastAsia" w:ascii="宋体" w:hAnsi="宋体" w:eastAsia="宋体" w:cs="宋体"/>
          <w:bCs/>
          <w:sz w:val="22"/>
          <w:szCs w:val="22"/>
          <w:lang w:val="zh-CN"/>
        </w:rPr>
      </w:pPr>
      <w:r>
        <w:rPr>
          <w:rFonts w:hint="eastAsia" w:ascii="宋体" w:hAnsi="宋体" w:eastAsia="宋体" w:cs="宋体"/>
          <w:b/>
          <w:sz w:val="22"/>
          <w:szCs w:val="22"/>
          <w:lang w:val="zh-CN"/>
        </w:rPr>
        <w:t xml:space="preserve">3.1促进中小企业发展政策：</w:t>
      </w:r>
      <w:r>
        <w:rPr>
          <w:rFonts w:hint="eastAsia" w:ascii="宋体" w:hAnsi="宋体" w:eastAsia="宋体" w:cs="宋体"/>
          <w:bCs/>
          <w:sz w:val="22"/>
          <w:szCs w:val="22"/>
          <w:lang w:val="zh-CN"/>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lang w:val="zh-CN"/>
        </w:rPr>
        <w:t xml:space="preserve">3.2</w:t>
      </w:r>
      <w:r>
        <w:rPr>
          <w:rFonts w:hint="eastAsia" w:ascii="宋体" w:hAnsi="宋体" w:eastAsia="宋体" w:cs="宋体"/>
          <w:bCs/>
          <w:sz w:val="22"/>
          <w:szCs w:val="22"/>
        </w:rPr>
        <w:t xml:space="preserve"> 节能产品、环境标志产品政策</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（1）政府采购节能产品、环境标志产品实施品目清单管理。</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（2）拟采购产品属于节能产品、环境标志产品品目清单规定必须强制采购的，实行强制采购。</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lang w:val="zh-CN"/>
        </w:rPr>
        <w:t xml:space="preserve">3.3</w:t>
      </w:r>
      <w:r>
        <w:rPr>
          <w:rFonts w:hint="eastAsia" w:ascii="宋体" w:hAnsi="宋体" w:eastAsia="宋体" w:cs="宋体"/>
          <w:bCs/>
          <w:sz w:val="22"/>
          <w:szCs w:val="22"/>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lang w:val="zh-CN"/>
        </w:rPr>
        <w:t xml:space="preserve">3.4</w:t>
      </w:r>
      <w:r>
        <w:rPr>
          <w:rFonts w:hint="eastAsia" w:ascii="宋体" w:hAnsi="宋体" w:eastAsia="宋体" w:cs="宋体"/>
          <w:bCs/>
          <w:sz w:val="22"/>
          <w:szCs w:val="22"/>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lang w:val="zh-CN"/>
        </w:rPr>
        <w:t xml:space="preserve">3.</w:t>
      </w:r>
      <w:r>
        <w:rPr>
          <w:rFonts w:hint="eastAsia" w:ascii="宋体" w:hAnsi="宋体" w:eastAsia="宋体" w:cs="宋体"/>
          <w:bCs/>
          <w:sz w:val="22"/>
          <w:szCs w:val="22"/>
        </w:rPr>
        <w:t xml:space="preserve">5为推进社会诚信体系建设，根据财政部等政策要求，在政府采购活动中查询、使用信用记录，推进政府采购领域联合惩戒工作。</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lang w:val="zh-CN"/>
        </w:rPr>
      </w:pPr>
      <w:r/>
      <w:bookmarkStart w:id="37" w:name="_Toc513029207"/>
      <w:r/>
      <w:bookmarkStart w:id="38" w:name="_Toc16938523"/>
      <w:r/>
      <w:bookmarkStart w:id="39" w:name="_Toc32308"/>
      <w:r/>
      <w:bookmarkStart w:id="40" w:name="_Toc20823279"/>
      <w:r/>
      <w:bookmarkStart w:id="41" w:name="_Toc462564067"/>
      <w:r/>
      <w:bookmarkStart w:id="42" w:name="_Toc28257"/>
      <w:r/>
      <w:bookmarkStart w:id="43" w:name="_Toc17711"/>
      <w:r/>
      <w:bookmarkStart w:id="44" w:name="_Toc4759"/>
      <w:r>
        <w:rPr>
          <w:rFonts w:hint="eastAsia" w:ascii="宋体" w:hAnsi="宋体" w:eastAsia="宋体" w:cs="宋体"/>
          <w:bCs/>
          <w:sz w:val="22"/>
          <w:szCs w:val="22"/>
          <w:lang w:val="zh-CN"/>
        </w:rPr>
        <w:t xml:space="preserve">3.6进口产品政策</w:t>
      </w:r>
      <w:r>
        <w:rPr>
          <w:rFonts w:hint="eastAsia" w:ascii="宋体" w:hAnsi="宋体" w:eastAsia="宋体" w:cs="宋体"/>
          <w:bCs/>
          <w:sz w:val="22"/>
          <w:szCs w:val="22"/>
          <w:lang w:val="zh-CN"/>
        </w:rPr>
      </w:r>
      <w:r/>
    </w:p>
    <w:p>
      <w:pPr>
        <w:pStyle w:val="757"/>
        <w:ind w:firstLine="440"/>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bCs/>
          <w:sz w:val="22"/>
          <w:szCs w:val="22"/>
          <w:lang w:val="zh-CN"/>
        </w:rPr>
      </w:r>
      <w:r/>
    </w:p>
    <w:p>
      <w:pPr>
        <w:pStyle w:val="757"/>
        <w:ind w:firstLine="440"/>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（2）允许进口产品参加的，满足需求的国内产品可以参加。</w:t>
      </w:r>
      <w:r>
        <w:rPr>
          <w:rFonts w:hint="eastAsia" w:ascii="宋体" w:hAnsi="宋体" w:eastAsia="宋体" w:cs="宋体"/>
          <w:bCs/>
          <w:sz w:val="22"/>
          <w:szCs w:val="22"/>
          <w:lang w:val="zh-CN"/>
        </w:rPr>
      </w:r>
      <w:r/>
    </w:p>
    <w:p>
      <w:pPr>
        <w:pStyle w:val="757"/>
        <w:ind w:firstLine="440"/>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（3）允许进口产品参加的，优先采购向我国企业转让技术、与我国企业签订消化吸收再创新方案的投标人的进口产品。</w:t>
      </w:r>
      <w:r>
        <w:rPr>
          <w:rFonts w:hint="eastAsia" w:ascii="宋体" w:hAnsi="宋体" w:eastAsia="宋体" w:cs="宋体"/>
          <w:bCs/>
          <w:sz w:val="22"/>
          <w:szCs w:val="22"/>
          <w:lang w:val="zh-CN"/>
        </w:rPr>
      </w:r>
      <w:r/>
    </w:p>
    <w:p>
      <w:pPr>
        <w:pStyle w:val="757"/>
        <w:ind w:firstLine="440"/>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3.7未按要求提供相关材料的，不享受相关政策。</w:t>
      </w:r>
      <w:r>
        <w:rPr>
          <w:rFonts w:hint="eastAsia" w:ascii="宋体" w:hAnsi="宋体" w:eastAsia="宋体" w:cs="宋体"/>
          <w:bCs/>
          <w:sz w:val="22"/>
          <w:szCs w:val="22"/>
          <w:lang w:val="zh-CN"/>
        </w:rPr>
      </w:r>
      <w:r/>
    </w:p>
    <w:p>
      <w:pPr>
        <w:pStyle w:val="757"/>
        <w:ind w:firstLine="420"/>
        <w:rPr>
          <w:rFonts w:hint="eastAsia" w:ascii="宋体" w:hAnsi="宋体" w:eastAsia="宋体" w:cs="宋体"/>
          <w:b/>
          <w:sz w:val="22"/>
          <w:szCs w:val="22"/>
          <w:lang w:val="zh-CN"/>
        </w:rPr>
      </w:pPr>
      <w:r>
        <w:rPr>
          <w:rFonts w:hint="eastAsia" w:ascii="宋体" w:hAnsi="宋体" w:eastAsia="宋体" w:cs="宋体"/>
          <w:b/>
          <w:bCs/>
          <w:sz w:val="22"/>
          <w:szCs w:val="22"/>
          <w:lang w:val="zh-CN"/>
        </w:rPr>
        <w:t xml:space="preserve">4.</w:t>
      </w:r>
      <w:r>
        <w:rPr>
          <w:rFonts w:hint="eastAsia" w:ascii="宋体" w:hAnsi="宋体" w:eastAsia="宋体" w:cs="宋体"/>
          <w:b/>
          <w:sz w:val="22"/>
          <w:szCs w:val="22"/>
          <w:lang w:val="zh-CN"/>
        </w:rPr>
        <w:t xml:space="preserve">投标费用</w:t>
      </w:r>
      <w:bookmarkEnd w:id="37"/>
      <w:r/>
      <w:bookmarkEnd w:id="38"/>
      <w:r/>
      <w:bookmarkEnd w:id="39"/>
      <w:r/>
      <w:bookmarkEnd w:id="40"/>
      <w:r/>
      <w:bookmarkEnd w:id="41"/>
      <w:r/>
      <w:bookmarkEnd w:id="42"/>
      <w:r/>
      <w:bookmarkEnd w:id="43"/>
      <w:r/>
      <w:bookmarkEnd w:id="44"/>
      <w:r>
        <w:rPr>
          <w:rFonts w:hint="eastAsia" w:ascii="宋体" w:hAnsi="宋体" w:eastAsia="宋体" w:cs="宋体"/>
          <w:b/>
          <w:sz w:val="22"/>
          <w:szCs w:val="22"/>
          <w:lang w:val="zh-CN"/>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2"/>
          <w:szCs w:val="22"/>
        </w:rPr>
      </w:r>
      <w:r/>
    </w:p>
    <w:p>
      <w:pPr>
        <w:pStyle w:val="757"/>
        <w:ind w:firstLine="420"/>
        <w:rPr>
          <w:rFonts w:hint="eastAsia" w:ascii="宋体" w:hAnsi="宋体" w:eastAsia="宋体" w:cs="宋体"/>
          <w:b/>
          <w:sz w:val="22"/>
          <w:szCs w:val="22"/>
          <w:lang w:val="zh-CN"/>
        </w:rPr>
      </w:pPr>
      <w:r/>
      <w:bookmarkStart w:id="45" w:name="_Toc24959"/>
      <w:r/>
      <w:bookmarkStart w:id="46" w:name="_Toc19784"/>
      <w:r/>
      <w:bookmarkStart w:id="47" w:name="_Toc344"/>
      <w:r>
        <w:rPr>
          <w:rFonts w:hint="eastAsia" w:ascii="宋体" w:hAnsi="宋体" w:eastAsia="宋体" w:cs="宋体"/>
          <w:b/>
          <w:bCs/>
          <w:sz w:val="22"/>
          <w:szCs w:val="22"/>
          <w:lang w:val="zh-CN"/>
        </w:rPr>
        <w:t xml:space="preserve">5.</w:t>
      </w:r>
      <w:r>
        <w:rPr>
          <w:rFonts w:hint="eastAsia" w:ascii="宋体" w:hAnsi="宋体" w:eastAsia="宋体" w:cs="宋体"/>
          <w:b/>
          <w:sz w:val="22"/>
          <w:szCs w:val="22"/>
          <w:lang w:val="zh-CN"/>
        </w:rPr>
        <w:t xml:space="preserve">招标文件的约束力</w:t>
      </w:r>
      <w:bookmarkEnd w:id="45"/>
      <w:r/>
      <w:bookmarkEnd w:id="46"/>
      <w:r/>
      <w:bookmarkEnd w:id="47"/>
      <w:r>
        <w:rPr>
          <w:rFonts w:hint="eastAsia" w:ascii="宋体" w:hAnsi="宋体" w:eastAsia="宋体" w:cs="宋体"/>
          <w:b/>
          <w:sz w:val="22"/>
          <w:szCs w:val="22"/>
          <w:lang w:val="zh-CN"/>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5.1 供应商一旦参加本项目采购活动，即被认为接受了本招标文件的规定和约束。</w:t>
      </w:r>
      <w:r>
        <w:rPr>
          <w:rFonts w:hint="eastAsia" w:ascii="宋体" w:hAnsi="宋体" w:eastAsia="宋体" w:cs="宋体"/>
          <w:sz w:val="22"/>
          <w:szCs w:val="22"/>
        </w:rPr>
      </w:r>
      <w:r/>
    </w:p>
    <w:p>
      <w:pPr>
        <w:pStyle w:val="757"/>
        <w:ind w:firstLine="420"/>
        <w:widowControl/>
        <w:rPr>
          <w:rFonts w:hint="eastAsia" w:ascii="宋体" w:hAnsi="宋体" w:eastAsia="宋体" w:cs="宋体"/>
          <w:b/>
          <w:bCs/>
          <w:sz w:val="24"/>
          <w:szCs w:val="24"/>
        </w:rPr>
        <w:outlineLvl w:val="1"/>
      </w:pPr>
      <w:r/>
      <w:bookmarkStart w:id="48" w:name="_Toc21276"/>
      <w:r/>
      <w:bookmarkStart w:id="49" w:name="_Toc513029209"/>
      <w:r/>
      <w:bookmarkStart w:id="50" w:name="_Toc15035"/>
      <w:r/>
      <w:bookmarkStart w:id="51" w:name="_Toc20823281"/>
      <w:r/>
      <w:bookmarkStart w:id="52" w:name="_Toc16938525"/>
      <w:r/>
      <w:bookmarkStart w:id="53" w:name="_Toc28298"/>
      <w:r/>
      <w:bookmarkStart w:id="54" w:name="_Toc15503"/>
      <w:r/>
      <w:bookmarkStart w:id="55" w:name="_Toc120614215"/>
      <w:r/>
      <w:bookmarkStart w:id="56" w:name="_Toc4443"/>
      <w:r>
        <w:rPr>
          <w:rFonts w:hint="eastAsia" w:ascii="宋体" w:hAnsi="宋体" w:eastAsia="宋体" w:cs="宋体"/>
          <w:b/>
          <w:bCs/>
          <w:sz w:val="24"/>
          <w:szCs w:val="24"/>
        </w:rPr>
        <w:t xml:space="preserve">二、招标文件</w:t>
      </w:r>
      <w:bookmarkEnd w:id="48"/>
      <w:r/>
      <w:bookmarkEnd w:id="49"/>
      <w:r/>
      <w:bookmarkEnd w:id="50"/>
      <w:r/>
      <w:bookmarkEnd w:id="51"/>
      <w:r/>
      <w:bookmarkEnd w:id="52"/>
      <w:r/>
      <w:bookmarkEnd w:id="53"/>
      <w:r/>
      <w:bookmarkEnd w:id="54"/>
      <w:r/>
      <w:bookmarkEnd w:id="55"/>
      <w:r/>
      <w:bookmarkEnd w:id="56"/>
      <w:r>
        <w:rPr>
          <w:rFonts w:hint="eastAsia" w:ascii="宋体" w:hAnsi="宋体" w:eastAsia="宋体" w:cs="宋体"/>
          <w:b/>
          <w:bCs/>
          <w:sz w:val="24"/>
          <w:szCs w:val="24"/>
        </w:rPr>
      </w:r>
      <w:r/>
    </w:p>
    <w:p>
      <w:pPr>
        <w:pStyle w:val="757"/>
        <w:ind w:firstLine="420"/>
        <w:rPr>
          <w:rFonts w:hint="eastAsia" w:ascii="宋体" w:hAnsi="宋体" w:eastAsia="宋体" w:cs="宋体"/>
          <w:b/>
          <w:sz w:val="22"/>
          <w:szCs w:val="22"/>
          <w:lang w:val="zh-CN"/>
        </w:rPr>
      </w:pPr>
      <w:r/>
      <w:bookmarkStart w:id="57" w:name="_Toc16938526"/>
      <w:r/>
      <w:bookmarkStart w:id="58" w:name="_Toc20823282"/>
      <w:r/>
      <w:bookmarkStart w:id="59" w:name="_Toc25212"/>
      <w:r/>
      <w:bookmarkStart w:id="60" w:name="_Toc31631"/>
      <w:r/>
      <w:bookmarkStart w:id="61" w:name="_Toc14482"/>
      <w:r/>
      <w:bookmarkStart w:id="62" w:name="_Toc513029210"/>
      <w:r>
        <w:rPr>
          <w:rFonts w:hint="eastAsia" w:ascii="宋体" w:hAnsi="宋体" w:eastAsia="宋体" w:cs="宋体"/>
          <w:b/>
          <w:bCs/>
          <w:sz w:val="22"/>
          <w:szCs w:val="22"/>
          <w:lang w:val="zh-CN"/>
        </w:rPr>
        <w:t xml:space="preserve">6.</w:t>
      </w:r>
      <w:r>
        <w:rPr>
          <w:rFonts w:hint="eastAsia" w:ascii="宋体" w:hAnsi="宋体" w:eastAsia="宋体" w:cs="宋体"/>
          <w:b/>
          <w:sz w:val="22"/>
          <w:szCs w:val="22"/>
          <w:lang w:val="zh-CN"/>
        </w:rPr>
        <w:t xml:space="preserve">招标文件构成</w:t>
      </w:r>
      <w:bookmarkEnd w:id="57"/>
      <w:r/>
      <w:bookmarkEnd w:id="58"/>
      <w:r/>
      <w:bookmarkEnd w:id="59"/>
      <w:r/>
      <w:bookmarkEnd w:id="60"/>
      <w:r/>
      <w:bookmarkEnd w:id="61"/>
      <w:r/>
      <w:bookmarkEnd w:id="62"/>
      <w:r>
        <w:rPr>
          <w:rFonts w:hint="eastAsia" w:ascii="宋体" w:hAnsi="宋体" w:eastAsia="宋体" w:cs="宋体"/>
          <w:b/>
          <w:sz w:val="22"/>
          <w:szCs w:val="22"/>
          <w:lang w:val="zh-CN"/>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6.1 招标文件由以下部分组成：</w:t>
      </w:r>
      <w:r>
        <w:rPr>
          <w:rFonts w:hint="eastAsia" w:ascii="宋体" w:hAnsi="宋体" w:eastAsia="宋体" w:cs="宋体"/>
          <w:sz w:val="22"/>
          <w:szCs w:val="22"/>
        </w:rPr>
      </w:r>
      <w:r/>
    </w:p>
    <w:p>
      <w:pPr>
        <w:pStyle w:val="757"/>
        <w:ind w:firstLine="880"/>
        <w:rPr>
          <w:rFonts w:hint="eastAsia" w:ascii="宋体" w:hAnsi="宋体" w:eastAsia="宋体" w:cs="宋体"/>
          <w:sz w:val="22"/>
          <w:szCs w:val="22"/>
        </w:rPr>
      </w:pPr>
      <w:r>
        <w:rPr>
          <w:rFonts w:hint="eastAsia" w:ascii="宋体" w:hAnsi="宋体" w:eastAsia="宋体" w:cs="宋体"/>
          <w:sz w:val="22"/>
          <w:szCs w:val="22"/>
        </w:rPr>
        <w:t xml:space="preserve">第一章  招标公告</w:t>
      </w:r>
      <w:r>
        <w:rPr>
          <w:rFonts w:hint="eastAsia" w:ascii="宋体" w:hAnsi="宋体" w:eastAsia="宋体" w:cs="宋体"/>
          <w:sz w:val="22"/>
          <w:szCs w:val="22"/>
        </w:rPr>
      </w:r>
      <w:r/>
    </w:p>
    <w:p>
      <w:pPr>
        <w:pStyle w:val="757"/>
        <w:ind w:firstLine="880"/>
        <w:rPr>
          <w:rFonts w:hint="eastAsia" w:ascii="宋体" w:hAnsi="宋体" w:eastAsia="宋体" w:cs="宋体"/>
          <w:sz w:val="22"/>
          <w:szCs w:val="22"/>
        </w:rPr>
      </w:pPr>
      <w:r>
        <w:rPr>
          <w:rFonts w:hint="eastAsia" w:ascii="宋体" w:hAnsi="宋体" w:eastAsia="宋体" w:cs="宋体"/>
          <w:sz w:val="22"/>
          <w:szCs w:val="22"/>
        </w:rPr>
        <w:t xml:space="preserve">第二章  投标人须知</w:t>
      </w:r>
      <w:r>
        <w:rPr>
          <w:rFonts w:hint="eastAsia" w:ascii="宋体" w:hAnsi="宋体" w:eastAsia="宋体" w:cs="宋体"/>
          <w:sz w:val="22"/>
          <w:szCs w:val="22"/>
        </w:rPr>
      </w:r>
      <w:r/>
    </w:p>
    <w:p>
      <w:pPr>
        <w:pStyle w:val="757"/>
        <w:ind w:firstLine="880"/>
        <w:rPr>
          <w:rFonts w:hint="eastAsia" w:ascii="宋体" w:hAnsi="宋体" w:eastAsia="宋体" w:cs="宋体"/>
          <w:sz w:val="22"/>
          <w:szCs w:val="22"/>
        </w:rPr>
      </w:pPr>
      <w:r>
        <w:rPr>
          <w:rFonts w:hint="eastAsia" w:ascii="宋体" w:hAnsi="宋体" w:eastAsia="宋体" w:cs="宋体"/>
          <w:sz w:val="22"/>
          <w:szCs w:val="22"/>
        </w:rPr>
        <w:t xml:space="preserve">第三章  评标标准（评分标准）</w:t>
      </w:r>
      <w:r>
        <w:rPr>
          <w:rFonts w:hint="eastAsia" w:ascii="宋体" w:hAnsi="宋体" w:eastAsia="宋体" w:cs="宋体"/>
          <w:sz w:val="22"/>
          <w:szCs w:val="22"/>
        </w:rPr>
      </w:r>
      <w:r/>
    </w:p>
    <w:p>
      <w:pPr>
        <w:pStyle w:val="757"/>
        <w:ind w:firstLine="880"/>
        <w:rPr>
          <w:rFonts w:hint="eastAsia" w:ascii="宋体" w:hAnsi="宋体" w:eastAsia="宋体" w:cs="宋体"/>
          <w:sz w:val="22"/>
          <w:szCs w:val="22"/>
        </w:rPr>
      </w:pPr>
      <w:r>
        <w:rPr>
          <w:rFonts w:hint="eastAsia" w:ascii="宋体" w:hAnsi="宋体" w:eastAsia="宋体" w:cs="宋体"/>
          <w:sz w:val="22"/>
          <w:szCs w:val="22"/>
        </w:rPr>
        <w:t xml:space="preserve">第四章  招标技术规格及要求（采购要求及需求）</w:t>
      </w:r>
      <w:r>
        <w:rPr>
          <w:rFonts w:hint="eastAsia" w:ascii="宋体" w:hAnsi="宋体" w:eastAsia="宋体" w:cs="宋体"/>
          <w:sz w:val="22"/>
          <w:szCs w:val="22"/>
        </w:rPr>
      </w:r>
      <w:r/>
    </w:p>
    <w:p>
      <w:pPr>
        <w:pStyle w:val="757"/>
        <w:ind w:firstLine="880"/>
        <w:rPr>
          <w:rFonts w:hint="eastAsia" w:ascii="宋体" w:hAnsi="宋体" w:eastAsia="宋体" w:cs="宋体"/>
          <w:sz w:val="22"/>
          <w:szCs w:val="22"/>
        </w:rPr>
      </w:pPr>
      <w:r>
        <w:rPr>
          <w:rFonts w:hint="eastAsia" w:ascii="宋体" w:hAnsi="宋体" w:eastAsia="宋体" w:cs="宋体"/>
          <w:sz w:val="22"/>
          <w:szCs w:val="22"/>
        </w:rPr>
        <w:t xml:space="preserve">第五章  拟签订的合同文本</w:t>
      </w:r>
      <w:r>
        <w:rPr>
          <w:rFonts w:hint="eastAsia" w:ascii="宋体" w:hAnsi="宋体" w:eastAsia="宋体" w:cs="宋体"/>
          <w:sz w:val="22"/>
          <w:szCs w:val="22"/>
        </w:rPr>
      </w:r>
      <w:r/>
    </w:p>
    <w:p>
      <w:pPr>
        <w:pStyle w:val="757"/>
        <w:ind w:firstLine="880"/>
        <w:rPr>
          <w:rFonts w:hint="eastAsia" w:ascii="宋体" w:hAnsi="宋体" w:eastAsia="宋体" w:cs="宋体"/>
          <w:sz w:val="22"/>
          <w:szCs w:val="22"/>
        </w:rPr>
      </w:pPr>
      <w:r>
        <w:rPr>
          <w:rFonts w:hint="eastAsia" w:ascii="宋体" w:hAnsi="宋体" w:eastAsia="宋体" w:cs="宋体"/>
          <w:sz w:val="22"/>
          <w:szCs w:val="22"/>
        </w:rPr>
        <w:t xml:space="preserve">第六章  投标文件格式及附件</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b/>
          <w:bCs/>
          <w:sz w:val="22"/>
          <w:szCs w:val="22"/>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6.4供应商被视为充分熟悉本招标项目的各种情况以及与履行合同有关的一切其他情况。</w:t>
      </w:r>
      <w:r>
        <w:rPr>
          <w:rFonts w:hint="eastAsia" w:ascii="宋体" w:hAnsi="宋体" w:eastAsia="宋体" w:cs="宋体"/>
          <w:sz w:val="22"/>
          <w:szCs w:val="22"/>
        </w:rPr>
      </w:r>
      <w:r/>
    </w:p>
    <w:p>
      <w:pPr>
        <w:pStyle w:val="757"/>
        <w:ind w:firstLine="442"/>
        <w:tabs>
          <w:tab w:val="left" w:pos="480" w:leader="none"/>
        </w:tabs>
        <w:rPr>
          <w:rFonts w:hint="eastAsia" w:ascii="宋体" w:hAnsi="宋体" w:eastAsia="宋体" w:cs="宋体"/>
          <w:b/>
          <w:bCs/>
          <w:sz w:val="22"/>
          <w:szCs w:val="22"/>
        </w:rPr>
      </w:pPr>
      <w:r/>
      <w:bookmarkStart w:id="63" w:name="_Toc14415"/>
      <w:r/>
      <w:bookmarkStart w:id="64" w:name="_Toc9129"/>
      <w:r/>
      <w:bookmarkStart w:id="65" w:name="_Toc23041"/>
      <w:r>
        <w:rPr>
          <w:rFonts w:hint="eastAsia" w:ascii="宋体" w:hAnsi="宋体" w:eastAsia="宋体" w:cs="宋体"/>
          <w:b/>
          <w:bCs/>
          <w:sz w:val="22"/>
          <w:szCs w:val="22"/>
        </w:rPr>
        <w:t xml:space="preserve">7.招标文件的澄清、补充或修改</w:t>
      </w:r>
      <w:bookmarkEnd w:id="63"/>
      <w:r/>
      <w:bookmarkEnd w:id="64"/>
      <w:r/>
      <w:bookmarkEnd w:id="65"/>
      <w:r>
        <w:rPr>
          <w:rFonts w:hint="eastAsia" w:ascii="宋体" w:hAnsi="宋体" w:eastAsia="宋体" w:cs="宋体"/>
          <w:b/>
          <w:bCs/>
          <w:sz w:val="22"/>
          <w:szCs w:val="22"/>
        </w:rPr>
      </w:r>
      <w:r/>
    </w:p>
    <w:p>
      <w:pPr>
        <w:pStyle w:val="757"/>
        <w:ind w:firstLine="462"/>
        <w:rPr>
          <w:rFonts w:hint="eastAsia" w:ascii="宋体" w:hAnsi="宋体" w:eastAsia="宋体" w:cs="宋体"/>
          <w:sz w:val="22"/>
          <w:szCs w:val="22"/>
        </w:rPr>
      </w:pPr>
      <w:r/>
      <w:bookmarkStart w:id="66" w:name="_Toc29128"/>
      <w:r>
        <w:rPr>
          <w:rFonts w:hint="eastAsia" w:ascii="宋体" w:hAnsi="宋体" w:eastAsia="宋体" w:cs="宋体"/>
          <w:sz w:val="22"/>
          <w:szCs w:val="22"/>
        </w:rPr>
        <w:t xml:space="preserve">7.1</w:t>
      </w:r>
      <w:r>
        <w:rPr>
          <w:rFonts w:hint="eastAsia" w:ascii="宋体" w:hAnsi="宋体" w:eastAsia="宋体" w:cs="宋体"/>
          <w:sz w:val="22"/>
          <w:szCs w:val="22"/>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rPr>
          <w:rFonts w:hint="eastAsia" w:ascii="宋体" w:hAnsi="宋体" w:eastAsia="宋体" w:cs="宋体"/>
          <w:sz w:val="22"/>
          <w:szCs w:val="22"/>
        </w:rPr>
      </w:r>
      <w:r/>
    </w:p>
    <w:p>
      <w:pPr>
        <w:pStyle w:val="757"/>
        <w:ind w:firstLine="462"/>
        <w:rPr>
          <w:rFonts w:hint="eastAsia" w:ascii="宋体" w:hAnsi="宋体" w:eastAsia="宋体" w:cs="宋体"/>
          <w:sz w:val="22"/>
          <w:szCs w:val="22"/>
        </w:rPr>
      </w:pPr>
      <w:r>
        <w:rPr>
          <w:rFonts w:hint="eastAsia" w:ascii="宋体" w:hAnsi="宋体" w:eastAsia="宋体" w:cs="宋体"/>
          <w:sz w:val="22"/>
          <w:szCs w:val="22"/>
        </w:rPr>
        <w:t xml:space="preserve">7.2 </w:t>
      </w:r>
      <w:r>
        <w:rPr>
          <w:rFonts w:hint="eastAsia" w:ascii="宋体" w:hAnsi="宋体" w:eastAsia="宋体" w:cs="宋体"/>
          <w:sz w:val="22"/>
          <w:szCs w:val="22"/>
        </w:rPr>
        <w:t xml:space="preserve">采购代理机构对已发出的招标文件进行必要的澄清或者修改，将在投标截止时间15日前，以书面形式通知所有报名供应商，并同时在原招标公告媒体上发布更正公告。</w:t>
      </w:r>
      <w:r>
        <w:rPr>
          <w:rFonts w:hint="eastAsia" w:ascii="宋体" w:hAnsi="宋体" w:eastAsia="宋体" w:cs="宋体"/>
          <w:sz w:val="22"/>
          <w:szCs w:val="22"/>
        </w:rPr>
      </w:r>
      <w:r/>
    </w:p>
    <w:p>
      <w:pPr>
        <w:pStyle w:val="757"/>
        <w:ind w:firstLine="462"/>
        <w:rPr>
          <w:rFonts w:hint="eastAsia" w:ascii="宋体" w:hAnsi="宋体" w:eastAsia="宋体" w:cs="宋体"/>
          <w:sz w:val="22"/>
          <w:szCs w:val="22"/>
        </w:rPr>
      </w:pPr>
      <w:r>
        <w:rPr>
          <w:rFonts w:hint="eastAsia" w:ascii="宋体" w:hAnsi="宋体" w:eastAsia="宋体" w:cs="宋体"/>
          <w:sz w:val="22"/>
          <w:szCs w:val="22"/>
        </w:rPr>
        <w:t xml:space="preserve">7.3 </w:t>
      </w:r>
      <w:r>
        <w:rPr>
          <w:rFonts w:hint="eastAsia" w:ascii="宋体" w:hAnsi="宋体" w:eastAsia="宋体" w:cs="宋体"/>
          <w:sz w:val="22"/>
          <w:szCs w:val="22"/>
        </w:rPr>
        <w:t xml:space="preserve">采购代理机构在招标文件要求提交投标文件截止时间3日前，有权决定延长投标截止时间和开标时间，并在原招标公告媒体上发布变更公告。</w:t>
      </w:r>
      <w:r>
        <w:rPr>
          <w:rFonts w:hint="eastAsia" w:ascii="宋体" w:hAnsi="宋体" w:eastAsia="宋体" w:cs="宋体"/>
          <w:sz w:val="22"/>
          <w:szCs w:val="22"/>
        </w:rPr>
      </w:r>
      <w:r/>
    </w:p>
    <w:p>
      <w:pPr>
        <w:pStyle w:val="757"/>
        <w:ind w:firstLine="462"/>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t xml:space="preserve"> 为使供应商在准备投标时，有合理的时间考虑招标文件的补充或修改，采购代理机构将视情况可能推迟投标截止时间和开标时间，并将此变更以信函或传真等形式通知所有的供应商。</w:t>
      </w:r>
      <w:r>
        <w:rPr>
          <w:rFonts w:hint="eastAsia" w:ascii="宋体" w:hAnsi="宋体" w:eastAsia="宋体" w:cs="宋体"/>
          <w:sz w:val="22"/>
          <w:szCs w:val="22"/>
        </w:rPr>
      </w:r>
      <w:r/>
    </w:p>
    <w:p>
      <w:pPr>
        <w:pStyle w:val="757"/>
        <w:ind w:firstLine="462"/>
        <w:rPr>
          <w:rFonts w:hint="eastAsia" w:ascii="宋体" w:hAnsi="宋体" w:eastAsia="宋体" w:cs="宋体"/>
          <w:bCs/>
          <w:sz w:val="22"/>
          <w:szCs w:val="22"/>
        </w:rPr>
      </w:pPr>
      <w:r>
        <w:rPr>
          <w:rFonts w:hint="eastAsia" w:ascii="宋体" w:hAnsi="宋体" w:eastAsia="宋体" w:cs="宋体"/>
          <w:sz w:val="22"/>
          <w:szCs w:val="22"/>
        </w:rPr>
        <w:t xml:space="preserve">7.5 </w:t>
      </w:r>
      <w:r>
        <w:rPr>
          <w:rFonts w:hint="eastAsia" w:ascii="宋体" w:hAnsi="宋体" w:eastAsia="宋体" w:cs="宋体"/>
          <w:sz w:val="22"/>
          <w:szCs w:val="22"/>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hint="eastAsia" w:ascii="宋体" w:hAnsi="宋体" w:eastAsia="宋体" w:cs="宋体"/>
          <w:bCs/>
          <w:sz w:val="22"/>
          <w:szCs w:val="22"/>
        </w:rPr>
      </w:r>
      <w:r/>
    </w:p>
    <w:p>
      <w:pPr>
        <w:pStyle w:val="757"/>
        <w:ind w:firstLine="420"/>
        <w:widowControl/>
        <w:rPr>
          <w:rFonts w:hint="eastAsia" w:ascii="宋体" w:hAnsi="宋体" w:eastAsia="宋体" w:cs="宋体"/>
          <w:b/>
          <w:bCs/>
          <w:sz w:val="24"/>
          <w:szCs w:val="24"/>
        </w:rPr>
        <w:outlineLvl w:val="1"/>
      </w:pPr>
      <w:r/>
      <w:bookmarkStart w:id="67" w:name="_Toc7246"/>
      <w:r/>
      <w:bookmarkStart w:id="68" w:name="_Toc22813"/>
      <w:r/>
      <w:bookmarkStart w:id="69" w:name="_Toc27425"/>
      <w:r/>
      <w:bookmarkStart w:id="70" w:name="_Toc32361"/>
      <w:r>
        <w:rPr>
          <w:rFonts w:hint="eastAsia" w:ascii="宋体" w:hAnsi="宋体" w:eastAsia="宋体" w:cs="宋体"/>
          <w:b/>
          <w:bCs/>
          <w:sz w:val="24"/>
          <w:szCs w:val="24"/>
        </w:rPr>
        <w:t xml:space="preserve">三、投标文件的编制</w:t>
      </w:r>
      <w:bookmarkEnd w:id="66"/>
      <w:r/>
      <w:bookmarkEnd w:id="67"/>
      <w:r/>
      <w:bookmarkEnd w:id="68"/>
      <w:r/>
      <w:bookmarkEnd w:id="69"/>
      <w:r/>
      <w:bookmarkEnd w:id="70"/>
      <w:r>
        <w:rPr>
          <w:rFonts w:hint="eastAsia" w:ascii="宋体" w:hAnsi="宋体" w:eastAsia="宋体" w:cs="宋体"/>
          <w:b/>
          <w:bCs/>
          <w:sz w:val="24"/>
          <w:szCs w:val="24"/>
        </w:rPr>
      </w:r>
      <w:r/>
    </w:p>
    <w:p>
      <w:pPr>
        <w:pStyle w:val="757"/>
        <w:ind w:firstLine="442"/>
        <w:tabs>
          <w:tab w:val="left" w:pos="480" w:leader="none"/>
        </w:tabs>
        <w:rPr>
          <w:rFonts w:hint="eastAsia" w:ascii="宋体" w:hAnsi="宋体" w:eastAsia="宋体" w:cs="宋体"/>
          <w:b/>
          <w:bCs/>
          <w:sz w:val="22"/>
          <w:szCs w:val="22"/>
        </w:rPr>
      </w:pPr>
      <w:r/>
      <w:bookmarkStart w:id="71" w:name="_Toc28127"/>
      <w:r/>
      <w:bookmarkStart w:id="72" w:name="_Toc3777"/>
      <w:r/>
      <w:bookmarkStart w:id="73" w:name="_Toc12811"/>
      <w:r>
        <w:rPr>
          <w:rFonts w:hint="eastAsia" w:ascii="宋体" w:hAnsi="宋体" w:eastAsia="宋体" w:cs="宋体"/>
          <w:b/>
          <w:bCs/>
          <w:sz w:val="22"/>
          <w:szCs w:val="22"/>
        </w:rPr>
        <w:t xml:space="preserve">8.</w:t>
      </w:r>
      <w:bookmarkEnd w:id="71"/>
      <w:r>
        <w:rPr>
          <w:rFonts w:hint="eastAsia" w:ascii="宋体" w:hAnsi="宋体" w:eastAsia="宋体" w:cs="宋体"/>
          <w:b/>
          <w:bCs/>
          <w:sz w:val="22"/>
          <w:szCs w:val="22"/>
        </w:rPr>
        <w:t xml:space="preserve">投标文件的语言、计量单位、货币</w:t>
      </w:r>
      <w:bookmarkEnd w:id="72"/>
      <w:r/>
      <w:bookmarkEnd w:id="73"/>
      <w:r>
        <w:rPr>
          <w:rFonts w:hint="eastAsia" w:ascii="宋体" w:hAnsi="宋体" w:eastAsia="宋体" w:cs="宋体"/>
          <w:b/>
          <w:bCs/>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8.1 供应商提交的投标文件（包括技术文件和资料、图纸中的说明）以及供应商与采购代理机构之间就有关投标的所有来往函电均应以简体中文书写。</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bookmarkStart w:id="74" w:name="_Toc19298"/>
      <w:r>
        <w:rPr>
          <w:rFonts w:hint="eastAsia" w:ascii="宋体" w:hAnsi="宋体" w:eastAsia="宋体" w:cs="宋体"/>
          <w:sz w:val="22"/>
          <w:szCs w:val="22"/>
        </w:rPr>
        <w:t xml:space="preserve">8.3 除招标文件中有特殊要求外，招标文件中所使用的计量单位应为国家法定计量单位。</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8.4 本招标文件所表述的时间均为北京时间。</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8.5 </w:t>
      </w:r>
      <w:r>
        <w:rPr>
          <w:rFonts w:hint="eastAsia" w:ascii="宋体" w:hAnsi="宋体" w:eastAsia="宋体" w:cs="宋体"/>
          <w:b/>
          <w:bCs/>
          <w:sz w:val="22"/>
          <w:szCs w:val="22"/>
        </w:rPr>
        <w:t xml:space="preserve">所有投标报价具体详见投标人须知前附表。</w:t>
      </w:r>
      <w:r>
        <w:rPr>
          <w:rFonts w:hint="eastAsia" w:ascii="宋体" w:hAnsi="宋体" w:eastAsia="宋体" w:cs="宋体"/>
          <w:sz w:val="22"/>
          <w:szCs w:val="22"/>
        </w:rPr>
      </w:r>
      <w:r/>
    </w:p>
    <w:p>
      <w:pPr>
        <w:pStyle w:val="757"/>
        <w:ind w:firstLine="420"/>
        <w:rPr>
          <w:rFonts w:hint="eastAsia" w:ascii="宋体" w:hAnsi="宋体" w:eastAsia="宋体" w:cs="宋体"/>
          <w:b/>
          <w:sz w:val="22"/>
          <w:szCs w:val="22"/>
          <w:lang w:val="zh-CN"/>
        </w:rPr>
      </w:pPr>
      <w:r/>
      <w:bookmarkStart w:id="75" w:name="_Toc10649"/>
      <w:r/>
      <w:bookmarkStart w:id="76" w:name="_Toc30894"/>
      <w:r/>
      <w:bookmarkStart w:id="77" w:name="_Toc18851"/>
      <w:r>
        <w:rPr>
          <w:rFonts w:hint="eastAsia" w:ascii="宋体" w:hAnsi="宋体" w:eastAsia="宋体" w:cs="宋体"/>
          <w:b/>
          <w:bCs/>
          <w:sz w:val="22"/>
          <w:szCs w:val="22"/>
        </w:rPr>
        <w:t xml:space="preserve">9.</w:t>
      </w:r>
      <w:r>
        <w:rPr>
          <w:rFonts w:hint="eastAsia" w:ascii="宋体" w:hAnsi="宋体" w:eastAsia="宋体" w:cs="宋体"/>
          <w:b/>
          <w:sz w:val="22"/>
          <w:szCs w:val="22"/>
          <w:lang w:val="zh-CN"/>
        </w:rPr>
        <w:t xml:space="preserve">联合体（根据采购项目是否接受联合体投标而定）</w:t>
      </w:r>
      <w:bookmarkEnd w:id="75"/>
      <w:r/>
      <w:bookmarkEnd w:id="76"/>
      <w:r/>
      <w:bookmarkEnd w:id="77"/>
      <w:r>
        <w:rPr>
          <w:rFonts w:hint="eastAsia" w:ascii="宋体" w:hAnsi="宋体" w:eastAsia="宋体" w:cs="宋体"/>
          <w:b/>
          <w:sz w:val="22"/>
          <w:szCs w:val="22"/>
          <w:lang w:val="zh-CN"/>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t xml:space="preserve">两个以上的自然人、法人或者其他组织可以组成一个联合体，以一个供应商的身份共同参加政府采购。</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9.2鼓励大中型企业和其他自然人、法人或者其他组织与小型、微型企业组成联合体共同参加非专门面向中小企业的政府采购活动。</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t xml:space="preserve">以联合体形式参加采购的，</w:t>
      </w:r>
      <w:r>
        <w:rPr>
          <w:rFonts w:hint="eastAsia" w:ascii="宋体" w:hAnsi="宋体" w:eastAsia="宋体" w:cs="宋体"/>
          <w:b/>
          <w:sz w:val="22"/>
          <w:szCs w:val="22"/>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2"/>
          <w:szCs w:val="22"/>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2"/>
          <w:szCs w:val="22"/>
        </w:rPr>
      </w:r>
      <w:r/>
    </w:p>
    <w:p>
      <w:pPr>
        <w:pStyle w:val="757"/>
        <w:ind w:firstLine="420"/>
        <w:rPr>
          <w:rFonts w:hint="eastAsia" w:ascii="宋体" w:hAnsi="宋体" w:eastAsia="宋体" w:cs="宋体"/>
          <w:sz w:val="22"/>
          <w:szCs w:val="22"/>
        </w:rPr>
      </w:pPr>
      <w:r>
        <w:rPr>
          <w:rFonts w:hint="eastAsia" w:ascii="宋体" w:hAnsi="宋体" w:eastAsia="宋体" w:cs="宋体"/>
          <w:sz w:val="22"/>
          <w:szCs w:val="22"/>
        </w:rPr>
        <w:t xml:space="preserve">9.4 </w:t>
      </w:r>
      <w:r>
        <w:rPr>
          <w:rFonts w:hint="eastAsia" w:ascii="宋体" w:hAnsi="宋体" w:eastAsia="宋体" w:cs="宋体"/>
          <w:sz w:val="22"/>
          <w:szCs w:val="22"/>
        </w:rPr>
        <w:t xml:space="preserve">联合体各方之间应当签订联合体协议，明确约定联合体各方承担的工作和相应的责任，并将联合体协议连同投标文件一并提交。</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9.5 </w:t>
      </w:r>
      <w:r>
        <w:rPr>
          <w:rFonts w:hint="eastAsia" w:ascii="宋体" w:hAnsi="宋体" w:eastAsia="宋体" w:cs="宋体"/>
          <w:sz w:val="22"/>
          <w:szCs w:val="22"/>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2"/>
          <w:szCs w:val="22"/>
        </w:rPr>
      </w:r>
      <w:r/>
    </w:p>
    <w:p>
      <w:pPr>
        <w:pStyle w:val="757"/>
        <w:ind w:firstLine="442"/>
        <w:tabs>
          <w:tab w:val="left" w:pos="480" w:leader="none"/>
        </w:tabs>
        <w:rPr>
          <w:rFonts w:hint="eastAsia" w:ascii="宋体" w:hAnsi="宋体" w:eastAsia="宋体" w:cs="宋体"/>
          <w:sz w:val="22"/>
          <w:szCs w:val="22"/>
        </w:rPr>
      </w:pPr>
      <w:r/>
      <w:bookmarkEnd w:id="74"/>
      <w:r/>
      <w:bookmarkStart w:id="78" w:name="_Toc22790"/>
      <w:r/>
      <w:bookmarkStart w:id="79" w:name="_Toc11313"/>
      <w:r/>
      <w:bookmarkStart w:id="80" w:name="_Toc27793"/>
      <w:r>
        <w:rPr>
          <w:rFonts w:hint="eastAsia" w:ascii="宋体" w:hAnsi="宋体" w:eastAsia="宋体" w:cs="宋体"/>
          <w:b/>
          <w:bCs/>
          <w:sz w:val="22"/>
          <w:szCs w:val="22"/>
        </w:rPr>
        <w:t xml:space="preserve">10.投标文件的</w:t>
      </w:r>
      <w:bookmarkEnd w:id="78"/>
      <w:r>
        <w:rPr>
          <w:rFonts w:hint="eastAsia" w:ascii="宋体" w:hAnsi="宋体" w:eastAsia="宋体" w:cs="宋体"/>
          <w:b/>
          <w:bCs/>
          <w:sz w:val="22"/>
          <w:szCs w:val="22"/>
        </w:rPr>
        <w:t xml:space="preserve">组成</w:t>
      </w:r>
      <w:bookmarkEnd w:id="79"/>
      <w:r/>
      <w:bookmarkEnd w:id="80"/>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10.1 供应商应当根据招标文件要求编制投标文件，投标文件应对招标文件提出的要求和条件作出实质性响</w:t>
      </w:r>
      <w:r>
        <w:rPr>
          <w:rFonts w:hint="eastAsia" w:ascii="宋体" w:hAnsi="宋体" w:eastAsia="宋体" w:cs="宋体"/>
          <w:sz w:val="22"/>
          <w:szCs w:val="22"/>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10.2 投标文件由商务部分、技术部分、价格部分，以及其他部分组成。</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10.3 投标文件的商务部分：</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（1）※投标函（投标申请及声明）；</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（2）※法人代表授权书（原件）及法定代表人、授权代表身份证复印件； </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（3）※投标人资格条件证明文件；</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（4）※开标一览表（格式见附件）</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（5）※《商务条款偏离表》；</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（6）分项报价表（格式见附件）；</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（7）第三章评标标准中对应的其它所需证明材料（如有自行添加）；</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（8）要求采购人提供的配合（如有自拟并自行添加）；</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（9）供应商认为需要提供的其他资格证明文件和商务资料。</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10.4 投标文件的技术部分：</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（1）货物、服务内容的详细说明；</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（2）※《技术条款偏离表》；</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（3）投标产品配置清单及技术说明；</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（4）货物安装、验收标准、货物技术资料；</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（5）项目集成（实施）方案；</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（6）服务承诺；</w:t>
      </w:r>
      <w:r>
        <w:rPr>
          <w:rFonts w:hint="eastAsia" w:ascii="宋体" w:hAnsi="宋体" w:eastAsia="宋体" w:cs="宋体"/>
          <w:sz w:val="22"/>
          <w:szCs w:val="22"/>
        </w:rPr>
      </w:r>
      <w:r/>
    </w:p>
    <w:p>
      <w:pPr>
        <w:pStyle w:val="757"/>
        <w:ind w:firstLine="418"/>
        <w:widowControl/>
        <w:rPr>
          <w:rFonts w:hint="eastAsia" w:ascii="宋体" w:hAnsi="宋体" w:eastAsia="宋体" w:cs="宋体"/>
          <w:sz w:val="22"/>
          <w:szCs w:val="22"/>
        </w:rPr>
      </w:pPr>
      <w:r>
        <w:rPr>
          <w:rFonts w:hint="eastAsia" w:ascii="宋体" w:hAnsi="宋体" w:eastAsia="宋体" w:cs="宋体"/>
          <w:sz w:val="22"/>
          <w:szCs w:val="22"/>
        </w:rPr>
        <w:t xml:space="preserve">（7）供应商认为需要提供的其他技术资料。</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10.5 投标文件的价格部分：</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（1）价格部分是对投标价格构成的说明，招标文件如没有特别说明的话，对每一项产品/服务仅接受一个价格。</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10.6 投标文件的其他部分：</w:t>
      </w:r>
      <w:r>
        <w:rPr>
          <w:rFonts w:hint="eastAsia" w:ascii="宋体" w:hAnsi="宋体" w:eastAsia="宋体" w:cs="宋体"/>
          <w:sz w:val="22"/>
          <w:szCs w:val="22"/>
        </w:rPr>
      </w:r>
      <w:r/>
    </w:p>
    <w:p>
      <w:pPr>
        <w:pStyle w:val="757"/>
        <w:ind w:firstLine="420"/>
        <w:jc w:val="left"/>
        <w:widowControl/>
        <w:rPr>
          <w:rFonts w:hint="eastAsia" w:ascii="宋体" w:hAnsi="宋体" w:eastAsia="宋体" w:cs="宋体"/>
          <w:sz w:val="22"/>
          <w:szCs w:val="22"/>
        </w:rPr>
      </w:pPr>
      <w:r>
        <w:rPr>
          <w:rFonts w:hint="eastAsia" w:ascii="宋体" w:hAnsi="宋体" w:eastAsia="宋体" w:cs="宋体"/>
          <w:sz w:val="22"/>
          <w:szCs w:val="22"/>
        </w:rPr>
        <w:t xml:space="preserve">其他部分由供应商根据编制投标文件需要提供的其他相关文件。</w:t>
      </w:r>
      <w:r>
        <w:rPr>
          <w:rFonts w:hint="eastAsia" w:ascii="宋体" w:hAnsi="宋体" w:eastAsia="宋体" w:cs="宋体"/>
          <w:sz w:val="22"/>
          <w:szCs w:val="22"/>
        </w:rPr>
      </w:r>
      <w:r/>
    </w:p>
    <w:p>
      <w:pPr>
        <w:pStyle w:val="757"/>
        <w:ind w:firstLine="442"/>
        <w:tabs>
          <w:tab w:val="left" w:pos="480" w:leader="none"/>
        </w:tabs>
        <w:rPr>
          <w:rFonts w:hint="eastAsia" w:ascii="宋体" w:hAnsi="宋体" w:eastAsia="宋体" w:cs="宋体"/>
          <w:b/>
          <w:bCs/>
          <w:sz w:val="22"/>
          <w:szCs w:val="22"/>
        </w:rPr>
      </w:pPr>
      <w:r>
        <w:rPr>
          <w:rFonts w:hint="eastAsia" w:ascii="宋体" w:hAnsi="宋体" w:eastAsia="宋体" w:cs="宋体"/>
          <w:b/>
          <w:bCs/>
          <w:sz w:val="22"/>
          <w:szCs w:val="22"/>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r>
        <w:rPr>
          <w:rFonts w:hint="eastAsia" w:ascii="宋体" w:hAnsi="宋体" w:eastAsia="宋体" w:cs="宋体"/>
          <w:b/>
          <w:bCs/>
          <w:sz w:val="22"/>
          <w:szCs w:val="22"/>
        </w:rPr>
      </w:r>
      <w:r/>
    </w:p>
    <w:p>
      <w:pPr>
        <w:pStyle w:val="757"/>
        <w:ind w:firstLine="420"/>
        <w:widowControl/>
        <w:rPr>
          <w:rFonts w:hint="eastAsia" w:ascii="宋体" w:hAnsi="宋体" w:eastAsia="宋体" w:cs="宋体"/>
          <w:sz w:val="22"/>
          <w:szCs w:val="22"/>
        </w:rPr>
      </w:pPr>
      <w:r/>
      <w:bookmarkStart w:id="81" w:name="_Toc31206"/>
      <w:r>
        <w:rPr>
          <w:rFonts w:hint="eastAsia" w:ascii="宋体" w:hAnsi="宋体" w:eastAsia="宋体" w:cs="宋体"/>
          <w:sz w:val="22"/>
          <w:szCs w:val="22"/>
        </w:rPr>
        <w:t xml:space="preserve">11.投标保证金：无</w:t>
      </w:r>
      <w:r>
        <w:rPr>
          <w:rFonts w:hint="eastAsia" w:ascii="宋体" w:hAnsi="宋体" w:eastAsia="宋体" w:cs="宋体"/>
          <w:sz w:val="22"/>
          <w:szCs w:val="22"/>
        </w:rPr>
      </w:r>
      <w:r/>
    </w:p>
    <w:p>
      <w:pPr>
        <w:pStyle w:val="757"/>
        <w:ind w:firstLine="442"/>
        <w:tabs>
          <w:tab w:val="left" w:pos="480" w:leader="none"/>
        </w:tabs>
        <w:rPr>
          <w:rFonts w:hint="eastAsia" w:ascii="宋体" w:hAnsi="宋体" w:eastAsia="宋体" w:cs="宋体"/>
          <w:b/>
          <w:bCs/>
          <w:sz w:val="22"/>
          <w:szCs w:val="22"/>
        </w:rPr>
      </w:pPr>
      <w:r/>
      <w:bookmarkStart w:id="82" w:name="_Toc3439"/>
      <w:r/>
      <w:bookmarkStart w:id="83" w:name="_Toc545"/>
      <w:r>
        <w:rPr>
          <w:rFonts w:hint="eastAsia" w:ascii="宋体" w:hAnsi="宋体" w:eastAsia="宋体" w:cs="宋体"/>
          <w:b/>
          <w:bCs/>
          <w:sz w:val="22"/>
          <w:szCs w:val="22"/>
        </w:rPr>
        <w:t xml:space="preserve">12.投标文件的有效期</w:t>
      </w:r>
      <w:bookmarkEnd w:id="81"/>
      <w:r/>
      <w:bookmarkEnd w:id="82"/>
      <w:r/>
      <w:bookmarkEnd w:id="83"/>
      <w:r>
        <w:rPr>
          <w:rFonts w:hint="eastAsia" w:ascii="宋体" w:hAnsi="宋体" w:eastAsia="宋体" w:cs="宋体"/>
          <w:b/>
          <w:bCs/>
          <w:sz w:val="22"/>
          <w:szCs w:val="22"/>
        </w:rPr>
      </w:r>
      <w:r/>
    </w:p>
    <w:p>
      <w:pPr>
        <w:pStyle w:val="757"/>
        <w:ind w:firstLine="440"/>
        <w:jc w:val="left"/>
        <w:rPr>
          <w:rFonts w:hint="eastAsia" w:ascii="宋体" w:hAnsi="宋体" w:eastAsia="宋体" w:cs="宋体"/>
          <w:bCs/>
          <w:sz w:val="22"/>
          <w:szCs w:val="22"/>
        </w:rPr>
      </w:pPr>
      <w:r/>
      <w:bookmarkStart w:id="84" w:name="_Toc6811"/>
      <w:r>
        <w:rPr>
          <w:rFonts w:hint="eastAsia" w:ascii="宋体" w:hAnsi="宋体" w:eastAsia="宋体" w:cs="宋体"/>
          <w:bCs/>
          <w:sz w:val="22"/>
          <w:szCs w:val="22"/>
        </w:rPr>
        <w:t xml:space="preserve">12.1自开标之日起90天内，投标文件应保持有效，有效期短于此规定的投标文件将视为无效。</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如有）将尽快无息退还。同意这一要求的供应商，无需也不允许修改其投标文件，但须相应延长投标保证金（如有）的有效期。受投标有效期制约的所有权利和义务均应延长至新的有效期。</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Start w:id="85" w:name="_Toc1404"/>
      <w:r/>
      <w:bookmarkStart w:id="86" w:name="_Toc13001"/>
      <w:r>
        <w:rPr>
          <w:rFonts w:hint="eastAsia" w:ascii="宋体" w:hAnsi="宋体" w:eastAsia="宋体" w:cs="宋体"/>
          <w:b/>
          <w:bCs/>
          <w:sz w:val="22"/>
          <w:szCs w:val="22"/>
        </w:rPr>
        <w:t xml:space="preserve">13.投标文件的签署及其形式</w:t>
      </w:r>
      <w:bookmarkEnd w:id="84"/>
      <w:r/>
      <w:bookmarkEnd w:id="85"/>
      <w:r/>
      <w:bookmarkEnd w:id="86"/>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bookmarkStart w:id="87" w:name="_Toc27455"/>
      <w:r>
        <w:rPr>
          <w:rFonts w:hint="eastAsia" w:ascii="宋体" w:hAnsi="宋体" w:eastAsia="宋体" w:cs="宋体"/>
          <w:bCs/>
          <w:sz w:val="22"/>
          <w:szCs w:val="22"/>
        </w:rPr>
        <w:t xml:space="preserve">13.1供应商应按本款下述规定以及投标人须知前附表规定的数量提交投标文件。每份投标文件均须在封面上清楚表明“正本”“副本”或“电子版”字样，如果它们之间有差异，则以正本为准。</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13.2投标文件的正本应用打印机或不褪色墨水书写，且经法定代表人或授权代表签署，副本可以为正本的复印件。</w:t>
      </w:r>
      <w:r>
        <w:rPr>
          <w:rFonts w:hint="eastAsia" w:ascii="宋体" w:hAnsi="宋体" w:eastAsia="宋体" w:cs="宋体"/>
          <w:sz w:val="22"/>
          <w:szCs w:val="22"/>
        </w:rPr>
        <w:t xml:space="preserve"> </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bCs/>
          <w:sz w:val="22"/>
          <w:szCs w:val="22"/>
        </w:rPr>
        <w:t xml:space="preserve">13.4</w:t>
      </w:r>
      <w:r>
        <w:rPr>
          <w:rFonts w:hint="eastAsia" w:ascii="宋体" w:hAnsi="宋体" w:eastAsia="宋体" w:cs="宋体"/>
          <w:sz w:val="22"/>
          <w:szCs w:val="22"/>
        </w:rPr>
        <w:t xml:space="preserve">供应商应按照招标文件所规定的内容顺序，</w:t>
      </w:r>
      <w:r>
        <w:rPr>
          <w:rFonts w:hint="eastAsia" w:ascii="宋体" w:hAnsi="宋体" w:eastAsia="宋体" w:cs="宋体"/>
          <w:b/>
          <w:bCs/>
          <w:sz w:val="22"/>
          <w:szCs w:val="22"/>
        </w:rPr>
        <w:t xml:space="preserve">统一用A4规格幅面打印、装订成册并编制目录，逐页编码</w:t>
      </w:r>
      <w:r>
        <w:rPr>
          <w:rFonts w:hint="eastAsia" w:ascii="宋体" w:hAnsi="宋体" w:eastAsia="宋体" w:cs="宋体"/>
          <w:sz w:val="22"/>
          <w:szCs w:val="22"/>
        </w:rPr>
        <w:t xml:space="preserve">。由于编排混乱导致投标文件被误读或查找不到，责任由供应商承担。</w:t>
      </w:r>
      <w:r>
        <w:rPr>
          <w:rFonts w:hint="eastAsia" w:ascii="宋体" w:hAnsi="宋体" w:eastAsia="宋体" w:cs="宋体"/>
          <w:sz w:val="22"/>
          <w:szCs w:val="22"/>
        </w:rPr>
      </w:r>
      <w:r/>
    </w:p>
    <w:p>
      <w:pPr>
        <w:pStyle w:val="757"/>
        <w:ind w:firstLine="420"/>
        <w:widowControl/>
        <w:rPr>
          <w:rFonts w:hint="eastAsia" w:ascii="宋体" w:hAnsi="宋体" w:eastAsia="宋体" w:cs="宋体"/>
          <w:b/>
          <w:bCs/>
          <w:sz w:val="24"/>
          <w:szCs w:val="24"/>
        </w:rPr>
        <w:outlineLvl w:val="1"/>
      </w:pPr>
      <w:r/>
      <w:bookmarkStart w:id="88" w:name="_Toc5876"/>
      <w:r/>
      <w:bookmarkStart w:id="89" w:name="_Toc11046"/>
      <w:r/>
      <w:bookmarkStart w:id="90" w:name="_Toc31081"/>
      <w:r/>
      <w:bookmarkStart w:id="91" w:name="_Toc22412"/>
      <w:r>
        <w:rPr>
          <w:rFonts w:hint="eastAsia" w:ascii="宋体" w:hAnsi="宋体" w:eastAsia="宋体" w:cs="宋体"/>
          <w:b/>
          <w:bCs/>
          <w:sz w:val="24"/>
          <w:szCs w:val="24"/>
        </w:rPr>
        <w:t xml:space="preserve">四、投标文件的递交</w:t>
      </w:r>
      <w:bookmarkEnd w:id="87"/>
      <w:r/>
      <w:bookmarkEnd w:id="88"/>
      <w:r/>
      <w:bookmarkEnd w:id="89"/>
      <w:r/>
      <w:bookmarkEnd w:id="90"/>
      <w:r/>
      <w:bookmarkEnd w:id="91"/>
      <w:r>
        <w:rPr>
          <w:rFonts w:hint="eastAsia" w:ascii="宋体" w:hAnsi="宋体" w:eastAsia="宋体" w:cs="宋体"/>
          <w:b/>
          <w:bCs/>
          <w:sz w:val="24"/>
          <w:szCs w:val="24"/>
        </w:rPr>
      </w:r>
      <w:r/>
    </w:p>
    <w:p>
      <w:pPr>
        <w:pStyle w:val="757"/>
        <w:ind w:firstLine="442"/>
        <w:tabs>
          <w:tab w:val="left" w:pos="480" w:leader="none"/>
        </w:tabs>
        <w:rPr>
          <w:rFonts w:hint="eastAsia" w:ascii="宋体" w:hAnsi="宋体" w:eastAsia="宋体" w:cs="宋体"/>
          <w:b/>
          <w:bCs/>
          <w:sz w:val="22"/>
          <w:szCs w:val="22"/>
        </w:rPr>
      </w:pPr>
      <w:r/>
      <w:bookmarkStart w:id="92" w:name="_Toc14201"/>
      <w:r/>
      <w:bookmarkStart w:id="93" w:name="_Toc18977"/>
      <w:r/>
      <w:bookmarkStart w:id="94" w:name="_Toc7167"/>
      <w:r>
        <w:rPr>
          <w:rFonts w:hint="eastAsia" w:ascii="宋体" w:hAnsi="宋体" w:eastAsia="宋体" w:cs="宋体"/>
          <w:b/>
          <w:bCs/>
          <w:sz w:val="22"/>
          <w:szCs w:val="22"/>
        </w:rPr>
        <w:t xml:space="preserve">14.投标文件的密封及标记</w:t>
      </w:r>
      <w:bookmarkEnd w:id="92"/>
      <w:r/>
      <w:bookmarkEnd w:id="93"/>
      <w:r/>
      <w:bookmarkEnd w:id="94"/>
      <w:r>
        <w:rPr>
          <w:rFonts w:hint="eastAsia" w:ascii="宋体" w:hAnsi="宋体" w:eastAsia="宋体" w:cs="宋体"/>
          <w:b/>
          <w:bCs/>
          <w:sz w:val="22"/>
          <w:szCs w:val="22"/>
        </w:rPr>
      </w:r>
      <w:r/>
    </w:p>
    <w:p>
      <w:pPr>
        <w:pStyle w:val="757"/>
        <w:ind w:firstLine="440"/>
        <w:rPr>
          <w:rFonts w:hint="eastAsia" w:ascii="宋体" w:hAnsi="宋体" w:eastAsia="宋体" w:cs="宋体"/>
          <w:b/>
          <w:sz w:val="22"/>
          <w:szCs w:val="22"/>
        </w:rPr>
      </w:pPr>
      <w:r/>
      <w:bookmarkStart w:id="95" w:name="_Toc21766"/>
      <w:r>
        <w:rPr>
          <w:rFonts w:hint="eastAsia" w:ascii="宋体" w:hAnsi="宋体" w:eastAsia="宋体" w:cs="宋体"/>
          <w:bCs/>
          <w:sz w:val="22"/>
          <w:szCs w:val="22"/>
        </w:rPr>
        <w:t xml:space="preserve">14.1</w:t>
      </w:r>
      <w:r>
        <w:rPr>
          <w:rFonts w:hint="eastAsia" w:ascii="宋体" w:hAnsi="宋体" w:eastAsia="宋体" w:cs="宋体"/>
          <w:sz w:val="22"/>
          <w:szCs w:val="22"/>
        </w:rPr>
        <w:t xml:space="preserve">供应商</w:t>
      </w:r>
      <w:r>
        <w:rPr>
          <w:rFonts w:hint="eastAsia" w:ascii="宋体" w:hAnsi="宋体" w:eastAsia="宋体" w:cs="宋体"/>
          <w:bCs/>
          <w:sz w:val="22"/>
          <w:szCs w:val="22"/>
        </w:rPr>
        <w:t xml:space="preserve">应分别把正本和副本及电子版投标文件都用封套加以密封，并在封套上标明“正本”和“副本”“电子版”。</w:t>
      </w:r>
      <w:r>
        <w:rPr>
          <w:rFonts w:hint="eastAsia" w:ascii="宋体" w:hAnsi="宋体" w:eastAsia="宋体" w:cs="宋体"/>
          <w:b/>
          <w:sz w:val="22"/>
          <w:szCs w:val="22"/>
        </w:rPr>
      </w:r>
      <w:r/>
    </w:p>
    <w:p>
      <w:pPr>
        <w:pStyle w:val="757"/>
        <w:ind w:firstLine="440"/>
        <w:rPr>
          <w:rFonts w:hint="eastAsia" w:ascii="宋体" w:hAnsi="宋体" w:eastAsia="宋体" w:cs="宋体"/>
          <w:b/>
          <w:sz w:val="22"/>
          <w:szCs w:val="22"/>
        </w:rPr>
      </w:pPr>
      <w:r>
        <w:rPr>
          <w:rFonts w:hint="eastAsia" w:ascii="宋体" w:hAnsi="宋体" w:eastAsia="宋体" w:cs="宋体"/>
          <w:bCs/>
          <w:sz w:val="22"/>
          <w:szCs w:val="22"/>
        </w:rPr>
        <w:t xml:space="preserve">14.2 </w:t>
      </w:r>
      <w:r>
        <w:rPr>
          <w:rFonts w:hint="eastAsia" w:ascii="宋体" w:hAnsi="宋体" w:eastAsia="宋体" w:cs="宋体"/>
          <w:b/>
          <w:sz w:val="22"/>
          <w:szCs w:val="22"/>
        </w:rPr>
        <w:t xml:space="preserve">“开标一览表”除应装订在投标文件中，还必须另用内封套加以密封，并在内封套上注明“开标一览表”字样，放在投标文件正本封套之内。</w:t>
      </w:r>
      <w:r>
        <w:rPr>
          <w:rFonts w:hint="eastAsia" w:ascii="宋体" w:hAnsi="宋体" w:eastAsia="宋体" w:cs="宋体"/>
          <w:b/>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14.3外封套和内封套上均须按采购代理机构提供的格式写明：</w:t>
      </w:r>
      <w:r>
        <w:rPr>
          <w:rFonts w:hint="eastAsia" w:ascii="宋体" w:hAnsi="宋体" w:eastAsia="宋体" w:cs="宋体"/>
          <w:bCs/>
          <w:sz w:val="22"/>
          <w:szCs w:val="22"/>
        </w:rPr>
      </w:r>
      <w:r/>
    </w:p>
    <w:p>
      <w:pPr>
        <w:pStyle w:val="757"/>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采购代理机构：江苏海外集团国际工程咨询有限公司</w:t>
      </w:r>
      <w:r>
        <w:rPr>
          <w:rFonts w:hint="eastAsia" w:ascii="宋体" w:hAnsi="宋体" w:eastAsia="宋体" w:cs="宋体"/>
          <w:bCs/>
          <w:sz w:val="22"/>
          <w:szCs w:val="22"/>
        </w:rPr>
      </w:r>
      <w:r/>
    </w:p>
    <w:p>
      <w:pPr>
        <w:pStyle w:val="757"/>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采购代理机构地址：南京市建邺区云龙山路56号大唐科技大厦A座高区14-15楼</w:t>
      </w:r>
      <w:r>
        <w:rPr>
          <w:rFonts w:hint="eastAsia" w:ascii="宋体" w:hAnsi="宋体" w:eastAsia="宋体" w:cs="宋体"/>
          <w:bCs/>
          <w:sz w:val="22"/>
          <w:szCs w:val="22"/>
        </w:rPr>
      </w:r>
      <w:r/>
    </w:p>
    <w:p>
      <w:pPr>
        <w:pStyle w:val="757"/>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招标文件编号：</w:t>
      </w:r>
      <w:r>
        <w:rPr>
          <w:rFonts w:hint="eastAsia" w:ascii="宋体" w:hAnsi="宋体" w:eastAsia="宋体" w:cs="宋体"/>
          <w:bCs/>
          <w:sz w:val="22"/>
          <w:szCs w:val="22"/>
        </w:rPr>
      </w:r>
      <w:r/>
    </w:p>
    <w:p>
      <w:pPr>
        <w:pStyle w:val="757"/>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招标项目包号（如有）：第    包</w:t>
      </w:r>
      <w:r>
        <w:rPr>
          <w:rFonts w:hint="eastAsia" w:ascii="宋体" w:hAnsi="宋体" w:eastAsia="宋体" w:cs="宋体"/>
          <w:bCs/>
          <w:sz w:val="22"/>
          <w:szCs w:val="22"/>
        </w:rPr>
      </w:r>
      <w:r/>
    </w:p>
    <w:p>
      <w:pPr>
        <w:pStyle w:val="757"/>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招标项目名称：</w:t>
      </w:r>
      <w:r>
        <w:rPr>
          <w:rFonts w:hint="eastAsia" w:ascii="宋体" w:hAnsi="宋体" w:eastAsia="宋体" w:cs="宋体"/>
          <w:bCs/>
          <w:sz w:val="22"/>
          <w:szCs w:val="22"/>
        </w:rPr>
      </w:r>
      <w:r/>
    </w:p>
    <w:p>
      <w:pPr>
        <w:pStyle w:val="757"/>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供应商的全称、地址、电话和传真。</w:t>
      </w:r>
      <w:r>
        <w:rPr>
          <w:rFonts w:hint="eastAsia" w:ascii="宋体" w:hAnsi="宋体" w:eastAsia="宋体" w:cs="宋体"/>
          <w:bCs/>
          <w:sz w:val="22"/>
          <w:szCs w:val="22"/>
        </w:rPr>
      </w:r>
      <w:r/>
    </w:p>
    <w:p>
      <w:pPr>
        <w:pStyle w:val="757"/>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写明开标时启封。</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14.4投标文件的封套未按第14.1,14.2项规定密封者,其投标文件将被视为无效投标。</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Start w:id="96" w:name="_Toc16919"/>
      <w:r/>
      <w:bookmarkStart w:id="97" w:name="_Toc2890"/>
      <w:r>
        <w:rPr>
          <w:rFonts w:hint="eastAsia" w:ascii="宋体" w:hAnsi="宋体" w:eastAsia="宋体" w:cs="宋体"/>
          <w:b/>
          <w:bCs/>
          <w:sz w:val="22"/>
          <w:szCs w:val="22"/>
        </w:rPr>
        <w:t xml:space="preserve">15.投标的截止日期</w:t>
      </w:r>
      <w:bookmarkEnd w:id="95"/>
      <w:r/>
      <w:bookmarkEnd w:id="96"/>
      <w:r/>
      <w:bookmarkEnd w:id="97"/>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bookmarkStart w:id="98" w:name="_Toc32673"/>
      <w:r>
        <w:rPr>
          <w:rFonts w:hint="eastAsia" w:ascii="宋体" w:hAnsi="宋体" w:eastAsia="宋体" w:cs="宋体"/>
          <w:bCs/>
          <w:sz w:val="22"/>
          <w:szCs w:val="22"/>
        </w:rPr>
        <w:t xml:space="preserve">15.1投标文件须在采购代理机构规定的投标截止时间前递交到指定地点。</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15.2采购代理机构可以按第7项的规定，以补充招标文件的形式推迟投标的截止时间，在这种情况下，采购代理机构或供应商的权利和义务都以新的截止时间为准。</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15.3投标文件由于不可抗力的原因遗失和损坏，采购代理机构不负任何责任。</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End w:id="98"/>
      <w:r/>
      <w:bookmarkStart w:id="99" w:name="_Toc14422"/>
      <w:r/>
      <w:bookmarkStart w:id="100" w:name="_Toc10963"/>
      <w:r/>
      <w:bookmarkStart w:id="101" w:name="_Toc4757"/>
      <w:r/>
      <w:bookmarkStart w:id="102" w:name="_Toc17265"/>
      <w:r/>
      <w:bookmarkStart w:id="103" w:name="_Toc6201"/>
      <w:r>
        <w:rPr>
          <w:rFonts w:hint="eastAsia" w:ascii="宋体" w:hAnsi="宋体" w:eastAsia="宋体" w:cs="宋体"/>
          <w:b/>
          <w:bCs/>
          <w:sz w:val="22"/>
          <w:szCs w:val="22"/>
        </w:rPr>
        <w:t xml:space="preserve">16.</w:t>
      </w:r>
      <w:bookmarkEnd w:id="99"/>
      <w:r/>
      <w:bookmarkEnd w:id="100"/>
      <w:r>
        <w:rPr>
          <w:rFonts w:hint="eastAsia" w:ascii="宋体" w:hAnsi="宋体" w:eastAsia="宋体" w:cs="宋体"/>
          <w:b/>
          <w:bCs/>
          <w:sz w:val="22"/>
          <w:szCs w:val="22"/>
        </w:rPr>
        <w:t xml:space="preserve">迟交的投标文件</w:t>
      </w:r>
      <w:bookmarkEnd w:id="101"/>
      <w:r/>
      <w:bookmarkEnd w:id="102"/>
      <w:r>
        <w:rPr>
          <w:rFonts w:hint="eastAsia" w:ascii="宋体" w:hAnsi="宋体" w:eastAsia="宋体" w:cs="宋体"/>
          <w:b/>
          <w:bCs/>
          <w:sz w:val="22"/>
          <w:szCs w:val="22"/>
        </w:rPr>
      </w:r>
      <w:r/>
    </w:p>
    <w:p>
      <w:pPr>
        <w:pStyle w:val="757"/>
        <w:rPr>
          <w:rFonts w:hint="eastAsia" w:ascii="宋体" w:hAnsi="宋体" w:eastAsia="宋体" w:cs="宋体"/>
          <w:bCs/>
          <w:sz w:val="22"/>
          <w:szCs w:val="22"/>
        </w:rPr>
      </w:pPr>
      <w:r>
        <w:rPr>
          <w:rFonts w:hint="eastAsia" w:ascii="宋体" w:hAnsi="宋体" w:eastAsia="宋体" w:cs="宋体"/>
          <w:bCs/>
          <w:sz w:val="22"/>
          <w:szCs w:val="22"/>
        </w:rPr>
        <w:t xml:space="preserve">    在投标截止时间以后递交的投标文件，采购代理机构拒绝接收。</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End w:id="103"/>
      <w:r/>
      <w:bookmarkStart w:id="104" w:name="_Toc32211"/>
      <w:r/>
      <w:bookmarkStart w:id="105" w:name="_Toc27692"/>
      <w:r/>
      <w:bookmarkStart w:id="106" w:name="_Toc17669"/>
      <w:r/>
      <w:bookmarkStart w:id="107" w:name="_Toc4795"/>
      <w:r/>
      <w:bookmarkStart w:id="108" w:name="_Toc20823301"/>
      <w:r/>
      <w:bookmarkStart w:id="109" w:name="_Toc513029229"/>
      <w:r/>
      <w:bookmarkStart w:id="110" w:name="_Toc16938545"/>
      <w:r/>
      <w:bookmarkStart w:id="111" w:name="_Toc120614218"/>
      <w:r/>
      <w:bookmarkStart w:id="112" w:name="_Toc24233"/>
      <w:r>
        <w:rPr>
          <w:rFonts w:hint="eastAsia" w:ascii="宋体" w:hAnsi="宋体" w:eastAsia="宋体" w:cs="宋体"/>
          <w:b/>
          <w:bCs/>
          <w:sz w:val="22"/>
          <w:szCs w:val="22"/>
        </w:rPr>
        <w:t xml:space="preserve">17.投标文件的修改或撤回</w:t>
      </w:r>
      <w:bookmarkEnd w:id="104"/>
      <w:r/>
      <w:bookmarkEnd w:id="105"/>
      <w:r/>
      <w:bookmarkEnd w:id="106"/>
      <w:r/>
      <w:bookmarkEnd w:id="107"/>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17.2供应商的修改或撤回通知必须按第14项的规定并在封套上注明：“修改”或“撤回”字样封送给采购代理机构。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17.3供应商不得在投标截止时间以后修改投标文件。</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17.4在投标截止时间起至投标有效期满前，任何投标文件不得撤回。</w:t>
      </w:r>
      <w:r>
        <w:rPr>
          <w:rFonts w:hint="eastAsia" w:ascii="宋体" w:hAnsi="宋体" w:eastAsia="宋体" w:cs="宋体"/>
          <w:bCs/>
          <w:sz w:val="22"/>
          <w:szCs w:val="22"/>
        </w:rPr>
      </w:r>
      <w:r/>
    </w:p>
    <w:p>
      <w:pPr>
        <w:pStyle w:val="757"/>
        <w:ind w:firstLine="420"/>
        <w:widowControl/>
        <w:rPr>
          <w:rFonts w:hint="eastAsia" w:ascii="宋体" w:hAnsi="宋体" w:eastAsia="宋体" w:cs="宋体"/>
          <w:b/>
          <w:bCs/>
          <w:sz w:val="24"/>
          <w:szCs w:val="24"/>
        </w:rPr>
        <w:outlineLvl w:val="1"/>
      </w:pPr>
      <w:r/>
      <w:bookmarkStart w:id="113" w:name="_Toc5163"/>
      <w:r/>
      <w:bookmarkStart w:id="114" w:name="_Toc20379"/>
      <w:r/>
      <w:bookmarkStart w:id="115" w:name="_Toc11104"/>
      <w:r/>
      <w:bookmarkStart w:id="116" w:name="_Toc12808"/>
      <w:r>
        <w:rPr>
          <w:rFonts w:hint="eastAsia" w:ascii="宋体" w:hAnsi="宋体" w:eastAsia="宋体" w:cs="宋体"/>
          <w:b/>
          <w:bCs/>
          <w:sz w:val="24"/>
          <w:szCs w:val="24"/>
        </w:rPr>
        <w:t xml:space="preserve">五、开标与评标</w:t>
      </w:r>
      <w:bookmarkEnd w:id="108"/>
      <w:r/>
      <w:bookmarkEnd w:id="109"/>
      <w:r/>
      <w:bookmarkEnd w:id="110"/>
      <w:r/>
      <w:bookmarkEnd w:id="111"/>
      <w:r/>
      <w:bookmarkEnd w:id="112"/>
      <w:r/>
      <w:bookmarkEnd w:id="113"/>
      <w:r/>
      <w:bookmarkEnd w:id="114"/>
      <w:r/>
      <w:bookmarkEnd w:id="115"/>
      <w:r/>
      <w:bookmarkEnd w:id="116"/>
      <w:r>
        <w:rPr>
          <w:rFonts w:hint="eastAsia" w:ascii="宋体" w:hAnsi="宋体" w:eastAsia="宋体" w:cs="宋体"/>
          <w:b/>
          <w:bCs/>
          <w:sz w:val="24"/>
          <w:szCs w:val="24"/>
        </w:rPr>
      </w:r>
      <w:r/>
    </w:p>
    <w:p>
      <w:pPr>
        <w:pStyle w:val="757"/>
        <w:ind w:firstLine="442"/>
        <w:tabs>
          <w:tab w:val="left" w:pos="480" w:leader="none"/>
        </w:tabs>
        <w:rPr>
          <w:rFonts w:hint="eastAsia" w:ascii="宋体" w:hAnsi="宋体" w:eastAsia="宋体" w:cs="宋体"/>
          <w:b/>
          <w:bCs/>
          <w:sz w:val="22"/>
          <w:szCs w:val="22"/>
        </w:rPr>
      </w:pPr>
      <w:r/>
      <w:bookmarkStart w:id="117" w:name="_Toc27249"/>
      <w:r/>
      <w:bookmarkStart w:id="118" w:name="_Toc13829"/>
      <w:r/>
      <w:bookmarkStart w:id="119" w:name="_Toc15345"/>
      <w:r/>
      <w:bookmarkStart w:id="120" w:name="_Toc3679"/>
      <w:r/>
      <w:bookmarkStart w:id="121" w:name="_Toc15227"/>
      <w:r/>
      <w:bookmarkStart w:id="122" w:name="OLE_LINK7"/>
      <w:r/>
      <w:bookmarkStart w:id="123" w:name="_Toc6944"/>
      <w:r>
        <w:rPr>
          <w:rFonts w:hint="eastAsia" w:ascii="宋体" w:hAnsi="宋体" w:eastAsia="宋体" w:cs="宋体"/>
          <w:b/>
          <w:bCs/>
          <w:sz w:val="22"/>
          <w:szCs w:val="22"/>
        </w:rPr>
        <w:t xml:space="preserve">18.开标</w:t>
      </w:r>
      <w:bookmarkEnd w:id="117"/>
      <w:r/>
      <w:bookmarkEnd w:id="118"/>
      <w:r/>
      <w:bookmarkEnd w:id="119"/>
      <w:r/>
      <w:bookmarkEnd w:id="120"/>
      <w:r/>
      <w:bookmarkEnd w:id="121"/>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bookmarkEnd w:id="122"/>
      <w:r>
        <w:rPr>
          <w:rFonts w:hint="eastAsia" w:ascii="宋体" w:hAnsi="宋体" w:eastAsia="宋体" w:cs="宋体"/>
          <w:bCs/>
          <w:sz w:val="22"/>
          <w:szCs w:val="22"/>
        </w:rPr>
        <w:t xml:space="preserve">18.1采购代理机构按招标文件规定的时间和地点开标，供应商应委派授权代表准时参加开标活动，签名报到和递交投标文件等事宜。</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18.2供应商必须在投标截止时间前办理完毕签名报到、递交投标文件以及其他招标文件所规定的应在投标截止时间前完成的事项（如样品递交等）。</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18.4若投标文件未密封，采购代理机构将拒绝接受该供应商的投标文件。</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18.5供应商未参加开标的，视同认可开标结果。</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End w:id="123"/>
      <w:r/>
      <w:bookmarkStart w:id="124" w:name="_Toc29779"/>
      <w:r/>
      <w:bookmarkStart w:id="125" w:name="_Toc18751"/>
      <w:r/>
      <w:bookmarkStart w:id="126" w:name="_Toc20823303"/>
      <w:r/>
      <w:bookmarkStart w:id="127" w:name="_Toc16938547"/>
      <w:r/>
      <w:bookmarkStart w:id="128" w:name="_Toc513029231"/>
      <w:r/>
      <w:bookmarkStart w:id="129" w:name="_Toc29284"/>
      <w:r>
        <w:rPr>
          <w:rFonts w:hint="eastAsia" w:ascii="宋体" w:hAnsi="宋体" w:eastAsia="宋体" w:cs="宋体"/>
          <w:b/>
          <w:bCs/>
          <w:sz w:val="22"/>
          <w:szCs w:val="22"/>
        </w:rPr>
        <w:t xml:space="preserve">19.评标组织</w:t>
      </w:r>
      <w:bookmarkEnd w:id="124"/>
      <w:r/>
      <w:bookmarkEnd w:id="125"/>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19.1评标工作由采购代理机构负责组织，具体评标事务由依法组建的评标委员会负责，并独立履行下列职责：</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（1）审查、评价投标文件是否符合招标文件的商务、技术等实质性要求；</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（2）要求供应商对投标文件有关事项作出澄清或者说明；</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（3）对投标文件进行比较和评价；</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（4）确定中标候选人名单，以及根据采购人委托直接确定中标供应商；</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（5）向采购人、采购代理机构或者有关部门报告评标中发现的违法行为。</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End w:id="126"/>
      <w:r/>
      <w:bookmarkEnd w:id="127"/>
      <w:r/>
      <w:bookmarkEnd w:id="128"/>
      <w:r/>
      <w:bookmarkEnd w:id="129"/>
      <w:r/>
      <w:bookmarkStart w:id="130" w:name="_Toc21772"/>
      <w:r/>
      <w:bookmarkStart w:id="131" w:name="_Toc862"/>
      <w:r/>
      <w:bookmarkStart w:id="132" w:name="_Toc13890"/>
      <w:r/>
      <w:bookmarkStart w:id="133" w:name="_Toc29652"/>
      <w:r/>
      <w:bookmarkStart w:id="134" w:name="_Toc16496"/>
      <w:r>
        <w:rPr>
          <w:rFonts w:hint="eastAsia" w:ascii="宋体" w:hAnsi="宋体" w:eastAsia="宋体" w:cs="宋体"/>
          <w:b/>
          <w:bCs/>
          <w:sz w:val="22"/>
          <w:szCs w:val="22"/>
        </w:rPr>
        <w:t xml:space="preserve">20.</w:t>
      </w:r>
      <w:bookmarkEnd w:id="130"/>
      <w:r/>
      <w:bookmarkEnd w:id="131"/>
      <w:r>
        <w:rPr>
          <w:rFonts w:hint="eastAsia" w:ascii="宋体" w:hAnsi="宋体" w:eastAsia="宋体" w:cs="宋体"/>
          <w:b/>
          <w:bCs/>
          <w:sz w:val="22"/>
          <w:szCs w:val="22"/>
        </w:rPr>
        <w:t xml:space="preserve">对投标文件的资格性审查和符合性审查</w:t>
      </w:r>
      <w:bookmarkEnd w:id="132"/>
      <w:r/>
      <w:bookmarkEnd w:id="133"/>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20.1投标文件初审分为资格性审查和符合性审查。</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资格性审查：采购人或者采购代理机构依据法律法规和招标文件的规定，对投标文件中</w:t>
      </w:r>
      <w:r>
        <w:rPr>
          <w:rFonts w:hint="eastAsia" w:ascii="宋体" w:hAnsi="宋体" w:eastAsia="宋体" w:cs="宋体"/>
          <w:b/>
          <w:sz w:val="22"/>
          <w:szCs w:val="22"/>
        </w:rPr>
        <w:t xml:space="preserve">资格证明</w:t>
      </w:r>
      <w:r>
        <w:rPr>
          <w:rFonts w:hint="eastAsia" w:ascii="宋体" w:hAnsi="宋体" w:eastAsia="宋体" w:cs="宋体"/>
          <w:bCs/>
          <w:sz w:val="22"/>
          <w:szCs w:val="22"/>
        </w:rPr>
        <w:t xml:space="preserve">等进行审查，以确定供应商是否具备投标资格。</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20.3评标委员会在初审中，对明显的文字和算术错误的修正原则如下：</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w:t>
      </w:r>
      <w:r>
        <w:rPr>
          <w:rFonts w:hint="eastAsia" w:ascii="宋体" w:hAnsi="宋体" w:eastAsia="宋体" w:cs="宋体"/>
          <w:b/>
          <w:sz w:val="22"/>
          <w:szCs w:val="22"/>
        </w:rPr>
        <w:t xml:space="preserve">《开标一览表》（报价表）内容与投标文件中相应内容不一致的，以《开标一览表》（报价表）为准</w:t>
      </w:r>
      <w:r>
        <w:rPr>
          <w:rFonts w:hint="eastAsia" w:ascii="宋体" w:hAnsi="宋体" w:eastAsia="宋体" w:cs="宋体"/>
          <w:bCs/>
          <w:sz w:val="22"/>
          <w:szCs w:val="22"/>
        </w:rPr>
        <w:t xml:space="preserve">；</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（2）投标文件的大写金额与小写金额不一致的，以大写金额为准；</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（3）总价金额与单价金额不一致的，以单价金额计算结果为准；</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（4）单价金额小数点有明显错位的，以总价金额为准，并修改单价金额；</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2"/>
          <w:szCs w:val="22"/>
        </w:rPr>
      </w:r>
      <w:r/>
    </w:p>
    <w:p>
      <w:pPr>
        <w:pStyle w:val="757"/>
        <w:ind w:firstLine="442"/>
        <w:rPr>
          <w:rFonts w:hint="eastAsia" w:ascii="宋体" w:hAnsi="宋体" w:eastAsia="宋体" w:cs="宋体"/>
          <w:b/>
          <w:sz w:val="22"/>
          <w:szCs w:val="22"/>
        </w:rPr>
      </w:pPr>
      <w:r>
        <w:rPr>
          <w:rFonts w:hint="eastAsia" w:ascii="宋体" w:hAnsi="宋体" w:eastAsia="宋体" w:cs="宋体"/>
          <w:b/>
          <w:sz w:val="22"/>
          <w:szCs w:val="22"/>
        </w:rPr>
        <w:t xml:space="preserve">20.4投标文件有下列情况之一的，在符合性检查时按照无效投标处理：</w:t>
      </w:r>
      <w:r>
        <w:rPr>
          <w:rFonts w:hint="eastAsia" w:ascii="宋体" w:hAnsi="宋体" w:eastAsia="宋体" w:cs="宋体"/>
          <w:b/>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（1）未按照招标文件规定要求密封、签署、盖章的；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（2）不同供应商的投标文件由同一单位或者个人编制；</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（3）不同供应商委托同一单位或者个人办理投标事宜；</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（4）不同供应商的投标文件载明的项目管理成员或者联系人员为同一人；</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（5）不同供应商的投标文件异常一致或者投标报价呈规律性差异；</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（6）不同供应商的投标文件相互混装；</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（7）报价超过招标文件中规定的项目预算或者最高限价的；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（8）投标文件含有采购人不能接受的附加条件的；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（9）不同供应商的法定代表人或委托代理人有夫妻、直系血亲关系的；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（10）不同供应商的负责人为同一人或者存在控股、管理关系的；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（11）不同供应商的委托代理人（或法定代表人、项目经理、项目总监、项目负责人等）在招标文件发布日上月至投标截止日当月在同一单位缴纳社会保险的；</w:t>
      </w:r>
      <w:r>
        <w:rPr>
          <w:rFonts w:hint="eastAsia" w:ascii="宋体" w:hAnsi="宋体" w:eastAsia="宋体" w:cs="宋体"/>
          <w:bCs/>
          <w:sz w:val="22"/>
          <w:szCs w:val="22"/>
        </w:rPr>
      </w:r>
      <w:r/>
    </w:p>
    <w:p>
      <w:pPr>
        <w:pStyle w:val="757"/>
        <w:ind w:firstLine="440"/>
        <w:rPr>
          <w:rFonts w:hint="eastAsia" w:ascii="宋体" w:hAnsi="宋体" w:eastAsia="宋体" w:cs="宋体"/>
          <w:sz w:val="22"/>
          <w:szCs w:val="22"/>
        </w:rPr>
      </w:pPr>
      <w:r>
        <w:rPr>
          <w:rFonts w:hint="eastAsia" w:ascii="宋体" w:hAnsi="宋体" w:eastAsia="宋体" w:cs="宋体"/>
          <w:bCs/>
          <w:sz w:val="22"/>
          <w:szCs w:val="22"/>
        </w:rPr>
        <w:t xml:space="preserve">（12）法律、法规和招标文件规定的其他无效情形。</w:t>
      </w:r>
      <w:r>
        <w:rPr>
          <w:rFonts w:hint="eastAsia" w:ascii="宋体" w:hAnsi="宋体" w:eastAsia="宋体" w:cs="宋体"/>
          <w:sz w:val="22"/>
          <w:szCs w:val="22"/>
        </w:rPr>
      </w:r>
      <w:r/>
    </w:p>
    <w:p>
      <w:pPr>
        <w:pStyle w:val="757"/>
        <w:ind w:firstLine="442"/>
        <w:rPr>
          <w:rFonts w:hint="eastAsia" w:ascii="宋体" w:hAnsi="宋体" w:eastAsia="宋体" w:cs="宋体"/>
          <w:b/>
          <w:sz w:val="22"/>
          <w:szCs w:val="22"/>
        </w:rPr>
      </w:pPr>
      <w:r>
        <w:rPr>
          <w:rFonts w:hint="eastAsia" w:ascii="宋体" w:hAnsi="宋体" w:eastAsia="宋体" w:cs="宋体"/>
          <w:b/>
          <w:sz w:val="22"/>
          <w:szCs w:val="22"/>
        </w:rPr>
        <w:t xml:space="preserve">20.5评标委员会认为供应商的报价与其他通过符合性审查供应商的报价悬殊过大或低于市场成本价，有可能影响产品质量或者不能诚信履约的，要求其在评标现场合理的时间内提供书面说明，必要时提交相关证明材料；供应商不能证明其报价合理性的，评标委员会将其作为无效投标处理。</w:t>
      </w:r>
      <w:r>
        <w:rPr>
          <w:rFonts w:hint="eastAsia" w:ascii="宋体" w:hAnsi="宋体" w:eastAsia="宋体" w:cs="宋体"/>
          <w:b/>
          <w:sz w:val="22"/>
          <w:szCs w:val="22"/>
        </w:rPr>
      </w:r>
      <w:r/>
    </w:p>
    <w:p>
      <w:pPr>
        <w:pStyle w:val="757"/>
        <w:ind w:firstLine="442"/>
        <w:tabs>
          <w:tab w:val="left" w:pos="480" w:leader="none"/>
        </w:tabs>
        <w:rPr>
          <w:rFonts w:hint="eastAsia" w:ascii="宋体" w:hAnsi="宋体" w:eastAsia="宋体" w:cs="宋体"/>
          <w:b/>
          <w:bCs/>
          <w:sz w:val="22"/>
          <w:szCs w:val="22"/>
        </w:rPr>
      </w:pPr>
      <w:r/>
      <w:bookmarkEnd w:id="134"/>
      <w:r/>
      <w:bookmarkStart w:id="135" w:name="_Toc29512"/>
      <w:r/>
      <w:bookmarkStart w:id="136" w:name="_Toc24648"/>
      <w:r/>
      <w:bookmarkStart w:id="137" w:name="_Toc13685"/>
      <w:r>
        <w:rPr>
          <w:rFonts w:hint="eastAsia" w:ascii="宋体" w:hAnsi="宋体" w:eastAsia="宋体" w:cs="宋体"/>
          <w:b/>
          <w:bCs/>
          <w:sz w:val="22"/>
          <w:szCs w:val="22"/>
        </w:rPr>
        <w:t xml:space="preserve">21.投标文件的澄清</w:t>
      </w:r>
      <w:bookmarkEnd w:id="135"/>
      <w:r/>
      <w:bookmarkEnd w:id="136"/>
      <w:r>
        <w:rPr>
          <w:rFonts w:hint="eastAsia" w:ascii="宋体" w:hAnsi="宋体" w:eastAsia="宋体" w:cs="宋体"/>
          <w:b/>
          <w:bCs/>
          <w:sz w:val="22"/>
          <w:szCs w:val="22"/>
        </w:rPr>
      </w:r>
      <w:r/>
    </w:p>
    <w:p>
      <w:pPr>
        <w:pStyle w:val="757"/>
        <w:ind w:firstLine="420"/>
        <w:rPr>
          <w:rFonts w:hint="eastAsia" w:ascii="宋体" w:hAnsi="宋体" w:eastAsia="宋体" w:cs="宋体"/>
          <w:bCs/>
          <w:sz w:val="22"/>
          <w:szCs w:val="22"/>
        </w:rPr>
      </w:pPr>
      <w:r>
        <w:rPr>
          <w:rFonts w:hint="eastAsia" w:ascii="宋体" w:hAnsi="宋体" w:eastAsia="宋体" w:cs="宋体"/>
          <w:bCs/>
          <w:sz w:val="22"/>
          <w:szCs w:val="22"/>
        </w:rPr>
        <w:t xml:space="preserve">21.1 在评标期间，评标委员会有权要求供应商对投标文件中含义不明确、对同类问题表述不一致或者有明显文字和计算错误等内容作必要的澄清、说明或者补正。该要求采用书面形式，并由评标委员会成员签字。如果供应商出现同类问题，评标委员会给予供应商均等的澄清机会。</w:t>
      </w:r>
      <w:r>
        <w:rPr>
          <w:rFonts w:hint="eastAsia" w:ascii="宋体" w:hAnsi="宋体" w:eastAsia="宋体" w:cs="宋体"/>
          <w:bCs/>
          <w:sz w:val="22"/>
          <w:szCs w:val="22"/>
        </w:rPr>
      </w:r>
      <w:r/>
    </w:p>
    <w:p>
      <w:pPr>
        <w:pStyle w:val="757"/>
        <w:ind w:firstLine="420"/>
        <w:rPr>
          <w:rFonts w:hint="eastAsia" w:ascii="宋体" w:hAnsi="宋体" w:eastAsia="宋体" w:cs="宋体"/>
          <w:bCs/>
          <w:sz w:val="22"/>
          <w:szCs w:val="22"/>
        </w:rPr>
      </w:pPr>
      <w:r>
        <w:rPr>
          <w:rFonts w:hint="eastAsia" w:ascii="宋体" w:hAnsi="宋体" w:eastAsia="宋体" w:cs="宋体"/>
          <w:bCs/>
          <w:sz w:val="22"/>
          <w:szCs w:val="22"/>
        </w:rPr>
        <w:t xml:space="preserve">21.2 评标委员会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 w:val="22"/>
          <w:szCs w:val="22"/>
        </w:rPr>
      </w:r>
      <w:r/>
    </w:p>
    <w:p>
      <w:pPr>
        <w:pStyle w:val="757"/>
        <w:ind w:firstLine="420"/>
        <w:rPr>
          <w:rFonts w:hint="eastAsia" w:ascii="宋体" w:hAnsi="宋体" w:eastAsia="宋体" w:cs="宋体"/>
          <w:bCs/>
          <w:sz w:val="22"/>
          <w:szCs w:val="22"/>
        </w:rPr>
      </w:pPr>
      <w:r>
        <w:rPr>
          <w:rFonts w:hint="eastAsia" w:ascii="宋体" w:hAnsi="宋体" w:eastAsia="宋体" w:cs="宋体"/>
          <w:bCs/>
          <w:sz w:val="22"/>
          <w:szCs w:val="22"/>
        </w:rPr>
        <w:t xml:space="preserve">21.3供应商澄清、说明或者补正不得超出投标文件的范围或者改变投标文件的实质性内容。供应商拒不按照要求对投标文件进行澄清、说明或者补正的，视其放弃该项权利。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Start w:id="138" w:name="_Toc6956"/>
      <w:r/>
      <w:bookmarkStart w:id="139" w:name="_Toc21183"/>
      <w:r>
        <w:rPr>
          <w:rFonts w:hint="eastAsia" w:ascii="宋体" w:hAnsi="宋体" w:eastAsia="宋体" w:cs="宋体"/>
          <w:b/>
          <w:bCs/>
          <w:sz w:val="22"/>
          <w:szCs w:val="22"/>
        </w:rPr>
        <w:t xml:space="preserve">22.对投标文件的详细评审</w:t>
      </w:r>
      <w:bookmarkEnd w:id="138"/>
      <w:r/>
      <w:bookmarkEnd w:id="139"/>
      <w:r>
        <w:rPr>
          <w:rFonts w:hint="eastAsia" w:ascii="宋体" w:hAnsi="宋体" w:eastAsia="宋体" w:cs="宋体"/>
          <w:b/>
          <w:bCs/>
          <w:sz w:val="22"/>
          <w:szCs w:val="22"/>
        </w:rPr>
      </w:r>
      <w:r/>
    </w:p>
    <w:p>
      <w:pPr>
        <w:pStyle w:val="757"/>
        <w:ind w:firstLine="440"/>
        <w:rPr>
          <w:rFonts w:hint="eastAsia" w:ascii="宋体" w:hAnsi="宋体" w:eastAsia="宋体" w:cs="宋体"/>
          <w:sz w:val="22"/>
          <w:szCs w:val="22"/>
        </w:rPr>
      </w:pPr>
      <w:r>
        <w:rPr>
          <w:rFonts w:hint="eastAsia" w:ascii="宋体" w:hAnsi="宋体" w:eastAsia="宋体" w:cs="宋体"/>
          <w:bCs/>
          <w:sz w:val="22"/>
          <w:szCs w:val="22"/>
        </w:rPr>
        <w:t xml:space="preserve">22.1</w:t>
      </w:r>
      <w:r>
        <w:rPr>
          <w:rFonts w:hint="eastAsia" w:ascii="宋体" w:hAnsi="宋体" w:eastAsia="宋体" w:cs="宋体"/>
          <w:sz w:val="22"/>
          <w:szCs w:val="22"/>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2"/>
          <w:szCs w:val="22"/>
        </w:rPr>
        <w:t xml:space="preserve">取技术分最高者；均相同时，由</w:t>
      </w:r>
      <w:r>
        <w:rPr>
          <w:rFonts w:hint="eastAsia" w:ascii="宋体" w:hAnsi="宋体" w:eastAsia="宋体" w:cs="宋体"/>
          <w:sz w:val="22"/>
          <w:szCs w:val="22"/>
        </w:rPr>
        <w:t xml:space="preserve">评标委员会</w:t>
      </w:r>
      <w:r>
        <w:rPr>
          <w:rFonts w:hint="eastAsia" w:ascii="宋体" w:hAnsi="宋体" w:eastAsia="宋体" w:cs="宋体"/>
          <w:bCs/>
          <w:sz w:val="22"/>
          <w:szCs w:val="22"/>
        </w:rPr>
        <w:t xml:space="preserve">集体决定</w:t>
      </w:r>
      <w:r>
        <w:rPr>
          <w:rFonts w:hint="eastAsia" w:ascii="宋体" w:hAnsi="宋体" w:eastAsia="宋体" w:cs="宋体"/>
          <w:sz w:val="22"/>
          <w:szCs w:val="22"/>
        </w:rPr>
        <w:t xml:space="preserve">一个供应商获得中标供应商推荐资格，或采取随机抽取方式确定，其他同品牌供应商不作为中标候选人。</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2"/>
          <w:szCs w:val="22"/>
        </w:rPr>
      </w:r>
      <w:r/>
    </w:p>
    <w:p>
      <w:pPr>
        <w:pStyle w:val="757"/>
        <w:ind w:firstLine="420"/>
        <w:rPr>
          <w:rFonts w:hint="eastAsia" w:ascii="宋体" w:hAnsi="宋体" w:eastAsia="宋体" w:cs="宋体"/>
          <w:bCs/>
          <w:sz w:val="22"/>
          <w:szCs w:val="22"/>
        </w:rPr>
      </w:pPr>
      <w:r>
        <w:rPr>
          <w:rFonts w:hint="eastAsia" w:ascii="宋体" w:hAnsi="宋体" w:eastAsia="宋体" w:cs="宋体"/>
          <w:bCs/>
          <w:sz w:val="22"/>
          <w:szCs w:val="22"/>
        </w:rPr>
        <w:t xml:space="preserve">22.2评标委员会按照招标文件中规定的评标方法和标准，对符合性审查合格的投标文件进行商务和技术评估，综合比较与评价。</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22.4评审因素包括投标报价、技术或者服务水平、履约能力、售后服务等</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22.5评标标准详见文件第三章。</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End w:id="137"/>
      <w:r/>
      <w:bookmarkStart w:id="140" w:name="_Toc7827"/>
      <w:r/>
      <w:bookmarkStart w:id="141" w:name="_Toc28875"/>
      <w:r/>
      <w:bookmarkStart w:id="142" w:name="_Toc4171"/>
      <w:r/>
      <w:bookmarkStart w:id="143" w:name="_Toc12358"/>
      <w:r/>
      <w:bookmarkStart w:id="144" w:name="_Toc26838"/>
      <w:r>
        <w:rPr>
          <w:rFonts w:hint="eastAsia" w:ascii="宋体" w:hAnsi="宋体" w:eastAsia="宋体" w:cs="宋体"/>
          <w:b/>
          <w:bCs/>
          <w:sz w:val="22"/>
          <w:szCs w:val="22"/>
        </w:rPr>
        <w:t xml:space="preserve">23.评标过程的保密与公正</w:t>
      </w:r>
      <w:bookmarkEnd w:id="140"/>
      <w:r/>
      <w:bookmarkEnd w:id="141"/>
      <w:r/>
      <w:bookmarkEnd w:id="142"/>
      <w:r/>
      <w:bookmarkEnd w:id="143"/>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bookmarkEnd w:id="144"/>
      <w:r/>
      <w:bookmarkStart w:id="145" w:name="_Toc30824"/>
      <w:r/>
      <w:bookmarkStart w:id="146" w:name="_Toc26041"/>
      <w:r/>
      <w:bookmarkStart w:id="147" w:name="_Toc18327"/>
      <w:r>
        <w:rPr>
          <w:rFonts w:hint="eastAsia" w:ascii="宋体" w:hAnsi="宋体" w:eastAsia="宋体" w:cs="宋体"/>
          <w:bCs/>
          <w:sz w:val="22"/>
          <w:szCs w:val="22"/>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23.2在评标过程中，供应商不得以任何行为影响评标过程，否则其投标文件将被作为无效投标文件。</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23.3 采购代理机构和评标委员会不得向落标的供应商解释未中标原因，也不公布评标过程中的相关细节。</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23.4 在评标期间，采购代理机构将指定联络员与供应商进行联络。</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Start w:id="148" w:name="_Toc3451"/>
      <w:r/>
      <w:bookmarkStart w:id="149" w:name="_Toc12642"/>
      <w:r>
        <w:rPr>
          <w:rFonts w:hint="eastAsia" w:ascii="宋体" w:hAnsi="宋体" w:eastAsia="宋体" w:cs="宋体"/>
          <w:b/>
          <w:bCs/>
          <w:sz w:val="22"/>
          <w:szCs w:val="22"/>
        </w:rPr>
        <w:t xml:space="preserve">24.无效投标条款和废标条款</w:t>
      </w:r>
      <w:bookmarkEnd w:id="145"/>
      <w:r/>
      <w:bookmarkEnd w:id="146"/>
      <w:r/>
      <w:bookmarkEnd w:id="148"/>
      <w:r/>
      <w:bookmarkEnd w:id="149"/>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24.1无效投标条款</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（1）未按照招标文件规定要求密封、签署、盖章的；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（2）供应商在报价时采用选择性报价；</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（3）供应商不具备招标文件中规定资格要求的；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（4）供应商的报价超过了采购预算的；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（5）未通过符合性检查的；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（6）不符合招标文件中规定的其他实质性要求和条件的；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（7）其他法律、法规及本招标文件规定的属无效投标的情形。</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24.2废标条款：</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（1）符合专业条件的供应商或者对招标文件作实质响应的供应商不足三家的；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（2）出现影响采购公正的违法、违规行为的；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（3）因重大变故，采购任务取消的；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（4）评标委员会认定投标文件存在歧义、重大缺陷导致评审工作无法进行的，或者招标文件内容违反国家有关强制性规定的。</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Start w:id="150" w:name="_Toc22391"/>
      <w:r/>
      <w:bookmarkStart w:id="151" w:name="_Toc13893"/>
      <w:r>
        <w:rPr>
          <w:rFonts w:hint="eastAsia" w:ascii="宋体" w:hAnsi="宋体" w:eastAsia="宋体" w:cs="宋体"/>
          <w:b/>
          <w:bCs/>
          <w:sz w:val="22"/>
          <w:szCs w:val="22"/>
        </w:rPr>
        <w:t xml:space="preserve">25.投标截止时间结束参加投标的供应商不足三家的处理</w:t>
      </w:r>
      <w:bookmarkEnd w:id="150"/>
      <w:r/>
      <w:bookmarkEnd w:id="151"/>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25.1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25.2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2"/>
          <w:szCs w:val="22"/>
        </w:rPr>
      </w:r>
      <w:r/>
    </w:p>
    <w:p>
      <w:pPr>
        <w:pStyle w:val="757"/>
        <w:ind w:firstLine="420"/>
        <w:widowControl/>
        <w:rPr>
          <w:rFonts w:hint="eastAsia" w:ascii="宋体" w:hAnsi="宋体" w:eastAsia="宋体" w:cs="宋体"/>
          <w:b/>
          <w:bCs/>
          <w:sz w:val="24"/>
          <w:szCs w:val="24"/>
        </w:rPr>
        <w:outlineLvl w:val="1"/>
      </w:pPr>
      <w:r/>
      <w:bookmarkStart w:id="152" w:name="_Toc20221"/>
      <w:r/>
      <w:bookmarkStart w:id="153" w:name="_Toc20250"/>
      <w:r/>
      <w:bookmarkStart w:id="154" w:name="_Toc2423"/>
      <w:r/>
      <w:bookmarkStart w:id="155" w:name="_Toc28494"/>
      <w:r>
        <w:rPr>
          <w:rFonts w:hint="eastAsia" w:ascii="宋体" w:hAnsi="宋体" w:eastAsia="宋体" w:cs="宋体"/>
          <w:b/>
          <w:bCs/>
          <w:sz w:val="24"/>
          <w:szCs w:val="24"/>
        </w:rPr>
        <w:t xml:space="preserve">六、授标</w:t>
      </w:r>
      <w:bookmarkEnd w:id="147"/>
      <w:r/>
      <w:bookmarkEnd w:id="152"/>
      <w:r/>
      <w:bookmarkEnd w:id="153"/>
      <w:r/>
      <w:bookmarkEnd w:id="154"/>
      <w:r/>
      <w:bookmarkEnd w:id="155"/>
      <w:r>
        <w:rPr>
          <w:rFonts w:hint="eastAsia" w:ascii="宋体" w:hAnsi="宋体" w:eastAsia="宋体" w:cs="宋体"/>
          <w:b/>
          <w:bCs/>
          <w:sz w:val="24"/>
          <w:szCs w:val="24"/>
        </w:rPr>
      </w:r>
      <w:r/>
    </w:p>
    <w:p>
      <w:pPr>
        <w:pStyle w:val="757"/>
        <w:ind w:firstLine="442"/>
        <w:tabs>
          <w:tab w:val="left" w:pos="480" w:leader="none"/>
        </w:tabs>
        <w:rPr>
          <w:rFonts w:hint="eastAsia" w:ascii="宋体" w:hAnsi="宋体" w:eastAsia="宋体" w:cs="宋体"/>
          <w:b/>
          <w:bCs/>
          <w:sz w:val="22"/>
          <w:szCs w:val="22"/>
        </w:rPr>
      </w:pPr>
      <w:r/>
      <w:bookmarkStart w:id="156" w:name="_Toc28693"/>
      <w:r/>
      <w:bookmarkStart w:id="157" w:name="_Toc12244"/>
      <w:r/>
      <w:bookmarkStart w:id="158" w:name="_Toc22291"/>
      <w:r>
        <w:rPr>
          <w:rFonts w:hint="eastAsia" w:ascii="宋体" w:hAnsi="宋体" w:eastAsia="宋体" w:cs="宋体"/>
          <w:b/>
          <w:bCs/>
          <w:sz w:val="22"/>
          <w:szCs w:val="22"/>
        </w:rPr>
        <w:t xml:space="preserve">26.确定中标</w:t>
      </w:r>
      <w:bookmarkEnd w:id="156"/>
      <w:r>
        <w:rPr>
          <w:rFonts w:hint="eastAsia" w:ascii="宋体" w:hAnsi="宋体" w:eastAsia="宋体" w:cs="宋体"/>
          <w:b/>
          <w:bCs/>
          <w:sz w:val="22"/>
          <w:szCs w:val="22"/>
        </w:rPr>
        <w:t xml:space="preserve">供应商</w:t>
      </w:r>
      <w:bookmarkEnd w:id="157"/>
      <w:r/>
      <w:bookmarkEnd w:id="158"/>
      <w:r>
        <w:rPr>
          <w:rFonts w:hint="eastAsia" w:ascii="宋体" w:hAnsi="宋体" w:eastAsia="宋体" w:cs="宋体"/>
          <w:b/>
          <w:bCs/>
          <w:sz w:val="22"/>
          <w:szCs w:val="22"/>
        </w:rPr>
      </w:r>
      <w:r/>
    </w:p>
    <w:p>
      <w:pPr>
        <w:pStyle w:val="757"/>
        <w:ind w:firstLine="440"/>
        <w:rPr>
          <w:rFonts w:hint="eastAsia" w:ascii="宋体" w:hAnsi="宋体" w:eastAsia="宋体" w:cs="宋体"/>
          <w:sz w:val="22"/>
          <w:szCs w:val="22"/>
        </w:rPr>
      </w:pPr>
      <w:r/>
      <w:bookmarkStart w:id="159" w:name="_Toc7377"/>
      <w:r>
        <w:rPr>
          <w:rFonts w:hint="eastAsia" w:ascii="宋体" w:hAnsi="宋体" w:eastAsia="宋体" w:cs="宋体"/>
          <w:sz w:val="22"/>
          <w:szCs w:val="22"/>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部分指标优劣顺序排列。评标委员会根据最终排名向采购人推荐中标候选供应商。最低投标价等任何单项因素的最优不是中标的必要条件。</w:t>
      </w:r>
      <w:r>
        <w:rPr>
          <w:rFonts w:hint="eastAsia" w:ascii="宋体" w:hAnsi="宋体" w:eastAsia="宋体" w:cs="宋体"/>
          <w:sz w:val="22"/>
          <w:szCs w:val="22"/>
        </w:rPr>
      </w:r>
      <w:r/>
    </w:p>
    <w:p>
      <w:pPr>
        <w:pStyle w:val="757"/>
        <w:ind w:firstLine="420"/>
        <w:widowControl/>
        <w:rPr>
          <w:rFonts w:hint="eastAsia" w:ascii="宋体" w:hAnsi="宋体" w:eastAsia="宋体" w:cs="宋体"/>
          <w:sz w:val="22"/>
          <w:szCs w:val="22"/>
        </w:rPr>
      </w:pPr>
      <w:r>
        <w:rPr>
          <w:rFonts w:hint="eastAsia" w:ascii="宋体" w:hAnsi="宋体" w:eastAsia="宋体" w:cs="宋体"/>
          <w:sz w:val="22"/>
          <w:szCs w:val="22"/>
        </w:rPr>
        <w:t xml:space="preserve">26.2 采购人应根据评标委员会推荐的中标候选供应商确定中标供应商。</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26.3评标委员会根据全体评标成员签字的原始评标记录和评标结果编写评标报告。</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26.4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招标文件、询价通知书随中标、成交结果同时公告。</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26.6 若评标委员会发现供应商的投标文件中有弄虚作假行为，则该供应商将失去中标资格。</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26.7 所有投标文件都将作为档案保存，不论中标与否，代理机构均不退回。</w:t>
      </w:r>
      <w:r>
        <w:rPr>
          <w:rFonts w:hint="eastAsia" w:ascii="宋体" w:hAnsi="宋体" w:eastAsia="宋体" w:cs="宋体"/>
          <w:sz w:val="22"/>
          <w:szCs w:val="22"/>
        </w:rPr>
      </w:r>
      <w:r/>
    </w:p>
    <w:p>
      <w:pPr>
        <w:pStyle w:val="757"/>
        <w:ind w:firstLine="442"/>
        <w:tabs>
          <w:tab w:val="left" w:pos="480" w:leader="none"/>
        </w:tabs>
        <w:rPr>
          <w:rFonts w:hint="eastAsia" w:ascii="宋体" w:hAnsi="宋体" w:eastAsia="宋体" w:cs="宋体"/>
          <w:b/>
          <w:bCs/>
          <w:sz w:val="22"/>
          <w:szCs w:val="22"/>
        </w:rPr>
      </w:pPr>
      <w:r/>
      <w:bookmarkEnd w:id="159"/>
      <w:r/>
      <w:bookmarkStart w:id="160" w:name="_Toc26343"/>
      <w:r/>
      <w:bookmarkStart w:id="161" w:name="_Toc32182"/>
      <w:r/>
      <w:bookmarkStart w:id="162" w:name="_Toc21169"/>
      <w:r/>
      <w:bookmarkStart w:id="163" w:name="_Toc19713"/>
      <w:r/>
      <w:bookmarkStart w:id="164" w:name="_Toc8150"/>
      <w:r/>
      <w:bookmarkStart w:id="165" w:name="_Toc4684"/>
      <w:r>
        <w:rPr>
          <w:rFonts w:hint="eastAsia" w:ascii="宋体" w:hAnsi="宋体" w:eastAsia="宋体" w:cs="宋体"/>
          <w:b/>
          <w:bCs/>
          <w:sz w:val="22"/>
          <w:szCs w:val="22"/>
        </w:rPr>
        <w:t xml:space="preserve">27.中标的通知</w:t>
      </w:r>
      <w:bookmarkEnd w:id="160"/>
      <w:r/>
      <w:bookmarkEnd w:id="161"/>
      <w:r/>
      <w:bookmarkEnd w:id="162"/>
      <w:r/>
      <w:bookmarkEnd w:id="163"/>
      <w:r/>
      <w:bookmarkEnd w:id="164"/>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27.1定标后，采购代理机构将定标结果通知所有的供应商，并向中标供应商发出中标通知书。</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27.2中标供应商在收到中标通知书后，应郑重保证履行中标供应商应履行的，含招标代理服务费在内的一切义务和责任。</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27.3中标通知书是合同的组成部分。</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End w:id="165"/>
      <w:r/>
      <w:bookmarkStart w:id="166" w:name="_Toc25881"/>
      <w:r/>
      <w:bookmarkStart w:id="167" w:name="_Toc2049"/>
      <w:r/>
      <w:bookmarkStart w:id="168" w:name="_Toc23437"/>
      <w:r/>
      <w:bookmarkStart w:id="169" w:name="_Toc15484"/>
      <w:r/>
      <w:bookmarkStart w:id="170" w:name="_Toc24788"/>
      <w:r>
        <w:rPr>
          <w:rFonts w:hint="eastAsia" w:ascii="宋体" w:hAnsi="宋体" w:eastAsia="宋体" w:cs="宋体"/>
          <w:b/>
          <w:bCs/>
          <w:sz w:val="22"/>
          <w:szCs w:val="22"/>
        </w:rPr>
        <w:t xml:space="preserve">28.签订合同</w:t>
      </w:r>
      <w:bookmarkEnd w:id="166"/>
      <w:r/>
      <w:bookmarkEnd w:id="167"/>
      <w:r/>
      <w:bookmarkEnd w:id="168"/>
      <w:r/>
      <w:bookmarkEnd w:id="169"/>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28.2招标文件、中标供应商的投标文件及评标过程中有关澄清、说明或者补正文件均应作为合同附件。</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28.3若中标供应商未能按规定签约，中标将被撤销，在这种情况下采购人可以另选中标供应商或重新招标。</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2"/>
          <w:szCs w:val="22"/>
        </w:rPr>
      </w:r>
      <w:r/>
    </w:p>
    <w:p>
      <w:pPr>
        <w:pStyle w:val="757"/>
        <w:ind w:firstLine="442"/>
        <w:tabs>
          <w:tab w:val="left" w:pos="480" w:leader="none"/>
        </w:tabs>
        <w:rPr>
          <w:rFonts w:hint="eastAsia" w:ascii="宋体" w:hAnsi="宋体" w:eastAsia="宋体" w:cs="宋体"/>
          <w:b/>
          <w:bCs/>
          <w:sz w:val="22"/>
          <w:szCs w:val="22"/>
        </w:rPr>
      </w:pPr>
      <w:r/>
      <w:bookmarkEnd w:id="170"/>
      <w:r/>
      <w:bookmarkStart w:id="171" w:name="_Toc12982"/>
      <w:r/>
      <w:bookmarkStart w:id="172" w:name="_Toc25556"/>
      <w:r>
        <w:rPr>
          <w:rFonts w:hint="eastAsia" w:ascii="宋体" w:hAnsi="宋体" w:eastAsia="宋体" w:cs="宋体"/>
          <w:b/>
          <w:bCs/>
          <w:sz w:val="22"/>
          <w:szCs w:val="22"/>
        </w:rPr>
        <w:t xml:space="preserve">29.招标代理服务费</w:t>
      </w:r>
      <w:bookmarkEnd w:id="171"/>
      <w:r/>
      <w:bookmarkEnd w:id="172"/>
      <w:r>
        <w:rPr>
          <w:rFonts w:hint="eastAsia" w:ascii="宋体" w:hAnsi="宋体" w:eastAsia="宋体" w:cs="宋体"/>
          <w:b/>
          <w:bCs/>
          <w:sz w:val="22"/>
          <w:szCs w:val="22"/>
        </w:rPr>
      </w:r>
      <w:r/>
    </w:p>
    <w:p>
      <w:pPr>
        <w:pStyle w:val="757"/>
        <w:ind w:firstLine="440"/>
        <w:jc w:val="left"/>
        <w:spacing w:before="0" w:after="0"/>
        <w:rPr>
          <w:rFonts w:hint="eastAsia" w:ascii="宋体" w:hAnsi="宋体" w:eastAsia="宋体" w:cs="宋体"/>
          <w:bCs/>
          <w:sz w:val="22"/>
          <w:szCs w:val="22"/>
        </w:rPr>
      </w:pPr>
      <w:r/>
      <w:bookmarkStart w:id="173" w:name="_Toc6647"/>
      <w:r>
        <w:rPr>
          <w:rFonts w:hint="eastAsia" w:ascii="宋体" w:hAnsi="宋体" w:eastAsia="宋体" w:cs="宋体"/>
          <w:bCs/>
          <w:sz w:val="22"/>
          <w:szCs w:val="22"/>
        </w:rPr>
        <w:t xml:space="preserve">本次采购活动采购代理服务费和公证费（如有）、专家费（如有）由中标供应商一次性支付，中标供应商领取《中标通知书》时向采购代理机构缴纳。</w:t>
      </w:r>
      <w:r>
        <w:rPr>
          <w:rFonts w:hint="eastAsia" w:ascii="宋体" w:hAnsi="宋体" w:eastAsia="宋体" w:cs="宋体"/>
          <w:bCs/>
          <w:sz w:val="22"/>
          <w:szCs w:val="22"/>
        </w:rPr>
      </w:r>
      <w:r/>
    </w:p>
    <w:p>
      <w:pPr>
        <w:pStyle w:val="757"/>
        <w:ind w:firstLine="440"/>
        <w:jc w:val="left"/>
        <w:spacing w:before="0" w:after="0"/>
        <w:rPr>
          <w:rFonts w:hint="eastAsia" w:ascii="宋体" w:hAnsi="宋体" w:eastAsia="宋体" w:cs="宋体"/>
          <w:bCs/>
          <w:sz w:val="22"/>
          <w:szCs w:val="22"/>
        </w:rPr>
      </w:pPr>
      <w:r>
        <w:rPr>
          <w:rFonts w:hint="eastAsia" w:ascii="宋体" w:hAnsi="宋体" w:eastAsia="宋体" w:cs="宋体"/>
          <w:bCs/>
          <w:sz w:val="22"/>
          <w:szCs w:val="22"/>
        </w:rPr>
        <w:t xml:space="preserve">本次采购招标代理服务费采用差额定率累进计费方式，参照“国家计委关于印发《招标代理服务收费管理暂行办法》的通知（计价格[2002]1980号）”中规定的收费标准的50%收取，请供应商予以关注并核算到总报价中。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Cs/>
          <w:sz w:val="22"/>
          <w:szCs w:val="22"/>
        </w:rPr>
      </w:r>
      <w:r/>
    </w:p>
    <w:p>
      <w:pPr>
        <w:pStyle w:val="757"/>
        <w:ind w:firstLine="440"/>
        <w:jc w:val="center"/>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附：江苏省公证服务收费项目和试行标准表</w:t>
      </w:r>
      <w:r>
        <w:rPr>
          <w:rFonts w:hint="eastAsia" w:ascii="宋体" w:hAnsi="宋体" w:eastAsia="宋体" w:cs="宋体"/>
          <w:bCs/>
          <w:sz w:val="22"/>
          <w:szCs w:val="22"/>
        </w:rPr>
      </w:r>
      <w:r/>
    </w:p>
    <w:p>
      <w:pPr>
        <w:pStyle w:val="757"/>
        <w:ind w:firstLine="440"/>
        <w:jc w:val="center"/>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                                                                        单位：元</w:t>
      </w:r>
      <w:r>
        <w:rPr>
          <w:rFonts w:hint="eastAsia" w:ascii="宋体" w:hAnsi="宋体" w:eastAsia="宋体" w:cs="宋体"/>
          <w:bCs/>
          <w:sz w:val="22"/>
          <w:szCs w:val="22"/>
        </w:rPr>
      </w:r>
      <w:r/>
    </w:p>
    <w:tbl>
      <w:tblPr>
        <w:tblW w:w="92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4"/>
        <w:gridCol w:w="1558"/>
        <w:gridCol w:w="4938"/>
        <w:gridCol w:w="693"/>
      </w:tblGrid>
      <w:tr>
        <w:trPr>
          <w:trHeight w:val="369"/>
          <w:tblHeader/>
        </w:trPr>
        <w:tc>
          <w:tcPr>
            <w:tcW w:w="2054" w:type="dxa"/>
            <w:vAlign w:val="center"/>
            <w:textDirection w:val="lrTb"/>
            <w:noWrap w:val="false"/>
          </w:tcPr>
          <w:p>
            <w:pPr>
              <w:pStyle w:val="757"/>
              <w:jc w:val="center"/>
              <w:spacing w:line="240" w:lineRule="auto"/>
              <w:widowControl/>
              <w:rPr>
                <w:rFonts w:hint="eastAsia" w:ascii="宋体" w:hAnsi="宋体" w:eastAsia="宋体" w:cs="宋体"/>
                <w:bCs/>
                <w:sz w:val="22"/>
              </w:rPr>
            </w:pPr>
            <w:r>
              <w:rPr>
                <w:rFonts w:hint="eastAsia" w:ascii="宋体" w:hAnsi="宋体" w:eastAsia="宋体" w:cs="宋体"/>
                <w:bCs/>
                <w:sz w:val="22"/>
              </w:rPr>
              <w:t xml:space="preserve">类别</w:t>
            </w:r>
            <w:r>
              <w:rPr>
                <w:rFonts w:hint="eastAsia" w:ascii="宋体" w:hAnsi="宋体" w:eastAsia="宋体" w:cs="宋体"/>
                <w:bCs/>
                <w:sz w:val="22"/>
              </w:rPr>
            </w:r>
            <w:r/>
          </w:p>
        </w:tc>
        <w:tc>
          <w:tcPr>
            <w:tcW w:w="1558" w:type="dxa"/>
            <w:vAlign w:val="center"/>
            <w:textDirection w:val="lrTb"/>
            <w:noWrap w:val="false"/>
          </w:tcPr>
          <w:p>
            <w:pPr>
              <w:pStyle w:val="757"/>
              <w:jc w:val="center"/>
              <w:spacing w:line="240" w:lineRule="auto"/>
              <w:widowControl/>
              <w:rPr>
                <w:rFonts w:hint="eastAsia" w:ascii="宋体" w:hAnsi="宋体" w:eastAsia="宋体" w:cs="宋体"/>
                <w:bCs/>
                <w:sz w:val="22"/>
              </w:rPr>
            </w:pPr>
            <w:r>
              <w:rPr>
                <w:rFonts w:hint="eastAsia" w:ascii="宋体" w:hAnsi="宋体" w:eastAsia="宋体" w:cs="宋体"/>
                <w:bCs/>
                <w:sz w:val="22"/>
              </w:rPr>
              <w:t xml:space="preserve">收费项目</w:t>
            </w:r>
            <w:r>
              <w:rPr>
                <w:rFonts w:hint="eastAsia" w:ascii="宋体" w:hAnsi="宋体" w:eastAsia="宋体" w:cs="宋体"/>
                <w:bCs/>
                <w:sz w:val="22"/>
              </w:rPr>
            </w:r>
            <w:r/>
          </w:p>
        </w:tc>
        <w:tc>
          <w:tcPr>
            <w:tcW w:w="4938" w:type="dxa"/>
            <w:vAlign w:val="center"/>
            <w:textDirection w:val="lrTb"/>
            <w:noWrap w:val="false"/>
          </w:tcPr>
          <w:p>
            <w:pPr>
              <w:pStyle w:val="757"/>
              <w:jc w:val="center"/>
              <w:spacing w:line="240" w:lineRule="auto"/>
              <w:widowControl/>
              <w:rPr>
                <w:rFonts w:hint="eastAsia" w:ascii="宋体" w:hAnsi="宋体" w:eastAsia="宋体" w:cs="宋体"/>
                <w:bCs/>
                <w:sz w:val="22"/>
              </w:rPr>
            </w:pPr>
            <w:r>
              <w:rPr>
                <w:rFonts w:hint="eastAsia" w:ascii="宋体" w:hAnsi="宋体" w:eastAsia="宋体" w:cs="宋体"/>
                <w:bCs/>
                <w:sz w:val="22"/>
              </w:rPr>
              <w:t xml:space="preserve">收费标准</w:t>
            </w:r>
            <w:r>
              <w:rPr>
                <w:rFonts w:hint="eastAsia" w:ascii="宋体" w:hAnsi="宋体" w:eastAsia="宋体" w:cs="宋体"/>
                <w:bCs/>
                <w:sz w:val="22"/>
              </w:rPr>
            </w:r>
            <w:r/>
          </w:p>
        </w:tc>
        <w:tc>
          <w:tcPr>
            <w:tcW w:w="693" w:type="dxa"/>
            <w:vAlign w:val="center"/>
            <w:textDirection w:val="lrTb"/>
            <w:noWrap w:val="false"/>
          </w:tcPr>
          <w:p>
            <w:pPr>
              <w:pStyle w:val="757"/>
              <w:jc w:val="center"/>
              <w:spacing w:line="240" w:lineRule="auto"/>
              <w:widowControl/>
              <w:rPr>
                <w:rFonts w:hint="eastAsia" w:ascii="宋体" w:hAnsi="宋体" w:eastAsia="宋体" w:cs="宋体"/>
                <w:bCs/>
                <w:sz w:val="22"/>
              </w:rPr>
            </w:pPr>
            <w:r>
              <w:rPr>
                <w:rFonts w:hint="eastAsia" w:ascii="宋体" w:hAnsi="宋体" w:eastAsia="宋体" w:cs="宋体"/>
                <w:bCs/>
                <w:sz w:val="22"/>
              </w:rPr>
              <w:t xml:space="preserve">备注</w:t>
            </w:r>
            <w:r>
              <w:rPr>
                <w:rFonts w:hint="eastAsia" w:ascii="宋体" w:hAnsi="宋体" w:eastAsia="宋体" w:cs="宋体"/>
                <w:bCs/>
                <w:sz w:val="22"/>
              </w:rPr>
            </w:r>
            <w:r/>
          </w:p>
        </w:tc>
      </w:tr>
      <w:tr>
        <w:trPr>
          <w:trHeight w:val="369"/>
        </w:trPr>
        <w:tc>
          <w:tcPr>
            <w:tcW w:w="2054" w:type="dxa"/>
            <w:vAlign w:val="top"/>
            <w:textDirection w:val="lrTb"/>
            <w:noWrap w:val="false"/>
          </w:tcPr>
          <w:p>
            <w:pPr>
              <w:pStyle w:val="757"/>
              <w:jc w:val="center"/>
              <w:spacing w:line="240" w:lineRule="auto"/>
              <w:widowControl/>
              <w:rPr>
                <w:rFonts w:hint="eastAsia" w:ascii="宋体" w:hAnsi="宋体" w:eastAsia="宋体" w:cs="宋体"/>
                <w:sz w:val="22"/>
              </w:rPr>
            </w:pPr>
            <w:r>
              <w:rPr>
                <w:rFonts w:hint="eastAsia" w:ascii="宋体" w:hAnsi="宋体" w:eastAsia="宋体" w:cs="宋体"/>
                <w:sz w:val="22"/>
              </w:rPr>
              <w:t xml:space="preserve">一、证明法律行为</w:t>
            </w:r>
            <w:r>
              <w:rPr>
                <w:rFonts w:hint="eastAsia" w:ascii="宋体" w:hAnsi="宋体" w:eastAsia="宋体" w:cs="宋体"/>
                <w:sz w:val="22"/>
              </w:rPr>
            </w:r>
            <w:r/>
          </w:p>
        </w:tc>
        <w:tc>
          <w:tcPr>
            <w:tcW w:w="1558" w:type="dxa"/>
            <w:vAlign w:val="center"/>
            <w:textDirection w:val="lrTb"/>
            <w:noWrap w:val="false"/>
          </w:tcPr>
          <w:p>
            <w:pPr>
              <w:pStyle w:val="757"/>
              <w:jc w:val="center"/>
              <w:spacing w:line="240" w:lineRule="auto"/>
              <w:rPr>
                <w:rFonts w:hint="eastAsia" w:ascii="宋体" w:hAnsi="宋体" w:eastAsia="宋体" w:cs="宋体"/>
                <w:sz w:val="22"/>
              </w:rPr>
            </w:pPr>
            <w:r>
              <w:rPr>
                <w:rFonts w:hint="eastAsia" w:ascii="宋体" w:hAnsi="宋体" w:eastAsia="宋体" w:cs="宋体"/>
                <w:sz w:val="22"/>
              </w:rPr>
            </w:r>
            <w:r/>
          </w:p>
        </w:tc>
        <w:tc>
          <w:tcPr>
            <w:tcW w:w="4938" w:type="dxa"/>
            <w:vAlign w:val="center"/>
            <w:textDirection w:val="lrTb"/>
            <w:noWrap w:val="false"/>
          </w:tcPr>
          <w:p>
            <w:pPr>
              <w:pStyle w:val="757"/>
              <w:jc w:val="center"/>
              <w:spacing w:line="240" w:lineRule="auto"/>
              <w:rPr>
                <w:rFonts w:hint="eastAsia" w:ascii="宋体" w:hAnsi="宋体" w:eastAsia="宋体" w:cs="宋体"/>
                <w:sz w:val="22"/>
              </w:rPr>
            </w:pPr>
            <w:r>
              <w:rPr>
                <w:rFonts w:hint="eastAsia" w:ascii="宋体" w:hAnsi="宋体" w:eastAsia="宋体" w:cs="宋体"/>
                <w:sz w:val="22"/>
              </w:rPr>
            </w:r>
            <w:r/>
          </w:p>
        </w:tc>
        <w:tc>
          <w:tcPr>
            <w:tcW w:w="693" w:type="dxa"/>
            <w:vAlign w:val="center"/>
            <w:textDirection w:val="lrTb"/>
            <w:noWrap w:val="false"/>
          </w:tcPr>
          <w:p>
            <w:pPr>
              <w:pStyle w:val="757"/>
              <w:jc w:val="center"/>
              <w:spacing w:line="240" w:lineRule="auto"/>
              <w:widowControl/>
              <w:rPr>
                <w:rFonts w:hint="eastAsia" w:ascii="宋体" w:hAnsi="宋体" w:eastAsia="宋体" w:cs="宋体"/>
                <w:bCs/>
                <w:sz w:val="22"/>
              </w:rPr>
            </w:pPr>
            <w:r>
              <w:rPr>
                <w:rFonts w:hint="eastAsia" w:ascii="宋体" w:hAnsi="宋体" w:eastAsia="宋体" w:cs="宋体"/>
                <w:bCs/>
                <w:sz w:val="22"/>
              </w:rPr>
            </w:r>
            <w:r/>
          </w:p>
        </w:tc>
      </w:tr>
      <w:tr>
        <w:trPr>
          <w:trHeight w:val="510"/>
        </w:trPr>
        <w:tc>
          <w:tcPr>
            <w:tcW w:w="2054" w:type="dxa"/>
            <w:vAlign w:val="center"/>
            <w:textDirection w:val="lrTb"/>
            <w:noWrap w:val="false"/>
          </w:tcPr>
          <w:p>
            <w:pPr>
              <w:pStyle w:val="757"/>
              <w:jc w:val="center"/>
              <w:spacing w:line="240" w:lineRule="auto"/>
              <w:widowControl/>
              <w:rPr>
                <w:rFonts w:hint="eastAsia" w:ascii="宋体" w:hAnsi="宋体" w:eastAsia="宋体" w:cs="宋体"/>
                <w:sz w:val="22"/>
              </w:rPr>
            </w:pPr>
            <w:r>
              <w:rPr>
                <w:rFonts w:hint="eastAsia" w:ascii="宋体" w:hAnsi="宋体" w:eastAsia="宋体" w:cs="宋体"/>
                <w:sz w:val="22"/>
              </w:rPr>
              <w:t xml:space="preserve">现场监督公证</w:t>
            </w:r>
            <w:r>
              <w:rPr>
                <w:rFonts w:hint="eastAsia" w:ascii="宋体" w:hAnsi="宋体" w:eastAsia="宋体" w:cs="宋体"/>
                <w:sz w:val="22"/>
              </w:rPr>
            </w:r>
            <w:r/>
          </w:p>
        </w:tc>
        <w:tc>
          <w:tcPr>
            <w:tcW w:w="1558" w:type="dxa"/>
            <w:vAlign w:val="center"/>
            <w:textDirection w:val="lrTb"/>
            <w:noWrap w:val="false"/>
          </w:tcPr>
          <w:p>
            <w:pPr>
              <w:pStyle w:val="757"/>
              <w:jc w:val="center"/>
              <w:spacing w:line="240" w:lineRule="auto"/>
              <w:widowControl/>
              <w:rPr>
                <w:rFonts w:hint="eastAsia" w:ascii="宋体" w:hAnsi="宋体" w:eastAsia="宋体" w:cs="宋体"/>
                <w:sz w:val="22"/>
              </w:rPr>
            </w:pPr>
            <w:r>
              <w:rPr>
                <w:rFonts w:hint="eastAsia" w:ascii="宋体" w:hAnsi="宋体" w:eastAsia="宋体" w:cs="宋体"/>
                <w:sz w:val="22"/>
              </w:rPr>
              <w:t xml:space="preserve">证明招标投标、拍卖、挂牌等竞争性交易行为公证</w:t>
            </w:r>
            <w:r>
              <w:rPr>
                <w:rFonts w:hint="eastAsia" w:ascii="宋体" w:hAnsi="宋体" w:eastAsia="宋体" w:cs="宋体"/>
                <w:sz w:val="22"/>
              </w:rPr>
            </w:r>
            <w:r/>
          </w:p>
        </w:tc>
        <w:tc>
          <w:tcPr>
            <w:tcW w:w="4938" w:type="dxa"/>
            <w:vAlign w:val="center"/>
            <w:textDirection w:val="lrTb"/>
            <w:noWrap w:val="false"/>
          </w:tcPr>
          <w:p>
            <w:pPr>
              <w:pStyle w:val="757"/>
              <w:ind w:right="-118"/>
              <w:jc w:val="left"/>
              <w:spacing w:before="0" w:after="0" w:line="240" w:lineRule="auto"/>
              <w:widowControl/>
              <w:rPr>
                <w:rFonts w:hint="eastAsia" w:ascii="宋体" w:hAnsi="宋体" w:eastAsia="宋体" w:cs="宋体"/>
                <w:sz w:val="22"/>
              </w:rPr>
            </w:pPr>
            <w:r>
              <w:rPr>
                <w:rFonts w:hint="eastAsia" w:ascii="宋体" w:hAnsi="宋体" w:eastAsia="宋体" w:cs="宋体"/>
                <w:sz w:val="22"/>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sz w:val="22"/>
              </w:rPr>
            </w:r>
            <w:r/>
          </w:p>
        </w:tc>
        <w:tc>
          <w:tcPr>
            <w:tcW w:w="693" w:type="dxa"/>
            <w:vAlign w:val="center"/>
            <w:textDirection w:val="lrTb"/>
            <w:noWrap w:val="false"/>
          </w:tcPr>
          <w:p>
            <w:pPr>
              <w:pStyle w:val="757"/>
              <w:jc w:val="center"/>
              <w:spacing w:line="240" w:lineRule="auto"/>
              <w:rPr>
                <w:rFonts w:hint="eastAsia" w:ascii="宋体" w:hAnsi="宋体" w:eastAsia="宋体" w:cs="宋体"/>
                <w:sz w:val="22"/>
              </w:rPr>
            </w:pPr>
            <w:r>
              <w:rPr>
                <w:rFonts w:hint="eastAsia" w:ascii="宋体" w:hAnsi="宋体" w:eastAsia="宋体" w:cs="宋体"/>
                <w:sz w:val="22"/>
              </w:rPr>
            </w:r>
            <w:r/>
          </w:p>
        </w:tc>
      </w:tr>
    </w:tbl>
    <w:p>
      <w:pPr>
        <w:pStyle w:val="757"/>
        <w:ind w:firstLine="241"/>
        <w:widowControl/>
        <w:rPr>
          <w:rFonts w:hint="eastAsia" w:ascii="宋体" w:hAnsi="宋体" w:eastAsia="宋体" w:cs="宋体"/>
          <w:b/>
          <w:bCs/>
          <w:sz w:val="24"/>
          <w:szCs w:val="24"/>
        </w:rPr>
        <w:outlineLvl w:val="1"/>
      </w:pPr>
      <w:r/>
      <w:bookmarkStart w:id="174" w:name="_Toc15418"/>
      <w:r/>
      <w:bookmarkStart w:id="175" w:name="_Toc17197"/>
      <w:r/>
      <w:bookmarkStart w:id="176" w:name="_Toc24677"/>
      <w:r>
        <w:rPr>
          <w:rFonts w:hint="eastAsia" w:ascii="宋体" w:hAnsi="宋体" w:eastAsia="宋体" w:cs="宋体"/>
          <w:b/>
          <w:bCs/>
          <w:sz w:val="24"/>
          <w:szCs w:val="24"/>
        </w:rPr>
        <w:t xml:space="preserve">七、质疑</w:t>
      </w:r>
      <w:bookmarkEnd w:id="173"/>
      <w:r/>
      <w:bookmarkEnd w:id="174"/>
      <w:r/>
      <w:bookmarkEnd w:id="175"/>
      <w:r/>
      <w:bookmarkEnd w:id="176"/>
      <w:r>
        <w:rPr>
          <w:rFonts w:hint="eastAsia" w:ascii="宋体" w:hAnsi="宋体" w:eastAsia="宋体" w:cs="宋体"/>
          <w:b/>
          <w:bCs/>
          <w:sz w:val="24"/>
          <w:szCs w:val="24"/>
        </w:rPr>
      </w:r>
      <w:r/>
    </w:p>
    <w:p>
      <w:pPr>
        <w:pStyle w:val="757"/>
        <w:ind w:firstLine="442"/>
        <w:tabs>
          <w:tab w:val="left" w:pos="480" w:leader="none"/>
        </w:tabs>
        <w:rPr>
          <w:rFonts w:hint="eastAsia" w:ascii="宋体" w:hAnsi="宋体" w:eastAsia="宋体" w:cs="宋体"/>
          <w:b/>
          <w:bCs/>
          <w:sz w:val="22"/>
          <w:szCs w:val="22"/>
        </w:rPr>
      </w:pPr>
      <w:r/>
      <w:bookmarkStart w:id="177" w:name="_Toc4977"/>
      <w:r/>
      <w:bookmarkStart w:id="178" w:name="_Toc14810"/>
      <w:r>
        <w:rPr>
          <w:rFonts w:hint="eastAsia" w:ascii="宋体" w:hAnsi="宋体" w:eastAsia="宋体" w:cs="宋体"/>
          <w:b/>
          <w:bCs/>
          <w:sz w:val="22"/>
          <w:szCs w:val="22"/>
        </w:rPr>
        <w:t xml:space="preserve">30、质疑</w:t>
      </w:r>
      <w:bookmarkEnd w:id="177"/>
      <w:r/>
      <w:bookmarkEnd w:id="178"/>
      <w:r>
        <w:rPr>
          <w:rFonts w:hint="eastAsia" w:ascii="宋体" w:hAnsi="宋体" w:eastAsia="宋体" w:cs="宋体"/>
          <w:b/>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30.2供应商认为招标文件、采购过程和中标结果使自己的合法权益受到损害的，可以在知道或者应当知道其权益受到损害之日起七个工作日内，将质疑函以</w:t>
      </w:r>
      <w:r>
        <w:rPr>
          <w:rFonts w:hint="eastAsia" w:ascii="宋体" w:hAnsi="宋体" w:eastAsia="宋体" w:cs="宋体"/>
          <w:b/>
          <w:sz w:val="22"/>
          <w:szCs w:val="22"/>
        </w:rPr>
        <w:t xml:space="preserve">书面形式（原件）</w:t>
      </w:r>
      <w:r>
        <w:rPr>
          <w:rFonts w:hint="eastAsia" w:ascii="宋体" w:hAnsi="宋体" w:eastAsia="宋体" w:cs="宋体"/>
          <w:bCs/>
          <w:sz w:val="22"/>
          <w:szCs w:val="22"/>
        </w:rPr>
        <w:t xml:space="preserve">送达代理机构，质疑期外提出的质疑，采购代理机构将不予受理。</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30.3供应商须在法定质疑期内</w:t>
      </w:r>
      <w:r>
        <w:rPr>
          <w:rFonts w:hint="eastAsia" w:ascii="宋体" w:hAnsi="宋体" w:eastAsia="宋体" w:cs="宋体"/>
          <w:b/>
          <w:sz w:val="22"/>
          <w:szCs w:val="22"/>
        </w:rPr>
        <w:t xml:space="preserve">一次性提出</w:t>
      </w:r>
      <w:r>
        <w:rPr>
          <w:rFonts w:hint="eastAsia" w:ascii="宋体" w:hAnsi="宋体" w:eastAsia="宋体" w:cs="宋体"/>
          <w:bCs/>
          <w:sz w:val="22"/>
          <w:szCs w:val="22"/>
        </w:rPr>
        <w:t xml:space="preserve">针对本项目同一采购程序环节的质疑。</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30.5质疑供应商若对项目的某一分包进行质疑，质疑函中应列明具体分包号。</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（1）供应商的姓名或者名称、地址、邮编、联系人及联系电话；</w:t>
      </w:r>
      <w:r>
        <w:rPr>
          <w:rFonts w:hint="eastAsia" w:ascii="宋体" w:hAnsi="宋体" w:eastAsia="宋体" w:cs="宋体"/>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（2）质疑项目的名称、编号；</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（3）具体、明确的质疑事项和与质疑事项相关的请求；</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（4）事实依据；</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（5）必要的法律依据</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（6）提出质疑的日期</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30.7质疑人是指直接参加本项目采购活动的供应商，未参加投标活动的供应商或在投标活动中自身权益未受到损害的供应商所提出的质疑不予受理。对招标文件提出质疑的，为供应商收到招标文件之日起或招标文件公告期限届满之日计算；对采购过程提出质疑的，自采购程序环节结束之日起计算；对中标结果提出质疑的，自中标结果公告之日起计算。</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30.9本项目质疑函的接收人和联系方式详见第一章采购代理机构联系方式。</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30.10 采购代理机构在收到书面质疑后七个工作日内作出答复，并以书面形式通知质疑供应商和其他有关供应商，答复的内容不涉及商业秘密。</w:t>
      </w:r>
      <w:r>
        <w:rPr>
          <w:rFonts w:hint="eastAsia" w:ascii="宋体" w:hAnsi="宋体" w:eastAsia="宋体" w:cs="宋体"/>
          <w:bCs/>
          <w:sz w:val="22"/>
          <w:szCs w:val="22"/>
        </w:rPr>
      </w:r>
      <w:r/>
    </w:p>
    <w:p>
      <w:pPr>
        <w:pStyle w:val="757"/>
        <w:ind w:left="19" w:firstLine="418"/>
        <w:rPr>
          <w:rFonts w:hint="eastAsia" w:ascii="宋体" w:hAnsi="宋体" w:eastAsia="宋体" w:cs="宋体"/>
          <w:sz w:val="22"/>
          <w:szCs w:val="22"/>
        </w:rPr>
      </w:pPr>
      <w:r>
        <w:rPr>
          <w:rFonts w:hint="eastAsia" w:ascii="宋体" w:hAnsi="宋体" w:eastAsia="宋体" w:cs="宋体"/>
          <w:sz w:val="22"/>
          <w:szCs w:val="22"/>
        </w:rPr>
        <w:t xml:space="preserve">31、投诉</w:t>
      </w:r>
      <w:r>
        <w:rPr>
          <w:rFonts w:hint="eastAsia" w:ascii="宋体" w:hAnsi="宋体" w:eastAsia="宋体" w:cs="宋体"/>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31.1提出质疑的供应商对采购代理机构的答复不满意或者采购代理机构未在规定的时间内作出答复的，可以在答复期满后十五个工作日内向同级政府采购监督管理部门投诉。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31.2供应商投诉应当有明确的请求和必要的证明材料。供应商投诉的事项不得超出已质疑事项的范围。</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31.3投诉人对政府采购监督管理部门的投诉处理决定不服或者政府采购监督管理部门逾期未作处理的，可以依法申请行政复议或者向人民法院提起行政诉讼。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31.4投诉人有下列行为之一的，属于严重失信行为，由财政部门列入不良行为记录名单，  禁止其一至三年内参加政府采购活动。</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31.5投诉人在全国范围 12 个月内三次以上投诉查无实据的；</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pPr>
      <w:r>
        <w:rPr>
          <w:rFonts w:hint="eastAsia" w:ascii="宋体" w:hAnsi="宋体" w:eastAsia="宋体" w:cs="宋体"/>
          <w:bCs/>
          <w:sz w:val="22"/>
          <w:szCs w:val="22"/>
        </w:rPr>
        <w:t xml:space="preserve">31.6采用捏造事实、提供虚假材料或者以非法手段取得证明材料等方式进行虚假、恶意投诉。</w:t>
      </w:r>
      <w:r>
        <w:rPr>
          <w:rFonts w:hint="eastAsia" w:ascii="宋体" w:hAnsi="宋体" w:eastAsia="宋体" w:cs="宋体"/>
          <w:bCs/>
          <w:sz w:val="22"/>
          <w:szCs w:val="22"/>
        </w:rPr>
      </w:r>
      <w:r/>
    </w:p>
    <w:p>
      <w:pPr>
        <w:pStyle w:val="757"/>
        <w:ind w:firstLine="440"/>
        <w:rPr>
          <w:rFonts w:hint="eastAsia" w:ascii="宋体" w:hAnsi="宋体" w:eastAsia="宋体" w:cs="宋体"/>
          <w:bCs/>
          <w:sz w:val="22"/>
          <w:szCs w:val="2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rPr>
        <w:t xml:space="preserve">31.7证据来源的合法性存在明显疑问，投诉人无法证明其取得方式合法的，视为以非法手段取得证明材料。）</w:t>
      </w:r>
      <w:bookmarkStart w:id="179" w:name="_Toc1344"/>
      <w:r/>
      <w:bookmarkStart w:id="180" w:name="_Toc21658"/>
      <w:r>
        <w:rPr>
          <w:rFonts w:hint="eastAsia" w:ascii="宋体" w:hAnsi="宋体" w:eastAsia="宋体" w:cs="宋体"/>
          <w:bCs/>
          <w:sz w:val="22"/>
          <w:szCs w:val="22"/>
        </w:rPr>
      </w:r>
      <w:r/>
    </w:p>
    <w:p>
      <w:pPr>
        <w:pStyle w:val="758"/>
        <w:ind w:firstLine="0"/>
        <w:spacing w:before="480"/>
        <w:tabs>
          <w:tab w:val="left" w:pos="1440" w:leader="none"/>
          <w:tab w:val="left" w:pos="5670" w:leader="none"/>
        </w:tabs>
        <w:rPr>
          <w:rFonts w:hint="eastAsia" w:ascii="宋体" w:hAnsi="宋体" w:eastAsia="宋体" w:cs="宋体"/>
        </w:rPr>
      </w:pPr>
      <w:r/>
      <w:bookmarkStart w:id="181" w:name="_Toc494"/>
      <w:r>
        <w:rPr>
          <w:rFonts w:hint="eastAsia" w:ascii="宋体" w:hAnsi="宋体" w:eastAsia="宋体" w:cs="宋体"/>
        </w:rPr>
        <w:t xml:space="preserve">第三章 评分标准</w:t>
      </w:r>
      <w:bookmarkEnd w:id="179"/>
      <w:r/>
      <w:bookmarkEnd w:id="180"/>
      <w:r/>
      <w:bookmarkEnd w:id="181"/>
      <w:r>
        <w:rPr>
          <w:rFonts w:hint="eastAsia" w:ascii="宋体" w:hAnsi="宋体" w:eastAsia="宋体" w:cs="宋体"/>
        </w:rPr>
      </w:r>
      <w:r/>
    </w:p>
    <w:p>
      <w:pPr>
        <w:pStyle w:val="757"/>
        <w:ind w:firstLine="440"/>
        <w:rPr>
          <w:rFonts w:hint="eastAsia" w:ascii="宋体" w:hAnsi="宋体" w:eastAsia="宋体" w:cs="宋体"/>
          <w:sz w:val="22"/>
          <w:szCs w:val="22"/>
        </w:rPr>
      </w:pPr>
      <w:r/>
      <w:bookmarkStart w:id="182" w:name="OLE_LINK14"/>
      <w:r>
        <w:rPr>
          <w:rFonts w:hint="eastAsia" w:ascii="宋体" w:hAnsi="宋体" w:eastAsia="宋体" w:cs="宋体"/>
          <w:sz w:val="22"/>
          <w:szCs w:val="22"/>
        </w:rPr>
        <w:t xml:space="preserve">本项目采用综合评分法确定中标候选人（3名）。评标委员会将按以下评标办法和标准进行评分。总分值为100分，小数点后保留两位。评审后得分由高到低顺序排列，得分相同的，按投标报价由低到高顺序排列，得分且投标报价相同的，按技术部分指标优劣顺序排列。</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sz w:val="22"/>
          <w:szCs w:val="22"/>
        </w:rPr>
      </w:r>
      <w:r/>
    </w:p>
    <w:p>
      <w:pPr>
        <w:pStyle w:val="757"/>
        <w:ind w:firstLine="442"/>
        <w:rPr>
          <w:rFonts w:hint="eastAsia" w:ascii="宋体" w:hAnsi="宋体" w:eastAsia="宋体" w:cs="宋体"/>
          <w:sz w:val="22"/>
          <w:szCs w:val="22"/>
        </w:rPr>
      </w:pPr>
      <w:r/>
      <w:bookmarkEnd w:id="182"/>
      <w:r>
        <w:rPr>
          <w:rFonts w:hint="eastAsia" w:ascii="宋体" w:hAnsi="宋体" w:eastAsia="宋体" w:cs="宋体"/>
          <w:b/>
          <w:bCs/>
          <w:sz w:val="22"/>
          <w:szCs w:val="22"/>
          <w:lang w:val="zh-CN"/>
        </w:rPr>
        <w:t xml:space="preserve">评标细则</w:t>
      </w:r>
      <w:r>
        <w:rPr>
          <w:rFonts w:hint="eastAsia" w:ascii="宋体" w:hAnsi="宋体" w:eastAsia="宋体" w:cs="宋体"/>
          <w:sz w:val="22"/>
          <w:szCs w:val="22"/>
        </w:rPr>
      </w:r>
      <w:r/>
    </w:p>
    <w:p>
      <w:pPr>
        <w:pStyle w:val="757"/>
        <w:ind w:firstLine="442"/>
        <w:rPr>
          <w:rFonts w:hint="eastAsia" w:ascii="宋体" w:hAnsi="宋体" w:eastAsia="宋体" w:cs="宋体"/>
          <w:b/>
          <w:sz w:val="22"/>
          <w:szCs w:val="22"/>
        </w:rPr>
        <w:outlineLvl w:val="1"/>
      </w:pPr>
      <w:r/>
      <w:bookmarkStart w:id="183" w:name="_Toc15174"/>
      <w:r>
        <w:rPr>
          <w:rFonts w:hint="eastAsia" w:ascii="宋体" w:hAnsi="宋体" w:eastAsia="宋体" w:cs="宋体"/>
          <w:b/>
          <w:sz w:val="22"/>
          <w:szCs w:val="22"/>
        </w:rPr>
        <w:t xml:space="preserve">一、资格性审查</w:t>
      </w:r>
      <w:r>
        <w:rPr>
          <w:rFonts w:hint="eastAsia" w:ascii="宋体" w:hAnsi="宋体" w:eastAsia="宋体" w:cs="宋体"/>
          <w:sz w:val="22"/>
          <w:szCs w:val="22"/>
          <w:lang w:val="zh-CN"/>
        </w:rPr>
        <w:t xml:space="preserve">（通过/未通过）</w:t>
      </w:r>
      <w:r>
        <w:rPr>
          <w:rFonts w:hint="eastAsia" w:ascii="宋体" w:hAnsi="宋体" w:eastAsia="宋体" w:cs="宋体"/>
          <w:b/>
          <w:sz w:val="22"/>
          <w:szCs w:val="22"/>
        </w:rPr>
        <w:t xml:space="preserve">：</w:t>
      </w:r>
      <w:bookmarkEnd w:id="183"/>
      <w:r>
        <w:rPr>
          <w:rFonts w:hint="eastAsia" w:ascii="宋体" w:hAnsi="宋体" w:eastAsia="宋体" w:cs="宋体"/>
          <w:b/>
          <w:sz w:val="22"/>
          <w:szCs w:val="22"/>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rPr>
              <w:t xml:space="preserve">供应商资质要求</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757"/>
        <w:ind w:firstLine="442"/>
        <w:rPr>
          <w:rFonts w:hint="eastAsia" w:ascii="宋体" w:hAnsi="宋体" w:eastAsia="宋体" w:cs="宋体"/>
          <w:b/>
          <w:sz w:val="22"/>
          <w:szCs w:val="22"/>
        </w:rPr>
      </w:pPr>
      <w:r>
        <w:rPr>
          <w:rFonts w:hint="eastAsia" w:ascii="宋体" w:hAnsi="宋体" w:eastAsia="宋体" w:cs="宋体"/>
          <w:b/>
          <w:sz w:val="22"/>
          <w:szCs w:val="22"/>
        </w:rPr>
      </w:r>
      <w:r/>
    </w:p>
    <w:p>
      <w:pPr>
        <w:pStyle w:val="757"/>
        <w:ind w:firstLine="442"/>
        <w:rPr>
          <w:rFonts w:hint="eastAsia" w:ascii="宋体" w:hAnsi="宋体" w:eastAsia="宋体" w:cs="宋体"/>
          <w:b/>
          <w:sz w:val="22"/>
          <w:szCs w:val="22"/>
        </w:rPr>
        <w:outlineLvl w:val="1"/>
      </w:pPr>
      <w:r/>
      <w:bookmarkStart w:id="184" w:name="_Toc17040"/>
      <w:r>
        <w:rPr>
          <w:rFonts w:hint="eastAsia" w:ascii="宋体" w:hAnsi="宋体" w:eastAsia="宋体" w:cs="宋体"/>
          <w:b/>
          <w:sz w:val="22"/>
          <w:szCs w:val="22"/>
        </w:rPr>
        <w:t xml:space="preserve">二、符合性审查</w:t>
      </w:r>
      <w:r>
        <w:rPr>
          <w:rFonts w:hint="eastAsia" w:ascii="宋体" w:hAnsi="宋体" w:eastAsia="宋体" w:cs="宋体"/>
          <w:sz w:val="22"/>
          <w:szCs w:val="22"/>
          <w:lang w:val="zh-CN"/>
        </w:rPr>
        <w:t xml:space="preserve">（通过/未通过）</w:t>
      </w:r>
      <w:r>
        <w:rPr>
          <w:rFonts w:hint="eastAsia" w:ascii="宋体" w:hAnsi="宋体" w:eastAsia="宋体" w:cs="宋体"/>
          <w:b/>
          <w:sz w:val="22"/>
          <w:szCs w:val="22"/>
        </w:rPr>
        <w:t xml:space="preserve">：</w:t>
      </w:r>
      <w:bookmarkEnd w:id="184"/>
      <w:r>
        <w:rPr>
          <w:rFonts w:hint="eastAsia" w:ascii="宋体" w:hAnsi="宋体" w:eastAsia="宋体" w:cs="宋体"/>
          <w:b/>
          <w:sz w:val="22"/>
          <w:szCs w:val="22"/>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投标报价是否超过采购预算</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2</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投标文件的有效性（</w:t>
            </w:r>
            <w:r>
              <w:rPr>
                <w:rFonts w:hint="eastAsia" w:ascii="宋体" w:hAnsi="宋体" w:eastAsia="宋体" w:cs="宋体"/>
                <w:sz w:val="22"/>
              </w:rPr>
              <w:t xml:space="preserve">是否签字盖章）</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3</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投标文件的完整性（</w:t>
            </w:r>
            <w:r>
              <w:rPr>
                <w:rFonts w:hint="eastAsia" w:ascii="宋体" w:hAnsi="宋体" w:eastAsia="宋体" w:cs="宋体"/>
                <w:sz w:val="22"/>
              </w:rPr>
              <w:t xml:space="preserve">1正4副）</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4</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符合</w:t>
            </w:r>
            <w:r>
              <w:rPr>
                <w:rFonts w:hint="eastAsia" w:ascii="宋体" w:hAnsi="宋体" w:eastAsia="宋体" w:cs="宋体"/>
                <w:sz w:val="22"/>
              </w:rPr>
              <w:t xml:space="preserve">招标</w:t>
            </w:r>
            <w:r>
              <w:rPr>
                <w:rFonts w:hint="eastAsia" w:ascii="宋体" w:hAnsi="宋体" w:eastAsia="宋体" w:cs="宋体"/>
                <w:sz w:val="22"/>
                <w:lang w:val="zh-CN"/>
              </w:rPr>
              <w:t xml:space="preserve">文件第六章格式中（1-</w:t>
            </w:r>
            <w:r>
              <w:rPr>
                <w:rFonts w:hint="eastAsia" w:ascii="宋体" w:hAnsi="宋体" w:eastAsia="宋体" w:cs="宋体"/>
                <w:sz w:val="22"/>
              </w:rPr>
              <w:t xml:space="preserve">6</w:t>
            </w:r>
            <w:r>
              <w:rPr>
                <w:rFonts w:hint="eastAsia" w:ascii="宋体" w:hAnsi="宋体" w:eastAsia="宋体" w:cs="宋体"/>
                <w:sz w:val="22"/>
                <w:lang w:val="zh-CN"/>
              </w:rPr>
              <w:t xml:space="preserve">）</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5</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不存在重大负偏离</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57"/>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757"/>
        <w:ind w:firstLine="442"/>
        <w:rPr>
          <w:rFonts w:hint="eastAsia" w:ascii="宋体" w:hAnsi="宋体" w:eastAsia="宋体" w:cs="宋体"/>
          <w:b/>
          <w:sz w:val="22"/>
          <w:szCs w:val="22"/>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rPr>
      </w:r>
      <w:r/>
    </w:p>
    <w:p>
      <w:pPr>
        <w:pStyle w:val="757"/>
        <w:ind w:firstLine="442"/>
        <w:rPr>
          <w:rFonts w:hint="eastAsia" w:ascii="宋体" w:hAnsi="宋体" w:eastAsia="宋体" w:cs="宋体"/>
          <w:b/>
          <w:sz w:val="22"/>
          <w:szCs w:val="22"/>
        </w:rPr>
        <w:outlineLvl w:val="1"/>
      </w:pPr>
      <w:r/>
      <w:bookmarkStart w:id="185" w:name="_Toc23215"/>
      <w:r>
        <w:rPr>
          <w:rFonts w:hint="eastAsia" w:ascii="宋体" w:hAnsi="宋体" w:eastAsia="宋体" w:cs="宋体"/>
          <w:b/>
          <w:sz w:val="22"/>
          <w:szCs w:val="22"/>
        </w:rPr>
        <w:t xml:space="preserve">三、评分表（综合评分法）：</w:t>
      </w:r>
      <w:bookmarkEnd w:id="185"/>
      <w:r>
        <w:rPr>
          <w:rFonts w:hint="eastAsia" w:ascii="宋体" w:hAnsi="宋体" w:eastAsia="宋体" w:cs="宋体"/>
          <w:b/>
          <w:sz w:val="22"/>
          <w:szCs w:val="22"/>
        </w:rPr>
      </w:r>
      <w:r/>
    </w:p>
    <w:tbl>
      <w:tblPr>
        <w:tblW w:w="98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1260"/>
        <w:gridCol w:w="695"/>
        <w:gridCol w:w="6775"/>
      </w:tblGrid>
      <w:tr>
        <w:trPr>
          <w:trHeight w:val="548"/>
        </w:trPr>
        <w:tc>
          <w:tcPr>
            <w:tcW w:w="1140" w:type="dxa"/>
            <w:vAlign w:val="center"/>
            <w:textDirection w:val="lrTb"/>
            <w:noWrap w:val="false"/>
          </w:tcPr>
          <w:p>
            <w:pPr>
              <w:pStyle w:val="757"/>
              <w:ind w:firstLine="51"/>
              <w:jc w:val="center"/>
              <w:spacing w:line="276" w:lineRule="auto"/>
              <w:rPr>
                <w:rFonts w:ascii="宋体" w:hAnsi="宋体" w:eastAsia="宋体" w:cs="宋体"/>
                <w:b/>
                <w:szCs w:val="21"/>
              </w:rPr>
            </w:pPr>
            <w:r/>
            <w:bookmarkStart w:id="186" w:name="OLE_LINK9"/>
            <w:r>
              <w:rPr>
                <w:rFonts w:hint="eastAsia" w:ascii="宋体" w:hAnsi="宋体" w:eastAsia="宋体" w:cs="宋体"/>
                <w:b/>
                <w:szCs w:val="21"/>
              </w:rPr>
              <w:t xml:space="preserve">评分</w:t>
            </w:r>
            <w:r>
              <w:rPr>
                <w:rFonts w:ascii="宋体" w:hAnsi="宋体" w:eastAsia="宋体" w:cs="宋体"/>
                <w:b/>
                <w:szCs w:val="21"/>
              </w:rPr>
            </w:r>
            <w:r/>
          </w:p>
          <w:p>
            <w:pPr>
              <w:pStyle w:val="757"/>
              <w:ind w:firstLine="51"/>
              <w:jc w:val="center"/>
              <w:spacing w:line="276" w:lineRule="auto"/>
              <w:rPr>
                <w:rFonts w:ascii="宋体" w:hAnsi="宋体" w:eastAsia="宋体" w:cs="宋体"/>
                <w:b/>
                <w:szCs w:val="21"/>
              </w:rPr>
            </w:pPr>
            <w:r>
              <w:rPr>
                <w:rFonts w:hint="eastAsia" w:ascii="宋体" w:hAnsi="宋体" w:eastAsia="宋体" w:cs="宋体"/>
                <w:b/>
                <w:szCs w:val="21"/>
              </w:rPr>
              <w:t xml:space="preserve">品目</w:t>
            </w:r>
            <w:r>
              <w:rPr>
                <w:rFonts w:ascii="宋体" w:hAnsi="宋体" w:eastAsia="宋体" w:cs="宋体"/>
                <w:b/>
                <w:szCs w:val="21"/>
              </w:rPr>
            </w:r>
            <w:r/>
          </w:p>
        </w:tc>
        <w:tc>
          <w:tcPr>
            <w:tcW w:w="1260" w:type="dxa"/>
            <w:vAlign w:val="center"/>
            <w:textDirection w:val="lrTb"/>
            <w:noWrap w:val="false"/>
          </w:tcPr>
          <w:p>
            <w:pPr>
              <w:pStyle w:val="757"/>
              <w:ind w:firstLine="51"/>
              <w:jc w:val="center"/>
              <w:spacing w:line="276" w:lineRule="auto"/>
              <w:rPr>
                <w:rFonts w:ascii="宋体" w:hAnsi="宋体" w:eastAsia="宋体" w:cs="宋体"/>
                <w:b/>
                <w:szCs w:val="21"/>
              </w:rPr>
            </w:pPr>
            <w:r>
              <w:rPr>
                <w:rFonts w:hint="eastAsia" w:ascii="宋体" w:hAnsi="宋体" w:eastAsia="宋体" w:cs="宋体"/>
                <w:b/>
                <w:szCs w:val="21"/>
              </w:rPr>
              <w:t xml:space="preserve">评分</w:t>
            </w:r>
            <w:r>
              <w:rPr>
                <w:rFonts w:ascii="宋体" w:hAnsi="宋体" w:eastAsia="宋体" w:cs="宋体"/>
                <w:b/>
                <w:szCs w:val="21"/>
              </w:rPr>
            </w:r>
            <w:r/>
          </w:p>
          <w:p>
            <w:pPr>
              <w:pStyle w:val="757"/>
              <w:ind w:firstLine="51"/>
              <w:jc w:val="center"/>
              <w:spacing w:line="276" w:lineRule="auto"/>
              <w:rPr>
                <w:rFonts w:ascii="宋体" w:hAnsi="宋体" w:eastAsia="宋体" w:cs="宋体"/>
                <w:b/>
                <w:szCs w:val="21"/>
              </w:rPr>
            </w:pPr>
            <w:r>
              <w:rPr>
                <w:rFonts w:hint="eastAsia" w:ascii="宋体" w:hAnsi="宋体" w:eastAsia="宋体" w:cs="宋体"/>
                <w:b/>
                <w:szCs w:val="21"/>
              </w:rPr>
              <w:t xml:space="preserve">项目</w:t>
            </w:r>
            <w:r>
              <w:rPr>
                <w:rFonts w:ascii="宋体" w:hAnsi="宋体" w:eastAsia="宋体" w:cs="宋体"/>
                <w:b/>
                <w:szCs w:val="21"/>
              </w:rPr>
            </w:r>
            <w:r/>
          </w:p>
        </w:tc>
        <w:tc>
          <w:tcPr>
            <w:tcW w:w="695" w:type="dxa"/>
            <w:vAlign w:val="center"/>
            <w:textDirection w:val="lrTb"/>
            <w:noWrap w:val="false"/>
          </w:tcPr>
          <w:p>
            <w:pPr>
              <w:pStyle w:val="757"/>
              <w:jc w:val="center"/>
              <w:spacing w:line="276" w:lineRule="auto"/>
              <w:rPr>
                <w:rFonts w:ascii="宋体" w:hAnsi="宋体" w:eastAsia="宋体" w:cs="宋体"/>
                <w:b/>
                <w:szCs w:val="21"/>
              </w:rPr>
            </w:pPr>
            <w:r>
              <w:rPr>
                <w:rFonts w:hint="eastAsia" w:ascii="宋体" w:hAnsi="宋体" w:eastAsia="宋体" w:cs="宋体"/>
                <w:b/>
                <w:szCs w:val="21"/>
              </w:rPr>
              <w:t xml:space="preserve">分值</w:t>
            </w:r>
            <w:r>
              <w:rPr>
                <w:rFonts w:ascii="宋体" w:hAnsi="宋体" w:eastAsia="宋体" w:cs="宋体"/>
                <w:b/>
                <w:szCs w:val="21"/>
              </w:rPr>
            </w:r>
            <w:r/>
          </w:p>
        </w:tc>
        <w:tc>
          <w:tcPr>
            <w:tcW w:w="6775" w:type="dxa"/>
            <w:vAlign w:val="center"/>
            <w:textDirection w:val="lrTb"/>
            <w:noWrap w:val="false"/>
          </w:tcPr>
          <w:p>
            <w:pPr>
              <w:pStyle w:val="757"/>
              <w:jc w:val="center"/>
              <w:spacing w:line="276" w:lineRule="auto"/>
              <w:rPr>
                <w:rFonts w:ascii="宋体" w:hAnsi="宋体" w:eastAsia="宋体" w:cs="宋体"/>
                <w:b/>
                <w:szCs w:val="21"/>
              </w:rPr>
            </w:pPr>
            <w:r>
              <w:rPr>
                <w:rFonts w:hint="eastAsia" w:ascii="宋体" w:hAnsi="宋体" w:eastAsia="宋体" w:cs="宋体"/>
                <w:b/>
                <w:szCs w:val="21"/>
              </w:rPr>
              <w:t xml:space="preserve">评分标准</w:t>
            </w:r>
            <w:r>
              <w:rPr>
                <w:rFonts w:ascii="宋体" w:hAnsi="宋体" w:eastAsia="宋体" w:cs="宋体"/>
                <w:b/>
                <w:szCs w:val="21"/>
              </w:rPr>
            </w:r>
            <w:r/>
          </w:p>
        </w:tc>
      </w:tr>
      <w:tr>
        <w:trPr>
          <w:trHeight w:val="412"/>
        </w:trPr>
        <w:tc>
          <w:tcPr>
            <w:tcW w:w="1140" w:type="dxa"/>
            <w:vAlign w:val="center"/>
            <w:textDirection w:val="lrTb"/>
            <w:noWrap w:val="false"/>
          </w:tcPr>
          <w:p>
            <w:pPr>
              <w:pStyle w:val="757"/>
              <w:jc w:val="center"/>
              <w:spacing w:line="276" w:lineRule="auto"/>
              <w:rPr>
                <w:rFonts w:ascii="宋体" w:hAnsi="宋体" w:eastAsia="宋体" w:cs="宋体"/>
                <w:szCs w:val="21"/>
              </w:rPr>
            </w:pPr>
            <w:r>
              <w:rPr>
                <w:rFonts w:hint="eastAsia" w:ascii="宋体" w:hAnsi="宋体" w:eastAsia="宋体" w:cs="宋体"/>
                <w:szCs w:val="21"/>
              </w:rPr>
              <w:t xml:space="preserve">价格部分</w:t>
            </w:r>
            <w:r>
              <w:rPr>
                <w:rFonts w:ascii="宋体" w:hAnsi="宋体" w:eastAsia="宋体" w:cs="宋体"/>
                <w:szCs w:val="21"/>
              </w:rPr>
            </w:r>
            <w:r/>
          </w:p>
          <w:p>
            <w:pPr>
              <w:pStyle w:val="757"/>
              <w:jc w:val="center"/>
              <w:spacing w:line="276" w:lineRule="auto"/>
              <w:rPr>
                <w:rFonts w:ascii="宋体" w:hAnsi="宋体" w:eastAsia="宋体" w:cs="宋体"/>
                <w:szCs w:val="21"/>
              </w:rPr>
            </w:pPr>
            <w:r>
              <w:rPr>
                <w:rFonts w:hint="eastAsia" w:ascii="宋体" w:hAnsi="宋体" w:eastAsia="宋体" w:cs="宋体"/>
                <w:szCs w:val="21"/>
              </w:rPr>
              <w:t xml:space="preserve">（15分）</w:t>
            </w:r>
            <w:r>
              <w:rPr>
                <w:rFonts w:ascii="宋体" w:hAnsi="宋体" w:eastAsia="宋体" w:cs="宋体"/>
                <w:szCs w:val="21"/>
              </w:rPr>
            </w:r>
            <w:r/>
          </w:p>
        </w:tc>
        <w:tc>
          <w:tcPr>
            <w:tcW w:w="1260" w:type="dxa"/>
            <w:vAlign w:val="center"/>
            <w:textDirection w:val="lrTb"/>
            <w:noWrap w:val="false"/>
          </w:tcPr>
          <w:p>
            <w:pPr>
              <w:pStyle w:val="757"/>
              <w:jc w:val="center"/>
              <w:spacing w:line="276" w:lineRule="auto"/>
              <w:rPr>
                <w:rFonts w:ascii="宋体" w:hAnsi="宋体" w:eastAsia="宋体" w:cs="宋体"/>
                <w:szCs w:val="21"/>
              </w:rPr>
            </w:pPr>
            <w:r>
              <w:rPr>
                <w:rFonts w:hint="eastAsia" w:ascii="宋体" w:hAnsi="宋体" w:eastAsia="宋体" w:cs="宋体"/>
                <w:szCs w:val="21"/>
              </w:rPr>
              <w:t xml:space="preserve">价格分</w:t>
            </w:r>
            <w:r>
              <w:rPr>
                <w:rFonts w:hint="eastAsia" w:ascii="宋体" w:hAnsi="宋体" w:eastAsia="宋体" w:cs="宋体"/>
                <w:szCs w:val="21"/>
              </w:rPr>
              <w:br w:type="textWrapping" w:clear="all"/>
            </w:r>
            <w:r>
              <w:rPr>
                <w:rFonts w:hint="eastAsia" w:ascii="宋体" w:hAnsi="宋体" w:eastAsia="宋体" w:cs="宋体"/>
                <w:szCs w:val="21"/>
              </w:rPr>
              <w:t xml:space="preserve">（15分）</w:t>
            </w:r>
            <w:r>
              <w:rPr>
                <w:rFonts w:ascii="宋体" w:hAnsi="宋体" w:eastAsia="宋体" w:cs="宋体"/>
                <w:szCs w:val="21"/>
              </w:rPr>
            </w:r>
            <w:r/>
          </w:p>
        </w:tc>
        <w:tc>
          <w:tcPr>
            <w:tcW w:w="695" w:type="dxa"/>
            <w:vAlign w:val="center"/>
            <w:textDirection w:val="lrTb"/>
            <w:noWrap w:val="false"/>
          </w:tcPr>
          <w:p>
            <w:pPr>
              <w:pStyle w:val="757"/>
              <w:jc w:val="center"/>
              <w:spacing w:line="276" w:lineRule="auto"/>
              <w:rPr>
                <w:rFonts w:ascii="宋体" w:hAnsi="宋体" w:eastAsia="宋体" w:cs="宋体"/>
                <w:szCs w:val="21"/>
              </w:rPr>
            </w:pPr>
            <w:r>
              <w:rPr>
                <w:rFonts w:hint="eastAsia" w:ascii="宋体" w:hAnsi="宋体" w:eastAsia="宋体" w:cs="宋体"/>
                <w:szCs w:val="21"/>
              </w:rPr>
              <w:t xml:space="preserve">15</w:t>
            </w:r>
            <w:r>
              <w:rPr>
                <w:rFonts w:ascii="宋体" w:hAnsi="宋体" w:eastAsia="宋体" w:cs="宋体"/>
                <w:szCs w:val="21"/>
              </w:rPr>
            </w:r>
            <w:r/>
          </w:p>
        </w:tc>
        <w:tc>
          <w:tcPr>
            <w:tcW w:w="6775" w:type="dxa"/>
            <w:vAlign w:val="center"/>
            <w:textDirection w:val="lrTb"/>
            <w:noWrap w:val="false"/>
          </w:tcPr>
          <w:p>
            <w:pPr>
              <w:pStyle w:val="757"/>
              <w:jc w:val="left"/>
              <w:spacing w:line="276" w:lineRule="auto"/>
              <w:rPr>
                <w:rFonts w:ascii="宋体" w:hAnsi="宋体" w:eastAsia="宋体" w:cs="宋体"/>
                <w:szCs w:val="21"/>
                <w:lang w:bidi="ar"/>
              </w:rPr>
            </w:pPr>
            <w:r>
              <w:rPr>
                <w:rFonts w:hint="eastAsia" w:ascii="宋体" w:hAnsi="宋体" w:eastAsia="宋体" w:cs="宋体"/>
                <w:szCs w:val="21"/>
                <w:lang w:bidi="ar"/>
              </w:rPr>
              <w:t xml:space="preserve">满足招标文件全部实质性要求且投标价格最低的投标报价为评标基准价，其价格分为满分。其他投标人的价格分统一按照下列公式计算：投标报价得分=(评标基准价／投标报价)×15，保留2位小数。</w:t>
            </w:r>
            <w:r>
              <w:rPr>
                <w:rFonts w:ascii="宋体" w:hAnsi="宋体" w:eastAsia="宋体" w:cs="宋体"/>
                <w:szCs w:val="21"/>
                <w:lang w:bidi="ar"/>
              </w:rPr>
            </w:r>
            <w:r/>
          </w:p>
          <w:p>
            <w:pPr>
              <w:pStyle w:val="757"/>
              <w:jc w:val="left"/>
              <w:spacing w:line="276" w:lineRule="auto"/>
              <w:rPr>
                <w:rFonts w:hint="eastAsia" w:ascii="宋体" w:hAnsi="宋体" w:eastAsia="宋体" w:cs="宋体"/>
                <w:szCs w:val="21"/>
                <w:lang w:bidi="ar"/>
              </w:rPr>
            </w:pPr>
            <w:r>
              <w:rPr>
                <w:rFonts w:hint="eastAsia" w:ascii="宋体" w:hAnsi="宋体" w:eastAsia="宋体" w:cs="宋体"/>
                <w:szCs w:val="21"/>
                <w:lang w:bidi="ar"/>
              </w:rPr>
              <w:t xml:space="preserve">评标委员会认为投标人的报价明显低于其他通过符合性审查投标人的报价，有可能影响产品质量或者不能诚信履约的，应当要求其在评标现场合理的时间内提供书面说明（在技术方案分存在扣分情况下，不接受所谓产品完全符合招标要求，免费提供或成本较低的解释说明），必要时提交相关证明材料；投标人不能证明其报价合理性的，评标委员会应当将其作为无效投标处理。</w:t>
            </w:r>
            <w:r>
              <w:rPr>
                <w:rFonts w:hint="eastAsia" w:ascii="宋体" w:hAnsi="宋体" w:eastAsia="宋体" w:cs="宋体"/>
                <w:szCs w:val="21"/>
                <w:lang w:bidi="ar"/>
              </w:rPr>
            </w:r>
            <w:r/>
          </w:p>
          <w:p>
            <w:pPr>
              <w:pStyle w:val="757"/>
              <w:jc w:val="left"/>
              <w:spacing w:line="276" w:lineRule="auto"/>
              <w:rPr>
                <w:rFonts w:ascii="宋体" w:hAnsi="宋体" w:eastAsia="宋体" w:cs="宋体"/>
                <w:szCs w:val="21"/>
              </w:rPr>
            </w:pPr>
            <w:r>
              <w:rPr>
                <w:rFonts w:hint="eastAsia" w:ascii="宋体" w:hAnsi="宋体" w:eastAsia="宋体" w:cs="宋体"/>
                <w:szCs w:val="21"/>
                <w:lang w:bidi="ar"/>
              </w:rPr>
              <w:t xml:space="preserve">价格扣除说明：供应商需提供《中小企业声明函》、《残疾人福利性单位声明函》、《属于监狱企业的证明文件》。如未按要求提供提供、填写，或相关内容表述不清的，不得享受价格扣除。</w:t>
            </w:r>
            <w:r>
              <w:rPr>
                <w:rFonts w:ascii="宋体" w:hAnsi="宋体" w:eastAsia="宋体" w:cs="宋体"/>
                <w:szCs w:val="21"/>
              </w:rPr>
            </w:r>
            <w:r/>
          </w:p>
        </w:tc>
      </w:tr>
      <w:tr>
        <w:trPr>
          <w:trHeight w:val="90"/>
        </w:trPr>
        <w:tc>
          <w:tcPr>
            <w:tcW w:w="1140" w:type="dxa"/>
            <w:vAlign w:val="center"/>
            <w:vMerge w:val="restart"/>
            <w:textDirection w:val="lrTb"/>
            <w:noWrap w:val="false"/>
          </w:tcPr>
          <w:p>
            <w:pPr>
              <w:pStyle w:val="757"/>
              <w:jc w:val="center"/>
              <w:spacing w:line="276" w:lineRule="auto"/>
              <w:rPr>
                <w:rFonts w:ascii="宋体" w:hAnsi="宋体" w:eastAsia="宋体" w:cs="宋体"/>
                <w:szCs w:val="21"/>
              </w:rPr>
            </w:pPr>
            <w:r>
              <w:rPr>
                <w:rFonts w:hint="eastAsia" w:ascii="宋体" w:hAnsi="宋体" w:eastAsia="宋体" w:cs="宋体"/>
                <w:szCs w:val="21"/>
              </w:rPr>
              <w:t xml:space="preserve">技术部分（75分）</w:t>
            </w:r>
            <w:r>
              <w:rPr>
                <w:rFonts w:ascii="宋体" w:hAnsi="宋体" w:eastAsia="宋体" w:cs="宋体"/>
                <w:szCs w:val="21"/>
              </w:rPr>
            </w:r>
            <w:r/>
          </w:p>
        </w:tc>
        <w:tc>
          <w:tcPr>
            <w:tcW w:w="1260" w:type="dxa"/>
            <w:vAlign w:val="center"/>
            <w:textDirection w:val="lrTb"/>
            <w:noWrap w:val="false"/>
          </w:tcPr>
          <w:p>
            <w:pPr>
              <w:pStyle w:val="757"/>
              <w:jc w:val="center"/>
              <w:spacing w:line="276" w:lineRule="auto"/>
              <w:rPr>
                <w:rFonts w:ascii="宋体" w:hAnsi="宋体" w:eastAsia="宋体" w:cs="宋体"/>
                <w:szCs w:val="21"/>
              </w:rPr>
            </w:pPr>
            <w:r>
              <w:rPr>
                <w:rFonts w:hint="eastAsia" w:ascii="宋体" w:hAnsi="宋体" w:eastAsia="宋体" w:cs="宋体"/>
                <w:szCs w:val="21"/>
              </w:rPr>
              <w:t xml:space="preserve">技术参数响应情况</w:t>
            </w:r>
            <w:r>
              <w:rPr>
                <w:rFonts w:ascii="宋体" w:hAnsi="宋体" w:eastAsia="宋体" w:cs="宋体"/>
                <w:szCs w:val="21"/>
              </w:rPr>
            </w:r>
            <w:r/>
          </w:p>
          <w:p>
            <w:pPr>
              <w:pStyle w:val="757"/>
              <w:jc w:val="center"/>
              <w:spacing w:line="276" w:lineRule="auto"/>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30</w:t>
            </w:r>
            <w:r>
              <w:rPr>
                <w:rFonts w:hint="eastAsia" w:ascii="宋体" w:hAnsi="宋体" w:eastAsia="宋体" w:cs="宋体"/>
                <w:szCs w:val="21"/>
              </w:rPr>
              <w:t xml:space="preserve">分)</w:t>
            </w:r>
            <w:r>
              <w:rPr>
                <w:rFonts w:ascii="宋体" w:hAnsi="宋体" w:eastAsia="宋体" w:cs="宋体"/>
                <w:szCs w:val="21"/>
              </w:rPr>
            </w:r>
            <w:r/>
          </w:p>
        </w:tc>
        <w:tc>
          <w:tcPr>
            <w:tcW w:w="695" w:type="dxa"/>
            <w:vAlign w:val="center"/>
            <w:textDirection w:val="lrTb"/>
            <w:noWrap w:val="false"/>
          </w:tcPr>
          <w:p>
            <w:pPr>
              <w:pStyle w:val="757"/>
              <w:jc w:val="center"/>
              <w:spacing w:line="276" w:lineRule="auto"/>
              <w:rPr>
                <w:rFonts w:ascii="宋体" w:hAnsi="宋体" w:eastAsia="宋体" w:cs="宋体"/>
                <w:szCs w:val="21"/>
              </w:rPr>
            </w:pPr>
            <w:r>
              <w:rPr>
                <w:rFonts w:ascii="宋体" w:hAnsi="宋体" w:eastAsia="宋体" w:cs="宋体"/>
                <w:szCs w:val="21"/>
              </w:rPr>
              <w:t xml:space="preserve">30</w:t>
            </w:r>
            <w:r>
              <w:rPr>
                <w:rFonts w:ascii="宋体" w:hAnsi="宋体" w:eastAsia="宋体" w:cs="宋体"/>
                <w:szCs w:val="21"/>
              </w:rPr>
            </w:r>
            <w:r/>
          </w:p>
        </w:tc>
        <w:tc>
          <w:tcPr>
            <w:tcW w:w="6775" w:type="dxa"/>
            <w:vAlign w:val="center"/>
            <w:textDirection w:val="lrTb"/>
            <w:noWrap w:val="false"/>
          </w:tcPr>
          <w:p>
            <w:pPr>
              <w:pStyle w:val="757"/>
              <w:jc w:val="left"/>
              <w:spacing w:line="276" w:lineRule="auto"/>
              <w:rPr>
                <w:rFonts w:ascii="宋体" w:hAnsi="宋体" w:eastAsia="宋体" w:cs="宋体"/>
                <w:szCs w:val="21"/>
                <w:lang w:val="zh-CN"/>
              </w:rPr>
            </w:pPr>
            <w:r>
              <w:rPr>
                <w:rFonts w:hint="eastAsia" w:ascii="宋体" w:hAnsi="宋体" w:eastAsia="宋体" w:cs="宋体"/>
                <w:szCs w:val="21"/>
                <w:lang w:val="zh-CN"/>
              </w:rPr>
              <w:t xml:space="preserve">投标产品对招标文件具体需求的响应程度：</w:t>
            </w:r>
            <w:r>
              <w:rPr>
                <w:rFonts w:ascii="宋体" w:hAnsi="宋体" w:eastAsia="宋体" w:cs="宋体"/>
                <w:szCs w:val="21"/>
                <w:lang w:val="zh-CN"/>
              </w:rPr>
            </w:r>
            <w:r/>
          </w:p>
          <w:p>
            <w:pPr>
              <w:pStyle w:val="757"/>
              <w:jc w:val="left"/>
              <w:spacing w:line="276" w:lineRule="auto"/>
              <w:rPr>
                <w:rFonts w:ascii="宋体" w:hAnsi="宋体" w:eastAsia="宋体" w:cs="宋体"/>
                <w:szCs w:val="21"/>
                <w:lang w:val="zh-CN"/>
              </w:rPr>
            </w:pPr>
            <w:r>
              <w:rPr>
                <w:rFonts w:hint="eastAsia" w:ascii="宋体" w:hAnsi="宋体" w:eastAsia="宋体" w:cs="宋体"/>
                <w:szCs w:val="21"/>
                <w:lang w:val="zh-CN"/>
              </w:rPr>
              <w:t xml:space="preserve">1）完全响应即满足招标文件所有的技术指标、参数要求的得</w:t>
            </w:r>
            <w:r>
              <w:rPr>
                <w:rFonts w:ascii="宋体" w:hAnsi="宋体" w:eastAsia="宋体" w:cs="宋体"/>
                <w:szCs w:val="21"/>
                <w:lang w:val="zh-CN"/>
              </w:rPr>
              <w:t xml:space="preserve">30</w:t>
            </w:r>
            <w:r>
              <w:rPr>
                <w:rFonts w:hint="eastAsia" w:ascii="宋体" w:hAnsi="宋体" w:eastAsia="宋体" w:cs="宋体"/>
                <w:szCs w:val="21"/>
                <w:lang w:val="zh-CN"/>
              </w:rPr>
              <w:t xml:space="preserve">分。</w:t>
            </w:r>
            <w:r>
              <w:rPr>
                <w:rFonts w:ascii="宋体" w:hAnsi="宋体" w:eastAsia="宋体" w:cs="宋体"/>
                <w:szCs w:val="21"/>
                <w:lang w:val="zh-CN"/>
              </w:rPr>
            </w:r>
            <w:r/>
          </w:p>
          <w:p>
            <w:pPr>
              <w:pStyle w:val="757"/>
              <w:jc w:val="left"/>
              <w:spacing w:line="276" w:lineRule="auto"/>
              <w:rPr>
                <w:rFonts w:ascii="宋体" w:hAnsi="宋体" w:eastAsia="宋体" w:cs="宋体"/>
                <w:szCs w:val="21"/>
                <w:lang w:val="zh-CN"/>
              </w:rPr>
            </w:pPr>
            <w:r>
              <w:rPr>
                <w:rFonts w:ascii="宋体" w:hAnsi="宋体" w:eastAsia="宋体" w:cs="宋体"/>
                <w:szCs w:val="21"/>
                <w:lang w:val="zh-CN"/>
              </w:rPr>
              <w:t xml:space="preserve">2</w:t>
            </w:r>
            <w:r>
              <w:rPr>
                <w:rFonts w:hint="eastAsia" w:ascii="宋体" w:hAnsi="宋体" w:eastAsia="宋体" w:cs="宋体"/>
                <w:szCs w:val="21"/>
                <w:lang w:val="zh-CN"/>
              </w:rPr>
              <w:t xml:space="preserve">）技术指标的技术规格要求中，标“▲”为重要参数，</w:t>
            </w:r>
            <w:r>
              <w:rPr>
                <w:rFonts w:hint="eastAsia" w:ascii="宋体" w:hAnsi="宋体" w:eastAsia="宋体"/>
                <w:bCs/>
                <w:szCs w:val="21"/>
              </w:rPr>
              <w:t xml:space="preserve">有负偏离的每项扣</w:t>
            </w:r>
            <w:r>
              <w:rPr>
                <w:rFonts w:hint="eastAsia" w:ascii="宋体" w:hAnsi="宋体" w:eastAsia="宋体" w:cs="宋体"/>
                <w:szCs w:val="21"/>
                <w:lang w:val="zh-CN"/>
              </w:rPr>
              <w:t xml:space="preserve">3分，</w:t>
            </w:r>
            <w:r>
              <w:rPr>
                <w:rFonts w:hint="eastAsia" w:ascii="宋体" w:hAnsi="宋体" w:eastAsia="宋体"/>
                <w:szCs w:val="21"/>
              </w:rPr>
              <w:t xml:space="preserve">不标▲参数，若出现负偏离，每项扣1分。</w:t>
            </w:r>
            <w:r>
              <w:rPr>
                <w:rFonts w:hint="eastAsia" w:ascii="宋体" w:hAnsi="宋体" w:eastAsia="宋体" w:cs="宋体"/>
                <w:szCs w:val="21"/>
                <w:lang w:val="zh-CN"/>
              </w:rPr>
              <w:t xml:space="preserve">扣完为止。</w:t>
            </w:r>
            <w:r>
              <w:rPr>
                <w:rFonts w:ascii="宋体" w:hAnsi="宋体" w:eastAsia="宋体" w:cs="宋体"/>
                <w:szCs w:val="21"/>
                <w:lang w:val="zh-CN"/>
              </w:rPr>
            </w:r>
            <w:r/>
          </w:p>
          <w:p>
            <w:pPr>
              <w:pStyle w:val="757"/>
              <w:jc w:val="left"/>
              <w:spacing w:line="276" w:lineRule="auto"/>
              <w:rPr>
                <w:rFonts w:ascii="宋体" w:hAnsi="宋体" w:eastAsia="宋体" w:cs="宋体"/>
                <w:szCs w:val="21"/>
                <w:lang w:val="zh-CN"/>
              </w:rPr>
            </w:pPr>
            <w:r>
              <w:rPr>
                <w:rFonts w:hint="eastAsia" w:ascii="宋体" w:hAnsi="宋体" w:eastAsia="宋体" w:cs="宋体"/>
                <w:b/>
                <w:bCs/>
                <w:szCs w:val="21"/>
                <w:lang w:val="zh-CN"/>
              </w:rPr>
              <w:t xml:space="preserve">注：投标人须提供技术偏离表，无偏离表得0分。技术偏离表必须在引用本招标文件的基础上,进行逐条逐项答复、说明和解释,对有具体参数要求的指标，投标人必须提供所投产品的具体参数值。对于招标文件中标注“</w:t>
            </w:r>
            <w:bookmarkStart w:id="187" w:name="OLE_LINK12"/>
            <w:r>
              <w:rPr>
                <w:rFonts w:hint="eastAsia" w:ascii="宋体" w:hAnsi="宋体" w:eastAsia="宋体" w:cs="宋体"/>
                <w:b/>
                <w:bCs/>
                <w:szCs w:val="21"/>
                <w:lang w:val="zh-CN"/>
              </w:rPr>
              <w:t xml:space="preserve">▲</w:t>
            </w:r>
            <w:bookmarkEnd w:id="187"/>
            <w:r>
              <w:rPr>
                <w:rFonts w:hint="eastAsia" w:ascii="宋体" w:hAnsi="宋体" w:eastAsia="宋体" w:cs="宋体"/>
                <w:b/>
                <w:bCs/>
                <w:szCs w:val="21"/>
                <w:lang w:val="zh-CN"/>
              </w:rPr>
              <w:t xml:space="preserve">”条款，投标人须提供</w:t>
            </w:r>
            <w:r>
              <w:rPr>
                <w:rFonts w:hint="eastAsia" w:ascii="宋体" w:hAnsi="宋体" w:eastAsia="宋体" w:cs="宋体"/>
                <w:b/>
                <w:bCs/>
                <w:szCs w:val="21"/>
                <w:highlight w:val="cyan"/>
                <w:lang w:val="en-US" w:eastAsia="zh-CN"/>
              </w:rPr>
              <w:t xml:space="preserve">招标文件</w:t>
            </w:r>
            <w:r>
              <w:rPr>
                <w:rFonts w:hint="eastAsia" w:ascii="宋体" w:hAnsi="宋体" w:eastAsia="宋体" w:cs="宋体"/>
                <w:b/>
                <w:bCs/>
                <w:szCs w:val="21"/>
                <w:highlight w:val="cyan"/>
                <w:lang w:val="zh-CN"/>
              </w:rPr>
              <w:t xml:space="preserve">技术参数中所要求</w:t>
            </w:r>
            <w:r>
              <w:rPr>
                <w:rFonts w:hint="eastAsia" w:ascii="宋体" w:hAnsi="宋体" w:eastAsia="宋体" w:cs="宋体"/>
                <w:b/>
                <w:bCs/>
                <w:szCs w:val="21"/>
                <w:highlight w:val="cyan"/>
                <w:lang w:val="en-US" w:eastAsia="zh-CN"/>
              </w:rPr>
              <w:t xml:space="preserve">提供得证明材料（包含但不仅限于</w:t>
            </w:r>
            <w:r>
              <w:rPr>
                <w:rFonts w:hint="eastAsia" w:ascii="宋体" w:hAnsi="宋体" w:eastAsia="宋体" w:cs="宋体"/>
                <w:b/>
                <w:bCs/>
                <w:szCs w:val="21"/>
                <w:highlight w:val="cyan"/>
                <w:lang w:val="zh-CN"/>
              </w:rPr>
              <w:t xml:space="preserve">与功能要求对应的实际产品截图等证明材料和方案说明）</w:t>
            </w:r>
            <w:r>
              <w:rPr>
                <w:rFonts w:hint="eastAsia" w:ascii="宋体" w:hAnsi="宋体" w:eastAsia="宋体" w:cs="宋体"/>
                <w:b/>
                <w:bCs/>
                <w:szCs w:val="21"/>
                <w:lang w:val="zh-CN"/>
              </w:rPr>
              <w:t xml:space="preserve">，</w:t>
            </w:r>
            <w:bookmarkStart w:id="188" w:name="_Hlk23349547"/>
            <w:r>
              <w:rPr>
                <w:rFonts w:hint="eastAsia" w:ascii="宋体" w:hAnsi="宋体" w:eastAsia="宋体" w:cs="宋体"/>
                <w:b/>
                <w:bCs/>
                <w:szCs w:val="21"/>
                <w:highlight w:val="cyan"/>
                <w:lang w:val="en-US" w:eastAsia="zh-CN"/>
              </w:rPr>
              <w:t xml:space="preserve">并</w:t>
            </w:r>
            <w:r>
              <w:rPr>
                <w:rFonts w:hint="eastAsia" w:ascii="宋体" w:hAnsi="宋体" w:eastAsia="宋体" w:cs="宋体"/>
                <w:b/>
                <w:bCs/>
                <w:szCs w:val="21"/>
                <w:lang w:val="zh-CN"/>
              </w:rPr>
              <w:t xml:space="preserve">在偏离表中注明证明材料所在投标文件的页码位置，否则评标委员会有权做负偏离处理</w:t>
            </w:r>
            <w:bookmarkEnd w:id="188"/>
            <w:r>
              <w:rPr>
                <w:rFonts w:hint="eastAsia" w:ascii="宋体" w:hAnsi="宋体" w:eastAsia="宋体" w:cs="宋体"/>
                <w:b/>
                <w:bCs/>
                <w:szCs w:val="21"/>
                <w:lang w:val="zh-CN"/>
              </w:rPr>
              <w:t xml:space="preserve">。</w:t>
            </w:r>
            <w:r>
              <w:rPr>
                <w:rFonts w:ascii="宋体" w:hAnsi="宋体" w:eastAsia="宋体" w:cs="宋体"/>
                <w:szCs w:val="21"/>
                <w:lang w:val="zh-CN"/>
              </w:rPr>
            </w:r>
            <w:r/>
          </w:p>
        </w:tc>
      </w:tr>
      <w:tr>
        <w:trPr>
          <w:trHeight w:val="90"/>
        </w:trPr>
        <w:tc>
          <w:tcPr>
            <w:tcW w:w="1140" w:type="dxa"/>
            <w:vAlign w:val="center"/>
            <w:vMerge w:val="continue"/>
            <w:textDirection w:val="lrTb"/>
            <w:noWrap w:val="false"/>
          </w:tcPr>
          <w:p>
            <w:pPr>
              <w:pStyle w:val="757"/>
              <w:jc w:val="center"/>
              <w:spacing w:line="276" w:lineRule="auto"/>
              <w:rPr>
                <w:rFonts w:ascii="宋体" w:hAnsi="宋体" w:eastAsia="宋体" w:cs="宋体"/>
                <w:szCs w:val="21"/>
              </w:rPr>
            </w:pPr>
            <w:r>
              <w:rPr>
                <w:rFonts w:ascii="宋体" w:hAnsi="宋体" w:eastAsia="宋体" w:cs="宋体"/>
                <w:szCs w:val="21"/>
              </w:rPr>
            </w:r>
            <w:r/>
          </w:p>
        </w:tc>
        <w:tc>
          <w:tcPr>
            <w:tcW w:w="1260" w:type="dxa"/>
            <w:vAlign w:val="center"/>
            <w:textDirection w:val="lrTb"/>
            <w:noWrap w:val="false"/>
          </w:tcPr>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建设背景理解</w:t>
            </w:r>
            <w:r>
              <w:rPr>
                <w:rFonts w:ascii="宋体" w:hAnsi="宋体" w:eastAsia="宋体" w:cs="宋体"/>
                <w:szCs w:val="21"/>
              </w:rPr>
            </w:r>
            <w:r/>
          </w:p>
          <w:p>
            <w:pPr>
              <w:pStyle w:val="757"/>
              <w:spacing w:before="156" w:line="276"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highlight w:val="yellow"/>
              </w:rPr>
              <w:t xml:space="preserve">8</w:t>
            </w:r>
            <w:r>
              <w:rPr>
                <w:rFonts w:hint="eastAsia" w:ascii="宋体" w:hAnsi="宋体" w:eastAsia="宋体" w:cs="宋体"/>
                <w:szCs w:val="21"/>
              </w:rPr>
              <w:t xml:space="preserve">分）</w:t>
            </w:r>
            <w:r>
              <w:rPr>
                <w:rFonts w:ascii="宋体" w:hAnsi="宋体" w:eastAsia="宋体" w:cs="宋体"/>
                <w:szCs w:val="21"/>
              </w:rPr>
            </w:r>
            <w:r/>
          </w:p>
        </w:tc>
        <w:tc>
          <w:tcPr>
            <w:tcW w:w="695" w:type="dxa"/>
            <w:vAlign w:val="center"/>
            <w:textDirection w:val="lrTb"/>
            <w:noWrap w:val="false"/>
          </w:tcPr>
          <w:p>
            <w:pPr>
              <w:pStyle w:val="757"/>
              <w:jc w:val="center"/>
              <w:spacing w:before="156" w:line="276" w:lineRule="auto"/>
              <w:rPr>
                <w:rFonts w:hint="eastAsia" w:ascii="宋体" w:hAnsi="宋体" w:eastAsia="宋体" w:cs="宋体"/>
                <w:szCs w:val="21"/>
                <w:lang w:eastAsia="zh-CN"/>
              </w:rPr>
            </w:pPr>
            <w:r>
              <w:rPr>
                <w:rFonts w:hint="eastAsia" w:ascii="宋体" w:hAnsi="宋体" w:eastAsia="宋体" w:cs="宋体"/>
                <w:szCs w:val="21"/>
              </w:rPr>
              <w:t xml:space="preserve">8</w:t>
            </w:r>
            <w:r>
              <w:rPr>
                <w:rFonts w:hint="eastAsia" w:ascii="宋体" w:hAnsi="宋体" w:eastAsia="宋体" w:cs="宋体"/>
                <w:szCs w:val="21"/>
                <w:lang w:eastAsia="zh-CN"/>
              </w:rPr>
            </w:r>
            <w:r/>
          </w:p>
        </w:tc>
        <w:tc>
          <w:tcPr>
            <w:tcW w:w="6775" w:type="dxa"/>
            <w:vAlign w:val="center"/>
            <w:textDirection w:val="lrTb"/>
            <w:noWrap w:val="false"/>
          </w:tcPr>
          <w:p>
            <w:pPr>
              <w:pStyle w:val="757"/>
              <w:jc w:val="left"/>
              <w:spacing w:line="276" w:lineRule="auto"/>
              <w:rPr>
                <w:rFonts w:ascii="宋体" w:hAnsi="宋体" w:eastAsia="宋体" w:cs="宋体"/>
                <w:szCs w:val="21"/>
                <w:lang w:val="zh-CN"/>
              </w:rPr>
            </w:pPr>
            <w:r>
              <w:rPr>
                <w:rFonts w:hint="eastAsia" w:ascii="宋体" w:hAnsi="宋体" w:eastAsia="宋体" w:cs="宋体"/>
                <w:szCs w:val="21"/>
                <w:lang w:val="zh-CN"/>
              </w:rPr>
              <w:t xml:space="preserve">为</w:t>
            </w:r>
            <w:bookmarkStart w:id="189" w:name="OLE_LINK15"/>
            <w:r>
              <w:rPr>
                <w:rFonts w:hint="eastAsia" w:ascii="宋体" w:hAnsi="宋体" w:eastAsia="宋体" w:cs="宋体"/>
                <w:szCs w:val="21"/>
                <w:lang w:val="zh-CN"/>
              </w:rPr>
              <w:t xml:space="preserve">保障本次项目能高效开展，投标人需提供对招标人现有数据平台的组成与功能说明理解。</w:t>
            </w:r>
            <w:r>
              <w:rPr>
                <w:rFonts w:ascii="宋体" w:hAnsi="宋体" w:eastAsia="宋体" w:cs="宋体"/>
                <w:szCs w:val="21"/>
                <w:lang w:val="zh-CN"/>
              </w:rPr>
            </w:r>
            <w:r/>
          </w:p>
          <w:p>
            <w:pPr>
              <w:pStyle w:val="757"/>
              <w:jc w:val="left"/>
              <w:spacing w:line="276" w:lineRule="auto"/>
              <w:rPr>
                <w:rFonts w:ascii="宋体" w:hAnsi="宋体" w:eastAsia="宋体" w:cs="宋体"/>
                <w:szCs w:val="21"/>
                <w:lang w:val="zh-CN"/>
              </w:rPr>
            </w:pPr>
            <w:r/>
            <w:bookmarkStart w:id="190" w:name="OLE_LINK18"/>
            <w:r>
              <w:rPr>
                <w:rFonts w:hint="eastAsia" w:ascii="宋体" w:hAnsi="宋体" w:eastAsia="宋体" w:cs="宋体"/>
                <w:szCs w:val="21"/>
                <w:lang w:val="zh-CN"/>
              </w:rPr>
              <w:t xml:space="preserve">理解内容详实，确切准确得</w:t>
            </w:r>
            <w:r>
              <w:rPr>
                <w:rFonts w:hint="eastAsia" w:ascii="宋体" w:hAnsi="宋体" w:eastAsia="宋体" w:cs="宋体"/>
                <w:szCs w:val="21"/>
              </w:rPr>
              <w:t xml:space="preserve">8</w:t>
            </w:r>
            <w:r>
              <w:rPr>
                <w:rFonts w:hint="eastAsia" w:ascii="宋体" w:hAnsi="宋体" w:eastAsia="宋体" w:cs="宋体"/>
                <w:szCs w:val="21"/>
                <w:lang w:val="zh-CN"/>
              </w:rPr>
              <w:t xml:space="preserve">分；</w:t>
            </w:r>
            <w:r>
              <w:rPr>
                <w:rFonts w:ascii="宋体" w:hAnsi="宋体" w:eastAsia="宋体" w:cs="宋体"/>
                <w:szCs w:val="21"/>
                <w:lang w:val="zh-CN"/>
              </w:rPr>
            </w:r>
            <w:r/>
          </w:p>
          <w:p>
            <w:pPr>
              <w:pStyle w:val="757"/>
              <w:jc w:val="left"/>
              <w:spacing w:line="276" w:lineRule="auto"/>
              <w:rPr>
                <w:rFonts w:hint="eastAsia" w:ascii="宋体" w:hAnsi="宋体" w:eastAsia="宋体" w:cs="宋体"/>
                <w:szCs w:val="21"/>
                <w:highlight w:val="cyan"/>
                <w:lang w:val="zh-CN"/>
              </w:rPr>
            </w:pPr>
            <w:r/>
            <w:bookmarkEnd w:id="190"/>
            <w:r/>
            <w:bookmarkStart w:id="191" w:name="OLE_LINK19"/>
            <w:r>
              <w:rPr>
                <w:rFonts w:hint="eastAsia" w:ascii="宋体" w:hAnsi="宋体" w:eastAsia="宋体" w:cs="宋体"/>
                <w:szCs w:val="21"/>
                <w:highlight w:val="cyan"/>
                <w:lang w:val="zh-CN"/>
              </w:rPr>
              <w:t xml:space="preserve">理解内容</w:t>
            </w:r>
            <w:r>
              <w:rPr>
                <w:rFonts w:hint="eastAsia" w:ascii="宋体" w:hAnsi="宋体" w:eastAsia="宋体" w:cs="宋体"/>
                <w:szCs w:val="21"/>
                <w:highlight w:val="cyan"/>
                <w:lang w:val="en-US" w:eastAsia="zh-CN"/>
              </w:rPr>
              <w:t xml:space="preserve">较</w:t>
            </w:r>
            <w:r>
              <w:rPr>
                <w:rFonts w:hint="eastAsia" w:ascii="宋体" w:hAnsi="宋体" w:eastAsia="宋体" w:cs="宋体"/>
                <w:szCs w:val="21"/>
                <w:highlight w:val="cyan"/>
                <w:lang w:val="zh-CN"/>
              </w:rPr>
              <w:t xml:space="preserve">详实、描述</w:t>
            </w:r>
            <w:r>
              <w:rPr>
                <w:rFonts w:hint="eastAsia" w:ascii="宋体" w:hAnsi="宋体" w:eastAsia="宋体" w:cs="宋体"/>
                <w:szCs w:val="21"/>
                <w:highlight w:val="cyan"/>
                <w:lang w:val="en-US" w:eastAsia="zh-CN"/>
              </w:rPr>
              <w:t xml:space="preserve">较</w:t>
            </w:r>
            <w:r>
              <w:rPr>
                <w:rFonts w:hint="eastAsia" w:ascii="宋体" w:hAnsi="宋体" w:eastAsia="宋体" w:cs="宋体"/>
                <w:szCs w:val="21"/>
                <w:highlight w:val="cyan"/>
                <w:lang w:val="zh-CN"/>
              </w:rPr>
              <w:t xml:space="preserve">准确得</w:t>
            </w:r>
            <w:r>
              <w:rPr>
                <w:rFonts w:hint="eastAsia" w:ascii="宋体" w:hAnsi="宋体" w:eastAsia="宋体" w:cs="宋体"/>
                <w:szCs w:val="21"/>
                <w:highlight w:val="cyan"/>
                <w:lang w:val="en-US" w:eastAsia="zh-CN"/>
              </w:rPr>
              <w:t xml:space="preserve">5</w:t>
            </w:r>
            <w:r>
              <w:rPr>
                <w:rFonts w:hint="eastAsia" w:ascii="宋体" w:hAnsi="宋体" w:eastAsia="宋体" w:cs="宋体"/>
                <w:szCs w:val="21"/>
                <w:highlight w:val="cyan"/>
                <w:lang w:val="zh-CN"/>
              </w:rPr>
              <w:t xml:space="preserve">分；</w:t>
            </w:r>
            <w:r>
              <w:rPr>
                <w:rFonts w:hint="eastAsia" w:ascii="宋体" w:hAnsi="宋体" w:eastAsia="宋体" w:cs="宋体"/>
                <w:szCs w:val="21"/>
                <w:highlight w:val="cyan"/>
                <w:lang w:val="zh-CN"/>
              </w:rPr>
            </w:r>
            <w:r/>
          </w:p>
          <w:p>
            <w:pPr>
              <w:pStyle w:val="757"/>
              <w:jc w:val="left"/>
              <w:spacing w:line="276" w:lineRule="auto"/>
              <w:rPr>
                <w:rFonts w:ascii="宋体" w:hAnsi="宋体" w:eastAsia="宋体" w:cs="宋体"/>
                <w:szCs w:val="21"/>
                <w:lang w:val="zh-CN"/>
              </w:rPr>
            </w:pPr>
            <w:r/>
            <w:bookmarkEnd w:id="191"/>
            <w:r>
              <w:rPr>
                <w:rFonts w:hint="eastAsia" w:ascii="宋体" w:hAnsi="宋体" w:eastAsia="宋体" w:cs="宋体"/>
                <w:szCs w:val="21"/>
                <w:lang w:val="zh-CN"/>
              </w:rPr>
              <w:t xml:space="preserve">理解一般，只能大致描述准确的得3分；</w:t>
            </w:r>
            <w:r>
              <w:rPr>
                <w:rFonts w:ascii="宋体" w:hAnsi="宋体" w:eastAsia="宋体" w:cs="宋体"/>
                <w:szCs w:val="21"/>
                <w:lang w:val="zh-CN"/>
              </w:rPr>
            </w:r>
            <w:r/>
          </w:p>
          <w:p>
            <w:pPr>
              <w:pStyle w:val="757"/>
              <w:jc w:val="left"/>
              <w:spacing w:line="276" w:lineRule="auto"/>
              <w:rPr>
                <w:rFonts w:ascii="宋体" w:hAnsi="宋体" w:eastAsia="宋体" w:cs="宋体"/>
                <w:szCs w:val="21"/>
              </w:rPr>
            </w:pPr>
            <w:r>
              <w:rPr>
                <w:rFonts w:hint="eastAsia" w:ascii="宋体" w:hAnsi="宋体" w:eastAsia="宋体" w:cs="宋体"/>
                <w:szCs w:val="21"/>
                <w:lang w:val="zh-CN"/>
              </w:rPr>
              <w:t xml:space="preserve">理解完全不准确的或未提供理解说明的均不得分。</w:t>
            </w:r>
            <w:bookmarkEnd w:id="189"/>
            <w:r>
              <w:rPr>
                <w:rFonts w:ascii="宋体" w:hAnsi="宋体" w:eastAsia="宋体" w:cs="宋体"/>
                <w:szCs w:val="21"/>
              </w:rPr>
            </w:r>
            <w:r/>
          </w:p>
        </w:tc>
      </w:tr>
      <w:tr>
        <w:trPr>
          <w:trHeight w:val="90"/>
        </w:trPr>
        <w:tc>
          <w:tcPr>
            <w:tcW w:w="1140" w:type="dxa"/>
            <w:vAlign w:val="center"/>
            <w:vMerge w:val="continue"/>
            <w:textDirection w:val="lrTb"/>
            <w:noWrap w:val="false"/>
          </w:tcPr>
          <w:p>
            <w:pPr>
              <w:pStyle w:val="757"/>
              <w:jc w:val="center"/>
              <w:spacing w:line="276" w:lineRule="auto"/>
              <w:rPr>
                <w:rFonts w:ascii="宋体" w:hAnsi="宋体" w:eastAsia="宋体" w:cs="宋体"/>
                <w:szCs w:val="21"/>
              </w:rPr>
            </w:pPr>
            <w:r>
              <w:rPr>
                <w:rFonts w:ascii="宋体" w:hAnsi="宋体" w:eastAsia="宋体" w:cs="宋体"/>
                <w:szCs w:val="21"/>
              </w:rPr>
            </w:r>
            <w:r/>
          </w:p>
        </w:tc>
        <w:tc>
          <w:tcPr>
            <w:tcW w:w="1260" w:type="dxa"/>
            <w:vAlign w:val="center"/>
            <w:textDirection w:val="lrTb"/>
            <w:noWrap w:val="false"/>
          </w:tcPr>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对接方案</w:t>
            </w:r>
            <w:r>
              <w:rPr>
                <w:rFonts w:ascii="宋体" w:hAnsi="宋体" w:eastAsia="宋体" w:cs="宋体"/>
                <w:szCs w:val="21"/>
              </w:rPr>
            </w:r>
            <w:r/>
          </w:p>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highlight w:val="yellow"/>
              </w:rPr>
              <w:t xml:space="preserve">8</w:t>
            </w:r>
            <w:r>
              <w:rPr>
                <w:rFonts w:hint="eastAsia" w:ascii="宋体" w:hAnsi="宋体" w:eastAsia="宋体" w:cs="宋体"/>
                <w:szCs w:val="21"/>
              </w:rPr>
              <w:t xml:space="preserve">分）</w:t>
            </w:r>
            <w:r>
              <w:rPr>
                <w:rFonts w:ascii="宋体" w:hAnsi="宋体" w:eastAsia="宋体" w:cs="宋体"/>
                <w:szCs w:val="21"/>
              </w:rPr>
            </w:r>
            <w:r/>
          </w:p>
        </w:tc>
        <w:tc>
          <w:tcPr>
            <w:tcW w:w="695" w:type="dxa"/>
            <w:vAlign w:val="center"/>
            <w:textDirection w:val="lrTb"/>
            <w:noWrap w:val="false"/>
          </w:tcPr>
          <w:p>
            <w:pPr>
              <w:pStyle w:val="757"/>
              <w:jc w:val="center"/>
              <w:spacing w:before="156" w:line="276" w:lineRule="auto"/>
              <w:rPr>
                <w:rFonts w:hint="eastAsia" w:ascii="宋体" w:hAnsi="宋体" w:eastAsia="宋体" w:cs="宋体"/>
                <w:szCs w:val="21"/>
                <w:lang w:eastAsia="zh-CN"/>
              </w:rPr>
            </w:pPr>
            <w:r>
              <w:rPr>
                <w:rFonts w:hint="eastAsia" w:ascii="宋体" w:hAnsi="宋体" w:eastAsia="宋体" w:cs="宋体"/>
                <w:szCs w:val="21"/>
              </w:rPr>
              <w:t xml:space="preserve">8</w:t>
            </w:r>
            <w:r>
              <w:rPr>
                <w:rFonts w:hint="eastAsia" w:ascii="宋体" w:hAnsi="宋体" w:eastAsia="宋体" w:cs="宋体"/>
                <w:szCs w:val="21"/>
                <w:lang w:eastAsia="zh-CN"/>
              </w:rPr>
            </w:r>
            <w:r/>
          </w:p>
        </w:tc>
        <w:tc>
          <w:tcPr>
            <w:tcW w:w="6775" w:type="dxa"/>
            <w:vAlign w:val="center"/>
            <w:textDirection w:val="lrTb"/>
            <w:noWrap w:val="false"/>
          </w:tcPr>
          <w:p>
            <w:pPr>
              <w:pStyle w:val="757"/>
              <w:spacing w:line="276" w:lineRule="auto"/>
              <w:rPr>
                <w:rFonts w:ascii="宋体" w:hAnsi="宋体" w:eastAsia="宋体" w:cs="宋体"/>
                <w:color w:val="000000"/>
                <w:szCs w:val="21"/>
              </w:rPr>
            </w:pPr>
            <w:r>
              <w:rPr>
                <w:rFonts w:hint="eastAsia" w:ascii="宋体" w:hAnsi="宋体" w:eastAsia="宋体" w:cs="宋体"/>
                <w:color w:val="000000"/>
                <w:szCs w:val="21"/>
              </w:rPr>
              <w:t xml:space="preserve">根据投标人提供的与“之前建设的数据治理平台及数据开放平台”的对接方案进行评审。同时需承诺在项目建设周期内完成对接融合，产生的任何费用由投标人承担。</w:t>
            </w:r>
            <w:r>
              <w:rPr>
                <w:rFonts w:ascii="宋体" w:hAnsi="宋体" w:eastAsia="宋体" w:cs="宋体"/>
                <w:color w:val="000000"/>
                <w:szCs w:val="21"/>
              </w:rPr>
            </w:r>
            <w:r/>
          </w:p>
          <w:p>
            <w:pPr>
              <w:pStyle w:val="757"/>
              <w:spacing w:line="276" w:lineRule="auto"/>
              <w:rPr>
                <w:rFonts w:ascii="宋体" w:hAnsi="宋体" w:eastAsia="宋体" w:cs="宋体"/>
                <w:szCs w:val="21"/>
              </w:rPr>
            </w:pPr>
            <w:r>
              <w:rPr>
                <w:rFonts w:hint="eastAsia" w:ascii="宋体" w:hAnsi="宋体" w:eastAsia="宋体" w:cs="宋体"/>
                <w:szCs w:val="21"/>
              </w:rPr>
              <w:t xml:space="preserve">方案</w:t>
            </w:r>
            <w:r>
              <w:rPr>
                <w:rFonts w:hint="eastAsia" w:ascii="宋体" w:hAnsi="宋体" w:eastAsia="宋体" w:cs="宋体"/>
                <w:szCs w:val="21"/>
                <w:lang w:val="en-US" w:eastAsia="zh-CN"/>
              </w:rPr>
              <w:t xml:space="preserve">具有</w:t>
            </w:r>
            <w:r>
              <w:rPr>
                <w:rFonts w:hint="eastAsia" w:ascii="宋体" w:hAnsi="宋体" w:eastAsia="宋体" w:cs="宋体"/>
                <w:szCs w:val="21"/>
              </w:rPr>
              <w:t xml:space="preserve">可行性、可延续性、易操作性的，得8分；</w:t>
            </w:r>
            <w:r>
              <w:rPr>
                <w:rFonts w:ascii="宋体" w:hAnsi="宋体" w:eastAsia="宋体" w:cs="宋体"/>
                <w:szCs w:val="21"/>
              </w:rPr>
            </w:r>
            <w:r/>
          </w:p>
          <w:p>
            <w:pPr>
              <w:pStyle w:val="757"/>
              <w:spacing w:line="276" w:lineRule="auto"/>
              <w:rPr>
                <w:rFonts w:hint="eastAsia" w:ascii="宋体" w:hAnsi="宋体" w:eastAsia="宋体" w:cs="宋体"/>
                <w:szCs w:val="21"/>
                <w:highlight w:val="cyan"/>
              </w:rPr>
            </w:pPr>
            <w:r>
              <w:rPr>
                <w:rFonts w:hint="eastAsia" w:ascii="宋体" w:hAnsi="宋体" w:eastAsia="宋体" w:cs="宋体"/>
                <w:szCs w:val="21"/>
                <w:highlight w:val="cyan"/>
              </w:rPr>
              <w:t xml:space="preserve">方案可行性、可延续性</w:t>
            </w:r>
            <w:r>
              <w:rPr>
                <w:rFonts w:hint="eastAsia" w:ascii="宋体" w:hAnsi="宋体" w:eastAsia="宋体" w:cs="宋体"/>
                <w:szCs w:val="21"/>
                <w:highlight w:val="cyan"/>
                <w:lang w:val="en-US" w:eastAsia="zh-CN"/>
              </w:rPr>
              <w:t xml:space="preserve">及</w:t>
            </w:r>
            <w:r>
              <w:rPr>
                <w:rFonts w:hint="eastAsia" w:ascii="宋体" w:hAnsi="宋体" w:eastAsia="宋体" w:cs="宋体"/>
                <w:szCs w:val="21"/>
                <w:highlight w:val="cyan"/>
              </w:rPr>
              <w:t xml:space="preserve">易操作性</w:t>
            </w:r>
            <w:r>
              <w:rPr>
                <w:rFonts w:hint="eastAsia" w:ascii="宋体" w:hAnsi="宋体" w:eastAsia="宋体" w:cs="宋体"/>
                <w:szCs w:val="21"/>
                <w:highlight w:val="cyan"/>
                <w:lang w:val="en-US" w:eastAsia="zh-CN"/>
              </w:rPr>
              <w:t xml:space="preserve">较高</w:t>
            </w:r>
            <w:r>
              <w:rPr>
                <w:rFonts w:hint="eastAsia" w:ascii="宋体" w:hAnsi="宋体" w:eastAsia="宋体" w:cs="宋体"/>
                <w:szCs w:val="21"/>
                <w:highlight w:val="cyan"/>
              </w:rPr>
              <w:t xml:space="preserve">的，得</w:t>
            </w:r>
            <w:r>
              <w:rPr>
                <w:rFonts w:hint="eastAsia" w:ascii="宋体" w:hAnsi="宋体" w:eastAsia="宋体" w:cs="宋体"/>
                <w:szCs w:val="21"/>
                <w:highlight w:val="cyan"/>
                <w:lang w:val="en-US" w:eastAsia="zh-CN"/>
              </w:rPr>
              <w:t xml:space="preserve">5</w:t>
            </w:r>
            <w:r>
              <w:rPr>
                <w:rFonts w:hint="eastAsia" w:ascii="宋体" w:hAnsi="宋体" w:eastAsia="宋体" w:cs="宋体"/>
                <w:szCs w:val="21"/>
                <w:highlight w:val="cyan"/>
              </w:rPr>
              <w:t xml:space="preserve">分；</w:t>
            </w:r>
            <w:r>
              <w:rPr>
                <w:rFonts w:hint="eastAsia" w:ascii="宋体" w:hAnsi="宋体" w:eastAsia="宋体" w:cs="宋体"/>
                <w:szCs w:val="21"/>
                <w:highlight w:val="cyan"/>
              </w:rPr>
            </w:r>
            <w:r/>
          </w:p>
          <w:p>
            <w:pPr>
              <w:pStyle w:val="757"/>
              <w:spacing w:line="276" w:lineRule="auto"/>
              <w:rPr>
                <w:rFonts w:ascii="宋体" w:hAnsi="宋体" w:eastAsia="宋体" w:cs="宋体"/>
                <w:szCs w:val="21"/>
              </w:rPr>
            </w:pPr>
            <w:r>
              <w:rPr>
                <w:rFonts w:hint="eastAsia" w:ascii="宋体" w:hAnsi="宋体" w:eastAsia="宋体" w:cs="宋体"/>
                <w:szCs w:val="21"/>
              </w:rPr>
              <w:t xml:space="preserve">方案基本可行，能基本满足对接需求，得3分；</w:t>
            </w:r>
            <w:r>
              <w:rPr>
                <w:rFonts w:ascii="宋体" w:hAnsi="宋体" w:eastAsia="宋体" w:cs="宋体"/>
                <w:szCs w:val="21"/>
              </w:rPr>
            </w:r>
            <w:r/>
          </w:p>
          <w:p>
            <w:pPr>
              <w:pStyle w:val="757"/>
              <w:spacing w:line="276" w:lineRule="auto"/>
              <w:rPr>
                <w:rFonts w:ascii="宋体" w:hAnsi="宋体" w:eastAsia="宋体"/>
                <w:color w:val="000000"/>
                <w:szCs w:val="21"/>
              </w:rPr>
            </w:pPr>
            <w:r>
              <w:rPr>
                <w:rFonts w:hint="eastAsia" w:ascii="宋体" w:hAnsi="宋体" w:eastAsia="宋体" w:cs="宋体"/>
                <w:szCs w:val="21"/>
              </w:rPr>
              <w:t xml:space="preserve">方案不可行，无法满足对接需求的或未提供方案的均不得分。</w:t>
            </w:r>
            <w:r>
              <w:rPr>
                <w:rFonts w:ascii="宋体" w:hAnsi="宋体" w:eastAsia="宋体"/>
                <w:color w:val="000000"/>
                <w:szCs w:val="21"/>
              </w:rPr>
            </w:r>
            <w:r/>
          </w:p>
          <w:p>
            <w:pPr>
              <w:pStyle w:val="757"/>
              <w:spacing w:line="276" w:lineRule="auto"/>
              <w:rPr>
                <w:rFonts w:ascii="宋体" w:hAnsi="宋体" w:eastAsia="宋体" w:cs="宋体"/>
                <w:b/>
                <w:color w:val="000000"/>
                <w:szCs w:val="21"/>
              </w:rPr>
            </w:pPr>
            <w:r>
              <w:rPr>
                <w:rFonts w:hint="eastAsia" w:ascii="宋体" w:hAnsi="宋体" w:eastAsia="宋体" w:cs="宋体"/>
                <w:b/>
                <w:color w:val="000000"/>
                <w:szCs w:val="21"/>
              </w:rPr>
              <w:t xml:space="preserve">注：须同时提供对接方案和承诺函，缺少一此项不得分。</w:t>
            </w:r>
            <w:r>
              <w:rPr>
                <w:rFonts w:ascii="宋体" w:hAnsi="宋体" w:eastAsia="宋体" w:cs="宋体"/>
                <w:b/>
                <w:color w:val="000000"/>
                <w:szCs w:val="21"/>
              </w:rPr>
            </w:r>
            <w:r/>
          </w:p>
        </w:tc>
      </w:tr>
      <w:tr>
        <w:trPr>
          <w:trHeight w:val="90"/>
        </w:trPr>
        <w:tc>
          <w:tcPr>
            <w:tcW w:w="1140" w:type="dxa"/>
            <w:vAlign w:val="center"/>
            <w:vMerge w:val="continue"/>
            <w:textDirection w:val="lrTb"/>
            <w:noWrap w:val="false"/>
          </w:tcPr>
          <w:p>
            <w:pPr>
              <w:pStyle w:val="757"/>
              <w:jc w:val="center"/>
              <w:spacing w:line="276" w:lineRule="auto"/>
              <w:rPr>
                <w:rFonts w:ascii="宋体" w:hAnsi="宋体" w:eastAsia="宋体" w:cs="宋体"/>
                <w:szCs w:val="21"/>
              </w:rPr>
            </w:pPr>
            <w:r>
              <w:rPr>
                <w:rFonts w:ascii="宋体" w:hAnsi="宋体" w:eastAsia="宋体" w:cs="宋体"/>
                <w:szCs w:val="21"/>
              </w:rPr>
            </w:r>
            <w:r/>
          </w:p>
        </w:tc>
        <w:tc>
          <w:tcPr>
            <w:tcW w:w="1260" w:type="dxa"/>
            <w:vAlign w:val="center"/>
            <w:textDirection w:val="lrTb"/>
            <w:noWrap w:val="false"/>
          </w:tcPr>
          <w:p>
            <w:pPr>
              <w:pStyle w:val="757"/>
              <w:jc w:val="center"/>
              <w:spacing w:before="156" w:line="276" w:lineRule="auto"/>
              <w:rPr>
                <w:rFonts w:hint="eastAsia" w:ascii="宋体" w:hAnsi="宋体" w:eastAsia="宋体" w:cs="宋体"/>
                <w:szCs w:val="21"/>
              </w:rPr>
            </w:pPr>
            <w:r>
              <w:rPr>
                <w:rFonts w:hint="eastAsia" w:ascii="宋体" w:hAnsi="宋体" w:eastAsia="宋体" w:cs="宋体"/>
                <w:szCs w:val="21"/>
              </w:rPr>
              <w:t xml:space="preserve">实施团队（</w:t>
            </w:r>
            <w:r>
              <w:rPr>
                <w:rFonts w:hint="eastAsia" w:ascii="宋体" w:hAnsi="宋体" w:eastAsia="宋体" w:cs="宋体"/>
                <w:szCs w:val="21"/>
                <w:highlight w:val="yellow"/>
                <w:lang w:val="en-US" w:eastAsia="zh-CN"/>
              </w:rPr>
              <w:t xml:space="preserve">8</w:t>
            </w:r>
            <w:r>
              <w:rPr>
                <w:rFonts w:hint="eastAsia" w:ascii="宋体" w:hAnsi="宋体" w:eastAsia="宋体" w:cs="宋体"/>
                <w:szCs w:val="21"/>
              </w:rPr>
              <w:t xml:space="preserve">分）</w:t>
            </w:r>
            <w:r>
              <w:rPr>
                <w:rFonts w:hint="eastAsia" w:ascii="宋体" w:hAnsi="宋体" w:eastAsia="宋体" w:cs="宋体"/>
                <w:szCs w:val="21"/>
              </w:rPr>
            </w:r>
            <w:r/>
          </w:p>
        </w:tc>
        <w:tc>
          <w:tcPr>
            <w:tcW w:w="695" w:type="dxa"/>
            <w:vAlign w:val="center"/>
            <w:textDirection w:val="lrTb"/>
            <w:noWrap w:val="false"/>
          </w:tcPr>
          <w:p>
            <w:pPr>
              <w:pStyle w:val="757"/>
              <w:jc w:val="center"/>
              <w:spacing w:before="156" w:line="276" w:lineRule="auto"/>
              <w:rPr>
                <w:rFonts w:hint="eastAsia" w:ascii="宋体" w:hAnsi="宋体" w:eastAsia="宋体" w:cs="宋体"/>
                <w:szCs w:val="21"/>
                <w:lang w:eastAsia="zh-CN"/>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lang w:eastAsia="zh-CN"/>
              </w:rPr>
            </w:r>
            <w:r/>
          </w:p>
        </w:tc>
        <w:tc>
          <w:tcPr>
            <w:tcW w:w="6775" w:type="dxa"/>
            <w:vAlign w:val="center"/>
            <w:textDirection w:val="lrTb"/>
            <w:noWrap w:val="false"/>
          </w:tcPr>
          <w:p>
            <w:pPr>
              <w:pStyle w:val="757"/>
              <w:jc w:val="left"/>
              <w:spacing w:line="276" w:lineRule="auto"/>
              <w:rPr>
                <w:rFonts w:hint="eastAsia" w:ascii="宋体" w:hAnsi="宋体" w:eastAsia="宋体"/>
                <w:color w:val="000000"/>
                <w:szCs w:val="21"/>
              </w:rPr>
            </w:pPr>
            <w:r>
              <w:rPr>
                <w:rFonts w:hint="eastAsia" w:ascii="宋体" w:hAnsi="宋体" w:eastAsia="宋体"/>
                <w:color w:val="000000"/>
                <w:szCs w:val="21"/>
              </w:rPr>
              <w:t xml:space="preserve">1、根据投标人拟投入本项目的技术人员及维护人员中具有信息系统项目管理师（高级）证书、数据库工程师（高级）证书，CISP注册信息安全专业人员，每提供一个证书得1分，同一证书不重复计分，最高得</w:t>
            </w:r>
            <w:r>
              <w:rPr>
                <w:rFonts w:hint="eastAsia" w:ascii="宋体" w:hAnsi="宋体" w:eastAsia="宋体"/>
                <w:color w:val="000000"/>
                <w:szCs w:val="21"/>
                <w:lang w:val="en-US" w:eastAsia="zh-CN"/>
              </w:rPr>
              <w:t xml:space="preserve">3</w:t>
            </w:r>
            <w:r>
              <w:rPr>
                <w:rFonts w:hint="eastAsia" w:ascii="宋体" w:hAnsi="宋体" w:eastAsia="宋体"/>
                <w:color w:val="000000"/>
                <w:szCs w:val="21"/>
              </w:rPr>
              <w:t xml:space="preserve">分。</w:t>
            </w:r>
            <w:r>
              <w:rPr>
                <w:rFonts w:hint="eastAsia" w:ascii="宋体" w:hAnsi="宋体" w:eastAsia="宋体"/>
                <w:color w:val="000000"/>
                <w:szCs w:val="21"/>
              </w:rPr>
            </w:r>
            <w:r/>
          </w:p>
          <w:p>
            <w:pPr>
              <w:pStyle w:val="757"/>
              <w:jc w:val="left"/>
              <w:spacing w:line="276" w:lineRule="auto"/>
              <w:rPr>
                <w:rFonts w:ascii="宋体" w:hAnsi="宋体" w:eastAsia="宋体"/>
                <w:color w:val="000000"/>
                <w:szCs w:val="21"/>
              </w:rPr>
            </w:pPr>
            <w:r>
              <w:rPr>
                <w:rFonts w:ascii="宋体" w:hAnsi="宋体" w:eastAsia="宋体"/>
                <w:color w:val="000000"/>
                <w:szCs w:val="21"/>
              </w:rPr>
              <w:t xml:space="preserve">响应文件中提供</w:t>
            </w:r>
            <w:r>
              <w:rPr>
                <w:rFonts w:hint="eastAsia" w:ascii="宋体" w:hAnsi="宋体" w:eastAsia="宋体"/>
                <w:color w:val="000000"/>
                <w:szCs w:val="21"/>
              </w:rPr>
              <w:t xml:space="preserve">本项目实施团队工程师名单及相关证书扫描件，响应单位为其缴纳的近</w:t>
            </w:r>
            <w:r>
              <w:rPr>
                <w:rFonts w:hint="eastAsia" w:ascii="宋体" w:hAnsi="宋体" w:eastAsia="宋体"/>
                <w:color w:val="000000"/>
                <w:szCs w:val="21"/>
                <w:highlight w:val="cyan"/>
              </w:rPr>
              <w:t xml:space="preserve">3个月（2024年7月-9月）社保证明扫描件</w:t>
            </w:r>
            <w:r>
              <w:rPr>
                <w:rFonts w:hint="eastAsia" w:ascii="宋体" w:hAnsi="宋体" w:eastAsia="宋体"/>
                <w:color w:val="000000"/>
                <w:szCs w:val="21"/>
              </w:rPr>
              <w:t xml:space="preserve">，未提供不得分。</w:t>
            </w:r>
            <w:r>
              <w:rPr>
                <w:rFonts w:ascii="宋体" w:hAnsi="宋体" w:eastAsia="宋体"/>
                <w:color w:val="000000"/>
                <w:szCs w:val="21"/>
              </w:rPr>
            </w:r>
            <w:r/>
          </w:p>
          <w:p>
            <w:pPr>
              <w:pStyle w:val="757"/>
              <w:jc w:val="left"/>
              <w:spacing w:before="0" w:after="0"/>
              <w:rPr>
                <w:rFonts w:hint="eastAsia" w:ascii="宋体" w:hAnsi="宋体" w:eastAsia="宋体" w:cs="宋体"/>
                <w:szCs w:val="21"/>
              </w:rPr>
            </w:pPr>
            <w:r>
              <w:rPr>
                <w:rFonts w:hint="eastAsia" w:ascii="宋体" w:hAnsi="宋体" w:eastAsia="宋体" w:cs="宋体"/>
                <w:szCs w:val="21"/>
              </w:rPr>
              <w:t xml:space="preserve">2、投标人承诺拟投入本项目的项目经理</w:t>
            </w:r>
            <w:r>
              <w:rPr>
                <w:rFonts w:hint="eastAsia" w:ascii="宋体" w:hAnsi="宋体" w:eastAsia="宋体" w:cs="宋体"/>
                <w:szCs w:val="21"/>
                <w:highlight w:val="cyan"/>
                <w:lang w:val="en-US" w:eastAsia="zh-CN"/>
              </w:rPr>
              <w:t xml:space="preserve">具有</w:t>
            </w:r>
            <w:r>
              <w:rPr>
                <w:rFonts w:hint="eastAsia" w:ascii="宋体" w:hAnsi="宋体" w:eastAsia="宋体" w:cs="宋体"/>
                <w:szCs w:val="21"/>
                <w:highlight w:val="cyan"/>
              </w:rPr>
              <w:t xml:space="preserve">至少3年</w:t>
            </w:r>
            <w:r>
              <w:rPr>
                <w:rFonts w:hint="eastAsia" w:ascii="宋体" w:hAnsi="宋体" w:eastAsia="宋体" w:cs="宋体"/>
                <w:szCs w:val="21"/>
                <w:highlight w:val="cyan"/>
                <w:lang w:val="en-US" w:eastAsia="zh-CN"/>
              </w:rPr>
              <w:t xml:space="preserve">的项目管理经验</w:t>
            </w:r>
            <w:r>
              <w:rPr>
                <w:rFonts w:hint="eastAsia" w:ascii="宋体" w:hAnsi="宋体" w:eastAsia="宋体" w:cs="宋体"/>
                <w:szCs w:val="21"/>
                <w:highlight w:val="cyan"/>
              </w:rPr>
              <w:t xml:space="preserve">，</w:t>
            </w:r>
            <w:r>
              <w:rPr>
                <w:rFonts w:ascii="宋体" w:hAnsi="宋体" w:eastAsia="宋体" w:cs="宋体"/>
                <w:szCs w:val="21"/>
                <w:highlight w:val="cyan"/>
              </w:rPr>
              <w:t xml:space="preserve">提供承诺</w:t>
            </w:r>
            <w:r>
              <w:rPr>
                <w:rFonts w:hint="eastAsia" w:ascii="宋体" w:hAnsi="宋体" w:eastAsia="宋体" w:cs="宋体"/>
                <w:szCs w:val="21"/>
                <w:highlight w:val="cyan"/>
                <w:lang w:val="en-US" w:eastAsia="zh-CN"/>
              </w:rPr>
              <w:t xml:space="preserve">书、证明</w:t>
            </w:r>
            <w:r>
              <w:rPr>
                <w:rFonts w:hint="eastAsia" w:ascii="宋体" w:hAnsi="宋体" w:eastAsia="宋体" w:cs="宋体"/>
                <w:szCs w:val="21"/>
                <w:highlight w:val="cyan"/>
              </w:rPr>
              <w:t xml:space="preserve">项目经理</w:t>
            </w:r>
            <w:r>
              <w:rPr>
                <w:rFonts w:hint="eastAsia" w:ascii="宋体" w:hAnsi="宋体" w:eastAsia="宋体" w:cs="宋体"/>
                <w:szCs w:val="21"/>
                <w:highlight w:val="cyan"/>
                <w:lang w:val="en-US" w:eastAsia="zh-CN"/>
              </w:rPr>
              <w:t xml:space="preserve">经验的业绩合同证明材料以及响应单位为其缴纳的近3个月（2024年7月-9月）社保证明扫描件</w:t>
            </w:r>
            <w:r>
              <w:rPr>
                <w:rFonts w:hint="eastAsia" w:ascii="宋体" w:hAnsi="宋体" w:eastAsia="宋体" w:cs="宋体"/>
                <w:szCs w:val="21"/>
                <w:highlight w:val="cyan"/>
              </w:rPr>
              <w:t xml:space="preserve">得</w:t>
            </w:r>
            <w:r>
              <w:rPr>
                <w:rFonts w:hint="eastAsia" w:ascii="宋体" w:hAnsi="宋体" w:eastAsia="宋体" w:cs="宋体"/>
                <w:szCs w:val="21"/>
                <w:highlight w:val="cyan"/>
                <w:lang w:val="en-US" w:eastAsia="zh-CN"/>
              </w:rPr>
              <w:t xml:space="preserve">3</w:t>
            </w:r>
            <w:r>
              <w:rPr>
                <w:rFonts w:hint="eastAsia" w:ascii="宋体" w:hAnsi="宋体" w:eastAsia="宋体" w:cs="宋体"/>
                <w:szCs w:val="21"/>
                <w:highlight w:val="cyan"/>
              </w:rPr>
              <w:t xml:space="preserve">分，否则不得分。（提供承诺书，格式自拟）</w:t>
            </w:r>
            <w:r>
              <w:rPr>
                <w:rFonts w:hint="eastAsia" w:ascii="宋体" w:hAnsi="宋体" w:eastAsia="宋体" w:cs="宋体"/>
                <w:szCs w:val="21"/>
              </w:rPr>
            </w:r>
            <w:r/>
          </w:p>
          <w:p>
            <w:pPr>
              <w:pStyle w:val="757"/>
              <w:jc w:val="left"/>
              <w:spacing w:before="0" w:after="0"/>
              <w:rPr>
                <w:rFonts w:ascii="宋体" w:hAnsi="宋体" w:eastAsia="宋体" w:cs="宋体"/>
                <w:b/>
                <w:color w:val="000000"/>
                <w:szCs w:val="21"/>
                <w:lang w:val="en-US" w:eastAsia="zh-CN"/>
              </w:rPr>
            </w:pPr>
            <w:r>
              <w:rPr>
                <w:rFonts w:hint="eastAsia" w:ascii="宋体" w:hAnsi="宋体" w:eastAsia="宋体" w:cs="宋体"/>
                <w:szCs w:val="21"/>
              </w:rPr>
              <w:t xml:space="preserve">3、为保障投标人的项目售后服务质量，投标人能够做到持续改进服务，完善服务体系，不断强化服务管理水平及服务能力，投标人需具备提供专业的项目售后服务保障能力</w:t>
            </w:r>
            <w:r>
              <w:rPr>
                <w:rFonts w:hint="eastAsia" w:ascii="宋体" w:hAnsi="宋体" w:eastAsia="宋体" w:cs="宋体"/>
                <w:szCs w:val="21"/>
                <w:highlight w:val="cyan"/>
              </w:rPr>
              <w:t xml:space="preserve">。提供</w:t>
            </w:r>
            <w:r>
              <w:rPr>
                <w:rFonts w:hint="eastAsia" w:ascii="宋体" w:hAnsi="宋体" w:eastAsia="宋体" w:cs="宋体"/>
                <w:szCs w:val="21"/>
                <w:highlight w:val="cyan"/>
                <w:lang w:val="en-US" w:eastAsia="zh-CN"/>
              </w:rPr>
              <w:t xml:space="preserve">承诺书或相关证明材料得2分。</w:t>
            </w:r>
            <w:r>
              <w:rPr>
                <w:rFonts w:ascii="宋体" w:hAnsi="宋体" w:eastAsia="宋体" w:cs="宋体"/>
                <w:b/>
                <w:color w:val="000000"/>
                <w:szCs w:val="21"/>
                <w:lang w:val="en-US" w:eastAsia="zh-CN"/>
              </w:rPr>
            </w:r>
            <w:r/>
          </w:p>
        </w:tc>
      </w:tr>
      <w:tr>
        <w:trPr>
          <w:trHeight w:val="615"/>
        </w:trPr>
        <w:tc>
          <w:tcPr>
            <w:tcW w:w="1140" w:type="dxa"/>
            <w:vAlign w:val="top"/>
            <w:vMerge w:val="continue"/>
            <w:textDirection w:val="lrTb"/>
            <w:noWrap w:val="false"/>
          </w:tcPr>
          <w:p>
            <w:pPr>
              <w:pStyle w:val="757"/>
              <w:jc w:val="center"/>
              <w:spacing w:line="276" w:lineRule="auto"/>
              <w:rPr>
                <w:rFonts w:ascii="宋体" w:hAnsi="宋体" w:eastAsia="宋体" w:cs="宋体"/>
                <w:szCs w:val="21"/>
              </w:rPr>
            </w:pPr>
            <w:r>
              <w:rPr>
                <w:rFonts w:ascii="宋体" w:hAnsi="宋体" w:eastAsia="宋体" w:cs="宋体"/>
                <w:szCs w:val="21"/>
              </w:rPr>
            </w:r>
            <w:r/>
          </w:p>
        </w:tc>
        <w:tc>
          <w:tcPr>
            <w:tcW w:w="1260" w:type="dxa"/>
            <w:vAlign w:val="center"/>
            <w:textDirection w:val="lrTb"/>
            <w:noWrap w:val="false"/>
          </w:tcPr>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实施方案（</w:t>
            </w:r>
            <w:r>
              <w:rPr>
                <w:rFonts w:hint="eastAsia" w:ascii="宋体" w:hAnsi="宋体" w:eastAsia="宋体" w:cs="宋体"/>
                <w:szCs w:val="21"/>
                <w:highlight w:val="yellow"/>
              </w:rPr>
              <w:t xml:space="preserve">7</w:t>
            </w:r>
            <w:r>
              <w:rPr>
                <w:rFonts w:hint="eastAsia" w:ascii="宋体" w:hAnsi="宋体" w:eastAsia="宋体" w:cs="宋体"/>
                <w:szCs w:val="21"/>
              </w:rPr>
              <w:t xml:space="preserve">分）</w:t>
            </w:r>
            <w:r>
              <w:rPr>
                <w:rFonts w:ascii="宋体" w:hAnsi="宋体" w:eastAsia="宋体" w:cs="宋体"/>
                <w:szCs w:val="21"/>
              </w:rPr>
            </w:r>
            <w:r/>
          </w:p>
        </w:tc>
        <w:tc>
          <w:tcPr>
            <w:tcW w:w="695" w:type="dxa"/>
            <w:vAlign w:val="center"/>
            <w:textDirection w:val="lrTb"/>
            <w:noWrap w:val="false"/>
          </w:tcPr>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7</w:t>
            </w:r>
            <w:r>
              <w:rPr>
                <w:rFonts w:ascii="宋体" w:hAnsi="宋体" w:eastAsia="宋体" w:cs="宋体"/>
                <w:szCs w:val="21"/>
              </w:rPr>
            </w:r>
            <w:r/>
          </w:p>
        </w:tc>
        <w:tc>
          <w:tcPr>
            <w:tcW w:w="6775" w:type="dxa"/>
            <w:vAlign w:val="center"/>
            <w:textDirection w:val="lrTb"/>
            <w:noWrap w:val="false"/>
          </w:tcPr>
          <w:p>
            <w:pPr>
              <w:pStyle w:val="757"/>
              <w:jc w:val="left"/>
              <w:spacing w:line="276" w:lineRule="auto"/>
              <w:rPr>
                <w:rFonts w:ascii="宋体" w:hAnsi="宋体" w:eastAsia="宋体" w:cs="宋体"/>
                <w:szCs w:val="21"/>
                <w:lang w:val="zh-CN"/>
              </w:rPr>
            </w:pPr>
            <w:r>
              <w:rPr>
                <w:rFonts w:hint="eastAsia" w:ascii="宋体" w:hAnsi="宋体" w:eastAsia="宋体"/>
                <w:color w:val="000000"/>
                <w:szCs w:val="21"/>
              </w:rPr>
              <w:t xml:space="preserve">根据投标人提供的实施方案（项目管理方案，安排实施计划、进度、质量控制、验收方案、文档提供方案）及完整的客户配合方案，且含清晰的数据治理实施阶段责任单位工作任务分解表进行评审。</w:t>
            </w:r>
            <w:r>
              <w:rPr>
                <w:rFonts w:ascii="宋体" w:hAnsi="宋体" w:eastAsia="宋体" w:cs="宋体"/>
                <w:szCs w:val="21"/>
                <w:lang w:val="zh-CN"/>
              </w:rPr>
            </w:r>
            <w:r/>
          </w:p>
          <w:p>
            <w:pPr>
              <w:pStyle w:val="757"/>
              <w:spacing w:line="276" w:lineRule="auto"/>
              <w:rPr>
                <w:rFonts w:ascii="宋体" w:hAnsi="宋体" w:eastAsia="宋体" w:cs="宋体"/>
                <w:szCs w:val="21"/>
              </w:rPr>
            </w:pPr>
            <w:r>
              <w:rPr>
                <w:rFonts w:hint="eastAsia" w:ascii="宋体" w:hAnsi="宋体" w:eastAsia="宋体" w:cs="宋体"/>
                <w:szCs w:val="21"/>
              </w:rPr>
              <w:t xml:space="preserve">方案内容完整、详实可行，关键点分析准确、针对性强的得7分；</w:t>
            </w:r>
            <w:r>
              <w:rPr>
                <w:rFonts w:ascii="宋体" w:hAnsi="宋体" w:eastAsia="宋体" w:cs="宋体"/>
                <w:szCs w:val="21"/>
              </w:rPr>
            </w:r>
            <w:r/>
          </w:p>
          <w:p>
            <w:pPr>
              <w:pStyle w:val="757"/>
              <w:spacing w:line="276" w:lineRule="auto"/>
              <w:rPr>
                <w:rFonts w:ascii="宋体" w:hAnsi="宋体" w:eastAsia="宋体" w:cs="宋体"/>
                <w:szCs w:val="21"/>
              </w:rPr>
            </w:pPr>
            <w:r>
              <w:rPr>
                <w:rFonts w:hint="eastAsia" w:ascii="宋体" w:hAnsi="宋体" w:eastAsia="宋体" w:cs="宋体"/>
                <w:szCs w:val="21"/>
              </w:rPr>
              <w:t xml:space="preserve">方案齐全、具有实际可操作性的得4分；</w:t>
            </w:r>
            <w:r>
              <w:rPr>
                <w:rFonts w:ascii="宋体" w:hAnsi="宋体" w:eastAsia="宋体" w:cs="宋体"/>
                <w:szCs w:val="21"/>
              </w:rPr>
            </w:r>
            <w:r/>
          </w:p>
          <w:p>
            <w:pPr>
              <w:pStyle w:val="757"/>
              <w:jc w:val="left"/>
              <w:spacing w:line="276" w:lineRule="auto"/>
              <w:rPr>
                <w:rFonts w:ascii="宋体" w:hAnsi="宋体" w:eastAsia="宋体"/>
                <w:szCs w:val="21"/>
              </w:rPr>
            </w:pPr>
            <w:r>
              <w:rPr>
                <w:rFonts w:hint="eastAsia" w:ascii="宋体" w:hAnsi="宋体" w:eastAsia="宋体" w:cs="宋体"/>
                <w:szCs w:val="21"/>
              </w:rPr>
              <w:t xml:space="preserve">方案可操作性低、部分满足采购需求的得1分；</w:t>
            </w:r>
            <w:r>
              <w:rPr>
                <w:rFonts w:ascii="宋体" w:hAnsi="宋体" w:eastAsia="宋体"/>
                <w:szCs w:val="21"/>
              </w:rPr>
            </w:r>
            <w:r/>
          </w:p>
          <w:p>
            <w:pPr>
              <w:pStyle w:val="757"/>
              <w:jc w:val="left"/>
              <w:spacing w:line="276" w:lineRule="auto"/>
              <w:rPr>
                <w:rFonts w:ascii="宋体" w:hAnsi="宋体" w:eastAsia="宋体" w:cs="宋体"/>
                <w:szCs w:val="21"/>
              </w:rPr>
            </w:pPr>
            <w:r>
              <w:rPr>
                <w:rFonts w:hint="eastAsia" w:ascii="宋体" w:hAnsi="宋体" w:eastAsia="宋体" w:cs="宋体"/>
                <w:szCs w:val="21"/>
              </w:rPr>
              <w:t xml:space="preserve">未提供方案的不得分。</w:t>
            </w:r>
            <w:r>
              <w:rPr>
                <w:rFonts w:ascii="宋体" w:hAnsi="宋体" w:eastAsia="宋体" w:cs="宋体"/>
                <w:szCs w:val="21"/>
              </w:rPr>
            </w:r>
            <w:r/>
          </w:p>
        </w:tc>
      </w:tr>
      <w:tr>
        <w:trPr>
          <w:trHeight w:val="615"/>
        </w:trPr>
        <w:tc>
          <w:tcPr>
            <w:tcW w:w="1140" w:type="dxa"/>
            <w:vAlign w:val="top"/>
            <w:vMerge w:val="continue"/>
            <w:textDirection w:val="lrTb"/>
            <w:noWrap w:val="false"/>
          </w:tcPr>
          <w:p>
            <w:pPr>
              <w:pStyle w:val="757"/>
              <w:jc w:val="center"/>
              <w:spacing w:line="276" w:lineRule="auto"/>
              <w:rPr>
                <w:rFonts w:ascii="宋体" w:hAnsi="宋体" w:eastAsia="宋体" w:cs="宋体"/>
                <w:szCs w:val="21"/>
              </w:rPr>
            </w:pPr>
            <w:r>
              <w:rPr>
                <w:rFonts w:ascii="宋体" w:hAnsi="宋体" w:eastAsia="宋体" w:cs="宋体"/>
                <w:szCs w:val="21"/>
              </w:rPr>
            </w:r>
            <w:r/>
          </w:p>
        </w:tc>
        <w:tc>
          <w:tcPr>
            <w:tcW w:w="1260" w:type="dxa"/>
            <w:vAlign w:val="center"/>
            <w:textDirection w:val="lrTb"/>
            <w:noWrap w:val="false"/>
          </w:tcPr>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售后服务方案</w:t>
            </w:r>
            <w:r>
              <w:rPr>
                <w:rFonts w:ascii="宋体" w:hAnsi="宋体" w:eastAsia="宋体" w:cs="宋体"/>
                <w:szCs w:val="21"/>
              </w:rPr>
            </w:r>
            <w:r/>
          </w:p>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highlight w:val="yellow"/>
              </w:rPr>
              <w:t xml:space="preserve">7</w:t>
            </w:r>
            <w:r>
              <w:rPr>
                <w:rFonts w:hint="eastAsia" w:ascii="宋体" w:hAnsi="宋体" w:eastAsia="宋体" w:cs="宋体"/>
                <w:szCs w:val="21"/>
              </w:rPr>
              <w:t xml:space="preserve">分）</w:t>
            </w:r>
            <w:r>
              <w:rPr>
                <w:rFonts w:ascii="宋体" w:hAnsi="宋体" w:eastAsia="宋体" w:cs="宋体"/>
                <w:szCs w:val="21"/>
              </w:rPr>
            </w:r>
            <w:r/>
          </w:p>
        </w:tc>
        <w:tc>
          <w:tcPr>
            <w:tcW w:w="695" w:type="dxa"/>
            <w:vAlign w:val="center"/>
            <w:textDirection w:val="lrTb"/>
            <w:noWrap w:val="false"/>
          </w:tcPr>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7</w:t>
            </w:r>
            <w:r>
              <w:rPr>
                <w:rFonts w:ascii="宋体" w:hAnsi="宋体" w:eastAsia="宋体" w:cs="宋体"/>
                <w:szCs w:val="21"/>
              </w:rPr>
            </w:r>
            <w:r/>
          </w:p>
        </w:tc>
        <w:tc>
          <w:tcPr>
            <w:tcW w:w="6775" w:type="dxa"/>
            <w:vAlign w:val="center"/>
            <w:textDirection w:val="lrTb"/>
            <w:noWrap w:val="false"/>
          </w:tcPr>
          <w:p>
            <w:pPr>
              <w:pStyle w:val="757"/>
              <w:jc w:val="left"/>
              <w:spacing w:line="276" w:lineRule="auto"/>
              <w:rPr>
                <w:rFonts w:ascii="宋体" w:hAnsi="宋体" w:eastAsia="宋体" w:cs="宋体"/>
                <w:szCs w:val="21"/>
              </w:rPr>
            </w:pPr>
            <w:r>
              <w:rPr>
                <w:rFonts w:hint="eastAsia" w:ascii="宋体" w:hAnsi="宋体" w:eastAsia="宋体" w:cs="宋体"/>
                <w:szCs w:val="21"/>
              </w:rPr>
              <w:t xml:space="preserve">根据投标人提供的售后服务内容（包括不限于售后服务体系、现场服务、在线服务等售后服务方式等）进行评审：</w:t>
            </w:r>
            <w:r>
              <w:rPr>
                <w:rFonts w:ascii="宋体" w:hAnsi="宋体" w:eastAsia="宋体" w:cs="宋体"/>
                <w:szCs w:val="21"/>
              </w:rPr>
            </w:r>
            <w:r/>
          </w:p>
          <w:p>
            <w:pPr>
              <w:pStyle w:val="757"/>
              <w:spacing w:line="276" w:lineRule="auto"/>
              <w:rPr>
                <w:rFonts w:ascii="宋体" w:hAnsi="宋体" w:eastAsia="宋体" w:cs="宋体"/>
                <w:szCs w:val="21"/>
              </w:rPr>
            </w:pPr>
            <w:r>
              <w:rPr>
                <w:rFonts w:hint="eastAsia" w:ascii="宋体" w:hAnsi="宋体" w:eastAsia="宋体" w:cs="宋体"/>
                <w:szCs w:val="21"/>
              </w:rPr>
              <w:t xml:space="preserve">方案内容完整、详实可行，关键点分析准确、针对性强的得7分；</w:t>
            </w:r>
            <w:r>
              <w:rPr>
                <w:rFonts w:ascii="宋体" w:hAnsi="宋体" w:eastAsia="宋体" w:cs="宋体"/>
                <w:szCs w:val="21"/>
              </w:rPr>
            </w:r>
            <w:r/>
          </w:p>
          <w:p>
            <w:pPr>
              <w:pStyle w:val="797"/>
              <w:ind w:left="0"/>
              <w:spacing w:line="276" w:lineRule="auto"/>
              <w:rPr>
                <w:rFonts w:ascii="宋体" w:hAnsi="宋体" w:cs="宋体"/>
                <w:szCs w:val="21"/>
              </w:rPr>
            </w:pPr>
            <w:r>
              <w:rPr>
                <w:rFonts w:hint="eastAsia" w:ascii="宋体" w:hAnsi="宋体" w:cs="宋体"/>
                <w:szCs w:val="21"/>
              </w:rPr>
              <w:t xml:space="preserve">方案内容基本完整，能够满足采购要求的得4分；</w:t>
            </w:r>
            <w:r>
              <w:rPr>
                <w:rFonts w:ascii="宋体" w:hAnsi="宋体" w:cs="宋体"/>
                <w:szCs w:val="21"/>
              </w:rPr>
            </w:r>
            <w:r/>
          </w:p>
          <w:p>
            <w:pPr>
              <w:pStyle w:val="757"/>
              <w:spacing w:line="276" w:lineRule="auto"/>
              <w:rPr>
                <w:rFonts w:ascii="宋体" w:hAnsi="宋体" w:eastAsia="宋体" w:cs="宋体"/>
                <w:szCs w:val="21"/>
              </w:rPr>
            </w:pPr>
            <w:r>
              <w:rPr>
                <w:rFonts w:hint="eastAsia" w:ascii="宋体" w:hAnsi="宋体" w:eastAsia="宋体" w:cs="宋体"/>
                <w:szCs w:val="21"/>
              </w:rPr>
              <w:t xml:space="preserve">方案简单，缺少针对性，或方案有瑕疵的得1分；</w:t>
            </w:r>
            <w:r>
              <w:rPr>
                <w:rFonts w:ascii="宋体" w:hAnsi="宋体" w:eastAsia="宋体" w:cs="宋体"/>
                <w:szCs w:val="21"/>
              </w:rPr>
            </w:r>
            <w:r/>
          </w:p>
          <w:p>
            <w:pPr>
              <w:pStyle w:val="757"/>
              <w:jc w:val="left"/>
              <w:spacing w:line="276" w:lineRule="auto"/>
              <w:rPr>
                <w:rFonts w:ascii="宋体" w:hAnsi="宋体" w:eastAsia="宋体"/>
                <w:color w:val="000000"/>
                <w:szCs w:val="21"/>
              </w:rPr>
            </w:pPr>
            <w:r>
              <w:rPr>
                <w:rFonts w:hint="eastAsia" w:ascii="宋体" w:hAnsi="宋体" w:eastAsia="宋体" w:cs="宋体"/>
                <w:szCs w:val="21"/>
              </w:rPr>
              <w:t xml:space="preserve">未提供方案的不得分。</w:t>
            </w:r>
            <w:r>
              <w:rPr>
                <w:rFonts w:ascii="宋体" w:hAnsi="宋体" w:eastAsia="宋体"/>
                <w:color w:val="000000"/>
                <w:szCs w:val="21"/>
              </w:rPr>
            </w:r>
            <w:r/>
          </w:p>
        </w:tc>
      </w:tr>
      <w:tr>
        <w:trPr>
          <w:trHeight w:val="615"/>
        </w:trPr>
        <w:tc>
          <w:tcPr>
            <w:tcW w:w="1140" w:type="dxa"/>
            <w:vAlign w:val="top"/>
            <w:vMerge w:val="continue"/>
            <w:textDirection w:val="lrTb"/>
            <w:noWrap w:val="false"/>
          </w:tcPr>
          <w:p>
            <w:pPr>
              <w:pStyle w:val="757"/>
              <w:jc w:val="center"/>
              <w:spacing w:line="276" w:lineRule="auto"/>
              <w:rPr>
                <w:rFonts w:ascii="宋体" w:hAnsi="宋体" w:eastAsia="宋体" w:cs="宋体"/>
                <w:szCs w:val="21"/>
              </w:rPr>
            </w:pPr>
            <w:r>
              <w:rPr>
                <w:rFonts w:ascii="宋体" w:hAnsi="宋体" w:eastAsia="宋体" w:cs="宋体"/>
                <w:szCs w:val="21"/>
              </w:rPr>
            </w:r>
            <w:r/>
          </w:p>
        </w:tc>
        <w:tc>
          <w:tcPr>
            <w:tcW w:w="1260" w:type="dxa"/>
            <w:vAlign w:val="center"/>
            <w:textDirection w:val="lrTb"/>
            <w:noWrap w:val="false"/>
          </w:tcPr>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培训方案（</w:t>
            </w:r>
            <w:r>
              <w:rPr>
                <w:rFonts w:hint="eastAsia" w:ascii="宋体" w:hAnsi="宋体" w:eastAsia="宋体" w:cs="宋体"/>
                <w:szCs w:val="21"/>
                <w:highlight w:val="yellow"/>
              </w:rPr>
              <w:t xml:space="preserve">7</w:t>
            </w:r>
            <w:r>
              <w:rPr>
                <w:rFonts w:hint="eastAsia" w:ascii="宋体" w:hAnsi="宋体" w:eastAsia="宋体" w:cs="宋体"/>
                <w:szCs w:val="21"/>
              </w:rPr>
              <w:t xml:space="preserve">分）</w:t>
            </w:r>
            <w:r>
              <w:rPr>
                <w:rFonts w:ascii="宋体" w:hAnsi="宋体" w:eastAsia="宋体" w:cs="宋体"/>
                <w:szCs w:val="21"/>
              </w:rPr>
            </w:r>
            <w:r/>
          </w:p>
        </w:tc>
        <w:tc>
          <w:tcPr>
            <w:tcW w:w="695" w:type="dxa"/>
            <w:vAlign w:val="center"/>
            <w:textDirection w:val="lrTb"/>
            <w:noWrap w:val="false"/>
          </w:tcPr>
          <w:p>
            <w:pPr>
              <w:pStyle w:val="757"/>
              <w:jc w:val="center"/>
              <w:spacing w:before="156" w:line="276" w:lineRule="auto"/>
              <w:rPr>
                <w:rFonts w:ascii="宋体" w:hAnsi="宋体" w:eastAsia="宋体" w:cs="宋体"/>
                <w:szCs w:val="21"/>
              </w:rPr>
            </w:pPr>
            <w:r>
              <w:rPr>
                <w:rFonts w:hint="eastAsia" w:ascii="宋体" w:hAnsi="宋体" w:eastAsia="宋体" w:cs="宋体"/>
                <w:szCs w:val="21"/>
              </w:rPr>
              <w:t xml:space="preserve">7</w:t>
            </w:r>
            <w:r>
              <w:rPr>
                <w:rFonts w:ascii="宋体" w:hAnsi="宋体" w:eastAsia="宋体" w:cs="宋体"/>
                <w:szCs w:val="21"/>
              </w:rPr>
            </w:r>
            <w:r/>
          </w:p>
        </w:tc>
        <w:tc>
          <w:tcPr>
            <w:tcW w:w="6775" w:type="dxa"/>
            <w:vAlign w:val="center"/>
            <w:textDirection w:val="lrTb"/>
            <w:noWrap w:val="false"/>
          </w:tcPr>
          <w:p>
            <w:pPr>
              <w:pStyle w:val="757"/>
              <w:jc w:val="left"/>
              <w:spacing w:line="276" w:lineRule="auto"/>
              <w:rPr>
                <w:rFonts w:ascii="宋体" w:hAnsi="宋体" w:eastAsia="宋体" w:cs="宋体"/>
                <w:szCs w:val="21"/>
              </w:rPr>
            </w:pPr>
            <w:r>
              <w:rPr>
                <w:rFonts w:hint="eastAsia" w:ascii="宋体" w:hAnsi="宋体" w:eastAsia="宋体" w:cs="宋体"/>
                <w:szCs w:val="21"/>
              </w:rPr>
              <w:t xml:space="preserve">根据投标人提供的项目培训方案进行评审：</w:t>
            </w:r>
            <w:r>
              <w:rPr>
                <w:rFonts w:ascii="宋体" w:hAnsi="宋体" w:eastAsia="宋体" w:cs="宋体"/>
                <w:szCs w:val="21"/>
              </w:rPr>
            </w:r>
            <w:r/>
          </w:p>
          <w:p>
            <w:pPr>
              <w:pStyle w:val="757"/>
              <w:spacing w:line="276" w:lineRule="auto"/>
              <w:rPr>
                <w:rFonts w:ascii="宋体" w:hAnsi="宋体" w:eastAsia="宋体" w:cs="宋体"/>
                <w:szCs w:val="21"/>
              </w:rPr>
            </w:pPr>
            <w:r>
              <w:rPr>
                <w:rFonts w:hint="eastAsia" w:ascii="宋体" w:hAnsi="宋体" w:eastAsia="宋体" w:cs="宋体"/>
                <w:szCs w:val="21"/>
              </w:rPr>
              <w:t xml:space="preserve">方案内容完整、详实可行，关键点分析准确、针对性强的得7分；</w:t>
            </w:r>
            <w:r>
              <w:rPr>
                <w:rFonts w:ascii="宋体" w:hAnsi="宋体" w:eastAsia="宋体" w:cs="宋体"/>
                <w:szCs w:val="21"/>
              </w:rPr>
            </w:r>
            <w:r/>
          </w:p>
          <w:p>
            <w:pPr>
              <w:pStyle w:val="757"/>
              <w:spacing w:line="276" w:lineRule="auto"/>
              <w:rPr>
                <w:rFonts w:ascii="宋体" w:hAnsi="宋体" w:eastAsia="宋体" w:cs="宋体"/>
                <w:szCs w:val="21"/>
              </w:rPr>
            </w:pPr>
            <w:r>
              <w:rPr>
                <w:rFonts w:hint="eastAsia" w:ascii="宋体" w:hAnsi="宋体" w:eastAsia="宋体" w:cs="宋体"/>
                <w:szCs w:val="21"/>
              </w:rPr>
              <w:t xml:space="preserve">方案齐全、具有实际可操作性的得4分；</w:t>
            </w:r>
            <w:r>
              <w:rPr>
                <w:rFonts w:ascii="宋体" w:hAnsi="宋体" w:eastAsia="宋体" w:cs="宋体"/>
                <w:szCs w:val="21"/>
              </w:rPr>
            </w:r>
            <w:r/>
          </w:p>
          <w:p>
            <w:pPr>
              <w:pStyle w:val="757"/>
              <w:spacing w:line="276" w:lineRule="auto"/>
              <w:rPr>
                <w:rFonts w:ascii="宋体" w:hAnsi="宋体" w:eastAsia="宋体" w:cs="宋体"/>
                <w:szCs w:val="21"/>
              </w:rPr>
            </w:pPr>
            <w:r>
              <w:rPr>
                <w:rFonts w:hint="eastAsia" w:ascii="宋体" w:hAnsi="宋体" w:eastAsia="宋体" w:cs="宋体"/>
                <w:szCs w:val="21"/>
              </w:rPr>
              <w:t xml:space="preserve">方案可操作性低、部分满足采购需求的得1分；</w:t>
            </w:r>
            <w:r>
              <w:rPr>
                <w:rFonts w:ascii="宋体" w:hAnsi="宋体" w:eastAsia="宋体" w:cs="宋体"/>
                <w:szCs w:val="21"/>
              </w:rPr>
            </w:r>
            <w:r/>
          </w:p>
          <w:p>
            <w:pPr>
              <w:pStyle w:val="757"/>
              <w:jc w:val="left"/>
              <w:spacing w:line="276" w:lineRule="auto"/>
              <w:rPr>
                <w:rFonts w:ascii="宋体" w:hAnsi="宋体" w:eastAsia="宋体" w:cs="宋体"/>
                <w:szCs w:val="21"/>
              </w:rPr>
            </w:pPr>
            <w:r>
              <w:rPr>
                <w:rFonts w:hint="eastAsia" w:ascii="宋体" w:hAnsi="宋体" w:eastAsia="宋体" w:cs="宋体"/>
                <w:szCs w:val="21"/>
              </w:rPr>
              <w:t xml:space="preserve">未提供方案的不得分。</w:t>
            </w:r>
            <w:r>
              <w:rPr>
                <w:rFonts w:ascii="宋体" w:hAnsi="宋体" w:eastAsia="宋体" w:cs="宋体"/>
                <w:szCs w:val="21"/>
              </w:rPr>
            </w:r>
            <w:r/>
          </w:p>
        </w:tc>
      </w:tr>
      <w:tr>
        <w:trPr>
          <w:trHeight w:val="479"/>
        </w:trPr>
        <w:tc>
          <w:tcPr>
            <w:tcW w:w="1140" w:type="dxa"/>
            <w:vAlign w:val="center"/>
            <w:vMerge w:val="restart"/>
            <w:textDirection w:val="lrTb"/>
            <w:noWrap w:val="false"/>
          </w:tcPr>
          <w:p>
            <w:pPr>
              <w:pStyle w:val="757"/>
              <w:jc w:val="center"/>
              <w:spacing w:line="276" w:lineRule="auto"/>
              <w:rPr>
                <w:rFonts w:ascii="宋体" w:hAnsi="宋体" w:eastAsia="宋体" w:cs="宋体"/>
                <w:szCs w:val="21"/>
              </w:rPr>
            </w:pPr>
            <w:r>
              <w:rPr>
                <w:rFonts w:hint="eastAsia" w:ascii="宋体" w:hAnsi="宋体" w:eastAsia="宋体" w:cs="宋体"/>
                <w:szCs w:val="21"/>
              </w:rPr>
              <w:t xml:space="preserve">商务部分（10分）</w:t>
            </w:r>
            <w:r>
              <w:rPr>
                <w:rFonts w:ascii="宋体" w:hAnsi="宋体" w:eastAsia="宋体" w:cs="宋体"/>
                <w:szCs w:val="21"/>
              </w:rPr>
            </w:r>
            <w:r/>
          </w:p>
        </w:tc>
        <w:tc>
          <w:tcPr>
            <w:tcW w:w="1260" w:type="dxa"/>
            <w:vAlign w:val="center"/>
            <w:textDirection w:val="lrTb"/>
            <w:noWrap w:val="false"/>
          </w:tcPr>
          <w:p>
            <w:pPr>
              <w:pStyle w:val="757"/>
              <w:jc w:val="center"/>
              <w:spacing w:line="276" w:lineRule="auto"/>
              <w:rPr>
                <w:rFonts w:ascii="宋体" w:hAnsi="宋体" w:eastAsia="宋体" w:cs="宋体"/>
                <w:szCs w:val="21"/>
              </w:rPr>
            </w:pPr>
            <w:r>
              <w:rPr>
                <w:rFonts w:hint="eastAsia" w:ascii="宋体" w:hAnsi="宋体" w:eastAsia="宋体" w:cs="宋体"/>
                <w:szCs w:val="21"/>
              </w:rPr>
              <w:t xml:space="preserve">企业综合能力</w:t>
            </w:r>
            <w:r>
              <w:rPr>
                <w:rFonts w:ascii="宋体" w:hAnsi="宋体" w:eastAsia="宋体" w:cs="宋体"/>
                <w:szCs w:val="21"/>
              </w:rPr>
            </w:r>
            <w:r/>
          </w:p>
          <w:p>
            <w:pPr>
              <w:pStyle w:val="757"/>
              <w:jc w:val="center"/>
              <w:spacing w:line="276" w:lineRule="auto"/>
              <w:rPr>
                <w:rFonts w:ascii="宋体" w:hAnsi="宋体" w:eastAsia="宋体" w:cs="宋体"/>
                <w:szCs w:val="21"/>
              </w:rPr>
            </w:pPr>
            <w:r>
              <w:rPr>
                <w:rFonts w:hint="eastAsia" w:ascii="宋体" w:hAnsi="宋体" w:eastAsia="宋体" w:cs="宋体"/>
                <w:szCs w:val="21"/>
                <w:highlight w:val="yellow"/>
              </w:rPr>
              <w:t xml:space="preserve">（</w:t>
            </w:r>
            <w:r>
              <w:rPr>
                <w:rFonts w:ascii="宋体" w:hAnsi="宋体" w:eastAsia="宋体" w:cs="宋体"/>
                <w:szCs w:val="21"/>
                <w:highlight w:val="yellow"/>
              </w:rPr>
              <w:t xml:space="preserve">2</w:t>
            </w:r>
            <w:r>
              <w:rPr>
                <w:rFonts w:hint="eastAsia" w:ascii="宋体" w:hAnsi="宋体" w:eastAsia="宋体" w:cs="宋体"/>
                <w:szCs w:val="21"/>
                <w:highlight w:val="yellow"/>
              </w:rPr>
              <w:t xml:space="preserve">分）</w:t>
            </w:r>
            <w:r>
              <w:rPr>
                <w:rFonts w:ascii="宋体" w:hAnsi="宋体" w:eastAsia="宋体" w:cs="宋体"/>
                <w:szCs w:val="21"/>
              </w:rPr>
            </w:r>
            <w:r/>
          </w:p>
        </w:tc>
        <w:tc>
          <w:tcPr>
            <w:tcW w:w="695" w:type="dxa"/>
            <w:vAlign w:val="center"/>
            <w:textDirection w:val="lrTb"/>
            <w:noWrap w:val="false"/>
          </w:tcPr>
          <w:p>
            <w:pPr>
              <w:pStyle w:val="757"/>
              <w:jc w:val="center"/>
              <w:spacing w:line="276" w:lineRule="auto"/>
              <w:rPr>
                <w:rFonts w:hint="eastAsia" w:ascii="宋体" w:hAnsi="宋体" w:eastAsia="宋体" w:cs="宋体"/>
                <w:szCs w:val="21"/>
              </w:rPr>
            </w:pPr>
            <w:r>
              <w:rPr>
                <w:rFonts w:hint="eastAsia" w:ascii="宋体" w:hAnsi="宋体" w:eastAsia="宋体" w:cs="宋体"/>
                <w:szCs w:val="21"/>
                <w:highlight w:val="yellow"/>
              </w:rPr>
              <w:t xml:space="preserve">2</w:t>
            </w:r>
            <w:r>
              <w:rPr>
                <w:rFonts w:hint="eastAsia" w:ascii="宋体" w:hAnsi="宋体" w:eastAsia="宋体" w:cs="宋体"/>
                <w:szCs w:val="21"/>
              </w:rPr>
            </w:r>
            <w:r/>
          </w:p>
        </w:tc>
        <w:tc>
          <w:tcPr>
            <w:tcW w:w="6775" w:type="dxa"/>
            <w:vAlign w:val="center"/>
            <w:textDirection w:val="lrTb"/>
            <w:noWrap w:val="false"/>
          </w:tcPr>
          <w:p>
            <w:pPr>
              <w:pStyle w:val="995"/>
              <w:ind w:firstLine="0"/>
              <w:jc w:val="left"/>
              <w:spacing w:before="0" w:after="0" w:line="276" w:lineRule="auto"/>
              <w:rPr>
                <w:rFonts w:ascii="宋体" w:hAnsi="宋体" w:cs="宋体"/>
                <w:szCs w:val="21"/>
              </w:rPr>
            </w:pPr>
            <w:r>
              <w:rPr>
                <w:rFonts w:ascii="宋体" w:hAnsi="宋体" w:cs="宋体"/>
                <w:szCs w:val="21"/>
              </w:rPr>
              <w:t xml:space="preserve">投标人需提供由国家工信部直属或下属单位出具的等级测评证书</w:t>
            </w:r>
            <w:r>
              <w:rPr>
                <w:rFonts w:hint="eastAsia" w:ascii="宋体" w:hAnsi="宋体" w:cs="宋体"/>
                <w:szCs w:val="21"/>
              </w:rPr>
              <w:t xml:space="preserve">（与数据中台、大数据管理平台等与本项目相关的）</w:t>
            </w:r>
            <w:r>
              <w:rPr>
                <w:rFonts w:ascii="宋体" w:hAnsi="宋体" w:cs="宋体"/>
                <w:szCs w:val="21"/>
              </w:rPr>
              <w:t xml:space="preserve">，评级达到3级及以上得</w:t>
            </w:r>
            <w:r>
              <w:rPr>
                <w:rFonts w:hint="eastAsia" w:ascii="宋体" w:hAnsi="宋体" w:cs="宋体"/>
                <w:szCs w:val="21"/>
              </w:rPr>
              <w:t xml:space="preserve">2</w:t>
            </w:r>
            <w:r>
              <w:rPr>
                <w:rFonts w:ascii="宋体" w:hAnsi="宋体" w:cs="宋体"/>
                <w:szCs w:val="21"/>
              </w:rPr>
              <w:t xml:space="preserve">分，2级得</w:t>
            </w:r>
            <w:r>
              <w:rPr>
                <w:rFonts w:hint="eastAsia" w:ascii="宋体" w:hAnsi="宋体" w:cs="宋体"/>
                <w:szCs w:val="21"/>
              </w:rPr>
              <w:t xml:space="preserve">1</w:t>
            </w:r>
            <w:r>
              <w:rPr>
                <w:rFonts w:ascii="宋体" w:hAnsi="宋体" w:cs="宋体"/>
                <w:szCs w:val="21"/>
              </w:rPr>
              <w:t xml:space="preserve">分，1级得</w:t>
            </w:r>
            <w:r>
              <w:rPr>
                <w:rFonts w:hint="eastAsia" w:ascii="宋体" w:hAnsi="宋体" w:cs="宋体"/>
                <w:szCs w:val="21"/>
              </w:rPr>
              <w:t xml:space="preserve">0.5</w:t>
            </w:r>
            <w:r>
              <w:rPr>
                <w:rFonts w:ascii="宋体" w:hAnsi="宋体" w:cs="宋体"/>
                <w:szCs w:val="21"/>
              </w:rPr>
              <w:t xml:space="preserve">分，不提供不得分。</w:t>
            </w:r>
            <w:r>
              <w:rPr>
                <w:rFonts w:ascii="宋体" w:hAnsi="宋体" w:cs="宋体"/>
                <w:szCs w:val="21"/>
              </w:rPr>
            </w:r>
            <w:r/>
          </w:p>
          <w:p>
            <w:pPr>
              <w:pStyle w:val="757"/>
              <w:jc w:val="left"/>
              <w:spacing w:line="276" w:lineRule="auto"/>
              <w:rPr>
                <w:rFonts w:ascii="宋体" w:hAnsi="宋体" w:eastAsia="宋体" w:cs="宋体"/>
                <w:szCs w:val="21"/>
              </w:rPr>
            </w:pPr>
            <w:r>
              <w:rPr>
                <w:rFonts w:ascii="宋体" w:hAnsi="宋体" w:eastAsia="宋体" w:cs="宋体"/>
                <w:szCs w:val="21"/>
              </w:rPr>
              <w:t xml:space="preserve">(上述</w:t>
            </w:r>
            <w:r>
              <w:rPr>
                <w:rFonts w:hint="eastAsia" w:ascii="宋体" w:hAnsi="宋体" w:eastAsia="宋体" w:cs="宋体"/>
                <w:szCs w:val="21"/>
              </w:rPr>
              <w:t xml:space="preserve">证书复</w:t>
            </w:r>
            <w:r>
              <w:rPr>
                <w:rFonts w:ascii="宋体" w:hAnsi="宋体" w:eastAsia="宋体" w:cs="宋体"/>
                <w:szCs w:val="21"/>
              </w:rPr>
              <w:t xml:space="preserve">印件加盖公章装订于投标文件中，原件备查)。</w:t>
            </w:r>
            <w:r>
              <w:rPr>
                <w:rFonts w:ascii="宋体" w:hAnsi="宋体" w:eastAsia="宋体" w:cs="宋体"/>
                <w:szCs w:val="21"/>
              </w:rPr>
            </w:r>
            <w:r/>
          </w:p>
        </w:tc>
      </w:tr>
      <w:tr>
        <w:trPr>
          <w:trHeight w:val="1046"/>
        </w:trPr>
        <w:tc>
          <w:tcPr>
            <w:tcW w:w="1140" w:type="dxa"/>
            <w:vAlign w:val="top"/>
            <w:vMerge w:val="continue"/>
            <w:textDirection w:val="lrTb"/>
            <w:noWrap w:val="false"/>
          </w:tcPr>
          <w:p>
            <w:pPr>
              <w:pStyle w:val="757"/>
              <w:jc w:val="center"/>
              <w:spacing w:line="276" w:lineRule="auto"/>
              <w:rPr>
                <w:rFonts w:ascii="宋体" w:hAnsi="宋体" w:eastAsia="宋体" w:cs="宋体"/>
                <w:szCs w:val="21"/>
              </w:rPr>
            </w:pPr>
            <w:r>
              <w:rPr>
                <w:rFonts w:ascii="宋体" w:hAnsi="宋体" w:eastAsia="宋体" w:cs="宋体"/>
                <w:szCs w:val="21"/>
              </w:rPr>
            </w:r>
            <w:r/>
          </w:p>
        </w:tc>
        <w:tc>
          <w:tcPr>
            <w:tcW w:w="1260" w:type="dxa"/>
            <w:vAlign w:val="center"/>
            <w:textDirection w:val="lrTb"/>
            <w:noWrap w:val="false"/>
          </w:tcPr>
          <w:p>
            <w:pPr>
              <w:pStyle w:val="757"/>
              <w:jc w:val="center"/>
              <w:spacing w:line="276" w:lineRule="auto"/>
              <w:rPr>
                <w:rFonts w:ascii="宋体" w:hAnsi="宋体" w:eastAsia="宋体" w:cs="宋体"/>
                <w:szCs w:val="21"/>
              </w:rPr>
            </w:pPr>
            <w:r>
              <w:rPr>
                <w:rFonts w:hint="eastAsia" w:ascii="宋体" w:hAnsi="宋体" w:eastAsia="宋体" w:cs="宋体"/>
                <w:szCs w:val="21"/>
              </w:rPr>
              <w:t xml:space="preserve">类似业绩</w:t>
            </w:r>
            <w:r>
              <w:rPr>
                <w:rFonts w:ascii="宋体" w:hAnsi="宋体" w:eastAsia="宋体" w:cs="宋体"/>
                <w:szCs w:val="21"/>
              </w:rPr>
            </w:r>
            <w:r/>
          </w:p>
          <w:p>
            <w:pPr>
              <w:pStyle w:val="757"/>
              <w:jc w:val="center"/>
              <w:spacing w:line="276" w:lineRule="auto"/>
              <w:rPr>
                <w:rFonts w:ascii="宋体" w:hAnsi="宋体" w:eastAsia="宋体" w:cs="宋体"/>
                <w:szCs w:val="21"/>
              </w:rPr>
            </w:pPr>
            <w:r>
              <w:rPr>
                <w:rFonts w:hint="eastAsia" w:ascii="宋体" w:hAnsi="宋体" w:eastAsia="宋体" w:cs="宋体"/>
                <w:szCs w:val="21"/>
              </w:rPr>
              <w:t xml:space="preserve">（8分）</w:t>
            </w:r>
            <w:r>
              <w:rPr>
                <w:rFonts w:ascii="宋体" w:hAnsi="宋体" w:eastAsia="宋体" w:cs="宋体"/>
                <w:szCs w:val="21"/>
              </w:rPr>
            </w:r>
            <w:r/>
          </w:p>
        </w:tc>
        <w:tc>
          <w:tcPr>
            <w:tcW w:w="695" w:type="dxa"/>
            <w:vAlign w:val="center"/>
            <w:textDirection w:val="lrTb"/>
            <w:noWrap w:val="false"/>
          </w:tcPr>
          <w:p>
            <w:pPr>
              <w:pStyle w:val="757"/>
              <w:jc w:val="center"/>
              <w:spacing w:line="276"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6775" w:type="dxa"/>
            <w:vAlign w:val="center"/>
            <w:textDirection w:val="lrTb"/>
            <w:noWrap w:val="false"/>
          </w:tcPr>
          <w:p>
            <w:pPr>
              <w:pStyle w:val="757"/>
              <w:jc w:val="left"/>
              <w:spacing w:line="276" w:lineRule="auto"/>
              <w:rPr>
                <w:rFonts w:ascii="宋体" w:hAnsi="宋体" w:eastAsia="宋体" w:cs="宋体"/>
                <w:szCs w:val="21"/>
              </w:rPr>
            </w:pPr>
            <w:r>
              <w:rPr>
                <w:rFonts w:hint="eastAsia" w:ascii="宋体" w:hAnsi="宋体" w:eastAsia="宋体" w:cs="宋体"/>
                <w:szCs w:val="21"/>
              </w:rPr>
              <w:t xml:space="preserve">投标人提供自2021年</w:t>
            </w:r>
            <w:r>
              <w:rPr>
                <w:rFonts w:hint="eastAsia" w:ascii="宋体" w:hAnsi="宋体" w:eastAsia="宋体" w:cs="宋体"/>
                <w:szCs w:val="21"/>
                <w:highlight w:val="cyan"/>
                <w:lang w:val="en-US" w:eastAsia="zh-CN"/>
              </w:rPr>
              <w:t xml:space="preserve">1</w:t>
            </w:r>
            <w:r>
              <w:rPr>
                <w:rFonts w:hint="eastAsia" w:ascii="宋体" w:hAnsi="宋体" w:eastAsia="宋体" w:cs="宋体"/>
                <w:szCs w:val="21"/>
                <w:highlight w:val="cyan"/>
              </w:rPr>
              <w:t xml:space="preserve">月</w:t>
            </w:r>
            <w:r>
              <w:rPr>
                <w:rFonts w:hint="eastAsia" w:ascii="宋体" w:hAnsi="宋体" w:eastAsia="宋体" w:cs="宋体"/>
                <w:szCs w:val="21"/>
              </w:rPr>
              <w:t xml:space="preserve">1日（以合同签订时间为准）以来类似项目案例，每提供一个合同得2分，最高8分。（业绩须提供清晰扫描件，需提供合同首页、签字签章页、采购清单页）</w:t>
            </w:r>
            <w:r>
              <w:rPr>
                <w:rFonts w:ascii="宋体" w:hAnsi="宋体" w:eastAsia="宋体" w:cs="宋体"/>
                <w:szCs w:val="21"/>
              </w:rPr>
            </w:r>
            <w:r/>
          </w:p>
        </w:tc>
      </w:tr>
      <w:tr>
        <w:trPr>
          <w:trHeight w:val="522"/>
        </w:trPr>
        <w:tc>
          <w:tcPr>
            <w:gridSpan w:val="4"/>
            <w:tcW w:w="9870" w:type="dxa"/>
            <w:vAlign w:val="top"/>
            <w:textDirection w:val="lrTb"/>
            <w:noWrap w:val="false"/>
          </w:tcPr>
          <w:p>
            <w:pPr>
              <w:pStyle w:val="757"/>
              <w:jc w:val="center"/>
              <w:spacing w:line="276" w:lineRule="auto"/>
              <w:rPr>
                <w:rFonts w:ascii="宋体" w:hAnsi="宋体" w:eastAsia="宋体" w:cs="宋体"/>
                <w:szCs w:val="21"/>
              </w:rPr>
            </w:pPr>
            <w:r>
              <w:rPr>
                <w:rFonts w:ascii="宋体" w:hAnsi="宋体" w:eastAsia="宋体" w:cs="宋体"/>
                <w:szCs w:val="21"/>
              </w:rPr>
            </w:r>
            <w:r/>
          </w:p>
        </w:tc>
      </w:tr>
    </w:tbl>
    <w:p>
      <w:pPr>
        <w:pStyle w:val="774"/>
        <w:ind w:firstLine="0"/>
        <w:rPr>
          <w:rFonts w:hint="eastAsia"/>
        </w:rPr>
      </w:pPr>
      <w:r/>
      <w:bookmarkEnd w:id="186"/>
      <w:r>
        <w:rPr>
          <w:rFonts w:hint="eastAsia"/>
        </w:rPr>
      </w:r>
      <w:r/>
    </w:p>
    <w:p>
      <w:pPr>
        <w:pStyle w:val="774"/>
        <w:ind w:firstLine="0"/>
        <w:rPr>
          <w:rFonts w:hint="eastAsia"/>
        </w:rPr>
      </w:pPr>
      <w:r>
        <w:rPr>
          <w:rFonts w:hint="eastAsia"/>
        </w:rPr>
      </w:r>
      <w:r/>
    </w:p>
    <w:p>
      <w:pPr>
        <w:pStyle w:val="757"/>
        <w:numPr>
          <w:ilvl w:val="0"/>
          <w:numId w:val="6"/>
        </w:numPr>
        <w:ind w:firstLine="442"/>
        <w:spacing w:before="0" w:after="0"/>
        <w:rPr>
          <w:rFonts w:hint="eastAsia" w:ascii="宋体" w:hAnsi="宋体" w:eastAsia="宋体" w:cs="宋体"/>
          <w:b/>
          <w:bCs/>
          <w:sz w:val="22"/>
          <w:szCs w:val="22"/>
          <w:u w:val="single"/>
        </w:rPr>
      </w:pPr>
      <w:r>
        <w:rPr>
          <w:rFonts w:hint="eastAsia" w:ascii="宋体" w:hAnsi="宋体" w:eastAsia="宋体" w:cs="宋体"/>
          <w:b/>
          <w:bCs/>
          <w:sz w:val="22"/>
          <w:szCs w:val="22"/>
          <w:u w:val="single"/>
        </w:rPr>
        <w:t xml:space="preserve">▲号参数指标为主要技术参数要求，投标文件中须提供技术参数中所要求提供的货物、软件界面截图或其他材料以佐证。</w:t>
      </w:r>
      <w:r>
        <w:rPr>
          <w:rFonts w:hint="eastAsia" w:ascii="宋体" w:hAnsi="宋体" w:eastAsia="宋体" w:cs="宋体"/>
          <w:b/>
          <w:bCs/>
          <w:sz w:val="22"/>
          <w:szCs w:val="22"/>
          <w:u w:val="single"/>
        </w:rPr>
      </w:r>
      <w:r/>
    </w:p>
    <w:p>
      <w:pPr>
        <w:pStyle w:val="757"/>
        <w:numPr>
          <w:ilvl w:val="0"/>
          <w:numId w:val="6"/>
        </w:numPr>
        <w:ind w:firstLine="442"/>
        <w:spacing w:before="0" w:after="0"/>
        <w:rPr>
          <w:rFonts w:hint="eastAsia" w:ascii="宋体" w:hAnsi="宋体" w:eastAsia="宋体" w:cs="宋体"/>
          <w:b/>
          <w:bCs/>
          <w:sz w:val="22"/>
          <w:szCs w:val="22"/>
          <w:u w:val="single"/>
        </w:rPr>
      </w:pPr>
      <w:r>
        <w:rPr>
          <w:rFonts w:hint="eastAsia" w:ascii="宋体" w:hAnsi="宋体" w:eastAsia="宋体" w:cs="宋体"/>
          <w:b/>
          <w:bCs/>
          <w:sz w:val="22"/>
          <w:szCs w:val="22"/>
          <w:u w:val="single"/>
        </w:rPr>
        <w:t xml:space="preserve">★号指标（如有）为必须满足指标，否则将视为非实质性响应招标文件要求，作为无效投标处理。</w:t>
      </w:r>
      <w:r>
        <w:rPr>
          <w:rFonts w:hint="eastAsia" w:ascii="宋体" w:hAnsi="宋体" w:eastAsia="宋体" w:cs="宋体"/>
          <w:b/>
          <w:bCs/>
          <w:sz w:val="22"/>
          <w:szCs w:val="22"/>
          <w:u w:val="single"/>
        </w:rPr>
      </w:r>
      <w:r/>
    </w:p>
    <w:p>
      <w:pPr>
        <w:pStyle w:val="757"/>
        <w:ind w:firstLine="442"/>
        <w:rPr>
          <w:rFonts w:hint="eastAsia" w:ascii="宋体" w:hAnsi="宋体" w:eastAsia="宋体" w:cs="宋体"/>
          <w:b/>
          <w:sz w:val="22"/>
          <w:szCs w:val="22"/>
        </w:rPr>
        <w:outlineLvl w:val="1"/>
      </w:pPr>
      <w:r/>
      <w:bookmarkStart w:id="192" w:name="_Toc28814"/>
      <w:r>
        <w:rPr>
          <w:rFonts w:hint="eastAsia" w:ascii="宋体" w:hAnsi="宋体" w:eastAsia="宋体" w:cs="宋体"/>
          <w:b/>
          <w:sz w:val="22"/>
          <w:szCs w:val="22"/>
        </w:rPr>
        <w:t xml:space="preserve">四、评分因素及分值说明：</w:t>
      </w:r>
      <w:bookmarkEnd w:id="192"/>
      <w:r>
        <w:rPr>
          <w:rFonts w:hint="eastAsia" w:ascii="宋体" w:hAnsi="宋体" w:eastAsia="宋体" w:cs="宋体"/>
          <w:b/>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1、评审委员会成员按招标文件和本办法上述有关规定给各投标文件评分。</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2、各供应商的得分为各评委所评定分数的算术平均值。</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3、各项统计、评分结果均按四舍五入方法精确到小数点后二位。</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评审委员会根据各供应商投标文件的最终评分,按高低次序确定供应商最终的排列名次，并按照招标文件中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bookmarkStart w:id="193" w:name="_Toc462837790"/>
      <w:r>
        <w:rPr>
          <w:rFonts w:hint="eastAsia" w:ascii="宋体" w:hAnsi="宋体" w:eastAsia="宋体" w:cs="宋体"/>
          <w:sz w:val="22"/>
          <w:szCs w:val="22"/>
        </w:rPr>
        <w:t xml:space="preserve">5、</w:t>
      </w:r>
      <w:bookmarkEnd w:id="193"/>
      <w:r>
        <w:rPr>
          <w:rFonts w:hint="eastAsia" w:ascii="宋体" w:hAnsi="宋体" w:eastAsia="宋体" w:cs="宋体"/>
          <w:sz w:val="22"/>
          <w:szCs w:val="22"/>
        </w:rPr>
        <w:t xml:space="preserve">政府采购政策功能落实</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5.1小微型企业价格扣除</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（1）本项目对小型和微型企业产品给予10%的扣除价格，用扣除后的价格参与评审。</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（2）供应商需按照招标文件的要求提供相应的《企业声明函》。</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（3）企业标准请参照《关于印发中小企业划型标准规定的通知》（工信部联企业[2011]300号）文件规定自行填写。</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5.2残疾人福利单位价格扣除</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（1）本项目对残疾人福利性单位视同小型、微型企业，给予10%的价格扣除，用扣除后的价格参与评审。</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（2）残疾人福利单位需按照招标文件的要求提供《残疾人福利性单位声明函》。</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5.3监狱和戒毒企业价格扣除</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（1）本项目对监狱和戒毒企业（简称监狱企业）视同小型、微型企业，给予10%的价格扣除，用扣除后的价格参与评审。</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rPr>
      </w:r>
      <w:r/>
    </w:p>
    <w:p>
      <w:pPr>
        <w:pStyle w:val="757"/>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（3）监狱企业标准请参照《关于政府采购支持监狱企业发展有关问题的通知》（财库[2014]68号）。</w:t>
      </w:r>
      <w:r>
        <w:rPr>
          <w:rFonts w:hint="eastAsia" w:ascii="宋体" w:hAnsi="宋体" w:eastAsia="宋体" w:cs="宋体"/>
          <w:sz w:val="22"/>
          <w:szCs w:val="22"/>
        </w:rPr>
      </w:r>
      <w:r/>
    </w:p>
    <w:p>
      <w:pPr>
        <w:pStyle w:val="757"/>
        <w:ind w:firstLine="440"/>
        <w:rPr>
          <w:rFonts w:hint="eastAsia" w:ascii="宋体" w:hAnsi="宋体" w:eastAsia="宋体" w:cs="宋体"/>
          <w:sz w:val="22"/>
          <w:szCs w:val="22"/>
        </w:rPr>
      </w:pPr>
      <w:r>
        <w:rPr>
          <w:rFonts w:hint="eastAsia" w:ascii="宋体" w:hAnsi="宋体" w:eastAsia="宋体" w:cs="宋体"/>
          <w:sz w:val="22"/>
          <w:szCs w:val="22"/>
        </w:rPr>
        <w:t xml:space="preserve">5.4残疾人福利单位、监狱企业属于小型、微型企业的，不重复享受政策。</w:t>
      </w:r>
      <w:bookmarkStart w:id="194" w:name="_Toc150538845"/>
      <w:r>
        <w:rPr>
          <w:rFonts w:hint="eastAsia" w:ascii="宋体" w:hAnsi="宋体" w:eastAsia="宋体" w:cs="宋体"/>
          <w:sz w:val="22"/>
          <w:szCs w:val="22"/>
        </w:rPr>
      </w:r>
      <w:r/>
    </w:p>
    <w:p>
      <w:pPr>
        <w:pStyle w:val="758"/>
        <w:ind w:firstLine="0"/>
        <w:tabs>
          <w:tab w:val="left" w:pos="1440" w:leader="none"/>
          <w:tab w:val="left" w:pos="5670" w:leader="none"/>
        </w:tabs>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bookmarkStart w:id="195" w:name="_Toc649"/>
      <w:r>
        <w:rPr>
          <w:rFonts w:hint="eastAsia" w:ascii="宋体" w:hAnsi="宋体" w:eastAsia="宋体" w:cs="宋体"/>
        </w:rPr>
      </w:r>
      <w:r/>
    </w:p>
    <w:p>
      <w:pPr>
        <w:pStyle w:val="758"/>
        <w:ind w:firstLine="0"/>
        <w:spacing w:before="480"/>
        <w:tabs>
          <w:tab w:val="left" w:pos="1440" w:leader="none"/>
          <w:tab w:val="left" w:pos="5670" w:leader="none"/>
        </w:tabs>
        <w:rPr>
          <w:rFonts w:hint="eastAsia" w:ascii="宋体" w:hAnsi="宋体" w:eastAsia="宋体" w:cs="宋体"/>
        </w:rPr>
      </w:pPr>
      <w:r/>
      <w:bookmarkStart w:id="196" w:name="_Toc7088"/>
      <w:r>
        <w:rPr>
          <w:rFonts w:hint="eastAsia" w:ascii="宋体" w:hAnsi="宋体" w:eastAsia="宋体" w:cs="宋体"/>
        </w:rPr>
        <w:t xml:space="preserve">第四章 </w:t>
      </w:r>
      <w:bookmarkEnd w:id="194"/>
      <w:r/>
      <w:bookmarkEnd w:id="195"/>
      <w:r>
        <w:rPr>
          <w:rFonts w:hint="eastAsia" w:ascii="宋体" w:hAnsi="宋体" w:eastAsia="宋体" w:cs="宋体"/>
        </w:rPr>
        <w:t xml:space="preserve">采购需求</w:t>
      </w:r>
      <w:bookmarkEnd w:id="196"/>
      <w:r>
        <w:rPr>
          <w:rFonts w:hint="eastAsia" w:ascii="宋体" w:hAnsi="宋体" w:eastAsia="宋体" w:cs="宋体"/>
        </w:rPr>
      </w:r>
      <w:r/>
    </w:p>
    <w:p>
      <w:pPr>
        <w:pStyle w:val="757"/>
        <w:numPr>
          <w:ilvl w:val="0"/>
          <w:numId w:val="7"/>
        </w:numPr>
        <w:spacing w:after="5"/>
        <w:rPr>
          <w:rFonts w:hint="eastAsia" w:ascii="宋体" w:hAnsi="宋体" w:eastAsia="宋体" w:cs="宋体"/>
          <w:b/>
          <w:sz w:val="28"/>
          <w:szCs w:val="28"/>
        </w:rPr>
        <w:outlineLvl w:val="1"/>
      </w:pPr>
      <w:r/>
      <w:bookmarkStart w:id="197" w:name="_Toc32190"/>
      <w:r>
        <w:rPr>
          <w:rFonts w:hint="eastAsia" w:ascii="宋体" w:hAnsi="宋体" w:eastAsia="宋体" w:cs="宋体"/>
          <w:b/>
          <w:sz w:val="28"/>
          <w:szCs w:val="28"/>
        </w:rPr>
        <w:t xml:space="preserve">项目概况：</w:t>
      </w:r>
      <w:bookmarkEnd w:id="197"/>
      <w:r>
        <w:rPr>
          <w:rFonts w:hint="eastAsia" w:ascii="宋体" w:hAnsi="宋体" w:eastAsia="宋体" w:cs="宋体"/>
          <w:b/>
          <w:sz w:val="28"/>
          <w:szCs w:val="28"/>
        </w:rPr>
      </w:r>
      <w:r/>
    </w:p>
    <w:p>
      <w:pPr>
        <w:pStyle w:val="859"/>
        <w:ind w:firstLine="480"/>
        <w:spacing w:line="360" w:lineRule="auto"/>
        <w:rPr>
          <w:rFonts w:hint="eastAsia" w:ascii="宋体" w:hAnsi="宋体" w:eastAsia="宋体" w:cs="宋体"/>
          <w:bCs/>
          <w:szCs w:val="24"/>
        </w:rPr>
      </w:pPr>
      <w:r>
        <w:rPr>
          <w:rFonts w:hint="eastAsia" w:ascii="宋体" w:hAnsi="宋体" w:eastAsia="宋体" w:cs="宋体"/>
          <w:bCs/>
          <w:szCs w:val="24"/>
        </w:rPr>
        <w:t xml:space="preserve">本项目为</w:t>
      </w:r>
      <w:r>
        <w:rPr>
          <w:rFonts w:hint="eastAsia" w:ascii="宋体" w:hAnsi="宋体" w:eastAsia="宋体" w:cs="宋体"/>
          <w:szCs w:val="24"/>
        </w:rPr>
        <w:t xml:space="preserve">江苏开放大学数据治理服务（两年）</w:t>
      </w:r>
      <w:r>
        <w:rPr>
          <w:rFonts w:hint="eastAsia" w:ascii="宋体" w:hAnsi="宋体" w:eastAsia="宋体" w:cs="宋体"/>
          <w:szCs w:val="24"/>
          <w:lang w:val="en-US"/>
        </w:rPr>
        <w:t xml:space="preserve">,</w:t>
      </w:r>
      <w:r>
        <w:rPr>
          <w:rFonts w:hint="eastAsia" w:ascii="宋体" w:hAnsi="宋体" w:eastAsia="宋体" w:cs="宋体"/>
          <w:bCs/>
          <w:szCs w:val="24"/>
        </w:rPr>
        <w:t xml:space="preserve">江苏开放大学在信息化建设过程中，现已建设了49个主要信息系统，部分信息系统间还存在着信息孤岛，信息系统间的数据共享和交换还存在着一定的难度。现从学校整体角度全盘考虑，采购数据治理服务（两年），对全校34个主要信息系统中存在数据质量问题的系统进行数据治理，对存在信息孤岛的系统进行数据打通，将全校应用系统中的数据进行统一管理。通过数据治理服务全面提高学校信息系统中数据的质量，并根据治理后的数据制定出高质量的江苏开放大学数据标准和规范，</w:t>
      </w:r>
      <w:r>
        <w:rPr>
          <w:rFonts w:hint="eastAsia" w:ascii="宋体" w:hAnsi="宋体" w:eastAsia="宋体" w:cs="宋体"/>
          <w:szCs w:val="24"/>
        </w:rPr>
        <w:t xml:space="preserve">相关</w:t>
      </w:r>
      <w:r>
        <w:rPr>
          <w:rFonts w:hint="eastAsia" w:ascii="宋体" w:hAnsi="宋体" w:eastAsia="宋体" w:cs="宋体"/>
          <w:szCs w:val="24"/>
          <w:lang w:val="en-US"/>
        </w:rPr>
        <w:t xml:space="preserve">要求详见</w:t>
      </w:r>
      <w:r>
        <w:rPr>
          <w:rFonts w:hint="eastAsia" w:ascii="宋体" w:hAnsi="宋体" w:eastAsia="宋体" w:cs="宋体"/>
          <w:szCs w:val="24"/>
        </w:rPr>
        <w:t xml:space="preserve">技术要求及商务要求。</w:t>
      </w:r>
      <w:r>
        <w:rPr>
          <w:rFonts w:hint="eastAsia" w:ascii="宋体" w:hAnsi="宋体" w:eastAsia="宋体" w:cs="宋体"/>
          <w:bCs/>
          <w:szCs w:val="24"/>
        </w:rPr>
      </w:r>
      <w:r/>
    </w:p>
    <w:p>
      <w:pPr>
        <w:pStyle w:val="757"/>
        <w:numPr>
          <w:ilvl w:val="0"/>
          <w:numId w:val="7"/>
        </w:numPr>
        <w:rPr>
          <w:rFonts w:hint="eastAsia" w:ascii="宋体" w:hAnsi="宋体" w:eastAsia="宋体" w:cs="宋体"/>
          <w:b/>
          <w:sz w:val="28"/>
          <w:szCs w:val="28"/>
        </w:rPr>
        <w:outlineLvl w:val="1"/>
      </w:pPr>
      <w:r/>
      <w:bookmarkStart w:id="198" w:name="_Toc28711"/>
      <w:r>
        <w:rPr>
          <w:rFonts w:hint="eastAsia" w:ascii="宋体" w:hAnsi="宋体" w:eastAsia="宋体" w:cs="宋体"/>
          <w:b/>
          <w:sz w:val="28"/>
          <w:szCs w:val="28"/>
        </w:rPr>
        <w:t xml:space="preserve">技术要求：</w:t>
      </w:r>
      <w:bookmarkEnd w:id="198"/>
      <w:r>
        <w:rPr>
          <w:rFonts w:hint="eastAsia" w:ascii="宋体" w:hAnsi="宋体" w:eastAsia="宋体" w:cs="宋体"/>
          <w:b/>
          <w:sz w:val="28"/>
          <w:szCs w:val="28"/>
        </w:rPr>
      </w:r>
      <w:r/>
    </w:p>
    <w:p>
      <w:pPr>
        <w:pStyle w:val="757"/>
        <w:jc w:val="left"/>
        <w:spacing w:line="276" w:lineRule="auto"/>
        <w:tabs>
          <w:tab w:val="left" w:pos="1280" w:leader="none"/>
        </w:tabs>
        <w:rPr>
          <w:rFonts w:ascii="宋体" w:hAnsi="宋体" w:eastAsia="宋体" w:cs="宋体"/>
          <w:b/>
          <w:bCs/>
          <w:sz w:val="28"/>
          <w:szCs w:val="28"/>
        </w:rPr>
      </w:pPr>
      <w:r/>
      <w:bookmarkStart w:id="199" w:name="_Toc113485530"/>
      <w:r>
        <w:rPr>
          <w:rFonts w:hint="eastAsia" w:ascii="宋体" w:hAnsi="宋体" w:eastAsia="宋体" w:cs="宋体"/>
          <w:b/>
          <w:bCs/>
          <w:sz w:val="28"/>
          <w:szCs w:val="28"/>
        </w:rPr>
        <w:t xml:space="preserve">（一）建设内容</w:t>
      </w:r>
      <w:r>
        <w:rPr>
          <w:rFonts w:ascii="宋体" w:hAnsi="宋体" w:eastAsia="宋体" w:cs="宋体"/>
          <w:b/>
          <w:bCs/>
          <w:sz w:val="28"/>
          <w:szCs w:val="28"/>
        </w:rPr>
      </w:r>
      <w:r/>
    </w:p>
    <w:p>
      <w:pPr>
        <w:pStyle w:val="757"/>
        <w:jc w:val="left"/>
        <w:spacing w:line="276" w:lineRule="auto"/>
        <w:tabs>
          <w:tab w:val="left" w:pos="12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（1）主要建设内容</w:t>
      </w:r>
      <w:r>
        <w:rPr>
          <w:rFonts w:hint="eastAsia" w:ascii="宋体" w:hAnsi="宋体" w:eastAsia="宋体" w:cs="宋体"/>
          <w:b/>
          <w:bCs/>
          <w:sz w:val="24"/>
          <w:szCs w:val="24"/>
        </w:rPr>
      </w:r>
      <w:r/>
    </w:p>
    <w:tbl>
      <w:tblPr>
        <w:tblW w:w="96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04"/>
        <w:gridCol w:w="4817"/>
        <w:gridCol w:w="1046"/>
        <w:gridCol w:w="994"/>
      </w:tblGrid>
      <w:tr>
        <w:trPr/>
        <w:tc>
          <w:tcPr>
            <w:tcW w:w="817"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bCs/>
                <w:szCs w:val="21"/>
              </w:rPr>
              <w:t xml:space="preserve">序号</w:t>
            </w:r>
            <w:r>
              <w:rPr>
                <w:rFonts w:hint="eastAsia" w:ascii="宋体" w:hAnsi="宋体" w:eastAsia="宋体" w:cs="宋体"/>
                <w:szCs w:val="21"/>
              </w:rPr>
            </w:r>
            <w:r/>
          </w:p>
        </w:tc>
        <w:tc>
          <w:tcPr>
            <w:tcW w:w="2004" w:type="dxa"/>
            <w:vAlign w:val="center"/>
            <w:textDirection w:val="lrTb"/>
            <w:noWrap w:val="false"/>
          </w:tcPr>
          <w:p>
            <w:pPr>
              <w:pStyle w:val="757"/>
              <w:jc w:val="center"/>
              <w:spacing w:line="276" w:lineRule="auto"/>
              <w:tabs>
                <w:tab w:val="left" w:pos="1280" w:leader="none"/>
              </w:tabs>
              <w:rPr>
                <w:rFonts w:hint="eastAsia" w:ascii="宋体" w:hAnsi="宋体" w:eastAsia="宋体" w:cs="宋体"/>
                <w:bCs/>
                <w:szCs w:val="21"/>
              </w:rPr>
            </w:pPr>
            <w:r>
              <w:rPr>
                <w:rFonts w:hint="eastAsia" w:ascii="宋体" w:hAnsi="宋体" w:eastAsia="宋体" w:cs="宋体"/>
                <w:bCs/>
                <w:szCs w:val="21"/>
              </w:rPr>
              <w:t xml:space="preserve">建设内容</w:t>
            </w:r>
            <w:r>
              <w:rPr>
                <w:rFonts w:hint="eastAsia" w:ascii="宋体" w:hAnsi="宋体" w:eastAsia="宋体" w:cs="宋体"/>
                <w:bCs/>
                <w:szCs w:val="21"/>
              </w:rPr>
            </w:r>
            <w:r/>
          </w:p>
        </w:tc>
        <w:tc>
          <w:tcPr>
            <w:tcW w:w="4817"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bCs/>
                <w:szCs w:val="21"/>
              </w:rPr>
              <w:t xml:space="preserve">主要功能描述</w:t>
            </w:r>
            <w:r>
              <w:rPr>
                <w:rFonts w:hint="eastAsia" w:ascii="宋体" w:hAnsi="宋体" w:eastAsia="宋体" w:cs="宋体"/>
                <w:szCs w:val="21"/>
              </w:rPr>
            </w:r>
            <w:r/>
          </w:p>
        </w:tc>
        <w:tc>
          <w:tcPr>
            <w:tcW w:w="1046"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bCs/>
                <w:szCs w:val="21"/>
              </w:rPr>
              <w:t xml:space="preserve">数量</w:t>
            </w:r>
            <w:r>
              <w:rPr>
                <w:rFonts w:hint="eastAsia" w:ascii="宋体" w:hAnsi="宋体" w:eastAsia="宋体" w:cs="宋体"/>
                <w:szCs w:val="21"/>
              </w:rPr>
            </w:r>
            <w:r/>
          </w:p>
        </w:tc>
        <w:tc>
          <w:tcPr>
            <w:tcW w:w="994"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bCs/>
                <w:szCs w:val="21"/>
              </w:rPr>
              <w:t xml:space="preserve">单位</w:t>
            </w:r>
            <w:r>
              <w:rPr>
                <w:rFonts w:hint="eastAsia" w:ascii="宋体" w:hAnsi="宋体" w:eastAsia="宋体" w:cs="宋体"/>
                <w:szCs w:val="21"/>
              </w:rPr>
            </w:r>
            <w:r/>
          </w:p>
        </w:tc>
      </w:tr>
      <w:tr>
        <w:trPr/>
        <w:tc>
          <w:tcPr>
            <w:tcW w:w="817"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r>
            <w:r/>
          </w:p>
        </w:tc>
        <w:tc>
          <w:tcPr>
            <w:tcW w:w="2004" w:type="dxa"/>
            <w:vAlign w:val="center"/>
            <w:textDirection w:val="lrTb"/>
            <w:noWrap w:val="false"/>
          </w:tcPr>
          <w:p>
            <w:pPr>
              <w:pStyle w:val="757"/>
              <w:jc w:val="center"/>
              <w:spacing w:line="276" w:lineRule="auto"/>
              <w:tabs>
                <w:tab w:val="left" w:pos="1280" w:leader="none"/>
              </w:tabs>
              <w:rPr>
                <w:rFonts w:hint="eastAsia" w:ascii="宋体" w:hAnsi="宋体" w:eastAsia="宋体" w:cs="宋体"/>
                <w:color w:val="ff0000"/>
                <w:szCs w:val="21"/>
              </w:rPr>
            </w:pPr>
            <w:r>
              <w:rPr>
                <w:rFonts w:hint="eastAsia" w:ascii="宋体" w:hAnsi="宋体" w:eastAsia="宋体" w:cs="宋体"/>
                <w:color w:val="000000"/>
                <w:szCs w:val="21"/>
              </w:rPr>
              <w:t xml:space="preserve">数据标准和规范</w:t>
            </w:r>
            <w:r>
              <w:rPr>
                <w:rFonts w:hint="eastAsia" w:ascii="宋体" w:hAnsi="宋体" w:eastAsia="宋体" w:cs="宋体"/>
                <w:color w:val="ff0000"/>
                <w:szCs w:val="21"/>
              </w:rPr>
            </w:r>
            <w:r/>
          </w:p>
        </w:tc>
        <w:tc>
          <w:tcPr>
            <w:tcW w:w="4817" w:type="dxa"/>
            <w:vAlign w:val="center"/>
            <w:textDirection w:val="lrTb"/>
            <w:noWrap w:val="false"/>
          </w:tcPr>
          <w:p>
            <w:pPr>
              <w:pStyle w:val="757"/>
              <w:jc w:val="left"/>
              <w:spacing w:line="276" w:lineRule="auto"/>
              <w:tabs>
                <w:tab w:val="left" w:pos="1280" w:leader="none"/>
              </w:tabs>
              <w:rPr>
                <w:rFonts w:ascii="宋体" w:hAnsi="宋体" w:eastAsia="宋体" w:cs="宋体"/>
                <w:szCs w:val="21"/>
              </w:rPr>
            </w:pPr>
            <w:r>
              <w:rPr>
                <w:rFonts w:hint="eastAsia" w:ascii="宋体" w:hAnsi="宋体" w:eastAsia="宋体" w:cs="宋体"/>
                <w:color w:val="000000"/>
                <w:szCs w:val="21"/>
              </w:rPr>
              <w:t xml:space="preserve">根据江苏开放大学信息系统规模增长，持续</w:t>
            </w:r>
            <w:r>
              <w:rPr>
                <w:rFonts w:hint="eastAsia" w:ascii="宋体" w:hAnsi="宋体" w:eastAsia="宋体" w:cs="宋体"/>
                <w:szCs w:val="21"/>
              </w:rPr>
              <w:t xml:space="preserve">制定江苏开放大学数据标准和规范，统一数据管理。将江苏开放大学主要应用系统中的数据划分成8大主题域，并对8大主题域中的数据提供数据治理服务。数据治理过程中提供数据采集、清洗、规则化、质量检查、入库、标准建模、数据主题分类、数据接口封装、数据发布等数据治理服务。</w:t>
            </w:r>
            <w:r>
              <w:rPr>
                <w:rFonts w:hint="eastAsia" w:ascii="宋体" w:hAnsi="宋体" w:eastAsia="宋体" w:cs="宋体"/>
                <w:color w:val="000000"/>
                <w:szCs w:val="21"/>
              </w:rPr>
              <w:t xml:space="preserve">需与江苏开放大学现有数据交换与共享平台数据完全打通，并持续更新和完善。</w:t>
            </w:r>
            <w:r>
              <w:rPr>
                <w:rFonts w:ascii="宋体" w:hAnsi="宋体" w:eastAsia="宋体" w:cs="宋体"/>
                <w:szCs w:val="21"/>
              </w:rPr>
            </w:r>
            <w:r/>
          </w:p>
        </w:tc>
        <w:tc>
          <w:tcPr>
            <w:tcW w:w="1046"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994"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项</w:t>
            </w:r>
            <w:r>
              <w:rPr>
                <w:rFonts w:hint="eastAsia" w:ascii="宋体" w:hAnsi="宋体" w:eastAsia="宋体" w:cs="宋体"/>
                <w:szCs w:val="21"/>
              </w:rPr>
            </w:r>
            <w:r/>
          </w:p>
        </w:tc>
      </w:tr>
      <w:tr>
        <w:trPr/>
        <w:tc>
          <w:tcPr>
            <w:tcW w:w="817" w:type="dxa"/>
            <w:vAlign w:val="center"/>
            <w:textDirection w:val="lrTb"/>
            <w:noWrap w:val="false"/>
          </w:tcPr>
          <w:p>
            <w:pPr>
              <w:pStyle w:val="757"/>
              <w:jc w:val="center"/>
              <w:spacing w:line="276" w:lineRule="auto"/>
              <w:tabs>
                <w:tab w:val="left" w:pos="1280" w:leader="none"/>
              </w:tabs>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2004" w:type="dxa"/>
            <w:vAlign w:val="center"/>
            <w:textDirection w:val="lrTb"/>
            <w:noWrap w:val="false"/>
          </w:tcPr>
          <w:p>
            <w:pPr>
              <w:pStyle w:val="757"/>
              <w:jc w:val="center"/>
              <w:spacing w:line="276" w:lineRule="auto"/>
              <w:tabs>
                <w:tab w:val="left" w:pos="1280" w:leader="none"/>
              </w:tabs>
              <w:rPr>
                <w:rFonts w:hint="eastAsia" w:ascii="宋体" w:hAnsi="宋体" w:eastAsia="宋体" w:cs="宋体"/>
                <w:bCs/>
                <w:color w:val="ff0000"/>
                <w:szCs w:val="21"/>
              </w:rPr>
            </w:pPr>
            <w:r>
              <w:rPr>
                <w:rFonts w:hint="eastAsia" w:ascii="宋体" w:hAnsi="宋体" w:eastAsia="宋体" w:cs="宋体"/>
                <w:bCs/>
                <w:color w:val="000000"/>
                <w:szCs w:val="21"/>
              </w:rPr>
              <w:t xml:space="preserve">大数据访问入口</w:t>
            </w:r>
            <w:r>
              <w:rPr>
                <w:rFonts w:hint="eastAsia" w:ascii="宋体" w:hAnsi="宋体" w:eastAsia="宋体" w:cs="宋体"/>
                <w:bCs/>
                <w:color w:val="ff0000"/>
                <w:szCs w:val="21"/>
              </w:rPr>
            </w:r>
            <w:r/>
          </w:p>
        </w:tc>
        <w:tc>
          <w:tcPr>
            <w:tcW w:w="4817" w:type="dxa"/>
            <w:vAlign w:val="center"/>
            <w:textDirection w:val="lrTb"/>
            <w:noWrap w:val="false"/>
          </w:tcPr>
          <w:p>
            <w:pPr>
              <w:pStyle w:val="757"/>
              <w:jc w:val="center"/>
              <w:spacing w:line="276" w:lineRule="auto"/>
              <w:tabs>
                <w:tab w:val="left" w:pos="1280" w:leader="none"/>
              </w:tabs>
              <w:rPr>
                <w:rFonts w:hint="eastAsia" w:ascii="宋体" w:hAnsi="宋体" w:eastAsia="宋体" w:cs="宋体"/>
                <w:bCs/>
                <w:color w:val="ff0000"/>
                <w:szCs w:val="21"/>
              </w:rPr>
            </w:pPr>
            <w:r>
              <w:rPr>
                <w:rFonts w:hint="eastAsia" w:ascii="宋体" w:hAnsi="宋体" w:eastAsia="宋体" w:cs="宋体"/>
                <w:bCs/>
                <w:color w:val="000000"/>
                <w:szCs w:val="21"/>
              </w:rPr>
              <w:t xml:space="preserve">全校师生通过统一集成入口，根据权限访问各自权限下的数据模块</w:t>
            </w:r>
            <w:r>
              <w:rPr>
                <w:rFonts w:hint="eastAsia" w:ascii="宋体" w:hAnsi="宋体" w:eastAsia="宋体" w:cs="宋体"/>
                <w:bCs/>
                <w:color w:val="ff0000"/>
                <w:szCs w:val="21"/>
              </w:rPr>
            </w:r>
            <w:r/>
          </w:p>
        </w:tc>
        <w:tc>
          <w:tcPr>
            <w:tcW w:w="1046" w:type="dxa"/>
            <w:vAlign w:val="center"/>
            <w:textDirection w:val="lrTb"/>
            <w:noWrap w:val="false"/>
          </w:tcPr>
          <w:p>
            <w:pPr>
              <w:pStyle w:val="757"/>
              <w:jc w:val="center"/>
              <w:spacing w:line="276" w:lineRule="auto"/>
              <w:tabs>
                <w:tab w:val="left" w:pos="128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c>
          <w:tcPr>
            <w:tcW w:w="994" w:type="dxa"/>
            <w:vAlign w:val="center"/>
            <w:textDirection w:val="lrTb"/>
            <w:noWrap w:val="false"/>
          </w:tcPr>
          <w:p>
            <w:pPr>
              <w:pStyle w:val="757"/>
              <w:jc w:val="center"/>
              <w:spacing w:line="276" w:lineRule="auto"/>
              <w:tabs>
                <w:tab w:val="left" w:pos="128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项</w:t>
            </w:r>
            <w:r>
              <w:rPr>
                <w:rFonts w:hint="eastAsia" w:ascii="宋体" w:hAnsi="宋体" w:eastAsia="宋体" w:cs="宋体"/>
                <w:bCs/>
                <w:color w:val="000000"/>
                <w:szCs w:val="21"/>
              </w:rPr>
            </w:r>
            <w:r/>
          </w:p>
        </w:tc>
      </w:tr>
      <w:tr>
        <w:trPr/>
        <w:tc>
          <w:tcPr>
            <w:tcW w:w="817"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2004" w:type="dxa"/>
            <w:vAlign w:val="center"/>
            <w:textDirection w:val="lrTb"/>
            <w:noWrap w:val="false"/>
          </w:tcPr>
          <w:p>
            <w:pPr>
              <w:pStyle w:val="757"/>
              <w:jc w:val="center"/>
              <w:spacing w:line="276" w:lineRule="auto"/>
              <w:tabs>
                <w:tab w:val="left" w:pos="1280" w:leader="none"/>
              </w:tabs>
              <w:rPr>
                <w:rFonts w:ascii="宋体" w:hAnsi="宋体" w:eastAsia="宋体" w:cs="宋体"/>
                <w:szCs w:val="21"/>
              </w:rPr>
            </w:pPr>
            <w:r>
              <w:rPr>
                <w:rFonts w:hint="eastAsia" w:ascii="宋体" w:hAnsi="宋体" w:eastAsia="宋体" w:cs="宋体"/>
                <w:szCs w:val="21"/>
              </w:rPr>
              <w:t xml:space="preserve">学生融合门户</w:t>
            </w:r>
            <w:r>
              <w:rPr>
                <w:rFonts w:ascii="宋体" w:hAnsi="宋体" w:eastAsia="宋体" w:cs="宋体"/>
                <w:szCs w:val="21"/>
              </w:rPr>
            </w:r>
            <w:r/>
          </w:p>
        </w:tc>
        <w:tc>
          <w:tcPr>
            <w:tcW w:w="4817" w:type="dxa"/>
            <w:vAlign w:val="center"/>
            <w:textDirection w:val="lrTb"/>
            <w:noWrap w:val="false"/>
          </w:tcPr>
          <w:p>
            <w:pPr>
              <w:pStyle w:val="757"/>
              <w:jc w:val="left"/>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整合学生管理子系统，统一学生应用系统入口，建设学生融合门户。</w:t>
            </w:r>
            <w:r>
              <w:rPr>
                <w:rFonts w:hint="eastAsia" w:ascii="宋体" w:hAnsi="宋体" w:eastAsia="宋体" w:cs="宋体"/>
                <w:szCs w:val="21"/>
              </w:rPr>
            </w:r>
            <w:r/>
          </w:p>
        </w:tc>
        <w:tc>
          <w:tcPr>
            <w:tcW w:w="1046"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994"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项</w:t>
            </w:r>
            <w:r>
              <w:rPr>
                <w:rFonts w:hint="eastAsia" w:ascii="宋体" w:hAnsi="宋体" w:eastAsia="宋体" w:cs="宋体"/>
                <w:szCs w:val="21"/>
              </w:rPr>
            </w:r>
            <w:r/>
          </w:p>
        </w:tc>
      </w:tr>
      <w:tr>
        <w:trPr/>
        <w:tc>
          <w:tcPr>
            <w:tcW w:w="817"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2004" w:type="dxa"/>
            <w:vAlign w:val="center"/>
            <w:textDirection w:val="lrTb"/>
            <w:noWrap w:val="false"/>
          </w:tcPr>
          <w:p>
            <w:pPr>
              <w:pStyle w:val="757"/>
              <w:jc w:val="center"/>
              <w:spacing w:line="276" w:lineRule="auto"/>
              <w:tabs>
                <w:tab w:val="left" w:pos="1280" w:leader="none"/>
              </w:tabs>
              <w:rPr>
                <w:rFonts w:ascii="宋体" w:hAnsi="宋体" w:eastAsia="宋体" w:cs="宋体"/>
                <w:szCs w:val="21"/>
              </w:rPr>
            </w:pPr>
            <w:r>
              <w:rPr>
                <w:rFonts w:hint="eastAsia" w:ascii="宋体" w:hAnsi="宋体" w:eastAsia="宋体" w:cs="宋体"/>
                <w:szCs w:val="21"/>
              </w:rPr>
              <w:t xml:space="preserve">部门融合门户</w:t>
            </w:r>
            <w:r>
              <w:rPr>
                <w:rFonts w:ascii="宋体" w:hAnsi="宋体" w:eastAsia="宋体" w:cs="宋体"/>
                <w:szCs w:val="21"/>
              </w:rPr>
            </w:r>
            <w:r/>
          </w:p>
        </w:tc>
        <w:tc>
          <w:tcPr>
            <w:tcW w:w="4817" w:type="dxa"/>
            <w:vAlign w:val="center"/>
            <w:textDirection w:val="lrTb"/>
            <w:noWrap w:val="false"/>
          </w:tcPr>
          <w:p>
            <w:pPr>
              <w:pStyle w:val="757"/>
              <w:jc w:val="left"/>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建设部</w:t>
            </w:r>
            <w:r>
              <w:rPr>
                <w:rFonts w:hint="eastAsia" w:ascii="宋体" w:hAnsi="宋体" w:eastAsia="宋体" w:cs="宋体"/>
                <w:color w:val="000000"/>
                <w:szCs w:val="21"/>
              </w:rPr>
              <w:t xml:space="preserve">门及学院</w:t>
            </w:r>
            <w:r>
              <w:rPr>
                <w:rFonts w:hint="eastAsia" w:ascii="宋体" w:hAnsi="宋体" w:eastAsia="宋体" w:cs="宋体"/>
                <w:szCs w:val="21"/>
              </w:rPr>
              <w:t xml:space="preserve">融合门户，将部门在各个业务系统中的数据融合到部门融合门户中。</w:t>
            </w:r>
            <w:r>
              <w:rPr>
                <w:rFonts w:hint="eastAsia" w:ascii="宋体" w:hAnsi="宋体" w:eastAsia="宋体" w:cs="宋体"/>
                <w:szCs w:val="21"/>
              </w:rPr>
            </w:r>
            <w:r/>
          </w:p>
        </w:tc>
        <w:tc>
          <w:tcPr>
            <w:tcW w:w="1046"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994"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项</w:t>
            </w:r>
            <w:r>
              <w:rPr>
                <w:rFonts w:hint="eastAsia" w:ascii="宋体" w:hAnsi="宋体" w:eastAsia="宋体" w:cs="宋体"/>
                <w:szCs w:val="21"/>
              </w:rPr>
            </w:r>
            <w:r/>
          </w:p>
        </w:tc>
      </w:tr>
      <w:tr>
        <w:trPr/>
        <w:tc>
          <w:tcPr>
            <w:tcW w:w="817" w:type="dxa"/>
            <w:vAlign w:val="center"/>
            <w:textDirection w:val="lrTb"/>
            <w:noWrap w:val="false"/>
          </w:tcPr>
          <w:p>
            <w:pPr>
              <w:pStyle w:val="757"/>
              <w:jc w:val="center"/>
              <w:spacing w:line="276" w:lineRule="auto"/>
              <w:tabs>
                <w:tab w:val="left" w:pos="1280" w:leader="none"/>
              </w:tabs>
              <w:rPr>
                <w:rFonts w:ascii="宋体" w:hAnsi="宋体" w:eastAsia="宋体" w:cs="宋体"/>
                <w:szCs w:val="21"/>
              </w:rPr>
            </w:pPr>
            <w:r>
              <w:rPr>
                <w:rFonts w:hint="eastAsia" w:ascii="宋体" w:hAnsi="宋体" w:eastAsia="宋体" w:cs="宋体"/>
                <w:szCs w:val="21"/>
              </w:rPr>
              <w:t xml:space="preserve">5</w:t>
            </w:r>
            <w:r>
              <w:rPr>
                <w:rFonts w:ascii="宋体" w:hAnsi="宋体" w:eastAsia="宋体" w:cs="宋体"/>
                <w:szCs w:val="21"/>
              </w:rPr>
            </w:r>
            <w:r/>
          </w:p>
        </w:tc>
        <w:tc>
          <w:tcPr>
            <w:tcW w:w="2004" w:type="dxa"/>
            <w:vAlign w:val="center"/>
            <w:textDirection w:val="lrTb"/>
            <w:noWrap w:val="false"/>
          </w:tcPr>
          <w:p>
            <w:pPr>
              <w:pStyle w:val="757"/>
              <w:jc w:val="center"/>
              <w:spacing w:line="276" w:lineRule="auto"/>
              <w:tabs>
                <w:tab w:val="left" w:pos="1280" w:leader="none"/>
              </w:tabs>
              <w:rPr>
                <w:rFonts w:ascii="宋体" w:hAnsi="宋体" w:eastAsia="宋体" w:cs="宋体"/>
                <w:szCs w:val="21"/>
              </w:rPr>
            </w:pPr>
            <w:r>
              <w:rPr>
                <w:rFonts w:hint="eastAsia" w:ascii="宋体" w:hAnsi="宋体" w:eastAsia="宋体" w:cs="宋体"/>
                <w:szCs w:val="21"/>
              </w:rPr>
              <w:t xml:space="preserve">建设数据服务模块</w:t>
            </w:r>
            <w:r>
              <w:rPr>
                <w:rFonts w:ascii="宋体" w:hAnsi="宋体" w:eastAsia="宋体" w:cs="宋体"/>
                <w:szCs w:val="21"/>
              </w:rPr>
            </w:r>
            <w:r/>
          </w:p>
        </w:tc>
        <w:tc>
          <w:tcPr>
            <w:tcW w:w="4817" w:type="dxa"/>
            <w:vAlign w:val="center"/>
            <w:textDirection w:val="lrTb"/>
            <w:noWrap w:val="false"/>
          </w:tcPr>
          <w:p>
            <w:pPr>
              <w:pStyle w:val="757"/>
              <w:jc w:val="left"/>
              <w:spacing w:line="276" w:lineRule="auto"/>
              <w:tabs>
                <w:tab w:val="left" w:pos="1280" w:leader="none"/>
              </w:tabs>
              <w:rPr>
                <w:rFonts w:ascii="宋体" w:hAnsi="宋体" w:eastAsia="宋体" w:cs="宋体"/>
                <w:szCs w:val="21"/>
              </w:rPr>
            </w:pPr>
            <w:r>
              <w:rPr>
                <w:rFonts w:hint="eastAsia" w:ascii="宋体" w:hAnsi="宋体" w:eastAsia="宋体" w:cs="宋体"/>
                <w:szCs w:val="21"/>
                <w:highlight w:val="yellow"/>
              </w:rPr>
              <w:t xml:space="preserve">通过数据交互与共享平台建设数据输出模块，相关职能部门或院系根据权限通过数据服务模块申请相应的数据，经过对应的流程审批后，通过数据输出模块获取相应的数据。</w:t>
            </w:r>
            <w:r>
              <w:rPr>
                <w:rFonts w:ascii="宋体" w:hAnsi="宋体" w:eastAsia="宋体" w:cs="宋体"/>
                <w:szCs w:val="21"/>
              </w:rPr>
            </w:r>
            <w:r/>
          </w:p>
        </w:tc>
        <w:tc>
          <w:tcPr>
            <w:tcW w:w="1046"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994"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项</w:t>
            </w:r>
            <w:r>
              <w:rPr>
                <w:rFonts w:hint="eastAsia" w:ascii="宋体" w:hAnsi="宋体" w:eastAsia="宋体" w:cs="宋体"/>
                <w:szCs w:val="21"/>
              </w:rPr>
            </w:r>
            <w:r/>
          </w:p>
        </w:tc>
      </w:tr>
      <w:tr>
        <w:trPr/>
        <w:tc>
          <w:tcPr>
            <w:tcW w:w="817"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2004"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系统运维服务</w:t>
            </w:r>
            <w:r>
              <w:rPr>
                <w:rFonts w:hint="eastAsia" w:ascii="宋体" w:hAnsi="宋体" w:eastAsia="宋体" w:cs="宋体"/>
                <w:szCs w:val="21"/>
              </w:rPr>
            </w:r>
            <w:r/>
          </w:p>
        </w:tc>
        <w:tc>
          <w:tcPr>
            <w:tcW w:w="4817" w:type="dxa"/>
            <w:vAlign w:val="center"/>
            <w:textDirection w:val="lrTb"/>
            <w:noWrap w:val="false"/>
          </w:tcPr>
          <w:p>
            <w:pPr>
              <w:pStyle w:val="757"/>
              <w:jc w:val="left"/>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提供平台环境（包括主机环境、相关中间件运行状态、应用及数据服务状态等)巡检服务，按月输出运维巡检报告,同时提供各类异常问题7*24保障服务等服务。</w:t>
            </w:r>
            <w:r>
              <w:rPr>
                <w:rFonts w:hint="eastAsia" w:ascii="宋体" w:hAnsi="宋体" w:eastAsia="宋体" w:cs="宋体"/>
                <w:szCs w:val="21"/>
              </w:rPr>
            </w:r>
            <w:r/>
          </w:p>
        </w:tc>
        <w:tc>
          <w:tcPr>
            <w:tcW w:w="1046"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994"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项</w:t>
            </w:r>
            <w:r>
              <w:rPr>
                <w:rFonts w:hint="eastAsia" w:ascii="宋体" w:hAnsi="宋体" w:eastAsia="宋体" w:cs="宋体"/>
                <w:szCs w:val="21"/>
              </w:rPr>
            </w:r>
            <w:r/>
          </w:p>
        </w:tc>
      </w:tr>
      <w:tr>
        <w:trPr/>
        <w:tc>
          <w:tcPr>
            <w:tcW w:w="817"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2004"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培训服务</w:t>
            </w:r>
            <w:r>
              <w:rPr>
                <w:rFonts w:hint="eastAsia" w:ascii="宋体" w:hAnsi="宋体" w:eastAsia="宋体" w:cs="宋体"/>
                <w:szCs w:val="21"/>
              </w:rPr>
            </w:r>
            <w:r/>
          </w:p>
        </w:tc>
        <w:tc>
          <w:tcPr>
            <w:tcW w:w="4817" w:type="dxa"/>
            <w:vAlign w:val="center"/>
            <w:textDirection w:val="lrTb"/>
            <w:noWrap w:val="false"/>
          </w:tcPr>
          <w:p>
            <w:pPr>
              <w:pStyle w:val="757"/>
              <w:jc w:val="left"/>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提供与项目建设相关的培训服务</w:t>
            </w:r>
            <w:r>
              <w:rPr>
                <w:rFonts w:hint="eastAsia" w:ascii="宋体" w:hAnsi="宋体" w:eastAsia="宋体" w:cs="宋体"/>
                <w:szCs w:val="21"/>
              </w:rPr>
            </w:r>
            <w:r/>
          </w:p>
        </w:tc>
        <w:tc>
          <w:tcPr>
            <w:tcW w:w="1046"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994" w:type="dxa"/>
            <w:vAlign w:val="center"/>
            <w:textDirection w:val="lrTb"/>
            <w:noWrap w:val="false"/>
          </w:tcPr>
          <w:p>
            <w:pPr>
              <w:pStyle w:val="757"/>
              <w:jc w:val="center"/>
              <w:spacing w:line="276" w:lineRule="auto"/>
              <w:tabs>
                <w:tab w:val="left" w:pos="1280" w:leader="none"/>
              </w:tabs>
              <w:rPr>
                <w:rFonts w:hint="eastAsia" w:ascii="宋体" w:hAnsi="宋体" w:eastAsia="宋体" w:cs="宋体"/>
                <w:szCs w:val="21"/>
              </w:rPr>
            </w:pPr>
            <w:r>
              <w:rPr>
                <w:rFonts w:hint="eastAsia" w:ascii="宋体" w:hAnsi="宋体" w:eastAsia="宋体" w:cs="宋体"/>
                <w:szCs w:val="21"/>
              </w:rPr>
              <w:t xml:space="preserve">项</w:t>
            </w:r>
            <w:r>
              <w:rPr>
                <w:rFonts w:hint="eastAsia" w:ascii="宋体" w:hAnsi="宋体" w:eastAsia="宋体" w:cs="宋体"/>
                <w:szCs w:val="21"/>
              </w:rPr>
            </w:r>
            <w:r/>
          </w:p>
        </w:tc>
      </w:tr>
    </w:tbl>
    <w:p>
      <w:pPr>
        <w:pStyle w:val="757"/>
        <w:jc w:val="left"/>
        <w:spacing w:line="276" w:lineRule="auto"/>
        <w:tabs>
          <w:tab w:val="left" w:pos="1280" w:leader="none"/>
        </w:tabs>
        <w:rPr>
          <w:rFonts w:ascii="宋体" w:hAnsi="宋体" w:eastAsia="宋体" w:cs="宋体"/>
          <w:b/>
          <w:bCs/>
          <w:sz w:val="24"/>
          <w:szCs w:val="24"/>
        </w:rPr>
      </w:pPr>
      <w:r>
        <w:rPr>
          <w:rFonts w:ascii="宋体" w:hAnsi="宋体" w:eastAsia="宋体" w:cs="宋体"/>
          <w:b/>
          <w:bCs/>
          <w:sz w:val="24"/>
          <w:szCs w:val="24"/>
        </w:rPr>
      </w:r>
      <w:r/>
    </w:p>
    <w:p>
      <w:pPr>
        <w:pStyle w:val="757"/>
        <w:jc w:val="left"/>
        <w:spacing w:line="276" w:lineRule="auto"/>
        <w:tabs>
          <w:tab w:val="left" w:pos="1280" w:leader="none"/>
        </w:tabs>
        <w:rPr>
          <w:rFonts w:ascii="宋体" w:hAnsi="宋体" w:eastAsia="宋体" w:cs="宋体"/>
          <w:b/>
          <w:bCs/>
          <w:sz w:val="24"/>
          <w:szCs w:val="24"/>
        </w:rPr>
      </w:pPr>
      <w:r>
        <w:rPr>
          <w:rFonts w:hint="eastAsia" w:ascii="宋体" w:hAnsi="宋体" w:eastAsia="宋体" w:cs="宋体"/>
          <w:b/>
          <w:bCs/>
          <w:sz w:val="24"/>
          <w:szCs w:val="24"/>
        </w:rPr>
        <w:t xml:space="preserve">（</w:t>
      </w:r>
      <w:r>
        <w:rPr>
          <w:rFonts w:ascii="宋体" w:hAnsi="宋体" w:eastAsia="宋体" w:cs="宋体"/>
          <w:b/>
          <w:bCs/>
          <w:sz w:val="24"/>
          <w:szCs w:val="24"/>
        </w:rPr>
        <w:t xml:space="preserve">2</w:t>
      </w:r>
      <w:r>
        <w:rPr>
          <w:rFonts w:hint="eastAsia" w:ascii="宋体" w:hAnsi="宋体" w:eastAsia="宋体" w:cs="宋体"/>
          <w:b/>
          <w:bCs/>
          <w:sz w:val="24"/>
          <w:szCs w:val="24"/>
        </w:rPr>
        <w:t xml:space="preserve">）详细建设内容</w:t>
      </w:r>
      <w:r>
        <w:rPr>
          <w:rFonts w:ascii="宋体" w:hAnsi="宋体" w:eastAsia="宋体" w:cs="宋体"/>
          <w:b/>
          <w:bCs/>
          <w:sz w:val="24"/>
          <w:szCs w:val="24"/>
        </w:rPr>
      </w:r>
      <w:r/>
    </w:p>
    <w:p>
      <w:pPr>
        <w:pStyle w:val="757"/>
        <w:jc w:val="left"/>
        <w:spacing w:line="276" w:lineRule="auto"/>
        <w:tabs>
          <w:tab w:val="left" w:pos="12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.1 </w:t>
      </w:r>
      <w:r>
        <w:rPr>
          <w:rFonts w:hint="eastAsia" w:ascii="宋体" w:hAnsi="宋体" w:eastAsia="宋体" w:cs="宋体"/>
          <w:b/>
          <w:bCs/>
          <w:sz w:val="24"/>
          <w:szCs w:val="24"/>
        </w:rPr>
        <w:t xml:space="preserve">江苏开放大学数据治理服务范围（根据甲方的具体需求，包含但不仅限于）</w:t>
      </w:r>
      <w:r>
        <w:rPr>
          <w:rFonts w:hint="eastAsia" w:ascii="宋体" w:hAnsi="宋体" w:eastAsia="宋体" w:cs="宋体"/>
          <w:b/>
          <w:bCs/>
          <w:sz w:val="24"/>
          <w:szCs w:val="24"/>
        </w:rPr>
      </w:r>
      <w:r/>
    </w:p>
    <w:tbl>
      <w:tblPr>
        <w:tblW w:w="9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42" w:type="dxa"/>
          <w:top w:w="0" w:type="dxa"/>
          <w:right w:w="142" w:type="dxa"/>
          <w:bottom w:w="0" w:type="dxa"/>
        </w:tblCellMar>
        <w:tblLook w:val="04A0" w:firstRow="1" w:lastRow="0" w:firstColumn="1" w:lastColumn="0" w:noHBand="0" w:noVBand="1"/>
      </w:tblPr>
      <w:tblGrid>
        <w:gridCol w:w="1276"/>
        <w:gridCol w:w="8364"/>
      </w:tblGrid>
      <w:tr>
        <w:trPr>
          <w:trHeight w:val="454" w:hRule="exact"/>
        </w:trPr>
        <w:tc>
          <w:tcPr>
            <w:tcW w:w="1276" w:type="dxa"/>
            <w:vAlign w:val="center"/>
            <w:textDirection w:val="lrTb"/>
            <w:noWrap/>
          </w:tcPr>
          <w:p>
            <w:pPr>
              <w:pStyle w:val="757"/>
              <w:jc w:val="center"/>
              <w:spacing w:before="0" w:after="0" w:line="240" w:lineRule="auto"/>
              <w:rPr>
                <w:rFonts w:ascii="宋体" w:hAnsi="宋体" w:eastAsia="宋体"/>
                <w:b/>
                <w:bCs/>
                <w:szCs w:val="21"/>
              </w:rPr>
            </w:pPr>
            <w:r>
              <w:rPr>
                <w:rFonts w:hint="eastAsia" w:ascii="宋体" w:hAnsi="宋体" w:eastAsia="宋体"/>
                <w:b/>
                <w:bCs/>
                <w:szCs w:val="21"/>
              </w:rPr>
              <w:t xml:space="preserve">序号</w:t>
            </w:r>
            <w:r>
              <w:rPr>
                <w:rFonts w:ascii="宋体" w:hAnsi="宋体" w:eastAsia="宋体"/>
                <w:b/>
                <w:bCs/>
                <w:szCs w:val="21"/>
              </w:rPr>
            </w:r>
            <w:r/>
          </w:p>
        </w:tc>
        <w:tc>
          <w:tcPr>
            <w:tcW w:w="8364" w:type="dxa"/>
            <w:vAlign w:val="center"/>
            <w:textDirection w:val="lrTb"/>
            <w:noWrap w:val="false"/>
          </w:tcPr>
          <w:p>
            <w:pPr>
              <w:pStyle w:val="757"/>
              <w:spacing w:before="0" w:after="0" w:line="240" w:lineRule="auto"/>
              <w:rPr>
                <w:rFonts w:hint="eastAsia" w:ascii="宋体" w:hAnsi="宋体" w:eastAsia="宋体"/>
                <w:b/>
                <w:bCs/>
                <w:szCs w:val="21"/>
              </w:rPr>
            </w:pPr>
            <w:r>
              <w:rPr>
                <w:rFonts w:hint="eastAsia" w:ascii="宋体" w:hAnsi="宋体" w:eastAsia="宋体"/>
                <w:b/>
                <w:bCs/>
                <w:szCs w:val="21"/>
              </w:rPr>
              <w:t xml:space="preserve">信息系统名称</w:t>
            </w:r>
            <w:r>
              <w:rPr>
                <w:rFonts w:hint="eastAsia" w:ascii="宋体" w:hAnsi="宋体" w:eastAsia="宋体"/>
                <w:b/>
                <w:bCs/>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1</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流程开发平台Coreplus</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腾讯云邮件系统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3</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月明在线</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4</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网络考试平台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5</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开放式课程平台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6</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人工智能客服</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7</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企业微信</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8</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财务高级查询</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9</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收费服务管理平台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10</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预算绩效一体化系统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11</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智能报销</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12</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江开毕业设计管理系统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13</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江苏开放大学纸质试卷阅卷系统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14</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学籍档案电子化（同校办档案管理系统）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15</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江开教务平台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16</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江开教学教务系统（老平台）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17</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高职教务管理系统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18</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江开综合实验实训管理平台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19</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教师业务档案系统</w:t>
            </w:r>
            <w:r>
              <w:rPr>
                <w:rFonts w:hint="eastAsia" w:ascii="宋体" w:hAnsi="宋体" w:eastAsia="宋体"/>
                <w:szCs w:val="21"/>
              </w:rPr>
            </w:r>
            <w:r/>
          </w:p>
        </w:tc>
      </w:tr>
      <w:tr>
        <w:trPr>
          <w:trHeight w:val="454" w:hRule="exact"/>
        </w:trPr>
        <w:tc>
          <w:tcPr>
            <w:tcW w:w="1276" w:type="dxa"/>
            <w:vAlign w:val="center"/>
            <w:textDirection w:val="lrTb"/>
            <w:noWrap w:val="false"/>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20</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招投标系统</w:t>
            </w:r>
            <w:r>
              <w:rPr>
                <w:rFonts w:hint="eastAsia" w:ascii="宋体" w:hAnsi="宋体" w:eastAsia="宋体"/>
                <w:szCs w:val="21"/>
              </w:rPr>
            </w:r>
            <w:r/>
          </w:p>
        </w:tc>
      </w:tr>
      <w:tr>
        <w:trPr>
          <w:trHeight w:val="454" w:hRule="exact"/>
        </w:trPr>
        <w:tc>
          <w:tcPr>
            <w:tcW w:w="1276" w:type="dxa"/>
            <w:vAlign w:val="center"/>
            <w:textDirection w:val="lrTb"/>
            <w:noWrap w:val="false"/>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21</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江苏开放大学竞价采购（竞彩星平台）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22</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本地资源检索与用户服务平台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23</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办公自动化OA</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24</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学校档案管理系统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25</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江苏开放大学资源库</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26</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江苏开放大学非学历培训平台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hint="eastAsia" w:ascii="宋体" w:hAnsi="宋体" w:eastAsia="宋体"/>
                <w:szCs w:val="21"/>
              </w:rPr>
            </w:pPr>
            <w:r>
              <w:rPr>
                <w:rFonts w:hint="eastAsia" w:ascii="宋体" w:hAnsi="宋体" w:eastAsia="宋体"/>
                <w:szCs w:val="21"/>
              </w:rPr>
              <w:t xml:space="preserve">27</w:t>
            </w:r>
            <w:r>
              <w:rPr>
                <w:rFonts w:hint="eastAsia"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江苏开放大学教材征订系统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28</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网上报修管理系统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29</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宿管系统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30</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江苏开放大学公共建筑能效提升系统</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31</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智慧工会</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32</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智慧校友</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33</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“江苏学习在线”平台</w:t>
            </w:r>
            <w:r>
              <w:rPr>
                <w:rFonts w:hint="eastAsia" w:ascii="宋体" w:hAnsi="宋体" w:eastAsia="宋体"/>
                <w:szCs w:val="21"/>
              </w:rPr>
            </w:r>
            <w:r/>
          </w:p>
        </w:tc>
      </w:tr>
      <w:tr>
        <w:trPr>
          <w:trHeight w:val="454" w:hRule="exact"/>
        </w:trPr>
        <w:tc>
          <w:tcPr>
            <w:tcW w:w="1276" w:type="dxa"/>
            <w:vAlign w:val="center"/>
            <w:textDirection w:val="lrTb"/>
            <w:noWrap/>
          </w:tcPr>
          <w:p>
            <w:pPr>
              <w:pStyle w:val="757"/>
              <w:jc w:val="center"/>
              <w:spacing w:before="0" w:after="0" w:line="240" w:lineRule="auto"/>
              <w:rPr>
                <w:rFonts w:ascii="宋体" w:hAnsi="宋体" w:eastAsia="宋体"/>
                <w:szCs w:val="21"/>
              </w:rPr>
            </w:pPr>
            <w:r>
              <w:rPr>
                <w:rFonts w:hint="eastAsia" w:ascii="宋体" w:hAnsi="宋体" w:eastAsia="宋体"/>
                <w:szCs w:val="21"/>
              </w:rPr>
              <w:t xml:space="preserve">34</w:t>
            </w:r>
            <w:r>
              <w:rPr>
                <w:rFonts w:ascii="宋体" w:hAnsi="宋体" w:eastAsia="宋体"/>
                <w:szCs w:val="21"/>
              </w:rPr>
            </w:r>
            <w:r/>
          </w:p>
        </w:tc>
        <w:tc>
          <w:tcPr>
            <w:tcW w:w="8364" w:type="dxa"/>
            <w:vAlign w:val="center"/>
            <w:textDirection w:val="lrTb"/>
            <w:noWrap w:val="false"/>
          </w:tcPr>
          <w:p>
            <w:pPr>
              <w:pStyle w:val="757"/>
              <w:spacing w:before="0" w:after="0" w:line="240" w:lineRule="auto"/>
              <w:rPr>
                <w:rFonts w:hint="eastAsia" w:ascii="宋体" w:hAnsi="宋体" w:eastAsia="宋体"/>
                <w:szCs w:val="21"/>
              </w:rPr>
            </w:pPr>
            <w:r>
              <w:rPr>
                <w:rFonts w:hint="eastAsia" w:ascii="宋体" w:hAnsi="宋体" w:eastAsia="宋体"/>
                <w:szCs w:val="21"/>
              </w:rPr>
              <w:t xml:space="preserve">江苏社区教育评价指标数据系统</w:t>
            </w:r>
            <w:r>
              <w:rPr>
                <w:rFonts w:hint="eastAsia" w:ascii="宋体" w:hAnsi="宋体" w:eastAsia="宋体"/>
                <w:szCs w:val="21"/>
              </w:rPr>
            </w:r>
            <w:r/>
          </w:p>
        </w:tc>
      </w:tr>
    </w:tbl>
    <w:p>
      <w:pPr>
        <w:pStyle w:val="757"/>
        <w:ind w:firstLine="600"/>
        <w:jc w:val="left"/>
        <w:spacing w:line="276" w:lineRule="auto"/>
        <w:tabs>
          <w:tab w:val="left" w:pos="1280" w:leader="none"/>
        </w:tabs>
        <w:rPr>
          <w:rFonts w:ascii="宋体" w:hAnsi="宋体" w:eastAsia="宋体" w:cs="宋体"/>
          <w:bCs/>
          <w:color w:val="ff0000"/>
          <w:sz w:val="24"/>
          <w:szCs w:val="24"/>
        </w:rPr>
      </w:pPr>
      <w:r>
        <w:rPr>
          <w:rFonts w:ascii="宋体" w:hAnsi="宋体" w:eastAsia="宋体" w:cs="宋体"/>
          <w:bCs/>
          <w:sz w:val="24"/>
          <w:szCs w:val="24"/>
        </w:rPr>
        <w:t xml:space="preserve">除对以上系统数据治理外，需对</w:t>
      </w:r>
      <w:r>
        <w:rPr>
          <w:rFonts w:hint="eastAsia" w:ascii="宋体" w:hAnsi="宋体" w:eastAsia="宋体" w:cs="宋体"/>
          <w:sz w:val="24"/>
          <w:szCs w:val="24"/>
        </w:rPr>
        <w:t xml:space="preserve">已集成系统进行数据治理，对存在信息孤岛的系统进行数据打通。若甲方对已集成系统进行更新升级，乙方需免费对升级后的系统提供数据接入服务。</w:t>
      </w:r>
      <w:r>
        <w:rPr>
          <w:rFonts w:ascii="宋体" w:hAnsi="宋体" w:eastAsia="宋体" w:cs="宋体"/>
          <w:bCs/>
          <w:color w:val="ff0000"/>
          <w:sz w:val="24"/>
          <w:szCs w:val="24"/>
        </w:rPr>
      </w:r>
      <w:r/>
    </w:p>
    <w:p>
      <w:pPr>
        <w:pStyle w:val="757"/>
        <w:ind w:firstLine="120"/>
        <w:jc w:val="left"/>
        <w:spacing w:line="276" w:lineRule="auto"/>
        <w:tabs>
          <w:tab w:val="left" w:pos="1280" w:leader="none"/>
        </w:tabs>
        <w:rPr>
          <w:rFonts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.2 </w:t>
      </w:r>
      <w:r>
        <w:rPr>
          <w:rFonts w:hint="eastAsia" w:ascii="宋体" w:hAnsi="宋体" w:eastAsia="宋体" w:cs="宋体"/>
          <w:b/>
          <w:bCs/>
          <w:sz w:val="24"/>
          <w:szCs w:val="24"/>
        </w:rPr>
        <w:t xml:space="preserve">对江苏开放大学应用系统中的数据进行横向划分并提供数据治理服务</w:t>
      </w:r>
      <w:r>
        <w:rPr>
          <w:rFonts w:ascii="宋体" w:hAnsi="宋体" w:eastAsia="宋体" w:cs="宋体"/>
          <w:b/>
          <w:bCs/>
          <w:sz w:val="24"/>
          <w:szCs w:val="24"/>
        </w:rPr>
      </w:r>
      <w:r/>
    </w:p>
    <w:p>
      <w:pPr>
        <w:pStyle w:val="757"/>
        <w:ind w:firstLine="480"/>
        <w:jc w:val="left"/>
        <w:spacing w:line="276" w:lineRule="auto"/>
        <w:tabs>
          <w:tab w:val="left" w:pos="1280" w:leader="none"/>
        </w:tabs>
        <w:rPr>
          <w:rFonts w:hint="eastAsia" w:ascii="宋体" w:hAnsi="宋体" w:eastAsia="宋体" w:cs="宋体"/>
          <w:bCs/>
          <w:sz w:val="24"/>
          <w:szCs w:val="24"/>
        </w:rPr>
      </w:pPr>
      <w:r>
        <w:rPr>
          <w:rFonts w:hint="eastAsia" w:ascii="宋体" w:hAnsi="宋体" w:eastAsia="宋体" w:cs="宋体"/>
          <w:bCs/>
          <w:sz w:val="24"/>
          <w:szCs w:val="24"/>
        </w:rPr>
        <w:t xml:space="preserve">对江苏开放大学业务系统中的数据做横向8个域的分类划分，具体划分为：学生数据域、教工数据域、财务数据域、资产数据域、教学数据域、科研数据域、行政管理域、公共服务域，并对这8个域中的数据提供数据治理服务。</w:t>
      </w:r>
      <w:r>
        <w:rPr>
          <w:rFonts w:hint="eastAsia" w:ascii="宋体" w:hAnsi="宋体" w:eastAsia="宋体" w:cs="宋体"/>
          <w:bCs/>
          <w:sz w:val="24"/>
          <w:szCs w:val="24"/>
        </w:rPr>
      </w:r>
      <w:r/>
    </w:p>
    <w:p>
      <w:pPr>
        <w:pStyle w:val="757"/>
        <w:ind w:firstLine="120"/>
        <w:jc w:val="left"/>
        <w:spacing w:line="276" w:lineRule="auto"/>
        <w:tabs>
          <w:tab w:val="left" w:pos="1280" w:leader="none"/>
        </w:tabs>
        <w:rPr>
          <w:rFonts w:ascii="宋体" w:hAnsi="宋体" w:eastAsia="宋体" w:cs="宋体"/>
          <w:b/>
          <w:bCs/>
          <w:sz w:val="24"/>
          <w:szCs w:val="24"/>
        </w:rPr>
      </w:pPr>
      <w:r>
        <w:rPr>
          <w:rFonts w:ascii="宋体" w:hAnsi="宋体" w:eastAsia="宋体" w:cs="宋体"/>
          <w:b/>
          <w:bCs/>
          <w:sz w:val="24"/>
          <w:szCs w:val="24"/>
        </w:rPr>
        <w:t xml:space="preserve">2.3 </w:t>
      </w:r>
      <w:r>
        <w:rPr>
          <w:rFonts w:hint="eastAsia" w:ascii="宋体" w:hAnsi="宋体" w:eastAsia="宋体" w:cs="宋体"/>
          <w:b/>
          <w:bCs/>
          <w:sz w:val="24"/>
          <w:szCs w:val="24"/>
        </w:rPr>
        <w:t xml:space="preserve">对江苏开放大学应用系统中的数据进行纵向划分并提供细颗粒度的数据治理服务</w:t>
      </w:r>
      <w:r>
        <w:rPr>
          <w:rFonts w:ascii="宋体" w:hAnsi="宋体" w:eastAsia="宋体" w:cs="宋体"/>
          <w:b/>
          <w:bCs/>
          <w:sz w:val="24"/>
          <w:szCs w:val="24"/>
        </w:rPr>
      </w:r>
      <w:r/>
    </w:p>
    <w:p>
      <w:pPr>
        <w:pStyle w:val="757"/>
        <w:ind w:firstLine="480"/>
        <w:jc w:val="left"/>
        <w:spacing w:line="276" w:lineRule="auto"/>
        <w:tabs>
          <w:tab w:val="left" w:pos="1280" w:leader="none"/>
        </w:tabs>
        <w:rPr>
          <w:rFonts w:hint="eastAsia" w:ascii="宋体" w:hAnsi="宋体" w:eastAsia="宋体" w:cs="宋体"/>
          <w:bCs/>
          <w:sz w:val="24"/>
          <w:szCs w:val="24"/>
        </w:rPr>
      </w:pPr>
      <w:r>
        <w:rPr>
          <w:rFonts w:hint="eastAsia" w:ascii="宋体" w:hAnsi="宋体" w:eastAsia="宋体" w:cs="宋体"/>
          <w:bCs/>
          <w:sz w:val="24"/>
          <w:szCs w:val="24"/>
        </w:rPr>
        <w:t xml:space="preserve">对江苏开放大学业务系统中的数据做纵向5层级数据分类划分，具体划分为：数据域、数据集、数据子集、数据表、数据项/字段，并对这5个层级的数据提供数据清洗和治理服务。</w:t>
      </w:r>
      <w:r>
        <w:rPr>
          <w:rFonts w:hint="eastAsia" w:ascii="宋体" w:hAnsi="宋体" w:eastAsia="宋体" w:cs="宋体"/>
          <w:bCs/>
          <w:sz w:val="24"/>
          <w:szCs w:val="24"/>
        </w:rPr>
      </w:r>
      <w:r/>
    </w:p>
    <w:p>
      <w:pPr>
        <w:pStyle w:val="757"/>
        <w:ind w:firstLine="120"/>
        <w:jc w:val="left"/>
        <w:spacing w:line="276" w:lineRule="auto"/>
        <w:tabs>
          <w:tab w:val="left" w:pos="1280" w:leader="none"/>
        </w:tabs>
        <w:rPr>
          <w:rFonts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.4 </w:t>
      </w:r>
      <w:r>
        <w:rPr>
          <w:rFonts w:hint="eastAsia" w:ascii="宋体" w:hAnsi="宋体" w:eastAsia="宋体" w:cs="宋体"/>
          <w:b/>
          <w:bCs/>
          <w:sz w:val="24"/>
          <w:szCs w:val="24"/>
        </w:rPr>
        <w:t xml:space="preserve">对新上线业务系统中的数据提供数据治理服务的要求</w:t>
      </w:r>
      <w:r>
        <w:rPr>
          <w:rFonts w:ascii="宋体" w:hAnsi="宋体" w:eastAsia="宋体" w:cs="宋体"/>
          <w:b/>
          <w:bCs/>
          <w:sz w:val="24"/>
          <w:szCs w:val="24"/>
        </w:rPr>
      </w:r>
      <w:r/>
    </w:p>
    <w:p>
      <w:pPr>
        <w:pStyle w:val="757"/>
        <w:ind w:firstLine="480"/>
        <w:jc w:val="left"/>
        <w:spacing w:line="276" w:lineRule="auto"/>
        <w:tabs>
          <w:tab w:val="left" w:pos="1280" w:leader="none"/>
        </w:tabs>
        <w:rPr>
          <w:rFonts w:hint="eastAsia" w:ascii="宋体" w:hAnsi="宋体" w:eastAsia="宋体" w:cs="宋体"/>
          <w:bCs/>
          <w:sz w:val="24"/>
          <w:szCs w:val="24"/>
        </w:rPr>
      </w:pPr>
      <w:r>
        <w:rPr>
          <w:rFonts w:hint="eastAsia" w:ascii="宋体" w:hAnsi="宋体" w:eastAsia="宋体" w:cs="宋体"/>
          <w:bCs/>
          <w:sz w:val="24"/>
          <w:szCs w:val="24"/>
        </w:rPr>
        <w:t xml:space="preserve">对学校新上线的业务系统（包含但不限于高职教务管理系统等），提供数据采集、清洗、规则化、质量检查、入库、标准建模、数据主题分类、数据接口封装、数据发布等数据治理服务。</w:t>
      </w:r>
      <w:r>
        <w:rPr>
          <w:rFonts w:hint="eastAsia" w:ascii="宋体" w:hAnsi="宋体" w:eastAsia="宋体" w:cs="宋体"/>
          <w:bCs/>
          <w:sz w:val="24"/>
          <w:szCs w:val="24"/>
        </w:rPr>
      </w:r>
      <w:r/>
    </w:p>
    <w:p>
      <w:pPr>
        <w:pStyle w:val="757"/>
        <w:ind w:firstLine="120"/>
        <w:jc w:val="left"/>
        <w:spacing w:line="276" w:lineRule="auto"/>
        <w:tabs>
          <w:tab w:val="left" w:pos="1280" w:leader="none"/>
        </w:tabs>
        <w:rPr>
          <w:rFonts w:ascii="宋体" w:hAnsi="宋体" w:eastAsia="宋体" w:cs="宋体"/>
          <w:b/>
          <w:bCs/>
          <w:sz w:val="24"/>
          <w:szCs w:val="24"/>
        </w:rPr>
      </w:pPr>
      <w:r>
        <w:rPr>
          <w:rFonts w:ascii="宋体" w:hAnsi="宋体" w:eastAsia="宋体" w:cs="宋体"/>
          <w:b/>
          <w:bCs/>
          <w:sz w:val="24"/>
          <w:szCs w:val="24"/>
        </w:rPr>
        <w:t xml:space="preserve">2.5 </w:t>
      </w:r>
      <w:r>
        <w:rPr>
          <w:rFonts w:hint="eastAsia" w:ascii="宋体" w:hAnsi="宋体" w:eastAsia="宋体" w:cs="宋体"/>
          <w:b/>
          <w:bCs/>
          <w:sz w:val="24"/>
          <w:szCs w:val="24"/>
        </w:rPr>
        <w:t xml:space="preserve">对江苏开放大学提供数据治理服务成果的要求</w:t>
      </w:r>
      <w:r>
        <w:rPr>
          <w:rFonts w:ascii="宋体" w:hAnsi="宋体" w:eastAsia="宋体" w:cs="宋体"/>
          <w:b/>
          <w:bCs/>
          <w:sz w:val="24"/>
          <w:szCs w:val="24"/>
        </w:rPr>
      </w:r>
      <w:r/>
    </w:p>
    <w:p>
      <w:pPr>
        <w:pStyle w:val="757"/>
        <w:ind w:firstLine="480"/>
        <w:jc w:val="left"/>
        <w:rPr>
          <w:rFonts w:hint="eastAsia" w:ascii="宋体" w:hAnsi="宋体" w:eastAsia="宋体" w:cs="宋体"/>
          <w:b/>
          <w:bCs/>
          <w:sz w:val="24"/>
          <w:szCs w:val="24"/>
        </w:rPr>
      </w:pPr>
      <w:r>
        <w:rPr>
          <w:rFonts w:hint="eastAsia" w:ascii="宋体" w:hAnsi="宋体" w:eastAsia="宋体" w:cs="宋体"/>
          <w:bCs/>
          <w:sz w:val="24"/>
          <w:szCs w:val="24"/>
        </w:rPr>
        <w:t xml:space="preserve">通过为学校提供的数据治理服务，输出数据治理服务成果包含：《学校数据基础调研分析报告》《数据标准规范》《全量数据平台数据模型设计》《数据交换管理规范》《数据交换接口规范》《学校数据资产清单》等相关文件。</w:t>
      </w:r>
      <w:r>
        <w:rPr>
          <w:rFonts w:hint="eastAsia" w:ascii="宋体" w:hAnsi="宋体" w:eastAsia="宋体" w:cs="宋体"/>
          <w:b/>
          <w:bCs/>
          <w:sz w:val="24"/>
          <w:szCs w:val="24"/>
        </w:rPr>
      </w:r>
      <w:r/>
    </w:p>
    <w:p>
      <w:pPr>
        <w:pStyle w:val="757"/>
        <w:jc w:val="left"/>
        <w:spacing w:line="276" w:lineRule="auto"/>
        <w:tabs>
          <w:tab w:val="left" w:pos="128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（二）技术指标</w:t>
      </w:r>
      <w:r>
        <w:rPr>
          <w:rFonts w:hint="eastAsia" w:ascii="宋体" w:hAnsi="宋体" w:eastAsia="宋体" w:cs="宋体"/>
          <w:b/>
          <w:bCs/>
          <w:sz w:val="28"/>
          <w:szCs w:val="28"/>
        </w:rPr>
      </w:r>
      <w:r/>
    </w:p>
    <w:p>
      <w:pPr>
        <w:pStyle w:val="759"/>
        <w:ind w:firstLine="425"/>
        <w:rPr>
          <w:rFonts w:hint="eastAsia" w:eastAsia="宋体" w:cs="宋体"/>
          <w:szCs w:val="28"/>
        </w:rPr>
      </w:pPr>
      <w:r/>
      <w:bookmarkStart w:id="200" w:name="_Toc18014"/>
      <w:r>
        <w:rPr>
          <w:rFonts w:hint="eastAsia" w:eastAsia="宋体" w:cs="宋体"/>
          <w:szCs w:val="28"/>
        </w:rPr>
        <w:t xml:space="preserve">1.数据治理服务中的技术要求</w:t>
      </w:r>
      <w:bookmarkEnd w:id="200"/>
      <w:r>
        <w:rPr>
          <w:rFonts w:hint="eastAsia" w:eastAsia="宋体" w:cs="宋体"/>
          <w:szCs w:val="28"/>
        </w:rPr>
      </w:r>
      <w:r/>
    </w:p>
    <w:p>
      <w:pPr>
        <w:pStyle w:val="760"/>
        <w:rPr>
          <w:rFonts w:hint="eastAsia" w:eastAsia="宋体" w:cs="宋体"/>
          <w:b w:val="0"/>
          <w:bCs/>
          <w:szCs w:val="24"/>
        </w:rPr>
      </w:pPr>
      <w:r/>
      <w:bookmarkStart w:id="201" w:name="_Toc5582"/>
      <w:r>
        <w:rPr>
          <w:rFonts w:hint="eastAsia" w:eastAsia="宋体" w:cs="宋体"/>
          <w:b w:val="0"/>
          <w:bCs/>
          <w:szCs w:val="24"/>
        </w:rPr>
        <w:t xml:space="preserve">（1）整体要求</w:t>
      </w:r>
      <w:bookmarkEnd w:id="201"/>
      <w:r>
        <w:rPr>
          <w:rFonts w:hint="eastAsia" w:eastAsia="宋体" w:cs="宋体"/>
          <w:b w:val="0"/>
          <w:bCs/>
          <w:szCs w:val="24"/>
        </w:rPr>
      </w:r>
      <w:r/>
    </w:p>
    <w:p>
      <w:pPr>
        <w:pStyle w:val="757"/>
        <w:ind w:firstLine="480"/>
        <w:jc w:val="left"/>
        <w:spacing w:line="276" w:lineRule="auto"/>
        <w:tabs>
          <w:tab w:val="left" w:pos="1280" w:leader="none"/>
        </w:tabs>
        <w:rPr>
          <w:rFonts w:hint="eastAsia" w:ascii="宋体" w:hAnsi="宋体" w:eastAsia="宋体" w:cs="宋体"/>
          <w:bCs/>
          <w:sz w:val="24"/>
          <w:szCs w:val="24"/>
        </w:rPr>
      </w:pPr>
      <w:r>
        <w:rPr>
          <w:rFonts w:hint="eastAsia" w:ascii="宋体" w:hAnsi="宋体" w:eastAsia="宋体" w:cs="宋体"/>
          <w:bCs/>
          <w:sz w:val="24"/>
          <w:szCs w:val="24"/>
        </w:rPr>
        <w:t xml:space="preserve">满足大数据一体化数据治理需求，具有对海量数据全生命周期的分布式存储、计算、检索、开发的管理能力，能够满足多源异构数据的高效检索、快速分析的业务需求。</w:t>
      </w:r>
      <w:r>
        <w:rPr>
          <w:rFonts w:hint="eastAsia" w:ascii="宋体" w:hAnsi="宋体" w:eastAsia="宋体" w:cs="宋体"/>
          <w:bCs/>
          <w:sz w:val="24"/>
          <w:szCs w:val="24"/>
        </w:rPr>
      </w:r>
      <w:r/>
    </w:p>
    <w:p>
      <w:pPr>
        <w:pStyle w:val="760"/>
        <w:rPr>
          <w:rFonts w:hint="eastAsia" w:eastAsia="宋体" w:cs="宋体"/>
          <w:b w:val="0"/>
          <w:bCs/>
          <w:szCs w:val="24"/>
        </w:rPr>
      </w:pPr>
      <w:r/>
      <w:bookmarkStart w:id="202" w:name="_Toc25073"/>
      <w:r>
        <w:rPr>
          <w:rFonts w:hint="eastAsia" w:eastAsia="宋体" w:cs="宋体"/>
          <w:b w:val="0"/>
          <w:bCs/>
          <w:szCs w:val="24"/>
        </w:rPr>
        <w:t xml:space="preserve">（2）</w:t>
      </w:r>
      <w:r>
        <w:rPr>
          <w:rFonts w:hint="eastAsia" w:eastAsia="宋体" w:cs="宋体"/>
          <w:b w:val="0"/>
          <w:bCs/>
          <w:szCs w:val="24"/>
          <w:lang w:val="zh-CN"/>
        </w:rPr>
        <w:t xml:space="preserve">▲</w:t>
      </w:r>
      <w:r>
        <w:rPr>
          <w:rFonts w:hint="eastAsia" w:eastAsia="宋体" w:cs="宋体"/>
          <w:b w:val="0"/>
          <w:bCs/>
          <w:szCs w:val="24"/>
        </w:rPr>
        <w:t xml:space="preserve">分布式关系数据库技术要求</w:t>
      </w:r>
      <w:bookmarkEnd w:id="202"/>
      <w:r>
        <w:rPr>
          <w:rFonts w:hint="eastAsia" w:eastAsia="宋体" w:cs="宋体"/>
          <w:b w:val="0"/>
          <w:bCs/>
          <w:szCs w:val="24"/>
        </w:rPr>
      </w:r>
      <w:r/>
    </w:p>
    <w:p>
      <w:pPr>
        <w:pStyle w:val="757"/>
        <w:ind w:firstLine="480"/>
        <w:jc w:val="left"/>
        <w:spacing w:line="276" w:lineRule="auto"/>
        <w:tabs>
          <w:tab w:val="left" w:pos="1280" w:leader="none"/>
        </w:tabs>
        <w:rPr>
          <w:rFonts w:hint="eastAsia" w:ascii="宋体" w:hAnsi="宋体" w:eastAsia="宋体" w:cs="宋体"/>
          <w:bCs/>
          <w:sz w:val="24"/>
          <w:szCs w:val="24"/>
        </w:rPr>
      </w:pPr>
      <w:r>
        <w:rPr>
          <w:rFonts w:hint="eastAsia" w:ascii="宋体" w:hAnsi="宋体" w:eastAsia="宋体" w:cs="宋体"/>
          <w:bCs/>
          <w:sz w:val="24"/>
          <w:szCs w:val="24"/>
        </w:rPr>
        <w:t xml:space="preserve">支持关系型数据、JSON、XML等数据的存储，支持NoSQL数据库的外部数据包装器，实现NoSQL+SQL的有机整合。支持并行计算，利用高性能查询优化。具备表扫描、索引扫描、SQL过滤、JOIN、分区表、聚合等复杂查询。</w:t>
      </w:r>
      <w:r>
        <w:rPr>
          <w:rFonts w:hint="eastAsia" w:ascii="宋体" w:hAnsi="宋体" w:eastAsia="宋体" w:cs="宋体"/>
          <w:bCs/>
          <w:sz w:val="24"/>
          <w:szCs w:val="24"/>
        </w:rPr>
      </w:r>
      <w:r/>
    </w:p>
    <w:p>
      <w:pPr>
        <w:pStyle w:val="760"/>
        <w:rPr>
          <w:rFonts w:hint="eastAsia" w:eastAsia="宋体" w:cs="宋体"/>
          <w:b w:val="0"/>
          <w:bCs/>
          <w:szCs w:val="24"/>
          <w:highlight w:val="yellow"/>
        </w:rPr>
      </w:pPr>
      <w:r/>
      <w:bookmarkStart w:id="203" w:name="_Toc31778"/>
      <w:r>
        <w:rPr>
          <w:rFonts w:hint="eastAsia" w:eastAsia="宋体" w:cs="宋体"/>
          <w:b w:val="0"/>
          <w:bCs/>
          <w:szCs w:val="24"/>
          <w:highlight w:val="yellow"/>
        </w:rPr>
        <w:t xml:space="preserve">（3）高并发实时架构要求</w:t>
      </w:r>
      <w:bookmarkEnd w:id="203"/>
      <w:r>
        <w:rPr>
          <w:rFonts w:hint="eastAsia" w:eastAsia="宋体" w:cs="宋体"/>
          <w:b w:val="0"/>
          <w:bCs/>
          <w:szCs w:val="24"/>
          <w:highlight w:val="yellow"/>
        </w:rPr>
      </w:r>
      <w:r/>
    </w:p>
    <w:p>
      <w:pPr>
        <w:pStyle w:val="757"/>
        <w:ind w:firstLine="480"/>
        <w:jc w:val="left"/>
        <w:spacing w:line="276" w:lineRule="auto"/>
        <w:tabs>
          <w:tab w:val="left" w:pos="1280" w:leader="none"/>
        </w:tabs>
        <w:rPr>
          <w:rFonts w:hint="eastAsia"/>
        </w:rPr>
      </w:pPr>
      <w:r>
        <w:rPr>
          <w:rFonts w:hint="eastAsia" w:ascii="宋体" w:hAnsi="宋体" w:eastAsia="宋体" w:cs="宋体"/>
          <w:bCs/>
          <w:sz w:val="24"/>
          <w:szCs w:val="24"/>
          <w:highlight w:val="yellow"/>
        </w:rPr>
        <w:t xml:space="preserve">▲具备完善的流批一体数据处理引擎，统一管理数据采集、调度、处理任务，实现实时、批量、计算作业能力，需提供省级及以上软件产品检测中心颁发的流批一体数据处理相关软件检测报告，不提供不得分。▲为能满足未来数据集成场景不断增长和变化的数据源类型，流批一体引擎应该具备较强的可扩展性，支持学校技术人员自定义开发功能组件，支持引擎内自定义组件添加功能。</w:t>
      </w:r>
      <w:r>
        <w:rPr>
          <w:rFonts w:hint="eastAsia"/>
        </w:rPr>
      </w:r>
      <w:r/>
    </w:p>
    <w:p>
      <w:pPr>
        <w:pStyle w:val="759"/>
        <w:ind w:firstLine="425"/>
        <w:rPr>
          <w:rFonts w:hint="eastAsia" w:eastAsia="宋体" w:cs="宋体"/>
          <w:szCs w:val="28"/>
        </w:rPr>
      </w:pPr>
      <w:r/>
      <w:bookmarkStart w:id="204" w:name="_Toc26615"/>
      <w:r>
        <w:rPr>
          <w:rFonts w:hint="eastAsia" w:eastAsia="宋体" w:cs="宋体"/>
          <w:szCs w:val="28"/>
        </w:rPr>
        <w:t xml:space="preserve">2.数据应用服务能力</w:t>
      </w:r>
      <w:bookmarkEnd w:id="204"/>
      <w:r>
        <w:rPr>
          <w:rFonts w:hint="eastAsia" w:eastAsia="宋体" w:cs="宋体"/>
          <w:szCs w:val="28"/>
        </w:rPr>
      </w:r>
      <w:r/>
    </w:p>
    <w:p>
      <w:pPr>
        <w:pStyle w:val="760"/>
        <w:rPr>
          <w:rFonts w:hint="eastAsia" w:eastAsia="宋体" w:cs="宋体"/>
          <w:b w:val="0"/>
          <w:bCs/>
          <w:szCs w:val="24"/>
        </w:rPr>
      </w:pPr>
      <w:r/>
      <w:bookmarkStart w:id="205" w:name="_Toc4780"/>
      <w:r>
        <w:rPr>
          <w:rFonts w:hint="eastAsia" w:eastAsia="宋体" w:cs="宋体"/>
          <w:b w:val="0"/>
          <w:bCs/>
          <w:szCs w:val="24"/>
        </w:rPr>
        <w:t xml:space="preserve">（1）整体要求</w:t>
      </w:r>
      <w:bookmarkEnd w:id="205"/>
      <w:r>
        <w:rPr>
          <w:rFonts w:hint="eastAsia" w:eastAsia="宋体" w:cs="宋体"/>
          <w:b w:val="0"/>
          <w:bCs/>
          <w:szCs w:val="24"/>
        </w:rPr>
      </w:r>
      <w:r/>
    </w:p>
    <w:p>
      <w:pPr>
        <w:pStyle w:val="757"/>
        <w:ind w:firstLine="480"/>
        <w:jc w:val="left"/>
        <w:spacing w:line="276" w:lineRule="auto"/>
        <w:tabs>
          <w:tab w:val="left" w:pos="1280" w:leader="none"/>
        </w:tabs>
        <w:rPr>
          <w:rFonts w:hint="eastAsia" w:ascii="宋体" w:hAnsi="宋体" w:eastAsia="宋体" w:cs="宋体"/>
          <w:bCs/>
          <w:sz w:val="24"/>
          <w:szCs w:val="24"/>
        </w:rPr>
      </w:pPr>
      <w:r>
        <w:rPr>
          <w:rFonts w:hint="eastAsia" w:ascii="宋体" w:hAnsi="宋体" w:eastAsia="宋体" w:cs="宋体"/>
          <w:bCs/>
          <w:sz w:val="24"/>
          <w:szCs w:val="24"/>
        </w:rPr>
        <w:t xml:space="preserve">提供面向学校多源异构业务数据（含业务系统数据、线下数据、非结构互数据）的综合数据源注册、源端数据盘点识别、数据集成入贴源层、入标准层、入应用层、数据流计算、数据集成编排的数据开发能力。</w:t>
      </w:r>
      <w:r>
        <w:rPr>
          <w:rFonts w:hint="eastAsia" w:ascii="宋体" w:hAnsi="宋体" w:eastAsia="宋体" w:cs="宋体"/>
          <w:bCs/>
          <w:sz w:val="24"/>
          <w:szCs w:val="24"/>
        </w:rPr>
      </w:r>
      <w:r/>
    </w:p>
    <w:p>
      <w:pPr>
        <w:pStyle w:val="760"/>
        <w:rPr>
          <w:rFonts w:hint="eastAsia" w:eastAsia="宋体" w:cs="宋体"/>
          <w:b w:val="0"/>
          <w:bCs/>
          <w:szCs w:val="24"/>
        </w:rPr>
      </w:pPr>
      <w:r/>
      <w:bookmarkStart w:id="206" w:name="_Toc12188"/>
      <w:r>
        <w:rPr>
          <w:rFonts w:hint="eastAsia" w:eastAsia="宋体" w:cs="宋体"/>
          <w:b w:val="0"/>
          <w:bCs/>
          <w:szCs w:val="24"/>
        </w:rPr>
        <w:t xml:space="preserve">（2）</w:t>
      </w:r>
      <w:r>
        <w:rPr>
          <w:rFonts w:hint="eastAsia" w:eastAsia="宋体" w:cs="宋体"/>
          <w:b w:val="0"/>
          <w:bCs/>
          <w:szCs w:val="24"/>
          <w:lang w:val="zh-CN"/>
        </w:rPr>
        <w:t xml:space="preserve">▲</w:t>
      </w:r>
      <w:r>
        <w:rPr>
          <w:rFonts w:hint="eastAsia" w:eastAsia="宋体" w:cs="宋体"/>
          <w:b w:val="0"/>
          <w:bCs/>
          <w:szCs w:val="24"/>
        </w:rPr>
        <w:t xml:space="preserve">业务数据源对接管理开发能力</w:t>
      </w:r>
      <w:bookmarkEnd w:id="206"/>
      <w:r>
        <w:rPr>
          <w:rFonts w:hint="eastAsia" w:eastAsia="宋体" w:cs="宋体"/>
          <w:b w:val="0"/>
          <w:bCs/>
          <w:szCs w:val="24"/>
        </w:rPr>
      </w:r>
      <w:r/>
    </w:p>
    <w:p>
      <w:pPr>
        <w:pStyle w:val="757"/>
        <w:ind w:firstLine="480"/>
        <w:jc w:val="left"/>
        <w:spacing w:line="276" w:lineRule="auto"/>
        <w:tabs>
          <w:tab w:val="left" w:pos="1280" w:leader="none"/>
        </w:tabs>
        <w:rPr>
          <w:rFonts w:hint="eastAsia" w:ascii="宋体" w:hAnsi="宋体" w:eastAsia="宋体" w:cs="宋体"/>
          <w:bCs/>
          <w:sz w:val="24"/>
          <w:szCs w:val="24"/>
        </w:rPr>
      </w:pPr>
      <w:r>
        <w:rPr>
          <w:rFonts w:hint="eastAsia" w:ascii="宋体" w:hAnsi="宋体" w:eastAsia="宋体" w:cs="宋体"/>
          <w:bCs/>
          <w:sz w:val="24"/>
          <w:szCs w:val="24"/>
        </w:rPr>
        <w:t xml:space="preserve">支持数据库源、API源、日志源、文件源、非结构化等多种数据源；支持数据源类型包含且不限于：oracle、mysql、sqlserver、postgreSQL、 mongoDB、HIVE、hbase等。</w:t>
      </w:r>
      <w:r>
        <w:rPr>
          <w:rFonts w:hint="eastAsia" w:ascii="宋体" w:hAnsi="宋体" w:eastAsia="宋体" w:cs="宋体"/>
          <w:bCs/>
          <w:sz w:val="24"/>
          <w:szCs w:val="24"/>
        </w:rPr>
      </w:r>
      <w:r/>
    </w:p>
    <w:p>
      <w:pPr>
        <w:pStyle w:val="760"/>
        <w:rPr>
          <w:rFonts w:hint="eastAsia" w:eastAsia="宋体" w:cs="宋体"/>
          <w:b w:val="0"/>
          <w:bCs/>
          <w:szCs w:val="24"/>
        </w:rPr>
      </w:pPr>
      <w:r/>
      <w:bookmarkStart w:id="207" w:name="_Toc2708"/>
      <w:r>
        <w:rPr>
          <w:rFonts w:hint="eastAsia" w:eastAsia="宋体" w:cs="宋体"/>
          <w:b w:val="0"/>
          <w:bCs/>
          <w:szCs w:val="24"/>
        </w:rPr>
        <w:t xml:space="preserve">（3）</w:t>
      </w:r>
      <w:r>
        <w:rPr>
          <w:rFonts w:hint="eastAsia" w:eastAsia="宋体" w:cs="宋体"/>
          <w:b w:val="0"/>
          <w:bCs/>
          <w:szCs w:val="24"/>
          <w:lang w:val="zh-CN"/>
        </w:rPr>
        <w:t xml:space="preserve">▲</w:t>
      </w:r>
      <w:r>
        <w:rPr>
          <w:rFonts w:hint="eastAsia" w:eastAsia="宋体" w:cs="宋体"/>
          <w:b w:val="0"/>
          <w:bCs/>
          <w:szCs w:val="24"/>
        </w:rPr>
        <w:t xml:space="preserve">实时数据开发集成能力</w:t>
      </w:r>
      <w:bookmarkEnd w:id="207"/>
      <w:r>
        <w:rPr>
          <w:rFonts w:hint="eastAsia" w:eastAsia="宋体" w:cs="宋体"/>
          <w:b w:val="0"/>
          <w:bCs/>
          <w:szCs w:val="24"/>
        </w:rPr>
      </w:r>
      <w:r/>
    </w:p>
    <w:p>
      <w:pPr>
        <w:pStyle w:val="757"/>
        <w:ind w:firstLine="480"/>
        <w:jc w:val="left"/>
        <w:spacing w:line="276" w:lineRule="auto"/>
        <w:tabs>
          <w:tab w:val="left" w:pos="1280" w:leader="none"/>
        </w:tabs>
        <w:rPr>
          <w:rFonts w:hint="eastAsia" w:ascii="宋体" w:hAnsi="宋体" w:eastAsia="宋体" w:cs="宋体"/>
          <w:bCs/>
          <w:sz w:val="24"/>
          <w:szCs w:val="24"/>
        </w:rPr>
      </w:pPr>
      <w:r>
        <w:rPr>
          <w:rFonts w:hint="eastAsia" w:ascii="宋体" w:hAnsi="宋体" w:eastAsia="宋体" w:cs="宋体"/>
          <w:bCs/>
          <w:sz w:val="24"/>
          <w:szCs w:val="24"/>
        </w:rPr>
        <w:t xml:space="preserve">支持时间戳补偿机制，保障数据同步完整。支持业务数据在线转标，支持数据同步的断点续传功能。</w:t>
      </w:r>
      <w:r>
        <w:rPr>
          <w:rFonts w:hint="eastAsia" w:ascii="宋体" w:hAnsi="宋体" w:eastAsia="宋体" w:cs="宋体"/>
          <w:bCs/>
          <w:sz w:val="24"/>
          <w:szCs w:val="24"/>
        </w:rPr>
      </w:r>
      <w:r/>
    </w:p>
    <w:p>
      <w:pPr>
        <w:pStyle w:val="760"/>
        <w:rPr>
          <w:rFonts w:hint="eastAsia" w:eastAsia="宋体" w:cs="宋体"/>
          <w:b w:val="0"/>
          <w:bCs/>
          <w:szCs w:val="24"/>
        </w:rPr>
      </w:pPr>
      <w:r/>
      <w:bookmarkStart w:id="208" w:name="_Toc2437"/>
      <w:r>
        <w:rPr>
          <w:rFonts w:hint="eastAsia" w:eastAsia="宋体" w:cs="宋体"/>
          <w:b w:val="0"/>
          <w:bCs/>
          <w:szCs w:val="24"/>
        </w:rPr>
        <w:t xml:space="preserve">（4）</w:t>
      </w:r>
      <w:r>
        <w:rPr>
          <w:rFonts w:hint="eastAsia" w:eastAsia="宋体" w:cs="宋体"/>
          <w:b w:val="0"/>
          <w:bCs/>
          <w:szCs w:val="24"/>
          <w:lang w:val="zh-CN"/>
        </w:rPr>
        <w:t xml:space="preserve">▲</w:t>
      </w:r>
      <w:r>
        <w:rPr>
          <w:rFonts w:hint="eastAsia" w:eastAsia="宋体" w:cs="宋体"/>
          <w:b w:val="0"/>
          <w:bCs/>
          <w:szCs w:val="24"/>
        </w:rPr>
        <w:t xml:space="preserve">通用集成开发能力</w:t>
      </w:r>
      <w:bookmarkEnd w:id="208"/>
      <w:r>
        <w:rPr>
          <w:rFonts w:hint="eastAsia" w:eastAsia="宋体" w:cs="宋体"/>
          <w:b w:val="0"/>
          <w:bCs/>
          <w:szCs w:val="24"/>
        </w:rPr>
      </w:r>
      <w:r/>
    </w:p>
    <w:p>
      <w:pPr>
        <w:pStyle w:val="757"/>
        <w:ind w:firstLine="480"/>
        <w:jc w:val="left"/>
        <w:spacing w:line="276" w:lineRule="auto"/>
        <w:tabs>
          <w:tab w:val="left" w:pos="1280" w:leader="none"/>
        </w:tabs>
        <w:rPr>
          <w:rFonts w:hint="eastAsia" w:ascii="宋体" w:hAnsi="宋体" w:eastAsia="宋体" w:cs="宋体"/>
          <w:bCs/>
          <w:sz w:val="24"/>
          <w:szCs w:val="24"/>
        </w:rPr>
      </w:pPr>
      <w:r>
        <w:rPr>
          <w:rFonts w:hint="eastAsia" w:ascii="宋体" w:hAnsi="宋体" w:eastAsia="宋体" w:cs="宋体"/>
          <w:bCs/>
          <w:sz w:val="24"/>
          <w:szCs w:val="24"/>
        </w:rPr>
        <w:t xml:space="preserve">支持用户对任意分层数据进行ETL开发。支持CDC实时流、定时任务轮询等多种数据源实时读取方式，实时集成对数据进行清洗转换。支持批量集成，多源头表批量迁移的集成场景。支持用户自定义创建离线采集任务。</w:t>
      </w:r>
      <w:r>
        <w:rPr>
          <w:rFonts w:hint="eastAsia" w:ascii="宋体" w:hAnsi="宋体" w:eastAsia="宋体" w:cs="宋体"/>
          <w:bCs/>
          <w:sz w:val="24"/>
          <w:szCs w:val="24"/>
        </w:rPr>
      </w:r>
      <w:r/>
    </w:p>
    <w:p>
      <w:pPr>
        <w:pStyle w:val="760"/>
        <w:widowControl/>
        <w:rPr>
          <w:rFonts w:eastAsia="宋体" w:cs="宋体"/>
          <w:b w:val="0"/>
          <w:bCs/>
          <w:szCs w:val="24"/>
          <w:highlight w:val="yellow"/>
        </w:rPr>
      </w:pPr>
      <w:r/>
      <w:bookmarkStart w:id="209" w:name="_Toc11625"/>
      <w:r>
        <w:rPr>
          <w:rFonts w:eastAsia="宋体" w:cs="宋体"/>
          <w:b w:val="0"/>
          <w:bCs/>
          <w:szCs w:val="24"/>
          <w:highlight w:val="yellow"/>
        </w:rPr>
        <w:t xml:space="preserve">（5）数据应用安全整治服务</w:t>
      </w:r>
      <w:bookmarkEnd w:id="209"/>
      <w:r>
        <w:rPr>
          <w:rFonts w:eastAsia="宋体" w:cs="宋体"/>
          <w:b w:val="0"/>
          <w:bCs/>
          <w:szCs w:val="24"/>
          <w:highlight w:val="yellow"/>
        </w:rPr>
      </w:r>
      <w:r/>
    </w:p>
    <w:p>
      <w:pPr>
        <w:pStyle w:val="757"/>
        <w:ind w:firstLine="480"/>
        <w:jc w:val="left"/>
        <w:spacing w:line="276" w:lineRule="auto"/>
        <w:tabs>
          <w:tab w:val="left" w:pos="1280" w:leader="none"/>
        </w:tabs>
        <w:rPr>
          <w:rFonts w:ascii="宋体" w:hAnsi="宋体" w:eastAsia="宋体" w:cs="宋体"/>
          <w:bCs/>
          <w:sz w:val="24"/>
          <w:highlight w:val="yellow"/>
          <w:lang w:bidi="ar"/>
        </w:rPr>
      </w:pPr>
      <w:r>
        <w:rPr>
          <w:rFonts w:hint="eastAsia" w:ascii="宋体" w:hAnsi="宋体" w:eastAsia="宋体" w:cs="宋体"/>
          <w:bCs/>
          <w:sz w:val="24"/>
          <w:highlight w:val="yellow"/>
          <w:lang w:bidi="ar"/>
        </w:rPr>
        <w:t xml:space="preserve">辅助学校对现有数据中心数据开展安全防护整治，具体包含：</w:t>
      </w:r>
      <w:r>
        <w:rPr>
          <w:rFonts w:ascii="宋体" w:hAnsi="宋体" w:eastAsia="宋体" w:cs="宋体"/>
          <w:bCs/>
          <w:sz w:val="24"/>
          <w:highlight w:val="yellow"/>
          <w:lang w:bidi="ar"/>
        </w:rPr>
      </w:r>
      <w:r/>
    </w:p>
    <w:p>
      <w:pPr>
        <w:pStyle w:val="757"/>
        <w:ind w:firstLine="480"/>
        <w:jc w:val="left"/>
        <w:spacing w:line="276" w:lineRule="auto"/>
        <w:tabs>
          <w:tab w:val="left" w:pos="1280" w:leader="none"/>
        </w:tabs>
        <w:rPr>
          <w:rFonts w:ascii="宋体" w:hAnsi="宋体" w:eastAsia="宋体" w:cs="宋体"/>
          <w:bCs/>
          <w:sz w:val="24"/>
          <w:highlight w:val="yellow"/>
          <w:lang w:bidi="ar"/>
        </w:rPr>
      </w:pPr>
      <w:r>
        <w:rPr>
          <w:rFonts w:hint="eastAsia" w:ascii="宋体" w:hAnsi="宋体" w:eastAsia="宋体" w:cs="宋体"/>
          <w:bCs/>
          <w:sz w:val="24"/>
          <w:highlight w:val="yellow"/>
          <w:lang w:bidi="ar"/>
        </w:rPr>
        <w:t xml:space="preserve">1）数据分级分类处理，需要厂商具备分级能力；</w:t>
      </w:r>
      <w:r>
        <w:rPr>
          <w:rFonts w:ascii="宋体" w:hAnsi="宋体" w:eastAsia="宋体" w:cs="宋体"/>
          <w:bCs/>
          <w:sz w:val="24"/>
          <w:highlight w:val="yellow"/>
          <w:lang w:bidi="ar"/>
        </w:rPr>
      </w:r>
      <w:r/>
    </w:p>
    <w:p>
      <w:pPr>
        <w:pStyle w:val="757"/>
        <w:ind w:firstLine="480"/>
        <w:jc w:val="left"/>
        <w:spacing w:line="276" w:lineRule="auto"/>
        <w:tabs>
          <w:tab w:val="left" w:pos="1280" w:leader="none"/>
        </w:tabs>
        <w:rPr>
          <w:rFonts w:ascii="宋体" w:hAnsi="宋体" w:eastAsia="宋体" w:cs="宋体"/>
          <w:bCs/>
          <w:sz w:val="24"/>
          <w:highlight w:val="yellow"/>
          <w:lang w:bidi="ar"/>
        </w:rPr>
      </w:pPr>
      <w:r>
        <w:rPr>
          <w:rFonts w:hint="eastAsia" w:ascii="宋体" w:hAnsi="宋体" w:eastAsia="宋体" w:cs="宋体"/>
          <w:bCs/>
          <w:sz w:val="24"/>
          <w:highlight w:val="yellow"/>
          <w:lang w:bidi="ar"/>
        </w:rPr>
        <w:t xml:space="preserve">2）要求做到支持数据AES、SM2、SM4加密交换功能，能够实现数据加解密；支持数据日期类型、 INT类型等非字符串类型字段的数据加解密；支持数据传输通道加密功能(SSL)。</w:t>
      </w:r>
      <w:r>
        <w:rPr>
          <w:rFonts w:ascii="宋体" w:hAnsi="宋体" w:eastAsia="宋体" w:cs="宋体"/>
          <w:bCs/>
          <w:sz w:val="24"/>
          <w:highlight w:val="yellow"/>
          <w:lang w:bidi="ar"/>
        </w:rPr>
      </w:r>
      <w:r/>
    </w:p>
    <w:p>
      <w:pPr>
        <w:pStyle w:val="757"/>
        <w:ind w:firstLine="420"/>
        <w:rPr>
          <w:rFonts w:ascii="宋体" w:hAnsi="宋体" w:eastAsia="宋体" w:cs="宋体"/>
          <w:bCs/>
          <w:sz w:val="24"/>
          <w:highlight w:val="yellow"/>
          <w:lang w:bidi="ar"/>
        </w:rPr>
      </w:pPr>
      <w:r>
        <w:rPr>
          <w:rFonts w:hint="eastAsia" w:ascii="宋体" w:hAnsi="宋体" w:eastAsia="宋体" w:cs="宋体"/>
          <w:bCs/>
          <w:sz w:val="24"/>
          <w:highlight w:val="yellow"/>
          <w:lang w:bidi="ar"/>
        </w:rPr>
        <w:t xml:space="preserve">3）</w:t>
      </w:r>
      <w:r>
        <w:rPr>
          <w:rFonts w:hint="eastAsia" w:eastAsia="宋体" w:cs="宋体"/>
          <w:bCs/>
          <w:sz w:val="24"/>
          <w:highlight w:val="yellow"/>
          <w:lang w:val="zh-CN"/>
        </w:rPr>
        <w:t xml:space="preserve">▲</w:t>
      </w:r>
      <w:r>
        <w:rPr>
          <w:rFonts w:hint="eastAsia" w:ascii="宋体" w:hAnsi="宋体" w:eastAsia="宋体" w:cs="宋体"/>
          <w:bCs/>
          <w:sz w:val="24"/>
          <w:highlight w:val="yellow"/>
          <w:lang w:bidi="ar"/>
        </w:rPr>
        <w:t xml:space="preserve">要求厂商需具备安全处理经验，数据可以设置安全等级，支持设置公开、受限、隐私、涉密等安全等级。（提供产品能力证明）</w:t>
      </w:r>
      <w:r>
        <w:rPr>
          <w:rFonts w:ascii="宋体" w:hAnsi="宋体" w:eastAsia="宋体" w:cs="宋体"/>
          <w:bCs/>
          <w:sz w:val="24"/>
          <w:highlight w:val="yellow"/>
          <w:lang w:bidi="ar"/>
        </w:rPr>
      </w:r>
      <w:r/>
    </w:p>
    <w:p>
      <w:pPr>
        <w:pStyle w:val="760"/>
        <w:widowControl/>
        <w:rPr>
          <w:rFonts w:eastAsia="宋体" w:cs="宋体"/>
          <w:b w:val="0"/>
          <w:bCs/>
          <w:szCs w:val="24"/>
          <w:highlight w:val="yellow"/>
        </w:rPr>
      </w:pPr>
      <w:r/>
      <w:bookmarkStart w:id="210" w:name="_Toc15826"/>
      <w:r>
        <w:rPr>
          <w:rFonts w:eastAsia="宋体" w:cs="宋体"/>
          <w:b w:val="0"/>
          <w:bCs/>
          <w:szCs w:val="24"/>
          <w:highlight w:val="yellow"/>
        </w:rPr>
        <w:t xml:space="preserve">（6）</w:t>
      </w:r>
      <w:r>
        <w:rPr>
          <w:rFonts w:eastAsia="宋体" w:cs="宋体"/>
          <w:b w:val="0"/>
          <w:bCs/>
          <w:szCs w:val="24"/>
          <w:highlight w:val="yellow"/>
          <w:lang w:val="zh-CN"/>
        </w:rPr>
        <w:t xml:space="preserve">应用效果</w:t>
      </w:r>
      <w:r>
        <w:rPr>
          <w:rFonts w:eastAsia="宋体" w:cs="宋体"/>
          <w:b w:val="0"/>
          <w:bCs/>
          <w:szCs w:val="24"/>
          <w:highlight w:val="yellow"/>
        </w:rPr>
        <w:t xml:space="preserve">算法支撑开发服务</w:t>
      </w:r>
      <w:bookmarkEnd w:id="210"/>
      <w:r>
        <w:rPr>
          <w:rFonts w:eastAsia="宋体" w:cs="宋体"/>
          <w:b w:val="0"/>
          <w:bCs/>
          <w:szCs w:val="24"/>
          <w:highlight w:val="yellow"/>
        </w:rPr>
      </w:r>
      <w:r/>
    </w:p>
    <w:p>
      <w:pPr>
        <w:pStyle w:val="757"/>
        <w:ind w:firstLine="480"/>
        <w:jc w:val="left"/>
        <w:spacing w:line="276" w:lineRule="auto"/>
        <w:tabs>
          <w:tab w:val="left" w:pos="1280" w:leader="none"/>
        </w:tabs>
        <w:rPr>
          <w:rFonts w:ascii="宋体" w:hAnsi="宋体" w:eastAsia="宋体" w:cs="宋体"/>
          <w:bCs/>
          <w:sz w:val="24"/>
          <w:highlight w:val="yellow"/>
          <w:lang w:bidi="ar"/>
        </w:rPr>
      </w:pPr>
      <w:r>
        <w:rPr>
          <w:rFonts w:hint="eastAsia" w:ascii="宋体" w:hAnsi="宋体" w:eastAsia="宋体" w:cs="宋体"/>
          <w:bCs/>
          <w:sz w:val="24"/>
          <w:highlight w:val="yellow"/>
          <w:lang w:bidi="ar"/>
        </w:rPr>
        <w:t xml:space="preserve">帮助学校针对前端学生数据融合门户中所涉及的先关分析，厂商提供底层数据深度算法支撑服务，该服务能力需要承建方具备一定的算法经验，具体要求：</w:t>
      </w:r>
      <w:r>
        <w:rPr>
          <w:rFonts w:ascii="宋体" w:hAnsi="宋体" w:eastAsia="宋体" w:cs="宋体"/>
          <w:bCs/>
          <w:sz w:val="24"/>
          <w:highlight w:val="yellow"/>
          <w:lang w:bidi="ar"/>
        </w:rPr>
      </w:r>
      <w:r/>
    </w:p>
    <w:p>
      <w:pPr>
        <w:pStyle w:val="995"/>
        <w:ind w:firstLine="480"/>
        <w:rPr>
          <w:rFonts w:ascii="宋体" w:hAnsi="宋体" w:cs="宋体"/>
          <w:bCs/>
          <w:sz w:val="24"/>
          <w:highlight w:val="yellow"/>
          <w:lang w:bidi="ar"/>
        </w:rPr>
      </w:pPr>
      <w:r>
        <w:rPr>
          <w:rFonts w:hint="eastAsia" w:ascii="宋体" w:hAnsi="宋体" w:cs="宋体"/>
          <w:bCs/>
          <w:sz w:val="24"/>
          <w:highlight w:val="yellow"/>
          <w:lang w:bidi="ar"/>
        </w:rPr>
        <w:t xml:space="preserve">1）▲投标方以三种或三种以上与学校相关挖掘算法为例，提供整体算法构建过程描述，并需附加部分源码。</w:t>
      </w:r>
      <w:r>
        <w:rPr>
          <w:rFonts w:ascii="宋体" w:hAnsi="宋体" w:cs="宋体"/>
          <w:bCs/>
          <w:sz w:val="24"/>
          <w:highlight w:val="yellow"/>
          <w:lang w:bidi="ar"/>
        </w:rPr>
      </w:r>
      <w:r/>
    </w:p>
    <w:p>
      <w:pPr>
        <w:pStyle w:val="995"/>
        <w:ind w:firstLine="480"/>
        <w:rPr>
          <w:rFonts w:ascii="宋体" w:hAnsi="宋体" w:cs="宋体"/>
          <w:sz w:val="24"/>
          <w:highlight w:val="yellow"/>
        </w:rPr>
      </w:pPr>
      <w:r>
        <w:rPr>
          <w:rFonts w:hint="eastAsia" w:ascii="宋体" w:hAnsi="宋体" w:cs="宋体"/>
          <w:bCs/>
          <w:sz w:val="24"/>
          <w:highlight w:val="yellow"/>
          <w:lang w:bidi="ar"/>
        </w:rPr>
        <w:t xml:space="preserve">2）▲投标方需展示厂商曾经构建过的挖掘开发能力们主要体现在，可以提供</w:t>
      </w:r>
      <w:r>
        <w:rPr>
          <w:rFonts w:hint="eastAsia" w:ascii="宋体" w:hAnsi="宋体" w:cs="宋体"/>
          <w:sz w:val="24"/>
          <w:highlight w:val="yellow"/>
        </w:rPr>
        <w:t xml:space="preserve">在线可视化算法拖拽式编排子系统需预置大量算法原子组件，至少包含：数据源、数据预处理（含缺失值处理、错误值处理、重复值处理、类型转换、数据过滤、异常检测、聚合、拆分等）、特征工程（特征编码、特征生成、归一化、标准化、主成份分析、卡方特征、重要性、特征选择）、统计分析（全表统计、相关性分析等）、机器学习（向量机、随机森林、决策树、逻辑回归、回归、预测等）、采样（随机采样、加权采样等）、Flink、Spark。需提供对应组件源码在数据开发平台中的预置截图以及配置截图。</w:t>
      </w:r>
      <w:r>
        <w:rPr>
          <w:rFonts w:ascii="宋体" w:hAnsi="宋体" w:cs="宋体"/>
          <w:sz w:val="24"/>
          <w:highlight w:val="yellow"/>
        </w:rPr>
      </w:r>
      <w:r/>
    </w:p>
    <w:p>
      <w:pPr>
        <w:pStyle w:val="757"/>
        <w:ind w:firstLine="480"/>
        <w:jc w:val="left"/>
        <w:spacing w:line="276" w:lineRule="auto"/>
        <w:tabs>
          <w:tab w:val="left" w:pos="1280" w:leader="none"/>
        </w:tabs>
        <w:rPr>
          <w:rFonts w:hint="eastAsia" w:ascii="宋体" w:hAnsi="宋体" w:eastAsia="宋体" w:cs="宋体"/>
          <w:bCs/>
          <w:sz w:val="24"/>
          <w:highlight w:val="yellow"/>
          <w:lang w:bidi="ar"/>
        </w:rPr>
      </w:pPr>
      <w:r>
        <w:rPr>
          <w:rFonts w:hint="eastAsia" w:ascii="宋体" w:hAnsi="宋体" w:eastAsia="宋体" w:cs="宋体"/>
          <w:bCs/>
          <w:sz w:val="24"/>
          <w:highlight w:val="yellow"/>
          <w:lang w:bidi="ar"/>
        </w:rPr>
        <w:t xml:space="preserve">（7）</w:t>
      </w:r>
      <w:r>
        <w:rPr>
          <w:rFonts w:hint="eastAsia" w:ascii="宋体" w:hAnsi="宋体" w:eastAsia="宋体"/>
          <w:b/>
          <w:bCs/>
          <w:sz w:val="24"/>
          <w:highlight w:val="yellow"/>
        </w:rPr>
        <w:t xml:space="preserve">★</w:t>
      </w:r>
      <w:r>
        <w:rPr>
          <w:rFonts w:hint="eastAsia" w:ascii="宋体" w:hAnsi="宋体" w:eastAsia="宋体" w:cs="宋体"/>
          <w:bCs/>
          <w:sz w:val="24"/>
          <w:highlight w:val="yellow"/>
          <w:lang w:bidi="ar"/>
        </w:rPr>
        <w:t xml:space="preserve">投标方需承诺所提供的服务及技术模块须在学校已有平台上完成升级研发，需提供盖</w:t>
      </w:r>
      <w:bookmarkStart w:id="211" w:name="OLE_LINK16"/>
      <w:r>
        <w:rPr>
          <w:rFonts w:hint="eastAsia" w:ascii="宋体" w:hAnsi="宋体" w:eastAsia="宋体" w:cs="宋体"/>
          <w:bCs/>
          <w:sz w:val="24"/>
          <w:highlight w:val="yellow"/>
          <w:lang w:bidi="ar"/>
        </w:rPr>
        <w:t xml:space="preserve">章承</w:t>
      </w:r>
      <w:bookmarkEnd w:id="211"/>
      <w:r>
        <w:rPr>
          <w:rFonts w:hint="eastAsia" w:ascii="宋体" w:hAnsi="宋体" w:eastAsia="宋体" w:cs="宋体"/>
          <w:bCs/>
          <w:sz w:val="24"/>
          <w:highlight w:val="yellow"/>
          <w:lang w:bidi="ar"/>
        </w:rPr>
        <w:t xml:space="preserve">诺函。</w:t>
      </w:r>
      <w:r>
        <w:rPr>
          <w:rFonts w:hint="eastAsia" w:ascii="宋体" w:hAnsi="宋体" w:eastAsia="宋体" w:cs="宋体"/>
          <w:bCs/>
          <w:sz w:val="24"/>
          <w:highlight w:val="yellow"/>
          <w:lang w:bidi="ar"/>
        </w:rPr>
      </w:r>
      <w:r/>
    </w:p>
    <w:p>
      <w:pPr>
        <w:pStyle w:val="757"/>
        <w:rPr>
          <w:rFonts w:hint="eastAsia" w:eastAsia="微软雅黑"/>
          <w:sz w:val="21"/>
          <w:lang w:val="en-US" w:eastAsia="zh-CN" w:bidi="ar-SA"/>
        </w:rPr>
      </w:pPr>
      <w:r>
        <w:rPr>
          <w:rFonts w:hint="eastAsia" w:eastAsia="微软雅黑"/>
          <w:sz w:val="21"/>
          <w:lang w:val="en-US" w:eastAsia="zh-CN" w:bidi="ar-SA"/>
        </w:rPr>
      </w:r>
      <w:r/>
    </w:p>
    <w:p>
      <w:pPr>
        <w:pStyle w:val="757"/>
        <w:jc w:val="left"/>
        <w:tabs>
          <w:tab w:val="left" w:pos="781" w:leader="none"/>
        </w:tabs>
        <w:rPr>
          <w:rFonts w:hint="eastAsia"/>
          <w:lang w:val="en-US" w:eastAsia="zh-CN"/>
        </w:rPr>
      </w:pPr>
      <w:r>
        <w:rPr>
          <w:rFonts w:hint="eastAsia"/>
          <w:lang w:val="en-US" w:eastAsia="zh-CN"/>
        </w:rPr>
        <w:tab/>
      </w:r>
      <w:r>
        <w:rPr>
          <w:rFonts w:hint="eastAsia"/>
          <w:lang w:val="en-US" w:eastAsia="zh-CN"/>
        </w:rPr>
      </w:r>
      <w:r/>
    </w:p>
    <w:p>
      <w:pPr>
        <w:pStyle w:val="757"/>
        <w:jc w:val="left"/>
        <w:tabs>
          <w:tab w:val="left" w:pos="982" w:leader="none"/>
        </w:tabs>
        <w:rPr>
          <w:rFonts w:hint="eastAsia" w:eastAsia="微软雅黑"/>
          <w:sz w:val="21"/>
          <w:lang w:val="en-US" w:eastAsia="zh-CN" w:bidi="ar-SA"/>
        </w:rPr>
      </w:pPr>
      <w:r>
        <w:rPr>
          <w:rFonts w:hint="eastAsia"/>
          <w:sz w:val="21"/>
          <w:lang w:val="en-US" w:eastAsia="zh-CN" w:bidi="ar-SA"/>
        </w:rPr>
        <w:tab/>
      </w:r>
      <w:r>
        <w:rPr>
          <w:rFonts w:hint="eastAsia" w:eastAsia="微软雅黑"/>
          <w:sz w:val="21"/>
          <w:lang w:val="en-US" w:eastAsia="zh-CN" w:bidi="ar-SA"/>
        </w:rPr>
      </w:r>
      <w:r/>
    </w:p>
    <w:p>
      <w:pPr>
        <w:pStyle w:val="759"/>
        <w:ind w:firstLine="425"/>
        <w:rPr>
          <w:rFonts w:hint="eastAsia" w:eastAsia="宋体" w:cs="宋体"/>
          <w:szCs w:val="28"/>
        </w:rPr>
      </w:pPr>
      <w:r/>
      <w:bookmarkStart w:id="212" w:name="_Toc8475"/>
      <w:r>
        <w:rPr>
          <w:rFonts w:hint="eastAsia" w:eastAsia="宋体" w:cs="宋体"/>
          <w:szCs w:val="28"/>
        </w:rPr>
        <w:t xml:space="preserve">3.应用构建：大数据统一入口、学生融合门户、部门融合门户</w:t>
      </w:r>
      <w:bookmarkEnd w:id="212"/>
      <w:r>
        <w:rPr>
          <w:rFonts w:hint="eastAsia" w:eastAsia="宋体" w:cs="宋体"/>
          <w:szCs w:val="28"/>
        </w:rPr>
      </w:r>
      <w:r/>
    </w:p>
    <w:p>
      <w:pPr>
        <w:pStyle w:val="760"/>
        <w:ind w:firstLine="420"/>
        <w:rPr>
          <w:rFonts w:hint="eastAsia" w:eastAsia="宋体" w:cs="宋体"/>
          <w:b w:val="0"/>
          <w:bCs/>
          <w:szCs w:val="24"/>
        </w:rPr>
      </w:pPr>
      <w:r/>
      <w:bookmarkStart w:id="213" w:name="_Toc11551"/>
      <w:r>
        <w:rPr>
          <w:rFonts w:hint="eastAsia" w:eastAsia="宋体" w:cs="宋体"/>
          <w:b w:val="0"/>
          <w:bCs/>
          <w:szCs w:val="24"/>
        </w:rPr>
        <w:t xml:space="preserve">（1）</w:t>
      </w:r>
      <w:r>
        <w:rPr>
          <w:rFonts w:hint="eastAsia" w:eastAsia="宋体" w:cs="宋体"/>
          <w:b w:val="0"/>
          <w:bCs/>
          <w:szCs w:val="24"/>
          <w:lang w:val="zh-CN"/>
        </w:rPr>
        <w:t xml:space="preserve">▲</w:t>
      </w:r>
      <w:r>
        <w:rPr>
          <w:rFonts w:hint="eastAsia" w:eastAsia="宋体" w:cs="宋体"/>
          <w:b w:val="0"/>
          <w:bCs/>
          <w:szCs w:val="24"/>
        </w:rPr>
        <w:t xml:space="preserve">门户应用构建能力要求</w:t>
      </w:r>
      <w:bookmarkEnd w:id="213"/>
      <w:r>
        <w:rPr>
          <w:rFonts w:hint="eastAsia" w:eastAsia="宋体" w:cs="宋体"/>
          <w:b w:val="0"/>
          <w:bCs/>
          <w:szCs w:val="24"/>
        </w:rPr>
      </w:r>
      <w:r/>
    </w:p>
    <w:p>
      <w:pPr>
        <w:pStyle w:val="760"/>
        <w:ind w:firstLine="420"/>
        <w:rPr>
          <w:rFonts w:hint="eastAsia" w:eastAsia="宋体" w:cs="宋体"/>
          <w:b w:val="0"/>
          <w:bCs/>
          <w:szCs w:val="24"/>
        </w:rPr>
      </w:pPr>
      <w:r/>
      <w:bookmarkStart w:id="214" w:name="_Toc19755"/>
      <w:r>
        <w:rPr>
          <w:rFonts w:hint="eastAsia" w:eastAsia="宋体" w:cs="宋体"/>
          <w:b w:val="0"/>
          <w:bCs/>
          <w:szCs w:val="24"/>
        </w:rPr>
        <w:t xml:space="preserve">构建的应用须支持pc、移动端，有良好的适配性，在表单、看板、应用设计过程中预览、发布、访问均实现多终端自适应。具备权限管理功能，支持当前应用管理员成员的定义。</w:t>
      </w:r>
      <w:bookmarkEnd w:id="214"/>
      <w:r>
        <w:rPr>
          <w:rFonts w:hint="eastAsia" w:eastAsia="宋体" w:cs="宋体"/>
          <w:b w:val="0"/>
          <w:bCs/>
          <w:szCs w:val="24"/>
        </w:rPr>
      </w:r>
      <w:r/>
    </w:p>
    <w:p>
      <w:pPr>
        <w:pStyle w:val="760"/>
        <w:ind w:firstLine="420"/>
        <w:rPr>
          <w:rFonts w:hint="eastAsia" w:eastAsia="宋体" w:cs="宋体"/>
          <w:b w:val="0"/>
          <w:bCs/>
          <w:szCs w:val="24"/>
        </w:rPr>
      </w:pPr>
      <w:r/>
      <w:bookmarkStart w:id="215" w:name="_Toc12210"/>
      <w:r>
        <w:rPr>
          <w:rFonts w:hint="eastAsia" w:eastAsia="宋体" w:cs="宋体"/>
          <w:b w:val="0"/>
          <w:bCs/>
          <w:szCs w:val="24"/>
        </w:rPr>
        <w:t xml:space="preserve">（2）学生融合门户</w:t>
      </w:r>
      <w:bookmarkEnd w:id="215"/>
      <w:r>
        <w:rPr>
          <w:rFonts w:hint="eastAsia" w:eastAsia="宋体" w:cs="宋体"/>
          <w:b w:val="0"/>
          <w:bCs/>
          <w:szCs w:val="24"/>
        </w:rPr>
      </w:r>
      <w:r/>
    </w:p>
    <w:p>
      <w:pPr>
        <w:pStyle w:val="760"/>
        <w:ind w:firstLine="420"/>
        <w:rPr>
          <w:rFonts w:hint="eastAsia" w:eastAsia="宋体" w:cs="宋体"/>
          <w:b w:val="0"/>
          <w:bCs/>
          <w:szCs w:val="24"/>
        </w:rPr>
      </w:pPr>
      <w:r/>
      <w:bookmarkStart w:id="216" w:name="_Toc21322"/>
      <w:r>
        <w:rPr>
          <w:rFonts w:hint="eastAsia" w:eastAsia="宋体" w:cs="宋体"/>
          <w:b w:val="0"/>
          <w:bCs/>
          <w:szCs w:val="24"/>
        </w:rPr>
        <w:t xml:space="preserve">学生融合门户建设将以“服务”为主旨，基于学校数据治理成果，把分散在各业务系统的学生数据进行采集、存储、加工、处理、计算，建立以个人数据为中心的移动端数字服务平台，涵盖学生学习、生活、资讯、通讯录等信息。支持且不限于如下展示信息：</w:t>
      </w:r>
      <w:bookmarkEnd w:id="216"/>
      <w:r>
        <w:rPr>
          <w:rFonts w:hint="eastAsia" w:eastAsia="宋体" w:cs="宋体"/>
          <w:b w:val="0"/>
          <w:bCs/>
          <w:szCs w:val="24"/>
        </w:rPr>
      </w:r>
      <w:r/>
    </w:p>
    <w:p>
      <w:pPr>
        <w:pStyle w:val="760"/>
        <w:ind w:left="420" w:firstLine="420"/>
        <w:rPr>
          <w:rFonts w:hint="eastAsia" w:eastAsia="宋体" w:cs="宋体"/>
          <w:b w:val="0"/>
          <w:bCs/>
          <w:szCs w:val="24"/>
        </w:rPr>
      </w:pPr>
      <w:r/>
      <w:bookmarkStart w:id="217" w:name="_Toc3432"/>
      <w:r>
        <w:rPr>
          <w:rFonts w:hint="eastAsia" w:eastAsia="宋体" w:cs="宋体"/>
          <w:b w:val="0"/>
          <w:bCs/>
          <w:szCs w:val="24"/>
        </w:rPr>
        <w:t xml:space="preserve">（1）今日课表</w:t>
      </w:r>
      <w:bookmarkEnd w:id="217"/>
      <w:r>
        <w:rPr>
          <w:rFonts w:hint="eastAsia" w:eastAsia="宋体" w:cs="宋体"/>
          <w:b w:val="0"/>
          <w:bCs/>
          <w:szCs w:val="24"/>
        </w:rPr>
      </w:r>
      <w:r/>
    </w:p>
    <w:p>
      <w:pPr>
        <w:pStyle w:val="760"/>
        <w:ind w:left="420" w:firstLine="420"/>
        <w:rPr>
          <w:rFonts w:hint="eastAsia" w:eastAsia="宋体" w:cs="宋体"/>
          <w:b w:val="0"/>
          <w:bCs/>
          <w:szCs w:val="24"/>
        </w:rPr>
      </w:pPr>
      <w:r/>
      <w:bookmarkStart w:id="218" w:name="_Toc7443"/>
      <w:r>
        <w:rPr>
          <w:rFonts w:hint="eastAsia" w:eastAsia="宋体" w:cs="宋体"/>
          <w:b w:val="0"/>
          <w:bCs/>
          <w:szCs w:val="24"/>
        </w:rPr>
        <w:t xml:space="preserve">（2）今日消费</w:t>
      </w:r>
      <w:bookmarkEnd w:id="218"/>
      <w:r>
        <w:rPr>
          <w:rFonts w:hint="eastAsia" w:eastAsia="宋体" w:cs="宋体"/>
          <w:b w:val="0"/>
          <w:bCs/>
          <w:szCs w:val="24"/>
        </w:rPr>
      </w:r>
      <w:r/>
    </w:p>
    <w:p>
      <w:pPr>
        <w:pStyle w:val="760"/>
        <w:ind w:left="420" w:firstLine="420"/>
        <w:rPr>
          <w:rFonts w:hint="eastAsia" w:eastAsia="宋体" w:cs="宋体"/>
          <w:b w:val="0"/>
          <w:bCs/>
          <w:szCs w:val="24"/>
        </w:rPr>
      </w:pPr>
      <w:r/>
      <w:bookmarkStart w:id="219" w:name="_Toc28142"/>
      <w:r>
        <w:rPr>
          <w:rFonts w:hint="eastAsia" w:eastAsia="宋体" w:cs="宋体"/>
          <w:b w:val="0"/>
          <w:bCs/>
          <w:szCs w:val="24"/>
        </w:rPr>
        <w:t xml:space="preserve">（3）在线报修</w:t>
      </w:r>
      <w:bookmarkEnd w:id="219"/>
      <w:r>
        <w:rPr>
          <w:rFonts w:hint="eastAsia" w:eastAsia="宋体" w:cs="宋体"/>
          <w:b w:val="0"/>
          <w:bCs/>
          <w:szCs w:val="24"/>
        </w:rPr>
      </w:r>
      <w:r/>
    </w:p>
    <w:p>
      <w:pPr>
        <w:pStyle w:val="760"/>
        <w:ind w:left="420" w:firstLine="420"/>
        <w:rPr>
          <w:rFonts w:hint="eastAsia" w:eastAsia="宋体" w:cs="宋体"/>
          <w:b w:val="0"/>
          <w:bCs/>
          <w:szCs w:val="24"/>
        </w:rPr>
      </w:pPr>
      <w:r/>
      <w:bookmarkStart w:id="220" w:name="_Toc3569"/>
      <w:r>
        <w:rPr>
          <w:rFonts w:hint="eastAsia" w:eastAsia="宋体" w:cs="宋体"/>
          <w:b w:val="0"/>
          <w:bCs/>
          <w:szCs w:val="24"/>
        </w:rPr>
        <w:t xml:space="preserve">（4）学生缴费</w:t>
      </w:r>
      <w:bookmarkEnd w:id="220"/>
      <w:r>
        <w:rPr>
          <w:rFonts w:hint="eastAsia" w:eastAsia="宋体" w:cs="宋体"/>
          <w:b w:val="0"/>
          <w:bCs/>
          <w:szCs w:val="24"/>
        </w:rPr>
      </w:r>
      <w:r/>
    </w:p>
    <w:p>
      <w:pPr>
        <w:pStyle w:val="760"/>
        <w:ind w:left="420" w:firstLine="420"/>
        <w:rPr>
          <w:rFonts w:hint="eastAsia" w:eastAsia="宋体" w:cs="宋体"/>
          <w:b w:val="0"/>
          <w:bCs/>
          <w:szCs w:val="24"/>
        </w:rPr>
      </w:pPr>
      <w:r/>
      <w:bookmarkStart w:id="221" w:name="_Toc32670"/>
      <w:r>
        <w:rPr>
          <w:rFonts w:hint="eastAsia" w:eastAsia="宋体" w:cs="宋体"/>
          <w:b w:val="0"/>
          <w:bCs/>
          <w:szCs w:val="24"/>
        </w:rPr>
        <w:t xml:space="preserve">（5）公寓智慧服务</w:t>
      </w:r>
      <w:bookmarkEnd w:id="221"/>
      <w:r>
        <w:rPr>
          <w:rFonts w:hint="eastAsia" w:eastAsia="宋体" w:cs="宋体"/>
          <w:b w:val="0"/>
          <w:bCs/>
          <w:szCs w:val="24"/>
        </w:rPr>
      </w:r>
      <w:r/>
    </w:p>
    <w:p>
      <w:pPr>
        <w:pStyle w:val="760"/>
        <w:ind w:left="420" w:firstLine="420"/>
        <w:rPr>
          <w:rFonts w:hint="eastAsia" w:eastAsia="宋体" w:cs="宋体"/>
          <w:b w:val="0"/>
          <w:bCs/>
          <w:szCs w:val="24"/>
        </w:rPr>
      </w:pPr>
      <w:r/>
      <w:bookmarkStart w:id="222" w:name="_Toc22824"/>
      <w:r>
        <w:rPr>
          <w:rFonts w:hint="eastAsia" w:eastAsia="宋体" w:cs="宋体"/>
          <w:b w:val="0"/>
          <w:bCs/>
          <w:szCs w:val="24"/>
        </w:rPr>
        <w:t xml:space="preserve">（6）我的数据档案：一卡通、请假、图书等</w:t>
      </w:r>
      <w:bookmarkEnd w:id="222"/>
      <w:r>
        <w:rPr>
          <w:rFonts w:hint="eastAsia" w:eastAsia="宋体" w:cs="宋体"/>
          <w:b w:val="0"/>
          <w:bCs/>
          <w:szCs w:val="24"/>
        </w:rPr>
      </w:r>
      <w:r/>
    </w:p>
    <w:p>
      <w:pPr>
        <w:pStyle w:val="760"/>
        <w:ind w:left="420" w:firstLine="420"/>
        <w:rPr>
          <w:rFonts w:hint="eastAsia" w:eastAsia="宋体" w:cs="宋体"/>
          <w:b w:val="0"/>
          <w:bCs/>
          <w:szCs w:val="24"/>
        </w:rPr>
      </w:pPr>
      <w:r/>
      <w:bookmarkStart w:id="223" w:name="_Toc5578"/>
      <w:r>
        <w:rPr>
          <w:rFonts w:hint="eastAsia" w:eastAsia="宋体" w:cs="宋体"/>
          <w:b w:val="0"/>
          <w:bCs/>
          <w:szCs w:val="24"/>
        </w:rPr>
        <w:t xml:space="preserve">（7）通讯录</w:t>
      </w:r>
      <w:bookmarkEnd w:id="223"/>
      <w:r>
        <w:rPr>
          <w:rFonts w:hint="eastAsia" w:eastAsia="宋体" w:cs="宋体"/>
          <w:b w:val="0"/>
          <w:bCs/>
          <w:szCs w:val="24"/>
        </w:rPr>
      </w:r>
      <w:r/>
    </w:p>
    <w:p>
      <w:pPr>
        <w:pStyle w:val="760"/>
        <w:ind w:left="420" w:firstLine="420"/>
        <w:rPr>
          <w:rFonts w:hint="eastAsia" w:eastAsia="宋体" w:cs="宋体"/>
          <w:b w:val="0"/>
          <w:bCs/>
          <w:szCs w:val="24"/>
        </w:rPr>
      </w:pPr>
      <w:r/>
      <w:bookmarkStart w:id="224" w:name="_Toc17750"/>
      <w:r>
        <w:rPr>
          <w:rFonts w:hint="eastAsia" w:eastAsia="宋体" w:cs="宋体"/>
          <w:b w:val="0"/>
          <w:bCs/>
          <w:szCs w:val="24"/>
        </w:rPr>
        <w:t xml:space="preserve">（8）资讯</w:t>
      </w:r>
      <w:bookmarkEnd w:id="224"/>
      <w:r>
        <w:rPr>
          <w:rFonts w:hint="eastAsia" w:eastAsia="宋体" w:cs="宋体"/>
          <w:b w:val="0"/>
          <w:bCs/>
          <w:szCs w:val="24"/>
        </w:rPr>
      </w:r>
      <w:r/>
    </w:p>
    <w:p>
      <w:pPr>
        <w:pStyle w:val="760"/>
        <w:ind w:left="420" w:firstLine="420"/>
        <w:rPr>
          <w:rFonts w:hint="eastAsia" w:eastAsia="宋体" w:cs="宋体"/>
          <w:b w:val="0"/>
          <w:bCs/>
          <w:szCs w:val="24"/>
        </w:rPr>
      </w:pPr>
      <w:r/>
      <w:bookmarkStart w:id="225" w:name="_Toc709"/>
      <w:r>
        <w:rPr>
          <w:rFonts w:hint="eastAsia" w:eastAsia="宋体" w:cs="宋体"/>
          <w:b w:val="0"/>
          <w:bCs/>
          <w:szCs w:val="24"/>
        </w:rPr>
        <w:t xml:space="preserve">（9）学习情况</w:t>
      </w:r>
      <w:bookmarkEnd w:id="225"/>
      <w:r>
        <w:rPr>
          <w:rFonts w:hint="eastAsia" w:eastAsia="宋体" w:cs="宋体"/>
          <w:b w:val="0"/>
          <w:bCs/>
          <w:szCs w:val="24"/>
        </w:rPr>
      </w:r>
      <w:r/>
    </w:p>
    <w:p>
      <w:pPr>
        <w:pStyle w:val="760"/>
        <w:ind w:firstLine="420"/>
        <w:rPr>
          <w:rFonts w:hint="eastAsia" w:eastAsia="宋体" w:cs="宋体"/>
          <w:b w:val="0"/>
          <w:bCs/>
          <w:szCs w:val="24"/>
        </w:rPr>
      </w:pPr>
      <w:r/>
      <w:bookmarkStart w:id="226" w:name="_Toc12529"/>
      <w:r>
        <w:rPr>
          <w:rFonts w:hint="eastAsia" w:eastAsia="宋体" w:cs="宋体"/>
          <w:b w:val="0"/>
          <w:bCs/>
          <w:szCs w:val="24"/>
        </w:rPr>
        <w:t xml:space="preserve">（3）部门融合门户</w:t>
      </w:r>
      <w:bookmarkEnd w:id="226"/>
      <w:r>
        <w:rPr>
          <w:rFonts w:hint="eastAsia" w:eastAsia="宋体" w:cs="宋体"/>
          <w:b w:val="0"/>
          <w:bCs/>
          <w:szCs w:val="24"/>
        </w:rPr>
      </w:r>
      <w:r/>
    </w:p>
    <w:p>
      <w:pPr>
        <w:pStyle w:val="760"/>
        <w:ind w:firstLine="420"/>
        <w:rPr>
          <w:rFonts w:hint="eastAsia" w:eastAsia="宋体" w:cs="宋体"/>
          <w:b w:val="0"/>
          <w:bCs/>
          <w:szCs w:val="24"/>
        </w:rPr>
      </w:pPr>
      <w:r/>
      <w:bookmarkStart w:id="227" w:name="_Toc21239"/>
      <w:r>
        <w:rPr>
          <w:rFonts w:hint="eastAsia" w:eastAsia="宋体" w:cs="宋体"/>
          <w:b w:val="0"/>
          <w:bCs/>
          <w:szCs w:val="24"/>
        </w:rPr>
        <w:t xml:space="preserve">开展部门及学院融合门户构建，围绕部门所关注的0A 发文、人事、科研、资产、房产等维度，建设专属的pc端数字服务平台。支持且不限于如下展示信息：</w:t>
      </w:r>
      <w:bookmarkEnd w:id="227"/>
      <w:r>
        <w:rPr>
          <w:rFonts w:hint="eastAsia" w:eastAsia="宋体" w:cs="宋体"/>
          <w:b w:val="0"/>
          <w:bCs/>
          <w:szCs w:val="24"/>
        </w:rPr>
      </w:r>
      <w:r/>
    </w:p>
    <w:p>
      <w:pPr>
        <w:pStyle w:val="760"/>
        <w:ind w:left="420" w:firstLine="420"/>
        <w:rPr>
          <w:rFonts w:hint="eastAsia" w:eastAsia="宋体" w:cs="宋体"/>
          <w:b w:val="0"/>
          <w:bCs/>
          <w:szCs w:val="24"/>
        </w:rPr>
      </w:pPr>
      <w:r/>
      <w:bookmarkStart w:id="228" w:name="_Toc1910"/>
      <w:r>
        <w:rPr>
          <w:rFonts w:hint="eastAsia" w:eastAsia="宋体" w:cs="宋体"/>
          <w:b w:val="0"/>
          <w:bCs/>
          <w:szCs w:val="24"/>
        </w:rPr>
        <w:t xml:space="preserve">（1）部门及学院专业、招生、人事、科研、资产、学生等概况</w:t>
      </w:r>
      <w:bookmarkEnd w:id="228"/>
      <w:r>
        <w:rPr>
          <w:rFonts w:hint="eastAsia" w:eastAsia="宋体" w:cs="宋体"/>
          <w:b w:val="0"/>
          <w:bCs/>
          <w:szCs w:val="24"/>
        </w:rPr>
      </w:r>
      <w:r/>
    </w:p>
    <w:p>
      <w:pPr>
        <w:pStyle w:val="760"/>
        <w:ind w:left="420" w:firstLine="420"/>
        <w:rPr>
          <w:rFonts w:hint="eastAsia" w:eastAsia="宋体" w:cs="宋体"/>
          <w:b w:val="0"/>
          <w:bCs/>
          <w:szCs w:val="24"/>
        </w:rPr>
      </w:pPr>
      <w:r/>
      <w:bookmarkStart w:id="229" w:name="_Toc31156"/>
      <w:r>
        <w:rPr>
          <w:rFonts w:hint="eastAsia" w:eastAsia="宋体" w:cs="宋体"/>
          <w:b w:val="0"/>
          <w:bCs/>
          <w:szCs w:val="24"/>
        </w:rPr>
        <w:t xml:space="preserve">（2）教师查询查看</w:t>
      </w:r>
      <w:bookmarkEnd w:id="229"/>
      <w:r>
        <w:rPr>
          <w:rFonts w:hint="eastAsia" w:eastAsia="宋体" w:cs="宋体"/>
          <w:b w:val="0"/>
          <w:bCs/>
          <w:szCs w:val="24"/>
        </w:rPr>
      </w:r>
      <w:r/>
    </w:p>
    <w:p>
      <w:pPr>
        <w:pStyle w:val="760"/>
        <w:ind w:left="420" w:firstLine="420"/>
        <w:rPr>
          <w:rFonts w:hint="eastAsia" w:eastAsia="宋体" w:cs="宋体"/>
          <w:b w:val="0"/>
          <w:bCs/>
          <w:szCs w:val="24"/>
        </w:rPr>
      </w:pPr>
      <w:r/>
      <w:bookmarkStart w:id="230" w:name="_Toc5492"/>
      <w:r>
        <w:rPr>
          <w:rFonts w:hint="eastAsia" w:eastAsia="宋体" w:cs="宋体"/>
          <w:b w:val="0"/>
          <w:bCs/>
          <w:szCs w:val="24"/>
        </w:rPr>
        <w:t xml:space="preserve">（3）年度绩效奖惩</w:t>
      </w:r>
      <w:bookmarkEnd w:id="230"/>
      <w:r>
        <w:rPr>
          <w:rFonts w:hint="eastAsia" w:eastAsia="宋体" w:cs="宋体"/>
          <w:b w:val="0"/>
          <w:bCs/>
          <w:szCs w:val="24"/>
        </w:rPr>
      </w:r>
      <w:r/>
    </w:p>
    <w:p>
      <w:pPr>
        <w:pStyle w:val="760"/>
        <w:ind w:left="420" w:firstLine="420"/>
        <w:rPr>
          <w:rFonts w:hint="eastAsia" w:eastAsia="宋体" w:cs="宋体"/>
          <w:szCs w:val="24"/>
        </w:rPr>
      </w:pPr>
      <w:r/>
      <w:bookmarkStart w:id="231" w:name="_Toc17846"/>
      <w:r>
        <w:rPr>
          <w:rFonts w:hint="eastAsia" w:eastAsia="宋体" w:cs="宋体"/>
          <w:b w:val="0"/>
          <w:bCs/>
          <w:szCs w:val="24"/>
        </w:rPr>
        <w:t xml:space="preserve">（4）部门内设机构及院系分布等</w:t>
      </w:r>
      <w:bookmarkEnd w:id="231"/>
      <w:r>
        <w:rPr>
          <w:rFonts w:hint="eastAsia" w:eastAsia="宋体" w:cs="宋体"/>
          <w:szCs w:val="24"/>
        </w:rPr>
      </w:r>
      <w:r/>
    </w:p>
    <w:p>
      <w:pPr>
        <w:pStyle w:val="757"/>
        <w:jc w:val="left"/>
        <w:spacing w:line="276" w:lineRule="auto"/>
        <w:tabs>
          <w:tab w:val="left" w:pos="1280" w:leader="none"/>
        </w:tabs>
        <w:rPr>
          <w:rFonts w:ascii="宋体" w:hAnsi="宋体" w:eastAsia="宋体" w:cs="宋体"/>
          <w:b/>
          <w:bCs/>
          <w:sz w:val="28"/>
          <w:szCs w:val="28"/>
        </w:rPr>
      </w:pPr>
      <w:r>
        <w:rPr>
          <w:rFonts w:hint="eastAsia" w:ascii="宋体" w:hAnsi="宋体" w:eastAsia="宋体" w:cs="宋体"/>
          <w:b/>
          <w:bCs/>
          <w:sz w:val="28"/>
          <w:szCs w:val="28"/>
        </w:rPr>
        <w:t xml:space="preserve">（三）技术要求</w:t>
      </w:r>
      <w:r>
        <w:rPr>
          <w:rFonts w:ascii="宋体" w:hAnsi="宋体" w:eastAsia="宋体" w:cs="宋体"/>
          <w:b/>
          <w:bCs/>
          <w:sz w:val="28"/>
          <w:szCs w:val="28"/>
        </w:rPr>
      </w:r>
      <w:r/>
    </w:p>
    <w:p>
      <w:pPr>
        <w:pStyle w:val="774"/>
        <w:rPr>
          <w:rFonts w:hint="eastAsia"/>
          <w:b/>
          <w:color w:val="622423"/>
          <w:sz w:val="24"/>
          <w:szCs w:val="24"/>
        </w:rPr>
      </w:pPr>
      <w:r>
        <w:rPr>
          <w:rFonts w:hint="eastAsia" w:ascii="宋体" w:hAnsi="宋体" w:cs="宋体"/>
          <w:b/>
          <w:color w:val="622423"/>
          <w:sz w:val="24"/>
          <w:szCs w:val="24"/>
        </w:rPr>
        <w:t xml:space="preserve">★</w:t>
      </w:r>
      <w:r>
        <w:rPr>
          <w:rFonts w:hint="eastAsia"/>
          <w:b/>
          <w:color w:val="622423"/>
          <w:sz w:val="24"/>
          <w:szCs w:val="24"/>
        </w:rPr>
        <w:t xml:space="preserve">以下所有要求为重要指标，投标时需提供承诺函</w:t>
      </w:r>
      <w:r>
        <w:rPr>
          <w:rFonts w:hint="eastAsia"/>
          <w:b/>
          <w:color w:val="622423"/>
          <w:sz w:val="24"/>
          <w:szCs w:val="24"/>
          <w:lang w:eastAsia="zh-CN"/>
        </w:rPr>
        <w:t xml:space="preserve">，</w:t>
      </w:r>
      <w:r>
        <w:rPr>
          <w:rFonts w:hint="eastAsia"/>
          <w:b/>
          <w:color w:val="622423"/>
          <w:sz w:val="24"/>
          <w:szCs w:val="24"/>
          <w:lang w:val="en-US" w:eastAsia="zh-CN"/>
        </w:rPr>
        <w:t xml:space="preserve">否则作无效投标处理</w:t>
      </w:r>
      <w:r>
        <w:rPr>
          <w:rFonts w:hint="eastAsia"/>
          <w:b/>
          <w:color w:val="622423"/>
          <w:sz w:val="24"/>
          <w:szCs w:val="24"/>
        </w:rPr>
        <w:t xml:space="preserve">。</w:t>
      </w:r>
      <w:r>
        <w:rPr>
          <w:rFonts w:hint="eastAsia"/>
          <w:b/>
          <w:color w:val="622423"/>
          <w:sz w:val="24"/>
          <w:szCs w:val="24"/>
        </w:rPr>
      </w:r>
      <w:r/>
    </w:p>
    <w:p>
      <w:pPr>
        <w:pStyle w:val="774"/>
        <w:rPr>
          <w:rFonts w:hint="eastAsia"/>
          <w:color w:val="622423"/>
          <w:sz w:val="24"/>
          <w:szCs w:val="24"/>
          <w:u w:val="single"/>
        </w:rPr>
      </w:pPr>
      <w:r>
        <w:rPr>
          <w:rFonts w:hint="eastAsia"/>
          <w:color w:val="622423"/>
          <w:sz w:val="24"/>
          <w:szCs w:val="24"/>
          <w:u w:val="single"/>
        </w:rPr>
        <w:t xml:space="preserve">1、投标方必须向采购方提供具有自主知识产权或软件著作权的正版软件。</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2、本项目投标方应该在满足招标方要求的情况下，就本项目提出系统所需要具备的软硬件运行环境，提供系统架构的设计方案和硬件要求、平台软件的适用版本及授权数。采购方按此要求完成硬件安装后，投标方必须保证应用系统软件的正常运转，否则将承担违约责任。</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3、投标方须严格遵守软件系统工程管理要求进行系统的开发、安装、调试、培训及售后服务等工作，并按要求提供系统相关文档，包含但不限于需求说明书、系统详细设计报告、数据库设计说明书、用户手册、系统管理员手册、简明使用手册、系统验收报告、系统试运行报告、系统部署方案、系统应急预案等。</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4、投标方设计的各业务系统涉及到的公共数据部分应以采购方的信息标准规范为准，未在采购方信息标准规范中界定的数据，应符合相应的国家标准和行业标准，个性化部分应符合采购方业务发展需要，并协助采购方将其制定为内部信息标准规范。</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5、投标方必须向采购方的统一数据平台免费提供全量底层数据和所有的数据库设计。如需要从统一数据平台获取数据，必须遵循统一数据平台的要求，使用API接口等数据交换方式获取。在系统质保期及维保期内，投标方须按采购方要求免费完成所有数据接口，采购方若新增或更换统一数据平台，投标方须按采购方要求配合对接；</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6、投标方开发的系统如包含教师、学生登录功能的，必须和采购方的统一身份认证系统免费对接。在系统质保期及维保期内，采购方若新增或更换统一身份认证系统，投标方须按采购方要求配合对接。如因特殊情况需要设置本地用户的，密码管理必须符合《中华人民共和国密码法》的要求；</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7、投标方开发的业务系统需遵循采购方门户的Widget开发接入标准、页面开发接入规范、应用图标设计规范等将应用服务免费接入采购方的统一门户系统，师生统一从门户入口进入访问。在系统质保期及维保期内，采购方若新增或更换统一门户系统，投标方须按采购方要求配合对接；</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8、投标方开发的应用系统如包含消息推送功能，必须与采购方的统一消息推送系统免费对接。在系统质保期及维保期内，采购方若新增或更换统一消息推送系统，投标方须按采购方要求配合对接；</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9、投标方开发的应用系统如包含任务管理、日程管理等功能，必须与招标人的统一任务中心、统一日程中心等免费对接，实现业务系统的待办、已办、日程安排等信息在门户的集成展示。在系统质保期及维保期内，采购方若新增或更换统一任务中心、统一日程中心等，投标方须按采购方要求配合协助对接；</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10、投标方开发的应用系统如包含收费功能，必须与采购方的支付平台免费对接。在系统质保期及维保期内，采购方若新增或更换支付平台，投标方须按采购方要求配合对接；</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11、投标方开发的应用系统须将常用功能做移动适配，并免费接入到采购方的微信门户、微信企业号或微信服务号中。在系统质保期及维保期内，采购方若新增或更换微信门户、微信企业号或微信服务号，投标方须按采购方要求配合对接；</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12、投标方开发的应用系统必须符合信息安全防护标准，上线前需完成新系统上线安全检测、出具检测报告，并按相关法律要求存储不少于180天的系统日志，相关数据一并推送给采购方的数据中心；</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13、投标方对项目开发时所选用的中间件、开发平台、代码等的安全性实行负责制，在系统质保期及维保期内发现后门、漏洞等不安全因素，或官方推出新的安全、功能补丁等，都由投标方及时免费解决；</w:t>
      </w:r>
      <w:r>
        <w:rPr>
          <w:rFonts w:hint="eastAsia"/>
          <w:color w:val="622423"/>
          <w:sz w:val="24"/>
          <w:szCs w:val="24"/>
          <w:u w:val="single"/>
        </w:rPr>
      </w:r>
      <w:r/>
    </w:p>
    <w:p>
      <w:pPr>
        <w:pStyle w:val="774"/>
        <w:rPr>
          <w:rFonts w:hint="eastAsia"/>
          <w:color w:val="622423"/>
          <w:sz w:val="24"/>
          <w:szCs w:val="24"/>
          <w:u w:val="single"/>
        </w:rPr>
      </w:pPr>
      <w:r>
        <w:rPr>
          <w:rFonts w:hint="eastAsia"/>
          <w:color w:val="622423"/>
          <w:sz w:val="24"/>
          <w:szCs w:val="24"/>
          <w:u w:val="single"/>
        </w:rPr>
        <w:t xml:space="preserve">14、投标方开发的应用系统如使用浏览器，必须考虑兼容性，满足主流浏览器的正常使用（如Edge、IE、360、搜狗、Chrome、Firefox、Google、UC、安卓、IOS等）。如不符合要求，由投标方负责免费修改；</w:t>
      </w:r>
      <w:r>
        <w:rPr>
          <w:rFonts w:hint="eastAsia"/>
          <w:color w:val="622423"/>
          <w:sz w:val="24"/>
          <w:szCs w:val="24"/>
          <w:u w:val="single"/>
        </w:rPr>
      </w:r>
      <w:r/>
    </w:p>
    <w:p>
      <w:pPr>
        <w:pStyle w:val="774"/>
        <w:rPr>
          <w:rFonts w:hint="eastAsia"/>
          <w:color w:val="622423"/>
          <w:sz w:val="24"/>
          <w:szCs w:val="24"/>
        </w:rPr>
      </w:pPr>
      <w:r>
        <w:rPr>
          <w:rFonts w:hint="eastAsia"/>
          <w:color w:val="622423"/>
          <w:sz w:val="24"/>
          <w:szCs w:val="24"/>
          <w:u w:val="single"/>
        </w:rPr>
        <w:t xml:space="preserve">15、投标方开发的应用系统原则上不允许使用加密狗等加密手段。如必须使用，所涉及的加密设备及由此导致的各种费用均由投标方负责，并提供终身免费质保。在系统质保期及维保期内，采购方若更换应用系统运行平台、扩大系统规模等，投标方须按采购方要求无条件免费解决加密设备的使用问题。</w:t>
      </w:r>
      <w:r>
        <w:rPr>
          <w:rFonts w:hint="eastAsia"/>
          <w:color w:val="622423"/>
          <w:sz w:val="24"/>
          <w:szCs w:val="24"/>
        </w:rPr>
      </w:r>
      <w:r/>
    </w:p>
    <w:p>
      <w:pPr>
        <w:pStyle w:val="757"/>
        <w:spacing w:after="5"/>
        <w:rPr>
          <w:rFonts w:hint="eastAsia" w:ascii="宋体" w:hAnsi="宋体" w:eastAsia="宋体" w:cs="宋体"/>
          <w:b/>
          <w:sz w:val="28"/>
          <w:szCs w:val="28"/>
        </w:rPr>
        <w:outlineLvl w:val="1"/>
      </w:pPr>
      <w:r/>
      <w:bookmarkStart w:id="232" w:name="_Toc22938"/>
      <w:r>
        <w:rPr>
          <w:rFonts w:hint="eastAsia" w:ascii="宋体" w:hAnsi="宋体" w:eastAsia="宋体" w:cs="宋体"/>
          <w:b/>
          <w:sz w:val="28"/>
          <w:szCs w:val="28"/>
        </w:rPr>
        <w:t xml:space="preserve">三、 商务要求：</w:t>
      </w:r>
      <w:bookmarkEnd w:id="199"/>
      <w:r/>
      <w:bookmarkEnd w:id="232"/>
      <w:r>
        <w:rPr>
          <w:rFonts w:hint="eastAsia" w:ascii="宋体" w:hAnsi="宋体" w:eastAsia="宋体" w:cs="宋体"/>
          <w:b/>
          <w:sz w:val="28"/>
          <w:szCs w:val="28"/>
        </w:rPr>
      </w:r>
      <w:r/>
    </w:p>
    <w:p>
      <w:pPr>
        <w:pStyle w:val="757"/>
        <w:ind w:firstLine="422"/>
        <w:rPr>
          <w:rFonts w:hint="eastAsia" w:ascii="宋体" w:hAnsi="宋体" w:eastAsia="宋体" w:cs="宋体"/>
          <w:b/>
          <w:sz w:val="24"/>
          <w:szCs w:val="24"/>
        </w:rPr>
      </w:pPr>
      <w:r>
        <w:rPr>
          <w:rFonts w:hint="eastAsia" w:ascii="宋体" w:hAnsi="宋体" w:eastAsia="宋体" w:cs="宋体"/>
          <w:b/>
          <w:sz w:val="24"/>
          <w:szCs w:val="24"/>
        </w:rPr>
        <w:t xml:space="preserve">（一）项目实施</w:t>
      </w:r>
      <w:r>
        <w:rPr>
          <w:rFonts w:hint="eastAsia" w:ascii="宋体" w:hAnsi="宋体" w:eastAsia="宋体" w:cs="宋体"/>
          <w:b/>
          <w:sz w:val="24"/>
          <w:szCs w:val="24"/>
        </w:rPr>
      </w:r>
      <w:r/>
    </w:p>
    <w:p>
      <w:pPr>
        <w:pStyle w:val="75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1、交付期限及交货地点：</w:t>
      </w:r>
      <w:r>
        <w:rPr>
          <w:rFonts w:hint="eastAsia" w:ascii="宋体" w:hAnsi="宋体" w:eastAsia="宋体" w:cs="宋体"/>
          <w:b/>
          <w:bCs/>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（1）交付期限：本次数据治理服务（两年）项目实施周期为2年（具体以合同签订时间为准）。</w:t>
      </w:r>
      <w:r>
        <w:rPr>
          <w:rFonts w:hint="eastAsia" w:ascii="宋体" w:hAnsi="宋体" w:eastAsia="宋体" w:cs="宋体"/>
          <w:sz w:val="24"/>
          <w:szCs w:val="24"/>
        </w:rPr>
      </w:r>
      <w:r/>
    </w:p>
    <w:p>
      <w:pPr>
        <w:pStyle w:val="757"/>
        <w:ind w:firstLine="480"/>
        <w:rPr>
          <w:rFonts w:hint="eastAsia" w:ascii="宋体" w:hAnsi="宋体" w:eastAsia="宋体" w:cs="宋体"/>
          <w:bCs/>
          <w:sz w:val="24"/>
          <w:szCs w:val="24"/>
        </w:rPr>
      </w:pPr>
      <w:r>
        <w:rPr>
          <w:rFonts w:hint="eastAsia" w:ascii="宋体" w:hAnsi="宋体" w:eastAsia="宋体" w:cs="宋体"/>
          <w:sz w:val="24"/>
          <w:szCs w:val="24"/>
        </w:rPr>
        <w:t xml:space="preserve">（2）交货地点：</w:t>
      </w:r>
      <w:r>
        <w:rPr>
          <w:rFonts w:hint="eastAsia" w:ascii="宋体" w:hAnsi="宋体" w:eastAsia="宋体" w:cs="宋体"/>
          <w:bCs/>
          <w:sz w:val="24"/>
          <w:szCs w:val="24"/>
        </w:rPr>
        <w:t xml:space="preserve">江苏开放大学（南京市江东北路399号）或指定地点。</w:t>
      </w:r>
      <w:r>
        <w:rPr>
          <w:rFonts w:hint="eastAsia" w:ascii="宋体" w:hAnsi="宋体" w:eastAsia="宋体" w:cs="宋体"/>
          <w:bCs/>
          <w:sz w:val="24"/>
          <w:szCs w:val="24"/>
        </w:rPr>
      </w:r>
      <w:r/>
    </w:p>
    <w:p>
      <w:pPr>
        <w:pStyle w:val="75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2、交付成果</w:t>
      </w:r>
      <w:r>
        <w:rPr>
          <w:rFonts w:hint="eastAsia" w:ascii="宋体" w:hAnsi="宋体" w:eastAsia="宋体" w:cs="宋体"/>
          <w:b/>
          <w:bCs/>
          <w:sz w:val="24"/>
          <w:szCs w:val="24"/>
        </w:rPr>
      </w:r>
      <w:r/>
    </w:p>
    <w:p>
      <w:pPr>
        <w:pStyle w:val="774"/>
        <w:rPr>
          <w:rFonts w:hint="eastAsia"/>
          <w:sz w:val="24"/>
          <w:szCs w:val="24"/>
        </w:rPr>
      </w:pPr>
      <w:r>
        <w:rPr>
          <w:rFonts w:hint="eastAsia"/>
          <w:sz w:val="24"/>
          <w:szCs w:val="24"/>
        </w:rPr>
        <w:t xml:space="preserve">应包含但不局限于以下内容：《学校数据基础调研分析报告》《数据标准规范》《全量数据平台数据模型设计》《数据交换管理规范》《数据交换接口规范》《学校数据资产清单》《数据治理相关文档》等相关文件。</w:t>
      </w:r>
      <w:r>
        <w:rPr>
          <w:rFonts w:hint="eastAsia"/>
          <w:sz w:val="24"/>
          <w:szCs w:val="24"/>
        </w:rPr>
      </w:r>
      <w:r/>
    </w:p>
    <w:p>
      <w:pPr>
        <w:pStyle w:val="75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3、项目实施阶段要求</w:t>
      </w:r>
      <w:r>
        <w:rPr>
          <w:rFonts w:hint="eastAsia" w:ascii="宋体" w:hAnsi="宋体" w:eastAsia="宋体" w:cs="宋体"/>
          <w:b/>
          <w:bCs/>
          <w:sz w:val="24"/>
          <w:szCs w:val="24"/>
        </w:rPr>
      </w:r>
      <w:r/>
    </w:p>
    <w:p>
      <w:pPr>
        <w:pStyle w:val="774"/>
        <w:rPr>
          <w:rFonts w:hint="eastAsia"/>
          <w:sz w:val="24"/>
          <w:szCs w:val="24"/>
        </w:rPr>
      </w:pPr>
      <w:r>
        <w:rPr>
          <w:rFonts w:hint="eastAsia"/>
          <w:sz w:val="24"/>
          <w:szCs w:val="24"/>
        </w:rPr>
        <w:t xml:space="preserve">投标人的项目进度管理应该遵循以下原则：</w:t>
      </w:r>
      <w:r>
        <w:rPr>
          <w:rFonts w:hint="eastAsia"/>
          <w:sz w:val="24"/>
          <w:szCs w:val="24"/>
        </w:rPr>
      </w:r>
      <w:r/>
    </w:p>
    <w:p>
      <w:pPr>
        <w:pStyle w:val="774"/>
        <w:rPr>
          <w:rFonts w:hint="eastAsia"/>
          <w:b/>
          <w:bCs/>
          <w:color w:val="622423"/>
          <w:sz w:val="24"/>
          <w:szCs w:val="24"/>
        </w:rPr>
      </w:pPr>
      <w:r>
        <w:rPr>
          <w:rFonts w:hint="eastAsia"/>
          <w:b/>
          <w:bCs/>
          <w:color w:val="622423"/>
          <w:sz w:val="24"/>
          <w:szCs w:val="24"/>
        </w:rPr>
        <w:t xml:space="preserve">★</w:t>
      </w:r>
      <w:bookmarkStart w:id="233" w:name="OLE_LINK4"/>
      <w:r>
        <w:rPr>
          <w:rFonts w:hint="eastAsia"/>
          <w:b/>
          <w:bCs/>
          <w:color w:val="622423"/>
          <w:sz w:val="24"/>
          <w:szCs w:val="24"/>
        </w:rPr>
        <w:t xml:space="preserve">（1）</w:t>
      </w:r>
      <w:bookmarkEnd w:id="233"/>
      <w:r>
        <w:rPr>
          <w:rFonts w:hint="eastAsia"/>
          <w:b/>
          <w:bCs/>
          <w:color w:val="622423"/>
          <w:sz w:val="24"/>
          <w:szCs w:val="24"/>
        </w:rPr>
        <w:t xml:space="preserve">本项目需要投标人安排稳定的项目经理、设计人员、开发人员在内的项目团队在招标人提供的场所现场办公，驻场人员不少于2人（投标文件中提供承诺书）；</w:t>
      </w:r>
      <w:r>
        <w:rPr>
          <w:rFonts w:hint="eastAsia"/>
          <w:b/>
          <w:bCs/>
          <w:color w:val="622423"/>
          <w:sz w:val="24"/>
          <w:szCs w:val="24"/>
        </w:rPr>
      </w:r>
      <w:r/>
    </w:p>
    <w:p>
      <w:pPr>
        <w:pStyle w:val="774"/>
        <w:rPr>
          <w:rFonts w:hint="eastAsia"/>
          <w:sz w:val="24"/>
          <w:szCs w:val="24"/>
        </w:rPr>
      </w:pPr>
      <w:r>
        <w:rPr>
          <w:rFonts w:hint="eastAsia"/>
          <w:sz w:val="24"/>
          <w:szCs w:val="24"/>
        </w:rPr>
        <w:t xml:space="preserve">（2）项目进度管理的依据是项目合同所约定的服务期目标；</w:t>
      </w:r>
      <w:r>
        <w:rPr>
          <w:rFonts w:hint="eastAsia"/>
          <w:sz w:val="24"/>
          <w:szCs w:val="24"/>
        </w:rPr>
      </w:r>
      <w:r/>
    </w:p>
    <w:p>
      <w:pPr>
        <w:pStyle w:val="774"/>
        <w:rPr>
          <w:rFonts w:hint="eastAsia"/>
          <w:sz w:val="24"/>
          <w:szCs w:val="24"/>
        </w:rPr>
      </w:pPr>
      <w:r>
        <w:rPr>
          <w:rFonts w:hint="eastAsia"/>
          <w:sz w:val="24"/>
          <w:szCs w:val="24"/>
        </w:rPr>
        <w:t xml:space="preserve">（3）在确保项目质量的原则下，控制项目进度；</w:t>
      </w:r>
      <w:r>
        <w:rPr>
          <w:rFonts w:hint="eastAsia"/>
          <w:sz w:val="24"/>
          <w:szCs w:val="24"/>
        </w:rPr>
      </w:r>
      <w:r/>
    </w:p>
    <w:p>
      <w:pPr>
        <w:pStyle w:val="774"/>
        <w:rPr>
          <w:rFonts w:hint="eastAsia"/>
          <w:sz w:val="24"/>
          <w:szCs w:val="24"/>
        </w:rPr>
      </w:pPr>
      <w:r>
        <w:rPr>
          <w:rFonts w:hint="eastAsia"/>
          <w:sz w:val="24"/>
          <w:szCs w:val="24"/>
        </w:rPr>
        <w:t xml:space="preserve">（4）投标人在了解项目特点的前提下，根据服务期目标，提交总体进度计划，并定期提交阶段性工作计划；</w:t>
      </w:r>
      <w:r>
        <w:rPr>
          <w:rFonts w:hint="eastAsia"/>
          <w:sz w:val="24"/>
          <w:szCs w:val="24"/>
        </w:rPr>
      </w:r>
      <w:r/>
    </w:p>
    <w:p>
      <w:pPr>
        <w:pStyle w:val="774"/>
        <w:rPr>
          <w:rFonts w:hint="eastAsia"/>
          <w:sz w:val="24"/>
          <w:szCs w:val="24"/>
        </w:rPr>
      </w:pPr>
      <w:r>
        <w:rPr>
          <w:rFonts w:hint="eastAsia"/>
          <w:sz w:val="24"/>
          <w:szCs w:val="24"/>
        </w:rPr>
        <w:t xml:space="preserve">（5）制定详细的项目建设进度计划，按照合同的进度计划制定具体的实施计划，定期跟踪检查，对可能发生的工程延误提出相应对策；</w:t>
      </w:r>
      <w:r>
        <w:rPr>
          <w:rFonts w:hint="eastAsia"/>
          <w:sz w:val="24"/>
          <w:szCs w:val="24"/>
        </w:rPr>
      </w:r>
      <w:r/>
    </w:p>
    <w:p>
      <w:pPr>
        <w:pStyle w:val="774"/>
        <w:rPr>
          <w:rFonts w:hint="eastAsia"/>
          <w:sz w:val="24"/>
          <w:szCs w:val="24"/>
        </w:rPr>
      </w:pPr>
      <w:r>
        <w:rPr>
          <w:rFonts w:hint="eastAsia"/>
          <w:sz w:val="24"/>
          <w:szCs w:val="24"/>
        </w:rPr>
        <w:t xml:space="preserve">（6）定期或不定期地召开或参加项目例会、协调会议等，向项目单位通报项目进展情况，提交进度报告，及时解决相关问题；</w:t>
      </w:r>
      <w:r>
        <w:rPr>
          <w:rFonts w:hint="eastAsia"/>
          <w:sz w:val="24"/>
          <w:szCs w:val="24"/>
        </w:rPr>
      </w:r>
      <w:r/>
    </w:p>
    <w:p>
      <w:pPr>
        <w:pStyle w:val="774"/>
        <w:rPr>
          <w:rFonts w:hint="eastAsia"/>
          <w:sz w:val="24"/>
          <w:szCs w:val="24"/>
        </w:rPr>
      </w:pPr>
      <w:r>
        <w:rPr>
          <w:rFonts w:hint="eastAsia"/>
          <w:sz w:val="24"/>
          <w:szCs w:val="24"/>
        </w:rPr>
        <w:t xml:space="preserve">（7）建立项目变更流程，记录项目变更情况。</w:t>
      </w:r>
      <w:r>
        <w:rPr>
          <w:rFonts w:hint="eastAsia"/>
          <w:sz w:val="24"/>
          <w:szCs w:val="24"/>
        </w:rPr>
      </w:r>
      <w:r/>
    </w:p>
    <w:p>
      <w:pPr>
        <w:pStyle w:val="75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4、项目验收要求</w:t>
      </w:r>
      <w:r>
        <w:rPr>
          <w:rFonts w:hint="eastAsia" w:ascii="宋体" w:hAnsi="宋体" w:eastAsia="宋体" w:cs="宋体"/>
          <w:b/>
          <w:bCs/>
          <w:sz w:val="24"/>
          <w:szCs w:val="24"/>
        </w:rPr>
      </w:r>
      <w:r/>
    </w:p>
    <w:p>
      <w:pPr>
        <w:pStyle w:val="774"/>
        <w:rPr>
          <w:rFonts w:hint="eastAsia"/>
          <w:sz w:val="24"/>
          <w:szCs w:val="24"/>
        </w:rPr>
      </w:pPr>
      <w:r>
        <w:rPr>
          <w:rFonts w:hint="eastAsia"/>
          <w:sz w:val="24"/>
          <w:szCs w:val="24"/>
        </w:rPr>
        <w:t xml:space="preserve">投标方应在本项目规定的环境条件下提供本项目所涉及的所有系统模块的软件文档。</w:t>
      </w:r>
      <w:r>
        <w:rPr>
          <w:rFonts w:hint="eastAsia"/>
          <w:sz w:val="24"/>
          <w:szCs w:val="24"/>
        </w:rPr>
      </w:r>
      <w:r/>
    </w:p>
    <w:p>
      <w:pPr>
        <w:pStyle w:val="774"/>
        <w:rPr>
          <w:rFonts w:hint="eastAsia"/>
          <w:sz w:val="24"/>
          <w:szCs w:val="24"/>
        </w:rPr>
      </w:pPr>
      <w:r>
        <w:rPr>
          <w:rFonts w:hint="eastAsia"/>
          <w:sz w:val="24"/>
          <w:szCs w:val="24"/>
        </w:rPr>
        <w:t xml:space="preserve">系统服务应严格按软件工程规范进行，投标人须根据项目进度及时提供相关文档，文档应有严格的版本控制，最终交付的文档必须是最新的。包括如下：《学校数据基础调研分析报告》《数据标准规范》《全量数据平台数据模型设计》《数据交换管理规范》《数据交换接口规范》《学校数据资产清单》《数据治理相关文档》等相关文件。</w:t>
      </w:r>
      <w:r>
        <w:rPr>
          <w:rFonts w:hint="eastAsia"/>
          <w:sz w:val="24"/>
          <w:szCs w:val="24"/>
        </w:rPr>
      </w:r>
      <w:r/>
    </w:p>
    <w:p>
      <w:pPr>
        <w:pStyle w:val="774"/>
        <w:rPr>
          <w:rFonts w:hint="eastAsia"/>
          <w:sz w:val="24"/>
          <w:szCs w:val="24"/>
        </w:rPr>
      </w:pPr>
      <w:r>
        <w:rPr>
          <w:rFonts w:hint="eastAsia"/>
          <w:sz w:val="24"/>
          <w:szCs w:val="24"/>
        </w:rPr>
        <w:t xml:space="preserve">组织验收：根据项目进度，在项目验收阶段，由采购方、投标方共同对系统进行验收。</w:t>
      </w:r>
      <w:r>
        <w:rPr>
          <w:rFonts w:hint="eastAsia"/>
          <w:sz w:val="24"/>
          <w:szCs w:val="24"/>
        </w:rPr>
      </w:r>
      <w:r/>
    </w:p>
    <w:p>
      <w:pPr>
        <w:pStyle w:val="774"/>
        <w:rPr>
          <w:rFonts w:hint="eastAsia"/>
          <w:sz w:val="24"/>
          <w:szCs w:val="24"/>
        </w:rPr>
      </w:pPr>
      <w:r>
        <w:rPr>
          <w:rFonts w:hint="eastAsia"/>
          <w:sz w:val="24"/>
          <w:szCs w:val="24"/>
        </w:rPr>
        <w:t xml:space="preserve">如果验收发现与详细业务需求不符，采购方有权提出索赔。</w:t>
      </w:r>
      <w:r>
        <w:rPr>
          <w:rFonts w:hint="eastAsia"/>
          <w:sz w:val="24"/>
          <w:szCs w:val="24"/>
        </w:rPr>
      </w:r>
      <w:r/>
    </w:p>
    <w:p>
      <w:pPr>
        <w:pStyle w:val="757"/>
        <w:ind w:firstLine="482"/>
        <w:rPr>
          <w:rFonts w:hint="eastAsia" w:ascii="宋体" w:hAnsi="宋体" w:eastAsia="宋体" w:cs="宋体"/>
          <w:b/>
          <w:sz w:val="24"/>
          <w:szCs w:val="24"/>
        </w:rPr>
      </w:pPr>
      <w:r>
        <w:rPr>
          <w:rFonts w:hint="eastAsia" w:ascii="宋体" w:hAnsi="宋体" w:eastAsia="宋体" w:cs="宋体"/>
          <w:b/>
          <w:bCs/>
          <w:sz w:val="24"/>
          <w:szCs w:val="24"/>
        </w:rPr>
        <w:t xml:space="preserve">5、</w:t>
      </w:r>
      <w:r>
        <w:rPr>
          <w:rFonts w:hint="eastAsia" w:ascii="宋体" w:hAnsi="宋体" w:eastAsia="宋体" w:cs="宋体"/>
          <w:b/>
          <w:sz w:val="24"/>
          <w:szCs w:val="24"/>
        </w:rPr>
        <w:t xml:space="preserve">付款方式：</w:t>
      </w:r>
      <w:r>
        <w:rPr>
          <w:rFonts w:hint="eastAsia" w:ascii="宋体" w:hAnsi="宋体" w:eastAsia="宋体" w:cs="宋体"/>
          <w:b/>
          <w:sz w:val="24"/>
          <w:szCs w:val="24"/>
        </w:rPr>
      </w:r>
      <w:r/>
    </w:p>
    <w:p>
      <w:pPr>
        <w:pStyle w:val="757"/>
        <w:ind w:firstLine="480"/>
        <w:rPr>
          <w:rFonts w:hint="eastAsia" w:ascii="宋体" w:hAnsi="宋体" w:eastAsia="宋体" w:cs="宋体"/>
          <w:bCs/>
          <w:sz w:val="24"/>
          <w:szCs w:val="24"/>
        </w:rPr>
      </w:pPr>
      <w:r/>
      <w:bookmarkStart w:id="234" w:name="OLE_LINK3"/>
      <w:r>
        <w:rPr>
          <w:rFonts w:hint="eastAsia" w:ascii="宋体" w:hAnsi="宋体" w:eastAsia="宋体" w:cs="宋体"/>
          <w:bCs/>
          <w:sz w:val="24"/>
          <w:szCs w:val="24"/>
        </w:rPr>
        <w:t xml:space="preserve">（1）</w:t>
      </w:r>
      <w:bookmarkEnd w:id="234"/>
      <w:r>
        <w:rPr>
          <w:rFonts w:hint="eastAsia" w:ascii="宋体" w:hAnsi="宋体" w:eastAsia="宋体" w:cs="宋体"/>
          <w:bCs/>
          <w:sz w:val="24"/>
          <w:szCs w:val="24"/>
        </w:rPr>
        <w:t xml:space="preserve">第一次付款：合同签订后，完成首次验收后30个工作日内，甲方向乙方支付合同总金额50%的款项。</w:t>
      </w:r>
      <w:r>
        <w:rPr>
          <w:rFonts w:hint="eastAsia" w:ascii="宋体" w:hAnsi="宋体" w:eastAsia="宋体" w:cs="宋体"/>
          <w:bCs/>
          <w:sz w:val="24"/>
          <w:szCs w:val="24"/>
        </w:rPr>
      </w:r>
      <w:r/>
    </w:p>
    <w:p>
      <w:pPr>
        <w:pStyle w:val="757"/>
        <w:ind w:firstLine="480"/>
        <w:rPr>
          <w:rFonts w:hint="eastAsia" w:ascii="宋体" w:hAnsi="宋体" w:eastAsia="宋体" w:cs="宋体"/>
          <w:bCs/>
          <w:sz w:val="24"/>
          <w:szCs w:val="24"/>
        </w:rPr>
      </w:pPr>
      <w:r>
        <w:rPr>
          <w:rFonts w:hint="eastAsia" w:ascii="宋体" w:hAnsi="宋体" w:eastAsia="宋体" w:cs="宋体"/>
          <w:bCs/>
          <w:sz w:val="24"/>
          <w:szCs w:val="24"/>
        </w:rPr>
        <w:t xml:space="preserve">（2）第二次付款：项目通过验收之日起30个工作日内，甲方向乙方支付合同总金额45%的款项。</w:t>
      </w:r>
      <w:r>
        <w:rPr>
          <w:rFonts w:hint="eastAsia" w:ascii="宋体" w:hAnsi="宋体" w:eastAsia="宋体" w:cs="宋体"/>
          <w:bCs/>
          <w:sz w:val="24"/>
          <w:szCs w:val="24"/>
        </w:rPr>
      </w:r>
      <w:r/>
    </w:p>
    <w:p>
      <w:pPr>
        <w:pStyle w:val="774"/>
        <w:rPr>
          <w:rFonts w:hint="eastAsia" w:ascii="宋体" w:hAnsi="宋体" w:cs="宋体"/>
          <w:b/>
          <w:sz w:val="24"/>
          <w:szCs w:val="24"/>
        </w:rPr>
      </w:pPr>
      <w:r>
        <w:rPr>
          <w:rFonts w:hint="eastAsia" w:ascii="宋体" w:hAnsi="宋体" w:cs="宋体"/>
          <w:bCs/>
          <w:sz w:val="24"/>
          <w:szCs w:val="24"/>
        </w:rPr>
        <w:t xml:space="preserve">（3）第三次付款：质保期满后，甲方向乙方支付合同总金额5%的款项。</w:t>
      </w:r>
      <w:r>
        <w:rPr>
          <w:rFonts w:hint="eastAsia" w:ascii="宋体" w:hAnsi="宋体" w:cs="宋体"/>
          <w:b/>
          <w:sz w:val="24"/>
          <w:szCs w:val="24"/>
        </w:rPr>
      </w:r>
      <w:r/>
    </w:p>
    <w:p>
      <w:pPr>
        <w:pStyle w:val="757"/>
        <w:ind w:firstLine="422"/>
        <w:rPr>
          <w:rFonts w:hint="eastAsia" w:ascii="宋体" w:hAnsi="宋体" w:eastAsia="宋体" w:cs="宋体"/>
          <w:b/>
          <w:sz w:val="24"/>
          <w:szCs w:val="24"/>
        </w:rPr>
      </w:pPr>
      <w:r>
        <w:rPr>
          <w:rFonts w:hint="eastAsia" w:ascii="宋体" w:hAnsi="宋体" w:eastAsia="宋体" w:cs="宋体"/>
          <w:b/>
          <w:sz w:val="24"/>
          <w:szCs w:val="24"/>
        </w:rPr>
        <w:t xml:space="preserve">（二）售后服务要求</w:t>
      </w:r>
      <w:r>
        <w:rPr>
          <w:rFonts w:hint="eastAsia" w:ascii="宋体" w:hAnsi="宋体" w:eastAsia="宋体" w:cs="宋体"/>
          <w:b/>
          <w:sz w:val="24"/>
          <w:szCs w:val="24"/>
        </w:rPr>
      </w:r>
      <w:r/>
    </w:p>
    <w:p>
      <w:pPr>
        <w:pStyle w:val="774"/>
        <w:rPr>
          <w:rFonts w:hint="eastAsia"/>
          <w:sz w:val="24"/>
          <w:szCs w:val="24"/>
        </w:rPr>
      </w:pPr>
      <w:r>
        <w:rPr>
          <w:rFonts w:hint="eastAsia"/>
          <w:sz w:val="24"/>
          <w:szCs w:val="24"/>
        </w:rPr>
        <w:t xml:space="preserve">1、中标人提供系统验收后3年的免费技术支持服务。</w:t>
      </w:r>
      <w:r>
        <w:rPr>
          <w:rFonts w:hint="eastAsia"/>
          <w:sz w:val="24"/>
          <w:szCs w:val="24"/>
        </w:rPr>
      </w:r>
      <w:r/>
    </w:p>
    <w:p>
      <w:pPr>
        <w:pStyle w:val="774"/>
        <w:rPr>
          <w:rFonts w:hint="eastAsia"/>
          <w:sz w:val="24"/>
          <w:szCs w:val="24"/>
        </w:rPr>
      </w:pPr>
      <w:r>
        <w:rPr>
          <w:rFonts w:hint="eastAsia"/>
          <w:sz w:val="24"/>
          <w:szCs w:val="24"/>
        </w:rPr>
        <w:t xml:space="preserve">2、中标人必须按招标方指定的方式提供7×24小时支持维护服务，包括邮件、电话、远程维护、现场服务等方式。必须保证有足够的人员及技术支持电话负责本系统运维工作。</w:t>
      </w:r>
      <w:r>
        <w:rPr>
          <w:rFonts w:hint="eastAsia"/>
          <w:sz w:val="24"/>
          <w:szCs w:val="24"/>
        </w:rPr>
      </w:r>
      <w:r/>
    </w:p>
    <w:p>
      <w:pPr>
        <w:pStyle w:val="774"/>
        <w:rPr>
          <w:sz w:val="24"/>
          <w:szCs w:val="24"/>
        </w:rPr>
      </w:pPr>
      <w:r>
        <w:rPr>
          <w:rFonts w:hint="eastAsia"/>
          <w:sz w:val="24"/>
          <w:szCs w:val="24"/>
        </w:rPr>
        <w:t xml:space="preserve">3、免费质保期</w:t>
      </w:r>
      <w:r>
        <w:rPr>
          <w:rFonts w:hint="eastAsia"/>
          <w:sz w:val="24"/>
          <w:szCs w:val="24"/>
          <w:u w:val="single"/>
        </w:rPr>
        <w:t xml:space="preserve">  3  </w:t>
      </w:r>
      <w:r>
        <w:rPr>
          <w:rFonts w:hint="eastAsia"/>
          <w:sz w:val="24"/>
          <w:szCs w:val="24"/>
        </w:rPr>
        <w:t xml:space="preserve">年（自交货验收合格之日起计）。</w:t>
      </w:r>
      <w:r>
        <w:rPr>
          <w:sz w:val="24"/>
          <w:szCs w:val="24"/>
        </w:rPr>
      </w:r>
      <w:r/>
    </w:p>
    <w:p>
      <w:pPr>
        <w:pStyle w:val="774"/>
        <w:rPr>
          <w:rFonts w:hint="eastAsia"/>
          <w:sz w:val="24"/>
          <w:szCs w:val="24"/>
        </w:rPr>
      </w:pPr>
      <w:r>
        <w:rPr>
          <w:rFonts w:hint="eastAsia"/>
          <w:sz w:val="24"/>
          <w:szCs w:val="24"/>
        </w:rPr>
        <w:t xml:space="preserve">4、质保期内的技术服务</w:t>
      </w:r>
      <w:r>
        <w:rPr>
          <w:rFonts w:hint="eastAsia"/>
          <w:sz w:val="24"/>
          <w:szCs w:val="24"/>
        </w:rPr>
      </w:r>
      <w:r/>
    </w:p>
    <w:p>
      <w:pPr>
        <w:pStyle w:val="774"/>
        <w:rPr>
          <w:rFonts w:hint="eastAsia"/>
          <w:sz w:val="24"/>
          <w:szCs w:val="24"/>
        </w:rPr>
      </w:pPr>
      <w:r>
        <w:rPr>
          <w:rFonts w:hint="eastAsia"/>
          <w:sz w:val="24"/>
          <w:szCs w:val="24"/>
        </w:rPr>
        <w:t xml:space="preserve">1）优化服务：提出在正常条件下改进系统的各项建议。</w:t>
      </w:r>
      <w:r>
        <w:rPr>
          <w:rFonts w:hint="eastAsia"/>
          <w:sz w:val="24"/>
          <w:szCs w:val="24"/>
        </w:rPr>
      </w:r>
      <w:r/>
    </w:p>
    <w:p>
      <w:pPr>
        <w:pStyle w:val="774"/>
        <w:rPr>
          <w:rFonts w:hint="eastAsia"/>
          <w:sz w:val="24"/>
          <w:szCs w:val="24"/>
        </w:rPr>
      </w:pPr>
      <w:r>
        <w:rPr>
          <w:rFonts w:hint="eastAsia"/>
          <w:sz w:val="24"/>
          <w:szCs w:val="24"/>
        </w:rPr>
        <w:t xml:space="preserve">2）咨询服务：在质保期内提供软件原型及技术设计的咨询服务。</w:t>
      </w:r>
      <w:r>
        <w:rPr>
          <w:rFonts w:hint="eastAsia"/>
          <w:sz w:val="24"/>
          <w:szCs w:val="24"/>
        </w:rPr>
      </w:r>
      <w:r/>
    </w:p>
    <w:p>
      <w:pPr>
        <w:pStyle w:val="774"/>
        <w:rPr>
          <w:rFonts w:hint="eastAsia"/>
          <w:sz w:val="24"/>
          <w:szCs w:val="24"/>
        </w:rPr>
      </w:pPr>
      <w:r>
        <w:rPr>
          <w:rFonts w:hint="eastAsia"/>
          <w:sz w:val="24"/>
          <w:szCs w:val="24"/>
        </w:rPr>
        <w:t xml:space="preserve">3）电话或现场技术服务：在质保期内提供电话或现场技术服务。</w:t>
      </w:r>
      <w:r>
        <w:rPr>
          <w:rFonts w:hint="eastAsia"/>
          <w:sz w:val="24"/>
          <w:szCs w:val="24"/>
        </w:rPr>
      </w:r>
      <w:r/>
    </w:p>
    <w:p>
      <w:pPr>
        <w:pStyle w:val="774"/>
        <w:rPr>
          <w:rFonts w:hint="eastAsia"/>
          <w:sz w:val="24"/>
          <w:szCs w:val="24"/>
        </w:rPr>
      </w:pPr>
      <w:r>
        <w:rPr>
          <w:rFonts w:hint="eastAsia"/>
          <w:sz w:val="24"/>
          <w:szCs w:val="24"/>
        </w:rPr>
        <w:t xml:space="preserve">4）质保期内的技术服务不再另行收费。</w:t>
      </w:r>
      <w:r>
        <w:rPr>
          <w:rFonts w:hint="eastAsia"/>
          <w:sz w:val="24"/>
          <w:szCs w:val="24"/>
        </w:rPr>
      </w:r>
      <w:r/>
    </w:p>
    <w:p>
      <w:pPr>
        <w:pStyle w:val="757"/>
        <w:ind w:firstLine="422"/>
        <w:rPr>
          <w:rFonts w:hint="eastAsia" w:ascii="宋体" w:hAnsi="宋体" w:eastAsia="宋体" w:cs="宋体"/>
          <w:b/>
          <w:sz w:val="24"/>
          <w:szCs w:val="24"/>
        </w:rPr>
      </w:pPr>
      <w:r>
        <w:rPr>
          <w:rFonts w:hint="eastAsia" w:ascii="宋体" w:hAnsi="宋体" w:eastAsia="宋体" w:cs="宋体"/>
          <w:b/>
          <w:sz w:val="24"/>
          <w:szCs w:val="24"/>
        </w:rPr>
        <w:t xml:space="preserve">（三）培训要求</w:t>
      </w:r>
      <w:r>
        <w:rPr>
          <w:rFonts w:hint="eastAsia" w:ascii="宋体" w:hAnsi="宋体" w:eastAsia="宋体" w:cs="宋体"/>
          <w:b/>
          <w:sz w:val="24"/>
          <w:szCs w:val="24"/>
        </w:rPr>
      </w:r>
      <w:r/>
    </w:p>
    <w:p>
      <w:pPr>
        <w:pStyle w:val="774"/>
        <w:rPr>
          <w:rFonts w:hint="eastAsia"/>
          <w:sz w:val="24"/>
          <w:szCs w:val="24"/>
        </w:rPr>
      </w:pPr>
      <w:r>
        <w:rPr>
          <w:rFonts w:hint="eastAsia"/>
          <w:sz w:val="24"/>
          <w:szCs w:val="24"/>
        </w:rPr>
        <w:t xml:space="preserve">投标人应在投标书中提供原型系统设计原则和方案的培训计划。培训应面对不同层面的系统用户，保证用户能理解设计原则，以便整个系统设计原则和设计方案能够确保满足采购方的运行要求。培训计划包括但不限于以下内容：</w:t>
      </w:r>
      <w:r>
        <w:rPr>
          <w:rFonts w:hint="eastAsia"/>
          <w:sz w:val="24"/>
          <w:szCs w:val="24"/>
        </w:rPr>
      </w:r>
      <w:r/>
    </w:p>
    <w:p>
      <w:pPr>
        <w:pStyle w:val="774"/>
        <w:rPr>
          <w:rFonts w:hint="eastAsia"/>
          <w:sz w:val="24"/>
          <w:szCs w:val="24"/>
        </w:rPr>
      </w:pPr>
      <w:r>
        <w:rPr>
          <w:rFonts w:hint="eastAsia"/>
          <w:sz w:val="24"/>
          <w:szCs w:val="24"/>
        </w:rPr>
        <w:t xml:space="preserve">中标人应针对培训的对象，提出详细的培训方案，免费为招标方提供系统操作的相关技术培训。</w:t>
      </w:r>
      <w:r>
        <w:rPr>
          <w:rFonts w:hint="eastAsia"/>
          <w:sz w:val="24"/>
          <w:szCs w:val="24"/>
        </w:rPr>
      </w:r>
      <w:r/>
    </w:p>
    <w:p>
      <w:pPr>
        <w:pStyle w:val="774"/>
        <w:rPr>
          <w:rFonts w:hint="eastAsia"/>
          <w:sz w:val="24"/>
          <w:szCs w:val="24"/>
        </w:rPr>
      </w:pPr>
      <w:r>
        <w:rPr>
          <w:rFonts w:hint="eastAsia"/>
          <w:sz w:val="24"/>
          <w:szCs w:val="24"/>
        </w:rPr>
        <w:t xml:space="preserve">培训方式采用现场培训、网上培训等相结合的方式，针对不同层次的人员，也可以边实施边培训。所有培训教员使用中文进行授课，所有培训资料由中文书写。</w:t>
      </w:r>
      <w:r>
        <w:rPr>
          <w:rFonts w:hint="eastAsia"/>
          <w:sz w:val="24"/>
          <w:szCs w:val="24"/>
        </w:rPr>
      </w:r>
      <w:r/>
    </w:p>
    <w:p>
      <w:pPr>
        <w:pStyle w:val="757"/>
        <w:ind w:firstLine="422"/>
        <w:rPr>
          <w:rFonts w:hint="eastAsia" w:ascii="宋体" w:hAnsi="宋体" w:eastAsia="宋体" w:cs="宋体"/>
          <w:b/>
          <w:sz w:val="24"/>
          <w:szCs w:val="24"/>
        </w:rPr>
      </w:pPr>
      <w:r>
        <w:rPr>
          <w:rFonts w:hint="eastAsia" w:ascii="宋体" w:hAnsi="宋体" w:eastAsia="宋体" w:cs="宋体"/>
          <w:b/>
          <w:sz w:val="24"/>
          <w:szCs w:val="24"/>
        </w:rPr>
        <w:t xml:space="preserve">（四）报价要求及违约责任：</w:t>
      </w:r>
      <w:r>
        <w:rPr>
          <w:rFonts w:hint="eastAsia" w:ascii="宋体" w:hAnsi="宋体" w:eastAsia="宋体" w:cs="宋体"/>
          <w:b/>
          <w:sz w:val="24"/>
          <w:szCs w:val="24"/>
        </w:rPr>
      </w:r>
      <w:r/>
    </w:p>
    <w:p>
      <w:pPr>
        <w:pStyle w:val="757"/>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sz w:val="24"/>
          <w:szCs w:val="24"/>
        </w:rPr>
      </w:r>
      <w:r/>
    </w:p>
    <w:p>
      <w:pPr>
        <w:pStyle w:val="757"/>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rPr>
      </w:r>
      <w:r/>
    </w:p>
    <w:p>
      <w:pPr>
        <w:pStyle w:val="757"/>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3.供应商的任何错漏、优惠、竞争性报价不得作为减轻责任、减少服务、增加收费、降低质量的理由。</w:t>
      </w:r>
      <w:r>
        <w:rPr>
          <w:rFonts w:hint="eastAsia" w:ascii="宋体" w:hAnsi="宋体" w:eastAsia="宋体" w:cs="宋体"/>
          <w:sz w:val="24"/>
          <w:szCs w:val="24"/>
        </w:rPr>
      </w:r>
      <w:r/>
    </w:p>
    <w:p>
      <w:pPr>
        <w:pStyle w:val="757"/>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757"/>
        <w:ind w:firstLine="480"/>
        <w:jc w:val="left"/>
        <w:rPr>
          <w:rFonts w:hint="eastAsia" w:ascii="宋体" w:hAnsi="宋体" w:eastAsia="宋体" w:cs="宋体"/>
          <w:sz w:val="24"/>
          <w:szCs w:val="24"/>
        </w:rPr>
      </w:pPr>
      <w:r>
        <w:rPr>
          <w:rFonts w:hint="eastAsia" w:ascii="宋体" w:hAnsi="宋体" w:eastAsia="宋体" w:cs="宋体"/>
          <w:sz w:val="24"/>
          <w:szCs w:val="24"/>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rPr>
      </w:r>
      <w:r/>
    </w:p>
    <w:p>
      <w:pPr>
        <w:pStyle w:val="757"/>
        <w:rPr>
          <w:rFonts w:hint="eastAsia" w:ascii="宋体" w:hAnsi="宋体" w:eastAsia="宋体" w:cs="宋体"/>
          <w:b/>
          <w:sz w:val="24"/>
          <w:szCs w:val="24"/>
        </w:rPr>
      </w:pPr>
      <w:r>
        <w:rPr>
          <w:rFonts w:hint="eastAsia" w:ascii="宋体" w:hAnsi="宋体" w:eastAsia="宋体" w:cs="宋体"/>
          <w:b/>
          <w:sz w:val="24"/>
          <w:szCs w:val="24"/>
        </w:rPr>
        <w:t xml:space="preserve">（九）备注：</w:t>
      </w:r>
      <w:r>
        <w:rPr>
          <w:rFonts w:hint="eastAsia" w:ascii="宋体" w:hAnsi="宋体" w:eastAsia="宋体" w:cs="宋体"/>
          <w:b/>
          <w:sz w:val="24"/>
          <w:szCs w:val="24"/>
        </w:rPr>
      </w:r>
      <w:r/>
    </w:p>
    <w:p>
      <w:pPr>
        <w:pStyle w:val="757"/>
        <w:ind w:firstLine="482"/>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（1）▲号参数指标（如有）为主要技术参数要求，投标文件中须提供技术参数中所要求提供的货物、软件操作界面的图片或其他材料以佐证，否则将视为未响应▲号参数，作负偏离处理。</w:t>
      </w:r>
      <w:r>
        <w:rPr>
          <w:rFonts w:hint="eastAsia" w:ascii="宋体" w:hAnsi="宋体" w:eastAsia="宋体" w:cs="宋体"/>
          <w:b/>
          <w:bCs/>
          <w:sz w:val="24"/>
          <w:szCs w:val="24"/>
        </w:rPr>
      </w:r>
      <w:r/>
    </w:p>
    <w:p>
      <w:pPr>
        <w:pStyle w:val="757"/>
        <w:ind w:firstLine="482"/>
        <w:spacing w:before="0" w:after="0"/>
        <w:rPr>
          <w:rFonts w:hint="eastAsia" w:ascii="宋体" w:hAnsi="宋体" w:eastAsia="宋体" w:cs="宋体"/>
          <w:b/>
          <w:bCs/>
          <w:color w:val="622423"/>
          <w:sz w:val="24"/>
          <w:szCs w:val="24"/>
        </w:rPr>
      </w:pPr>
      <w:r>
        <w:rPr>
          <w:rFonts w:hint="eastAsia" w:ascii="宋体" w:hAnsi="宋体" w:eastAsia="宋体" w:cs="宋体"/>
          <w:b/>
          <w:bCs/>
          <w:color w:val="622423"/>
          <w:sz w:val="24"/>
          <w:szCs w:val="24"/>
        </w:rPr>
        <w:t xml:space="preserve">（2）★号指标（如有）为必须满足指标，否则将视为非实质性响应招标文件要求，作为无效投标处理。</w:t>
      </w:r>
      <w:r>
        <w:rPr>
          <w:rFonts w:hint="eastAsia" w:ascii="宋体" w:hAnsi="宋体" w:eastAsia="宋体" w:cs="宋体"/>
          <w:b/>
          <w:bCs/>
          <w:color w:val="622423"/>
          <w:sz w:val="24"/>
          <w:szCs w:val="24"/>
        </w:rPr>
      </w:r>
      <w:r/>
    </w:p>
    <w:p>
      <w:pPr>
        <w:pStyle w:val="758"/>
        <w:ind w:firstLine="0"/>
        <w:tabs>
          <w:tab w:val="left" w:pos="1440" w:leader="none"/>
          <w:tab w:val="left" w:pos="5670" w:leader="none"/>
        </w:tabs>
        <w:rPr>
          <w:rFonts w:hint="eastAsia" w:ascii="宋体" w:hAnsi="宋体" w:eastAsia="宋体" w:cs="宋体"/>
          <w:sz w:val="36"/>
          <w:szCs w:val="32"/>
        </w:rPr>
        <w:sectPr>
          <w:footnotePr/>
          <w:endnotePr/>
          <w:type w:val="nextPage"/>
          <w:pgSz w:w="11906" w:h="16838" w:orient="portrait"/>
          <w:pgMar w:top="1440" w:right="1080" w:bottom="1440" w:left="1080" w:header="851" w:footer="680" w:gutter="0"/>
          <w:cols w:num="1" w:sep="0" w:space="1701" w:equalWidth="1"/>
          <w:docGrid w:linePitch="360"/>
        </w:sectPr>
      </w:pPr>
      <w:r/>
      <w:bookmarkStart w:id="235" w:name="_Toc22261"/>
      <w:r/>
      <w:bookmarkStart w:id="236" w:name="_Toc3459"/>
      <w:r>
        <w:rPr>
          <w:rFonts w:hint="eastAsia" w:ascii="宋体" w:hAnsi="宋体" w:eastAsia="宋体" w:cs="宋体"/>
          <w:sz w:val="36"/>
          <w:szCs w:val="32"/>
        </w:rPr>
      </w:r>
      <w:r/>
    </w:p>
    <w:p>
      <w:pPr>
        <w:pStyle w:val="758"/>
        <w:ind w:firstLine="0"/>
        <w:tabs>
          <w:tab w:val="left" w:pos="1440" w:leader="none"/>
          <w:tab w:val="left" w:pos="5670" w:leader="none"/>
        </w:tabs>
        <w:rPr>
          <w:rFonts w:hint="eastAsia" w:ascii="宋体" w:hAnsi="宋体" w:eastAsia="宋体" w:cs="宋体"/>
          <w:b w:val="0"/>
          <w:sz w:val="28"/>
        </w:rPr>
      </w:pPr>
      <w:r/>
      <w:bookmarkStart w:id="237" w:name="_Toc25185"/>
      <w:r>
        <w:rPr>
          <w:rFonts w:hint="eastAsia" w:ascii="宋体" w:hAnsi="宋体" w:eastAsia="宋体" w:cs="宋体"/>
        </w:rPr>
        <w:t xml:space="preserve">第五章 </w:t>
      </w:r>
      <w:bookmarkEnd w:id="235"/>
      <w:r>
        <w:rPr>
          <w:rFonts w:hint="eastAsia" w:ascii="宋体" w:hAnsi="宋体" w:eastAsia="宋体" w:cs="宋体"/>
        </w:rPr>
        <w:t xml:space="preserve">拟签订的合同文本</w:t>
      </w:r>
      <w:bookmarkEnd w:id="236"/>
      <w:r/>
      <w:bookmarkEnd w:id="237"/>
      <w:r>
        <w:rPr>
          <w:rFonts w:hint="eastAsia" w:ascii="宋体" w:hAnsi="宋体" w:eastAsia="宋体" w:cs="宋体"/>
          <w:b w:val="0"/>
          <w:sz w:val="28"/>
        </w:rPr>
      </w:r>
      <w:r/>
    </w:p>
    <w:p>
      <w:pPr>
        <w:pStyle w:val="757"/>
        <w:jc w:val="center"/>
        <w:spacing w:before="360" w:after="360"/>
        <w:tabs>
          <w:tab w:val="left" w:pos="1440" w:leader="none"/>
          <w:tab w:val="left" w:pos="5670" w:leader="none"/>
        </w:tabs>
        <w:rPr>
          <w:rFonts w:hint="eastAsia" w:ascii="宋体" w:hAnsi="宋体" w:eastAsia="宋体" w:cs="宋体"/>
        </w:rPr>
      </w:pPr>
      <w:r>
        <w:rPr>
          <w:rFonts w:hint="eastAsia" w:ascii="宋体" w:hAnsi="宋体" w:eastAsia="宋体" w:cs="宋体"/>
          <w:sz w:val="28"/>
          <w:szCs w:val="28"/>
        </w:rPr>
        <w:t xml:space="preserve">（拟签订的合同文本）</w:t>
      </w:r>
      <w:r>
        <w:rPr>
          <w:rFonts w:hint="eastAsia" w:ascii="宋体" w:hAnsi="宋体" w:eastAsia="宋体" w:cs="宋体"/>
        </w:rPr>
      </w:r>
      <w:r/>
    </w:p>
    <w:p>
      <w:pPr>
        <w:pStyle w:val="759"/>
        <w:rPr>
          <w:rFonts w:hint="eastAsia" w:eastAsia="宋体" w:cs="宋体"/>
        </w:rPr>
      </w:pPr>
      <w:r>
        <w:rPr>
          <w:rFonts w:hint="eastAsia" w:eastAsia="宋体" w:cs="宋体"/>
        </w:rPr>
      </w:r>
      <w:r/>
    </w:p>
    <w:p>
      <w:pPr>
        <w:pStyle w:val="757"/>
        <w:jc w:val="center"/>
        <w:widowControl/>
        <w:rPr>
          <w:rFonts w:hint="eastAsia" w:ascii="宋体" w:hAnsi="宋体" w:eastAsia="宋体" w:cs="宋体"/>
          <w:b/>
          <w:bCs/>
          <w:sz w:val="32"/>
          <w:szCs w:val="32"/>
        </w:rPr>
      </w:pPr>
      <w:r/>
      <w:bookmarkStart w:id="238" w:name="OLE_LINK6"/>
      <w:r>
        <w:rPr>
          <w:rFonts w:hint="eastAsia" w:ascii="宋体" w:hAnsi="宋体" w:eastAsia="宋体" w:cs="宋体"/>
          <w:b/>
          <w:bCs/>
          <w:sz w:val="32"/>
          <w:szCs w:val="32"/>
        </w:rPr>
        <w:t xml:space="preserve">政府采购合同</w:t>
      </w:r>
      <w:r>
        <w:rPr>
          <w:rFonts w:hint="eastAsia" w:ascii="宋体" w:hAnsi="宋体" w:eastAsia="宋体" w:cs="宋体"/>
          <w:b/>
          <w:bCs/>
          <w:sz w:val="32"/>
          <w:szCs w:val="32"/>
        </w:rPr>
      </w:r>
      <w:r/>
    </w:p>
    <w:p>
      <w:pPr>
        <w:pStyle w:val="757"/>
        <w:widowControl/>
        <w:rPr>
          <w:rFonts w:hint="eastAsia" w:ascii="宋体" w:hAnsi="宋体" w:eastAsia="宋体" w:cs="宋体"/>
          <w:b/>
          <w:bCs/>
          <w:sz w:val="36"/>
          <w:szCs w:val="36"/>
        </w:rPr>
      </w:pPr>
      <w:r>
        <w:rPr>
          <w:rFonts w:hint="eastAsia" w:ascii="宋体" w:hAnsi="宋体" w:eastAsia="宋体" w:cs="宋体"/>
          <w:b/>
          <w:bCs/>
          <w:sz w:val="36"/>
          <w:szCs w:val="36"/>
        </w:rPr>
      </w:r>
      <w:r/>
    </w:p>
    <w:p>
      <w:pPr>
        <w:pStyle w:val="757"/>
        <w:widowControl/>
        <w:rPr>
          <w:rFonts w:hint="eastAsia" w:ascii="宋体" w:hAnsi="宋体" w:eastAsia="宋体" w:cs="宋体"/>
          <w:szCs w:val="21"/>
        </w:rPr>
      </w:pPr>
      <w:r>
        <w:rPr>
          <w:rFonts w:hint="eastAsia" w:ascii="宋体" w:hAnsi="宋体" w:eastAsia="宋体" w:cs="宋体"/>
          <w:szCs w:val="21"/>
        </w:rPr>
      </w:r>
      <w:r/>
    </w:p>
    <w:p>
      <w:pPr>
        <w:pStyle w:val="757"/>
        <w:widowControl/>
        <w:rPr>
          <w:rFonts w:hint="eastAsia" w:ascii="宋体" w:hAnsi="宋体" w:eastAsia="宋体" w:cs="宋体"/>
          <w:szCs w:val="21"/>
        </w:rPr>
      </w:pPr>
      <w:r>
        <w:rPr>
          <w:rFonts w:hint="eastAsia" w:ascii="宋体" w:hAnsi="宋体" w:eastAsia="宋体" w:cs="宋体"/>
          <w:szCs w:val="21"/>
        </w:rPr>
      </w:r>
      <w:r/>
    </w:p>
    <w:p>
      <w:pPr>
        <w:pStyle w:val="757"/>
        <w:ind w:firstLine="315"/>
        <w:widowControl/>
        <w:rPr>
          <w:rFonts w:hint="eastAsia" w:ascii="宋体" w:hAnsi="宋体" w:eastAsia="宋体" w:cs="宋体"/>
          <w:szCs w:val="21"/>
        </w:rPr>
      </w:pPr>
      <w:r>
        <w:rPr>
          <w:rFonts w:hint="eastAsia" w:ascii="宋体" w:hAnsi="宋体" w:eastAsia="宋体" w:cs="宋体"/>
          <w:szCs w:val="21"/>
        </w:rPr>
      </w:r>
      <w:r/>
    </w:p>
    <w:p>
      <w:pPr>
        <w:pStyle w:val="757"/>
        <w:widowControl/>
        <w:rPr>
          <w:rFonts w:hint="eastAsia" w:ascii="宋体" w:hAnsi="宋体" w:eastAsia="宋体" w:cs="宋体"/>
          <w:szCs w:val="21"/>
        </w:rPr>
      </w:pPr>
      <w:r>
        <w:rPr>
          <w:rFonts w:hint="eastAsia" w:ascii="宋体" w:hAnsi="宋体" w:eastAsia="宋体" w:cs="宋体"/>
          <w:szCs w:val="21"/>
        </w:rPr>
      </w:r>
      <w:r/>
    </w:p>
    <w:p>
      <w:pPr>
        <w:pStyle w:val="757"/>
        <w:widowControl/>
        <w:rPr>
          <w:rFonts w:hint="eastAsia" w:ascii="宋体" w:hAnsi="宋体" w:eastAsia="宋体" w:cs="宋体"/>
          <w:szCs w:val="21"/>
        </w:rPr>
      </w:pPr>
      <w:r>
        <w:rPr>
          <w:rFonts w:hint="eastAsia" w:ascii="宋体" w:hAnsi="宋体" w:eastAsia="宋体" w:cs="宋体"/>
          <w:szCs w:val="21"/>
        </w:rPr>
      </w:r>
      <w:r/>
    </w:p>
    <w:p>
      <w:pPr>
        <w:pStyle w:val="757"/>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合同编号：</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757"/>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项目名称：</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757"/>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采购人（甲方）：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757"/>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供应商（乙方）：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757"/>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签订日期：</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757"/>
        <w:jc w:val="left"/>
        <w:rPr>
          <w:rFonts w:hint="eastAsia" w:ascii="宋体" w:hAnsi="宋体" w:eastAsia="宋体" w:cs="宋体"/>
          <w:sz w:val="32"/>
          <w:szCs w:val="32"/>
        </w:rPr>
      </w:pPr>
      <w:r>
        <w:rPr>
          <w:rFonts w:hint="eastAsia" w:ascii="宋体" w:hAnsi="宋体" w:eastAsia="宋体" w:cs="宋体"/>
          <w:sz w:val="32"/>
          <w:szCs w:val="32"/>
        </w:rPr>
      </w:r>
      <w:r/>
    </w:p>
    <w:p>
      <w:pPr>
        <w:pStyle w:val="757"/>
        <w:ind w:left="-420" w:right="-313" w:firstLine="241"/>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757"/>
        <w:ind w:left="-420" w:right="-313" w:firstLine="241"/>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757"/>
        <w:ind w:left="-420" w:right="-313" w:firstLine="241"/>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757"/>
        <w:rPr>
          <w:rFonts w:hint="eastAsia" w:ascii="宋体" w:hAnsi="宋体" w:eastAsia="宋体" w:cs="宋体"/>
          <w:sz w:val="24"/>
          <w:szCs w:val="24"/>
        </w:rPr>
      </w:pPr>
      <w:r>
        <w:rPr>
          <w:rFonts w:hint="eastAsia" w:ascii="宋体" w:hAnsi="宋体" w:eastAsia="宋体" w:cs="宋体"/>
          <w:b/>
          <w:bCs/>
          <w:i/>
          <w:iCs/>
          <w:sz w:val="24"/>
          <w:szCs w:val="24"/>
        </w:rPr>
        <w:t xml:space="preserve">注：本合同文本仅为参考文本，合同签订双方可根据项目的具体要求进行修订。</w:t>
      </w:r>
      <w:r>
        <w:rPr>
          <w:rFonts w:hint="eastAsia" w:ascii="宋体" w:hAnsi="宋体" w:eastAsia="宋体" w:cs="宋体"/>
          <w:b/>
          <w:bCs/>
          <w:sz w:val="30"/>
          <w:szCs w:val="30"/>
        </w:rPr>
        <w:br w:type="page" w:clear="all"/>
      </w:r>
      <w:bookmarkStart w:id="239" w:name="_Toc27786"/>
      <w:r/>
      <w:bookmarkStart w:id="240" w:name="_Toc15343"/>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757"/>
        <w:tabs>
          <w:tab w:val="left" w:pos="6339" w:leader="none"/>
        </w:tabs>
        <w:rPr>
          <w:rFonts w:hint="eastAsia" w:ascii="宋体" w:hAnsi="宋体" w:eastAsia="宋体" w:cs="宋体"/>
          <w:sz w:val="24"/>
          <w:szCs w:val="24"/>
        </w:rPr>
      </w:pPr>
      <w:r>
        <w:rPr>
          <w:rFonts w:hint="eastAsia" w:ascii="宋体" w:hAnsi="宋体" w:eastAsia="宋体" w:cs="宋体"/>
          <w:sz w:val="24"/>
          <w:szCs w:val="24"/>
        </w:rPr>
        <w:t xml:space="preserve">采购人（甲方）</w:t>
      </w:r>
      <w:r>
        <w:rPr>
          <w:rFonts w:hint="eastAsia" w:ascii="宋体" w:hAnsi="宋体" w:eastAsia="宋体" w:cs="宋体"/>
          <w:sz w:val="24"/>
          <w:szCs w:val="24"/>
        </w:rPr>
        <w:tab/>
      </w:r>
      <w:r>
        <w:rPr>
          <w:rFonts w:hint="eastAsia" w:ascii="宋体" w:hAnsi="宋体" w:eastAsia="宋体" w:cs="宋体"/>
          <w:sz w:val="24"/>
          <w:szCs w:val="24"/>
        </w:rPr>
        <w:t xml:space="preserve">供应商（乙方）</w:t>
      </w:r>
      <w:r>
        <w:rPr>
          <w:rFonts w:hint="eastAsia" w:ascii="宋体" w:hAnsi="宋体" w:eastAsia="宋体" w:cs="宋体"/>
          <w:sz w:val="24"/>
          <w:szCs w:val="24"/>
        </w:rPr>
      </w:r>
      <w:r/>
    </w:p>
    <w:p>
      <w:pPr>
        <w:pStyle w:val="757"/>
        <w:tabs>
          <w:tab w:val="left" w:pos="6339" w:leader="none"/>
        </w:tabs>
        <w:rPr>
          <w:rFonts w:hint="eastAsia" w:ascii="宋体" w:hAnsi="宋体" w:eastAsia="宋体" w:cs="宋体"/>
          <w:sz w:val="24"/>
          <w:szCs w:val="24"/>
        </w:rPr>
      </w:pPr>
      <w:r>
        <w:rPr>
          <w:rFonts w:hint="eastAsia" w:ascii="宋体" w:hAnsi="宋体" w:eastAsia="宋体" w:cs="宋体"/>
          <w:sz w:val="24"/>
          <w:szCs w:val="24"/>
        </w:rPr>
        <w:t xml:space="preserve">住所地：</w:t>
      </w:r>
      <w:r>
        <w:rPr>
          <w:rFonts w:hint="eastAsia" w:ascii="宋体" w:hAnsi="宋体" w:eastAsia="宋体" w:cs="宋体"/>
          <w:sz w:val="24"/>
          <w:szCs w:val="24"/>
        </w:rPr>
        <w:tab/>
      </w:r>
      <w:r>
        <w:rPr>
          <w:rFonts w:hint="eastAsia" w:ascii="宋体" w:hAnsi="宋体" w:eastAsia="宋体" w:cs="宋体"/>
          <w:sz w:val="24"/>
          <w:szCs w:val="24"/>
        </w:rPr>
        <w:t xml:space="preserve">住所地：</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根据《中华人民共和国政府采购法》、《中华人民共和国民法典》等法律法规的规定，甲乙双方按照</w:t>
      </w:r>
      <w:r>
        <w:rPr>
          <w:rFonts w:hint="eastAsia" w:ascii="宋体" w:hAnsi="宋体" w:eastAsia="宋体" w:cs="宋体"/>
          <w:b/>
          <w:sz w:val="24"/>
          <w:szCs w:val="24"/>
          <w:u w:val="single"/>
        </w:rPr>
        <w:t xml:space="preserve">江苏开放大学数据治理服务（两年）</w:t>
      </w:r>
      <w:r>
        <w:rPr>
          <w:rFonts w:hint="eastAsia" w:ascii="宋体" w:hAnsi="宋体" w:eastAsia="宋体" w:cs="宋体"/>
          <w:sz w:val="24"/>
          <w:szCs w:val="24"/>
        </w:rPr>
        <w:t xml:space="preserve">的招标采购结果签订本合同。</w:t>
      </w:r>
      <w:r>
        <w:rPr>
          <w:rFonts w:hint="eastAsia" w:ascii="宋体" w:hAnsi="宋体" w:eastAsia="宋体" w:cs="宋体"/>
          <w:sz w:val="24"/>
          <w:szCs w:val="24"/>
        </w:rPr>
      </w:r>
      <w:r/>
    </w:p>
    <w:p>
      <w:pPr>
        <w:pStyle w:val="757"/>
        <w:ind w:firstLine="482"/>
        <w:rPr>
          <w:rFonts w:hint="eastAsia" w:ascii="宋体" w:hAnsi="宋体" w:eastAsia="宋体" w:cs="宋体"/>
          <w:b/>
          <w:sz w:val="24"/>
          <w:szCs w:val="24"/>
        </w:rPr>
      </w:pPr>
      <w:r>
        <w:rPr>
          <w:rFonts w:hint="eastAsia" w:ascii="宋体" w:hAnsi="宋体" w:eastAsia="宋体" w:cs="宋体"/>
          <w:b/>
          <w:sz w:val="24"/>
          <w:szCs w:val="24"/>
        </w:rPr>
        <w:t xml:space="preserve">第一条 合同标的</w:t>
      </w:r>
      <w:r>
        <w:rPr>
          <w:rFonts w:hint="eastAsia" w:ascii="宋体" w:hAnsi="宋体" w:eastAsia="宋体" w:cs="宋体"/>
          <w:b/>
          <w:sz w:val="24"/>
          <w:szCs w:val="24"/>
        </w:rPr>
      </w:r>
      <w:r/>
    </w:p>
    <w:p>
      <w:pPr>
        <w:pStyle w:val="757"/>
        <w:ind w:firstLine="480"/>
        <w:tabs>
          <w:tab w:val="left" w:pos="7899" w:leader="none"/>
        </w:tabs>
        <w:rPr>
          <w:rFonts w:hint="eastAsia" w:ascii="宋体" w:hAnsi="宋体" w:eastAsia="宋体" w:cs="宋体"/>
          <w:sz w:val="24"/>
          <w:szCs w:val="24"/>
        </w:rPr>
      </w:pPr>
      <w:r>
        <w:rPr>
          <w:rFonts w:hint="eastAsia" w:ascii="宋体" w:hAnsi="宋体" w:eastAsia="宋体" w:cs="宋体"/>
          <w:sz w:val="24"/>
          <w:szCs w:val="24"/>
        </w:rPr>
        <w:t xml:space="preserve">1、乙方根据甲方需求提供下列服务：</w:t>
      </w:r>
      <w:r>
        <w:rPr>
          <w:rFonts w:hint="eastAsia" w:ascii="宋体" w:hAnsi="宋体" w:eastAsia="宋体" w:cs="宋体"/>
          <w:sz w:val="24"/>
          <w:szCs w:val="24"/>
          <w:u w:val="single"/>
        </w:rPr>
        <w:t xml:space="preserve">江苏开放大学数据治理服务（两年）</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2、服务名称、规格及数量详见乙方投标文件。</w:t>
      </w:r>
      <w:r>
        <w:rPr>
          <w:rFonts w:hint="eastAsia" w:ascii="宋体" w:hAnsi="宋体" w:eastAsia="宋体" w:cs="宋体"/>
          <w:sz w:val="24"/>
          <w:szCs w:val="24"/>
        </w:rPr>
      </w:r>
      <w:r/>
    </w:p>
    <w:p>
      <w:pPr>
        <w:pStyle w:val="757"/>
        <w:ind w:firstLine="482"/>
        <w:rPr>
          <w:rFonts w:hint="eastAsia" w:ascii="宋体" w:hAnsi="宋体" w:eastAsia="宋体" w:cs="宋体"/>
          <w:b/>
          <w:sz w:val="24"/>
          <w:szCs w:val="24"/>
        </w:rPr>
      </w:pPr>
      <w:r>
        <w:rPr>
          <w:rFonts w:hint="eastAsia" w:ascii="宋体" w:hAnsi="宋体" w:eastAsia="宋体" w:cs="宋体"/>
          <w:b/>
          <w:sz w:val="24"/>
          <w:szCs w:val="24"/>
        </w:rPr>
        <w:t xml:space="preserve">第二条 合同总价款</w:t>
      </w:r>
      <w:r>
        <w:rPr>
          <w:rFonts w:hint="eastAsia" w:ascii="宋体" w:hAnsi="宋体" w:eastAsia="宋体" w:cs="宋体"/>
          <w:b/>
          <w:sz w:val="24"/>
          <w:szCs w:val="24"/>
        </w:rPr>
      </w:r>
      <w:r/>
    </w:p>
    <w:p>
      <w:pPr>
        <w:pStyle w:val="757"/>
        <w:ind w:firstLine="480"/>
        <w:tabs>
          <w:tab w:val="left" w:pos="5859" w:leader="none"/>
        </w:tabs>
        <w:rPr>
          <w:rFonts w:hint="eastAsia" w:ascii="宋体" w:hAnsi="宋体" w:eastAsia="宋体" w:cs="宋体"/>
          <w:sz w:val="24"/>
          <w:szCs w:val="24"/>
        </w:rPr>
      </w:pPr>
      <w:r>
        <w:rPr>
          <w:rFonts w:hint="eastAsia" w:ascii="宋体" w:hAnsi="宋体" w:eastAsia="宋体" w:cs="宋体"/>
          <w:sz w:val="24"/>
          <w:szCs w:val="24"/>
        </w:rPr>
        <w:t xml:space="preserve">1、本合同项下服务总价款为（大写）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人民币（含税），分项价款在乙方“投标文件价格部分”中有明确规定。</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2、本合同总价款是完成本项目所发生的所有含税费用，包括劳务、管理、人员工资、利润、税金、质保等和国家强制缴纳的各种社会保障资金，以及乙方认为需要的其他费用等。</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3、本合同总价款还包含乙方应当提供的伴随服务/售后服务费用。</w:t>
      </w:r>
      <w:r>
        <w:rPr>
          <w:rFonts w:hint="eastAsia" w:ascii="宋体" w:hAnsi="宋体" w:eastAsia="宋体" w:cs="宋体"/>
          <w:sz w:val="24"/>
          <w:szCs w:val="24"/>
        </w:rPr>
      </w:r>
      <w:r/>
    </w:p>
    <w:p>
      <w:pPr>
        <w:pStyle w:val="757"/>
        <w:ind w:firstLine="482"/>
        <w:rPr>
          <w:rFonts w:hint="eastAsia" w:ascii="宋体" w:hAnsi="宋体" w:eastAsia="宋体" w:cs="宋体"/>
          <w:b/>
          <w:sz w:val="24"/>
          <w:szCs w:val="24"/>
        </w:rPr>
      </w:pPr>
      <w:r>
        <w:rPr>
          <w:rFonts w:hint="eastAsia" w:ascii="宋体" w:hAnsi="宋体" w:eastAsia="宋体" w:cs="宋体"/>
          <w:b/>
          <w:sz w:val="24"/>
          <w:szCs w:val="24"/>
        </w:rPr>
        <w:t xml:space="preserve">第三条 组成本合同的有关文件</w:t>
      </w:r>
      <w:r>
        <w:rPr>
          <w:rFonts w:hint="eastAsia" w:ascii="宋体" w:hAnsi="宋体" w:eastAsia="宋体" w:cs="宋体"/>
          <w:b/>
          <w:sz w:val="24"/>
          <w:szCs w:val="24"/>
        </w:rPr>
      </w:r>
      <w:r/>
    </w:p>
    <w:p>
      <w:pPr>
        <w:pStyle w:val="757"/>
        <w:ind w:firstLine="480"/>
        <w:tabs>
          <w:tab w:val="left" w:pos="3219" w:leader="none"/>
        </w:tabs>
        <w:rPr>
          <w:rFonts w:hint="eastAsia" w:ascii="宋体" w:hAnsi="宋体" w:eastAsia="宋体" w:cs="宋体"/>
          <w:sz w:val="24"/>
          <w:szCs w:val="24"/>
        </w:rPr>
      </w:pPr>
      <w:r>
        <w:rPr>
          <w:rFonts w:hint="eastAsia" w:ascii="宋体" w:hAnsi="宋体" w:eastAsia="宋体" w:cs="宋体"/>
          <w:sz w:val="24"/>
          <w:szCs w:val="24"/>
        </w:rPr>
        <w:t xml:space="preserve">下列关于</w:t>
      </w:r>
      <w:r>
        <w:rPr>
          <w:rFonts w:hint="eastAsia" w:ascii="宋体" w:hAnsi="宋体" w:eastAsia="宋体" w:cs="宋体"/>
          <w:sz w:val="24"/>
          <w:szCs w:val="24"/>
          <w:u w:val="single"/>
        </w:rPr>
        <w:tab/>
      </w:r>
      <w:r>
        <w:rPr>
          <w:rFonts w:hint="eastAsia" w:ascii="宋体" w:hAnsi="宋体" w:eastAsia="宋体" w:cs="宋体"/>
          <w:sz w:val="24"/>
          <w:szCs w:val="24"/>
        </w:rPr>
        <w:t xml:space="preserve">号标的采购、投标文件或与本次采购活动方式相适应的文件及有关附件是本合同不可分割的组成部分，与本合同具有同等法律效力，这些文件包括但不限于</w:t>
      </w:r>
      <w:r>
        <w:rPr>
          <w:rFonts w:hint="eastAsia" w:ascii="宋体" w:hAnsi="宋体" w:eastAsia="宋体" w:cs="宋体"/>
          <w:sz w:val="24"/>
          <w:szCs w:val="24"/>
        </w:rPr>
      </w:r>
      <w:r/>
    </w:p>
    <w:p>
      <w:pPr>
        <w:pStyle w:val="757"/>
        <w:ind w:firstLine="480"/>
        <w:tabs>
          <w:tab w:val="left" w:pos="3219" w:leader="none"/>
        </w:tabs>
        <w:rPr>
          <w:rFonts w:hint="eastAsia" w:ascii="宋体" w:hAnsi="宋体" w:eastAsia="宋体" w:cs="宋体"/>
          <w:sz w:val="24"/>
          <w:szCs w:val="24"/>
        </w:rPr>
      </w:pPr>
      <w:r>
        <w:rPr>
          <w:rFonts w:hint="eastAsia" w:ascii="宋体" w:hAnsi="宋体" w:eastAsia="宋体" w:cs="宋体"/>
          <w:sz w:val="24"/>
          <w:szCs w:val="24"/>
        </w:rPr>
        <w:t xml:space="preserve">1、乙方提供的投标文件和投标文件价格部分；</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2、技术条款偏离表；</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4、投标承诺/服务承诺；</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5、中标通知书；</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6、甲乙双方商定的其他文件等。</w:t>
      </w:r>
      <w:r>
        <w:rPr>
          <w:rFonts w:hint="eastAsia" w:ascii="宋体" w:hAnsi="宋体" w:eastAsia="宋体" w:cs="宋体"/>
          <w:sz w:val="24"/>
          <w:szCs w:val="24"/>
        </w:rPr>
      </w:r>
      <w:r/>
    </w:p>
    <w:p>
      <w:pPr>
        <w:pStyle w:val="757"/>
        <w:ind w:firstLine="482"/>
        <w:rPr>
          <w:rFonts w:hint="eastAsia" w:ascii="宋体" w:hAnsi="宋体" w:eastAsia="宋体" w:cs="宋体"/>
          <w:b/>
          <w:sz w:val="24"/>
          <w:szCs w:val="24"/>
        </w:rPr>
      </w:pPr>
      <w:r>
        <w:rPr>
          <w:rFonts w:hint="eastAsia" w:ascii="宋体" w:hAnsi="宋体" w:eastAsia="宋体" w:cs="宋体"/>
          <w:b/>
          <w:sz w:val="24"/>
          <w:szCs w:val="24"/>
        </w:rPr>
        <w:t xml:space="preserve">第四条 权利保证</w:t>
      </w:r>
      <w:r>
        <w:rPr>
          <w:rFonts w:hint="eastAsia" w:ascii="宋体" w:hAnsi="宋体" w:eastAsia="宋体" w:cs="宋体"/>
          <w:b/>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1、乙方应保证甲方在使用、接受本合同中产品和服务或其任何一部分时不受第三方提出侵犯其专利权、版权、商标权和工业设计权等知识产权的起诉。一旦出现侵权，由乙方负全部责任。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2、乙方交付的本合同约定货物或服务，其所有权归甲方所有。</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3、乙方保证所交付的货物或服务的所有权完全属于乙方且无任何抵押、查封等产权瑕疵。</w:t>
      </w:r>
      <w:r>
        <w:rPr>
          <w:rFonts w:hint="eastAsia" w:ascii="宋体" w:hAnsi="宋体" w:eastAsia="宋体" w:cs="宋体"/>
          <w:sz w:val="24"/>
          <w:szCs w:val="24"/>
        </w:rPr>
      </w:r>
      <w:r/>
    </w:p>
    <w:p>
      <w:pPr>
        <w:pStyle w:val="757"/>
        <w:ind w:firstLine="482"/>
        <w:rPr>
          <w:rFonts w:hint="eastAsia" w:ascii="宋体" w:hAnsi="宋体" w:eastAsia="宋体" w:cs="宋体"/>
          <w:b/>
          <w:sz w:val="24"/>
          <w:szCs w:val="24"/>
        </w:rPr>
      </w:pPr>
      <w:r>
        <w:rPr>
          <w:rFonts w:hint="eastAsia" w:ascii="宋体" w:hAnsi="宋体" w:eastAsia="宋体" w:cs="宋体"/>
          <w:b/>
          <w:sz w:val="24"/>
          <w:szCs w:val="24"/>
        </w:rPr>
        <w:t xml:space="preserve">第五条 质量保证</w:t>
      </w:r>
      <w:r>
        <w:rPr>
          <w:rFonts w:hint="eastAsia" w:ascii="宋体" w:hAnsi="宋体" w:eastAsia="宋体" w:cs="宋体"/>
          <w:b/>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1、乙方所提供的服务的技术规格应与招标文件规定的技术规格及投标文件所附的“技术条款偏离表”相一致；若技术性能无特殊说明，则按国家有关部门最新颁布的标准及规范为准。</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2、免费质保期</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年。（自交货验收合格之日起计）</w:t>
      </w:r>
      <w:r>
        <w:rPr>
          <w:rFonts w:hint="eastAsia" w:ascii="宋体" w:hAnsi="宋体" w:eastAsia="宋体" w:cs="宋体"/>
          <w:sz w:val="24"/>
          <w:szCs w:val="24"/>
        </w:rPr>
      </w:r>
      <w:r/>
    </w:p>
    <w:p>
      <w:pPr>
        <w:pStyle w:val="757"/>
        <w:ind w:firstLine="482"/>
        <w:rPr>
          <w:rFonts w:ascii="宋体" w:hAnsi="宋体" w:eastAsia="宋体" w:cs="宋体"/>
          <w:b/>
          <w:sz w:val="24"/>
          <w:szCs w:val="24"/>
        </w:rPr>
      </w:pPr>
      <w:r>
        <w:rPr>
          <w:rFonts w:hint="eastAsia" w:ascii="宋体" w:hAnsi="宋体" w:eastAsia="宋体" w:cs="宋体"/>
          <w:b/>
          <w:sz w:val="24"/>
          <w:szCs w:val="24"/>
        </w:rPr>
        <w:t xml:space="preserve">第六条 服务时间及地点</w:t>
      </w:r>
      <w:r>
        <w:rPr>
          <w:rFonts w:ascii="宋体" w:hAnsi="宋体" w:eastAsia="宋体" w:cs="宋体"/>
          <w:b/>
          <w:sz w:val="24"/>
          <w:szCs w:val="24"/>
        </w:rPr>
      </w:r>
      <w:r/>
    </w:p>
    <w:p>
      <w:pPr>
        <w:pStyle w:val="757"/>
        <w:ind w:firstLine="480"/>
        <w:tabs>
          <w:tab w:val="left" w:pos="4179" w:leader="none"/>
        </w:tabs>
        <w:rPr>
          <w:rFonts w:hint="eastAsia" w:ascii="宋体" w:hAnsi="宋体" w:eastAsia="宋体" w:cs="宋体"/>
          <w:sz w:val="24"/>
          <w:szCs w:val="24"/>
        </w:rPr>
      </w:pPr>
      <w:r>
        <w:rPr>
          <w:rFonts w:hint="eastAsia" w:ascii="宋体" w:hAnsi="宋体" w:eastAsia="宋体" w:cs="宋体"/>
          <w:sz w:val="24"/>
          <w:szCs w:val="24"/>
        </w:rPr>
        <w:t xml:space="preserve">1、服务时间：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年，自合同签订之日起至  年  月  日止。</w:t>
      </w:r>
      <w:r>
        <w:rPr>
          <w:rFonts w:hint="eastAsia" w:ascii="宋体" w:hAnsi="宋体" w:eastAsia="宋体" w:cs="宋体"/>
          <w:sz w:val="24"/>
          <w:szCs w:val="24"/>
        </w:rPr>
      </w:r>
      <w:r/>
    </w:p>
    <w:p>
      <w:pPr>
        <w:pStyle w:val="757"/>
        <w:ind w:firstLine="480"/>
        <w:tabs>
          <w:tab w:val="left" w:pos="4179" w:leader="none"/>
        </w:tabs>
        <w:rPr>
          <w:rFonts w:hint="eastAsia" w:ascii="宋体" w:hAnsi="宋体" w:eastAsia="宋体" w:cs="宋体"/>
          <w:sz w:val="24"/>
          <w:szCs w:val="24"/>
        </w:rPr>
      </w:pPr>
      <w:r>
        <w:rPr>
          <w:rFonts w:hint="eastAsia" w:ascii="宋体" w:hAnsi="宋体" w:eastAsia="宋体" w:cs="宋体"/>
          <w:sz w:val="24"/>
          <w:szCs w:val="24"/>
        </w:rPr>
        <w:t xml:space="preserve">2、设计地点：采购人指定地点。</w:t>
      </w:r>
      <w:r>
        <w:rPr>
          <w:rFonts w:hint="eastAsia" w:ascii="宋体" w:hAnsi="宋体" w:eastAsia="宋体" w:cs="宋体"/>
          <w:sz w:val="24"/>
          <w:szCs w:val="24"/>
        </w:rPr>
      </w:r>
      <w:r/>
    </w:p>
    <w:p>
      <w:pPr>
        <w:pStyle w:val="757"/>
        <w:ind w:firstLine="480"/>
        <w:tabs>
          <w:tab w:val="left" w:pos="4179" w:leader="none"/>
        </w:tabs>
        <w:rPr>
          <w:rFonts w:hint="eastAsia" w:ascii="宋体" w:hAnsi="宋体" w:eastAsia="宋体" w:cs="宋体"/>
          <w:sz w:val="24"/>
          <w:szCs w:val="24"/>
        </w:rPr>
      </w:pPr>
      <w:r>
        <w:rPr>
          <w:rFonts w:hint="eastAsia" w:ascii="宋体" w:hAnsi="宋体" w:eastAsia="宋体" w:cs="宋体"/>
          <w:sz w:val="24"/>
          <w:szCs w:val="24"/>
        </w:rPr>
        <w:t xml:space="preserve">3、设计周期：本次招标设计周期为两个月。</w:t>
      </w:r>
      <w:r>
        <w:rPr>
          <w:rFonts w:hint="eastAsia" w:ascii="宋体" w:hAnsi="宋体" w:eastAsia="宋体" w:cs="宋体"/>
          <w:sz w:val="24"/>
          <w:szCs w:val="24"/>
        </w:rPr>
      </w:r>
      <w:r/>
    </w:p>
    <w:p>
      <w:pPr>
        <w:pStyle w:val="757"/>
        <w:ind w:firstLine="480"/>
        <w:tabs>
          <w:tab w:val="left" w:pos="4179" w:leader="none"/>
        </w:tabs>
        <w:rPr>
          <w:rFonts w:hint="eastAsia" w:ascii="宋体" w:hAnsi="宋体" w:eastAsia="宋体" w:cs="宋体"/>
          <w:sz w:val="24"/>
          <w:szCs w:val="24"/>
        </w:rPr>
      </w:pPr>
      <w:r>
        <w:rPr>
          <w:rFonts w:hint="eastAsia" w:ascii="宋体" w:hAnsi="宋体" w:eastAsia="宋体" w:cs="宋体"/>
          <w:sz w:val="24"/>
          <w:szCs w:val="24"/>
        </w:rPr>
        <w:t xml:space="preserve">4、设计方式：设计人员驻场，现场设计。</w:t>
      </w:r>
      <w:r>
        <w:rPr>
          <w:rFonts w:hint="eastAsia" w:ascii="宋体" w:hAnsi="宋体" w:eastAsia="宋体" w:cs="宋体"/>
          <w:sz w:val="24"/>
          <w:szCs w:val="24"/>
        </w:rPr>
      </w:r>
      <w:r/>
    </w:p>
    <w:p>
      <w:pPr>
        <w:pStyle w:val="75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第七条 履约保证金</w:t>
      </w:r>
      <w:r>
        <w:rPr>
          <w:rFonts w:hint="eastAsia" w:ascii="宋体" w:hAnsi="宋体" w:eastAsia="宋体" w:cs="宋体"/>
          <w:b/>
          <w:bCs/>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本项目收取履约保证金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757"/>
        <w:ind w:firstLine="482"/>
        <w:rPr>
          <w:rFonts w:hint="eastAsia" w:ascii="宋体" w:hAnsi="宋体" w:eastAsia="宋体" w:cs="宋体"/>
          <w:b/>
          <w:sz w:val="24"/>
          <w:szCs w:val="24"/>
        </w:rPr>
      </w:pPr>
      <w:r>
        <w:rPr>
          <w:rFonts w:hint="eastAsia" w:ascii="宋体" w:hAnsi="宋体" w:eastAsia="宋体" w:cs="宋体"/>
          <w:b/>
          <w:sz w:val="24"/>
          <w:szCs w:val="24"/>
        </w:rPr>
        <w:t xml:space="preserve">第八条 合同款支付</w:t>
      </w:r>
      <w:r>
        <w:rPr>
          <w:rFonts w:hint="eastAsia" w:ascii="宋体" w:hAnsi="宋体" w:eastAsia="宋体" w:cs="宋体"/>
          <w:b/>
          <w:sz w:val="24"/>
          <w:szCs w:val="24"/>
        </w:rPr>
      </w:r>
      <w:r/>
    </w:p>
    <w:p>
      <w:pPr>
        <w:pStyle w:val="757"/>
        <w:ind w:firstLine="480"/>
        <w:tabs>
          <w:tab w:val="left" w:pos="4059" w:leader="none"/>
        </w:tabs>
        <w:rPr>
          <w:rFonts w:ascii="宋体" w:hAnsi="宋体" w:eastAsia="宋体" w:cs="宋体"/>
          <w:color w:val="0000ff"/>
          <w:sz w:val="24"/>
          <w:szCs w:val="24"/>
        </w:rPr>
      </w:pPr>
      <w:r>
        <w:rPr>
          <w:rFonts w:hint="eastAsia" w:ascii="宋体" w:hAnsi="宋体" w:eastAsia="宋体" w:cs="宋体"/>
          <w:color w:val="0000ff"/>
          <w:sz w:val="24"/>
          <w:szCs w:val="24"/>
        </w:rPr>
        <w:t xml:space="preserve">付款方式：</w:t>
      </w:r>
      <w:r>
        <w:rPr>
          <w:rFonts w:ascii="宋体" w:hAnsi="宋体" w:eastAsia="宋体" w:cs="宋体"/>
          <w:color w:val="0000ff"/>
          <w:sz w:val="24"/>
          <w:szCs w:val="24"/>
        </w:rPr>
      </w:r>
      <w:r/>
    </w:p>
    <w:p>
      <w:pPr>
        <w:pStyle w:val="757"/>
        <w:ind w:firstLine="480"/>
        <w:tabs>
          <w:tab w:val="left" w:pos="4059" w:leader="none"/>
        </w:tabs>
        <w:rPr>
          <w:rFonts w:ascii="宋体" w:hAnsi="宋体" w:eastAsia="宋体" w:cs="宋体"/>
          <w:color w:val="0000ff"/>
          <w:sz w:val="24"/>
          <w:szCs w:val="24"/>
          <w:u w:val="single"/>
        </w:rPr>
      </w:pPr>
      <w:r>
        <w:rPr>
          <w:rFonts w:hint="eastAsia" w:ascii="宋体" w:hAnsi="宋体" w:eastAsia="宋体" w:cs="宋体"/>
          <w:color w:val="0000ff"/>
          <w:sz w:val="24"/>
          <w:szCs w:val="24"/>
          <w:u w:val="single"/>
        </w:rPr>
        <w:t xml:space="preserve">1、第一次付款：合同签订后，完成首次验收后3</w:t>
      </w:r>
      <w:r>
        <w:rPr>
          <w:rFonts w:ascii="宋体" w:hAnsi="宋体" w:eastAsia="宋体" w:cs="宋体"/>
          <w:color w:val="0000ff"/>
          <w:sz w:val="24"/>
          <w:szCs w:val="24"/>
          <w:u w:val="single"/>
        </w:rPr>
        <w:t xml:space="preserve">0</w:t>
      </w:r>
      <w:r>
        <w:rPr>
          <w:rFonts w:hint="eastAsia" w:ascii="宋体" w:hAnsi="宋体" w:eastAsia="宋体" w:cs="宋体"/>
          <w:color w:val="0000ff"/>
          <w:sz w:val="24"/>
          <w:szCs w:val="24"/>
          <w:u w:val="single"/>
        </w:rPr>
        <w:t xml:space="preserve">个工作日内，甲方向乙方支付合同总金额5</w:t>
      </w:r>
      <w:r>
        <w:rPr>
          <w:rFonts w:ascii="宋体" w:hAnsi="宋体" w:eastAsia="宋体" w:cs="宋体"/>
          <w:color w:val="0000ff"/>
          <w:sz w:val="24"/>
          <w:szCs w:val="24"/>
          <w:u w:val="single"/>
        </w:rPr>
        <w:t xml:space="preserve">0%</w:t>
      </w:r>
      <w:r>
        <w:rPr>
          <w:rFonts w:hint="eastAsia" w:ascii="宋体" w:hAnsi="宋体" w:eastAsia="宋体" w:cs="宋体"/>
          <w:color w:val="0000ff"/>
          <w:sz w:val="24"/>
          <w:szCs w:val="24"/>
          <w:u w:val="single"/>
        </w:rPr>
        <w:t xml:space="preserve">的款项。</w:t>
      </w:r>
      <w:r>
        <w:rPr>
          <w:rFonts w:ascii="宋体" w:hAnsi="宋体" w:eastAsia="宋体" w:cs="宋体"/>
          <w:color w:val="0000ff"/>
          <w:sz w:val="24"/>
          <w:szCs w:val="24"/>
          <w:u w:val="single"/>
        </w:rPr>
      </w:r>
      <w:r/>
    </w:p>
    <w:p>
      <w:pPr>
        <w:pStyle w:val="757"/>
        <w:ind w:firstLine="480"/>
        <w:tabs>
          <w:tab w:val="left" w:pos="4059" w:leader="none"/>
        </w:tabs>
        <w:rPr>
          <w:rFonts w:ascii="宋体" w:hAnsi="宋体" w:eastAsia="宋体" w:cs="宋体"/>
          <w:color w:val="0000ff"/>
          <w:sz w:val="24"/>
          <w:szCs w:val="24"/>
        </w:rPr>
      </w:pPr>
      <w:r>
        <w:rPr>
          <w:rFonts w:hint="eastAsia" w:ascii="宋体" w:hAnsi="宋体" w:eastAsia="宋体" w:cs="宋体"/>
          <w:color w:val="0000ff"/>
          <w:sz w:val="24"/>
          <w:szCs w:val="24"/>
        </w:rPr>
        <w:t xml:space="preserve">2、第二次付款：</w:t>
      </w:r>
      <w:r>
        <w:rPr>
          <w:rFonts w:hint="eastAsia" w:ascii="宋体" w:hAnsi="宋体" w:eastAsia="宋体" w:cs="宋体"/>
          <w:color w:val="0000ff"/>
          <w:sz w:val="24"/>
          <w:szCs w:val="24"/>
          <w:u w:val="single"/>
        </w:rPr>
        <w:t xml:space="preserve">项目通过验收之日起30个工作日内，甲方向乙方支付合同总金额</w:t>
      </w:r>
      <w:r>
        <w:rPr>
          <w:rFonts w:ascii="宋体" w:hAnsi="宋体" w:eastAsia="宋体" w:cs="宋体"/>
          <w:color w:val="0000ff"/>
          <w:sz w:val="24"/>
          <w:szCs w:val="24"/>
          <w:u w:val="single"/>
        </w:rPr>
        <w:t xml:space="preserve">45</w:t>
      </w:r>
      <w:r>
        <w:rPr>
          <w:rFonts w:hint="eastAsia" w:ascii="宋体" w:hAnsi="宋体" w:eastAsia="宋体" w:cs="宋体"/>
          <w:color w:val="0000ff"/>
          <w:sz w:val="24"/>
          <w:szCs w:val="24"/>
          <w:u w:val="single"/>
        </w:rPr>
        <w:t xml:space="preserve">%的款项。</w:t>
      </w:r>
      <w:r>
        <w:rPr>
          <w:rFonts w:ascii="宋体" w:hAnsi="宋体" w:eastAsia="宋体" w:cs="宋体"/>
          <w:color w:val="0000ff"/>
          <w:sz w:val="24"/>
          <w:szCs w:val="24"/>
        </w:rPr>
      </w:r>
      <w:r/>
    </w:p>
    <w:p>
      <w:pPr>
        <w:pStyle w:val="757"/>
        <w:ind w:firstLine="480"/>
        <w:tabs>
          <w:tab w:val="left" w:pos="4059" w:leader="none"/>
        </w:tabs>
        <w:rPr>
          <w:rFonts w:hint="eastAsia" w:ascii="宋体" w:hAnsi="宋体" w:eastAsia="宋体" w:cs="宋体"/>
          <w:color w:val="0000ff"/>
          <w:sz w:val="24"/>
          <w:szCs w:val="24"/>
        </w:rPr>
      </w:pPr>
      <w:r>
        <w:rPr>
          <w:rFonts w:hint="eastAsia" w:ascii="宋体" w:hAnsi="宋体" w:eastAsia="宋体" w:cs="宋体"/>
          <w:color w:val="0000ff"/>
          <w:sz w:val="24"/>
          <w:szCs w:val="24"/>
          <w:u w:val="single"/>
        </w:rPr>
        <w:t xml:space="preserve">3、第三次付款：质保期满后，甲方向乙方支付合同总金额</w:t>
      </w:r>
      <w:r>
        <w:rPr>
          <w:rFonts w:ascii="宋体" w:hAnsi="宋体" w:eastAsia="宋体" w:cs="宋体"/>
          <w:color w:val="0000ff"/>
          <w:sz w:val="24"/>
          <w:szCs w:val="24"/>
          <w:u w:val="single"/>
        </w:rPr>
        <w:t xml:space="preserve">5</w:t>
      </w:r>
      <w:r>
        <w:rPr>
          <w:rFonts w:hint="eastAsia" w:ascii="宋体" w:hAnsi="宋体" w:eastAsia="宋体" w:cs="宋体"/>
          <w:color w:val="0000ff"/>
          <w:sz w:val="24"/>
          <w:szCs w:val="24"/>
          <w:u w:val="single"/>
        </w:rPr>
        <w:t xml:space="preserve">%的款项。</w:t>
      </w:r>
      <w:r>
        <w:rPr>
          <w:rFonts w:hint="eastAsia" w:ascii="宋体" w:hAnsi="宋体" w:eastAsia="宋体" w:cs="宋体"/>
          <w:color w:val="0000ff"/>
          <w:sz w:val="24"/>
          <w:szCs w:val="24"/>
        </w:rPr>
      </w:r>
      <w:r/>
    </w:p>
    <w:p>
      <w:pPr>
        <w:pStyle w:val="757"/>
        <w:ind w:firstLine="482"/>
        <w:tabs>
          <w:tab w:val="left" w:pos="4059" w:leader="none"/>
        </w:tabs>
        <w:rPr>
          <w:rFonts w:hint="eastAsia" w:ascii="宋体" w:hAnsi="宋体" w:eastAsia="宋体" w:cs="宋体"/>
          <w:b/>
          <w:sz w:val="24"/>
          <w:szCs w:val="24"/>
        </w:rPr>
      </w:pPr>
      <w:r>
        <w:rPr>
          <w:rFonts w:hint="eastAsia" w:ascii="宋体" w:hAnsi="宋体" w:eastAsia="宋体" w:cs="宋体"/>
          <w:b/>
          <w:sz w:val="24"/>
          <w:szCs w:val="24"/>
        </w:rPr>
        <w:t xml:space="preserve">第九条违约责任</w:t>
      </w:r>
      <w:r>
        <w:rPr>
          <w:rFonts w:hint="eastAsia" w:ascii="宋体" w:hAnsi="宋体" w:eastAsia="宋体" w:cs="宋体"/>
          <w:b/>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1、甲方无正当理由拒收服务、拒付服务款的，由甲方向乙方偿付合同总价的5%违约金。 </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2、甲方未按合同规定的期限向乙方支付服务款的，每逾期1天甲方向乙方偿付欠款总额的5‰滞纳金，但累计滞纳金总额不超过欠款总额的5%。 </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3、乙方逾期交付的，每逾期1天，乙方向甲方偿付合同总额的5‰的滞纳金。如乙方逾期交付达10天，甲方有权解除合同，解除合同的通知自到达乙方时生效。 </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4、乙方所交的货物或服务品种、规格、技术参数、质量不符合合同规定及招标文件规定标准的，甲方有权拒收该货物或服务，乙方愿意更换货物或服务但逾期交付货物或服务的，按乙方逾期交付货物或服务处理。乙方拒绝更换货物或服务的，甲方可单方面解除合同。</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5、在乙方承诺的或国家规定的质量保证期内（取两者中最长的期限），如经乙方两次整改仍不能达到合同约定的质量标准，乙方应退回全部合同价款，同时，乙方还须赔偿甲方因此遭受的损失。</w:t>
      </w:r>
      <w:r>
        <w:rPr>
          <w:rFonts w:hint="eastAsia" w:ascii="宋体" w:hAnsi="宋体" w:eastAsia="宋体" w:cs="宋体"/>
          <w:sz w:val="24"/>
          <w:szCs w:val="24"/>
        </w:rPr>
      </w:r>
      <w:r/>
    </w:p>
    <w:p>
      <w:pPr>
        <w:pStyle w:val="75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第十条 项目履约验收</w:t>
      </w:r>
      <w:r>
        <w:rPr>
          <w:rFonts w:hint="eastAsia" w:ascii="宋体" w:hAnsi="宋体" w:eastAsia="宋体" w:cs="宋体"/>
          <w:b/>
          <w:bCs/>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1、验收标准：对乙方提交的服务，甲方依据招标文件上的技术规格要求、中标方的投标文件和国家有关质量标准，在服务交付后组织验收。 </w:t>
      </w:r>
      <w:r>
        <w:rPr>
          <w:rFonts w:hint="eastAsia" w:ascii="宋体" w:hAnsi="宋体" w:eastAsia="宋体" w:cs="宋体"/>
          <w:sz w:val="24"/>
          <w:szCs w:val="24"/>
        </w:rPr>
      </w:r>
      <w:r/>
    </w:p>
    <w:p>
      <w:pPr>
        <w:pStyle w:val="757"/>
        <w:ind w:firstLine="480"/>
        <w:rPr>
          <w:rFonts w:hint="eastAsia" w:ascii="宋体" w:hAnsi="宋体" w:eastAsia="宋体" w:cs="宋体"/>
          <w:bCs/>
          <w:sz w:val="24"/>
          <w:szCs w:val="24"/>
        </w:rPr>
      </w:pPr>
      <w:r>
        <w:rPr>
          <w:rFonts w:hint="eastAsia" w:ascii="宋体" w:hAnsi="宋体" w:eastAsia="宋体" w:cs="宋体"/>
          <w:bCs/>
          <w:sz w:val="24"/>
          <w:szCs w:val="24"/>
        </w:rPr>
        <w:t xml:space="preserve">3、乙方交货前应对产品或服务作出全面检查和对验收文件进行整理，并列出清单，作为甲方验收和使用的技术条件依据，检验的结果应随服务一起提交甲方。</w:t>
      </w:r>
      <w:r>
        <w:rPr>
          <w:rFonts w:hint="eastAsia" w:ascii="宋体" w:hAnsi="宋体" w:eastAsia="宋体" w:cs="宋体"/>
          <w:bCs/>
          <w:sz w:val="24"/>
          <w:szCs w:val="24"/>
        </w:rPr>
      </w:r>
      <w:r/>
    </w:p>
    <w:p>
      <w:pPr>
        <w:pStyle w:val="757"/>
        <w:ind w:firstLine="480"/>
        <w:rPr>
          <w:rFonts w:hint="eastAsia" w:ascii="宋体" w:hAnsi="宋体" w:eastAsia="宋体" w:cs="宋体"/>
          <w:bCs/>
          <w:sz w:val="24"/>
          <w:szCs w:val="24"/>
        </w:rPr>
      </w:pPr>
      <w:r>
        <w:rPr>
          <w:rFonts w:hint="eastAsia" w:ascii="宋体" w:hAnsi="宋体" w:eastAsia="宋体" w:cs="宋体"/>
          <w:bCs/>
          <w:sz w:val="24"/>
          <w:szCs w:val="24"/>
        </w:rPr>
        <w:t xml:space="preserve">4、甲方对乙方提供的产品或服务在使用前，乙方需负责培训甲方的使用操作人员，并协助甲方一起试用，直到符合技术要求，甲方才做最终验收。</w:t>
      </w:r>
      <w:r>
        <w:rPr>
          <w:rFonts w:hint="eastAsia" w:ascii="宋体" w:hAnsi="宋体" w:eastAsia="宋体" w:cs="宋体"/>
          <w:bCs/>
          <w:sz w:val="24"/>
          <w:szCs w:val="24"/>
        </w:rPr>
      </w:r>
      <w:r/>
    </w:p>
    <w:p>
      <w:pPr>
        <w:pStyle w:val="757"/>
        <w:ind w:firstLine="480"/>
        <w:rPr>
          <w:rFonts w:hint="eastAsia" w:ascii="宋体" w:hAnsi="宋体" w:eastAsia="宋体" w:cs="宋体"/>
          <w:bCs/>
          <w:sz w:val="24"/>
          <w:szCs w:val="24"/>
        </w:rPr>
      </w:pPr>
      <w:r>
        <w:rPr>
          <w:rFonts w:hint="eastAsia" w:ascii="宋体" w:hAnsi="宋体" w:eastAsia="宋体" w:cs="宋体"/>
          <w:bCs/>
          <w:sz w:val="24"/>
          <w:szCs w:val="24"/>
        </w:rPr>
        <w:t xml:space="preserve">5、对技术复杂的产品或服务，甲方可请国家认可的专业检测机构参与初步验收及最终验收，并由其出具质量检测报告。</w:t>
      </w:r>
      <w:r>
        <w:rPr>
          <w:rFonts w:hint="eastAsia" w:ascii="宋体" w:hAnsi="宋体" w:eastAsia="宋体" w:cs="宋体"/>
          <w:bCs/>
          <w:sz w:val="24"/>
          <w:szCs w:val="24"/>
        </w:rPr>
      </w:r>
      <w:r/>
    </w:p>
    <w:p>
      <w:pPr>
        <w:pStyle w:val="757"/>
        <w:ind w:firstLine="480"/>
        <w:rPr>
          <w:rFonts w:hint="eastAsia" w:ascii="宋体" w:hAnsi="宋体" w:eastAsia="宋体" w:cs="宋体"/>
          <w:bCs/>
          <w:sz w:val="24"/>
          <w:szCs w:val="24"/>
        </w:rPr>
      </w:pPr>
      <w:r>
        <w:rPr>
          <w:rFonts w:hint="eastAsia" w:ascii="宋体" w:hAnsi="宋体" w:eastAsia="宋体" w:cs="宋体"/>
          <w:bCs/>
          <w:sz w:val="24"/>
          <w:szCs w:val="24"/>
        </w:rPr>
        <w:t xml:space="preserve">6、验收时乙方必须在现场，验收完毕后作出验收结果报告；采购文件规定以外的验收费用由甲乙双方协商解决。</w:t>
      </w:r>
      <w:r>
        <w:rPr>
          <w:rFonts w:hint="eastAsia" w:ascii="宋体" w:hAnsi="宋体" w:eastAsia="宋体" w:cs="宋体"/>
          <w:bCs/>
          <w:sz w:val="24"/>
          <w:szCs w:val="24"/>
        </w:rPr>
      </w:r>
      <w:r/>
    </w:p>
    <w:p>
      <w:pPr>
        <w:pStyle w:val="757"/>
        <w:ind w:firstLine="480"/>
        <w:rPr>
          <w:rFonts w:hint="eastAsia" w:ascii="宋体" w:hAnsi="宋体" w:eastAsia="宋体" w:cs="宋体"/>
          <w:bCs/>
          <w:sz w:val="24"/>
          <w:szCs w:val="24"/>
        </w:rPr>
      </w:pPr>
      <w:r>
        <w:rPr>
          <w:rFonts w:hint="eastAsia" w:ascii="宋体" w:hAnsi="宋体" w:eastAsia="宋体" w:cs="宋体"/>
          <w:bCs/>
          <w:sz w:val="24"/>
          <w:szCs w:val="24"/>
        </w:rPr>
        <w:t xml:space="preserve">7、合同标的对验收另有要求的，按采购文件中的相关要求执行。</w:t>
      </w:r>
      <w:r>
        <w:rPr>
          <w:rFonts w:hint="eastAsia" w:ascii="宋体" w:hAnsi="宋体" w:eastAsia="宋体" w:cs="宋体"/>
          <w:bCs/>
          <w:sz w:val="24"/>
          <w:szCs w:val="24"/>
        </w:rPr>
      </w:r>
      <w:r/>
    </w:p>
    <w:p>
      <w:pPr>
        <w:pStyle w:val="757"/>
        <w:ind w:firstLine="482"/>
        <w:rPr>
          <w:rFonts w:hint="eastAsia" w:ascii="宋体" w:hAnsi="宋体" w:eastAsia="宋体" w:cs="宋体"/>
          <w:b/>
          <w:sz w:val="24"/>
          <w:szCs w:val="24"/>
        </w:rPr>
      </w:pPr>
      <w:r>
        <w:rPr>
          <w:rFonts w:hint="eastAsia" w:ascii="宋体" w:hAnsi="宋体" w:eastAsia="宋体" w:cs="宋体"/>
          <w:b/>
          <w:sz w:val="24"/>
          <w:szCs w:val="24"/>
        </w:rPr>
        <w:t xml:space="preserve">第十一条 合同的变更和终止</w:t>
      </w:r>
      <w:r>
        <w:rPr>
          <w:rFonts w:hint="eastAsia" w:ascii="宋体" w:hAnsi="宋体" w:eastAsia="宋体" w:cs="宋体"/>
          <w:b/>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1、除《政府采购法》第50条第二款规定的情形外，本合同一经签订，甲乙双方不得擅自变更、中止或终止合同。</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3、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rPr>
          <w:rFonts w:hint="eastAsia" w:ascii="宋体" w:hAnsi="宋体" w:eastAsia="宋体" w:cs="宋体"/>
          <w:sz w:val="24"/>
          <w:szCs w:val="24"/>
        </w:rPr>
      </w:r>
      <w:r/>
    </w:p>
    <w:p>
      <w:pPr>
        <w:pStyle w:val="75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第十三条 合同的转让</w:t>
      </w:r>
      <w:r>
        <w:rPr>
          <w:rFonts w:hint="eastAsia" w:ascii="宋体" w:hAnsi="宋体" w:eastAsia="宋体" w:cs="宋体"/>
          <w:b/>
          <w:bCs/>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1、本合同范围内产品或服务，应由乙方直接供应，不得转让他人供应；</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2、除非得到甲方的书面同意，乙方不得部分分包给他人供应。</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3、如有转让和未经甲方同意的分包行为，甲方有权给予终止合同。</w:t>
      </w:r>
      <w:r>
        <w:rPr>
          <w:rFonts w:hint="eastAsia" w:ascii="宋体" w:hAnsi="宋体" w:eastAsia="宋体" w:cs="宋体"/>
          <w:sz w:val="24"/>
          <w:szCs w:val="24"/>
        </w:rPr>
      </w:r>
      <w:r/>
    </w:p>
    <w:p>
      <w:pPr>
        <w:pStyle w:val="757"/>
        <w:ind w:firstLine="482"/>
        <w:rPr>
          <w:rFonts w:hint="eastAsia" w:ascii="宋体" w:hAnsi="宋体" w:eastAsia="宋体" w:cs="宋体"/>
          <w:b/>
          <w:sz w:val="24"/>
          <w:szCs w:val="24"/>
        </w:rPr>
      </w:pPr>
      <w:r>
        <w:rPr>
          <w:rFonts w:hint="eastAsia" w:ascii="宋体" w:hAnsi="宋体" w:eastAsia="宋体" w:cs="宋体"/>
          <w:b/>
          <w:sz w:val="24"/>
          <w:szCs w:val="24"/>
        </w:rPr>
        <w:t xml:space="preserve">第十四条 争议的解决</w:t>
      </w:r>
      <w:r>
        <w:rPr>
          <w:rFonts w:hint="eastAsia" w:ascii="宋体" w:hAnsi="宋体" w:eastAsia="宋体" w:cs="宋体"/>
          <w:b/>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sz w:val="24"/>
          <w:szCs w:val="24"/>
        </w:rPr>
      </w:r>
      <w:r/>
    </w:p>
    <w:p>
      <w:pPr>
        <w:pStyle w:val="757"/>
        <w:ind w:firstLine="480"/>
        <w:tabs>
          <w:tab w:val="left" w:pos="821" w:leader="none"/>
        </w:tabs>
        <w:rPr>
          <w:rFonts w:hint="eastAsia" w:ascii="宋体" w:hAnsi="宋体" w:eastAsia="宋体" w:cs="宋体"/>
          <w:sz w:val="24"/>
          <w:szCs w:val="24"/>
        </w:rPr>
      </w:pPr>
      <w:r>
        <w:rPr>
          <w:rFonts w:hint="eastAsia" w:ascii="宋体" w:hAnsi="宋体" w:eastAsia="宋体" w:cs="宋体"/>
          <w:sz w:val="24"/>
          <w:szCs w:val="24"/>
        </w:rPr>
        <w:t xml:space="preserve">（1）向甲方所在地有管辖权的人民法院提起诉讼；</w:t>
      </w:r>
      <w:r>
        <w:rPr>
          <w:rFonts w:hint="eastAsia" w:ascii="宋体" w:hAnsi="宋体" w:eastAsia="宋体" w:cs="宋体"/>
          <w:sz w:val="24"/>
          <w:szCs w:val="24"/>
        </w:rPr>
      </w:r>
      <w:r/>
    </w:p>
    <w:p>
      <w:pPr>
        <w:pStyle w:val="757"/>
        <w:ind w:firstLine="480"/>
        <w:tabs>
          <w:tab w:val="left" w:pos="821" w:leader="none"/>
        </w:tabs>
        <w:rPr>
          <w:rFonts w:hint="eastAsia" w:ascii="宋体" w:hAnsi="宋体" w:eastAsia="宋体" w:cs="宋体"/>
          <w:sz w:val="24"/>
          <w:szCs w:val="24"/>
        </w:rPr>
      </w:pPr>
      <w:r>
        <w:rPr>
          <w:rFonts w:hint="eastAsia" w:ascii="宋体" w:hAnsi="宋体" w:eastAsia="宋体" w:cs="宋体"/>
          <w:sz w:val="24"/>
          <w:szCs w:val="24"/>
        </w:rPr>
        <w:t xml:space="preserve">（2）向南京仲裁委员会按其仲裁规则申请仲裁。</w:t>
      </w:r>
      <w:r>
        <w:rPr>
          <w:rFonts w:hint="eastAsia" w:ascii="宋体" w:hAnsi="宋体" w:eastAsia="宋体" w:cs="宋体"/>
          <w:sz w:val="24"/>
          <w:szCs w:val="24"/>
        </w:rPr>
      </w:r>
      <w:r/>
    </w:p>
    <w:p>
      <w:pPr>
        <w:pStyle w:val="757"/>
        <w:ind w:firstLine="480"/>
        <w:tabs>
          <w:tab w:val="left" w:pos="821" w:leader="none"/>
        </w:tabs>
        <w:rPr>
          <w:rFonts w:hint="eastAsia" w:ascii="宋体" w:hAnsi="宋体" w:eastAsia="宋体" w:cs="宋体"/>
          <w:sz w:val="24"/>
          <w:szCs w:val="24"/>
        </w:rPr>
      </w:pPr>
      <w:r>
        <w:rPr>
          <w:rFonts w:hint="eastAsia" w:ascii="宋体" w:hAnsi="宋体" w:eastAsia="宋体" w:cs="宋体"/>
          <w:sz w:val="24"/>
          <w:szCs w:val="24"/>
        </w:rPr>
        <w:t xml:space="preserve">3、在仲裁期间，本合同应继续履行。</w:t>
      </w:r>
      <w:r>
        <w:rPr>
          <w:rFonts w:hint="eastAsia" w:ascii="宋体" w:hAnsi="宋体" w:eastAsia="宋体" w:cs="宋体"/>
          <w:sz w:val="24"/>
          <w:szCs w:val="24"/>
        </w:rPr>
      </w:r>
      <w:r/>
    </w:p>
    <w:p>
      <w:pPr>
        <w:pStyle w:val="75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第十五条 诚实信用</w:t>
      </w:r>
      <w:r>
        <w:rPr>
          <w:rFonts w:hint="eastAsia" w:ascii="宋体" w:hAnsi="宋体" w:eastAsia="宋体" w:cs="宋体"/>
          <w:b/>
          <w:bCs/>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乙方应诚实信用，严格按照采购文件要求和投标承诺履行合同，不向甲方进行商业贿赂或者提供不正当利益。</w:t>
      </w:r>
      <w:r>
        <w:rPr>
          <w:rFonts w:hint="eastAsia" w:ascii="宋体" w:hAnsi="宋体" w:eastAsia="宋体" w:cs="宋体"/>
          <w:sz w:val="24"/>
          <w:szCs w:val="24"/>
        </w:rPr>
      </w:r>
      <w:r/>
    </w:p>
    <w:p>
      <w:pPr>
        <w:pStyle w:val="75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第十六条 合同生效及其他</w:t>
      </w:r>
      <w:r>
        <w:rPr>
          <w:rFonts w:hint="eastAsia" w:ascii="宋体" w:hAnsi="宋体" w:eastAsia="宋体" w:cs="宋体"/>
          <w:b/>
          <w:bCs/>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1、本合同由甲乙双方签字签章后生效。</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2、本合同一式肆份，甲乙双方各执贰份。</w:t>
      </w:r>
      <w:r>
        <w:rPr>
          <w:rFonts w:hint="eastAsia" w:ascii="宋体" w:hAnsi="宋体" w:eastAsia="宋体" w:cs="宋体"/>
          <w:sz w:val="24"/>
          <w:szCs w:val="24"/>
        </w:rPr>
      </w:r>
      <w:r/>
    </w:p>
    <w:p>
      <w:pPr>
        <w:pStyle w:val="757"/>
        <w:ind w:firstLine="480"/>
        <w:rPr>
          <w:rFonts w:hint="eastAsia" w:ascii="宋体" w:hAnsi="宋体" w:eastAsia="宋体" w:cs="宋体"/>
          <w:sz w:val="24"/>
          <w:szCs w:val="24"/>
        </w:rPr>
      </w:pPr>
      <w:r>
        <w:rPr>
          <w:rFonts w:hint="eastAsia" w:ascii="宋体" w:hAnsi="宋体" w:eastAsia="宋体" w:cs="宋体"/>
          <w:sz w:val="24"/>
          <w:szCs w:val="24"/>
        </w:rPr>
        <w:t xml:space="preserve">3、本合同应按照中华人民共和国的现行法律进行解释。</w:t>
      </w:r>
      <w:r>
        <w:rPr>
          <w:rFonts w:hint="eastAsia" w:ascii="宋体" w:hAnsi="宋体" w:eastAsia="宋体" w:cs="宋体"/>
          <w:sz w:val="24"/>
          <w:szCs w:val="24"/>
        </w:rPr>
      </w:r>
      <w:r/>
    </w:p>
    <w:p>
      <w:pPr>
        <w:pStyle w:val="757"/>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（以下无正文）</w:t>
      </w:r>
      <w:r>
        <w:rPr>
          <w:rFonts w:hint="eastAsia" w:ascii="宋体" w:hAnsi="宋体" w:eastAsia="宋体" w:cs="宋体"/>
          <w:szCs w:val="21"/>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757"/>
              <w:spacing w:line="400" w:lineRule="exact"/>
              <w:rPr>
                <w:rFonts w:hint="eastAsia" w:ascii="宋体" w:hAnsi="宋体" w:eastAsia="宋体" w:cs="宋体"/>
                <w:szCs w:val="21"/>
              </w:rPr>
            </w:pPr>
            <w:r>
              <w:rPr>
                <w:rFonts w:hint="eastAsia" w:ascii="宋体" w:hAnsi="宋体" w:eastAsia="宋体" w:cs="宋体"/>
                <w:szCs w:val="21"/>
              </w:rPr>
              <w:t xml:space="preserve">甲方（盖章）：</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单位名称：江苏开放大学</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单位地址：南京市江东北路399号</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c>
          <w:tcPr>
            <w:tcW w:w="4684" w:type="dxa"/>
            <w:vAlign w:val="top"/>
            <w:textDirection w:val="lrTb"/>
            <w:noWrap w:val="false"/>
          </w:tcPr>
          <w:p>
            <w:pPr>
              <w:pStyle w:val="757"/>
              <w:spacing w:line="400" w:lineRule="exact"/>
              <w:rPr>
                <w:rFonts w:hint="eastAsia" w:ascii="宋体" w:hAnsi="宋体" w:eastAsia="宋体" w:cs="宋体"/>
                <w:szCs w:val="21"/>
              </w:rPr>
            </w:pPr>
            <w:r>
              <w:rPr>
                <w:rFonts w:hint="eastAsia" w:ascii="宋体" w:hAnsi="宋体" w:eastAsia="宋体" w:cs="宋体"/>
                <w:szCs w:val="21"/>
              </w:rPr>
              <w:t xml:space="preserve">乙方（盖章）：</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传真：</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帐号：</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税号：</w:t>
            </w:r>
            <w:r>
              <w:rPr>
                <w:rFonts w:hint="eastAsia" w:ascii="宋体" w:hAnsi="宋体" w:eastAsia="宋体" w:cs="宋体"/>
                <w:szCs w:val="21"/>
              </w:rPr>
            </w:r>
            <w:r/>
          </w:p>
          <w:p>
            <w:pPr>
              <w:pStyle w:val="757"/>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r>
    </w:tbl>
    <w:p>
      <w:pPr>
        <w:pStyle w:val="757"/>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rPr>
      </w:r>
      <w:r/>
    </w:p>
    <w:p>
      <w:pPr>
        <w:pStyle w:val="758"/>
        <w:ind w:firstLine="0"/>
        <w:tabs>
          <w:tab w:val="left" w:pos="1440" w:leader="none"/>
          <w:tab w:val="left" w:pos="5670" w:leader="none"/>
        </w:tabs>
        <w:rPr>
          <w:rFonts w:hint="eastAsia" w:ascii="宋体" w:hAnsi="宋体" w:eastAsia="宋体" w:cs="宋体"/>
        </w:rPr>
      </w:pPr>
      <w:r/>
      <w:bookmarkStart w:id="241" w:name="_Toc9061"/>
      <w:r>
        <w:rPr>
          <w:rFonts w:hint="eastAsia" w:ascii="宋体" w:hAnsi="宋体" w:eastAsia="宋体" w:cs="宋体"/>
        </w:rPr>
        <w:t xml:space="preserve">第六章 </w:t>
      </w:r>
      <w:bookmarkEnd w:id="239"/>
      <w:r>
        <w:rPr>
          <w:rFonts w:hint="eastAsia" w:ascii="宋体" w:hAnsi="宋体" w:eastAsia="宋体" w:cs="宋体"/>
        </w:rPr>
        <w:t xml:space="preserve">投标文件格式及附件</w:t>
      </w:r>
      <w:bookmarkEnd w:id="240"/>
      <w:r/>
      <w:bookmarkEnd w:id="241"/>
      <w:r>
        <w:rPr>
          <w:rFonts w:hint="eastAsia" w:ascii="宋体" w:hAnsi="宋体" w:eastAsia="宋体" w:cs="宋体"/>
        </w:rPr>
      </w:r>
      <w:r/>
    </w:p>
    <w:p>
      <w:pPr>
        <w:pStyle w:val="757"/>
        <w:jc w:val="right"/>
        <w:rPr>
          <w:rFonts w:hint="eastAsia" w:ascii="宋体" w:hAnsi="宋体" w:eastAsia="宋体" w:cs="宋体"/>
          <w:sz w:val="32"/>
          <w:szCs w:val="32"/>
        </w:rPr>
      </w:pPr>
      <w:r>
        <w:rPr>
          <w:rFonts w:hint="eastAsia" w:ascii="宋体" w:hAnsi="宋体" w:eastAsia="宋体" w:cs="宋体"/>
          <w:sz w:val="32"/>
          <w:szCs w:val="32"/>
        </w:rPr>
        <w:t xml:space="preserve">正本（副本）</w:t>
      </w:r>
      <w:r>
        <w:rPr>
          <w:rFonts w:hint="eastAsia" w:ascii="宋体" w:hAnsi="宋体" w:eastAsia="宋体" w:cs="宋体"/>
          <w:sz w:val="32"/>
          <w:szCs w:val="32"/>
        </w:rPr>
      </w:r>
      <w:r/>
    </w:p>
    <w:p>
      <w:pPr>
        <w:pStyle w:val="757"/>
        <w:jc w:val="center"/>
        <w:rPr>
          <w:rFonts w:hint="eastAsia" w:ascii="宋体" w:hAnsi="宋体" w:eastAsia="宋体" w:cs="宋体"/>
          <w:bCs/>
          <w:sz w:val="32"/>
          <w:szCs w:val="32"/>
        </w:rPr>
      </w:pPr>
      <w:r>
        <w:rPr>
          <w:rFonts w:hint="eastAsia" w:ascii="宋体" w:hAnsi="宋体" w:eastAsia="宋体" w:cs="宋体"/>
          <w:bCs/>
          <w:sz w:val="32"/>
          <w:szCs w:val="32"/>
        </w:rPr>
      </w:r>
      <w:r/>
    </w:p>
    <w:p>
      <w:pPr>
        <w:pStyle w:val="757"/>
        <w:jc w:val="center"/>
        <w:rPr>
          <w:rFonts w:hint="eastAsia" w:ascii="宋体" w:hAnsi="宋体" w:eastAsia="宋体" w:cs="宋体"/>
          <w:bCs/>
          <w:sz w:val="40"/>
          <w:szCs w:val="40"/>
        </w:rPr>
      </w:pPr>
      <w:r>
        <w:rPr>
          <w:rFonts w:hint="eastAsia" w:ascii="宋体" w:hAnsi="宋体" w:eastAsia="宋体" w:cs="宋体"/>
          <w:bCs/>
          <w:sz w:val="40"/>
          <w:szCs w:val="40"/>
        </w:rPr>
        <w:t xml:space="preserve">江苏开放大学数据治理服务（两年）</w:t>
      </w:r>
      <w:r>
        <w:rPr>
          <w:rFonts w:hint="eastAsia" w:ascii="宋体" w:hAnsi="宋体" w:eastAsia="宋体" w:cs="宋体"/>
          <w:bCs/>
          <w:sz w:val="40"/>
          <w:szCs w:val="40"/>
        </w:rPr>
      </w:r>
      <w:r/>
    </w:p>
    <w:p>
      <w:pPr>
        <w:pStyle w:val="757"/>
        <w:jc w:val="center"/>
        <w:rPr>
          <w:rFonts w:hint="eastAsia" w:ascii="宋体" w:hAnsi="宋体" w:eastAsia="宋体" w:cs="宋体"/>
          <w:bCs/>
          <w:sz w:val="32"/>
          <w:szCs w:val="32"/>
        </w:rPr>
      </w:pPr>
      <w:r>
        <w:rPr>
          <w:rFonts w:hint="eastAsia" w:ascii="宋体" w:hAnsi="宋体" w:eastAsia="宋体" w:cs="宋体"/>
          <w:bCs/>
          <w:sz w:val="32"/>
          <w:szCs w:val="32"/>
        </w:rPr>
      </w:r>
      <w:r/>
    </w:p>
    <w:p>
      <w:pPr>
        <w:pStyle w:val="757"/>
        <w:jc w:val="center"/>
        <w:rPr>
          <w:rFonts w:hint="eastAsia" w:ascii="宋体" w:hAnsi="宋体" w:eastAsia="宋体" w:cs="宋体"/>
          <w:sz w:val="44"/>
          <w:szCs w:val="44"/>
        </w:rPr>
      </w:pPr>
      <w:r>
        <w:rPr>
          <w:rFonts w:hint="eastAsia" w:ascii="宋体" w:hAnsi="宋体" w:eastAsia="宋体" w:cs="宋体"/>
          <w:sz w:val="44"/>
          <w:szCs w:val="44"/>
        </w:rPr>
        <w:t xml:space="preserve">投标文件</w:t>
      </w:r>
      <w:r>
        <w:rPr>
          <w:rFonts w:hint="eastAsia" w:ascii="宋体" w:hAnsi="宋体" w:eastAsia="宋体" w:cs="宋体"/>
          <w:sz w:val="44"/>
          <w:szCs w:val="44"/>
        </w:rPr>
      </w:r>
      <w:r/>
    </w:p>
    <w:p>
      <w:pPr>
        <w:pStyle w:val="757"/>
        <w:jc w:val="center"/>
        <w:rPr>
          <w:rFonts w:hint="eastAsia" w:ascii="宋体" w:hAnsi="宋体" w:eastAsia="宋体" w:cs="宋体"/>
          <w:bCs/>
          <w:sz w:val="32"/>
          <w:szCs w:val="32"/>
        </w:rPr>
      </w:pPr>
      <w:r>
        <w:rPr>
          <w:rFonts w:hint="eastAsia" w:ascii="宋体" w:hAnsi="宋体" w:eastAsia="宋体" w:cs="宋体"/>
          <w:bCs/>
          <w:sz w:val="32"/>
          <w:szCs w:val="32"/>
        </w:rPr>
      </w:r>
      <w:r/>
    </w:p>
    <w:p>
      <w:pPr>
        <w:pStyle w:val="757"/>
        <w:jc w:val="center"/>
        <w:rPr>
          <w:rFonts w:hint="eastAsia" w:ascii="宋体" w:hAnsi="宋体" w:eastAsia="宋体" w:cs="宋体"/>
          <w:bCs/>
          <w:sz w:val="32"/>
          <w:szCs w:val="32"/>
        </w:rPr>
      </w:pPr>
      <w:r>
        <w:rPr>
          <w:rFonts w:hint="eastAsia" w:ascii="宋体" w:hAnsi="宋体" w:eastAsia="宋体" w:cs="宋体"/>
          <w:bCs/>
          <w:sz w:val="32"/>
          <w:szCs w:val="32"/>
        </w:rPr>
      </w:r>
      <w:r/>
    </w:p>
    <w:p>
      <w:pPr>
        <w:pStyle w:val="757"/>
        <w:ind w:firstLine="1386"/>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rPr>
      </w:r>
      <w:r/>
    </w:p>
    <w:p>
      <w:pPr>
        <w:pStyle w:val="757"/>
        <w:ind w:firstLine="1386"/>
        <w:rPr>
          <w:rFonts w:hint="eastAsia" w:ascii="宋体" w:hAnsi="宋体" w:eastAsia="宋体" w:cs="宋体"/>
          <w:sz w:val="30"/>
          <w:szCs w:val="30"/>
        </w:rPr>
      </w:pPr>
      <w:r>
        <w:rPr>
          <w:rFonts w:hint="eastAsia" w:ascii="宋体" w:hAnsi="宋体" w:eastAsia="宋体" w:cs="宋体"/>
          <w:sz w:val="30"/>
          <w:szCs w:val="30"/>
        </w:rPr>
        <w:t xml:space="preserve">分包号（标段号）：</w:t>
      </w:r>
      <w:r>
        <w:rPr>
          <w:rFonts w:hint="eastAsia" w:ascii="宋体" w:hAnsi="宋体" w:eastAsia="宋体" w:cs="宋体"/>
          <w:sz w:val="30"/>
          <w:szCs w:val="30"/>
        </w:rPr>
      </w:r>
      <w:r/>
    </w:p>
    <w:p>
      <w:pPr>
        <w:pStyle w:val="757"/>
        <w:ind w:firstLine="1386"/>
        <w:rPr>
          <w:rFonts w:hint="eastAsia" w:ascii="宋体" w:hAnsi="宋体" w:eastAsia="宋体" w:cs="宋体"/>
          <w:sz w:val="30"/>
          <w:szCs w:val="30"/>
        </w:rPr>
      </w:pPr>
      <w:r>
        <w:rPr>
          <w:rFonts w:hint="eastAsia" w:ascii="宋体" w:hAnsi="宋体" w:eastAsia="宋体" w:cs="宋体"/>
          <w:sz w:val="30"/>
          <w:szCs w:val="30"/>
        </w:rPr>
        <w:t xml:space="preserve">投标人名称：（加盖单位公章）</w:t>
      </w:r>
      <w:r>
        <w:rPr>
          <w:rFonts w:hint="eastAsia" w:ascii="宋体" w:hAnsi="宋体" w:eastAsia="宋体" w:cs="宋体"/>
          <w:sz w:val="30"/>
          <w:szCs w:val="30"/>
        </w:rPr>
      </w:r>
      <w:r/>
    </w:p>
    <w:p>
      <w:pPr>
        <w:pStyle w:val="757"/>
        <w:ind w:firstLine="1386"/>
        <w:rPr>
          <w:rFonts w:hint="eastAsia" w:ascii="宋体" w:hAnsi="宋体" w:eastAsia="宋体" w:cs="宋体"/>
          <w:bCs/>
          <w:sz w:val="30"/>
          <w:szCs w:val="30"/>
        </w:rPr>
      </w:pPr>
      <w:r>
        <w:rPr>
          <w:rFonts w:hint="eastAsia" w:ascii="宋体" w:hAnsi="宋体" w:eastAsia="宋体" w:cs="宋体"/>
          <w:sz w:val="30"/>
          <w:szCs w:val="30"/>
        </w:rPr>
        <w:t xml:space="preserve">联系人：</w:t>
      </w:r>
      <w:r>
        <w:rPr>
          <w:rFonts w:hint="eastAsia" w:ascii="宋体" w:hAnsi="宋体" w:eastAsia="宋体" w:cs="宋体"/>
          <w:bCs/>
          <w:sz w:val="30"/>
          <w:szCs w:val="30"/>
        </w:rPr>
      </w:r>
      <w:r/>
    </w:p>
    <w:p>
      <w:pPr>
        <w:pStyle w:val="757"/>
        <w:ind w:firstLine="1386"/>
        <w:rPr>
          <w:rFonts w:hint="eastAsia" w:ascii="宋体" w:hAnsi="宋体" w:eastAsia="宋体" w:cs="宋体"/>
          <w:sz w:val="30"/>
          <w:szCs w:val="30"/>
        </w:rPr>
      </w:pPr>
      <w:r>
        <w:rPr>
          <w:rFonts w:hint="eastAsia" w:ascii="宋体" w:hAnsi="宋体" w:eastAsia="宋体" w:cs="宋体"/>
          <w:sz w:val="30"/>
          <w:szCs w:val="30"/>
        </w:rPr>
        <w:t xml:space="preserve">联系方式：</w:t>
      </w:r>
      <w:r>
        <w:rPr>
          <w:rFonts w:hint="eastAsia" w:ascii="宋体" w:hAnsi="宋体" w:eastAsia="宋体" w:cs="宋体"/>
          <w:sz w:val="30"/>
          <w:szCs w:val="30"/>
        </w:rPr>
      </w:r>
      <w:r/>
    </w:p>
    <w:p>
      <w:pPr>
        <w:pStyle w:val="757"/>
        <w:ind w:firstLine="1386"/>
        <w:rPr>
          <w:rFonts w:hint="eastAsia" w:ascii="宋体" w:hAnsi="宋体" w:eastAsia="宋体" w:cs="宋体"/>
          <w:sz w:val="30"/>
          <w:szCs w:val="30"/>
        </w:rPr>
      </w:pPr>
      <w:r>
        <w:rPr>
          <w:rFonts w:hint="eastAsia" w:ascii="宋体" w:hAnsi="宋体" w:eastAsia="宋体" w:cs="宋体"/>
          <w:sz w:val="30"/>
          <w:szCs w:val="30"/>
        </w:rPr>
        <w:t xml:space="preserve">单位地址：</w:t>
      </w:r>
      <w:r>
        <w:rPr>
          <w:rFonts w:hint="eastAsia" w:ascii="宋体" w:hAnsi="宋体" w:eastAsia="宋体" w:cs="宋体"/>
          <w:sz w:val="30"/>
          <w:szCs w:val="30"/>
        </w:rPr>
      </w:r>
      <w:r/>
    </w:p>
    <w:p>
      <w:pPr>
        <w:pStyle w:val="757"/>
        <w:jc w:val="center"/>
        <w:rPr>
          <w:rFonts w:hint="eastAsia" w:ascii="宋体" w:hAnsi="宋体" w:eastAsia="宋体" w:cs="宋体"/>
          <w:sz w:val="30"/>
          <w:szCs w:val="30"/>
        </w:rPr>
      </w:pPr>
      <w:r>
        <w:rPr>
          <w:rFonts w:hint="eastAsia" w:ascii="宋体" w:hAnsi="宋体" w:eastAsia="宋体" w:cs="宋体"/>
          <w:sz w:val="30"/>
          <w:szCs w:val="30"/>
        </w:rPr>
        <w:t xml:space="preserve">  年  月  日</w:t>
      </w:r>
      <w:r>
        <w:rPr>
          <w:rFonts w:hint="eastAsia" w:ascii="宋体" w:hAnsi="宋体" w:eastAsia="宋体" w:cs="宋体"/>
          <w:sz w:val="30"/>
          <w:szCs w:val="30"/>
        </w:rPr>
      </w:r>
      <w:r/>
    </w:p>
    <w:p>
      <w:pPr>
        <w:pStyle w:val="797"/>
        <w:ind w:left="0"/>
        <w:rPr>
          <w:rFonts w:hint="eastAsia" w:ascii="宋体" w:hAnsi="宋体" w:cs="宋体"/>
        </w:rPr>
      </w:pPr>
      <w:r>
        <w:rPr>
          <w:rFonts w:hint="eastAsia" w:ascii="宋体" w:hAnsi="宋体" w:cs="宋体"/>
        </w:rPr>
        <w:br w:type="page" w:clear="all"/>
      </w:r>
      <w:r>
        <w:rPr>
          <w:rFonts w:hint="eastAsia" w:ascii="宋体" w:hAnsi="宋体" w:cs="宋体"/>
        </w:rPr>
      </w:r>
      <w:r/>
    </w:p>
    <w:p>
      <w:pPr>
        <w:pStyle w:val="757"/>
        <w:jc w:val="center"/>
        <w:rPr>
          <w:rFonts w:hint="eastAsia" w:ascii="宋体" w:hAnsi="宋体" w:eastAsia="宋体" w:cs="宋体"/>
          <w:b/>
          <w:bCs/>
          <w:sz w:val="30"/>
          <w:szCs w:val="30"/>
        </w:rPr>
      </w:pPr>
      <w:r/>
      <w:bookmarkStart w:id="242" w:name="_Toc23512"/>
      <w:r/>
      <w:bookmarkStart w:id="243" w:name="_Toc489655320"/>
      <w:r/>
      <w:bookmarkStart w:id="244" w:name="_Toc22602"/>
      <w:r>
        <w:rPr>
          <w:rFonts w:hint="eastAsia" w:ascii="宋体" w:hAnsi="宋体" w:eastAsia="宋体" w:cs="宋体"/>
          <w:b/>
          <w:bCs/>
          <w:sz w:val="30"/>
          <w:szCs w:val="30"/>
        </w:rPr>
        <w:t xml:space="preserve">评分索引表</w:t>
      </w:r>
      <w:bookmarkEnd w:id="242"/>
      <w:r/>
      <w:bookmarkEnd w:id="244"/>
      <w:r>
        <w:rPr>
          <w:rFonts w:hint="eastAsia" w:ascii="宋体" w:hAnsi="宋体" w:eastAsia="宋体" w:cs="宋体"/>
          <w:b/>
          <w:bCs/>
          <w:sz w:val="30"/>
          <w:szCs w:val="30"/>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757"/>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5392" w:type="dxa"/>
            <w:vAlign w:val="center"/>
            <w:textDirection w:val="lrTb"/>
            <w:noWrap w:val="false"/>
          </w:tcPr>
          <w:p>
            <w:pPr>
              <w:pStyle w:val="757"/>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769" w:type="dxa"/>
            <w:vAlign w:val="center"/>
            <w:textDirection w:val="lrTb"/>
            <w:noWrap w:val="false"/>
          </w:tcPr>
          <w:p>
            <w:pPr>
              <w:pStyle w:val="75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472" w:type="dxa"/>
            <w:vAlign w:val="center"/>
            <w:textDirection w:val="lrTb"/>
            <w:noWrap w:val="false"/>
          </w:tcPr>
          <w:p>
            <w:pPr>
              <w:pStyle w:val="75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392"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5392"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5392"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5392"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392"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5392"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5392"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5392"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5392"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bl>
    <w:p>
      <w:pPr>
        <w:pStyle w:val="757"/>
        <w:spacing w:line="460" w:lineRule="exact"/>
        <w:rPr>
          <w:rFonts w:hint="eastAsia" w:ascii="宋体" w:hAnsi="宋体" w:eastAsia="宋体" w:cs="宋体"/>
          <w:b/>
          <w:sz w:val="30"/>
          <w:szCs w:val="30"/>
        </w:rPr>
      </w:pPr>
      <w:r>
        <w:rPr>
          <w:rFonts w:hint="eastAsia" w:ascii="宋体" w:hAnsi="宋体" w:eastAsia="宋体" w:cs="宋体"/>
          <w:szCs w:val="21"/>
        </w:rPr>
        <w:t xml:space="preserve">注：此表为表样，供应商需根据第三章“评分表”自行调整，行数可自行添加，但表式不变。</w:t>
      </w:r>
      <w:r>
        <w:rPr>
          <w:rFonts w:hint="eastAsia" w:ascii="宋体" w:hAnsi="宋体" w:eastAsia="宋体" w:cs="宋体"/>
          <w:b/>
          <w:sz w:val="30"/>
          <w:szCs w:val="30"/>
        </w:rPr>
      </w:r>
      <w:r/>
    </w:p>
    <w:p>
      <w:pPr>
        <w:pStyle w:val="757"/>
        <w:jc w:val="center"/>
        <w:rPr>
          <w:rFonts w:hint="eastAsia" w:ascii="宋体" w:hAnsi="宋体" w:eastAsia="宋体" w:cs="宋体"/>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rPr>
      </w:r>
      <w:r/>
    </w:p>
    <w:p>
      <w:pPr>
        <w:pStyle w:val="757"/>
        <w:jc w:val="center"/>
        <w:rPr>
          <w:rFonts w:hint="eastAsia" w:ascii="宋体" w:hAnsi="宋体" w:eastAsia="宋体" w:cs="宋体"/>
          <w:sz w:val="30"/>
          <w:szCs w:val="30"/>
        </w:rPr>
      </w:pPr>
      <w:r>
        <w:rPr>
          <w:rFonts w:hint="eastAsia" w:ascii="宋体" w:hAnsi="宋体" w:eastAsia="宋体" w:cs="宋体"/>
          <w:sz w:val="30"/>
          <w:szCs w:val="30"/>
        </w:rPr>
        <w:t xml:space="preserve">资格审查索引表</w:t>
      </w:r>
      <w:r>
        <w:rPr>
          <w:rFonts w:hint="eastAsia" w:ascii="宋体" w:hAnsi="宋体" w:eastAsia="宋体" w:cs="宋体"/>
          <w:sz w:val="30"/>
          <w:szCs w:val="30"/>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757"/>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6114" w:type="dxa"/>
            <w:vAlign w:val="center"/>
            <w:textDirection w:val="lrTb"/>
            <w:noWrap w:val="false"/>
          </w:tcPr>
          <w:p>
            <w:pPr>
              <w:pStyle w:val="757"/>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236" w:type="dxa"/>
            <w:vAlign w:val="center"/>
            <w:textDirection w:val="lrTb"/>
            <w:noWrap w:val="false"/>
          </w:tcPr>
          <w:p>
            <w:pPr>
              <w:pStyle w:val="75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144" w:type="dxa"/>
            <w:vAlign w:val="center"/>
            <w:textDirection w:val="lrTb"/>
            <w:noWrap w:val="false"/>
          </w:tcPr>
          <w:p>
            <w:pPr>
              <w:pStyle w:val="75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757"/>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6114" w:type="dxa"/>
            <w:vAlign w:val="center"/>
            <w:textDirection w:val="lrTb"/>
            <w:noWrap w:val="false"/>
          </w:tcPr>
          <w:p>
            <w:pPr>
              <w:pStyle w:val="757"/>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757"/>
              <w:rPr>
                <w:rFonts w:hint="eastAsia" w:ascii="宋体" w:hAnsi="宋体" w:eastAsia="宋体" w:cs="宋体"/>
                <w:sz w:val="24"/>
                <w:szCs w:val="24"/>
              </w:rPr>
            </w:pPr>
            <w:r>
              <w:rPr>
                <w:rFonts w:hint="eastAsia" w:ascii="宋体" w:hAnsi="宋体" w:eastAsia="宋体" w:cs="宋体"/>
                <w:sz w:val="24"/>
                <w:szCs w:val="24"/>
              </w:rPr>
            </w:r>
            <w:r/>
          </w:p>
        </w:tc>
      </w:tr>
    </w:tbl>
    <w:p>
      <w:pPr>
        <w:pStyle w:val="757"/>
        <w:jc w:val="left"/>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243"/>
      <w:r/>
      <w:bookmarkStart w:id="245" w:name="_Toc19767"/>
      <w:r/>
      <w:bookmarkStart w:id="246" w:name="_Toc25564"/>
      <w:r>
        <w:rPr>
          <w:rFonts w:hint="eastAsia" w:ascii="宋体" w:hAnsi="宋体" w:eastAsia="宋体" w:cs="宋体"/>
          <w:szCs w:val="21"/>
        </w:rPr>
        <w:t xml:space="preserve">注：此表为表样，供应商需根据第一章“招标公告”中“供应商资质要求”自行调整，行数可自行添加，但表式不变。</w:t>
      </w:r>
      <w:r>
        <w:rPr>
          <w:rFonts w:hint="eastAsia" w:ascii="宋体" w:hAnsi="宋体" w:eastAsia="宋体" w:cs="宋体"/>
          <w:sz w:val="32"/>
          <w:szCs w:val="32"/>
        </w:rPr>
      </w:r>
      <w:r/>
    </w:p>
    <w:p>
      <w:pPr>
        <w:pStyle w:val="757"/>
        <w:jc w:val="center"/>
        <w:rPr>
          <w:rFonts w:hint="eastAsia" w:ascii="宋体" w:hAnsi="宋体" w:eastAsia="宋体" w:cs="宋体"/>
          <w:sz w:val="32"/>
          <w:szCs w:val="32"/>
        </w:rPr>
      </w:pPr>
      <w:r>
        <w:rPr>
          <w:rFonts w:hint="eastAsia" w:ascii="宋体" w:hAnsi="宋体" w:eastAsia="宋体" w:cs="宋体"/>
          <w:sz w:val="32"/>
          <w:szCs w:val="32"/>
        </w:rPr>
        <w:t xml:space="preserve">1.投标申请及声明</w:t>
      </w:r>
      <w:bookmarkEnd w:id="245"/>
      <w:r/>
      <w:bookmarkEnd w:id="246"/>
      <w:r>
        <w:rPr>
          <w:rFonts w:hint="eastAsia" w:ascii="宋体" w:hAnsi="宋体" w:eastAsia="宋体" w:cs="宋体"/>
          <w:sz w:val="32"/>
          <w:szCs w:val="32"/>
        </w:rPr>
      </w:r>
      <w:r/>
    </w:p>
    <w:p>
      <w:pPr>
        <w:pStyle w:val="757"/>
        <w:spacing w:before="0" w:after="0"/>
        <w:rPr>
          <w:rFonts w:hint="eastAsia" w:ascii="宋体" w:hAnsi="宋体" w:eastAsia="宋体" w:cs="宋体"/>
          <w:sz w:val="24"/>
          <w:szCs w:val="24"/>
        </w:rPr>
      </w:pPr>
      <w:r>
        <w:rPr>
          <w:rFonts w:hint="eastAsia" w:ascii="宋体" w:hAnsi="宋体" w:eastAsia="宋体" w:cs="宋体"/>
          <w:sz w:val="24"/>
          <w:szCs w:val="24"/>
        </w:rPr>
        <w:t xml:space="preserve">致：江苏开放大学、江苏海外集团国际工程咨询有限公司</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（项目编号）招标邀请，正式授权下述签字人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（投标人名称），提交投标文件并参加投标。</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1、我们的资格条件完全符合本次采购要求，我们同意并向贵方提供了与本次采购活动有关的所有证据和资料。</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2、服务名称：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，我们的报价：</w:t>
      </w:r>
      <w:r>
        <w:rPr>
          <w:rFonts w:hint="eastAsia" w:ascii="宋体" w:hAnsi="宋体" w:eastAsia="宋体" w:cs="宋体"/>
          <w:sz w:val="24"/>
          <w:szCs w:val="24"/>
          <w:u w:val="single"/>
        </w:rPr>
        <w:t xml:space="preserve">           元（人民币）</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3、我们已详细审核全部招标文件及其有效补充文件，我们放弃对招标文件任何误解的权利，提交投标文件后，不对招标文件本身提出质疑。否则，属于不诚信和故意扰乱采购活动行为，我们将无条件接受处罚。</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4、一旦我方中标，我方将根据招标文件的规定，严格履行合同，保证在规定的时间内完成本项目规定的服务内容。</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我方决不提供虚假材料谋取中标、决不采取不正当手段诋毁、排挤其他供应商、决不与采购人、其它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6、我方正式通讯方式为：</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7、我方正式开户银行和帐号为：</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帐号：</w:t>
      </w:r>
      <w:r>
        <w:rPr>
          <w:rFonts w:hint="eastAsia" w:ascii="宋体" w:hAnsi="宋体" w:eastAsia="宋体" w:cs="宋体"/>
          <w:sz w:val="24"/>
          <w:szCs w:val="24"/>
        </w:rPr>
      </w:r>
      <w:r/>
    </w:p>
    <w:p>
      <w:pPr>
        <w:pStyle w:val="757"/>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numPr>
          <w:ilvl w:val="0"/>
          <w:numId w:val="8"/>
        </w:numPr>
        <w:jc w:val="center"/>
        <w:tabs>
          <w:tab w:val="left" w:pos="312" w:leader="none"/>
        </w:tabs>
        <w:rPr>
          <w:rFonts w:hint="eastAsia" w:ascii="宋体" w:hAnsi="宋体" w:eastAsia="宋体" w:cs="宋体"/>
          <w:sz w:val="32"/>
          <w:szCs w:val="32"/>
        </w:rPr>
      </w:pPr>
      <w:r>
        <w:rPr>
          <w:rFonts w:hint="eastAsia" w:ascii="宋体" w:hAnsi="宋体" w:eastAsia="宋体" w:cs="宋体"/>
        </w:rPr>
        <w:br w:type="page" w:clear="all"/>
      </w:r>
      <w:bookmarkStart w:id="247" w:name="_Toc7351"/>
      <w:r/>
      <w:bookmarkStart w:id="248" w:name="_Toc3313"/>
      <w:r>
        <w:rPr>
          <w:rFonts w:hint="eastAsia" w:ascii="宋体" w:hAnsi="宋体" w:eastAsia="宋体" w:cs="宋体"/>
          <w:sz w:val="32"/>
          <w:szCs w:val="32"/>
        </w:rPr>
        <w:t xml:space="preserve">授权委托书</w:t>
      </w:r>
      <w:bookmarkEnd w:id="247"/>
      <w:r/>
      <w:bookmarkEnd w:id="248"/>
      <w:r>
        <w:rPr>
          <w:rFonts w:hint="eastAsia" w:ascii="宋体" w:hAnsi="宋体" w:eastAsia="宋体" w:cs="宋体"/>
          <w:sz w:val="32"/>
          <w:szCs w:val="32"/>
        </w:rPr>
      </w:r>
      <w:r/>
    </w:p>
    <w:p>
      <w:pPr>
        <w:pStyle w:val="757"/>
        <w:jc w:val="center"/>
        <w:rPr>
          <w:rFonts w:hint="eastAsia" w:ascii="宋体" w:hAnsi="宋体" w:eastAsia="宋体" w:cs="宋体"/>
          <w:sz w:val="28"/>
          <w:szCs w:val="28"/>
        </w:rPr>
      </w:pPr>
      <w:r>
        <w:rPr>
          <w:rFonts w:hint="eastAsia" w:ascii="宋体" w:hAnsi="宋体" w:eastAsia="宋体" w:cs="宋体"/>
          <w:sz w:val="28"/>
          <w:szCs w:val="28"/>
        </w:rPr>
        <w:t xml:space="preserve">2.1法人授权委托书</w:t>
      </w:r>
      <w:r>
        <w:rPr>
          <w:rFonts w:hint="eastAsia" w:ascii="宋体" w:hAnsi="宋体" w:eastAsia="宋体" w:cs="宋体"/>
          <w:sz w:val="28"/>
          <w:szCs w:val="28"/>
        </w:rPr>
      </w:r>
      <w:r/>
    </w:p>
    <w:p>
      <w:pPr>
        <w:pStyle w:val="757"/>
        <w:spacing w:before="0" w:after="0"/>
        <w:rPr>
          <w:rFonts w:hint="eastAsia" w:ascii="宋体" w:hAnsi="宋体" w:eastAsia="宋体" w:cs="宋体"/>
          <w:sz w:val="24"/>
          <w:szCs w:val="24"/>
        </w:rPr>
      </w:pPr>
      <w:r>
        <w:rPr>
          <w:rFonts w:hint="eastAsia" w:ascii="宋体" w:hAnsi="宋体" w:eastAsia="宋体" w:cs="宋体"/>
          <w:sz w:val="24"/>
          <w:szCs w:val="24"/>
        </w:rPr>
        <w:t xml:space="preserve">致：江苏开放大学、</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757"/>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757"/>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（供应商住址）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（法定代表人姓名、职务）</w:t>
      </w:r>
      <w:r>
        <w:rPr>
          <w:rFonts w:hint="eastAsia" w:ascii="宋体" w:hAnsi="宋体" w:eastAsia="宋体" w:cs="宋体"/>
          <w:sz w:val="24"/>
          <w:szCs w:val="24"/>
        </w:rPr>
        <w:t xml:space="preserve">代表本公司授权在下面签字的</w:t>
      </w:r>
      <w:r>
        <w:rPr>
          <w:rFonts w:hint="eastAsia" w:ascii="宋体" w:hAnsi="宋体" w:eastAsia="宋体" w:cs="宋体"/>
          <w:sz w:val="24"/>
          <w:szCs w:val="24"/>
          <w:u w:val="single"/>
        </w:rPr>
        <w:t xml:space="preserve">          （供应商代表姓名、职务）</w:t>
      </w:r>
      <w:r>
        <w:rPr>
          <w:rFonts w:hint="eastAsia" w:ascii="宋体" w:hAnsi="宋体" w:eastAsia="宋体" w:cs="宋体"/>
          <w:sz w:val="24"/>
          <w:szCs w:val="24"/>
        </w:rPr>
        <w:t xml:space="preserve">为本公司的合法代理人，就贵方组织的</w:t>
      </w:r>
      <w:r>
        <w:rPr>
          <w:rFonts w:hint="eastAsia" w:ascii="宋体" w:hAnsi="宋体" w:eastAsia="宋体" w:cs="宋体"/>
          <w:sz w:val="24"/>
          <w:szCs w:val="24"/>
          <w:u w:val="single"/>
        </w:rPr>
        <w:t xml:space="preserve">      （项目名称）（项目编号）</w:t>
      </w:r>
      <w:r>
        <w:rPr>
          <w:rFonts w:hint="eastAsia" w:ascii="宋体" w:hAnsi="宋体" w:eastAsia="宋体" w:cs="宋体"/>
          <w:sz w:val="24"/>
          <w:szCs w:val="24"/>
        </w:rPr>
        <w:t xml:space="preserve">公开招标活动，以本公司名义处理一切与之有关的事务。</w:t>
      </w:r>
      <w:r>
        <w:rPr>
          <w:rFonts w:hint="eastAsia" w:ascii="宋体" w:hAnsi="宋体" w:eastAsia="宋体" w:cs="宋体"/>
          <w:sz w:val="24"/>
          <w:szCs w:val="24"/>
        </w:rPr>
      </w:r>
      <w:r/>
    </w:p>
    <w:p>
      <w:pPr>
        <w:pStyle w:val="757"/>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本授权书于    年  月  日签字生效，特此声明。</w:t>
      </w:r>
      <w:r>
        <w:rPr>
          <w:rFonts w:hint="eastAsia" w:ascii="宋体" w:hAnsi="宋体" w:eastAsia="宋体" w:cs="宋体"/>
          <w:sz w:val="24"/>
          <w:szCs w:val="24"/>
        </w:rPr>
      </w:r>
      <w:r/>
    </w:p>
    <w:p>
      <w:pPr>
        <w:pStyle w:val="757"/>
        <w:ind w:firstLine="480"/>
        <w:spacing w:after="0"/>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w:t>
      </w:r>
      <w:r>
        <w:rPr>
          <w:rFonts w:hint="eastAsia" w:ascii="宋体" w:hAnsi="宋体" w:eastAsia="宋体" w:cs="宋体"/>
          <w:sz w:val="24"/>
          <w:szCs w:val="24"/>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757"/>
              <w:rPr>
                <w:rFonts w:hint="eastAsia" w:ascii="宋体" w:hAnsi="宋体" w:eastAsia="宋体" w:cs="宋体"/>
              </w:rPr>
            </w:pPr>
            <w:r>
              <w:rPr>
                <w:rFonts w:hint="eastAsia" w:ascii="宋体" w:hAnsi="宋体" w:eastAsia="宋体" w:cs="宋体"/>
              </w:rPr>
            </w:r>
            <w:r/>
          </w:p>
        </w:tc>
        <w:tc>
          <w:tcPr>
            <w:tcW w:w="4705" w:type="dxa"/>
            <w:vAlign w:val="top"/>
            <w:textDirection w:val="lrTb"/>
            <w:noWrap w:val="false"/>
          </w:tcPr>
          <w:p>
            <w:pPr>
              <w:pStyle w:val="757"/>
              <w:rPr>
                <w:rFonts w:hint="eastAsia" w:ascii="宋体" w:hAnsi="宋体" w:eastAsia="宋体" w:cs="宋体"/>
              </w:rPr>
            </w:pPr>
            <w:r>
              <w:rPr>
                <w:rFonts w:hint="eastAsia" w:ascii="宋体" w:hAnsi="宋体" w:eastAsia="宋体" w:cs="宋体"/>
              </w:rPr>
            </w:r>
            <w:r/>
          </w:p>
        </w:tc>
      </w:tr>
    </w:tbl>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授权代表身份证复印件：</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757"/>
              <w:rPr>
                <w:rFonts w:hint="eastAsia" w:ascii="宋体" w:hAnsi="宋体" w:eastAsia="宋体" w:cs="宋体"/>
              </w:rPr>
            </w:pPr>
            <w:r>
              <w:rPr>
                <w:rFonts w:hint="eastAsia" w:ascii="宋体" w:hAnsi="宋体" w:eastAsia="宋体" w:cs="宋体"/>
              </w:rPr>
            </w:r>
            <w:r/>
          </w:p>
        </w:tc>
        <w:tc>
          <w:tcPr>
            <w:tcW w:w="4718" w:type="dxa"/>
            <w:vAlign w:val="top"/>
            <w:textDirection w:val="lrTb"/>
            <w:noWrap w:val="false"/>
          </w:tcPr>
          <w:p>
            <w:pPr>
              <w:pStyle w:val="757"/>
              <w:rPr>
                <w:rFonts w:hint="eastAsia" w:ascii="宋体" w:hAnsi="宋体" w:eastAsia="宋体" w:cs="宋体"/>
              </w:rPr>
            </w:pPr>
            <w:r>
              <w:rPr>
                <w:rFonts w:hint="eastAsia" w:ascii="宋体" w:hAnsi="宋体" w:eastAsia="宋体" w:cs="宋体"/>
              </w:rPr>
            </w:r>
            <w:r/>
          </w:p>
        </w:tc>
      </w:tr>
    </w:tbl>
    <w:p>
      <w:pPr>
        <w:pStyle w:val="757"/>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法定代表人签章：</w:t>
      </w:r>
      <w:r>
        <w:rPr>
          <w:rFonts w:hint="eastAsia" w:ascii="宋体" w:hAnsi="宋体" w:eastAsia="宋体" w:cs="宋体"/>
          <w:sz w:val="24"/>
          <w:szCs w:val="24"/>
        </w:rPr>
      </w:r>
      <w:r/>
    </w:p>
    <w:p>
      <w:pPr>
        <w:pStyle w:val="757"/>
        <w:jc w:val="left"/>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757"/>
        <w:jc w:val="left"/>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jc w:val="center"/>
        <w:rPr>
          <w:rFonts w:hint="eastAsia" w:ascii="宋体" w:hAnsi="宋体" w:eastAsia="宋体" w:cs="宋体"/>
          <w:sz w:val="32"/>
          <w:szCs w:val="32"/>
        </w:rPr>
      </w:pPr>
      <w:r>
        <w:rPr>
          <w:rFonts w:hint="eastAsia" w:ascii="宋体" w:hAnsi="宋体" w:eastAsia="宋体" w:cs="宋体"/>
          <w:sz w:val="32"/>
          <w:szCs w:val="32"/>
        </w:rPr>
        <w:t xml:space="preserve">2.2制造商授权书（如需）</w:t>
      </w:r>
      <w:r>
        <w:rPr>
          <w:rFonts w:hint="eastAsia" w:ascii="宋体" w:hAnsi="宋体" w:eastAsia="宋体" w:cs="宋体"/>
          <w:sz w:val="32"/>
          <w:szCs w:val="32"/>
        </w:rPr>
      </w:r>
      <w:r/>
    </w:p>
    <w:p>
      <w:pPr>
        <w:pStyle w:val="757"/>
        <w:spacing w:before="0" w:after="0"/>
        <w:rPr>
          <w:rFonts w:hint="eastAsia" w:ascii="宋体" w:hAnsi="宋体" w:eastAsia="宋体" w:cs="宋体"/>
          <w:sz w:val="24"/>
          <w:szCs w:val="24"/>
        </w:rPr>
      </w:pPr>
      <w:r>
        <w:rPr>
          <w:rFonts w:hint="eastAsia" w:ascii="宋体" w:hAnsi="宋体" w:eastAsia="宋体" w:cs="宋体"/>
          <w:sz w:val="24"/>
          <w:szCs w:val="24"/>
        </w:rPr>
        <w:t xml:space="preserve">致：江苏开放大学、</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859"/>
        <w:rPr>
          <w:rFonts w:hint="eastAsia" w:ascii="宋体" w:hAnsi="宋体" w:eastAsia="宋体" w:cs="宋体"/>
          <w:lang w:val="en-US"/>
        </w:rPr>
      </w:pPr>
      <w:r>
        <w:rPr>
          <w:rFonts w:hint="eastAsia" w:ascii="宋体" w:hAnsi="宋体" w:eastAsia="宋体" w:cs="宋体"/>
          <w:lang w:val="en-US"/>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我们</w:t>
      </w:r>
      <w:r>
        <w:rPr>
          <w:rFonts w:hint="eastAsia" w:ascii="宋体" w:hAnsi="宋体" w:eastAsia="宋体" w:cs="宋体"/>
          <w:sz w:val="24"/>
          <w:szCs w:val="24"/>
          <w:u w:val="single"/>
        </w:rPr>
        <w:t xml:space="preserve">（制造商名称）</w:t>
      </w:r>
      <w:r>
        <w:rPr>
          <w:rFonts w:hint="eastAsia" w:ascii="宋体" w:hAnsi="宋体" w:eastAsia="宋体" w:cs="宋体"/>
          <w:sz w:val="24"/>
          <w:szCs w:val="24"/>
        </w:rPr>
        <w:t xml:space="preserve">是按</w:t>
      </w:r>
      <w:r>
        <w:rPr>
          <w:rFonts w:hint="eastAsia" w:ascii="宋体" w:hAnsi="宋体" w:eastAsia="宋体" w:cs="宋体"/>
          <w:sz w:val="24"/>
          <w:szCs w:val="24"/>
          <w:u w:val="single"/>
        </w:rPr>
        <w:t xml:space="preserve">（国家名称）</w:t>
      </w:r>
      <w:r>
        <w:rPr>
          <w:rFonts w:hint="eastAsia" w:ascii="宋体" w:hAnsi="宋体" w:eastAsia="宋体" w:cs="宋体"/>
          <w:sz w:val="24"/>
          <w:szCs w:val="24"/>
        </w:rPr>
        <w:t xml:space="preserve">法律成立的一家制造商，主要营业地点设在</w:t>
      </w:r>
      <w:r>
        <w:rPr>
          <w:rFonts w:hint="eastAsia" w:ascii="宋体" w:hAnsi="宋体" w:eastAsia="宋体" w:cs="宋体"/>
          <w:sz w:val="24"/>
          <w:szCs w:val="24"/>
          <w:u w:val="single"/>
        </w:rPr>
        <w:t xml:space="preserve">（制造商地址）</w:t>
      </w:r>
      <w:r>
        <w:rPr>
          <w:rFonts w:hint="eastAsia" w:ascii="宋体" w:hAnsi="宋体" w:eastAsia="宋体" w:cs="宋体"/>
          <w:sz w:val="24"/>
          <w:szCs w:val="24"/>
        </w:rPr>
        <w:t xml:space="preserve">。兹指派按</w:t>
      </w:r>
      <w:r>
        <w:rPr>
          <w:rFonts w:hint="eastAsia" w:ascii="宋体" w:hAnsi="宋体" w:eastAsia="宋体" w:cs="宋体"/>
          <w:sz w:val="24"/>
          <w:szCs w:val="24"/>
          <w:u w:val="single"/>
        </w:rPr>
        <w:t xml:space="preserve">（国家名称）</w:t>
      </w:r>
      <w:r>
        <w:rPr>
          <w:rFonts w:hint="eastAsia" w:ascii="宋体" w:hAnsi="宋体" w:eastAsia="宋体" w:cs="宋体"/>
          <w:sz w:val="24"/>
          <w:szCs w:val="24"/>
        </w:rPr>
        <w:t xml:space="preserve">的法律正式成立的，主要营业地点设在</w:t>
      </w:r>
      <w:r>
        <w:rPr>
          <w:rFonts w:hint="eastAsia" w:ascii="宋体" w:hAnsi="宋体" w:eastAsia="宋体" w:cs="宋体"/>
          <w:sz w:val="24"/>
          <w:szCs w:val="24"/>
          <w:u w:val="single"/>
        </w:rPr>
        <w:t xml:space="preserve">（贸易公司地址）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作为我方真正的和合法的代理人进行下列有效的活动：</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代表我方在中华人民共和国办理贵方第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号招标要求提供的由我方制造的产品的有关事宜，并对我方具有约束力。</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作为制造商，我方保证以公开招标合作者来约束自己，并对该公开招标过程共同和分别承担投标文件中所规定的义务。</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我方兹授予</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全权办理和履行上述我方为完成上述各点所必须的事宜，具有替换或撤销的全权。兹确认</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或其正式授权代表依此合法地办理一切事宜。</w:t>
      </w:r>
      <w:r>
        <w:rPr>
          <w:rFonts w:hint="eastAsia" w:ascii="宋体" w:hAnsi="宋体" w:eastAsia="宋体" w:cs="宋体"/>
          <w:sz w:val="24"/>
          <w:szCs w:val="24"/>
        </w:rPr>
      </w:r>
      <w:r/>
    </w:p>
    <w:p>
      <w:pPr>
        <w:pStyle w:val="757"/>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我方于年月日签署本文件，</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日接受此件，以此为证。</w:t>
      </w:r>
      <w:r>
        <w:rPr>
          <w:rFonts w:hint="eastAsia" w:ascii="宋体" w:hAnsi="宋体" w:eastAsia="宋体" w:cs="宋体"/>
          <w:sz w:val="24"/>
          <w:szCs w:val="24"/>
        </w:rPr>
      </w:r>
      <w:r/>
    </w:p>
    <w:p>
      <w:pPr>
        <w:pStyle w:val="757"/>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757"/>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制造商名称（盖章）:</w:t>
      </w:r>
      <w:r>
        <w:rPr>
          <w:rFonts w:hint="eastAsia" w:ascii="宋体" w:hAnsi="宋体" w:eastAsia="宋体" w:cs="宋体"/>
          <w:sz w:val="24"/>
          <w:szCs w:val="24"/>
        </w:rPr>
      </w:r>
      <w:r/>
    </w:p>
    <w:p>
      <w:pPr>
        <w:pStyle w:val="757"/>
        <w:ind w:firstLine="480"/>
        <w:jc w:val="left"/>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签字人姓名（签名）:</w:t>
      </w:r>
      <w:r>
        <w:rPr>
          <w:rFonts w:hint="eastAsia" w:ascii="宋体" w:hAnsi="宋体" w:eastAsia="宋体" w:cs="宋体"/>
          <w:sz w:val="24"/>
          <w:szCs w:val="24"/>
        </w:rPr>
      </w:r>
      <w:r/>
    </w:p>
    <w:p>
      <w:pPr>
        <w:pStyle w:val="757"/>
        <w:ind w:firstLine="480"/>
        <w:jc w:val="left"/>
        <w:spacing w:before="0" w:after="0" w:line="440" w:lineRule="exact"/>
        <w:rPr>
          <w:rFonts w:hint="eastAsia" w:ascii="宋体" w:hAnsi="宋体" w:eastAsia="宋体" w:cs="宋体"/>
          <w:sz w:val="28"/>
          <w:szCs w:val="28"/>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日期：    年   月   日</w:t>
      </w:r>
      <w:bookmarkStart w:id="249" w:name="_Toc23857"/>
      <w:r/>
      <w:bookmarkStart w:id="250" w:name="_Toc19427"/>
      <w:r>
        <w:rPr>
          <w:rFonts w:hint="eastAsia" w:ascii="宋体" w:hAnsi="宋体" w:eastAsia="宋体" w:cs="宋体"/>
          <w:sz w:val="28"/>
          <w:szCs w:val="28"/>
        </w:rPr>
      </w:r>
      <w:r/>
    </w:p>
    <w:p>
      <w:pPr>
        <w:pStyle w:val="757"/>
        <w:jc w:val="center"/>
        <w:rPr>
          <w:rFonts w:hint="eastAsia" w:ascii="宋体" w:hAnsi="宋体" w:eastAsia="宋体" w:cs="宋体"/>
          <w:sz w:val="32"/>
          <w:szCs w:val="32"/>
        </w:rPr>
      </w:pPr>
      <w:r>
        <w:rPr>
          <w:rFonts w:hint="eastAsia" w:ascii="宋体" w:hAnsi="宋体" w:eastAsia="宋体" w:cs="宋体"/>
          <w:sz w:val="32"/>
          <w:szCs w:val="32"/>
        </w:rPr>
        <w:t xml:space="preserve">3.报价表格格式</w:t>
      </w:r>
      <w:r>
        <w:rPr>
          <w:rFonts w:hint="eastAsia" w:ascii="宋体" w:hAnsi="宋体" w:eastAsia="宋体" w:cs="宋体"/>
          <w:sz w:val="32"/>
          <w:szCs w:val="32"/>
        </w:rPr>
      </w:r>
      <w:r/>
    </w:p>
    <w:p>
      <w:pPr>
        <w:pStyle w:val="757"/>
        <w:jc w:val="center"/>
        <w:widowControl/>
        <w:rPr>
          <w:rFonts w:hint="eastAsia" w:ascii="宋体" w:hAnsi="宋体" w:eastAsia="宋体" w:cs="宋体"/>
          <w:bCs/>
          <w:szCs w:val="21"/>
        </w:rPr>
      </w:pPr>
      <w:r>
        <w:rPr>
          <w:rFonts w:hint="eastAsia" w:ascii="宋体" w:hAnsi="宋体" w:eastAsia="宋体" w:cs="宋体"/>
          <w:b/>
          <w:sz w:val="24"/>
          <w:szCs w:val="24"/>
        </w:rPr>
        <w:t xml:space="preserve">（1）报价一览表</w:t>
      </w:r>
      <w:bookmarkEnd w:id="249"/>
      <w:r/>
      <w:bookmarkEnd w:id="250"/>
      <w:r>
        <w:rPr>
          <w:rFonts w:hint="eastAsia" w:ascii="宋体" w:hAnsi="宋体" w:eastAsia="宋体" w:cs="宋体"/>
          <w:b/>
          <w:sz w:val="24"/>
          <w:szCs w:val="24"/>
        </w:rPr>
        <w:t xml:space="preserve">（格式）</w:t>
      </w:r>
      <w:r>
        <w:rPr>
          <w:rFonts w:hint="eastAsia" w:ascii="宋体" w:hAnsi="宋体" w:eastAsia="宋体" w:cs="宋体"/>
          <w:bCs/>
          <w:szCs w:val="21"/>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4250"/>
      </w:tblGrid>
      <w:tr>
        <w:trPr>
          <w:cantSplit/>
          <w:trHeight w:val="555"/>
        </w:trPr>
        <w:tc>
          <w:tcPr>
            <w:tcW w:w="1988" w:type="dxa"/>
            <w:vAlign w:val="center"/>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项目名称</w:t>
            </w:r>
            <w:r>
              <w:rPr>
                <w:rFonts w:hint="eastAsia" w:ascii="宋体" w:hAnsi="宋体" w:eastAsia="宋体" w:cs="宋体"/>
                <w:b/>
                <w:bCs/>
              </w:rPr>
            </w:r>
            <w:r/>
          </w:p>
        </w:tc>
        <w:tc>
          <w:tcPr>
            <w:gridSpan w:val="2"/>
            <w:tcW w:w="7595" w:type="dxa"/>
            <w:vAlign w:val="center"/>
            <w:textDirection w:val="lrTb"/>
            <w:noWrap w:val="false"/>
          </w:tcPr>
          <w:p>
            <w:pPr>
              <w:pStyle w:val="757"/>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15"/>
        </w:trPr>
        <w:tc>
          <w:tcPr>
            <w:tcW w:w="1988" w:type="dxa"/>
            <w:vAlign w:val="center"/>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项目编号</w:t>
            </w:r>
            <w:r>
              <w:rPr>
                <w:rFonts w:hint="eastAsia" w:ascii="宋体" w:hAnsi="宋体" w:eastAsia="宋体" w:cs="宋体"/>
                <w:b/>
                <w:bCs/>
              </w:rPr>
            </w:r>
            <w:r/>
          </w:p>
        </w:tc>
        <w:tc>
          <w:tcPr>
            <w:gridSpan w:val="2"/>
            <w:tcW w:w="7595" w:type="dxa"/>
            <w:vAlign w:val="center"/>
            <w:textDirection w:val="lrTb"/>
            <w:noWrap w:val="false"/>
          </w:tcPr>
          <w:p>
            <w:pPr>
              <w:pStyle w:val="757"/>
              <w:spacing w:before="0" w:after="0" w:line="440" w:lineRule="exact"/>
              <w:rPr>
                <w:rFonts w:hint="eastAsia" w:ascii="宋体" w:hAnsi="宋体" w:eastAsia="宋体" w:cs="宋体"/>
              </w:rPr>
            </w:pPr>
            <w:r>
              <w:rPr>
                <w:rFonts w:hint="eastAsia" w:ascii="宋体" w:hAnsi="宋体" w:eastAsia="宋体" w:cs="宋体"/>
              </w:rPr>
            </w:r>
            <w:r/>
          </w:p>
        </w:tc>
      </w:tr>
      <w:tr>
        <w:trPr>
          <w:cantSplit/>
          <w:trHeight w:val="485"/>
        </w:trPr>
        <w:tc>
          <w:tcPr>
            <w:tcW w:w="1988" w:type="dxa"/>
            <w:vAlign w:val="center"/>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分包号（标段号）</w:t>
            </w:r>
            <w:r>
              <w:rPr>
                <w:rFonts w:hint="eastAsia" w:ascii="宋体" w:hAnsi="宋体" w:eastAsia="宋体" w:cs="宋体"/>
                <w:b/>
                <w:bCs/>
              </w:rPr>
            </w:r>
            <w:r/>
          </w:p>
        </w:tc>
        <w:tc>
          <w:tcPr>
            <w:gridSpan w:val="2"/>
            <w:tcW w:w="7595" w:type="dxa"/>
            <w:vAlign w:val="center"/>
            <w:textDirection w:val="lrTb"/>
            <w:noWrap w:val="false"/>
          </w:tcPr>
          <w:p>
            <w:pPr>
              <w:pStyle w:val="757"/>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90"/>
        </w:trPr>
        <w:tc>
          <w:tcPr>
            <w:tcW w:w="1988" w:type="dxa"/>
            <w:vAlign w:val="center"/>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投标报价（含税）</w:t>
            </w:r>
            <w:r>
              <w:rPr>
                <w:rFonts w:hint="eastAsia" w:ascii="宋体" w:hAnsi="宋体" w:eastAsia="宋体" w:cs="宋体"/>
                <w:b/>
                <w:bCs/>
              </w:rPr>
            </w:r>
            <w:r/>
          </w:p>
        </w:tc>
        <w:tc>
          <w:tcPr>
            <w:tcW w:w="3345" w:type="dxa"/>
            <w:vAlign w:val="center"/>
            <w:textDirection w:val="lrTb"/>
            <w:noWrap w:val="false"/>
          </w:tcPr>
          <w:p>
            <w:pPr>
              <w:pStyle w:val="757"/>
              <w:jc w:val="center"/>
              <w:spacing w:before="0" w:after="0" w:line="240" w:lineRule="auto"/>
              <w:rPr>
                <w:rFonts w:hint="eastAsia" w:ascii="宋体" w:hAnsi="宋体" w:eastAsia="宋体" w:cs="宋体"/>
                <w:lang w:val="zh-CN"/>
              </w:rPr>
            </w:pPr>
            <w:r>
              <w:rPr>
                <w:rFonts w:hint="eastAsia" w:ascii="宋体" w:hAnsi="宋体" w:eastAsia="宋体" w:cs="宋体"/>
                <w:lang w:val="zh-CN"/>
              </w:rPr>
              <w:t xml:space="preserve">小写：</w:t>
            </w:r>
            <w:r>
              <w:rPr>
                <w:rFonts w:hint="eastAsia" w:ascii="宋体" w:hAnsi="宋体" w:eastAsia="宋体" w:cs="宋体"/>
                <w:u w:val="single"/>
              </w:rPr>
              <w:t xml:space="preserve">        </w:t>
            </w:r>
            <w:r>
              <w:rPr>
                <w:rFonts w:hint="eastAsia" w:ascii="宋体" w:hAnsi="宋体" w:eastAsia="宋体" w:cs="宋体"/>
              </w:rPr>
              <w:t xml:space="preserve">元（人民币）</w:t>
            </w:r>
            <w:r>
              <w:rPr>
                <w:rFonts w:hint="eastAsia" w:ascii="宋体" w:hAnsi="宋体" w:eastAsia="宋体" w:cs="宋体"/>
                <w:lang w:val="zh-CN"/>
              </w:rPr>
            </w:r>
            <w:r/>
          </w:p>
        </w:tc>
        <w:tc>
          <w:tcPr>
            <w:tcW w:w="4250" w:type="dxa"/>
            <w:vAlign w:val="center"/>
            <w:textDirection w:val="lrTb"/>
            <w:noWrap w:val="false"/>
          </w:tcPr>
          <w:p>
            <w:pPr>
              <w:pStyle w:val="757"/>
              <w:jc w:val="center"/>
              <w:spacing w:before="0" w:after="0" w:line="240" w:lineRule="auto"/>
              <w:rPr>
                <w:rFonts w:hint="eastAsia" w:ascii="宋体" w:hAnsi="宋体" w:eastAsia="宋体" w:cs="宋体"/>
                <w:lang w:val="zh-CN"/>
              </w:rPr>
            </w:pPr>
            <w:r>
              <w:rPr>
                <w:rFonts w:hint="eastAsia" w:ascii="宋体" w:hAnsi="宋体" w:eastAsia="宋体" w:cs="宋体"/>
                <w:lang w:val="zh-CN"/>
              </w:rPr>
              <w:t xml:space="preserve">大写：</w:t>
            </w:r>
            <w:r>
              <w:rPr>
                <w:rFonts w:hint="eastAsia" w:ascii="宋体" w:hAnsi="宋体" w:eastAsia="宋体" w:cs="宋体"/>
                <w:u w:val="single"/>
              </w:rPr>
              <w:t xml:space="preserve">        </w:t>
            </w:r>
            <w:r>
              <w:rPr>
                <w:rFonts w:hint="eastAsia" w:ascii="宋体" w:hAnsi="宋体" w:eastAsia="宋体" w:cs="宋体"/>
              </w:rPr>
              <w:t xml:space="preserve">元（人民币）</w:t>
            </w:r>
            <w:r>
              <w:rPr>
                <w:rFonts w:hint="eastAsia" w:ascii="宋体" w:hAnsi="宋体" w:eastAsia="宋体" w:cs="宋体"/>
                <w:lang w:val="zh-CN"/>
              </w:rPr>
            </w:r>
            <w:r/>
          </w:p>
        </w:tc>
      </w:tr>
      <w:tr>
        <w:trPr>
          <w:cantSplit/>
          <w:trHeight w:val="505"/>
        </w:trPr>
        <w:tc>
          <w:tcPr>
            <w:tcW w:w="1988" w:type="dxa"/>
            <w:vAlign w:val="center"/>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税率</w:t>
            </w:r>
            <w:r>
              <w:rPr>
                <w:rFonts w:hint="eastAsia" w:ascii="宋体" w:hAnsi="宋体" w:eastAsia="宋体" w:cs="宋体"/>
                <w:b/>
                <w:bCs/>
              </w:rPr>
            </w:r>
            <w:r/>
          </w:p>
        </w:tc>
        <w:tc>
          <w:tcPr>
            <w:gridSpan w:val="2"/>
            <w:tcW w:w="7595" w:type="dxa"/>
            <w:vAlign w:val="center"/>
            <w:textDirection w:val="lrTb"/>
            <w:noWrap w:val="false"/>
          </w:tcPr>
          <w:p>
            <w:pPr>
              <w:pStyle w:val="757"/>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lang w:val="zh-CN"/>
              </w:rPr>
            </w:r>
            <w:r/>
          </w:p>
        </w:tc>
      </w:tr>
      <w:tr>
        <w:trPr>
          <w:cantSplit/>
          <w:trHeight w:val="495"/>
        </w:trPr>
        <w:tc>
          <w:tcPr>
            <w:tcW w:w="1988" w:type="dxa"/>
            <w:vAlign w:val="center"/>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合同履约（实施周期）</w:t>
            </w:r>
            <w:r>
              <w:rPr>
                <w:rFonts w:hint="eastAsia" w:ascii="宋体" w:hAnsi="宋体" w:eastAsia="宋体" w:cs="宋体"/>
                <w:b/>
                <w:bCs/>
              </w:rPr>
            </w:r>
            <w:r/>
          </w:p>
        </w:tc>
        <w:tc>
          <w:tcPr>
            <w:gridSpan w:val="2"/>
            <w:tcW w:w="7595" w:type="dxa"/>
            <w:vAlign w:val="center"/>
            <w:textDirection w:val="lrTb"/>
            <w:noWrap w:val="false"/>
          </w:tcPr>
          <w:p>
            <w:pPr>
              <w:pStyle w:val="757"/>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lang w:val="zh-CN"/>
              </w:rPr>
            </w:r>
            <w:r/>
          </w:p>
        </w:tc>
      </w:tr>
      <w:tr>
        <w:trPr>
          <w:cantSplit/>
          <w:trHeight w:val="648"/>
        </w:trPr>
        <w:tc>
          <w:tcPr>
            <w:tcW w:w="1988" w:type="dxa"/>
            <w:vAlign w:val="center"/>
            <w:vMerge w:val="restart"/>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企业类型</w:t>
            </w:r>
            <w:r>
              <w:rPr>
                <w:rFonts w:hint="eastAsia" w:ascii="宋体" w:hAnsi="宋体" w:eastAsia="宋体" w:cs="宋体"/>
                <w:b/>
                <w:bCs/>
              </w:rPr>
            </w:r>
            <w:r/>
          </w:p>
        </w:tc>
        <w:tc>
          <w:tcPr>
            <w:tcW w:w="3345" w:type="dxa"/>
            <w:vAlign w:val="center"/>
            <w:textDirection w:val="lrTb"/>
            <w:noWrap w:val="false"/>
          </w:tcPr>
          <w:p>
            <w:pPr>
              <w:pStyle w:val="757"/>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是否属于小微型企业</w:t>
            </w:r>
            <w:r>
              <w:rPr>
                <w:rFonts w:hint="eastAsia" w:ascii="宋体" w:hAnsi="宋体" w:eastAsia="宋体" w:cs="宋体"/>
              </w:rPr>
            </w:r>
            <w:r/>
          </w:p>
        </w:tc>
        <w:tc>
          <w:tcPr>
            <w:tcW w:w="4250" w:type="dxa"/>
            <w:vAlign w:val="center"/>
            <w:textDirection w:val="lrTb"/>
            <w:noWrap w:val="false"/>
          </w:tcPr>
          <w:p>
            <w:pPr>
              <w:pStyle w:val="757"/>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27"/>
        </w:trPr>
        <w:tc>
          <w:tcPr>
            <w:tcW w:w="1988" w:type="dxa"/>
            <w:vAlign w:val="center"/>
            <w:vMerge w:val="continue"/>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757"/>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是否属于残疾人福利性单位</w:t>
            </w:r>
            <w:r>
              <w:rPr>
                <w:rFonts w:hint="eastAsia" w:ascii="宋体" w:hAnsi="宋体" w:eastAsia="宋体" w:cs="宋体"/>
              </w:rPr>
            </w:r>
            <w:r/>
          </w:p>
        </w:tc>
        <w:tc>
          <w:tcPr>
            <w:tcW w:w="4250" w:type="dxa"/>
            <w:vAlign w:val="center"/>
            <w:textDirection w:val="lrTb"/>
            <w:noWrap w:val="false"/>
          </w:tcPr>
          <w:p>
            <w:pPr>
              <w:pStyle w:val="757"/>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2"/>
        </w:trPr>
        <w:tc>
          <w:tcPr>
            <w:tcW w:w="1988" w:type="dxa"/>
            <w:vAlign w:val="center"/>
            <w:vMerge w:val="continue"/>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757"/>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是否属于监狱企业</w:t>
            </w:r>
            <w:r>
              <w:rPr>
                <w:rFonts w:hint="eastAsia" w:ascii="宋体" w:hAnsi="宋体" w:eastAsia="宋体" w:cs="宋体"/>
              </w:rPr>
            </w:r>
            <w:r/>
          </w:p>
        </w:tc>
        <w:tc>
          <w:tcPr>
            <w:tcW w:w="4250" w:type="dxa"/>
            <w:vAlign w:val="center"/>
            <w:textDirection w:val="lrTb"/>
            <w:noWrap w:val="false"/>
          </w:tcPr>
          <w:p>
            <w:pPr>
              <w:pStyle w:val="757"/>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80"/>
        </w:trPr>
        <w:tc>
          <w:tcPr>
            <w:tcW w:w="1988" w:type="dxa"/>
            <w:vAlign w:val="center"/>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售后服务承诺</w:t>
            </w:r>
            <w:r>
              <w:rPr>
                <w:rFonts w:hint="eastAsia" w:ascii="宋体" w:hAnsi="宋体" w:eastAsia="宋体" w:cs="宋体"/>
                <w:b/>
                <w:bCs/>
              </w:rPr>
            </w:r>
            <w:r/>
          </w:p>
        </w:tc>
        <w:tc>
          <w:tcPr>
            <w:gridSpan w:val="2"/>
            <w:tcW w:w="7595" w:type="dxa"/>
            <w:vAlign w:val="center"/>
            <w:textDirection w:val="lrTb"/>
            <w:noWrap w:val="false"/>
          </w:tcPr>
          <w:p>
            <w:pPr>
              <w:pStyle w:val="757"/>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80"/>
        </w:trPr>
        <w:tc>
          <w:tcPr>
            <w:tcW w:w="1988" w:type="dxa"/>
            <w:vAlign w:val="center"/>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优惠条件承诺</w:t>
            </w:r>
            <w:r>
              <w:rPr>
                <w:rFonts w:hint="eastAsia" w:ascii="宋体" w:hAnsi="宋体" w:eastAsia="宋体" w:cs="宋体"/>
                <w:b/>
                <w:bCs/>
              </w:rPr>
            </w:r>
            <w:r/>
          </w:p>
        </w:tc>
        <w:tc>
          <w:tcPr>
            <w:gridSpan w:val="2"/>
            <w:tcW w:w="7595" w:type="dxa"/>
            <w:vAlign w:val="center"/>
            <w:textDirection w:val="lrTb"/>
            <w:noWrap w:val="false"/>
          </w:tcPr>
          <w:p>
            <w:pPr>
              <w:pStyle w:val="757"/>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98"/>
        </w:trPr>
        <w:tc>
          <w:tcPr>
            <w:tcW w:w="1988" w:type="dxa"/>
            <w:vAlign w:val="center"/>
            <w:textDirection w:val="lrTb"/>
            <w:noWrap w:val="false"/>
          </w:tcPr>
          <w:p>
            <w:pPr>
              <w:pStyle w:val="757"/>
              <w:jc w:val="center"/>
              <w:spacing w:before="0" w:after="0" w:line="240" w:lineRule="auto"/>
              <w:rPr>
                <w:rFonts w:hint="eastAsia" w:ascii="宋体" w:hAnsi="宋体" w:eastAsia="宋体" w:cs="宋体"/>
                <w:b/>
                <w:bCs/>
              </w:rPr>
            </w:pPr>
            <w:r>
              <w:rPr>
                <w:rFonts w:hint="eastAsia" w:ascii="宋体" w:hAnsi="宋体" w:eastAsia="宋体" w:cs="宋体"/>
                <w:b/>
                <w:bCs/>
              </w:rPr>
              <w:t xml:space="preserve">备注</w:t>
            </w:r>
            <w:r>
              <w:rPr>
                <w:rFonts w:hint="eastAsia" w:ascii="宋体" w:hAnsi="宋体" w:eastAsia="宋体" w:cs="宋体"/>
                <w:b/>
                <w:bCs/>
              </w:rPr>
            </w:r>
            <w:r/>
          </w:p>
        </w:tc>
        <w:tc>
          <w:tcPr>
            <w:gridSpan w:val="2"/>
            <w:tcW w:w="7595" w:type="dxa"/>
            <w:vAlign w:val="top"/>
            <w:textDirection w:val="lrTb"/>
            <w:noWrap w:val="false"/>
          </w:tcPr>
          <w:p>
            <w:pPr>
              <w:pStyle w:val="757"/>
              <w:spacing w:before="0" w:after="0" w:line="240" w:lineRule="auto"/>
              <w:rPr>
                <w:rFonts w:hint="eastAsia" w:ascii="宋体" w:hAnsi="宋体" w:eastAsia="宋体" w:cs="宋体"/>
                <w:szCs w:val="21"/>
              </w:rPr>
            </w:pPr>
            <w:r>
              <w:rPr>
                <w:rFonts w:hint="eastAsia" w:ascii="宋体" w:hAnsi="宋体" w:eastAsia="宋体" w:cs="宋体"/>
                <w:szCs w:val="21"/>
              </w:rPr>
            </w:r>
            <w:r/>
          </w:p>
        </w:tc>
      </w:tr>
    </w:tbl>
    <w:p>
      <w:pPr>
        <w:pStyle w:val="757"/>
        <w:spacing w:line="240" w:lineRule="auto"/>
        <w:rPr>
          <w:rFonts w:hint="eastAsia" w:ascii="宋体" w:hAnsi="宋体" w:eastAsia="宋体" w:cs="宋体"/>
          <w:bCs/>
          <w:szCs w:val="21"/>
        </w:rPr>
      </w:pPr>
      <w:r>
        <w:rPr>
          <w:rFonts w:hint="eastAsia" w:ascii="宋体" w:hAnsi="宋体" w:eastAsia="宋体" w:cs="宋体"/>
          <w:bCs/>
          <w:szCs w:val="21"/>
        </w:rPr>
        <w:t xml:space="preserve">说明：</w:t>
      </w:r>
      <w:r>
        <w:rPr>
          <w:rFonts w:hint="eastAsia" w:ascii="宋体" w:hAnsi="宋体" w:eastAsia="宋体" w:cs="宋体"/>
          <w:bCs/>
          <w:szCs w:val="21"/>
        </w:rPr>
      </w:r>
      <w:r/>
    </w:p>
    <w:p>
      <w:pPr>
        <w:pStyle w:val="757"/>
        <w:spacing w:line="240" w:lineRule="auto"/>
        <w:rPr>
          <w:rFonts w:hint="eastAsia" w:ascii="宋体" w:hAnsi="宋体" w:eastAsia="宋体" w:cs="宋体"/>
          <w:bCs/>
          <w:szCs w:val="21"/>
        </w:rPr>
      </w:pPr>
      <w:r>
        <w:rPr>
          <w:rFonts w:hint="eastAsia" w:ascii="宋体" w:hAnsi="宋体" w:eastAsia="宋体" w:cs="宋体"/>
          <w:bCs/>
          <w:szCs w:val="21"/>
        </w:rPr>
        <w:t xml:space="preserve">1.报价币种：人民币。</w:t>
      </w:r>
      <w:r>
        <w:rPr>
          <w:rFonts w:hint="eastAsia" w:ascii="宋体" w:hAnsi="宋体" w:eastAsia="宋体" w:cs="宋体"/>
          <w:bCs/>
          <w:szCs w:val="21"/>
        </w:rPr>
      </w:r>
      <w:r/>
    </w:p>
    <w:p>
      <w:pPr>
        <w:pStyle w:val="757"/>
        <w:spacing w:line="240" w:lineRule="auto"/>
        <w:rPr>
          <w:rFonts w:hint="eastAsia" w:ascii="宋体" w:hAnsi="宋体" w:eastAsia="宋体" w:cs="宋体"/>
          <w:b/>
          <w:szCs w:val="21"/>
        </w:rPr>
      </w:pPr>
      <w:r>
        <w:rPr>
          <w:rFonts w:hint="eastAsia" w:ascii="宋体" w:hAnsi="宋体" w:eastAsia="宋体" w:cs="宋体"/>
          <w:bCs/>
          <w:szCs w:val="21"/>
        </w:rPr>
        <w:t xml:space="preserve">2.</w:t>
      </w:r>
      <w:r>
        <w:rPr>
          <w:rFonts w:hint="eastAsia" w:ascii="宋体" w:hAnsi="宋体" w:eastAsia="宋体" w:cs="宋体"/>
          <w:b/>
          <w:szCs w:val="21"/>
        </w:rPr>
        <w:t xml:space="preserve">在供应商“是否属于小和微型企业”、“</w:t>
      </w:r>
      <w:r>
        <w:rPr>
          <w:rFonts w:hint="eastAsia" w:ascii="宋体" w:hAnsi="宋体" w:eastAsia="宋体" w:cs="宋体"/>
          <w:b/>
          <w:szCs w:val="21"/>
          <w:lang w:val="zh-CN"/>
        </w:rPr>
        <w:t xml:space="preserve">是否属于残疾人福利性单位</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是否属于监狱企业</w:t>
      </w:r>
      <w:r>
        <w:rPr>
          <w:rFonts w:hint="eastAsia" w:ascii="宋体" w:hAnsi="宋体" w:eastAsia="宋体" w:cs="宋体"/>
          <w:b/>
          <w:szCs w:val="21"/>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rPr>
      </w:r>
      <w:r/>
    </w:p>
    <w:p>
      <w:pPr>
        <w:pStyle w:val="757"/>
        <w:spacing w:line="240" w:lineRule="auto"/>
        <w:rPr>
          <w:rFonts w:hint="eastAsia" w:ascii="宋体" w:hAnsi="宋体" w:eastAsia="宋体" w:cs="宋体"/>
          <w:bCs/>
          <w:szCs w:val="21"/>
        </w:rPr>
      </w:pPr>
      <w:r>
        <w:rPr>
          <w:rFonts w:hint="eastAsia" w:ascii="宋体" w:hAnsi="宋体" w:eastAsia="宋体" w:cs="宋体"/>
          <w:bCs/>
          <w:szCs w:val="21"/>
        </w:rPr>
        <w:t xml:space="preserve">3.供应商应报出最具有竞争力的价格，项目总报价中包含的所有要求提供货物和服务本身已支付或将支付的各种税费及其他相关费用。</w:t>
      </w:r>
      <w:r>
        <w:rPr>
          <w:rFonts w:hint="eastAsia" w:ascii="宋体" w:hAnsi="宋体" w:eastAsia="宋体" w:cs="宋体"/>
          <w:bCs/>
          <w:szCs w:val="21"/>
        </w:rPr>
      </w:r>
      <w:r/>
    </w:p>
    <w:p>
      <w:pPr>
        <w:pStyle w:val="757"/>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757"/>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757"/>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bookmarkStart w:id="251" w:name="_Toc467065082"/>
      <w:r/>
      <w:bookmarkStart w:id="252" w:name="_Toc25567"/>
      <w:r/>
      <w:bookmarkStart w:id="253" w:name="_Toc403725575"/>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（2）分项价格表（格式）</w:t>
      </w:r>
      <w:r>
        <w:rPr>
          <w:rFonts w:hint="eastAsia" w:ascii="宋体" w:hAnsi="宋体" w:eastAsia="宋体" w:cs="宋体"/>
          <w:b/>
          <w:sz w:val="24"/>
          <w:szCs w:val="24"/>
        </w:rPr>
      </w:r>
      <w:r/>
    </w:p>
    <w:p>
      <w:pPr>
        <w:pStyle w:val="757"/>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（项目编号）</w:t>
      </w:r>
      <w:r>
        <w:rPr>
          <w:rFonts w:hint="eastAsia" w:ascii="宋体" w:hAnsi="宋体" w:eastAsia="宋体" w:cs="宋体"/>
          <w:sz w:val="24"/>
        </w:rPr>
        <w:t xml:space="preserve">                         货币单位：人民币（元）</w:t>
      </w:r>
      <w:r>
        <w:rPr>
          <w:rFonts w:hint="eastAsia" w:ascii="宋体" w:hAnsi="宋体" w:eastAsia="宋体" w:cs="宋体"/>
          <w:sz w:val="24"/>
        </w:rPr>
      </w:r>
      <w:r/>
    </w:p>
    <w:p>
      <w:pPr>
        <w:pStyle w:val="757"/>
        <w:rPr>
          <w:rFonts w:hint="eastAsia" w:ascii="宋体" w:hAnsi="宋体" w:eastAsia="宋体" w:cs="宋体"/>
          <w:sz w:val="24"/>
        </w:rPr>
      </w:pPr>
      <w:r>
        <w:rPr>
          <w:rFonts w:hint="eastAsia" w:ascii="宋体" w:hAnsi="宋体" w:eastAsia="宋体" w:cs="宋体"/>
          <w:sz w:val="24"/>
        </w:rPr>
        <w:t xml:space="preserve">分包号（标段号）：</w:t>
      </w:r>
      <w:r>
        <w:rPr>
          <w:rFonts w:hint="eastAsia" w:ascii="宋体" w:hAnsi="宋体" w:eastAsia="宋体" w:cs="宋体"/>
          <w:sz w:val="24"/>
          <w:u w:val="single"/>
        </w:rPr>
        <w:t xml:space="preserve"> （标段号）   </w:t>
      </w:r>
      <w:r>
        <w:rPr>
          <w:rFonts w:hint="eastAsia" w:ascii="宋体" w:hAnsi="宋体" w:eastAsia="宋体" w:cs="宋体"/>
          <w:sz w:val="24"/>
        </w:rPr>
        <w:t xml:space="preserve">   </w:t>
      </w:r>
      <w:r>
        <w:rPr>
          <w:rFonts w:hint="eastAsia" w:ascii="宋体" w:hAnsi="宋体" w:eastAsia="宋体" w:cs="宋体"/>
          <w:sz w:val="24"/>
        </w:rPr>
      </w:r>
      <w:r/>
    </w:p>
    <w:p>
      <w:pPr>
        <w:pStyle w:val="757"/>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（项目名称）  </w:t>
      </w:r>
      <w:r>
        <w:rPr>
          <w:rFonts w:hint="eastAsia" w:ascii="宋体" w:hAnsi="宋体" w:eastAsia="宋体" w:cs="宋体"/>
          <w:sz w:val="24"/>
        </w:rPr>
        <w:t xml:space="preserve">                          </w:t>
      </w:r>
      <w:r>
        <w:rPr>
          <w:rFonts w:hint="eastAsia" w:ascii="宋体" w:hAnsi="宋体" w:eastAsia="宋体" w:cs="宋体"/>
          <w:sz w:val="24"/>
        </w:rPr>
      </w:r>
      <w:r/>
    </w:p>
    <w:p>
      <w:pPr>
        <w:pStyle w:val="757"/>
        <w:rPr>
          <w:rFonts w:hint="eastAsia" w:ascii="宋体" w:hAnsi="宋体" w:eastAsia="宋体" w:cs="宋体"/>
          <w:b/>
          <w:bCs/>
          <w:sz w:val="24"/>
        </w:rPr>
      </w:pPr>
      <w:r>
        <w:rPr>
          <w:rFonts w:hint="eastAsia" w:ascii="宋体" w:hAnsi="宋体" w:eastAsia="宋体" w:cs="宋体"/>
          <w:b/>
          <w:bCs/>
          <w:sz w:val="24"/>
        </w:rPr>
        <w:t xml:space="preserve">分项报价清单：</w:t>
      </w:r>
      <w:r>
        <w:rPr>
          <w:rFonts w:hint="eastAsia" w:ascii="宋体" w:hAnsi="宋体" w:eastAsia="宋体" w:cs="宋体"/>
          <w:b/>
          <w:bCs/>
          <w:sz w:val="24"/>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659"/>
        <w:gridCol w:w="851"/>
        <w:gridCol w:w="720"/>
        <w:gridCol w:w="1122"/>
        <w:gridCol w:w="1228"/>
      </w:tblGrid>
      <w:tr>
        <w:trPr>
          <w:trHeight w:val="583"/>
        </w:trPr>
        <w:tc>
          <w:tcPr>
            <w:tcMar>
              <w:left w:w="15" w:type="dxa"/>
              <w:top w:w="15" w:type="dxa"/>
              <w:right w:w="15" w:type="dxa"/>
              <w:bottom w:w="0" w:type="dxa"/>
            </w:tcMar>
            <w:tcW w:w="360" w:type="dxa"/>
            <w:vAlign w:val="center"/>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Mar>
              <w:left w:w="15" w:type="dxa"/>
              <w:top w:w="15" w:type="dxa"/>
              <w:right w:w="15" w:type="dxa"/>
              <w:bottom w:w="0" w:type="dxa"/>
            </w:tcMar>
            <w:tcW w:w="975" w:type="dxa"/>
            <w:vAlign w:val="center"/>
            <w:textDirection w:val="lrTb"/>
            <w:noWrap w:val="false"/>
          </w:tcPr>
          <w:p>
            <w:pPr>
              <w:pStyle w:val="757"/>
              <w:jc w:val="center"/>
              <w:rPr>
                <w:rFonts w:ascii="宋体" w:hAnsi="宋体" w:eastAsia="宋体" w:cs="宋体"/>
                <w:sz w:val="24"/>
              </w:rPr>
            </w:pPr>
            <w:r>
              <w:rPr>
                <w:rFonts w:hint="eastAsia" w:ascii="宋体" w:hAnsi="宋体" w:eastAsia="宋体" w:cs="宋体"/>
                <w:sz w:val="24"/>
              </w:rPr>
              <w:t xml:space="preserve">名称（标的名称）</w:t>
            </w:r>
            <w:r>
              <w:rPr>
                <w:rFonts w:ascii="宋体" w:hAnsi="宋体" w:eastAsia="宋体" w:cs="宋体"/>
                <w:sz w:val="24"/>
              </w:rPr>
            </w:r>
            <w:r/>
          </w:p>
        </w:tc>
        <w:tc>
          <w:tcPr>
            <w:tcMar>
              <w:left w:w="15" w:type="dxa"/>
              <w:top w:w="15" w:type="dxa"/>
              <w:right w:w="15" w:type="dxa"/>
              <w:bottom w:w="0" w:type="dxa"/>
            </w:tcMar>
            <w:tcW w:w="1005" w:type="dxa"/>
            <w:vAlign w:val="center"/>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品牌、规格、型号</w:t>
            </w:r>
            <w:r>
              <w:rPr>
                <w:rFonts w:hint="eastAsia" w:ascii="宋体" w:hAnsi="宋体" w:eastAsia="宋体" w:cs="宋体"/>
                <w:sz w:val="24"/>
              </w:rPr>
            </w:r>
            <w:r/>
          </w:p>
        </w:tc>
        <w:tc>
          <w:tcPr>
            <w:tcMar>
              <w:left w:w="15" w:type="dxa"/>
              <w:top w:w="15" w:type="dxa"/>
              <w:right w:w="15" w:type="dxa"/>
              <w:bottom w:w="0" w:type="dxa"/>
            </w:tcMar>
            <w:tcW w:w="1800" w:type="dxa"/>
            <w:vAlign w:val="center"/>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产品制造企业名称（全称）</w:t>
            </w:r>
            <w:r>
              <w:rPr>
                <w:rFonts w:hint="eastAsia" w:ascii="宋体" w:hAnsi="宋体" w:eastAsia="宋体" w:cs="宋体"/>
                <w:sz w:val="24"/>
              </w:rPr>
            </w:r>
            <w:r/>
          </w:p>
        </w:tc>
        <w:tc>
          <w:tcPr>
            <w:tcMar>
              <w:left w:w="15" w:type="dxa"/>
              <w:top w:w="15" w:type="dxa"/>
              <w:right w:w="15" w:type="dxa"/>
              <w:bottom w:w="0" w:type="dxa"/>
            </w:tcMar>
            <w:tcW w:w="1659" w:type="dxa"/>
            <w:vAlign w:val="top"/>
            <w:textDirection w:val="lrTb"/>
            <w:noWrap w:val="false"/>
          </w:tcPr>
          <w:p>
            <w:pPr>
              <w:pStyle w:val="757"/>
              <w:jc w:val="center"/>
              <w:spacing w:line="240" w:lineRule="auto"/>
              <w:rPr>
                <w:rFonts w:hint="eastAsia" w:ascii="宋体" w:hAnsi="宋体" w:eastAsia="宋体" w:cs="宋体"/>
                <w:sz w:val="24"/>
              </w:rPr>
            </w:pPr>
            <w:r>
              <w:rPr>
                <w:rFonts w:hint="eastAsia" w:ascii="宋体" w:hAnsi="宋体" w:eastAsia="宋体" w:cs="宋体"/>
                <w:sz w:val="24"/>
              </w:rPr>
              <w:t xml:space="preserve">产品制造企业的划分（注明：大型、中型、小型、微型、监狱企业、残疾人福利性单位）</w:t>
            </w: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单位</w:t>
            </w:r>
            <w:r>
              <w:rPr>
                <w:rFonts w:hint="eastAsia" w:ascii="宋体" w:hAnsi="宋体" w:eastAsia="宋体" w:cs="宋体"/>
                <w:sz w:val="24"/>
              </w:rPr>
            </w:r>
            <w:r/>
          </w:p>
        </w:tc>
        <w:tc>
          <w:tcPr>
            <w:tcMar>
              <w:left w:w="15" w:type="dxa"/>
              <w:top w:w="15" w:type="dxa"/>
              <w:right w:w="15" w:type="dxa"/>
              <w:bottom w:w="0" w:type="dxa"/>
            </w:tcMar>
            <w:tcW w:w="720" w:type="dxa"/>
            <w:vAlign w:val="center"/>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数量</w:t>
            </w:r>
            <w:r>
              <w:rPr>
                <w:rFonts w:hint="eastAsia" w:ascii="宋体" w:hAnsi="宋体" w:eastAsia="宋体" w:cs="宋体"/>
                <w:sz w:val="24"/>
              </w:rPr>
            </w:r>
            <w:r/>
          </w:p>
        </w:tc>
        <w:tc>
          <w:tcPr>
            <w:tcMar>
              <w:left w:w="15" w:type="dxa"/>
              <w:top w:w="15" w:type="dxa"/>
              <w:right w:w="15" w:type="dxa"/>
              <w:bottom w:w="0" w:type="dxa"/>
            </w:tcMar>
            <w:tcW w:w="1122" w:type="dxa"/>
            <w:vAlign w:val="center"/>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含税单价（元）</w:t>
            </w:r>
            <w:r>
              <w:rPr>
                <w:rFonts w:hint="eastAsia" w:ascii="宋体" w:hAnsi="宋体" w:eastAsia="宋体" w:cs="宋体"/>
                <w:sz w:val="24"/>
              </w:rPr>
            </w:r>
            <w:r/>
          </w:p>
        </w:tc>
        <w:tc>
          <w:tcPr>
            <w:tcMar>
              <w:left w:w="15" w:type="dxa"/>
              <w:top w:w="15" w:type="dxa"/>
              <w:right w:w="15" w:type="dxa"/>
              <w:bottom w:w="0" w:type="dxa"/>
            </w:tcMar>
            <w:tcW w:w="1228" w:type="dxa"/>
            <w:vAlign w:val="center"/>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tc>
      </w:tr>
      <w:tr>
        <w:trPr>
          <w:trHeight w:val="300"/>
        </w:trPr>
        <w:tc>
          <w:tcPr>
            <w:tcMar>
              <w:left w:w="15" w:type="dxa"/>
              <w:top w:w="15" w:type="dxa"/>
              <w:right w:w="15" w:type="dxa"/>
              <w:bottom w:w="0" w:type="dxa"/>
            </w:tcMar>
            <w:tcW w:w="360"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Mar>
              <w:left w:w="15" w:type="dxa"/>
              <w:top w:w="15" w:type="dxa"/>
              <w:right w:w="15" w:type="dxa"/>
              <w:bottom w:w="0" w:type="dxa"/>
            </w:tcMar>
            <w:tcW w:w="975"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00" w:type="dxa"/>
            <w:vAlign w:val="top"/>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659" w:type="dxa"/>
            <w:vAlign w:val="top"/>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20"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122"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28"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Mar>
              <w:left w:w="15" w:type="dxa"/>
              <w:top w:w="15" w:type="dxa"/>
              <w:right w:w="15" w:type="dxa"/>
              <w:bottom w:w="0" w:type="dxa"/>
            </w:tcMar>
            <w:tcW w:w="975"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00" w:type="dxa"/>
            <w:vAlign w:val="top"/>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659" w:type="dxa"/>
            <w:vAlign w:val="top"/>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20"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122"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28"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Mar>
              <w:left w:w="15" w:type="dxa"/>
              <w:top w:w="15" w:type="dxa"/>
              <w:right w:w="15" w:type="dxa"/>
              <w:bottom w:w="0" w:type="dxa"/>
            </w:tcMar>
            <w:tcW w:w="975"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00" w:type="dxa"/>
            <w:vAlign w:val="top"/>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659" w:type="dxa"/>
            <w:vAlign w:val="top"/>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20"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122"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28"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Mar>
              <w:left w:w="15" w:type="dxa"/>
              <w:top w:w="15" w:type="dxa"/>
              <w:right w:w="15" w:type="dxa"/>
              <w:bottom w:w="0" w:type="dxa"/>
            </w:tcMar>
            <w:tcW w:w="975"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00" w:type="dxa"/>
            <w:vAlign w:val="top"/>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659" w:type="dxa"/>
            <w:vAlign w:val="top"/>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20"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122"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28" w:type="dxa"/>
            <w:vAlign w:val="bottom"/>
            <w:textDirection w:val="lrTb"/>
            <w:noWrap w:val="false"/>
          </w:tcPr>
          <w:p>
            <w:pPr>
              <w:pStyle w:val="757"/>
              <w:jc w:val="center"/>
              <w:rPr>
                <w:rFonts w:hint="eastAsia" w:ascii="宋体" w:hAnsi="宋体" w:eastAsia="宋体" w:cs="宋体"/>
                <w:sz w:val="24"/>
              </w:rPr>
            </w:pPr>
            <w:r>
              <w:rPr>
                <w:rFonts w:hint="eastAsia" w:ascii="宋体" w:hAnsi="宋体" w:eastAsia="宋体" w:cs="宋体"/>
                <w:sz w:val="24"/>
              </w:rPr>
            </w:r>
            <w:r/>
          </w:p>
        </w:tc>
      </w:tr>
      <w:tr>
        <w:trPr>
          <w:trHeight w:val="668"/>
        </w:trPr>
        <w:tc>
          <w:tcPr>
            <w:gridSpan w:val="4"/>
            <w:tcMar>
              <w:left w:w="15" w:type="dxa"/>
              <w:top w:w="15" w:type="dxa"/>
              <w:right w:w="15" w:type="dxa"/>
              <w:bottom w:w="0" w:type="dxa"/>
            </w:tcMar>
            <w:tcW w:w="4140" w:type="dxa"/>
            <w:vAlign w:val="center"/>
            <w:textDirection w:val="lrTb"/>
            <w:noWrap w:val="false"/>
          </w:tcPr>
          <w:p>
            <w:pPr>
              <w:pStyle w:val="757"/>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含税总价合计（元）</w:t>
            </w:r>
            <w:r>
              <w:rPr>
                <w:rFonts w:hint="eastAsia" w:ascii="宋体" w:hAnsi="宋体" w:eastAsia="宋体" w:cs="宋体"/>
                <w:sz w:val="24"/>
              </w:rPr>
            </w:r>
            <w:r/>
          </w:p>
        </w:tc>
        <w:tc>
          <w:tcPr>
            <w:gridSpan w:val="5"/>
            <w:tcMar>
              <w:left w:w="15" w:type="dxa"/>
              <w:top w:w="15" w:type="dxa"/>
              <w:right w:w="15" w:type="dxa"/>
              <w:bottom w:w="0" w:type="dxa"/>
            </w:tcMar>
            <w:tcW w:w="5580" w:type="dxa"/>
            <w:vAlign w:val="center"/>
            <w:textDirection w:val="lrTb"/>
            <w:noWrap w:val="false"/>
          </w:tcPr>
          <w:p>
            <w:pPr>
              <w:pStyle w:val="757"/>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r>
      <w:tr>
        <w:trPr>
          <w:trHeight w:val="874"/>
        </w:trPr>
        <w:tc>
          <w:tcPr>
            <w:gridSpan w:val="4"/>
            <w:tcMar>
              <w:left w:w="15" w:type="dxa"/>
              <w:top w:w="15" w:type="dxa"/>
              <w:right w:w="15" w:type="dxa"/>
              <w:bottom w:w="0" w:type="dxa"/>
            </w:tcMar>
            <w:tcW w:w="4140" w:type="dxa"/>
            <w:vAlign w:val="center"/>
            <w:textDirection w:val="lrTb"/>
            <w:noWrap w:val="false"/>
          </w:tcPr>
          <w:p>
            <w:pPr>
              <w:pStyle w:val="757"/>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其中“小型和微型和监狱企业和残疾人福利性单位”总价合计（含税）：</w:t>
            </w:r>
            <w:r>
              <w:rPr>
                <w:rFonts w:hint="eastAsia" w:ascii="宋体" w:hAnsi="宋体" w:eastAsia="宋体" w:cs="宋体"/>
                <w:sz w:val="24"/>
              </w:rPr>
            </w:r>
            <w:r/>
          </w:p>
        </w:tc>
        <w:tc>
          <w:tcPr>
            <w:gridSpan w:val="5"/>
            <w:tcMar>
              <w:left w:w="15" w:type="dxa"/>
              <w:top w:w="15" w:type="dxa"/>
              <w:right w:w="15" w:type="dxa"/>
              <w:bottom w:w="0" w:type="dxa"/>
            </w:tcMar>
            <w:tcW w:w="5580" w:type="dxa"/>
            <w:vAlign w:val="center"/>
            <w:textDirection w:val="lrTb"/>
            <w:noWrap w:val="false"/>
          </w:tcPr>
          <w:p>
            <w:pPr>
              <w:pStyle w:val="757"/>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r>
    </w:tbl>
    <w:p>
      <w:pPr>
        <w:pStyle w:val="757"/>
        <w:spacing w:line="30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u w:val="single"/>
        </w:rPr>
        <w:t xml:space="preserve">          </w:t>
      </w:r>
      <w:r>
        <w:rPr>
          <w:rFonts w:hint="eastAsia" w:ascii="宋体" w:hAnsi="宋体" w:eastAsia="宋体" w:cs="宋体"/>
          <w:sz w:val="24"/>
        </w:rPr>
        <w:t xml:space="preserve">（公章）</w:t>
      </w:r>
      <w:r>
        <w:rPr>
          <w:rFonts w:hint="eastAsia" w:ascii="宋体" w:hAnsi="宋体" w:eastAsia="宋体" w:cs="宋体"/>
          <w:sz w:val="24"/>
        </w:rPr>
      </w:r>
      <w:r/>
    </w:p>
    <w:p>
      <w:pPr>
        <w:pStyle w:val="757"/>
        <w:spacing w:line="300" w:lineRule="auto"/>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rPr>
          <w:rFonts w:hint="eastAsia" w:ascii="宋体" w:hAnsi="宋体" w:eastAsia="宋体" w:cs="宋体"/>
          <w:sz w:val="24"/>
        </w:rPr>
      </w:r>
      <w:r/>
    </w:p>
    <w:p>
      <w:pPr>
        <w:pStyle w:val="757"/>
        <w:rPr>
          <w:rFonts w:hint="eastAsia" w:ascii="宋体" w:hAnsi="宋体" w:eastAsia="宋体" w:cs="宋体"/>
          <w:sz w:val="24"/>
        </w:rPr>
      </w:pPr>
      <w:r>
        <w:rPr>
          <w:rFonts w:hint="eastAsia" w:ascii="宋体" w:hAnsi="宋体" w:eastAsia="宋体" w:cs="宋体"/>
          <w:sz w:val="24"/>
        </w:rPr>
        <w:t xml:space="preserve">日期：   年  月  日</w:t>
      </w:r>
      <w:r>
        <w:rPr>
          <w:rFonts w:hint="eastAsia" w:ascii="宋体" w:hAnsi="宋体" w:eastAsia="宋体" w:cs="宋体"/>
          <w:sz w:val="24"/>
        </w:rPr>
      </w:r>
      <w:r/>
    </w:p>
    <w:p>
      <w:pPr>
        <w:pStyle w:val="757"/>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757"/>
        <w:ind w:firstLine="480"/>
        <w:rPr>
          <w:rFonts w:ascii="宋体" w:hAnsi="宋体" w:eastAsia="宋体" w:cs="宋体"/>
          <w:sz w:val="24"/>
        </w:rPr>
      </w:pPr>
      <w:r>
        <w:rPr>
          <w:rFonts w:hint="eastAsia" w:ascii="宋体" w:hAnsi="宋体" w:eastAsia="宋体" w:cs="宋体"/>
          <w:sz w:val="24"/>
        </w:rPr>
        <w:t xml:space="preserve">1.本表格中需列明所投分包“第四章 采购需求”技术要求中全部设备。</w:t>
      </w:r>
      <w:r>
        <w:rPr>
          <w:rFonts w:ascii="宋体" w:hAnsi="宋体" w:eastAsia="宋体" w:cs="宋体"/>
          <w:sz w:val="24"/>
        </w:rPr>
      </w:r>
      <w:r/>
    </w:p>
    <w:p>
      <w:pPr>
        <w:pStyle w:val="757"/>
        <w:ind w:firstLine="480"/>
        <w:rPr>
          <w:rFonts w:hint="eastAsia" w:ascii="宋体" w:hAnsi="宋体" w:eastAsia="宋体" w:cs="宋体"/>
          <w:sz w:val="24"/>
        </w:rPr>
      </w:pPr>
      <w:r>
        <w:rPr>
          <w:rFonts w:hint="eastAsia" w:ascii="宋体" w:hAnsi="宋体" w:eastAsia="宋体" w:cs="宋体"/>
          <w:sz w:val="24"/>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rPr>
      </w:r>
      <w:r/>
    </w:p>
    <w:p>
      <w:pPr>
        <w:pStyle w:val="757"/>
        <w:rPr>
          <w:rFonts w:hint="eastAsia" w:ascii="宋体" w:hAnsi="宋体" w:eastAsia="宋体" w:cs="宋体"/>
          <w:sz w:val="24"/>
        </w:rPr>
      </w:pPr>
      <w:r>
        <w:rPr>
          <w:rFonts w:hint="eastAsia" w:ascii="宋体" w:hAnsi="宋体" w:eastAsia="宋体" w:cs="宋体"/>
          <w:sz w:val="24"/>
        </w:rPr>
        <w:t xml:space="preserve">    3.享受政府采购支持政策的残疾人福利性单位应满足的条件以《关于促进残疾人就业政府采购政策的通知》（财库〔2017〕141号）的规定为准。</w:t>
      </w:r>
      <w:r>
        <w:rPr>
          <w:rFonts w:hint="eastAsia" w:ascii="宋体" w:hAnsi="宋体" w:eastAsia="宋体" w:cs="宋体"/>
          <w:sz w:val="24"/>
        </w:rPr>
      </w:r>
      <w:r/>
    </w:p>
    <w:p>
      <w:pPr>
        <w:pStyle w:val="757"/>
        <w:ind w:firstLine="482"/>
        <w:rPr>
          <w:rFonts w:hint="eastAsia" w:ascii="宋体" w:hAnsi="宋体" w:eastAsia="宋体" w:cs="宋体"/>
          <w:b/>
          <w:bCs/>
          <w:sz w:val="24"/>
        </w:rPr>
      </w:pPr>
      <w:r>
        <w:rPr>
          <w:rFonts w:hint="eastAsia" w:ascii="宋体" w:hAnsi="宋体" w:eastAsia="宋体" w:cs="宋体"/>
          <w:b/>
          <w:bCs/>
          <w:sz w:val="24"/>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rPr>
      </w:r>
      <w:r/>
    </w:p>
    <w:p>
      <w:pPr>
        <w:pStyle w:val="757"/>
        <w:rPr>
          <w:rFonts w:hint="eastAsia" w:ascii="宋体" w:hAnsi="宋体" w:eastAsia="宋体" w:cs="宋体"/>
          <w:sz w:val="24"/>
        </w:rPr>
      </w:pPr>
      <w:r>
        <w:rPr>
          <w:rFonts w:hint="eastAsia" w:ascii="宋体" w:hAnsi="宋体" w:eastAsia="宋体" w:cs="宋体"/>
          <w:sz w:val="24"/>
        </w:rPr>
      </w:r>
      <w:r/>
    </w:p>
    <w:p>
      <w:pPr>
        <w:pStyle w:val="757"/>
        <w:rPr>
          <w:rFonts w:hint="eastAsia" w:ascii="宋体" w:hAnsi="宋体" w:eastAsia="宋体" w:cs="宋体"/>
          <w:sz w:val="24"/>
        </w:rPr>
      </w:pPr>
      <w:r>
        <w:rPr>
          <w:rFonts w:hint="eastAsia" w:ascii="宋体" w:hAnsi="宋体" w:eastAsia="宋体" w:cs="宋体"/>
          <w:sz w:val="24"/>
        </w:rPr>
        <w:t xml:space="preserve">注：1．如果不提供详细分项报价将视为没有实质性响应招标文件。</w:t>
      </w:r>
      <w:r>
        <w:rPr>
          <w:rFonts w:hint="eastAsia" w:ascii="宋体" w:hAnsi="宋体" w:eastAsia="宋体" w:cs="宋体"/>
          <w:sz w:val="24"/>
        </w:rPr>
      </w:r>
      <w:r/>
    </w:p>
    <w:p>
      <w:pPr>
        <w:pStyle w:val="757"/>
        <w:rPr>
          <w:rFonts w:hint="eastAsia" w:ascii="宋体" w:hAnsi="宋体" w:eastAsia="宋体" w:cs="宋体"/>
          <w:sz w:val="24"/>
        </w:rPr>
      </w:pPr>
      <w:r>
        <w:rPr>
          <w:rFonts w:hint="eastAsia" w:ascii="宋体" w:hAnsi="宋体" w:eastAsia="宋体" w:cs="宋体"/>
          <w:sz w:val="24"/>
        </w:rPr>
        <w:t xml:space="preserve">2.供应商对以上数据的真实性负责。</w:t>
      </w:r>
      <w:r>
        <w:rPr>
          <w:rFonts w:hint="eastAsia" w:ascii="宋体" w:hAnsi="宋体" w:eastAsia="宋体" w:cs="宋体"/>
          <w:sz w:val="24"/>
        </w:rPr>
      </w:r>
      <w:r/>
    </w:p>
    <w:p>
      <w:pPr>
        <w:pStyle w:val="757"/>
        <w:rPr>
          <w:rFonts w:hint="eastAsia" w:ascii="宋体" w:hAnsi="宋体" w:eastAsia="宋体" w:cs="宋体"/>
          <w:sz w:val="24"/>
        </w:rPr>
      </w:pPr>
      <w:r>
        <w:rPr>
          <w:rFonts w:hint="eastAsia" w:ascii="宋体" w:hAnsi="宋体" w:eastAsia="宋体" w:cs="宋体"/>
          <w:sz w:val="24"/>
        </w:rPr>
        <w:t xml:space="preserve">3.采购人或采购代理机构有权将以上内容进行公示。</w:t>
      </w:r>
      <w:r>
        <w:rPr>
          <w:rFonts w:hint="eastAsia" w:ascii="宋体" w:hAnsi="宋体" w:eastAsia="宋体" w:cs="宋体"/>
          <w:sz w:val="24"/>
        </w:rPr>
      </w:r>
      <w:r/>
    </w:p>
    <w:p>
      <w:pPr>
        <w:pStyle w:val="757"/>
        <w:rPr>
          <w:rFonts w:hint="eastAsia" w:ascii="宋体" w:hAnsi="宋体" w:eastAsia="宋体" w:cs="宋体"/>
        </w:rPr>
      </w:pPr>
      <w:r>
        <w:rPr>
          <w:rFonts w:hint="eastAsia" w:ascii="宋体" w:hAnsi="宋体" w:eastAsia="宋体" w:cs="宋体"/>
        </w:rPr>
      </w:r>
      <w:r/>
    </w:p>
    <w:p>
      <w:pPr>
        <w:pStyle w:val="757"/>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（3）产品（含备品备件）配置清单（格式）</w:t>
      </w:r>
      <w:r>
        <w:rPr>
          <w:rFonts w:hint="eastAsia" w:ascii="宋体" w:hAnsi="宋体" w:eastAsia="宋体" w:cs="宋体"/>
          <w:b/>
          <w:sz w:val="24"/>
          <w:szCs w:val="24"/>
        </w:rPr>
      </w:r>
      <w:r/>
    </w:p>
    <w:tbl>
      <w:tblPr>
        <w:tblW w:w="949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037"/>
        <w:gridCol w:w="1972"/>
        <w:gridCol w:w="1217"/>
        <w:gridCol w:w="1166"/>
        <w:gridCol w:w="1856"/>
      </w:tblGrid>
      <w:tr>
        <w:trPr>
          <w:trHeight w:val="604"/>
        </w:trPr>
        <w:tc>
          <w:tcPr>
            <w:tcW w:w="1242" w:type="dxa"/>
            <w:vAlign w:val="center"/>
            <w:textDirection w:val="lrTb"/>
            <w:noWrap w:val="false"/>
          </w:tcPr>
          <w:p>
            <w:pPr>
              <w:pStyle w:val="757"/>
              <w:ind w:right="-5"/>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037" w:type="dxa"/>
            <w:vAlign w:val="center"/>
            <w:textDirection w:val="lrTb"/>
            <w:noWrap w:val="false"/>
          </w:tcPr>
          <w:p>
            <w:pPr>
              <w:pStyle w:val="757"/>
              <w:ind w:right="-5"/>
              <w:jc w:val="center"/>
              <w:tabs>
                <w:tab w:val="left" w:pos="972" w:leader="none"/>
              </w:tabs>
              <w:rPr>
                <w:rFonts w:hint="eastAsia" w:ascii="宋体" w:hAnsi="宋体" w:eastAsia="宋体" w:cs="宋体"/>
                <w:szCs w:val="21"/>
              </w:rPr>
            </w:pPr>
            <w:r>
              <w:rPr>
                <w:rFonts w:hint="eastAsia" w:ascii="宋体" w:hAnsi="宋体" w:eastAsia="宋体" w:cs="宋体"/>
                <w:szCs w:val="21"/>
              </w:rPr>
              <w:t xml:space="preserve">产品（含备品备件）名称</w:t>
            </w:r>
            <w:r>
              <w:rPr>
                <w:rFonts w:hint="eastAsia" w:ascii="宋体" w:hAnsi="宋体" w:eastAsia="宋体" w:cs="宋体"/>
                <w:szCs w:val="21"/>
              </w:rPr>
            </w:r>
            <w:r/>
          </w:p>
        </w:tc>
        <w:tc>
          <w:tcPr>
            <w:tcW w:w="1972" w:type="dxa"/>
            <w:vAlign w:val="center"/>
            <w:textDirection w:val="lrTb"/>
            <w:noWrap w:val="false"/>
          </w:tcPr>
          <w:p>
            <w:pPr>
              <w:pStyle w:val="757"/>
              <w:ind w:right="-5"/>
              <w:jc w:val="center"/>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W w:w="1217" w:type="dxa"/>
            <w:vAlign w:val="center"/>
            <w:textDirection w:val="lrTb"/>
            <w:noWrap w:val="false"/>
          </w:tcPr>
          <w:p>
            <w:pPr>
              <w:pStyle w:val="757"/>
              <w:ind w:right="-5"/>
              <w:jc w:val="center"/>
              <w:rPr>
                <w:rFonts w:hint="eastAsia" w:ascii="宋体" w:hAnsi="宋体" w:eastAsia="宋体" w:cs="宋体"/>
                <w:szCs w:val="21"/>
              </w:rPr>
            </w:pPr>
            <w:r>
              <w:rPr>
                <w:rFonts w:hint="eastAsia" w:ascii="宋体" w:hAnsi="宋体" w:eastAsia="宋体" w:cs="宋体"/>
                <w:szCs w:val="21"/>
              </w:rPr>
              <w:t xml:space="preserve">数量</w:t>
            </w:r>
            <w:r>
              <w:rPr>
                <w:rFonts w:hint="eastAsia" w:ascii="宋体" w:hAnsi="宋体" w:eastAsia="宋体" w:cs="宋体"/>
                <w:szCs w:val="21"/>
              </w:rPr>
            </w:r>
            <w:r/>
          </w:p>
          <w:p>
            <w:pPr>
              <w:pStyle w:val="757"/>
              <w:ind w:right="-5"/>
              <w:jc w:val="center"/>
              <w:rPr>
                <w:rFonts w:hint="eastAsia" w:ascii="宋体" w:hAnsi="宋体" w:eastAsia="宋体" w:cs="宋体"/>
                <w:szCs w:val="21"/>
              </w:rPr>
            </w:pPr>
            <w:r>
              <w:rPr>
                <w:rFonts w:hint="eastAsia" w:ascii="宋体" w:hAnsi="宋体" w:eastAsia="宋体" w:cs="宋体"/>
                <w:szCs w:val="21"/>
              </w:rPr>
              <w:t xml:space="preserve">（台）</w:t>
            </w:r>
            <w:r>
              <w:rPr>
                <w:rFonts w:hint="eastAsia" w:ascii="宋体" w:hAnsi="宋体" w:eastAsia="宋体" w:cs="宋体"/>
                <w:szCs w:val="21"/>
              </w:rPr>
            </w:r>
            <w:r/>
          </w:p>
        </w:tc>
        <w:tc>
          <w:tcPr>
            <w:tcW w:w="1166" w:type="dxa"/>
            <w:vAlign w:val="center"/>
            <w:textDirection w:val="lrTb"/>
            <w:noWrap w:val="false"/>
          </w:tcPr>
          <w:p>
            <w:pPr>
              <w:pStyle w:val="757"/>
              <w:ind w:right="-5"/>
              <w:jc w:val="center"/>
              <w:rPr>
                <w:rFonts w:hint="eastAsia" w:ascii="宋体" w:hAnsi="宋体" w:eastAsia="宋体" w:cs="宋体"/>
                <w:szCs w:val="21"/>
              </w:rPr>
            </w:pPr>
            <w:r>
              <w:rPr>
                <w:rFonts w:hint="eastAsia" w:ascii="宋体" w:hAnsi="宋体" w:eastAsia="宋体" w:cs="宋体"/>
                <w:szCs w:val="21"/>
              </w:rPr>
              <w:t xml:space="preserve">单价</w:t>
            </w:r>
            <w:r>
              <w:rPr>
                <w:rFonts w:hint="eastAsia" w:ascii="宋体" w:hAnsi="宋体" w:eastAsia="宋体" w:cs="宋体"/>
                <w:szCs w:val="21"/>
              </w:rPr>
            </w:r>
            <w:r/>
          </w:p>
          <w:p>
            <w:pPr>
              <w:pStyle w:val="757"/>
              <w:ind w:right="-5"/>
              <w:jc w:val="center"/>
              <w:rPr>
                <w:rFonts w:hint="eastAsia" w:ascii="宋体" w:hAnsi="宋体" w:eastAsia="宋体" w:cs="宋体"/>
                <w:szCs w:val="21"/>
              </w:rPr>
            </w:pPr>
            <w:r>
              <w:rPr>
                <w:rFonts w:hint="eastAsia" w:ascii="宋体" w:hAnsi="宋体" w:eastAsia="宋体" w:cs="宋体"/>
                <w:szCs w:val="21"/>
              </w:rPr>
              <w:t xml:space="preserve">（万元）</w:t>
            </w:r>
            <w:r>
              <w:rPr>
                <w:rFonts w:hint="eastAsia" w:ascii="宋体" w:hAnsi="宋体" w:eastAsia="宋体" w:cs="宋体"/>
                <w:szCs w:val="21"/>
              </w:rPr>
            </w:r>
            <w:r/>
          </w:p>
        </w:tc>
        <w:tc>
          <w:tcPr>
            <w:tcW w:w="1856" w:type="dxa"/>
            <w:vAlign w:val="center"/>
            <w:textDirection w:val="lrTb"/>
            <w:noWrap w:val="false"/>
          </w:tcPr>
          <w:p>
            <w:pPr>
              <w:pStyle w:val="757"/>
              <w:ind w:right="-5"/>
              <w:jc w:val="center"/>
              <w:rPr>
                <w:rFonts w:hint="eastAsia" w:ascii="宋体" w:hAnsi="宋体" w:eastAsia="宋体" w:cs="宋体"/>
                <w:szCs w:val="21"/>
              </w:rPr>
            </w:pPr>
            <w:r>
              <w:rPr>
                <w:rFonts w:hint="eastAsia" w:ascii="宋体" w:hAnsi="宋体" w:eastAsia="宋体" w:cs="宋体"/>
                <w:szCs w:val="21"/>
              </w:rPr>
              <w:t xml:space="preserve">备注（如外购请注明产地、制造商）</w:t>
            </w:r>
            <w:r>
              <w:rPr>
                <w:rFonts w:hint="eastAsia" w:ascii="宋体" w:hAnsi="宋体" w:eastAsia="宋体" w:cs="宋体"/>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757"/>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972"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757"/>
              <w:ind w:right="-5"/>
              <w:jc w:val="center"/>
              <w:rPr>
                <w:rFonts w:hint="eastAsia" w:ascii="宋体" w:hAnsi="宋体" w:eastAsia="宋体" w:cs="宋体"/>
                <w:b/>
                <w:szCs w:val="21"/>
              </w:rPr>
            </w:pPr>
            <w:r>
              <w:rPr>
                <w:rFonts w:hint="eastAsia" w:ascii="宋体" w:hAnsi="宋体" w:eastAsia="宋体" w:cs="宋体"/>
                <w:b/>
                <w:szCs w:val="21"/>
              </w:rPr>
            </w:r>
            <w:r/>
          </w:p>
        </w:tc>
        <w:tc>
          <w:tcPr>
            <w:tcW w:w="1856" w:type="dxa"/>
            <w:vAlign w:val="top"/>
            <w:textDirection w:val="lrTb"/>
            <w:noWrap w:val="false"/>
          </w:tcPr>
          <w:p>
            <w:pPr>
              <w:pStyle w:val="757"/>
              <w:ind w:right="-5"/>
              <w:rPr>
                <w:rFonts w:hint="eastAsia" w:ascii="宋体" w:hAnsi="宋体" w:eastAsia="宋体" w:cs="宋体"/>
                <w:b/>
                <w:szCs w:val="21"/>
              </w:rPr>
            </w:pPr>
            <w:r>
              <w:rPr>
                <w:rFonts w:hint="eastAsia" w:ascii="宋体" w:hAnsi="宋体" w:eastAsia="宋体" w:cs="宋体"/>
                <w:b/>
                <w:szCs w:val="21"/>
              </w:rPr>
            </w:r>
            <w:r/>
          </w:p>
        </w:tc>
      </w:tr>
    </w:tbl>
    <w:p>
      <w:pPr>
        <w:pStyle w:val="757"/>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757"/>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（4）中小企业声明函（工程、服务）</w:t>
      </w:r>
      <w:r>
        <w:rPr>
          <w:rFonts w:hint="eastAsia" w:ascii="宋体" w:hAnsi="宋体" w:eastAsia="宋体" w:cs="宋体"/>
          <w:b/>
          <w:sz w:val="24"/>
          <w:szCs w:val="24"/>
        </w:rPr>
      </w:r>
      <w:r/>
    </w:p>
    <w:p>
      <w:pPr>
        <w:pStyle w:val="757"/>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z w:val="24"/>
          <w:szCs w:val="24"/>
        </w:rPr>
      </w:r>
      <w:r/>
    </w:p>
    <w:p>
      <w:pPr>
        <w:pStyle w:val="757"/>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小型企业、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7"/>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小型企业、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7"/>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sz w:val="24"/>
          <w:szCs w:val="24"/>
        </w:rPr>
      </w:r>
      <w:r/>
    </w:p>
    <w:p>
      <w:pPr>
        <w:pStyle w:val="75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rPr>
          <w:rFonts w:hint="eastAsia" w:ascii="宋体" w:hAnsi="宋体" w:eastAsia="宋体" w:cs="宋体"/>
          <w:sz w:val="24"/>
          <w:szCs w:val="24"/>
        </w:rPr>
      </w:r>
      <w:r/>
    </w:p>
    <w:p>
      <w:pPr>
        <w:pStyle w:val="757"/>
        <w:ind w:firstLine="42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757"/>
        <w:spacing w:line="440" w:lineRule="exact"/>
        <w:rPr>
          <w:rFonts w:hint="eastAsia" w:ascii="宋体" w:hAnsi="宋体" w:eastAsia="宋体" w:cs="宋体"/>
          <w:sz w:val="24"/>
        </w:rPr>
      </w:pPr>
      <w:r>
        <w:rPr>
          <w:rFonts w:hint="eastAsia" w:ascii="宋体" w:hAnsi="宋体" w:eastAsia="宋体" w:cs="宋体"/>
          <w:sz w:val="24"/>
        </w:rPr>
        <w:t xml:space="preserve">投标人（供应商）名称: </w:t>
      </w:r>
      <w:r>
        <w:rPr>
          <w:rFonts w:hint="eastAsia" w:ascii="宋体" w:hAnsi="宋体" w:eastAsia="宋体" w:cs="宋体"/>
          <w:sz w:val="24"/>
          <w:u w:val="single"/>
        </w:rPr>
        <w:t xml:space="preserve">      </w:t>
      </w:r>
      <w:r>
        <w:rPr>
          <w:rFonts w:hint="eastAsia" w:ascii="宋体" w:hAnsi="宋体" w:eastAsia="宋体" w:cs="宋体"/>
          <w:sz w:val="24"/>
        </w:rPr>
        <w:t xml:space="preserve">（公章）</w:t>
      </w:r>
      <w:r>
        <w:rPr>
          <w:rFonts w:hint="eastAsia" w:ascii="宋体" w:hAnsi="宋体" w:eastAsia="宋体" w:cs="宋体"/>
          <w:sz w:val="24"/>
        </w:rPr>
      </w:r>
      <w:r/>
    </w:p>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spacing w:line="240" w:lineRule="auto"/>
        <w:rPr>
          <w:rFonts w:hint="eastAsia" w:ascii="宋体" w:hAnsi="宋体" w:eastAsia="宋体" w:cs="宋体"/>
          <w:b/>
          <w:szCs w:val="21"/>
        </w:rPr>
      </w:pPr>
      <w:r>
        <w:rPr>
          <w:rFonts w:hint="eastAsia" w:ascii="宋体" w:hAnsi="宋体" w:eastAsia="宋体" w:cs="宋体"/>
          <w:b/>
          <w:szCs w:val="21"/>
        </w:rPr>
      </w:r>
      <w:r/>
    </w:p>
    <w:p>
      <w:pPr>
        <w:pStyle w:val="757"/>
        <w:jc w:val="left"/>
        <w:widowControl/>
        <w:rPr>
          <w:rFonts w:hint="eastAsia" w:ascii="宋体" w:hAnsi="宋体" w:eastAsia="宋体" w:cs="宋体"/>
          <w:b/>
          <w:sz w:val="22"/>
          <w:szCs w:val="22"/>
        </w:rPr>
      </w:pPr>
      <w:r>
        <w:rPr>
          <w:rFonts w:hint="eastAsia" w:ascii="宋体" w:hAnsi="宋体" w:eastAsia="宋体" w:cs="宋体"/>
          <w:b/>
          <w:sz w:val="22"/>
          <w:szCs w:val="22"/>
        </w:rPr>
        <w:t xml:space="preserve">注：1、从业人员、营业收入、资产总额填报上一年度数据，无上一年度数据的新成立企业可不填报。</w:t>
      </w:r>
      <w:r>
        <w:rPr>
          <w:rFonts w:hint="eastAsia" w:ascii="宋体" w:hAnsi="宋体" w:eastAsia="宋体" w:cs="宋体"/>
          <w:b/>
          <w:sz w:val="22"/>
          <w:szCs w:val="22"/>
        </w:rPr>
      </w:r>
      <w:r/>
    </w:p>
    <w:p>
      <w:pPr>
        <w:pStyle w:val="757"/>
        <w:jc w:val="left"/>
        <w:widowControl/>
        <w:rPr>
          <w:rFonts w:hint="eastAsia" w:ascii="宋体" w:hAnsi="宋体" w:eastAsia="宋体" w:cs="宋体"/>
          <w:b/>
          <w:sz w:val="22"/>
          <w:szCs w:val="22"/>
        </w:rPr>
      </w:pPr>
      <w:r>
        <w:rPr>
          <w:rFonts w:hint="eastAsia" w:ascii="宋体" w:hAnsi="宋体" w:eastAsia="宋体" w:cs="宋体"/>
          <w:b/>
          <w:sz w:val="22"/>
          <w:szCs w:val="22"/>
        </w:rPr>
        <w:t xml:space="preserve">2、供应商未按上述要求提供声明函的，价格将不做相应扣除。</w:t>
      </w:r>
      <w:r>
        <w:rPr>
          <w:rFonts w:hint="eastAsia" w:ascii="宋体" w:hAnsi="宋体" w:eastAsia="宋体" w:cs="宋体"/>
          <w:b/>
          <w:sz w:val="22"/>
          <w:szCs w:val="22"/>
        </w:rPr>
      </w:r>
      <w:r/>
    </w:p>
    <w:p>
      <w:pPr>
        <w:pStyle w:val="757"/>
        <w:jc w:val="left"/>
        <w:widowControl/>
        <w:rPr>
          <w:rFonts w:hint="eastAsia" w:ascii="宋体" w:hAnsi="宋体" w:eastAsia="宋体" w:cs="宋体"/>
          <w:b/>
          <w:sz w:val="22"/>
          <w:szCs w:val="22"/>
        </w:rPr>
      </w:pPr>
      <w:r>
        <w:rPr>
          <w:rFonts w:hint="eastAsia" w:ascii="宋体" w:hAnsi="宋体" w:eastAsia="宋体" w:cs="宋体"/>
          <w:b/>
          <w:sz w:val="22"/>
          <w:szCs w:val="22"/>
        </w:rPr>
        <w:t xml:space="preserve">3、供应商对以上数据的真实性负责，采购人或采购代理机构有权将以上内容进行公示。</w:t>
      </w:r>
      <w:r>
        <w:rPr>
          <w:rFonts w:hint="eastAsia" w:ascii="宋体" w:hAnsi="宋体" w:eastAsia="宋体" w:cs="宋体"/>
          <w:b/>
          <w:sz w:val="22"/>
          <w:szCs w:val="22"/>
        </w:rPr>
      </w:r>
      <w:r/>
    </w:p>
    <w:p>
      <w:pPr>
        <w:pStyle w:val="757"/>
        <w:jc w:val="center"/>
        <w:widowControl/>
        <w:rPr>
          <w:rFonts w:hint="eastAsia" w:ascii="宋体" w:hAnsi="宋体" w:eastAsia="宋体" w:cs="宋体"/>
          <w:b/>
          <w:sz w:val="22"/>
          <w:szCs w:val="22"/>
        </w:rPr>
      </w:pPr>
      <w:r>
        <w:rPr>
          <w:rFonts w:hint="eastAsia" w:ascii="宋体" w:hAnsi="宋体" w:eastAsia="宋体" w:cs="宋体"/>
          <w:b/>
          <w:sz w:val="22"/>
          <w:szCs w:val="22"/>
        </w:rPr>
      </w:r>
      <w:r/>
    </w:p>
    <w:p>
      <w:pPr>
        <w:pStyle w:val="757"/>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（5）残疾人福利性单位声明函（如需）</w:t>
      </w:r>
      <w:r>
        <w:rPr>
          <w:rFonts w:hint="eastAsia" w:ascii="宋体" w:hAnsi="宋体" w:eastAsia="宋体" w:cs="宋体"/>
          <w:b/>
          <w:sz w:val="24"/>
          <w:szCs w:val="24"/>
        </w:rPr>
      </w:r>
      <w:r/>
    </w:p>
    <w:p>
      <w:pPr>
        <w:pStyle w:val="757"/>
        <w:ind w:firstLine="420"/>
        <w:spacing w:before="0" w:after="0" w:line="440" w:lineRule="exact"/>
        <w:rPr>
          <w:rFonts w:hint="eastAsia" w:ascii="宋体" w:hAnsi="宋体" w:eastAsia="宋体" w:cs="宋体"/>
          <w:sz w:val="24"/>
          <w:szCs w:val="24"/>
        </w:rPr>
      </w:pPr>
      <w:r>
        <w:rPr>
          <w:rFonts w:hint="eastAsia" w:ascii="宋体" w:hAnsi="宋体" w:eastAsia="宋体" w:cs="宋体"/>
        </w:rPr>
        <w:t xml:space="preserve">本</w:t>
      </w:r>
      <w:r>
        <w:rPr>
          <w:rFonts w:hint="eastAsia" w:ascii="宋体" w:hAnsi="宋体" w:eastAsia="宋体" w:cs="宋体"/>
          <w:sz w:val="24"/>
          <w:szCs w:val="24"/>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rPr>
      </w:r>
      <w:r/>
    </w:p>
    <w:p>
      <w:pPr>
        <w:pStyle w:val="757"/>
        <w:ind w:firstLine="482"/>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本单位对上述声明的真实性负责。如有虚假，将依法承担相应责任。</w:t>
      </w:r>
      <w:r>
        <w:rPr>
          <w:rFonts w:hint="eastAsia" w:ascii="宋体" w:hAnsi="宋体" w:eastAsia="宋体" w:cs="宋体"/>
          <w:b/>
          <w:bCs/>
          <w:sz w:val="24"/>
          <w:szCs w:val="24"/>
        </w:rPr>
      </w:r>
      <w:r/>
    </w:p>
    <w:p>
      <w:pPr>
        <w:pStyle w:val="757"/>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757"/>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757"/>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05"/>
        <w:rPr>
          <w:rFonts w:hint="eastAsia" w:ascii="宋体" w:hAnsi="宋体" w:eastAsia="宋体" w:cs="宋体"/>
        </w:rPr>
      </w:pPr>
      <w:r>
        <w:rPr>
          <w:rFonts w:hint="eastAsia" w:ascii="宋体" w:hAnsi="宋体" w:eastAsia="宋体" w:cs="宋体"/>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（6）属于监狱企业的证明文件（如需）</w:t>
      </w:r>
      <w:r>
        <w:rPr>
          <w:rFonts w:hint="eastAsia" w:ascii="宋体" w:hAnsi="宋体" w:eastAsia="宋体" w:cs="宋体"/>
          <w:b/>
          <w:sz w:val="24"/>
          <w:szCs w:val="24"/>
        </w:rPr>
      </w:r>
      <w:r/>
    </w:p>
    <w:p>
      <w:pPr>
        <w:pStyle w:val="757"/>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（提供由省级以上监狱管理局、戒毒管理局（含新疆生产建设兵团）出具的属于监狱企业的证明文件）</w:t>
      </w:r>
      <w:r>
        <w:rPr>
          <w:rFonts w:hint="eastAsia" w:ascii="宋体" w:hAnsi="宋体" w:eastAsia="宋体" w:cs="宋体"/>
          <w:sz w:val="24"/>
          <w:szCs w:val="24"/>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（7）节能产品认证证书（如需）</w:t>
      </w:r>
      <w:r>
        <w:rPr>
          <w:rFonts w:hint="eastAsia" w:ascii="宋体" w:hAnsi="宋体" w:eastAsia="宋体" w:cs="宋体"/>
          <w:b/>
          <w:sz w:val="24"/>
          <w:szCs w:val="24"/>
        </w:rPr>
      </w:r>
      <w:r/>
    </w:p>
    <w:p>
      <w:pPr>
        <w:pStyle w:val="797"/>
        <w:ind w:left="0"/>
        <w:rPr>
          <w:rFonts w:hint="eastAsia" w:ascii="宋体" w:hAnsi="宋体" w:cs="宋体"/>
          <w:sz w:val="24"/>
          <w:szCs w:val="24"/>
        </w:rPr>
      </w:pPr>
      <w:r>
        <w:rPr>
          <w:rFonts w:hint="eastAsia" w:ascii="宋体" w:hAnsi="宋体" w:cs="宋体"/>
          <w:sz w:val="24"/>
          <w:szCs w:val="24"/>
        </w:rPr>
        <w:t xml:space="preserve">（提供国家确定的认证机构出具的、处于有效期之内的产品认证证书）</w:t>
      </w:r>
      <w:r>
        <w:rPr>
          <w:rFonts w:hint="eastAsia" w:ascii="宋体" w:hAnsi="宋体" w:cs="宋体"/>
          <w:sz w:val="24"/>
          <w:szCs w:val="24"/>
        </w:rPr>
      </w:r>
      <w:r/>
    </w:p>
    <w:p>
      <w:pPr>
        <w:pStyle w:val="797"/>
        <w:ind w:left="0"/>
        <w:rPr>
          <w:rFonts w:hint="eastAsia" w:ascii="宋体" w:hAnsi="宋体" w:cs="宋体"/>
        </w:rPr>
      </w:pPr>
      <w:r>
        <w:rPr>
          <w:rFonts w:hint="eastAsia" w:ascii="宋体" w:hAnsi="宋体" w:cs="宋体"/>
        </w:rPr>
      </w:r>
      <w:r/>
    </w:p>
    <w:p>
      <w:pPr>
        <w:pStyle w:val="797"/>
        <w:ind w:left="0"/>
        <w:rPr>
          <w:rFonts w:hint="eastAsia" w:ascii="宋体" w:hAnsi="宋体" w:cs="宋体"/>
        </w:rPr>
      </w:pPr>
      <w:r>
        <w:rPr>
          <w:rFonts w:hint="eastAsia" w:ascii="宋体" w:hAnsi="宋体" w:cs="宋体"/>
        </w:rPr>
      </w:r>
      <w:r/>
    </w:p>
    <w:p>
      <w:pPr>
        <w:pStyle w:val="797"/>
        <w:ind w:left="0"/>
        <w:rPr>
          <w:rFonts w:hint="eastAsia" w:ascii="宋体" w:hAnsi="宋体" w:cs="宋体"/>
        </w:rPr>
      </w:pPr>
      <w:r>
        <w:rPr>
          <w:rFonts w:hint="eastAsia" w:ascii="宋体" w:hAnsi="宋体" w:cs="宋体"/>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（8）环境标志产品认证证书（如需）</w:t>
      </w:r>
      <w:r>
        <w:rPr>
          <w:rFonts w:hint="eastAsia" w:ascii="宋体" w:hAnsi="宋体" w:eastAsia="宋体" w:cs="宋体"/>
          <w:b/>
          <w:sz w:val="24"/>
          <w:szCs w:val="24"/>
        </w:rPr>
      </w:r>
      <w:r/>
    </w:p>
    <w:p>
      <w:pPr>
        <w:pStyle w:val="797"/>
        <w:ind w:left="0"/>
        <w:rPr>
          <w:rFonts w:hint="eastAsia" w:ascii="宋体" w:hAnsi="宋体" w:cs="宋体"/>
          <w:sz w:val="24"/>
          <w:szCs w:val="24"/>
        </w:rPr>
      </w:pPr>
      <w:r>
        <w:rPr>
          <w:rFonts w:hint="eastAsia" w:ascii="宋体" w:hAnsi="宋体" w:cs="宋体"/>
          <w:sz w:val="24"/>
          <w:szCs w:val="24"/>
        </w:rPr>
        <w:t xml:space="preserve">（提供国家确定的认证机构出具的、处于有效期之内的产品认证证书）</w:t>
      </w:r>
      <w:r>
        <w:rPr>
          <w:rFonts w:hint="eastAsia" w:ascii="宋体" w:hAnsi="宋体" w:cs="宋体"/>
          <w:sz w:val="24"/>
          <w:szCs w:val="24"/>
        </w:rPr>
      </w:r>
      <w:r/>
    </w:p>
    <w:p>
      <w:pPr>
        <w:pStyle w:val="797"/>
        <w:ind w:left="0"/>
        <w:rPr>
          <w:rFonts w:hint="eastAsia" w:ascii="宋体" w:hAnsi="宋体" w:cs="宋体"/>
        </w:rPr>
      </w:pPr>
      <w:r>
        <w:rPr>
          <w:rFonts w:hint="eastAsia" w:ascii="宋体" w:hAnsi="宋体" w:cs="宋体"/>
        </w:rPr>
      </w:r>
      <w:r/>
    </w:p>
    <w:p>
      <w:pPr>
        <w:pStyle w:val="797"/>
        <w:ind w:left="0"/>
        <w:rPr>
          <w:rFonts w:hint="eastAsia" w:ascii="宋体" w:hAnsi="宋体" w:cs="宋体"/>
        </w:rPr>
      </w:pPr>
      <w:r>
        <w:rPr>
          <w:rFonts w:hint="eastAsia" w:ascii="宋体" w:hAnsi="宋体" w:cs="宋体"/>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（9）进口产品转让技术、消化吸收再创新方案（如需）</w:t>
      </w:r>
      <w:r>
        <w:rPr>
          <w:rFonts w:hint="eastAsia" w:ascii="宋体" w:hAnsi="宋体" w:eastAsia="宋体" w:cs="宋体"/>
          <w:b/>
          <w:sz w:val="24"/>
          <w:szCs w:val="24"/>
        </w:rPr>
      </w:r>
      <w:r/>
    </w:p>
    <w:p>
      <w:pPr>
        <w:pStyle w:val="757"/>
        <w:jc w:val="center"/>
        <w:rPr>
          <w:rFonts w:hint="eastAsia" w:ascii="宋体" w:hAnsi="宋体" w:eastAsia="宋体" w:cs="宋体"/>
          <w:sz w:val="24"/>
          <w:szCs w:val="24"/>
        </w:rPr>
      </w:pPr>
      <w:r>
        <w:rPr>
          <w:rFonts w:hint="eastAsia" w:ascii="宋体" w:hAnsi="宋体" w:eastAsia="宋体" w:cs="宋体"/>
          <w:sz w:val="24"/>
          <w:szCs w:val="24"/>
        </w:rPr>
        <w:t xml:space="preserve">（对于允许进口产品参加的项目）</w:t>
      </w:r>
      <w:bookmarkEnd w:id="251"/>
      <w:r/>
      <w:bookmarkEnd w:id="252"/>
      <w:r/>
      <w:bookmarkEnd w:id="253"/>
      <w:r/>
      <w:bookmarkStart w:id="254" w:name="_Toc788"/>
      <w:r/>
      <w:bookmarkStart w:id="255" w:name="_Toc5019"/>
      <w:r/>
      <w:bookmarkStart w:id="256" w:name="_Toc27811"/>
      <w:r>
        <w:rPr>
          <w:rFonts w:hint="eastAsia" w:ascii="宋体" w:hAnsi="宋体" w:eastAsia="宋体" w:cs="宋体"/>
          <w:sz w:val="24"/>
          <w:szCs w:val="24"/>
        </w:rPr>
      </w:r>
      <w:r/>
    </w:p>
    <w:p>
      <w:pPr>
        <w:pStyle w:val="757"/>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757"/>
        <w:jc w:val="center"/>
        <w:rPr>
          <w:rFonts w:hint="eastAsia" w:ascii="宋体" w:hAnsi="宋体" w:eastAsia="宋体" w:cs="宋体"/>
          <w:sz w:val="32"/>
          <w:szCs w:val="32"/>
        </w:rPr>
      </w:pPr>
      <w:r>
        <w:rPr>
          <w:rFonts w:hint="eastAsia" w:ascii="宋体" w:hAnsi="宋体" w:eastAsia="宋体" w:cs="宋体"/>
          <w:sz w:val="32"/>
          <w:szCs w:val="32"/>
        </w:rPr>
        <w:t xml:space="preserve">4.资格审查</w:t>
      </w:r>
      <w:r>
        <w:rPr>
          <w:rFonts w:hint="eastAsia" w:ascii="宋体" w:hAnsi="宋体" w:eastAsia="宋体" w:cs="宋体"/>
          <w:sz w:val="32"/>
          <w:szCs w:val="32"/>
        </w:rPr>
      </w:r>
      <w:r/>
    </w:p>
    <w:p>
      <w:pPr>
        <w:pStyle w:val="757"/>
        <w:ind w:firstLine="480"/>
        <w:jc w:val="left"/>
        <w:spacing w:before="0" w:after="0" w:line="440" w:lineRule="exact"/>
        <w:rPr>
          <w:rFonts w:hint="eastAsia" w:ascii="宋体" w:hAnsi="宋体" w:eastAsia="宋体" w:cs="宋体"/>
          <w:sz w:val="24"/>
          <w:szCs w:val="24"/>
        </w:rPr>
      </w:pPr>
      <w:r>
        <w:rPr>
          <w:rFonts w:hint="eastAsia" w:ascii="宋体" w:hAnsi="宋体" w:eastAsia="宋体" w:cs="宋体"/>
          <w:bCs/>
          <w:sz w:val="24"/>
          <w:szCs w:val="24"/>
        </w:rPr>
        <w:t xml:space="preserve">供应商根据第一章招标公告中第二项投标人资质要求，逐一提供相应资质文件，并加盖公章；根据文件内容提供</w:t>
      </w:r>
      <w:r>
        <w:rPr>
          <w:rFonts w:hint="eastAsia" w:ascii="宋体" w:hAnsi="宋体" w:eastAsia="宋体" w:cs="宋体"/>
          <w:sz w:val="24"/>
          <w:szCs w:val="24"/>
        </w:rPr>
        <w:t xml:space="preserve">相关承诺，格式自拟，并</w:t>
      </w:r>
      <w:r>
        <w:rPr>
          <w:rFonts w:hint="eastAsia" w:ascii="宋体" w:hAnsi="宋体" w:eastAsia="宋体" w:cs="宋体"/>
          <w:bCs/>
          <w:sz w:val="24"/>
          <w:szCs w:val="24"/>
        </w:rPr>
        <w:t xml:space="preserve">加盖公章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7"/>
        <w:jc w:val="center"/>
        <w:spacing w:before="0" w:after="0" w:line="440" w:lineRule="exact"/>
        <w:rPr>
          <w:rFonts w:hint="eastAsia" w:ascii="宋体" w:hAnsi="宋体" w:eastAsia="宋体" w:cs="宋体"/>
          <w:b/>
          <w:sz w:val="24"/>
          <w:szCs w:val="24"/>
        </w:rPr>
      </w:pPr>
      <w:r>
        <w:rPr>
          <w:rFonts w:hint="eastAsia" w:ascii="宋体" w:hAnsi="宋体" w:eastAsia="宋体" w:cs="宋体"/>
          <w:b/>
          <w:sz w:val="24"/>
          <w:szCs w:val="24"/>
        </w:rPr>
        <w:t xml:space="preserve">（1）资格审查承诺函（格式）</w:t>
      </w:r>
      <w:r>
        <w:rPr>
          <w:rFonts w:hint="eastAsia" w:ascii="宋体" w:hAnsi="宋体" w:eastAsia="宋体" w:cs="宋体"/>
          <w:b/>
          <w:sz w:val="24"/>
          <w:szCs w:val="24"/>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致：江苏开放大学、江苏海外集团国际工程咨询有限公司</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为确保</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招标工作顺利进行，我公司在此承诺：</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1、我公司未处于被责令停业、投标资格被取消或者财产被接管，冻结和破产状态。</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2、我公司的资格审查资料中的重要内容没有失实或弄虚作假。</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3、我公司符合法律、法规规定的其它条件。</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4、我公司无下列行为：</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（1）有违反法律、法规行为，依法被取消投标资格且期限未满的；</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（2）因招标活动中有违法违规和不良行为，被有关行政监督部门公示且公示期限未满的。</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5.在参加本次政府采购活动不存在与参加本项目的其他供应商单位负责人为同一人或者存在直接控股、管理关系情形。</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6.我公司中标后，不对本项目转包、分包。</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7.我公司未为采购项目提供整体设计、规范编制或者项目管理、监理、检测等服务。</w:t>
      </w:r>
      <w:r>
        <w:rPr>
          <w:rFonts w:hint="eastAsia" w:ascii="宋体" w:hAnsi="宋体" w:eastAsia="宋体" w:cs="宋体"/>
          <w:sz w:val="24"/>
          <w:szCs w:val="24"/>
        </w:rPr>
      </w:r>
      <w:r/>
    </w:p>
    <w:p>
      <w:pPr>
        <w:pStyle w:val="757"/>
        <w:ind w:firstLine="420"/>
        <w:widowControl/>
        <w:rPr>
          <w:rFonts w:hint="eastAsia" w:ascii="宋体" w:hAnsi="宋体" w:eastAsia="宋体" w:cs="宋体"/>
          <w:sz w:val="24"/>
          <w:szCs w:val="24"/>
        </w:rPr>
      </w:pPr>
      <w:r>
        <w:rPr>
          <w:rFonts w:hint="eastAsia" w:ascii="宋体" w:hAnsi="宋体" w:eastAsia="宋体" w:cs="宋体"/>
          <w:sz w:val="24"/>
          <w:szCs w:val="24"/>
        </w:rPr>
        <w:t xml:space="preserve">8.我公司投标文件中的重要内容没有失实或弄虚作假。</w:t>
      </w:r>
      <w:r>
        <w:rPr>
          <w:rFonts w:hint="eastAsia" w:ascii="宋体" w:hAnsi="宋体" w:eastAsia="宋体" w:cs="宋体"/>
          <w:sz w:val="24"/>
          <w:szCs w:val="24"/>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本公司对上述承诺的真实性负责。如有虚假，将依法承担相应责任。</w:t>
      </w:r>
      <w:r>
        <w:rPr>
          <w:rFonts w:hint="eastAsia" w:ascii="宋体" w:hAnsi="宋体" w:eastAsia="宋体" w:cs="宋体"/>
          <w:sz w:val="24"/>
          <w:szCs w:val="24"/>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757"/>
        <w:ind w:firstLine="480"/>
        <w:widowControl/>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57"/>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757"/>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757"/>
        <w:jc w:val="center"/>
        <w:widowControl/>
        <w:rPr>
          <w:rFonts w:hint="eastAsia" w:ascii="宋体" w:hAnsi="宋体" w:eastAsia="宋体" w:cs="宋体"/>
          <w:b/>
          <w:sz w:val="28"/>
          <w:szCs w:val="28"/>
        </w:rPr>
      </w:pPr>
      <w:r>
        <w:rPr>
          <w:rFonts w:hint="eastAsia" w:ascii="宋体" w:hAnsi="宋体" w:eastAsia="宋体" w:cs="宋体"/>
          <w:b/>
          <w:sz w:val="24"/>
          <w:szCs w:val="24"/>
        </w:rPr>
        <w:t xml:space="preserve">（2）无重大违法记录声明函（格式）</w:t>
      </w:r>
      <w:r>
        <w:rPr>
          <w:rFonts w:hint="eastAsia" w:ascii="宋体" w:hAnsi="宋体" w:eastAsia="宋体" w:cs="宋体"/>
          <w:b/>
          <w:sz w:val="28"/>
          <w:szCs w:val="28"/>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致：江苏开放大学、江苏海外集团国际工程咨询有限公司</w:t>
      </w:r>
      <w:r>
        <w:rPr>
          <w:rFonts w:hint="eastAsia" w:ascii="宋体" w:hAnsi="宋体" w:eastAsia="宋体" w:cs="宋体"/>
          <w:sz w:val="24"/>
          <w:szCs w:val="24"/>
        </w:rPr>
      </w:r>
      <w:r/>
    </w:p>
    <w:p>
      <w:pPr>
        <w:pStyle w:val="757"/>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rPr>
      </w:r>
      <w:r/>
    </w:p>
    <w:p>
      <w:pPr>
        <w:pStyle w:val="757"/>
        <w:widowControl/>
        <w:rPr>
          <w:rFonts w:hint="eastAsia" w:ascii="宋体" w:hAnsi="宋体" w:eastAsia="宋体" w:cs="宋体"/>
          <w:sz w:val="24"/>
          <w:szCs w:val="24"/>
        </w:rPr>
      </w:pPr>
      <w:r>
        <w:rPr>
          <w:rFonts w:hint="eastAsia" w:ascii="宋体" w:hAnsi="宋体" w:eastAsia="宋体" w:cs="宋体"/>
          <w:sz w:val="24"/>
          <w:szCs w:val="24"/>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r>
      <w:r/>
    </w:p>
    <w:p>
      <w:pPr>
        <w:pStyle w:val="757"/>
        <w:jc w:val="center"/>
        <w:widowControl/>
        <w:rPr>
          <w:rFonts w:hint="eastAsia" w:ascii="宋体" w:hAnsi="宋体" w:eastAsia="宋体" w:cs="宋体"/>
          <w:b/>
          <w:sz w:val="28"/>
          <w:szCs w:val="28"/>
        </w:rPr>
      </w:pPr>
      <w:r>
        <w:rPr>
          <w:rFonts w:hint="eastAsia" w:ascii="宋体" w:hAnsi="宋体" w:eastAsia="宋体" w:cs="宋体"/>
          <w:b/>
          <w:sz w:val="24"/>
          <w:szCs w:val="24"/>
        </w:rPr>
        <w:t xml:space="preserve">（3）具备履行合同所必需的设备和专业技术能力的书面声明（格式）</w:t>
      </w:r>
      <w:r>
        <w:rPr>
          <w:rFonts w:hint="eastAsia" w:ascii="宋体" w:hAnsi="宋体" w:eastAsia="宋体" w:cs="宋体"/>
          <w:b/>
          <w:sz w:val="28"/>
          <w:szCs w:val="28"/>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致：江苏开放大学、江苏海外集团国际工程咨询有限公司</w:t>
      </w:r>
      <w:r>
        <w:rPr>
          <w:rFonts w:hint="eastAsia" w:ascii="宋体" w:hAnsi="宋体" w:eastAsia="宋体" w:cs="宋体"/>
          <w:sz w:val="24"/>
          <w:szCs w:val="24"/>
        </w:rPr>
      </w:r>
      <w:r/>
    </w:p>
    <w:p>
      <w:pPr>
        <w:pStyle w:val="757"/>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757"/>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7"/>
        <w:ind w:firstLine="480"/>
        <w:spacing w:before="0" w:after="0" w:line="480" w:lineRule="auto"/>
        <w:rPr>
          <w:rFonts w:hint="eastAsia" w:ascii="宋体" w:hAnsi="宋体" w:eastAsia="宋体" w:cs="宋体"/>
          <w:b/>
          <w:sz w:val="28"/>
          <w:szCs w:val="28"/>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sz w:val="28"/>
          <w:szCs w:val="28"/>
        </w:rPr>
      </w:r>
      <w:r/>
    </w:p>
    <w:p>
      <w:pPr>
        <w:pStyle w:val="757"/>
        <w:widowControl/>
        <w:rPr>
          <w:rFonts w:hint="eastAsia" w:ascii="宋体" w:hAnsi="宋体" w:eastAsia="宋体" w:cs="宋体"/>
          <w:sz w:val="24"/>
          <w:szCs w:val="24"/>
        </w:rPr>
      </w:pPr>
      <w:r>
        <w:rPr>
          <w:rFonts w:hint="eastAsia" w:ascii="宋体" w:hAnsi="宋体" w:eastAsia="宋体" w:cs="宋体"/>
          <w:sz w:val="24"/>
          <w:szCs w:val="24"/>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（4）声明函（格式）</w:t>
      </w:r>
      <w:r>
        <w:rPr>
          <w:rFonts w:hint="eastAsia" w:ascii="宋体" w:hAnsi="宋体" w:eastAsia="宋体" w:cs="宋体"/>
          <w:b/>
          <w:sz w:val="24"/>
          <w:szCs w:val="24"/>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致：江苏开放大学、江苏海外集团国际工程咨询有限公司</w:t>
      </w:r>
      <w:r>
        <w:rPr>
          <w:rFonts w:hint="eastAsia" w:ascii="宋体" w:hAnsi="宋体" w:eastAsia="宋体" w:cs="宋体"/>
          <w:sz w:val="24"/>
          <w:szCs w:val="24"/>
        </w:rPr>
      </w:r>
      <w:r/>
    </w:p>
    <w:p>
      <w:pPr>
        <w:pStyle w:val="757"/>
        <w:ind w:firstLine="480"/>
        <w:spacing w:before="0" w:after="0" w:line="480" w:lineRule="auto"/>
        <w:rPr>
          <w:rFonts w:hint="eastAsia" w:ascii="宋体" w:hAnsi="宋体" w:eastAsia="宋体" w:cs="宋体"/>
        </w:rPr>
      </w:pPr>
      <w:r>
        <w:rPr>
          <w:rFonts w:hint="eastAsia" w:ascii="宋体" w:hAnsi="宋体" w:eastAsia="宋体" w:cs="宋体"/>
          <w:sz w:val="24"/>
          <w:szCs w:val="24"/>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）列入失信被执行主体、重大税收违法案件当事主体、政府采购严重违法失信行为当事主体等严重失信记录名单。</w:t>
      </w:r>
      <w:r>
        <w:rPr>
          <w:rFonts w:hint="eastAsia" w:ascii="宋体" w:hAnsi="宋体" w:eastAsia="宋体" w:cs="宋体"/>
        </w:rPr>
      </w:r>
      <w:r/>
    </w:p>
    <w:p>
      <w:pPr>
        <w:pStyle w:val="757"/>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中国政府采购网截图：</w:t>
      </w:r>
      <w:r>
        <w:rPr>
          <w:rFonts w:hint="eastAsia" w:ascii="宋体" w:hAnsi="宋体" w:eastAsia="宋体" w:cs="宋体"/>
          <w:b/>
          <w:bCs/>
          <w:sz w:val="24"/>
          <w:szCs w:val="24"/>
        </w:rPr>
      </w:r>
      <w:r/>
    </w:p>
    <w:p>
      <w:pPr>
        <w:pStyle w:val="757"/>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信用中国网站截图：</w:t>
      </w:r>
      <w:r>
        <w:rPr>
          <w:rFonts w:hint="eastAsia" w:ascii="宋体" w:hAnsi="宋体" w:eastAsia="宋体" w:cs="宋体"/>
          <w:b/>
          <w:bCs/>
          <w:sz w:val="24"/>
          <w:szCs w:val="24"/>
        </w:rPr>
      </w:r>
      <w:r/>
    </w:p>
    <w:p>
      <w:pPr>
        <w:pStyle w:val="757"/>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（5）“不存在与参加本项目的其他供应商单位负责人为同一人或者存在直接控股、管理关系”的承诺函（格式）</w:t>
      </w:r>
      <w:r>
        <w:rPr>
          <w:rFonts w:hint="eastAsia" w:ascii="宋体" w:hAnsi="宋体" w:eastAsia="宋体" w:cs="宋体"/>
          <w:b/>
          <w:sz w:val="24"/>
          <w:szCs w:val="24"/>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致：江苏开放大学、江苏海外集团国际工程咨询有限公司</w:t>
      </w:r>
      <w:r>
        <w:rPr>
          <w:rFonts w:hint="eastAsia" w:ascii="宋体" w:hAnsi="宋体" w:eastAsia="宋体" w:cs="宋体"/>
          <w:sz w:val="24"/>
          <w:szCs w:val="24"/>
        </w:rPr>
      </w:r>
      <w:r/>
    </w:p>
    <w:p>
      <w:pPr>
        <w:pStyle w:val="757"/>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采购公告，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cs="宋体"/>
          <w:sz w:val="24"/>
          <w:szCs w:val="24"/>
        </w:rPr>
      </w:r>
      <w:r/>
    </w:p>
    <w:p>
      <w:pPr>
        <w:pStyle w:val="757"/>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757"/>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jc w:val="left"/>
        <w:widowControl/>
        <w:rPr>
          <w:rFonts w:hint="eastAsia" w:ascii="宋体" w:hAnsi="宋体" w:eastAsia="宋体" w:cs="宋体"/>
          <w:b/>
          <w:bCs/>
          <w:sz w:val="28"/>
          <w:szCs w:val="28"/>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lang w:bidi="ar"/>
        </w:rPr>
      </w:r>
      <w:r/>
    </w:p>
    <w:p>
      <w:pPr>
        <w:pStyle w:val="757"/>
        <w:jc w:val="left"/>
        <w:widowControl/>
        <w:rPr>
          <w:rFonts w:hint="eastAsia" w:ascii="宋体" w:hAnsi="宋体" w:eastAsia="宋体" w:cs="宋体"/>
          <w:sz w:val="20"/>
          <w:szCs w:val="18"/>
        </w:rPr>
      </w:pPr>
      <w:r>
        <w:rPr>
          <w:rFonts w:hint="eastAsia" w:ascii="宋体" w:hAnsi="宋体" w:eastAsia="宋体" w:cs="宋体"/>
          <w:b/>
          <w:bCs/>
          <w:sz w:val="24"/>
          <w:szCs w:val="24"/>
          <w:lang w:bidi="ar"/>
        </w:rPr>
        <w:t xml:space="preserve">单位负责人、公司控股关系及公司管理关系释义：</w:t>
      </w:r>
      <w:r>
        <w:rPr>
          <w:rFonts w:hint="eastAsia" w:ascii="宋体" w:hAnsi="宋体" w:eastAsia="宋体" w:cs="宋体"/>
          <w:sz w:val="20"/>
          <w:szCs w:val="18"/>
        </w:rPr>
      </w:r>
      <w:r/>
    </w:p>
    <w:p>
      <w:pPr>
        <w:pStyle w:val="757"/>
        <w:jc w:val="left"/>
        <w:widowControl/>
        <w:rPr>
          <w:rFonts w:hint="eastAsia" w:ascii="宋体" w:hAnsi="宋体" w:eastAsia="宋体" w:cs="宋体"/>
        </w:rPr>
      </w:pPr>
      <w:r>
        <w:rPr>
          <w:rFonts w:hint="eastAsia" w:ascii="宋体" w:hAnsi="宋体" w:eastAsia="宋体" w:cs="宋体"/>
          <w:b/>
          <w:bCs/>
          <w:sz w:val="24"/>
          <w:szCs w:val="24"/>
          <w:lang w:bidi="ar"/>
        </w:rPr>
        <w:t xml:space="preserve">①单位负责人：</w:t>
      </w:r>
      <w:r>
        <w:rPr>
          <w:rFonts w:hint="eastAsia" w:ascii="宋体" w:hAnsi="宋体" w:eastAsia="宋体" w:cs="宋体"/>
          <w:sz w:val="24"/>
          <w:szCs w:val="24"/>
          <w:lang w:bidi="ar"/>
        </w:rPr>
        <w:t xml:space="preserve">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单位法定代表人</w:t>
      </w:r>
      <w:r>
        <w:rPr>
          <w:rFonts w:hint="eastAsia" w:ascii="宋体" w:hAnsi="宋体" w:eastAsia="宋体" w:cs="宋体"/>
          <w:sz w:val="24"/>
          <w:szCs w:val="24"/>
          <w:lang w:bidi="ar"/>
        </w:rPr>
        <w:t xml:space="preserve">或者 </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法律、行政法规规定代表单位行使职 </w:t>
      </w:r>
      <w:r>
        <w:rPr>
          <w:rFonts w:hint="eastAsia" w:ascii="宋体" w:hAnsi="宋体" w:eastAsia="宋体" w:cs="宋体"/>
        </w:rPr>
      </w:r>
      <w:r/>
    </w:p>
    <w:p>
      <w:pPr>
        <w:pStyle w:val="757"/>
        <w:jc w:val="left"/>
        <w:widowControl/>
        <w:rPr>
          <w:rFonts w:hint="eastAsia" w:ascii="宋体" w:hAnsi="宋体" w:eastAsia="宋体" w:cs="宋体"/>
        </w:rPr>
      </w:pPr>
      <w:r>
        <w:rPr>
          <w:rFonts w:hint="eastAsia" w:ascii="宋体" w:hAnsi="宋体" w:eastAsia="宋体" w:cs="宋体"/>
          <w:b/>
          <w:bCs/>
          <w:sz w:val="24"/>
          <w:szCs w:val="24"/>
          <w:lang w:bidi="ar"/>
        </w:rPr>
        <w:t xml:space="preserve">权的主要负责人。 </w:t>
      </w:r>
      <w:r>
        <w:rPr>
          <w:rFonts w:hint="eastAsia" w:ascii="宋体" w:hAnsi="宋体" w:eastAsia="宋体" w:cs="宋体"/>
        </w:rPr>
      </w:r>
      <w:r/>
    </w:p>
    <w:p>
      <w:pPr>
        <w:pStyle w:val="757"/>
        <w:jc w:val="left"/>
        <w:widowControl/>
        <w:rPr>
          <w:rFonts w:hint="eastAsia" w:ascii="宋体" w:hAnsi="宋体" w:eastAsia="宋体" w:cs="宋体"/>
        </w:rPr>
      </w:pPr>
      <w:r>
        <w:rPr>
          <w:rFonts w:hint="eastAsia" w:ascii="宋体" w:hAnsi="宋体" w:eastAsia="宋体" w:cs="宋体"/>
          <w:b/>
          <w:bCs/>
          <w:sz w:val="24"/>
          <w:szCs w:val="24"/>
          <w:lang w:bidi="ar"/>
        </w:rPr>
        <w:t xml:space="preserve">A：所谓法定代表人：</w:t>
      </w:r>
      <w:r>
        <w:rPr>
          <w:rFonts w:hint="eastAsia" w:ascii="宋体" w:hAnsi="宋体" w:eastAsia="宋体" w:cs="宋体"/>
          <w:sz w:val="24"/>
          <w:szCs w:val="24"/>
          <w:lang w:bidi="ar"/>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eastAsia="宋体" w:cs="宋体"/>
        </w:rPr>
      </w:r>
      <w:r/>
    </w:p>
    <w:p>
      <w:pPr>
        <w:pStyle w:val="757"/>
        <w:jc w:val="left"/>
        <w:widowControl/>
        <w:rPr>
          <w:rFonts w:hint="eastAsia" w:ascii="宋体" w:hAnsi="宋体" w:eastAsia="宋体" w:cs="宋体"/>
        </w:rPr>
      </w:pPr>
      <w:r>
        <w:rPr>
          <w:rFonts w:hint="eastAsia" w:ascii="宋体" w:hAnsi="宋体" w:eastAsia="宋体" w:cs="宋体"/>
          <w:b/>
          <w:bCs/>
          <w:sz w:val="24"/>
          <w:szCs w:val="24"/>
          <w:lang w:bidi="ar"/>
        </w:rPr>
        <w:t xml:space="preserve">B：所谓法律、行政法规规定代表单位行使职权的主要负责人：</w:t>
      </w:r>
      <w:r>
        <w:rPr>
          <w:rFonts w:hint="eastAsia" w:ascii="宋体" w:hAnsi="宋体" w:eastAsia="宋体" w:cs="宋体"/>
          <w:sz w:val="24"/>
          <w:szCs w:val="24"/>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rPr>
      </w:r>
      <w:r/>
    </w:p>
    <w:p>
      <w:pPr>
        <w:pStyle w:val="757"/>
        <w:jc w:val="left"/>
        <w:widowControl/>
        <w:rPr>
          <w:rFonts w:hint="eastAsia" w:ascii="宋体" w:hAnsi="宋体" w:eastAsia="宋体" w:cs="宋体"/>
        </w:rPr>
      </w:pPr>
      <w:r>
        <w:rPr>
          <w:rFonts w:hint="eastAsia" w:ascii="宋体" w:hAnsi="宋体" w:eastAsia="宋体" w:cs="宋体"/>
          <w:b/>
          <w:bCs/>
          <w:sz w:val="24"/>
          <w:szCs w:val="24"/>
          <w:lang w:bidi="ar"/>
        </w:rPr>
        <w:t xml:space="preserve">②控股关系：</w:t>
      </w:r>
      <w:r>
        <w:rPr>
          <w:rFonts w:hint="eastAsia" w:ascii="宋体" w:hAnsi="宋体" w:eastAsia="宋体" w:cs="宋体"/>
          <w:sz w:val="24"/>
          <w:szCs w:val="24"/>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lang w:bidi="ar"/>
        </w:rPr>
        <w:t xml:space="preserve">（二）控股股东，是指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出资额或者持有股份的比例虽然不足百分之五十，但依其出资额或者持有的股份所享有的表决权已足以对股东会、股东大会的决议产生重大影响的股东</w:t>
      </w:r>
      <w:r>
        <w:rPr>
          <w:rFonts w:hint="eastAsia" w:ascii="宋体" w:hAnsi="宋体" w:eastAsia="宋体" w:cs="宋体"/>
          <w:sz w:val="24"/>
          <w:szCs w:val="24"/>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rPr>
      </w:r>
      <w:r/>
    </w:p>
    <w:p>
      <w:pPr>
        <w:pStyle w:val="757"/>
        <w:jc w:val="left"/>
        <w:widowControl/>
        <w:rPr>
          <w:rFonts w:hint="eastAsia" w:ascii="宋体" w:hAnsi="宋体" w:eastAsia="宋体" w:cs="宋体"/>
        </w:rPr>
      </w:pPr>
      <w:r>
        <w:rPr>
          <w:rFonts w:hint="eastAsia" w:ascii="宋体" w:hAnsi="宋体" w:eastAsia="宋体" w:cs="宋体"/>
          <w:b/>
          <w:bCs/>
          <w:sz w:val="24"/>
          <w:szCs w:val="24"/>
          <w:lang w:bidi="ar"/>
        </w:rPr>
        <w:t xml:space="preserve">③管理关系：</w:t>
      </w:r>
      <w:r>
        <w:rPr>
          <w:rFonts w:hint="eastAsia" w:ascii="宋体" w:hAnsi="宋体" w:eastAsia="宋体" w:cs="宋体"/>
          <w:sz w:val="24"/>
          <w:szCs w:val="24"/>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rPr>
      </w:r>
      <w:r/>
    </w:p>
    <w:p>
      <w:pPr>
        <w:pStyle w:val="793"/>
        <w:jc w:val="center"/>
        <w:spacing w:before="240" w:after="240"/>
        <w:rPr>
          <w:rFonts w:hint="eastAsia" w:ascii="宋体" w:hAnsi="宋体" w:eastAsia="宋体" w:cs="宋体"/>
          <w:b/>
          <w:szCs w:val="28"/>
        </w:rPr>
      </w:pPr>
      <w:r>
        <w:rPr>
          <w:rFonts w:hint="eastAsia" w:ascii="宋体" w:hAnsi="宋体" w:eastAsia="宋体" w:cs="宋体"/>
          <w:b/>
          <w:szCs w:val="28"/>
        </w:rPr>
      </w:r>
      <w:r/>
    </w:p>
    <w:p>
      <w:pPr>
        <w:pStyle w:val="793"/>
        <w:jc w:val="left"/>
        <w:spacing w:before="0" w:after="0"/>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793"/>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（6）具有独立承担民事责任的能力（提供法人或者其他组织的营业执照等证明材料，自然人的身份证明）</w:t>
      </w:r>
      <w:r>
        <w:rPr>
          <w:rFonts w:hint="eastAsia" w:ascii="宋体" w:hAnsi="宋体" w:eastAsia="宋体" w:cs="宋体"/>
          <w:b/>
          <w:sz w:val="24"/>
          <w:szCs w:val="24"/>
        </w:rPr>
      </w:r>
      <w:r/>
    </w:p>
    <w:p>
      <w:pPr>
        <w:pStyle w:val="793"/>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营业执照复印件：</w:t>
      </w:r>
      <w:r>
        <w:rPr>
          <w:rFonts w:hint="eastAsia" w:ascii="宋体" w:hAnsi="宋体" w:eastAsia="宋体" w:cs="宋体"/>
          <w:bCs/>
          <w:sz w:val="24"/>
          <w:szCs w:val="24"/>
        </w:rPr>
      </w:r>
      <w:r/>
    </w:p>
    <w:p>
      <w:pPr>
        <w:pStyle w:val="793"/>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793"/>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（7）具有良好的商业信誉和健全的财务会计制度（提供2023年度审计报告或2023年财务报表复印件，或投标截止时间前六个月内银行出具的资信证明，或财政部门认可的政府采购专业担保机构出具的投标担保函）</w:t>
      </w:r>
      <w:r>
        <w:rPr>
          <w:rFonts w:hint="eastAsia" w:ascii="宋体" w:hAnsi="宋体" w:eastAsia="宋体" w:cs="宋体"/>
          <w:b/>
          <w:sz w:val="24"/>
          <w:szCs w:val="24"/>
        </w:rPr>
      </w:r>
      <w:r/>
    </w:p>
    <w:p>
      <w:pPr>
        <w:pStyle w:val="793"/>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相关资料：</w:t>
      </w:r>
      <w:r>
        <w:rPr>
          <w:rFonts w:hint="eastAsia" w:ascii="宋体" w:hAnsi="宋体" w:eastAsia="宋体" w:cs="宋体"/>
          <w:bCs/>
          <w:sz w:val="24"/>
          <w:szCs w:val="24"/>
        </w:rPr>
      </w:r>
      <w:r/>
    </w:p>
    <w:p>
      <w:pPr>
        <w:pStyle w:val="793"/>
        <w:jc w:val="left"/>
        <w:spacing w:before="0" w:after="0"/>
        <w:rPr>
          <w:rFonts w:hint="eastAsia" w:ascii="宋体" w:hAnsi="宋体" w:eastAsia="宋体" w:cs="宋体"/>
          <w:b/>
          <w:sz w:val="24"/>
          <w:szCs w:val="24"/>
        </w:rPr>
      </w:pPr>
      <w:r>
        <w:rPr>
          <w:rFonts w:hint="eastAsia" w:ascii="宋体" w:hAnsi="宋体" w:eastAsia="宋体" w:cs="宋体"/>
          <w:b/>
          <w:sz w:val="24"/>
          <w:szCs w:val="24"/>
        </w:rPr>
      </w:r>
      <w:r/>
    </w:p>
    <w:p>
      <w:pPr>
        <w:pStyle w:val="793"/>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（8）有依法缴纳税收的良好记录（提供参加本次政府采购活动前半年内（至少一个月）依法缴纳税收的相关资料，复印件加盖公章）</w:t>
      </w:r>
      <w:r>
        <w:rPr>
          <w:rFonts w:hint="eastAsia" w:ascii="宋体" w:hAnsi="宋体" w:eastAsia="宋体" w:cs="宋体"/>
          <w:b/>
          <w:sz w:val="24"/>
          <w:szCs w:val="24"/>
        </w:rPr>
      </w:r>
      <w:r/>
    </w:p>
    <w:p>
      <w:pPr>
        <w:pStyle w:val="793"/>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缴纳税收的相关资料：</w:t>
      </w:r>
      <w:r>
        <w:rPr>
          <w:rFonts w:hint="eastAsia" w:ascii="宋体" w:hAnsi="宋体" w:eastAsia="宋体" w:cs="宋体"/>
          <w:bCs/>
          <w:sz w:val="24"/>
          <w:szCs w:val="24"/>
        </w:rPr>
      </w:r>
      <w:r/>
    </w:p>
    <w:p>
      <w:pPr>
        <w:pStyle w:val="793"/>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793"/>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（9）有依法缴纳社会保障资金的良好记录（提供参加本次政府采购活动前半年内（至少一个月）依法缴纳社会保障资金的相关资料，复印件加盖公章）</w:t>
      </w:r>
      <w:r>
        <w:rPr>
          <w:rFonts w:hint="eastAsia" w:ascii="宋体" w:hAnsi="宋体" w:eastAsia="宋体" w:cs="宋体"/>
          <w:b/>
          <w:sz w:val="24"/>
          <w:szCs w:val="24"/>
        </w:rPr>
      </w:r>
      <w:r/>
    </w:p>
    <w:p>
      <w:pPr>
        <w:pStyle w:val="793"/>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依法缴纳社会保障资金的相关资料：</w:t>
      </w:r>
      <w:r>
        <w:rPr>
          <w:rFonts w:hint="eastAsia" w:ascii="宋体" w:hAnsi="宋体" w:eastAsia="宋体" w:cs="宋体"/>
          <w:bCs/>
          <w:sz w:val="24"/>
          <w:szCs w:val="24"/>
        </w:rPr>
      </w:r>
      <w:r/>
    </w:p>
    <w:p>
      <w:pPr>
        <w:pStyle w:val="793"/>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793"/>
        <w:jc w:val="left"/>
        <w:spacing w:before="240" w:after="240"/>
        <w:rPr>
          <w:rFonts w:hint="eastAsia" w:ascii="宋体" w:hAnsi="宋体" w:eastAsia="宋体" w:cs="宋体"/>
          <w:b/>
          <w:sz w:val="24"/>
          <w:szCs w:val="24"/>
        </w:rPr>
      </w:pPr>
      <w:r>
        <w:rPr>
          <w:rFonts w:hint="eastAsia" w:ascii="宋体" w:hAnsi="宋体" w:eastAsia="宋体" w:cs="宋体"/>
          <w:b/>
          <w:sz w:val="24"/>
          <w:szCs w:val="24"/>
        </w:rPr>
        <w:t xml:space="preserve">（10）招标公告中“供应商资质要求”所要求其他的证明材料</w:t>
      </w:r>
      <w:r>
        <w:rPr>
          <w:rFonts w:hint="eastAsia" w:ascii="宋体" w:hAnsi="宋体" w:eastAsia="宋体" w:cs="宋体"/>
          <w:b/>
          <w:sz w:val="24"/>
          <w:szCs w:val="24"/>
        </w:rPr>
      </w:r>
      <w:r/>
    </w:p>
    <w:p>
      <w:pPr>
        <w:pStyle w:val="793"/>
        <w:jc w:val="left"/>
        <w:spacing w:before="0" w:after="0"/>
        <w:rPr>
          <w:rFonts w:hint="eastAsia" w:ascii="宋体" w:hAnsi="宋体" w:eastAsia="宋体" w:cs="宋体"/>
          <w:sz w:val="24"/>
          <w:szCs w:val="24"/>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rPr>
        <w:t xml:space="preserve">（投标文件中按照第一章招标公告中“供应商资质要求”要求，逐条提供除以上资格审查格式以外的其他的证明材料）</w:t>
      </w:r>
      <w:r>
        <w:rPr>
          <w:rFonts w:hint="eastAsia" w:ascii="宋体" w:hAnsi="宋体" w:eastAsia="宋体" w:cs="宋体"/>
          <w:sz w:val="24"/>
          <w:szCs w:val="24"/>
          <w:lang w:bidi="ar"/>
        </w:rPr>
      </w:r>
      <w:r/>
    </w:p>
    <w:p>
      <w:pPr>
        <w:pStyle w:val="757"/>
        <w:jc w:val="center"/>
        <w:rPr>
          <w:rFonts w:hint="eastAsia" w:ascii="宋体" w:hAnsi="宋体" w:eastAsia="宋体" w:cs="宋体"/>
          <w:sz w:val="24"/>
          <w:szCs w:val="24"/>
        </w:rPr>
      </w:pPr>
      <w:r>
        <w:rPr>
          <w:rFonts w:hint="eastAsia" w:ascii="宋体" w:hAnsi="宋体" w:eastAsia="宋体" w:cs="宋体"/>
          <w:sz w:val="32"/>
          <w:szCs w:val="32"/>
        </w:rPr>
        <w:t xml:space="preserve">5.</w:t>
      </w:r>
      <w:bookmarkEnd w:id="254"/>
      <w:r/>
      <w:bookmarkEnd w:id="255"/>
      <w:r/>
      <w:bookmarkEnd w:id="256"/>
      <w:r>
        <w:rPr>
          <w:rFonts w:hint="eastAsia" w:ascii="宋体" w:hAnsi="宋体" w:eastAsia="宋体" w:cs="宋体"/>
          <w:sz w:val="32"/>
          <w:szCs w:val="32"/>
        </w:rPr>
        <w:t xml:space="preserve">技术条款偏离表（技术要求响应表）</w:t>
      </w:r>
      <w:r>
        <w:rPr>
          <w:rFonts w:hint="eastAsia" w:ascii="宋体"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序号</w:t>
            </w:r>
            <w:r>
              <w:rPr>
                <w:rFonts w:hint="eastAsia" w:ascii="宋体" w:hAnsi="宋体" w:eastAsia="宋体" w:cs="宋体"/>
                <w:bCs/>
                <w:sz w:val="24"/>
              </w:rPr>
            </w:r>
            <w:r/>
          </w:p>
        </w:tc>
        <w:tc>
          <w:tcPr>
            <w:tcW w:w="1454" w:type="dxa"/>
            <w:vAlign w:val="center"/>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招标文件条目号</w:t>
            </w:r>
            <w:r>
              <w:rPr>
                <w:rFonts w:hint="eastAsia" w:ascii="宋体" w:hAnsi="宋体" w:eastAsia="宋体" w:cs="宋体"/>
                <w:bCs/>
                <w:sz w:val="24"/>
              </w:rPr>
            </w:r>
            <w:r/>
          </w:p>
        </w:tc>
        <w:tc>
          <w:tcPr>
            <w:tcW w:w="2161" w:type="dxa"/>
            <w:vAlign w:val="center"/>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招标文件要求的规格、参数</w:t>
            </w:r>
            <w:r>
              <w:rPr>
                <w:rFonts w:hint="eastAsia" w:ascii="宋体" w:hAnsi="宋体" w:eastAsia="宋体" w:cs="宋体"/>
                <w:bCs/>
                <w:sz w:val="24"/>
              </w:rPr>
            </w:r>
            <w:r/>
          </w:p>
        </w:tc>
        <w:tc>
          <w:tcPr>
            <w:tcW w:w="2202" w:type="dxa"/>
            <w:vAlign w:val="center"/>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投标响应</w:t>
            </w:r>
            <w:r>
              <w:rPr>
                <w:rFonts w:hint="eastAsia" w:ascii="宋体" w:hAnsi="宋体" w:eastAsia="宋体" w:cs="宋体"/>
                <w:bCs/>
                <w:sz w:val="24"/>
              </w:rPr>
            </w:r>
            <w:r/>
          </w:p>
          <w:p>
            <w:pPr>
              <w:pStyle w:val="757"/>
              <w:jc w:val="center"/>
              <w:rPr>
                <w:rFonts w:hint="eastAsia" w:ascii="宋体" w:hAnsi="宋体" w:eastAsia="宋体" w:cs="宋体"/>
                <w:bCs/>
                <w:sz w:val="24"/>
              </w:rPr>
            </w:pPr>
            <w:r>
              <w:rPr>
                <w:rFonts w:hint="eastAsia" w:ascii="宋体" w:hAnsi="宋体" w:eastAsia="宋体" w:cs="宋体"/>
                <w:bCs/>
                <w:sz w:val="24"/>
              </w:rPr>
              <w:t xml:space="preserve">规格、参数</w:t>
            </w:r>
            <w:r>
              <w:rPr>
                <w:rFonts w:hint="eastAsia" w:ascii="宋体" w:hAnsi="宋体" w:eastAsia="宋体" w:cs="宋体"/>
                <w:bCs/>
                <w:sz w:val="24"/>
              </w:rPr>
            </w:r>
            <w:r/>
          </w:p>
        </w:tc>
        <w:tc>
          <w:tcPr>
            <w:tcW w:w="1648" w:type="dxa"/>
            <w:vAlign w:val="center"/>
            <w:textDirection w:val="lrTb"/>
            <w:noWrap w:val="false"/>
          </w:tcPr>
          <w:p>
            <w:pPr>
              <w:pStyle w:val="757"/>
              <w:jc w:val="center"/>
              <w:rPr>
                <w:rFonts w:hint="eastAsia" w:ascii="宋体" w:hAnsi="宋体" w:eastAsia="宋体" w:cs="宋体"/>
                <w:bCs/>
                <w:sz w:val="24"/>
              </w:rPr>
            </w:pPr>
            <w:r>
              <w:rPr>
                <w:rFonts w:hint="eastAsia" w:ascii="宋体" w:hAnsi="宋体" w:eastAsia="宋体" w:cs="宋体"/>
                <w:sz w:val="24"/>
                <w:szCs w:val="24"/>
              </w:rPr>
              <w:t xml:space="preserve">偏离情况（+/-/=）</w:t>
            </w:r>
            <w:r>
              <w:rPr>
                <w:rFonts w:hint="eastAsia" w:ascii="宋体" w:hAnsi="宋体" w:eastAsia="宋体" w:cs="宋体"/>
                <w:bCs/>
                <w:sz w:val="24"/>
              </w:rPr>
            </w:r>
            <w:r/>
          </w:p>
        </w:tc>
        <w:tc>
          <w:tcPr>
            <w:tcW w:w="765" w:type="dxa"/>
            <w:vAlign w:val="center"/>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证明材料页码</w:t>
            </w:r>
            <w:r>
              <w:rPr>
                <w:rFonts w:hint="eastAsia" w:ascii="宋体" w:hAnsi="宋体" w:eastAsia="宋体" w:cs="宋体"/>
                <w:bCs/>
                <w:sz w:val="24"/>
              </w:rPr>
            </w:r>
            <w:r/>
          </w:p>
        </w:tc>
        <w:tc>
          <w:tcPr>
            <w:tcW w:w="735" w:type="dxa"/>
            <w:vAlign w:val="center"/>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备注</w:t>
            </w:r>
            <w:r>
              <w:rPr>
                <w:rFonts w:hint="eastAsia" w:ascii="宋体" w:hAnsi="宋体" w:eastAsia="宋体" w:cs="宋体"/>
                <w:bCs/>
                <w:sz w:val="24"/>
              </w:rPr>
            </w:r>
            <w:r/>
          </w:p>
        </w:tc>
      </w:tr>
      <w:tr>
        <w:trPr/>
        <w:tc>
          <w:tcPr>
            <w:tcW w:w="839"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1454"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1454"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1454"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1454"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r>
            <w:r/>
          </w:p>
        </w:tc>
        <w:tc>
          <w:tcPr>
            <w:tcW w:w="1454"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r>
            <w:r/>
          </w:p>
        </w:tc>
        <w:tc>
          <w:tcPr>
            <w:tcW w:w="1454"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r>
            <w:r/>
          </w:p>
        </w:tc>
        <w:tc>
          <w:tcPr>
            <w:tcW w:w="1454"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r>
            <w:r/>
          </w:p>
        </w:tc>
        <w:tc>
          <w:tcPr>
            <w:tcW w:w="1454"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454"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757"/>
              <w:jc w:val="center"/>
              <w:rPr>
                <w:rFonts w:hint="eastAsia" w:ascii="宋体" w:hAnsi="宋体" w:eastAsia="宋体" w:cs="宋体"/>
                <w:bCs/>
                <w:sz w:val="24"/>
              </w:rPr>
            </w:pPr>
            <w:r>
              <w:rPr>
                <w:rFonts w:hint="eastAsia" w:ascii="宋体" w:hAnsi="宋体" w:eastAsia="宋体" w:cs="宋体"/>
                <w:bCs/>
                <w:sz w:val="24"/>
              </w:rPr>
            </w:r>
            <w:r/>
          </w:p>
        </w:tc>
      </w:tr>
    </w:tbl>
    <w:p>
      <w:pPr>
        <w:pStyle w:val="757"/>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rPr>
          <w:rFonts w:hint="eastAsia" w:ascii="宋体" w:hAnsi="宋体" w:eastAsia="宋体" w:cs="宋体"/>
          <w:sz w:val="20"/>
        </w:rPr>
      </w:pPr>
      <w:r>
        <w:rPr>
          <w:rFonts w:hint="eastAsia" w:ascii="宋体" w:hAnsi="宋体" w:eastAsia="宋体" w:cs="宋体"/>
          <w:sz w:val="20"/>
        </w:rPr>
      </w:r>
      <w:r/>
    </w:p>
    <w:p>
      <w:pPr>
        <w:pStyle w:val="757"/>
        <w:rPr>
          <w:rFonts w:hint="eastAsia" w:ascii="宋体" w:hAnsi="宋体" w:eastAsia="宋体" w:cs="宋体"/>
          <w:szCs w:val="21"/>
        </w:rPr>
      </w:pPr>
      <w:r/>
      <w:bookmarkStart w:id="257" w:name="_Toc5552"/>
      <w:r/>
      <w:bookmarkStart w:id="258" w:name="_Toc11669"/>
      <w:r/>
      <w:bookmarkStart w:id="259" w:name="_Toc10292"/>
      <w:r>
        <w:rPr>
          <w:rFonts w:hint="eastAsia" w:ascii="宋体" w:hAnsi="宋体" w:eastAsia="宋体" w:cs="宋体"/>
          <w:szCs w:val="21"/>
        </w:rPr>
        <w:t xml:space="preserve">说明：①此表为表样，行数可自行添加，但表式不变。</w:t>
      </w:r>
      <w:r>
        <w:rPr>
          <w:rFonts w:hint="eastAsia" w:ascii="宋体" w:hAnsi="宋体" w:eastAsia="宋体" w:cs="宋体"/>
          <w:szCs w:val="21"/>
        </w:rPr>
      </w:r>
      <w:r/>
    </w:p>
    <w:p>
      <w:pPr>
        <w:pStyle w:val="757"/>
        <w:rPr>
          <w:rFonts w:hint="eastAsia" w:ascii="宋体" w:hAnsi="宋体" w:eastAsia="宋体" w:cs="宋体"/>
          <w:szCs w:val="21"/>
        </w:rPr>
      </w:pPr>
      <w:r>
        <w:rPr>
          <w:rFonts w:hint="eastAsia" w:ascii="宋体" w:hAnsi="宋体" w:eastAsia="宋体" w:cs="宋体"/>
          <w:szCs w:val="21"/>
        </w:rPr>
        <w:t xml:space="preserve">②是否偏离用符号“+、=、-”分别表示正偏离、完全响应、负偏离。</w:t>
      </w:r>
      <w:r>
        <w:rPr>
          <w:rFonts w:hint="eastAsia" w:ascii="宋体" w:hAnsi="宋体" w:eastAsia="宋体" w:cs="宋体"/>
          <w:szCs w:val="21"/>
        </w:rPr>
      </w:r>
      <w:r/>
    </w:p>
    <w:p>
      <w:pPr>
        <w:pStyle w:val="757"/>
        <w:rPr>
          <w:rFonts w:hint="eastAsia" w:ascii="宋体" w:hAnsi="宋体" w:eastAsia="宋体" w:cs="宋体"/>
          <w:szCs w:val="21"/>
        </w:rPr>
      </w:pPr>
      <w:r>
        <w:rPr>
          <w:rFonts w:hint="eastAsia" w:ascii="宋体" w:hAnsi="宋体" w:eastAsia="宋体" w:cs="宋体"/>
          <w:b/>
          <w:bCs/>
          <w:szCs w:val="21"/>
        </w:rPr>
        <w:t xml:space="preserve">③供应商必须仔细阅读本招标文件“第四章”中所有相关采购要求，并对所有技术要求偏离的条目列入上表。供应商必须根据所将提供服务的实际情况如实填写，评审小组如发现有虚假描述的，该投标文件视为无效</w:t>
      </w:r>
      <w:r>
        <w:rPr>
          <w:rFonts w:hint="eastAsia" w:ascii="宋体" w:hAnsi="宋体" w:eastAsia="宋体" w:cs="宋体"/>
          <w:szCs w:val="21"/>
        </w:rPr>
        <w:t xml:space="preserve">。</w:t>
      </w:r>
      <w:r>
        <w:rPr>
          <w:rFonts w:hint="eastAsia" w:ascii="宋体" w:hAnsi="宋体" w:eastAsia="宋体" w:cs="宋体"/>
          <w:szCs w:val="21"/>
        </w:rPr>
      </w:r>
      <w:r/>
    </w:p>
    <w:p>
      <w:pPr>
        <w:pStyle w:val="757"/>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757"/>
        <w:jc w:val="center"/>
        <w:rPr>
          <w:rFonts w:hint="eastAsia" w:ascii="宋体" w:hAnsi="宋体" w:eastAsia="宋体" w:cs="宋体"/>
          <w:sz w:val="32"/>
          <w:szCs w:val="32"/>
        </w:rPr>
      </w:pPr>
      <w:r>
        <w:rPr>
          <w:rFonts w:hint="eastAsia" w:ascii="宋体" w:hAnsi="宋体" w:eastAsia="宋体" w:cs="宋体"/>
          <w:sz w:val="32"/>
          <w:szCs w:val="32"/>
        </w:rPr>
        <w:t xml:space="preserve">6.</w:t>
      </w:r>
      <w:bookmarkEnd w:id="257"/>
      <w:r/>
      <w:bookmarkEnd w:id="258"/>
      <w:r/>
      <w:bookmarkEnd w:id="259"/>
      <w:r>
        <w:rPr>
          <w:rFonts w:hint="eastAsia" w:ascii="宋体" w:hAnsi="宋体" w:eastAsia="宋体" w:cs="宋体"/>
          <w:sz w:val="32"/>
          <w:szCs w:val="32"/>
        </w:rPr>
        <w:t xml:space="preserve">商务条款偏离表（商务要求响应表）</w:t>
      </w:r>
      <w:r>
        <w:rPr>
          <w:rFonts w:hint="eastAsia" w:ascii="宋体" w:hAnsi="宋体" w:eastAsia="宋体" w:cs="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112"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招标文件商务部分要求</w:t>
            </w:r>
            <w:r>
              <w:rPr>
                <w:rFonts w:hint="eastAsia" w:ascii="宋体" w:hAnsi="宋体" w:eastAsia="宋体" w:cs="宋体"/>
                <w:sz w:val="24"/>
                <w:szCs w:val="24"/>
              </w:rPr>
            </w:r>
            <w:r/>
          </w:p>
        </w:tc>
        <w:tc>
          <w:tcPr>
            <w:tcW w:w="2685"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供应商的响应及承诺</w:t>
            </w:r>
            <w:r>
              <w:rPr>
                <w:rFonts w:hint="eastAsia" w:ascii="宋体" w:hAnsi="宋体" w:eastAsia="宋体" w:cs="宋体"/>
                <w:sz w:val="24"/>
                <w:szCs w:val="24"/>
              </w:rPr>
            </w:r>
            <w:r/>
          </w:p>
        </w:tc>
        <w:tc>
          <w:tcPr>
            <w:tcW w:w="1527" w:type="dxa"/>
            <w:vAlign w:val="center"/>
            <w:textDirection w:val="lrTb"/>
            <w:noWrap w:val="false"/>
          </w:tcPr>
          <w:p>
            <w:pPr>
              <w:pStyle w:val="757"/>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偏离情况（+/-/=）</w:t>
            </w:r>
            <w:r>
              <w:rPr>
                <w:rFonts w:hint="eastAsia" w:ascii="宋体" w:hAnsi="宋体" w:eastAsia="宋体" w:cs="宋体"/>
                <w:sz w:val="24"/>
                <w:szCs w:val="24"/>
              </w:rPr>
            </w:r>
            <w:r/>
          </w:p>
        </w:tc>
        <w:tc>
          <w:tcPr>
            <w:tcW w:w="1052"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11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11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1011"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11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1"/>
        </w:trPr>
        <w:tc>
          <w:tcPr>
            <w:tcW w:w="1011"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11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W w:w="1011"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11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W w:w="1011"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11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W w:w="1011" w:type="dxa"/>
            <w:vAlign w:val="center"/>
            <w:textDirection w:val="lrTb"/>
            <w:noWrap w:val="false"/>
          </w:tcPr>
          <w:p>
            <w:pPr>
              <w:pStyle w:val="757"/>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1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757"/>
        <w:rPr>
          <w:rFonts w:hint="eastAsia" w:ascii="宋体" w:hAnsi="宋体" w:eastAsia="宋体" w:cs="宋体"/>
          <w:szCs w:val="21"/>
        </w:rPr>
      </w:pPr>
      <w:r>
        <w:rPr>
          <w:rFonts w:hint="eastAsia" w:ascii="宋体" w:hAnsi="宋体" w:eastAsia="宋体" w:cs="宋体"/>
          <w:szCs w:val="21"/>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rPr>
      </w:r>
      <w:r/>
    </w:p>
    <w:p>
      <w:pPr>
        <w:pStyle w:val="757"/>
        <w:rPr>
          <w:rFonts w:hint="eastAsia" w:ascii="宋体" w:hAnsi="宋体" w:eastAsia="宋体" w:cs="宋体"/>
          <w:szCs w:val="21"/>
        </w:rPr>
      </w:pPr>
      <w:r>
        <w:rPr>
          <w:rFonts w:hint="eastAsia" w:ascii="宋体" w:hAnsi="宋体" w:eastAsia="宋体" w:cs="宋体"/>
          <w:szCs w:val="21"/>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rPr>
      </w:r>
      <w:r/>
    </w:p>
    <w:p>
      <w:pPr>
        <w:pStyle w:val="757"/>
        <w:rPr>
          <w:rFonts w:hint="eastAsia" w:ascii="宋体" w:hAnsi="宋体" w:eastAsia="宋体" w:cs="宋体"/>
          <w:szCs w:val="21"/>
        </w:rPr>
      </w:pPr>
      <w:r>
        <w:rPr>
          <w:rFonts w:hint="eastAsia" w:ascii="宋体" w:hAnsi="宋体" w:eastAsia="宋体" w:cs="宋体"/>
          <w:szCs w:val="21"/>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szCs w:val="21"/>
        </w:rPr>
      </w:r>
      <w:r/>
    </w:p>
    <w:p>
      <w:pPr>
        <w:pStyle w:val="757"/>
        <w:rPr>
          <w:rFonts w:hint="eastAsia" w:ascii="宋体" w:hAnsi="宋体" w:eastAsia="宋体" w:cs="宋体"/>
          <w:szCs w:val="21"/>
        </w:rPr>
      </w:pPr>
      <w:r>
        <w:rPr>
          <w:rFonts w:hint="eastAsia" w:ascii="宋体" w:hAnsi="宋体" w:eastAsia="宋体" w:cs="宋体"/>
          <w:szCs w:val="21"/>
        </w:rPr>
        <w:t xml:space="preserve">4. 如供应商将此表空白，视为供应商无任何偏离。</w:t>
      </w:r>
      <w:r>
        <w:rPr>
          <w:rFonts w:hint="eastAsia" w:ascii="宋体" w:hAnsi="宋体" w:eastAsia="宋体" w:cs="宋体"/>
          <w:szCs w:val="21"/>
        </w:rPr>
      </w:r>
      <w:r/>
    </w:p>
    <w:p>
      <w:pPr>
        <w:pStyle w:val="757"/>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757"/>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757"/>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757"/>
        <w:jc w:val="left"/>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r>
      <w:r/>
    </w:p>
    <w:p>
      <w:pPr>
        <w:pStyle w:val="757"/>
        <w:rPr>
          <w:rFonts w:hint="eastAsia" w:ascii="宋体" w:hAnsi="宋体" w:eastAsia="宋体" w:cs="宋体"/>
        </w:rPr>
      </w:pPr>
      <w:r>
        <w:rPr>
          <w:rFonts w:hint="eastAsia" w:ascii="宋体" w:hAnsi="宋体" w:eastAsia="宋体" w:cs="宋体"/>
        </w:rPr>
      </w:r>
      <w:r/>
    </w:p>
    <w:p>
      <w:pPr>
        <w:pStyle w:val="757"/>
        <w:numPr>
          <w:ilvl w:val="0"/>
          <w:numId w:val="9"/>
        </w:numPr>
        <w:jc w:val="center"/>
        <w:tabs>
          <w:tab w:val="left" w:pos="312" w:leader="none"/>
        </w:tabs>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Start w:id="260" w:name="_Toc25254"/>
      <w:r/>
      <w:bookmarkStart w:id="261" w:name="_Toc12952"/>
      <w:r/>
      <w:bookmarkStart w:id="262" w:name="_Toc12051"/>
      <w:r/>
      <w:bookmarkStart w:id="263" w:name="_Toc29152"/>
      <w:r>
        <w:rPr>
          <w:rFonts w:hint="eastAsia" w:ascii="宋体" w:hAnsi="宋体" w:eastAsia="宋体" w:cs="宋体"/>
          <w:sz w:val="32"/>
          <w:szCs w:val="32"/>
        </w:rPr>
      </w:r>
      <w:r/>
    </w:p>
    <w:p>
      <w:pPr>
        <w:pStyle w:val="757"/>
        <w:numPr>
          <w:ilvl w:val="0"/>
          <w:numId w:val="9"/>
        </w:numPr>
        <w:jc w:val="center"/>
        <w:tabs>
          <w:tab w:val="left" w:pos="312" w:leader="none"/>
        </w:tabs>
        <w:rPr>
          <w:rFonts w:hint="eastAsia" w:ascii="宋体" w:hAnsi="宋体" w:eastAsia="宋体" w:cs="宋体"/>
          <w:sz w:val="32"/>
          <w:szCs w:val="32"/>
        </w:rPr>
      </w:pPr>
      <w:r>
        <w:rPr>
          <w:rFonts w:hint="eastAsia" w:ascii="宋体" w:hAnsi="宋体" w:eastAsia="宋体" w:cs="宋体"/>
          <w:sz w:val="32"/>
          <w:szCs w:val="32"/>
        </w:rPr>
        <w:t xml:space="preserve">经营业绩（提供合同复印件）</w:t>
      </w:r>
      <w:bookmarkEnd w:id="260"/>
      <w:r/>
      <w:bookmarkEnd w:id="261"/>
      <w:r/>
      <w:bookmarkEnd w:id="262"/>
      <w:r/>
      <w:bookmarkEnd w:id="263"/>
      <w:r>
        <w:rPr>
          <w:rFonts w:hint="eastAsia" w:ascii="宋体" w:hAnsi="宋体" w:eastAsia="宋体" w:cs="宋体"/>
          <w:sz w:val="32"/>
          <w:szCs w:val="32"/>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028" w:type="dxa"/>
            <w:vAlign w:val="center"/>
            <w:textDirection w:val="lrTb"/>
            <w:noWrap w:val="false"/>
          </w:tcPr>
          <w:p>
            <w:pPr>
              <w:pStyle w:val="757"/>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业绩名称</w:t>
            </w:r>
            <w:r>
              <w:rPr>
                <w:rFonts w:hint="eastAsia" w:ascii="宋体" w:hAnsi="宋体" w:eastAsia="宋体" w:cs="宋体"/>
                <w:sz w:val="24"/>
                <w:szCs w:val="24"/>
              </w:rPr>
            </w:r>
            <w:r/>
          </w:p>
          <w:p>
            <w:pPr>
              <w:pStyle w:val="757"/>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1695" w:type="dxa"/>
            <w:vAlign w:val="center"/>
            <w:textDirection w:val="lrTb"/>
            <w:noWrap w:val="false"/>
          </w:tcPr>
          <w:p>
            <w:pPr>
              <w:pStyle w:val="757"/>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采购单位及联系人、联系方式</w:t>
            </w:r>
            <w:r>
              <w:rPr>
                <w:rFonts w:hint="eastAsia" w:ascii="宋体" w:hAnsi="宋体" w:eastAsia="宋体" w:cs="宋体"/>
                <w:sz w:val="24"/>
                <w:szCs w:val="24"/>
              </w:rPr>
            </w:r>
            <w:r/>
          </w:p>
        </w:tc>
        <w:tc>
          <w:tcPr>
            <w:tcW w:w="1275" w:type="dxa"/>
            <w:vAlign w:val="center"/>
            <w:textDirection w:val="lrTb"/>
            <w:noWrap w:val="false"/>
          </w:tcPr>
          <w:p>
            <w:pPr>
              <w:pStyle w:val="757"/>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签订</w:t>
            </w:r>
            <w:r>
              <w:rPr>
                <w:rFonts w:hint="eastAsia" w:ascii="宋体" w:hAnsi="宋体" w:eastAsia="宋体" w:cs="宋体"/>
                <w:sz w:val="24"/>
                <w:szCs w:val="24"/>
              </w:rPr>
            </w:r>
            <w:r/>
          </w:p>
          <w:p>
            <w:pPr>
              <w:pStyle w:val="757"/>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rPr>
            </w:r>
            <w:r/>
          </w:p>
        </w:tc>
        <w:tc>
          <w:tcPr>
            <w:tcW w:w="1418" w:type="dxa"/>
            <w:vAlign w:val="center"/>
            <w:textDirection w:val="lrTb"/>
            <w:noWrap w:val="false"/>
          </w:tcPr>
          <w:p>
            <w:pPr>
              <w:pStyle w:val="757"/>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rPr>
            </w:r>
            <w:r/>
          </w:p>
          <w:p>
            <w:pPr>
              <w:pStyle w:val="757"/>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W w:w="2551" w:type="dxa"/>
            <w:vAlign w:val="center"/>
            <w:textDirection w:val="lrTb"/>
            <w:noWrap w:val="false"/>
          </w:tcPr>
          <w:p>
            <w:pPr>
              <w:pStyle w:val="757"/>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证明材料</w:t>
            </w:r>
            <w:r>
              <w:rPr>
                <w:rFonts w:hint="eastAsia" w:ascii="宋体" w:hAnsi="宋体" w:eastAsia="宋体" w:cs="宋体"/>
                <w:sz w:val="24"/>
                <w:szCs w:val="24"/>
              </w:rPr>
            </w:r>
            <w:r/>
          </w:p>
          <w:p>
            <w:pPr>
              <w:pStyle w:val="757"/>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（第几页—第几页）</w:t>
            </w:r>
            <w:r>
              <w:rPr>
                <w:rFonts w:hint="eastAsia" w:ascii="宋体" w:hAnsi="宋体" w:eastAsia="宋体" w:cs="宋体"/>
                <w:sz w:val="24"/>
                <w:szCs w:val="24"/>
              </w:rPr>
            </w:r>
            <w:r/>
          </w:p>
        </w:tc>
      </w:tr>
      <w:tr>
        <w:trPr>
          <w:trHeight w:val="530"/>
        </w:trPr>
        <w:tc>
          <w:tcPr>
            <w:tcW w:w="652"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28" w:type="dxa"/>
            <w:vAlign w:val="center"/>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52"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28" w:type="dxa"/>
            <w:vAlign w:val="center"/>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757"/>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28"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028"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028"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028"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757"/>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757"/>
        <w:rPr>
          <w:rFonts w:hint="eastAsia" w:ascii="宋体" w:hAnsi="宋体" w:eastAsia="宋体" w:cs="宋体"/>
          <w:szCs w:val="21"/>
        </w:rPr>
      </w:pPr>
      <w:r>
        <w:rPr>
          <w:rFonts w:hint="eastAsia" w:ascii="宋体" w:hAnsi="宋体" w:eastAsia="宋体" w:cs="宋体"/>
          <w:szCs w:val="21"/>
        </w:rPr>
        <w:t xml:space="preserve">注：此表为表样，行数可自行添加，但表式不变。根据评分标准要求，附上业绩证明材料</w:t>
      </w:r>
      <w:r>
        <w:rPr>
          <w:rFonts w:hint="eastAsia" w:ascii="宋体" w:hAnsi="宋体" w:eastAsia="宋体" w:cs="宋体"/>
          <w:szCs w:val="21"/>
        </w:rPr>
      </w:r>
      <w:r/>
    </w:p>
    <w:p>
      <w:pPr>
        <w:pStyle w:val="757"/>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757"/>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jc w:val="center"/>
        <w:rPr>
          <w:rFonts w:hint="eastAsia" w:ascii="宋体" w:hAnsi="宋体" w:eastAsia="宋体" w:cs="宋体"/>
          <w:sz w:val="24"/>
          <w:szCs w:val="24"/>
        </w:rPr>
      </w:pP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附：供应商业绩合同复印件</w:t>
      </w:r>
      <w:bookmarkStart w:id="264" w:name="_Toc17430"/>
      <w:r/>
      <w:bookmarkStart w:id="265" w:name="_Toc30172"/>
      <w:r/>
      <w:bookmarkStart w:id="266" w:name="_Toc5435"/>
      <w:r/>
      <w:bookmarkStart w:id="267" w:name="_Toc448874878"/>
      <w:r/>
      <w:bookmarkStart w:id="268" w:name="_Toc478493367"/>
      <w:r/>
      <w:bookmarkStart w:id="269" w:name="_Toc3055"/>
      <w:r>
        <w:rPr>
          <w:rFonts w:hint="eastAsia" w:ascii="宋体" w:hAnsi="宋体" w:eastAsia="宋体" w:cs="宋体"/>
          <w:sz w:val="24"/>
          <w:szCs w:val="24"/>
        </w:rPr>
      </w:r>
      <w:r/>
    </w:p>
    <w:p>
      <w:pPr>
        <w:pStyle w:val="757"/>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757"/>
        <w:jc w:val="center"/>
        <w:rPr>
          <w:rFonts w:hint="eastAsia" w:ascii="宋体" w:hAnsi="宋体" w:eastAsia="宋体" w:cs="宋体"/>
          <w:b/>
          <w:bCs/>
          <w:sz w:val="32"/>
          <w:szCs w:val="32"/>
        </w:rPr>
      </w:pPr>
      <w:r>
        <w:rPr>
          <w:rFonts w:hint="eastAsia" w:ascii="宋体" w:hAnsi="宋体" w:eastAsia="宋体" w:cs="宋体"/>
          <w:sz w:val="32"/>
          <w:szCs w:val="32"/>
        </w:rPr>
        <w:t xml:space="preserve">8.项目实施方案</w:t>
      </w:r>
      <w:bookmarkEnd w:id="264"/>
      <w:r/>
      <w:bookmarkEnd w:id="265"/>
      <w:r/>
      <w:bookmarkEnd w:id="266"/>
      <w:r/>
      <w:bookmarkEnd w:id="267"/>
      <w:r/>
      <w:bookmarkEnd w:id="268"/>
      <w:r/>
      <w:bookmarkEnd w:id="269"/>
      <w:r>
        <w:rPr>
          <w:rFonts w:hint="eastAsia" w:ascii="宋体" w:hAnsi="宋体" w:eastAsia="宋体" w:cs="宋体"/>
          <w:b/>
          <w:bCs/>
          <w:sz w:val="32"/>
          <w:szCs w:val="32"/>
        </w:rPr>
      </w:r>
      <w:r/>
    </w:p>
    <w:p>
      <w:pPr>
        <w:pStyle w:val="757"/>
        <w:ind w:left="216"/>
        <w:rPr>
          <w:rFonts w:hint="eastAsia" w:ascii="宋体" w:hAnsi="宋体" w:eastAsia="宋体" w:cs="宋体"/>
          <w:sz w:val="24"/>
          <w:szCs w:val="24"/>
        </w:rPr>
      </w:pPr>
      <w:r>
        <w:rPr>
          <w:rFonts w:hint="eastAsia" w:ascii="宋体" w:hAnsi="宋体" w:eastAsia="宋体" w:cs="宋体"/>
          <w:sz w:val="24"/>
          <w:szCs w:val="24"/>
        </w:rPr>
        <w:t xml:space="preserve">本项应包含且不限于下列内容：</w:t>
      </w:r>
      <w:r>
        <w:rPr>
          <w:rFonts w:hint="eastAsia" w:ascii="宋体" w:hAnsi="宋体" w:eastAsia="宋体" w:cs="宋体"/>
          <w:sz w:val="24"/>
          <w:szCs w:val="24"/>
        </w:rPr>
      </w:r>
      <w:r/>
    </w:p>
    <w:p>
      <w:pPr>
        <w:pStyle w:val="757"/>
        <w:numPr>
          <w:ilvl w:val="0"/>
          <w:numId w:val="10"/>
        </w:numPr>
        <w:ind w:left="216"/>
        <w:rPr>
          <w:rFonts w:hint="eastAsia" w:ascii="宋体" w:hAnsi="宋体" w:eastAsia="宋体" w:cs="宋体"/>
          <w:sz w:val="24"/>
          <w:szCs w:val="24"/>
        </w:rPr>
      </w:pPr>
      <w:r>
        <w:rPr>
          <w:rFonts w:hint="eastAsia" w:ascii="宋体" w:hAnsi="宋体" w:eastAsia="宋体" w:cs="宋体"/>
          <w:sz w:val="24"/>
          <w:szCs w:val="24"/>
        </w:rPr>
        <w:t xml:space="preserve">人员配备方案；</w:t>
      </w:r>
      <w:r>
        <w:rPr>
          <w:rFonts w:hint="eastAsia" w:ascii="宋体" w:hAnsi="宋体" w:eastAsia="宋体" w:cs="宋体"/>
          <w:sz w:val="24"/>
          <w:szCs w:val="24"/>
        </w:rPr>
      </w:r>
      <w:r/>
    </w:p>
    <w:p>
      <w:pPr>
        <w:pStyle w:val="757"/>
        <w:numPr>
          <w:ilvl w:val="0"/>
          <w:numId w:val="10"/>
        </w:numPr>
        <w:ind w:left="216"/>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757"/>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757"/>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757"/>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757"/>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授权代表（签字或盖章）:</w:t>
      </w:r>
      <w:r>
        <w:rPr>
          <w:rFonts w:hint="eastAsia" w:ascii="宋体" w:hAnsi="宋体" w:eastAsia="宋体" w:cs="宋体"/>
          <w:sz w:val="24"/>
          <w:szCs w:val="24"/>
        </w:rPr>
      </w:r>
      <w:r/>
    </w:p>
    <w:p>
      <w:pPr>
        <w:pStyle w:val="757"/>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7"/>
        <w:rPr>
          <w:rFonts w:hint="eastAsia" w:ascii="宋体" w:hAnsi="宋体" w:eastAsia="宋体" w:cs="宋体"/>
        </w:rPr>
      </w:pPr>
      <w:r>
        <w:rPr>
          <w:rFonts w:hint="eastAsia" w:ascii="宋体" w:hAnsi="宋体" w:eastAsia="宋体" w:cs="宋体"/>
        </w:rPr>
      </w:r>
      <w:r/>
    </w:p>
    <w:p>
      <w:pPr>
        <w:pStyle w:val="757"/>
        <w:jc w:val="center"/>
        <w:rPr>
          <w:rFonts w:hint="eastAsia" w:ascii="宋体" w:hAnsi="宋体" w:eastAsia="宋体" w:cs="宋体"/>
        </w:rPr>
      </w:pPr>
      <w:r/>
      <w:bookmarkStart w:id="270" w:name="_Toc8684"/>
      <w:r/>
      <w:bookmarkStart w:id="271" w:name="_Toc9040"/>
      <w:r>
        <w:rPr>
          <w:rFonts w:hint="eastAsia" w:ascii="宋体" w:hAnsi="宋体" w:eastAsia="宋体" w:cs="宋体"/>
        </w:rPr>
        <w:br w:type="page" w:clear="all"/>
      </w:r>
      <w:bookmarkStart w:id="272" w:name="_Toc1628"/>
      <w:r>
        <w:rPr>
          <w:rFonts w:hint="eastAsia" w:ascii="宋体" w:hAnsi="宋体" w:eastAsia="宋体" w:cs="宋体"/>
          <w:sz w:val="32"/>
          <w:szCs w:val="32"/>
        </w:rPr>
        <w:t xml:space="preserve">9.人员配备、资质及人员管理</w:t>
      </w:r>
      <w:bookmarkEnd w:id="270"/>
      <w:r/>
      <w:bookmarkEnd w:id="272"/>
      <w:r>
        <w:rPr>
          <w:rFonts w:hint="eastAsia" w:ascii="宋体" w:hAnsi="宋体" w:eastAsia="宋体" w:cs="宋体"/>
        </w:rPr>
      </w:r>
      <w:r/>
    </w:p>
    <w:p>
      <w:pPr>
        <w:pStyle w:val="757"/>
        <w:ind w:firstLine="465"/>
        <w:spacing w:before="4"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人员配备一览表</w:t>
      </w:r>
      <w:r>
        <w:rPr>
          <w:rFonts w:hint="eastAsia" w:ascii="宋体" w:hAnsi="宋体" w:eastAsia="宋体" w:cs="宋体"/>
          <w:sz w:val="24"/>
          <w:szCs w:val="24"/>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47"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203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在本项目中担任的职务</w:t>
            </w:r>
            <w:r>
              <w:rPr>
                <w:rFonts w:hint="eastAsia" w:ascii="宋体" w:hAnsi="宋体" w:eastAsia="宋体" w:cs="宋体"/>
                <w:sz w:val="24"/>
                <w:szCs w:val="24"/>
              </w:rPr>
            </w:r>
            <w:r/>
          </w:p>
        </w:tc>
        <w:tc>
          <w:tcPr>
            <w:tcW w:w="86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岗位职称</w:t>
            </w:r>
            <w:r>
              <w:rPr>
                <w:rFonts w:hint="eastAsia" w:ascii="宋体" w:hAnsi="宋体" w:eastAsia="宋体" w:cs="宋体"/>
                <w:sz w:val="24"/>
                <w:szCs w:val="24"/>
              </w:rPr>
            </w:r>
            <w:r/>
          </w:p>
        </w:tc>
        <w:tc>
          <w:tcPr>
            <w:tcW w:w="1010"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年龄</w:t>
            </w:r>
            <w:r>
              <w:rPr>
                <w:rFonts w:hint="eastAsia" w:ascii="宋体" w:hAnsi="宋体" w:eastAsia="宋体" w:cs="宋体"/>
                <w:sz w:val="24"/>
                <w:szCs w:val="24"/>
              </w:rPr>
            </w:r>
            <w:r/>
          </w:p>
        </w:tc>
        <w:tc>
          <w:tcPr>
            <w:tcW w:w="175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身份证号码</w:t>
            </w:r>
            <w:r>
              <w:rPr>
                <w:rFonts w:hint="eastAsia" w:ascii="宋体" w:hAnsi="宋体" w:eastAsia="宋体" w:cs="宋体"/>
                <w:sz w:val="24"/>
                <w:szCs w:val="24"/>
              </w:rPr>
            </w:r>
            <w:r/>
          </w:p>
        </w:tc>
        <w:tc>
          <w:tcPr>
            <w:tcW w:w="1904"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主要资历、经验</w:t>
            </w: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47"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86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47"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技术负责人</w:t>
            </w:r>
            <w:r>
              <w:rPr>
                <w:rFonts w:hint="eastAsia" w:ascii="宋体" w:hAnsi="宋体" w:eastAsia="宋体" w:cs="宋体"/>
                <w:sz w:val="24"/>
                <w:szCs w:val="24"/>
              </w:rPr>
            </w:r>
            <w:r/>
          </w:p>
        </w:tc>
        <w:tc>
          <w:tcPr>
            <w:tcW w:w="86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47"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专业技术人员</w:t>
            </w:r>
            <w:r>
              <w:rPr>
                <w:rFonts w:hint="eastAsia" w:ascii="宋体" w:hAnsi="宋体" w:eastAsia="宋体" w:cs="宋体"/>
                <w:sz w:val="24"/>
                <w:szCs w:val="24"/>
              </w:rPr>
            </w:r>
            <w:r/>
          </w:p>
        </w:tc>
        <w:tc>
          <w:tcPr>
            <w:tcW w:w="86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47"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6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757"/>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bl>
    <w:p>
      <w:pPr>
        <w:pStyle w:val="757"/>
        <w:rPr>
          <w:rFonts w:hint="eastAsia" w:ascii="宋体" w:hAnsi="宋体" w:eastAsia="宋体" w:cs="宋体"/>
          <w:szCs w:val="21"/>
        </w:rPr>
      </w:pPr>
      <w:r>
        <w:rPr>
          <w:rFonts w:hint="eastAsia" w:ascii="宋体" w:hAnsi="宋体" w:eastAsia="宋体" w:cs="宋体"/>
          <w:szCs w:val="21"/>
        </w:rPr>
        <w:t xml:space="preserve">注：此表为表样，行数可自行添加，但表式不变。</w:t>
      </w:r>
      <w:r>
        <w:rPr>
          <w:rFonts w:hint="eastAsia" w:ascii="宋体" w:hAnsi="宋体" w:eastAsia="宋体" w:cs="宋体"/>
          <w:szCs w:val="21"/>
        </w:rPr>
      </w:r>
      <w:r/>
    </w:p>
    <w:p>
      <w:pPr>
        <w:pStyle w:val="757"/>
        <w:ind w:firstLine="720"/>
        <w:rPr>
          <w:rFonts w:hint="eastAsia" w:ascii="宋体" w:hAnsi="宋体" w:eastAsia="宋体" w:cs="宋体"/>
          <w:sz w:val="24"/>
          <w:szCs w:val="24"/>
        </w:rPr>
      </w:pP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238"/>
      <w:r/>
      <w:bookmarkEnd w:id="271"/>
      <w:r>
        <w:rPr>
          <w:rFonts w:hint="eastAsia" w:ascii="宋体" w:hAnsi="宋体" w:eastAsia="宋体" w:cs="宋体"/>
          <w:sz w:val="24"/>
          <w:szCs w:val="24"/>
        </w:rPr>
      </w:r>
      <w:r/>
    </w:p>
    <w:p>
      <w:pPr>
        <w:pStyle w:val="757"/>
        <w:jc w:val="center"/>
        <w:rPr>
          <w:rFonts w:hint="eastAsia" w:ascii="宋体" w:hAnsi="宋体" w:eastAsia="宋体" w:cs="宋体"/>
          <w:sz w:val="32"/>
          <w:szCs w:val="32"/>
        </w:rPr>
      </w:pPr>
      <w:r>
        <w:rPr>
          <w:rFonts w:hint="eastAsia" w:ascii="宋体" w:hAnsi="宋体" w:eastAsia="宋体" w:cs="宋体"/>
          <w:sz w:val="32"/>
          <w:szCs w:val="32"/>
        </w:rPr>
      </w:r>
      <w:r/>
    </w:p>
    <w:p>
      <w:pPr>
        <w:pStyle w:val="757"/>
        <w:jc w:val="center"/>
        <w:rPr>
          <w:rFonts w:hint="eastAsia" w:ascii="宋体" w:hAnsi="宋体" w:eastAsia="宋体" w:cs="宋体"/>
          <w:sz w:val="32"/>
          <w:szCs w:val="32"/>
        </w:rPr>
      </w:pPr>
      <w:r>
        <w:rPr>
          <w:rFonts w:hint="eastAsia" w:ascii="宋体" w:hAnsi="宋体" w:eastAsia="宋体" w:cs="宋体"/>
          <w:sz w:val="32"/>
          <w:szCs w:val="32"/>
        </w:rPr>
        <w:t xml:space="preserve">10.其他材料</w:t>
      </w:r>
      <w:r>
        <w:rPr>
          <w:rFonts w:hint="eastAsia" w:ascii="宋体" w:hAnsi="宋体" w:eastAsia="宋体" w:cs="宋体"/>
          <w:sz w:val="32"/>
          <w:szCs w:val="32"/>
        </w:rPr>
      </w:r>
      <w:r/>
    </w:p>
    <w:p>
      <w:pPr>
        <w:pStyle w:val="757"/>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有关的其他材料）</w:t>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p>
    <w:pPr>
      <w:pStyle w:val="7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p>
    <w:pPr>
      <w:pStyle w:val="7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p>
    <w:pPr>
      <w:pStyle w:val="75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0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- 47 -</w:t>
                          </w:r>
                          <w:r>
                            <w:rPr>
                              <w:sz w:val="24"/>
                              <w:szCs w:val="28"/>
                            </w:rPr>
                            <w:fldChar w:fldCharType="end"/>
                          </w:r>
                          <w:r>
                            <w:rPr>
                              <w:sz w:val="24"/>
                              <w:szCs w:val="28"/>
                            </w:rPr>
                          </w:r>
                          <w:r/>
                        </w:p>
                        <w:p>
                          <w:pPr>
                            <w:pStyle w:val="7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0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- 47 -</w:t>
                    </w:r>
                    <w:r>
                      <w:rPr>
                        <w:sz w:val="24"/>
                        <w:szCs w:val="28"/>
                      </w:rPr>
                      <w:fldChar w:fldCharType="end"/>
                    </w:r>
                    <w:r>
                      <w:rPr>
                        <w:sz w:val="24"/>
                        <w:szCs w:val="28"/>
                      </w:rPr>
                    </w:r>
                    <w:r/>
                  </w:p>
                  <w:p>
                    <w:pPr>
                      <w:pStyle w:val="757"/>
                    </w:pPr>
                    <w:r/>
                    <w:r/>
                  </w:p>
                </w:txbxContent>
              </v:textbox>
            </v:shape>
          </w:pict>
        </mc:Fallback>
      </mc:AlternateContent>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p>
    <w:pPr>
      <w:pStyle w:val="7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right"/>
      <w:rPr>
        <w:b/>
        <w:bCs/>
        <w:color w:val="2f5496"/>
        <w:sz w:val="16"/>
        <w:szCs w:val="15"/>
      </w:rPr>
    </w:pPr>
    <w:r/>
    <w:bookmarkStart w:id="273" w:name="OLE_LINK8"/>
    <w:r/>
    <w:bookmarkStart w:id="274" w:name="OLE_LINK11"/>
    <w:r>
      <w:rPr>
        <w:b/>
        <w:bCs/>
        <w:color w:val="366091"/>
        <w:sz w:val="16"/>
        <w:szCs w:val="15"/>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-31749</wp:posOffset>
              </wp:positionH>
              <wp:positionV relativeFrom="paragraph">
                <wp:posOffset>34925</wp:posOffset>
              </wp:positionV>
              <wp:extent cx="579755" cy="22987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79755" cy="229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5pt;mso-position-horizontal:absolute;mso-position-vertical-relative:text;margin-top:2.8pt;mso-position-vertical:absolute;width:45.6pt;height:18.1pt;mso-wrap-distance-left:9.0pt;mso-wrap-distance-top:0.0pt;mso-wrap-distance-right:9.0pt;mso-wrap-distance-bottom:0.0pt;" stroked="f">
              <v:path textboxrect="0,0,0,0"/>
              <w10:wrap type="square"/>
              <v:imagedata r:id="rId1" o:title=""/>
            </v:shape>
          </w:pict>
        </mc:Fallback>
      </mc:AlternateContent>
    </w:r>
    <w:r>
      <w:rPr>
        <w:rFonts w:hint="eastAsia" w:eastAsia="宋体"/>
        <w:color w:val="366091"/>
        <w:sz w:val="22"/>
        <w:szCs w:val="22"/>
      </w:rPr>
      <w:t xml:space="preserve">江苏开放大学数据治理服务（两年）</w:t>
    </w:r>
    <w:bookmarkEnd w:id="273"/>
    <w:r>
      <w:rPr>
        <w:rFonts w:hint="eastAsia" w:eastAsia="宋体"/>
        <w:color w:val="366091"/>
        <w:sz w:val="22"/>
        <w:szCs w:val="22"/>
      </w:rPr>
      <w:t xml:space="preserve">-招标文件</w:t>
    </w:r>
    <w:bookmarkEnd w:id="274"/>
    <w:r>
      <w:rPr>
        <w:b/>
        <w:bCs/>
        <w:color w:val="2f5496"/>
        <w:sz w:val="16"/>
        <w:szCs w:val="15"/>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7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68"/>
      <w:isLgl w:val="false"/>
      <w:suff w:val="tab"/>
      <w:lvlText w:val=""/>
      <w:lvlJc w:val="left"/>
      <w:pPr>
        <w:pStyle w:val="757"/>
        <w:ind w:left="420" w:hanging="420"/>
        <w:tabs>
          <w:tab w:val="num" w:pos="420" w:leader="none"/>
        </w:tabs>
      </w:pPr>
      <w:rPr>
        <w:rFonts w:ascii="Wingdings" w:hAnsi="Wingdings"/>
      </w:rPr>
    </w:lvl>
    <w:lvl w:ilvl="1">
      <w:start w:val="1"/>
      <w:numFmt w:val="decimal"/>
      <w:isLgl w:val="false"/>
      <w:suff w:val="tab"/>
      <w:lvlText w:val="（%2）"/>
      <w:lvlJc w:val="left"/>
      <w:pPr>
        <w:pStyle w:val="757"/>
        <w:ind w:left="1500" w:hanging="1080"/>
        <w:tabs>
          <w:tab w:val="num" w:pos="1500" w:leader="none"/>
        </w:tabs>
      </w:pPr>
      <w:rPr>
        <w:rFonts w:hint="eastAsia"/>
      </w:rPr>
    </w:lvl>
    <w:lvl w:ilvl="2">
      <w:start w:val="1"/>
      <w:numFmt w:val="decimal"/>
      <w:isLgl w:val="false"/>
      <w:suff w:val="tab"/>
      <w:lvlText w:val="（%3）"/>
      <w:lvlJc w:val="left"/>
      <w:pPr>
        <w:pStyle w:val="757"/>
        <w:ind w:left="1560" w:hanging="720"/>
        <w:tabs>
          <w:tab w:val="num" w:pos="1560" w:leader="none"/>
        </w:tabs>
      </w:pPr>
      <w:rPr>
        <w:rFonts w:hint="eastAsia"/>
      </w:rPr>
    </w:lvl>
    <w:lvl w:ilvl="3">
      <w:start w:val="1"/>
      <w:numFmt w:val="decimal"/>
      <w:isLgl w:val="false"/>
      <w:suff w:val="tab"/>
      <w:lvlText w:val="%4."/>
      <w:lvlJc w:val="left"/>
      <w:pPr>
        <w:pStyle w:val="757"/>
        <w:ind w:left="1680" w:hanging="420"/>
        <w:tabs>
          <w:tab w:val="num" w:pos="1680" w:leader="none"/>
        </w:tabs>
      </w:pPr>
    </w:lvl>
    <w:lvl w:ilvl="4">
      <w:start w:val="1"/>
      <w:numFmt w:val="lowerLetter"/>
      <w:isLgl w:val="false"/>
      <w:suff w:val="tab"/>
      <w:lvlText w:val="%5)"/>
      <w:lvlJc w:val="left"/>
      <w:pPr>
        <w:pStyle w:val="757"/>
        <w:ind w:left="2100" w:hanging="420"/>
        <w:tabs>
          <w:tab w:val="num" w:pos="2100" w:leader="none"/>
        </w:tabs>
      </w:pPr>
    </w:lvl>
    <w:lvl w:ilvl="5">
      <w:start w:val="1"/>
      <w:numFmt w:val="lowerRoman"/>
      <w:isLgl w:val="false"/>
      <w:suff w:val="tab"/>
      <w:lvlText w:val="%6."/>
      <w:lvlJc w:val="right"/>
      <w:pPr>
        <w:pStyle w:val="757"/>
        <w:ind w:left="2520" w:hanging="420"/>
        <w:tabs>
          <w:tab w:val="num" w:pos="2520" w:leader="none"/>
        </w:tabs>
      </w:pPr>
    </w:lvl>
    <w:lvl w:ilvl="6">
      <w:start w:val="1"/>
      <w:numFmt w:val="decimal"/>
      <w:isLgl w:val="false"/>
      <w:suff w:val="tab"/>
      <w:lvlText w:val="%7."/>
      <w:lvlJc w:val="left"/>
      <w:pPr>
        <w:pStyle w:val="757"/>
        <w:ind w:left="2940" w:hanging="420"/>
        <w:tabs>
          <w:tab w:val="num" w:pos="2940" w:leader="none"/>
        </w:tabs>
      </w:pPr>
    </w:lvl>
    <w:lvl w:ilvl="7">
      <w:start w:val="1"/>
      <w:numFmt w:val="lowerLetter"/>
      <w:isLgl w:val="false"/>
      <w:suff w:val="tab"/>
      <w:lvlText w:val="%8)"/>
      <w:lvlJc w:val="left"/>
      <w:pPr>
        <w:pStyle w:val="757"/>
        <w:ind w:left="3360" w:hanging="420"/>
        <w:tabs>
          <w:tab w:val="num" w:pos="3360" w:leader="none"/>
        </w:tabs>
      </w:pPr>
    </w:lvl>
    <w:lvl w:ilvl="8">
      <w:start w:val="1"/>
      <w:numFmt w:val="lowerRoman"/>
      <w:isLgl w:val="false"/>
      <w:suff w:val="tab"/>
      <w:lvlText w:val="%9."/>
      <w:lvlJc w:val="right"/>
      <w:pPr>
        <w:pStyle w:val="757"/>
        <w:ind w:left="3780" w:hanging="420"/>
        <w:tabs>
          <w:tab w:val="num" w:pos="3780" w:leader="none"/>
        </w:tabs>
      </w:pPr>
    </w:lvl>
  </w:abstractNum>
  <w:abstractNum w:abstractNumId="4">
    <w:multiLevelType w:val="hybridMultilevel"/>
    <w:lvl w:ilvl="0">
      <w:start w:val="1"/>
      <w:numFmt w:val="decimal"/>
      <w:pStyle w:val="1136"/>
      <w:isLgl w:val="false"/>
      <w:suff w:val="tab"/>
      <w:lvlText w:val="(%1)"/>
      <w:lvlJc w:val="left"/>
      <w:pPr>
        <w:pStyle w:val="75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57"/>
        <w:ind w:left="840" w:hanging="420"/>
        <w:tabs>
          <w:tab w:val="num" w:pos="840" w:leader="none"/>
        </w:tabs>
      </w:pPr>
    </w:lvl>
    <w:lvl w:ilvl="2">
      <w:start w:val="1"/>
      <w:numFmt w:val="lowerRoman"/>
      <w:isLgl w:val="false"/>
      <w:suff w:val="tab"/>
      <w:lvlText w:val="%3."/>
      <w:lvlJc w:val="right"/>
      <w:pPr>
        <w:pStyle w:val="757"/>
        <w:ind w:left="1260" w:hanging="420"/>
        <w:tabs>
          <w:tab w:val="num" w:pos="1260" w:leader="none"/>
        </w:tabs>
      </w:pPr>
    </w:lvl>
    <w:lvl w:ilvl="3">
      <w:start w:val="1"/>
      <w:numFmt w:val="decimal"/>
      <w:isLgl w:val="false"/>
      <w:suff w:val="tab"/>
      <w:lvlText w:val="%4."/>
      <w:lvlJc w:val="left"/>
      <w:pPr>
        <w:pStyle w:val="757"/>
        <w:ind w:left="1680" w:hanging="420"/>
        <w:tabs>
          <w:tab w:val="num" w:pos="1680" w:leader="none"/>
        </w:tabs>
      </w:pPr>
    </w:lvl>
    <w:lvl w:ilvl="4">
      <w:start w:val="1"/>
      <w:numFmt w:val="lowerLetter"/>
      <w:pStyle w:val="1120"/>
      <w:isLgl w:val="false"/>
      <w:suff w:val="tab"/>
      <w:lvlText w:val="%5)"/>
      <w:lvlJc w:val="left"/>
      <w:pPr>
        <w:pStyle w:val="757"/>
        <w:ind w:left="2100" w:hanging="420"/>
        <w:tabs>
          <w:tab w:val="num" w:pos="2100" w:leader="none"/>
        </w:tabs>
      </w:pPr>
    </w:lvl>
    <w:lvl w:ilvl="5">
      <w:start w:val="1"/>
      <w:numFmt w:val="lowerRoman"/>
      <w:isLgl w:val="false"/>
      <w:suff w:val="tab"/>
      <w:lvlText w:val="%6."/>
      <w:lvlJc w:val="right"/>
      <w:pPr>
        <w:pStyle w:val="757"/>
        <w:ind w:left="2520" w:hanging="420"/>
        <w:tabs>
          <w:tab w:val="num" w:pos="2520" w:leader="none"/>
        </w:tabs>
      </w:pPr>
    </w:lvl>
    <w:lvl w:ilvl="6">
      <w:start w:val="1"/>
      <w:numFmt w:val="decimal"/>
      <w:isLgl w:val="false"/>
      <w:suff w:val="tab"/>
      <w:lvlText w:val="%7."/>
      <w:lvlJc w:val="left"/>
      <w:pPr>
        <w:pStyle w:val="757"/>
        <w:ind w:left="2940" w:hanging="420"/>
        <w:tabs>
          <w:tab w:val="num" w:pos="2940" w:leader="none"/>
        </w:tabs>
      </w:pPr>
    </w:lvl>
    <w:lvl w:ilvl="7">
      <w:start w:val="1"/>
      <w:numFmt w:val="lowerLetter"/>
      <w:isLgl w:val="false"/>
      <w:suff w:val="tab"/>
      <w:lvlText w:val="%8)"/>
      <w:lvlJc w:val="left"/>
      <w:pPr>
        <w:pStyle w:val="757"/>
        <w:ind w:left="3360" w:hanging="420"/>
        <w:tabs>
          <w:tab w:val="num" w:pos="3360" w:leader="none"/>
        </w:tabs>
      </w:pPr>
    </w:lvl>
    <w:lvl w:ilvl="8">
      <w:start w:val="1"/>
      <w:numFmt w:val="lowerRoman"/>
      <w:isLgl w:val="false"/>
      <w:suff w:val="tab"/>
      <w:lvlText w:val="%9."/>
      <w:lvlJc w:val="right"/>
      <w:pPr>
        <w:pStyle w:val="757"/>
        <w:ind w:left="3780" w:hanging="420"/>
        <w:tabs>
          <w:tab w:val="num" w:pos="3780" w:leader="none"/>
        </w:tabs>
      </w:pPr>
    </w:lvl>
  </w:abstractNum>
  <w:abstractNum w:abstractNumId="5">
    <w:multiLevelType w:val="hybridMultilevel"/>
    <w:lvl w:ilvl="0">
      <w:start w:val="1"/>
      <w:numFmt w:val="bullet"/>
      <w:pStyle w:val="1017"/>
      <w:isLgl w:val="false"/>
      <w:suff w:val="tab"/>
      <w:lvlText w:val=""/>
      <w:lvlJc w:val="left"/>
      <w:pPr>
        <w:pStyle w:val="75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9"/>
      <w:isLgl w:val="false"/>
      <w:suff w:val="tab"/>
      <w:lvlText w:val="%1"/>
      <w:lvlJc w:val="left"/>
      <w:pPr>
        <w:pStyle w:val="757"/>
        <w:ind w:left="567" w:hanging="567"/>
        <w:tabs>
          <w:tab w:val="num" w:pos="567" w:leader="none"/>
        </w:tabs>
      </w:pPr>
      <w:rPr>
        <w:rFonts w:hint="eastAsia"/>
      </w:rPr>
    </w:lvl>
    <w:lvl w:ilvl="1">
      <w:start w:val="1"/>
      <w:numFmt w:val="decimal"/>
      <w:pStyle w:val="1088"/>
      <w:isLgl w:val="false"/>
      <w:suff w:val="tab"/>
      <w:lvlText w:val="%1.%2"/>
      <w:lvlJc w:val="left"/>
      <w:pPr>
        <w:pStyle w:val="757"/>
        <w:ind w:left="567" w:hanging="283"/>
        <w:tabs>
          <w:tab w:val="num" w:pos="1004" w:leader="none"/>
        </w:tabs>
      </w:pPr>
      <w:rPr>
        <w:rFonts w:hint="eastAsia"/>
      </w:rPr>
    </w:lvl>
    <w:lvl w:ilvl="2">
      <w:start w:val="1"/>
      <w:numFmt w:val="decimal"/>
      <w:pStyle w:val="1089"/>
      <w:isLgl w:val="false"/>
      <w:suff w:val="tab"/>
      <w:lvlText w:val="%1.%2.%3"/>
      <w:lvlJc w:val="left"/>
      <w:pPr>
        <w:pStyle w:val="757"/>
        <w:ind w:left="1134" w:hanging="567"/>
        <w:tabs>
          <w:tab w:val="num" w:pos="1647" w:leader="none"/>
        </w:tabs>
      </w:pPr>
      <w:rPr>
        <w:rFonts w:hint="eastAsia"/>
      </w:rPr>
    </w:lvl>
    <w:lvl w:ilvl="3">
      <w:start w:val="1"/>
      <w:numFmt w:val="decimal"/>
      <w:isLgl w:val="false"/>
      <w:suff w:val="tab"/>
      <w:lvlText w:val="%1.%2.%3.%4"/>
      <w:lvlJc w:val="left"/>
      <w:pPr>
        <w:pStyle w:val="757"/>
        <w:ind w:left="2851" w:hanging="708"/>
        <w:tabs>
          <w:tab w:val="num" w:pos="3223" w:leader="none"/>
        </w:tabs>
      </w:pPr>
      <w:rPr>
        <w:rFonts w:hint="eastAsia"/>
      </w:rPr>
    </w:lvl>
    <w:lvl w:ilvl="4">
      <w:start w:val="1"/>
      <w:numFmt w:val="decimal"/>
      <w:isLgl w:val="false"/>
      <w:suff w:val="tab"/>
      <w:lvlText w:val="%1.%2.%3.%4.%5"/>
      <w:lvlJc w:val="left"/>
      <w:pPr>
        <w:pStyle w:val="757"/>
        <w:ind w:left="3418" w:hanging="850"/>
        <w:tabs>
          <w:tab w:val="num" w:pos="3648" w:leader="none"/>
        </w:tabs>
      </w:pPr>
      <w:rPr>
        <w:rFonts w:hint="eastAsia"/>
      </w:rPr>
    </w:lvl>
    <w:lvl w:ilvl="5">
      <w:start w:val="1"/>
      <w:numFmt w:val="decimal"/>
      <w:isLgl w:val="false"/>
      <w:suff w:val="tab"/>
      <w:lvlText w:val="%1.%2.%3.%4.%5.%6"/>
      <w:lvlJc w:val="left"/>
      <w:pPr>
        <w:pStyle w:val="757"/>
        <w:ind w:left="4127" w:hanging="1134"/>
        <w:tabs>
          <w:tab w:val="num" w:pos="4433" w:leader="none"/>
        </w:tabs>
      </w:pPr>
      <w:rPr>
        <w:rFonts w:hint="eastAsia"/>
      </w:rPr>
    </w:lvl>
    <w:lvl w:ilvl="6">
      <w:start w:val="1"/>
      <w:numFmt w:val="decimal"/>
      <w:isLgl w:val="false"/>
      <w:suff w:val="tab"/>
      <w:lvlText w:val="%1.%2.%3.%4.%5.%6.%7"/>
      <w:lvlJc w:val="left"/>
      <w:pPr>
        <w:pStyle w:val="757"/>
        <w:ind w:left="4694" w:hanging="1276"/>
        <w:tabs>
          <w:tab w:val="num" w:pos="4858" w:leader="none"/>
        </w:tabs>
      </w:pPr>
      <w:rPr>
        <w:rFonts w:hint="eastAsia"/>
      </w:rPr>
    </w:lvl>
    <w:lvl w:ilvl="7">
      <w:start w:val="1"/>
      <w:numFmt w:val="decimal"/>
      <w:isLgl w:val="false"/>
      <w:suff w:val="tab"/>
      <w:lvlText w:val="%1.%2.%3.%4.%5.%6.%7.%8"/>
      <w:lvlJc w:val="left"/>
      <w:pPr>
        <w:pStyle w:val="757"/>
        <w:ind w:left="5261" w:hanging="1418"/>
        <w:tabs>
          <w:tab w:val="num" w:pos="5643" w:leader="none"/>
        </w:tabs>
      </w:pPr>
      <w:rPr>
        <w:rFonts w:hint="eastAsia"/>
      </w:rPr>
    </w:lvl>
    <w:lvl w:ilvl="8">
      <w:start w:val="1"/>
      <w:numFmt w:val="decimal"/>
      <w:isLgl w:val="false"/>
      <w:suff w:val="tab"/>
      <w:lvlText w:val="%1.%2.%3.%4.%5.%6.%7.%8.%9"/>
      <w:lvlJc w:val="left"/>
      <w:pPr>
        <w:pStyle w:val="757"/>
        <w:ind w:left="5969" w:hanging="1700"/>
        <w:tabs>
          <w:tab w:val="num" w:pos="6429" w:leader="none"/>
        </w:tabs>
      </w:pPr>
      <w:rPr>
        <w:rFonts w:hint="eastAsia"/>
      </w:rPr>
    </w:lvl>
  </w:abstractNum>
  <w:abstractNum w:abstractNumId="7">
    <w:multiLevelType w:val="hybridMultilevel"/>
    <w:lvl w:ilvl="0">
      <w:start w:val="7"/>
      <w:numFmt w:val="decimal"/>
      <w:isLgl w:val="false"/>
      <w:suff w:val="tab"/>
      <w:lvlText w:val="%1."/>
      <w:lvlJc w:val="left"/>
      <w:pPr>
        <w:pStyle w:val="7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57"/>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3"/>
  </w:num>
  <w:num w:numId="4">
    <w:abstractNumId w:val="4"/>
  </w:num>
  <w:num w:numId="5">
    <w:abstractNumId w:val="9"/>
  </w:num>
  <w:num w:numId="6">
    <w:abstractNumId w:val="0"/>
  </w:num>
  <w:num w:numId="7">
    <w:abstractNumId w:val="1"/>
  </w:num>
  <w:num w:numId="8">
    <w:abstractNumId w:val="2"/>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7"/>
    <w:next w:val="7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7"/>
    <w:next w:val="7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7"/>
    <w:next w:val="7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7"/>
    <w:next w:val="7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7"/>
    <w:next w:val="7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7"/>
    <w:next w:val="7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7"/>
    <w:next w:val="7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7"/>
    <w:next w:val="7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7"/>
    <w:next w:val="7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57"/>
    <w:next w:val="7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7"/>
    <w:next w:val="7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7"/>
    <w:next w:val="757"/>
    <w:link w:val="38"/>
    <w:uiPriority w:val="29"/>
    <w:qFormat/>
    <w:pPr>
      <w:ind w:left="720" w:right="720"/>
    </w:pPr>
    <w:rPr>
      <w:i/>
    </w:rPr>
  </w:style>
  <w:style w:type="character" w:styleId="38">
    <w:name w:val="Quote Char"/>
    <w:link w:val="37"/>
    <w:uiPriority w:val="29"/>
    <w:rPr>
      <w:i/>
    </w:rPr>
  </w:style>
  <w:style w:type="paragraph" w:styleId="39">
    <w:name w:val="Intense Quote"/>
    <w:basedOn w:val="757"/>
    <w:next w:val="7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7"/>
    <w:next w:val="757"/>
    <w:uiPriority w:val="39"/>
    <w:unhideWhenUsed/>
    <w:pPr>
      <w:ind w:left="0" w:right="0" w:firstLine="0"/>
      <w:spacing w:after="57"/>
    </w:pPr>
  </w:style>
  <w:style w:type="paragraph" w:styleId="181">
    <w:name w:val="toc 2"/>
    <w:basedOn w:val="757"/>
    <w:next w:val="757"/>
    <w:uiPriority w:val="39"/>
    <w:unhideWhenUsed/>
    <w:pPr>
      <w:ind w:left="283" w:right="0" w:firstLine="0"/>
      <w:spacing w:after="57"/>
    </w:pPr>
  </w:style>
  <w:style w:type="paragraph" w:styleId="182">
    <w:name w:val="toc 3"/>
    <w:basedOn w:val="757"/>
    <w:next w:val="757"/>
    <w:uiPriority w:val="39"/>
    <w:unhideWhenUsed/>
    <w:pPr>
      <w:ind w:left="567" w:right="0" w:firstLine="0"/>
      <w:spacing w:after="57"/>
    </w:pPr>
  </w:style>
  <w:style w:type="paragraph" w:styleId="183">
    <w:name w:val="toc 4"/>
    <w:basedOn w:val="757"/>
    <w:next w:val="757"/>
    <w:uiPriority w:val="39"/>
    <w:unhideWhenUsed/>
    <w:pPr>
      <w:ind w:left="850" w:right="0" w:firstLine="0"/>
      <w:spacing w:after="57"/>
    </w:pPr>
  </w:style>
  <w:style w:type="paragraph" w:styleId="184">
    <w:name w:val="toc 5"/>
    <w:basedOn w:val="757"/>
    <w:next w:val="757"/>
    <w:uiPriority w:val="39"/>
    <w:unhideWhenUsed/>
    <w:pPr>
      <w:ind w:left="1134" w:right="0" w:firstLine="0"/>
      <w:spacing w:after="57"/>
    </w:pPr>
  </w:style>
  <w:style w:type="paragraph" w:styleId="185">
    <w:name w:val="toc 6"/>
    <w:basedOn w:val="757"/>
    <w:next w:val="757"/>
    <w:uiPriority w:val="39"/>
    <w:unhideWhenUsed/>
    <w:pPr>
      <w:ind w:left="1417" w:right="0" w:firstLine="0"/>
      <w:spacing w:after="57"/>
    </w:pPr>
  </w:style>
  <w:style w:type="paragraph" w:styleId="186">
    <w:name w:val="toc 7"/>
    <w:basedOn w:val="757"/>
    <w:next w:val="757"/>
    <w:uiPriority w:val="39"/>
    <w:unhideWhenUsed/>
    <w:pPr>
      <w:ind w:left="1701" w:right="0" w:firstLine="0"/>
      <w:spacing w:after="57"/>
    </w:pPr>
  </w:style>
  <w:style w:type="paragraph" w:styleId="187">
    <w:name w:val="toc 8"/>
    <w:basedOn w:val="757"/>
    <w:next w:val="757"/>
    <w:uiPriority w:val="39"/>
    <w:unhideWhenUsed/>
    <w:pPr>
      <w:ind w:left="1984" w:right="0" w:firstLine="0"/>
      <w:spacing w:after="57"/>
    </w:pPr>
  </w:style>
  <w:style w:type="paragraph" w:styleId="188">
    <w:name w:val="toc 9"/>
    <w:basedOn w:val="757"/>
    <w:next w:val="7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7"/>
    <w:next w:val="757"/>
    <w:uiPriority w:val="99"/>
    <w:unhideWhenUsed/>
    <w:pPr>
      <w:spacing w:after="0" w:afterAutospacing="0"/>
    </w:pPr>
  </w:style>
  <w:style w:type="paragraph" w:styleId="757" w:default="1">
    <w:name w:val="Normal"/>
    <w:next w:val="757"/>
    <w:link w:val="757"/>
    <w:qFormat/>
    <w:pPr>
      <w:jc w:val="both"/>
      <w:spacing w:before="120" w:after="120" w:line="360" w:lineRule="auto"/>
      <w:widowControl w:val="off"/>
    </w:pPr>
    <w:rPr>
      <w:rFonts w:eastAsia="微软雅黑"/>
      <w:sz w:val="21"/>
      <w:lang w:val="en-US" w:eastAsia="zh-CN" w:bidi="ar-SA"/>
    </w:rPr>
  </w:style>
  <w:style w:type="paragraph" w:styleId="758">
    <w:name w:val="标题 1"/>
    <w:basedOn w:val="757"/>
    <w:next w:val="757"/>
    <w:link w:val="769"/>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759">
    <w:name w:val="标题 2"/>
    <w:basedOn w:val="757"/>
    <w:next w:val="757"/>
    <w:link w:val="770"/>
    <w:qFormat/>
    <w:pPr>
      <w:jc w:val="left"/>
      <w:keepLines/>
      <w:keepNext/>
      <w:outlineLvl w:val="1"/>
    </w:pPr>
    <w:rPr>
      <w:rFonts w:ascii="宋体" w:hAnsi="宋体"/>
      <w:b/>
      <w:sz w:val="28"/>
      <w:szCs w:val="24"/>
    </w:rPr>
  </w:style>
  <w:style w:type="paragraph" w:styleId="760">
    <w:name w:val="标题 3"/>
    <w:basedOn w:val="757"/>
    <w:next w:val="757"/>
    <w:link w:val="771"/>
    <w:qFormat/>
    <w:pPr>
      <w:keepLines/>
      <w:keepNext/>
      <w:spacing w:line="390" w:lineRule="atLeast"/>
      <w:shd w:val="clear" w:color="auto" w:fill="ffffff"/>
      <w:outlineLvl w:val="2"/>
    </w:pPr>
    <w:rPr>
      <w:rFonts w:ascii="宋体" w:hAnsi="宋体"/>
      <w:b/>
      <w:sz w:val="24"/>
      <w:szCs w:val="21"/>
    </w:rPr>
  </w:style>
  <w:style w:type="paragraph" w:styleId="761">
    <w:name w:val="标题 4"/>
    <w:basedOn w:val="757"/>
    <w:next w:val="757"/>
    <w:link w:val="772"/>
    <w:qFormat/>
    <w:pPr>
      <w:keepLines/>
      <w:keepNext/>
      <w:spacing w:before="120" w:after="120"/>
      <w:outlineLvl w:val="3"/>
    </w:pPr>
    <w:rPr>
      <w:rFonts w:ascii="Arial" w:hAnsi="Arial" w:eastAsia="黑体"/>
      <w:b/>
      <w:sz w:val="28"/>
    </w:rPr>
  </w:style>
  <w:style w:type="paragraph" w:styleId="762">
    <w:name w:val="标题 5"/>
    <w:basedOn w:val="757"/>
    <w:next w:val="774"/>
    <w:link w:val="773"/>
    <w:qFormat/>
    <w:pPr>
      <w:keepNext/>
      <w:spacing w:before="145" w:after="145"/>
      <w:outlineLvl w:val="4"/>
    </w:pPr>
    <w:rPr>
      <w:rFonts w:ascii="黑体" w:eastAsia="黑体"/>
      <w:b/>
      <w:color w:val="000000"/>
      <w:sz w:val="28"/>
    </w:rPr>
  </w:style>
  <w:style w:type="paragraph" w:styleId="763">
    <w:name w:val="标题 6"/>
    <w:basedOn w:val="757"/>
    <w:next w:val="757"/>
    <w:link w:val="775"/>
    <w:qFormat/>
    <w:pPr>
      <w:keepLines/>
      <w:keepNext/>
      <w:spacing w:before="240" w:after="64" w:line="320" w:lineRule="auto"/>
      <w:outlineLvl w:val="5"/>
    </w:pPr>
    <w:rPr>
      <w:rFonts w:ascii="Arial" w:hAnsi="Arial" w:eastAsia="黑体"/>
      <w:b/>
      <w:bCs/>
      <w:sz w:val="24"/>
      <w:szCs w:val="24"/>
    </w:rPr>
  </w:style>
  <w:style w:type="paragraph" w:styleId="764">
    <w:name w:val="标题 7"/>
    <w:basedOn w:val="757"/>
    <w:next w:val="757"/>
    <w:link w:val="776"/>
    <w:qFormat/>
    <w:pPr>
      <w:keepLines/>
      <w:keepNext/>
      <w:spacing w:before="240" w:after="64" w:line="320" w:lineRule="auto"/>
      <w:outlineLvl w:val="6"/>
    </w:pPr>
    <w:rPr>
      <w:rFonts w:eastAsia="宋体"/>
      <w:b/>
      <w:bCs/>
      <w:sz w:val="24"/>
      <w:szCs w:val="24"/>
    </w:rPr>
  </w:style>
  <w:style w:type="paragraph" w:styleId="765">
    <w:name w:val="标题 8"/>
    <w:basedOn w:val="757"/>
    <w:next w:val="757"/>
    <w:link w:val="777"/>
    <w:qFormat/>
    <w:pPr>
      <w:keepLines/>
      <w:keepNext/>
      <w:spacing w:before="240" w:after="64" w:line="320" w:lineRule="auto"/>
      <w:outlineLvl w:val="7"/>
    </w:pPr>
    <w:rPr>
      <w:rFonts w:ascii="Arial" w:hAnsi="Arial" w:eastAsia="黑体"/>
      <w:sz w:val="24"/>
      <w:szCs w:val="24"/>
    </w:rPr>
  </w:style>
  <w:style w:type="paragraph" w:styleId="766">
    <w:name w:val="标题 9"/>
    <w:basedOn w:val="757"/>
    <w:next w:val="757"/>
    <w:link w:val="778"/>
    <w:qFormat/>
    <w:pPr>
      <w:keepLines/>
      <w:keepNext/>
      <w:spacing w:before="240" w:after="64" w:line="320" w:lineRule="auto"/>
      <w:outlineLvl w:val="8"/>
    </w:pPr>
    <w:rPr>
      <w:rFonts w:ascii="Arial" w:hAnsi="Arial" w:eastAsia="黑体"/>
      <w:szCs w:val="21"/>
    </w:rPr>
  </w:style>
  <w:style w:type="character" w:styleId="767">
    <w:name w:val="默认段落字体"/>
    <w:next w:val="767"/>
    <w:link w:val="757"/>
    <w:rPr>
      <w:rFonts w:ascii="Times New Roman" w:hAnsi="Times New Roman" w:eastAsia="宋体" w:cs="Times New Roman"/>
    </w:rPr>
  </w:style>
  <w:style w:type="table" w:styleId="768">
    <w:name w:val="普通表格"/>
    <w:next w:val="768"/>
    <w:link w:val="757"/>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769">
    <w:name w:val="标题 1 字符"/>
    <w:next w:val="769"/>
    <w:link w:val="758"/>
    <w:rPr>
      <w:rFonts w:ascii="黑体" w:hAnsi="Times New Roman" w:eastAsia="微软雅黑" w:cs="Times New Roman"/>
      <w:b/>
      <w:sz w:val="32"/>
      <w:szCs w:val="28"/>
    </w:rPr>
  </w:style>
  <w:style w:type="character" w:styleId="770">
    <w:name w:val="标题 2 字符"/>
    <w:next w:val="770"/>
    <w:link w:val="759"/>
    <w:rPr>
      <w:rFonts w:ascii="宋体" w:hAnsi="宋体" w:eastAsia="微软雅黑" w:cs="Times New Roman"/>
      <w:b/>
      <w:sz w:val="28"/>
      <w:szCs w:val="24"/>
    </w:rPr>
  </w:style>
  <w:style w:type="character" w:styleId="771">
    <w:name w:val="标题 3 字符"/>
    <w:next w:val="771"/>
    <w:link w:val="760"/>
    <w:rPr>
      <w:rFonts w:ascii="宋体" w:hAnsi="宋体" w:eastAsia="微软雅黑" w:cs="Times New Roman"/>
      <w:b/>
      <w:sz w:val="24"/>
      <w:szCs w:val="21"/>
      <w:shd w:val="clear" w:color="auto" w:fill="ffffff"/>
    </w:rPr>
  </w:style>
  <w:style w:type="character" w:styleId="772">
    <w:name w:val="标题 4 字符"/>
    <w:next w:val="772"/>
    <w:link w:val="761"/>
    <w:rPr>
      <w:rFonts w:ascii="Arial" w:hAnsi="Arial" w:eastAsia="黑体" w:cs="Times New Roman"/>
      <w:b/>
      <w:sz w:val="28"/>
      <w:lang w:val="en-US" w:eastAsia="zh-CN" w:bidi="ar-SA"/>
    </w:rPr>
  </w:style>
  <w:style w:type="character" w:styleId="773">
    <w:name w:val="标题 5 字符"/>
    <w:next w:val="773"/>
    <w:link w:val="762"/>
    <w:rPr>
      <w:rFonts w:ascii="黑体" w:hAnsi="Times New Roman" w:eastAsia="黑体" w:cs="Times New Roman"/>
      <w:b/>
      <w:color w:val="000000"/>
      <w:sz w:val="28"/>
      <w:lang w:val="en-US" w:eastAsia="zh-CN" w:bidi="ar-SA"/>
    </w:rPr>
  </w:style>
  <w:style w:type="paragraph" w:styleId="774">
    <w:name w:val="正文缩进"/>
    <w:basedOn w:val="757"/>
    <w:next w:val="774"/>
    <w:link w:val="757"/>
    <w:pPr>
      <w:ind w:firstLine="420"/>
    </w:pPr>
    <w:rPr>
      <w:rFonts w:ascii="Times New Roman" w:hAnsi="Times New Roman" w:eastAsia="宋体" w:cs="Times New Roman"/>
    </w:rPr>
  </w:style>
  <w:style w:type="character" w:styleId="775">
    <w:name w:val="标题 6 字符"/>
    <w:next w:val="775"/>
    <w:link w:val="763"/>
    <w:rPr>
      <w:rFonts w:ascii="Arial" w:hAnsi="Arial" w:eastAsia="黑体" w:cs="Times New Roman"/>
      <w:b/>
      <w:bCs/>
      <w:sz w:val="24"/>
      <w:szCs w:val="24"/>
      <w:lang w:val="en-US" w:eastAsia="zh-CN" w:bidi="ar-SA"/>
    </w:rPr>
  </w:style>
  <w:style w:type="character" w:styleId="776">
    <w:name w:val="标题 7 字符"/>
    <w:next w:val="776"/>
    <w:link w:val="764"/>
    <w:rPr>
      <w:rFonts w:ascii="Times New Roman" w:hAnsi="Times New Roman" w:eastAsia="宋体" w:cs="Times New Roman"/>
      <w:b/>
      <w:bCs/>
      <w:sz w:val="24"/>
      <w:szCs w:val="24"/>
      <w:lang w:val="en-US" w:eastAsia="zh-CN" w:bidi="ar-SA"/>
    </w:rPr>
  </w:style>
  <w:style w:type="character" w:styleId="777">
    <w:name w:val="标题 8 字符"/>
    <w:next w:val="777"/>
    <w:link w:val="765"/>
    <w:rPr>
      <w:rFonts w:ascii="Arial" w:hAnsi="Arial" w:eastAsia="黑体" w:cs="Times New Roman"/>
      <w:sz w:val="24"/>
      <w:szCs w:val="24"/>
      <w:lang w:val="en-US" w:eastAsia="zh-CN" w:bidi="ar-SA"/>
    </w:rPr>
  </w:style>
  <w:style w:type="character" w:styleId="778">
    <w:name w:val="标题 9 字符"/>
    <w:next w:val="778"/>
    <w:link w:val="766"/>
    <w:rPr>
      <w:rFonts w:ascii="Arial" w:hAnsi="Arial" w:eastAsia="黑体" w:cs="Times New Roman"/>
      <w:sz w:val="21"/>
      <w:szCs w:val="21"/>
      <w:lang w:val="en-US" w:eastAsia="zh-CN" w:bidi="ar-SA"/>
    </w:rPr>
  </w:style>
  <w:style w:type="paragraph" w:styleId="779">
    <w:name w:val="列表 3"/>
    <w:basedOn w:val="757"/>
    <w:next w:val="779"/>
    <w:link w:val="757"/>
    <w:pPr>
      <w:ind w:left="1260" w:hanging="420"/>
    </w:pPr>
    <w:rPr>
      <w:rFonts w:ascii="Times New Roman" w:hAnsi="Times New Roman" w:eastAsia="宋体" w:cs="Times New Roman"/>
    </w:rPr>
  </w:style>
  <w:style w:type="paragraph" w:styleId="780">
    <w:name w:val="目录 7"/>
    <w:basedOn w:val="757"/>
    <w:next w:val="757"/>
    <w:link w:val="757"/>
    <w:pPr>
      <w:ind w:left="1680"/>
      <w:jc w:val="left"/>
      <w:spacing w:before="0" w:after="0"/>
    </w:pPr>
    <w:rPr>
      <w:rFonts w:ascii="Calibri" w:hAnsi="Calibri" w:eastAsia="宋体" w:cs="Times New Roman"/>
      <w:sz w:val="18"/>
      <w:szCs w:val="18"/>
    </w:rPr>
  </w:style>
  <w:style w:type="paragraph" w:styleId="781">
    <w:name w:val="列表编号 2"/>
    <w:basedOn w:val="757"/>
    <w:next w:val="781"/>
    <w:link w:val="757"/>
    <w:pPr>
      <w:ind w:left="1440" w:hanging="1440"/>
      <w:spacing w:line="360" w:lineRule="auto"/>
      <w:tabs>
        <w:tab w:val="left" w:pos="1440" w:leader="none"/>
      </w:tabs>
    </w:pPr>
    <w:rPr>
      <w:rFonts w:ascii="Times New Roman" w:hAnsi="Times New Roman" w:eastAsia="宋体" w:cs="Times New Roman"/>
      <w:sz w:val="24"/>
      <w:szCs w:val="24"/>
    </w:rPr>
  </w:style>
  <w:style w:type="paragraph" w:styleId="782">
    <w:name w:val="索引 8"/>
    <w:basedOn w:val="757"/>
    <w:next w:val="757"/>
    <w:link w:val="757"/>
    <w:pPr>
      <w:ind w:left="2940"/>
    </w:pPr>
    <w:rPr>
      <w:rFonts w:ascii="Times New Roman" w:hAnsi="Times New Roman" w:eastAsia="宋体" w:cs="Times New Roman"/>
    </w:rPr>
  </w:style>
  <w:style w:type="paragraph" w:styleId="783">
    <w:name w:val="列表编号"/>
    <w:basedOn w:val="757"/>
    <w:next w:val="783"/>
    <w:link w:val="757"/>
    <w:pPr>
      <w:ind w:left="2952" w:hanging="432"/>
      <w:tabs>
        <w:tab w:val="left" w:pos="2952" w:leader="none"/>
      </w:tabs>
    </w:pPr>
    <w:rPr>
      <w:rFonts w:ascii="Times New Roman" w:hAnsi="Times New Roman" w:eastAsia="宋体" w:cs="Times New Roman"/>
      <w:szCs w:val="24"/>
    </w:rPr>
  </w:style>
  <w:style w:type="paragraph" w:styleId="784">
    <w:name w:val="索引 5"/>
    <w:basedOn w:val="757"/>
    <w:next w:val="757"/>
    <w:link w:val="757"/>
    <w:pPr>
      <w:ind w:left="1680"/>
    </w:pPr>
    <w:rPr>
      <w:rFonts w:ascii="Times New Roman" w:hAnsi="Times New Roman" w:eastAsia="宋体" w:cs="Times New Roman"/>
    </w:rPr>
  </w:style>
  <w:style w:type="paragraph" w:styleId="785">
    <w:name w:val="文档结构图"/>
    <w:basedOn w:val="757"/>
    <w:next w:val="785"/>
    <w:link w:val="786"/>
    <w:pPr>
      <w:shd w:val="clear" w:color="auto" w:fill="000080"/>
    </w:pPr>
    <w:rPr>
      <w:rFonts w:eastAsia="宋体"/>
    </w:rPr>
  </w:style>
  <w:style w:type="character" w:styleId="786">
    <w:name w:val="文档结构图 字符"/>
    <w:next w:val="786"/>
    <w:link w:val="785"/>
    <w:rPr>
      <w:rFonts w:ascii="Times New Roman" w:hAnsi="Times New Roman" w:eastAsia="宋体" w:cs="Times New Roman"/>
      <w:sz w:val="21"/>
      <w:lang w:val="en-US" w:eastAsia="zh-CN" w:bidi="ar-SA"/>
    </w:rPr>
  </w:style>
  <w:style w:type="paragraph" w:styleId="787">
    <w:name w:val="引文目录标题"/>
    <w:basedOn w:val="757"/>
    <w:next w:val="757"/>
    <w:link w:val="757"/>
    <w:uiPriority w:val="99"/>
    <w:qFormat/>
    <w:pPr>
      <w:spacing w:before="120"/>
    </w:pPr>
    <w:rPr>
      <w:rFonts w:ascii="Cambria" w:hAnsi="Cambria"/>
      <w:sz w:val="24"/>
    </w:rPr>
  </w:style>
  <w:style w:type="paragraph" w:styleId="788">
    <w:name w:val="批注文字"/>
    <w:basedOn w:val="757"/>
    <w:next w:val="788"/>
    <w:link w:val="789"/>
    <w:pPr>
      <w:jc w:val="left"/>
    </w:pPr>
    <w:rPr>
      <w:rFonts w:hint="eastAsia" w:ascii="微软雅黑" w:hAnsi="微软雅黑"/>
    </w:rPr>
  </w:style>
  <w:style w:type="character" w:styleId="789">
    <w:name w:val="批注文字 字符"/>
    <w:next w:val="789"/>
    <w:link w:val="788"/>
    <w:rPr>
      <w:rFonts w:hint="eastAsia" w:ascii="微软雅黑" w:hAnsi="微软雅黑" w:eastAsia="微软雅黑" w:cs="微软雅黑"/>
      <w:sz w:val="21"/>
    </w:rPr>
  </w:style>
  <w:style w:type="paragraph" w:styleId="790">
    <w:name w:val="索引 6"/>
    <w:basedOn w:val="757"/>
    <w:next w:val="757"/>
    <w:link w:val="757"/>
    <w:pPr>
      <w:ind w:left="2100"/>
    </w:pPr>
    <w:rPr>
      <w:rFonts w:ascii="Times New Roman" w:hAnsi="Times New Roman" w:eastAsia="宋体" w:cs="Times New Roman"/>
    </w:rPr>
  </w:style>
  <w:style w:type="paragraph" w:styleId="791">
    <w:name w:val="称呼"/>
    <w:basedOn w:val="757"/>
    <w:next w:val="757"/>
    <w:link w:val="757"/>
    <w:rPr>
      <w:rFonts w:ascii="仿宋_GB2312" w:hAnsi="Times New Roman" w:eastAsia="仿宋_GB2312" w:cs="Times New Roman"/>
      <w:sz w:val="28"/>
    </w:rPr>
  </w:style>
  <w:style w:type="paragraph" w:styleId="792">
    <w:name w:val="正文文本 3"/>
    <w:basedOn w:val="757"/>
    <w:next w:val="792"/>
    <w:link w:val="757"/>
    <w:rPr>
      <w:rFonts w:ascii="仿宋_GB2312" w:hAnsi="Arial" w:eastAsia="仿宋_GB2312" w:cs="Times New Roman"/>
      <w:sz w:val="32"/>
    </w:rPr>
  </w:style>
  <w:style w:type="paragraph" w:styleId="793">
    <w:name w:val="正文文本"/>
    <w:basedOn w:val="757"/>
    <w:next w:val="793"/>
    <w:link w:val="757"/>
    <w:rPr>
      <w:rFonts w:ascii="楷体_GB2312" w:hAnsi="Arial" w:eastAsia="楷体_GB2312" w:cs="Times New Roman"/>
      <w:sz w:val="28"/>
    </w:rPr>
  </w:style>
  <w:style w:type="paragraph" w:styleId="794">
    <w:name w:val="正文文本缩进"/>
    <w:basedOn w:val="757"/>
    <w:next w:val="794"/>
    <w:link w:val="795"/>
    <w:pPr>
      <w:ind w:firstLine="645"/>
    </w:pPr>
    <w:rPr>
      <w:rFonts w:ascii="楷体_GB2312" w:eastAsia="楷体_GB2312"/>
      <w:sz w:val="32"/>
    </w:rPr>
  </w:style>
  <w:style w:type="character" w:styleId="795">
    <w:name w:val="正文文本缩进 字符"/>
    <w:next w:val="795"/>
    <w:link w:val="794"/>
    <w:rPr>
      <w:rFonts w:ascii="楷体_GB2312" w:hAnsi="Times New Roman" w:eastAsia="楷体_GB2312" w:cs="Times New Roman"/>
      <w:sz w:val="32"/>
      <w:lang w:val="en-US" w:eastAsia="zh-CN" w:bidi="ar-SA"/>
    </w:rPr>
  </w:style>
  <w:style w:type="paragraph" w:styleId="796">
    <w:name w:val="文本块"/>
    <w:basedOn w:val="757"/>
    <w:next w:val="796"/>
    <w:link w:val="757"/>
    <w:pPr>
      <w:ind w:left="1440" w:right="1440"/>
      <w:spacing w:after="120"/>
    </w:pPr>
    <w:rPr>
      <w:rFonts w:ascii="Times New Roman" w:hAnsi="Times New Roman" w:eastAsia="宋体" w:cs="Times New Roman"/>
    </w:rPr>
  </w:style>
  <w:style w:type="paragraph" w:styleId="797">
    <w:name w:val="索引 4"/>
    <w:basedOn w:val="757"/>
    <w:next w:val="757"/>
    <w:link w:val="757"/>
    <w:pPr>
      <w:ind w:left="1260"/>
    </w:pPr>
    <w:rPr>
      <w:rFonts w:ascii="Times New Roman" w:hAnsi="Times New Roman" w:eastAsia="宋体" w:cs="Times New Roman"/>
    </w:rPr>
  </w:style>
  <w:style w:type="paragraph" w:styleId="798">
    <w:name w:val="目录 5"/>
    <w:basedOn w:val="757"/>
    <w:next w:val="757"/>
    <w:link w:val="757"/>
    <w:pPr>
      <w:ind w:left="1120"/>
      <w:jc w:val="left"/>
      <w:spacing w:before="0" w:after="0"/>
    </w:pPr>
    <w:rPr>
      <w:rFonts w:ascii="Calibri" w:hAnsi="Calibri" w:eastAsia="宋体" w:cs="Times New Roman"/>
      <w:sz w:val="18"/>
      <w:szCs w:val="18"/>
    </w:rPr>
  </w:style>
  <w:style w:type="paragraph" w:styleId="799">
    <w:name w:val="目录 3"/>
    <w:basedOn w:val="757"/>
    <w:next w:val="757"/>
    <w:link w:val="757"/>
    <w:pPr>
      <w:ind w:left="560"/>
      <w:jc w:val="left"/>
      <w:spacing w:before="0" w:after="0"/>
    </w:pPr>
    <w:rPr>
      <w:rFonts w:ascii="Calibri" w:hAnsi="Calibri" w:eastAsia="宋体" w:cs="Times New Roman"/>
      <w:i/>
      <w:iCs/>
      <w:sz w:val="20"/>
    </w:rPr>
  </w:style>
  <w:style w:type="paragraph" w:styleId="800">
    <w:name w:val="纯文本"/>
    <w:basedOn w:val="757"/>
    <w:next w:val="800"/>
    <w:link w:val="801"/>
    <w:rPr>
      <w:rFonts w:ascii="宋体" w:hAnsi="Courier New" w:eastAsia="宋体"/>
    </w:rPr>
  </w:style>
  <w:style w:type="character" w:styleId="801">
    <w:name w:val="纯文本 字符"/>
    <w:next w:val="801"/>
    <w:link w:val="800"/>
    <w:rPr>
      <w:rFonts w:ascii="宋体" w:hAnsi="Courier New" w:eastAsia="宋体" w:cs="Times New Roman"/>
      <w:sz w:val="21"/>
      <w:lang w:val="en-US" w:eastAsia="zh-CN" w:bidi="ar-SA"/>
    </w:rPr>
  </w:style>
  <w:style w:type="paragraph" w:styleId="802">
    <w:name w:val="目录 8"/>
    <w:basedOn w:val="757"/>
    <w:next w:val="757"/>
    <w:link w:val="757"/>
    <w:pPr>
      <w:ind w:left="1960"/>
      <w:jc w:val="left"/>
      <w:spacing w:before="0" w:after="0"/>
    </w:pPr>
    <w:rPr>
      <w:rFonts w:ascii="Calibri" w:hAnsi="Calibri" w:eastAsia="宋体" w:cs="Times New Roman"/>
      <w:sz w:val="18"/>
      <w:szCs w:val="18"/>
    </w:rPr>
  </w:style>
  <w:style w:type="paragraph" w:styleId="803">
    <w:name w:val="索引 3"/>
    <w:basedOn w:val="757"/>
    <w:next w:val="757"/>
    <w:link w:val="757"/>
    <w:pPr>
      <w:ind w:left="840"/>
    </w:pPr>
    <w:rPr>
      <w:rFonts w:ascii="Times New Roman" w:hAnsi="Times New Roman" w:eastAsia="宋体" w:cs="Times New Roman"/>
    </w:rPr>
  </w:style>
  <w:style w:type="paragraph" w:styleId="804">
    <w:name w:val="日期"/>
    <w:basedOn w:val="757"/>
    <w:next w:val="757"/>
    <w:link w:val="757"/>
    <w:pPr>
      <w:ind w:left="100"/>
    </w:pPr>
    <w:rPr>
      <w:rFonts w:ascii="Times New Roman" w:hAnsi="Times New Roman" w:eastAsia="宋体" w:cs="Times New Roman"/>
      <w:sz w:val="28"/>
    </w:rPr>
  </w:style>
  <w:style w:type="paragraph" w:styleId="805">
    <w:name w:val="正文文本缩进 2"/>
    <w:basedOn w:val="757"/>
    <w:next w:val="805"/>
    <w:link w:val="806"/>
    <w:pPr>
      <w:ind w:left="630" w:firstLine="645"/>
    </w:pPr>
    <w:rPr>
      <w:rFonts w:ascii="Arial" w:hAnsi="Arial" w:eastAsia="仿宋_GB2312"/>
      <w:sz w:val="32"/>
    </w:rPr>
  </w:style>
  <w:style w:type="character" w:styleId="806">
    <w:name w:val="正文文本缩进 2 字符"/>
    <w:next w:val="806"/>
    <w:link w:val="805"/>
    <w:rPr>
      <w:rFonts w:ascii="Arial" w:hAnsi="Arial" w:eastAsia="仿宋_GB2312" w:cs="Times New Roman"/>
      <w:sz w:val="32"/>
      <w:lang w:val="en-US" w:eastAsia="zh-CN" w:bidi="ar-SA"/>
    </w:rPr>
  </w:style>
  <w:style w:type="paragraph" w:styleId="807">
    <w:name w:val="尾注文本"/>
    <w:basedOn w:val="757"/>
    <w:next w:val="807"/>
    <w:link w:val="757"/>
    <w:pPr>
      <w:jc w:val="left"/>
    </w:pPr>
    <w:rPr>
      <w:rFonts w:ascii="Times New Roman" w:hAnsi="Times New Roman" w:eastAsia="宋体" w:cs="Times New Roman"/>
      <w:sz w:val="20"/>
      <w:szCs w:val="24"/>
    </w:rPr>
  </w:style>
  <w:style w:type="paragraph" w:styleId="808">
    <w:name w:val="批注框文本"/>
    <w:basedOn w:val="757"/>
    <w:next w:val="808"/>
    <w:link w:val="757"/>
    <w:rPr>
      <w:rFonts w:ascii="Times New Roman" w:hAnsi="Times New Roman" w:eastAsia="宋体" w:cs="Times New Roman"/>
      <w:sz w:val="18"/>
      <w:szCs w:val="18"/>
    </w:rPr>
  </w:style>
  <w:style w:type="paragraph" w:styleId="809">
    <w:name w:val="页脚"/>
    <w:basedOn w:val="757"/>
    <w:next w:val="809"/>
    <w:link w:val="810"/>
    <w:pPr>
      <w:jc w:val="left"/>
      <w:tabs>
        <w:tab w:val="center" w:pos="4153" w:leader="none"/>
        <w:tab w:val="right" w:pos="8306" w:leader="none"/>
      </w:tabs>
    </w:pPr>
    <w:rPr>
      <w:rFonts w:eastAsia="宋体"/>
      <w:sz w:val="18"/>
    </w:rPr>
  </w:style>
  <w:style w:type="character" w:styleId="810">
    <w:name w:val="页脚 字符"/>
    <w:next w:val="810"/>
    <w:link w:val="809"/>
    <w:rPr>
      <w:rFonts w:ascii="Times New Roman" w:hAnsi="Times New Roman" w:eastAsia="宋体" w:cs="Times New Roman"/>
      <w:sz w:val="18"/>
    </w:rPr>
  </w:style>
  <w:style w:type="paragraph" w:styleId="811">
    <w:name w:val="寄信人地址"/>
    <w:basedOn w:val="757"/>
    <w:next w:val="811"/>
    <w:link w:val="757"/>
    <w:rPr>
      <w:rFonts w:ascii="Arial" w:hAnsi="Arial" w:eastAsia="宋体" w:cs="Times New Roman"/>
    </w:rPr>
  </w:style>
  <w:style w:type="paragraph" w:styleId="812">
    <w:name w:val="页眉"/>
    <w:basedOn w:val="757"/>
    <w:next w:val="812"/>
    <w:link w:val="757"/>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13">
    <w:name w:val="签名"/>
    <w:basedOn w:val="757"/>
    <w:next w:val="813"/>
    <w:link w:val="757"/>
    <w:pPr>
      <w:jc w:val="center"/>
      <w:spacing w:after="600" w:line="312" w:lineRule="atLeast"/>
    </w:pPr>
    <w:rPr>
      <w:rFonts w:ascii="Times New Roman" w:hAnsi="Times New Roman" w:eastAsia="仿宋_GB2312" w:cs="Times New Roman"/>
      <w:sz w:val="24"/>
    </w:rPr>
  </w:style>
  <w:style w:type="paragraph" w:styleId="814">
    <w:name w:val="目录 1"/>
    <w:basedOn w:val="757"/>
    <w:next w:val="757"/>
    <w:link w:val="757"/>
    <w:pPr>
      <w:jc w:val="left"/>
    </w:pPr>
    <w:rPr>
      <w:rFonts w:ascii="Calibri" w:hAnsi="Calibri" w:eastAsia="宋体" w:cs="Times New Roman"/>
      <w:b/>
      <w:bCs/>
      <w:caps/>
      <w:sz w:val="20"/>
    </w:rPr>
  </w:style>
  <w:style w:type="paragraph" w:styleId="815">
    <w:name w:val="目录 4"/>
    <w:basedOn w:val="757"/>
    <w:next w:val="757"/>
    <w:link w:val="757"/>
    <w:pPr>
      <w:ind w:left="840"/>
      <w:jc w:val="left"/>
      <w:spacing w:before="0" w:after="0"/>
    </w:pPr>
    <w:rPr>
      <w:rFonts w:ascii="Calibri" w:hAnsi="Calibri" w:eastAsia="宋体" w:cs="Times New Roman"/>
      <w:sz w:val="18"/>
      <w:szCs w:val="18"/>
    </w:rPr>
  </w:style>
  <w:style w:type="paragraph" w:styleId="816">
    <w:name w:val="索引标题"/>
    <w:basedOn w:val="757"/>
    <w:next w:val="817"/>
    <w:link w:val="757"/>
    <w:rPr>
      <w:rFonts w:ascii="Times New Roman" w:hAnsi="Times New Roman" w:eastAsia="宋体" w:cs="Times New Roman"/>
    </w:rPr>
  </w:style>
  <w:style w:type="paragraph" w:styleId="817">
    <w:name w:val="索引 1"/>
    <w:basedOn w:val="757"/>
    <w:next w:val="757"/>
    <w:link w:val="757"/>
    <w:rPr>
      <w:rFonts w:ascii="仿宋_GB2312" w:hAnsi="宋体" w:eastAsia="仿宋_GB2312" w:cs="Times New Roman"/>
      <w:sz w:val="30"/>
      <w:szCs w:val="24"/>
    </w:rPr>
  </w:style>
  <w:style w:type="paragraph" w:styleId="818">
    <w:name w:val="副标题"/>
    <w:basedOn w:val="757"/>
    <w:next w:val="757"/>
    <w:link w:val="757"/>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19">
    <w:name w:val="脚注文本"/>
    <w:basedOn w:val="757"/>
    <w:next w:val="819"/>
    <w:link w:val="757"/>
    <w:pPr>
      <w:jc w:val="left"/>
    </w:pPr>
    <w:rPr>
      <w:rFonts w:ascii="Times New Roman" w:hAnsi="Times New Roman" w:eastAsia="宋体" w:cs="Times New Roman"/>
      <w:sz w:val="18"/>
      <w:szCs w:val="18"/>
    </w:rPr>
  </w:style>
  <w:style w:type="paragraph" w:styleId="820">
    <w:name w:val="目录 6"/>
    <w:basedOn w:val="757"/>
    <w:next w:val="757"/>
    <w:link w:val="757"/>
    <w:pPr>
      <w:ind w:left="1400"/>
      <w:jc w:val="left"/>
      <w:spacing w:before="0" w:after="0"/>
    </w:pPr>
    <w:rPr>
      <w:rFonts w:ascii="Calibri" w:hAnsi="Calibri" w:eastAsia="宋体" w:cs="Times New Roman"/>
      <w:sz w:val="18"/>
      <w:szCs w:val="18"/>
    </w:rPr>
  </w:style>
  <w:style w:type="paragraph" w:styleId="821">
    <w:name w:val="正文文本缩进 3"/>
    <w:basedOn w:val="757"/>
    <w:next w:val="821"/>
    <w:link w:val="822"/>
    <w:pPr>
      <w:ind w:left="645" w:firstLine="645"/>
    </w:pPr>
    <w:rPr>
      <w:rFonts w:ascii="Arial" w:hAnsi="Arial" w:eastAsia="仿宋_GB2312"/>
      <w:color w:val="ffff00"/>
      <w:sz w:val="32"/>
    </w:rPr>
  </w:style>
  <w:style w:type="character" w:styleId="822">
    <w:name w:val="正文文本缩进 3 字符"/>
    <w:next w:val="822"/>
    <w:link w:val="821"/>
    <w:rPr>
      <w:rFonts w:ascii="Arial" w:hAnsi="Arial" w:eastAsia="仿宋_GB2312" w:cs="Times New Roman"/>
      <w:color w:val="ffff00"/>
      <w:sz w:val="32"/>
      <w:lang w:val="en-US" w:eastAsia="zh-CN" w:bidi="ar-SA"/>
    </w:rPr>
  </w:style>
  <w:style w:type="paragraph" w:styleId="823">
    <w:name w:val="索引 7"/>
    <w:basedOn w:val="757"/>
    <w:next w:val="757"/>
    <w:link w:val="757"/>
    <w:pPr>
      <w:ind w:left="2520"/>
    </w:pPr>
    <w:rPr>
      <w:rFonts w:ascii="Times New Roman" w:hAnsi="Times New Roman" w:eastAsia="宋体" w:cs="Times New Roman"/>
    </w:rPr>
  </w:style>
  <w:style w:type="paragraph" w:styleId="824">
    <w:name w:val="索引 9"/>
    <w:basedOn w:val="757"/>
    <w:next w:val="757"/>
    <w:link w:val="757"/>
    <w:pPr>
      <w:ind w:left="3360"/>
    </w:pPr>
    <w:rPr>
      <w:rFonts w:ascii="Times New Roman" w:hAnsi="Times New Roman" w:eastAsia="宋体" w:cs="Times New Roman"/>
    </w:rPr>
  </w:style>
  <w:style w:type="paragraph" w:styleId="825">
    <w:name w:val="图表目录"/>
    <w:basedOn w:val="757"/>
    <w:next w:val="757"/>
    <w:link w:val="757"/>
    <w:pPr>
      <w:ind w:left="840" w:hanging="420"/>
    </w:pPr>
    <w:rPr>
      <w:rFonts w:ascii="Times New Roman" w:hAnsi="Times New Roman" w:eastAsia="宋体" w:cs="Times New Roman"/>
    </w:rPr>
  </w:style>
  <w:style w:type="paragraph" w:styleId="826">
    <w:name w:val="目录 2"/>
    <w:basedOn w:val="757"/>
    <w:next w:val="757"/>
    <w:link w:val="757"/>
    <w:pPr>
      <w:ind w:left="280"/>
      <w:jc w:val="left"/>
      <w:spacing w:before="0" w:after="0"/>
    </w:pPr>
    <w:rPr>
      <w:rFonts w:ascii="Calibri" w:hAnsi="Calibri" w:eastAsia="宋体" w:cs="Times New Roman"/>
      <w:smallCaps/>
      <w:sz w:val="20"/>
    </w:rPr>
  </w:style>
  <w:style w:type="paragraph" w:styleId="827">
    <w:name w:val="目录 9"/>
    <w:basedOn w:val="757"/>
    <w:next w:val="757"/>
    <w:link w:val="757"/>
    <w:pPr>
      <w:ind w:left="2240"/>
      <w:jc w:val="left"/>
      <w:spacing w:before="0" w:after="0"/>
    </w:pPr>
    <w:rPr>
      <w:rFonts w:ascii="Calibri" w:hAnsi="Calibri" w:eastAsia="宋体" w:cs="Times New Roman"/>
      <w:sz w:val="18"/>
      <w:szCs w:val="18"/>
    </w:rPr>
  </w:style>
  <w:style w:type="paragraph" w:styleId="828">
    <w:name w:val="正文文本 2"/>
    <w:basedOn w:val="757"/>
    <w:next w:val="828"/>
    <w:link w:val="757"/>
    <w:pPr>
      <w:jc w:val="center"/>
      <w:widowControl/>
    </w:pPr>
    <w:rPr>
      <w:rFonts w:ascii="楷体_GB2312" w:hAnsi="Times New Roman" w:eastAsia="楷体_GB2312" w:cs="Times New Roman"/>
      <w:sz w:val="28"/>
    </w:rPr>
  </w:style>
  <w:style w:type="paragraph" w:styleId="829">
    <w:name w:val="HTML 预设格式"/>
    <w:basedOn w:val="757"/>
    <w:next w:val="829"/>
    <w:link w:val="8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30">
    <w:name w:val="HTML 预设格式 字符"/>
    <w:next w:val="830"/>
    <w:link w:val="829"/>
    <w:rPr>
      <w:rFonts w:ascii="黑体" w:hAnsi="Courier New" w:eastAsia="黑体" w:cs="Courier New"/>
      <w:lang w:val="en-US" w:eastAsia="zh-CN" w:bidi="ar-SA"/>
    </w:rPr>
  </w:style>
  <w:style w:type="paragraph" w:styleId="831">
    <w:name w:val="普通(网站)"/>
    <w:basedOn w:val="757"/>
    <w:next w:val="831"/>
    <w:link w:val="757"/>
    <w:pPr>
      <w:jc w:val="left"/>
      <w:spacing w:before="100" w:beforeAutospacing="1" w:after="100" w:afterAutospacing="1"/>
      <w:widowControl/>
    </w:pPr>
    <w:rPr>
      <w:rFonts w:ascii="Arial" w:hAnsi="Arial" w:eastAsia="Arial Unicode MS" w:cs="Arial"/>
      <w:sz w:val="24"/>
      <w:szCs w:val="24"/>
    </w:rPr>
  </w:style>
  <w:style w:type="paragraph" w:styleId="832">
    <w:name w:val="索引 2"/>
    <w:basedOn w:val="757"/>
    <w:next w:val="757"/>
    <w:link w:val="757"/>
    <w:pPr>
      <w:ind w:left="420"/>
    </w:pPr>
    <w:rPr>
      <w:rFonts w:ascii="Times New Roman" w:hAnsi="Times New Roman" w:eastAsia="宋体" w:cs="Times New Roman"/>
    </w:rPr>
  </w:style>
  <w:style w:type="paragraph" w:styleId="833">
    <w:name w:val="标题"/>
    <w:basedOn w:val="757"/>
    <w:next w:val="833"/>
    <w:link w:val="834"/>
    <w:qFormat/>
    <w:pPr>
      <w:jc w:val="center"/>
      <w:spacing w:line="480" w:lineRule="auto"/>
      <w:widowControl/>
    </w:pPr>
    <w:rPr>
      <w:rFonts w:ascii="微软雅黑" w:hAnsi="微软雅黑"/>
      <w:sz w:val="36"/>
      <w:szCs w:val="24"/>
      <w:lang w:val="zh-CN"/>
    </w:rPr>
  </w:style>
  <w:style w:type="character" w:styleId="834">
    <w:name w:val="标题 字符"/>
    <w:next w:val="834"/>
    <w:link w:val="833"/>
    <w:rPr>
      <w:rFonts w:ascii="微软雅黑" w:hAnsi="微软雅黑" w:eastAsia="微软雅黑" w:cs="Times New Roman"/>
      <w:sz w:val="36"/>
      <w:szCs w:val="24"/>
      <w:lang w:val="zh-CN"/>
    </w:rPr>
  </w:style>
  <w:style w:type="paragraph" w:styleId="835">
    <w:name w:val="批注主题"/>
    <w:basedOn w:val="788"/>
    <w:next w:val="788"/>
    <w:link w:val="836"/>
    <w:rPr>
      <w:rFonts w:ascii="Times New Roman" w:hAnsi="Times New Roman" w:eastAsia="宋体"/>
      <w:b/>
      <w:bCs/>
      <w:lang w:val="en-US" w:eastAsia="zh-CN"/>
    </w:rPr>
  </w:style>
  <w:style w:type="character" w:styleId="836">
    <w:name w:val="批注主题 字符"/>
    <w:next w:val="836"/>
    <w:link w:val="835"/>
    <w:rPr>
      <w:rFonts w:ascii="Times New Roman" w:hAnsi="Times New Roman" w:eastAsia="宋体" w:cs="Times New Roman"/>
      <w:b/>
      <w:bCs/>
      <w:sz w:val="21"/>
      <w:lang w:val="en-US" w:eastAsia="zh-CN" w:bidi="ar-SA"/>
    </w:rPr>
  </w:style>
  <w:style w:type="paragraph" w:styleId="837">
    <w:name w:val="正文首行缩进"/>
    <w:basedOn w:val="793"/>
    <w:next w:val="837"/>
    <w:link w:val="757"/>
    <w:pPr>
      <w:ind w:firstLine="420"/>
      <w:spacing w:after="120"/>
    </w:pPr>
    <w:rPr>
      <w:rFonts w:ascii="Times New Roman" w:hAnsi="Times New Roman" w:eastAsia="宋体" w:cs="Times New Roman"/>
      <w:sz w:val="21"/>
      <w:szCs w:val="24"/>
    </w:rPr>
  </w:style>
  <w:style w:type="paragraph" w:styleId="838">
    <w:name w:val="正文首行缩进 2"/>
    <w:basedOn w:val="794"/>
    <w:next w:val="838"/>
    <w:link w:val="757"/>
    <w:pPr>
      <w:ind w:left="420" w:firstLine="420"/>
      <w:spacing w:after="120" w:line="240" w:lineRule="auto"/>
    </w:pPr>
    <w:rPr>
      <w:rFonts w:ascii="Times New Roman" w:hAnsi="Times New Roman" w:eastAsia="宋体" w:cs="Times New Roman"/>
      <w:sz w:val="21"/>
    </w:rPr>
  </w:style>
  <w:style w:type="table" w:styleId="839">
    <w:name w:val="网格型"/>
    <w:basedOn w:val="768"/>
    <w:next w:val="839"/>
    <w:link w:val="757"/>
    <w:pPr>
      <w:jc w:val="both"/>
      <w:widowControl w:val="off"/>
    </w:pPr>
    <w:rPr>
      <w:rFonts w:ascii="Times New Roman" w:hAnsi="Times New Roman" w:eastAsia="宋体" w:cs="Times New Roman"/>
    </w:rPr>
    <w:tblPr/>
  </w:style>
  <w:style w:type="character" w:styleId="840">
    <w:name w:val="要点"/>
    <w:next w:val="840"/>
    <w:link w:val="757"/>
    <w:qFormat/>
    <w:rPr>
      <w:rFonts w:ascii="Times New Roman" w:hAnsi="Times New Roman" w:eastAsia="宋体" w:cs="Times New Roman"/>
      <w:b/>
      <w:bCs/>
    </w:rPr>
  </w:style>
  <w:style w:type="character" w:styleId="841">
    <w:name w:val="尾注引用"/>
    <w:next w:val="841"/>
    <w:link w:val="757"/>
    <w:rPr>
      <w:rFonts w:ascii="Times New Roman" w:hAnsi="Times New Roman" w:eastAsia="宋体" w:cs="Times New Roman"/>
      <w:b w:val="0"/>
      <w:bCs w:val="0"/>
      <w:i w:val="0"/>
      <w:iCs w:val="0"/>
      <w:vertAlign w:val="superscript"/>
    </w:rPr>
  </w:style>
  <w:style w:type="character" w:styleId="842">
    <w:name w:val="页码"/>
    <w:next w:val="842"/>
    <w:link w:val="757"/>
    <w:rPr>
      <w:rFonts w:ascii="Times New Roman" w:hAnsi="Times New Roman" w:eastAsia="宋体" w:cs="Times New Roman"/>
    </w:rPr>
  </w:style>
  <w:style w:type="character" w:styleId="843">
    <w:name w:val="已访问的超链接"/>
    <w:next w:val="843"/>
    <w:link w:val="757"/>
    <w:rPr>
      <w:rFonts w:ascii="Times New Roman" w:hAnsi="Times New Roman" w:eastAsia="宋体" w:cs="Times New Roman"/>
      <w:color w:val="0076be"/>
      <w:u w:val="none"/>
    </w:rPr>
  </w:style>
  <w:style w:type="character" w:styleId="844">
    <w:name w:val="强调"/>
    <w:next w:val="844"/>
    <w:link w:val="757"/>
    <w:qFormat/>
    <w:rPr>
      <w:rFonts w:ascii="Times New Roman" w:hAnsi="Times New Roman" w:eastAsia="宋体" w:cs="Times New Roman"/>
      <w:b/>
      <w:bCs/>
      <w:i/>
      <w:iCs/>
      <w:spacing w:val="10"/>
      <w:shd w:val="clear" w:color="auto" w:fill="auto"/>
    </w:rPr>
  </w:style>
  <w:style w:type="character" w:styleId="845">
    <w:name w:val="行号"/>
    <w:next w:val="845"/>
    <w:link w:val="757"/>
    <w:rPr>
      <w:rFonts w:ascii="Times New Roman" w:hAnsi="Times New Roman" w:eastAsia="宋体" w:cs="Times New Roman"/>
    </w:rPr>
  </w:style>
  <w:style w:type="character" w:styleId="846">
    <w:name w:val="HTML 定义"/>
    <w:next w:val="846"/>
    <w:link w:val="757"/>
    <w:rPr>
      <w:rFonts w:ascii="Times New Roman" w:hAnsi="Times New Roman" w:eastAsia="宋体" w:cs="Times New Roman"/>
      <w:b w:val="0"/>
      <w:i w:val="0"/>
    </w:rPr>
  </w:style>
  <w:style w:type="character" w:styleId="847">
    <w:name w:val="HTML 打字机"/>
    <w:next w:val="847"/>
    <w:link w:val="757"/>
    <w:rPr>
      <w:rFonts w:ascii="宋体" w:hAnsi="宋体" w:eastAsia="宋体" w:cs="宋体"/>
      <w:b w:val="0"/>
      <w:bCs w:val="0"/>
      <w:i w:val="0"/>
      <w:iCs w:val="0"/>
      <w:sz w:val="24"/>
      <w:szCs w:val="24"/>
    </w:rPr>
  </w:style>
  <w:style w:type="character" w:styleId="848">
    <w:name w:val="HTML 缩写"/>
    <w:next w:val="848"/>
    <w:link w:val="757"/>
    <w:rPr>
      <w:rFonts w:ascii="Times New Roman" w:hAnsi="Times New Roman" w:eastAsia="宋体" w:cs="Times New Roman"/>
    </w:rPr>
  </w:style>
  <w:style w:type="character" w:styleId="849">
    <w:name w:val="HTML 变量"/>
    <w:next w:val="849"/>
    <w:link w:val="757"/>
    <w:rPr>
      <w:rFonts w:ascii="Times New Roman" w:hAnsi="Times New Roman" w:eastAsia="宋体" w:cs="Times New Roman"/>
      <w:b w:val="0"/>
      <w:i w:val="0"/>
    </w:rPr>
  </w:style>
  <w:style w:type="character" w:styleId="850">
    <w:name w:val="超链接"/>
    <w:next w:val="850"/>
    <w:link w:val="757"/>
    <w:rPr>
      <w:rFonts w:ascii="Times New Roman" w:hAnsi="Times New Roman" w:eastAsia="宋体" w:cs="Times New Roman"/>
      <w:color w:val="0076be"/>
      <w:u w:val="none"/>
    </w:rPr>
  </w:style>
  <w:style w:type="character" w:styleId="851">
    <w:name w:val="HTML 代码"/>
    <w:next w:val="851"/>
    <w:link w:val="757"/>
    <w:rPr>
      <w:rFonts w:ascii="Courier New" w:hAnsi="Courier New" w:eastAsia="宋体" w:cs="Times New Roman"/>
      <w:b w:val="0"/>
      <w:i w:val="0"/>
      <w:sz w:val="20"/>
    </w:rPr>
  </w:style>
  <w:style w:type="character" w:styleId="852">
    <w:name w:val="批注引用"/>
    <w:next w:val="852"/>
    <w:link w:val="757"/>
    <w:rPr>
      <w:rFonts w:ascii="Times New Roman" w:hAnsi="Times New Roman" w:eastAsia="宋体" w:cs="Times New Roman"/>
      <w:sz w:val="21"/>
    </w:rPr>
  </w:style>
  <w:style w:type="character" w:styleId="853">
    <w:name w:val="HTML 引文"/>
    <w:next w:val="853"/>
    <w:link w:val="757"/>
    <w:rPr>
      <w:rFonts w:ascii="Times New Roman" w:hAnsi="Times New Roman" w:eastAsia="宋体" w:cs="Times New Roman"/>
      <w:b w:val="0"/>
      <w:i w:val="0"/>
    </w:rPr>
  </w:style>
  <w:style w:type="character" w:styleId="854">
    <w:name w:val="脚注引用"/>
    <w:next w:val="854"/>
    <w:link w:val="757"/>
    <w:rPr>
      <w:rFonts w:ascii="Times New Roman" w:hAnsi="Times New Roman" w:eastAsia="宋体" w:cs="Times New Roman"/>
      <w:vertAlign w:val="superscript"/>
    </w:rPr>
  </w:style>
  <w:style w:type="character" w:styleId="855">
    <w:name w:val="HTML 样本"/>
    <w:next w:val="855"/>
    <w:link w:val="757"/>
    <w:rPr>
      <w:rFonts w:ascii="Courier New" w:hAnsi="宋体" w:eastAsia="宋体" w:cs="Courier New"/>
      <w:b w:val="0"/>
      <w:bCs w:val="0"/>
      <w:i w:val="0"/>
      <w:iCs w:val="0"/>
    </w:rPr>
  </w:style>
  <w:style w:type="paragraph" w:styleId="856">
    <w:name w:val="一级条标题"/>
    <w:basedOn w:val="857"/>
    <w:next w:val="858"/>
    <w:link w:val="757"/>
    <w:qFormat/>
    <w:pPr>
      <w:outlineLvl w:val="2"/>
    </w:pPr>
    <w:rPr>
      <w:rFonts w:ascii="Calibri" w:hAnsi="Calibri" w:eastAsia="黑体" w:cs="Times New Roman"/>
      <w:sz w:val="21"/>
      <w:szCs w:val="21"/>
      <w:lang w:val="en-US" w:eastAsia="zh-CN" w:bidi="ar-SA"/>
    </w:rPr>
  </w:style>
  <w:style w:type="paragraph" w:styleId="857">
    <w:name w:val="章标题"/>
    <w:next w:val="858"/>
    <w:link w:val="757"/>
    <w:pPr>
      <w:jc w:val="both"/>
      <w:spacing w:before="156" w:after="156"/>
      <w:outlineLvl w:val="1"/>
    </w:pPr>
    <w:rPr>
      <w:rFonts w:eastAsia="黑体"/>
      <w:sz w:val="21"/>
      <w:lang w:val="en-US" w:eastAsia="zh-CN" w:bidi="ar-SA"/>
    </w:rPr>
  </w:style>
  <w:style w:type="paragraph" w:styleId="858">
    <w:name w:val="段"/>
    <w:next w:val="757"/>
    <w:link w:val="757"/>
    <w:pPr>
      <w:ind w:firstLine="200"/>
      <w:jc w:val="both"/>
    </w:pPr>
    <w:rPr>
      <w:rFonts w:ascii="宋体"/>
      <w:sz w:val="21"/>
      <w:lang w:val="en-US" w:eastAsia="zh-CN" w:bidi="ar-SA"/>
    </w:rPr>
  </w:style>
  <w:style w:type="paragraph" w:styleId="859">
    <w:name w:val="[Normal]"/>
    <w:next w:val="859"/>
    <w:link w:val="757"/>
    <w:rPr>
      <w:rFonts w:ascii="方正仿宋简体" w:hAnsi="方正仿宋简体" w:eastAsia="方正仿宋简体" w:cs="Courier New"/>
      <w:sz w:val="24"/>
      <w:szCs w:val="22"/>
      <w:lang w:val="zh-CN" w:eastAsia="zh-CN" w:bidi="ar-SA"/>
    </w:rPr>
  </w:style>
  <w:style w:type="character" w:styleId="860">
    <w:name w:val="font01"/>
    <w:next w:val="860"/>
    <w:link w:val="757"/>
    <w:rPr>
      <w:rFonts w:hint="eastAsia" w:ascii="宋体" w:hAnsi="宋体" w:eastAsia="宋体" w:cs="宋体"/>
      <w:color w:val="000000"/>
      <w:sz w:val="22"/>
      <w:szCs w:val="22"/>
      <w:u w:val="none"/>
    </w:rPr>
  </w:style>
  <w:style w:type="character" w:styleId="861">
    <w:name w:val="书籍标题"/>
    <w:next w:val="861"/>
    <w:link w:val="757"/>
    <w:qFormat/>
    <w:rPr>
      <w:rFonts w:ascii="Times New Roman" w:hAnsi="Times New Roman" w:eastAsia="宋体" w:cs="Times New Roman"/>
      <w:i/>
      <w:iCs/>
      <w:smallCaps/>
      <w:spacing w:val="5"/>
    </w:rPr>
  </w:style>
  <w:style w:type="character" w:styleId="862">
    <w:name w:val="纯文本 Char Char Char1"/>
    <w:next w:val="862"/>
    <w:link w:val="757"/>
    <w:rPr>
      <w:rFonts w:ascii="宋体" w:hAnsi="Courier New" w:eastAsia="宋体" w:cs="Times New Roman"/>
      <w:sz w:val="21"/>
      <w:szCs w:val="21"/>
      <w:lang w:val="en-US" w:eastAsia="zh-CN" w:bidi="ar-SA"/>
    </w:rPr>
  </w:style>
  <w:style w:type="character" w:styleId="863">
    <w:name w:val="纯文本 Char1"/>
    <w:next w:val="863"/>
    <w:link w:val="757"/>
    <w:rPr>
      <w:rFonts w:ascii="宋体" w:hAnsi="Courier New" w:eastAsia="宋体" w:cs="Courier New"/>
      <w:sz w:val="21"/>
      <w:szCs w:val="21"/>
    </w:rPr>
  </w:style>
  <w:style w:type="character" w:styleId="864">
    <w:name w:val="不明显参考"/>
    <w:next w:val="864"/>
    <w:link w:val="757"/>
    <w:qFormat/>
    <w:rPr>
      <w:rFonts w:ascii="Times New Roman" w:hAnsi="Times New Roman" w:eastAsia="宋体" w:cs="Times New Roman"/>
      <w:smallCaps/>
    </w:rPr>
  </w:style>
  <w:style w:type="character" w:styleId="865">
    <w:name w:val="标准小四 Char Char"/>
    <w:next w:val="865"/>
    <w:link w:val="757"/>
    <w:rPr>
      <w:rFonts w:ascii="Arial" w:hAnsi="Arial" w:eastAsia="宋体" w:cs="Times New Roman"/>
      <w:sz w:val="24"/>
      <w:szCs w:val="21"/>
      <w:lang w:val="en-US" w:eastAsia="zh-CN" w:bidi="ar-SA"/>
    </w:rPr>
  </w:style>
  <w:style w:type="character" w:styleId="866">
    <w:name w:val="style131"/>
    <w:next w:val="866"/>
    <w:link w:val="757"/>
    <w:rPr>
      <w:rFonts w:ascii="Times New Roman" w:hAnsi="Times New Roman" w:eastAsia="宋体" w:cs="Times New Roman"/>
      <w:sz w:val="18"/>
      <w:szCs w:val="18"/>
    </w:rPr>
  </w:style>
  <w:style w:type="character" w:styleId="867">
    <w:name w:val=" Char Char24"/>
    <w:next w:val="867"/>
    <w:link w:val="757"/>
    <w:rPr>
      <w:rFonts w:ascii="Times New Roman" w:hAnsi="Times New Roman" w:eastAsia="宋体" w:cs="Times New Roman"/>
      <w:b/>
      <w:bCs/>
      <w:sz w:val="28"/>
      <w:szCs w:val="28"/>
    </w:rPr>
  </w:style>
  <w:style w:type="character" w:styleId="868">
    <w:name w:val=" Char Char23"/>
    <w:next w:val="868"/>
    <w:link w:val="757"/>
    <w:rPr>
      <w:rFonts w:ascii="Arial" w:hAnsi="Arial" w:eastAsia="黑体" w:cs="Times New Roman"/>
      <w:b/>
      <w:bCs/>
      <w:sz w:val="24"/>
      <w:szCs w:val="24"/>
    </w:rPr>
  </w:style>
  <w:style w:type="character" w:styleId="869">
    <w:name w:val="t1"/>
    <w:next w:val="869"/>
    <w:link w:val="757"/>
    <w:rPr>
      <w:rFonts w:ascii="Times New Roman" w:hAnsi="Times New Roman" w:eastAsia="宋体" w:cs="Times New Roman"/>
      <w:vanish w:val="0"/>
    </w:rPr>
  </w:style>
  <w:style w:type="character" w:styleId="870">
    <w:name w:val="concon"/>
    <w:next w:val="870"/>
    <w:link w:val="757"/>
    <w:rPr>
      <w:rFonts w:ascii="Times New Roman" w:hAnsi="Times New Roman" w:eastAsia="宋体" w:cs="Times New Roman"/>
      <w:b w:val="0"/>
      <w:bCs w:val="0"/>
      <w:i w:val="0"/>
      <w:iCs w:val="0"/>
    </w:rPr>
  </w:style>
  <w:style w:type="character" w:styleId="871">
    <w:name w:val="Title1 Char,H1 Char,Normal + Font: Helvetica Char,Bold Char,Space Before 12 pt Char,Not Bold Char,h1 Char,H11 Char,H12 Char,H111 Char,H13 Char,H112 Char,1 Char,h:1 Char,h:1app Char,level 1 Char,Level 1 Head Char,heading 1 Char,Huvudrubrik Char,章 Char"/>
    <w:next w:val="871"/>
    <w:link w:val="757"/>
    <w:rPr>
      <w:rFonts w:ascii="Times New Roman" w:hAnsi="Times New Roman" w:eastAsia="宋体" w:cs="Times New Roman"/>
      <w:b/>
      <w:bCs/>
      <w:sz w:val="44"/>
      <w:szCs w:val="44"/>
      <w:lang w:val="en-US" w:eastAsia="zh-CN" w:bidi="ar-SA"/>
    </w:rPr>
  </w:style>
  <w:style w:type="character" w:styleId="872">
    <w:name w:val=" Char Char25"/>
    <w:next w:val="872"/>
    <w:link w:val="757"/>
    <w:rPr>
      <w:rFonts w:ascii="Arial" w:hAnsi="Arial" w:eastAsia="黑体" w:cs="Times New Roman"/>
      <w:b/>
      <w:sz w:val="28"/>
    </w:rPr>
  </w:style>
  <w:style w:type="character" w:styleId="873">
    <w:name w:val=" Char Char20"/>
    <w:next w:val="873"/>
    <w:link w:val="757"/>
    <w:rPr>
      <w:rFonts w:ascii="Arial" w:hAnsi="Arial" w:eastAsia="黑体" w:cs="Times New Roman"/>
      <w:sz w:val="21"/>
      <w:szCs w:val="21"/>
    </w:rPr>
  </w:style>
  <w:style w:type="character" w:styleId="874">
    <w:name w:val="小四 段落 宋体 Char Char Char Char Char"/>
    <w:next w:val="874"/>
    <w:link w:val="757"/>
    <w:rPr>
      <w:rFonts w:ascii="Times New Roman" w:hAnsi="Times New Roman" w:eastAsia="宋体" w:cs="Times New Roman"/>
      <w:sz w:val="24"/>
      <w:szCs w:val="24"/>
      <w:lang w:val="en-US" w:eastAsia="zh-CN" w:bidi="ar-SA"/>
    </w:rPr>
  </w:style>
  <w:style w:type="character" w:styleId="875">
    <w:name w:val="style13"/>
    <w:next w:val="875"/>
    <w:link w:val="757"/>
    <w:rPr>
      <w:rFonts w:ascii="Times New Roman" w:hAnsi="Times New Roman" w:eastAsia="宋体" w:cs="Times New Roman"/>
      <w:sz w:val="18"/>
      <w:szCs w:val="18"/>
    </w:rPr>
  </w:style>
  <w:style w:type="character" w:styleId="876">
    <w:name w:val="2nd level Char,h2 Char,2 Char,Header 2 Char,l2 Char,Titre2 Char,Head 2 Char,H2 Char,Heading 2 Hidden Char,Heading 2 CCBS Char,heading 2 Char,第一章 标题 2 Char,ISO1 Char,UNDERRUBRIK 1-2 Char,Underrubrik1 Char,prop2 Char,Level 2 Topic Heading Char,H21 Char"/>
    <w:next w:val="876"/>
    <w:link w:val="757"/>
    <w:rPr>
      <w:rFonts w:ascii="Arial" w:hAnsi="Arial" w:eastAsia="黑体" w:cs="Times New Roman"/>
      <w:b/>
      <w:bCs/>
      <w:sz w:val="32"/>
      <w:szCs w:val="32"/>
      <w:lang w:val="en-US" w:eastAsia="zh-CN" w:bidi="ar-SA"/>
    </w:rPr>
  </w:style>
  <w:style w:type="character" w:styleId="877">
    <w:name w:val="l-selected"/>
    <w:next w:val="877"/>
    <w:link w:val="757"/>
    <w:rPr>
      <w:rFonts w:ascii="Times New Roman" w:hAnsi="Times New Roman" w:eastAsia="宋体" w:cs="Times New Roman"/>
      <w:color w:val="355686"/>
      <w:shd w:val="clear" w:color="auto" w:fill="ffffff"/>
    </w:rPr>
  </w:style>
  <w:style w:type="character" w:styleId="878">
    <w:name w:val=" Char Char21"/>
    <w:next w:val="878"/>
    <w:link w:val="757"/>
    <w:rPr>
      <w:rFonts w:ascii="Arial" w:hAnsi="Arial" w:eastAsia="黑体" w:cs="Times New Roman"/>
      <w:sz w:val="24"/>
      <w:szCs w:val="24"/>
    </w:rPr>
  </w:style>
  <w:style w:type="character" w:styleId="879">
    <w:name w:val="content"/>
    <w:next w:val="879"/>
    <w:link w:val="757"/>
    <w:rPr>
      <w:rFonts w:ascii="Times New Roman" w:hAnsi="Times New Roman" w:eastAsia="宋体" w:cs="Times New Roman"/>
    </w:rPr>
  </w:style>
  <w:style w:type="character" w:styleId="880">
    <w:name w:val="l-open"/>
    <w:next w:val="880"/>
    <w:link w:val="757"/>
    <w:rPr>
      <w:rFonts w:ascii="Times New Roman" w:hAnsi="Times New Roman" w:eastAsia="宋体" w:cs="Times New Roman"/>
    </w:rPr>
  </w:style>
  <w:style w:type="character" w:styleId="881">
    <w:name w:val="title_emph1"/>
    <w:next w:val="881"/>
    <w:link w:val="757"/>
    <w:rPr>
      <w:rFonts w:ascii="Arial" w:hAnsi="Times New Roman" w:eastAsia="宋体" w:cs="Arial"/>
      <w:b/>
      <w:bCs/>
      <w:i w:val="0"/>
      <w:iCs w:val="0"/>
      <w:sz w:val="18"/>
      <w:szCs w:val="18"/>
    </w:rPr>
  </w:style>
  <w:style w:type="character" w:styleId="882">
    <w:name w:val="textcontents"/>
    <w:next w:val="882"/>
    <w:link w:val="757"/>
    <w:rPr>
      <w:rFonts w:ascii="Times New Roman" w:hAnsi="Times New Roman" w:eastAsia="宋体" w:cs="Times New Roman"/>
    </w:rPr>
  </w:style>
  <w:style w:type="character" w:styleId="883">
    <w:name w:val="正文 + 宋体 Char,小四 Char,黑色 Char,行距: 1.5 倍行距 Char"/>
    <w:next w:val="883"/>
    <w:link w:val="757"/>
    <w:rPr>
      <w:rFonts w:ascii="Times New Roman" w:hAnsi="Times New Roman" w:eastAsia="宋体" w:cs="Times New Roman"/>
      <w:sz w:val="21"/>
      <w:szCs w:val="24"/>
      <w:lang w:val="en-US" w:eastAsia="zh-CN" w:bidi="ar-SA"/>
    </w:rPr>
  </w:style>
  <w:style w:type="character" w:styleId="884">
    <w:name w:val="param-value"/>
    <w:next w:val="884"/>
    <w:link w:val="757"/>
    <w:rPr>
      <w:rFonts w:ascii="Times New Roman" w:hAnsi="Times New Roman" w:eastAsia="宋体" w:cs="Times New Roman"/>
    </w:rPr>
  </w:style>
  <w:style w:type="character" w:styleId="885">
    <w:name w:val=" Char Char2"/>
    <w:next w:val="885"/>
    <w:link w:val="757"/>
    <w:rPr>
      <w:rFonts w:ascii="宋体" w:hAnsi="Courier New" w:eastAsia="宋体" w:cs="Times New Roman"/>
      <w:sz w:val="21"/>
      <w:szCs w:val="21"/>
      <w:lang w:val="en-US" w:eastAsia="zh-CN" w:bidi="ar-SA"/>
    </w:rPr>
  </w:style>
  <w:style w:type="character" w:styleId="886">
    <w:name w:val="小四 段落 宋体 Char Char Char Char1"/>
    <w:next w:val="886"/>
    <w:link w:val="757"/>
    <w:rPr>
      <w:rFonts w:ascii="Times New Roman" w:hAnsi="Times New Roman" w:eastAsia="宋体" w:cs="Times New Roman"/>
      <w:sz w:val="24"/>
      <w:szCs w:val="24"/>
      <w:lang w:val="en-US" w:eastAsia="zh-CN" w:bidi="ar-SA"/>
    </w:rPr>
  </w:style>
  <w:style w:type="character" w:styleId="887">
    <w:name w:val=" Char Char28"/>
    <w:next w:val="887"/>
    <w:link w:val="757"/>
    <w:rPr>
      <w:rFonts w:ascii="Arial" w:hAnsi="Arial" w:eastAsia="黑体" w:cs="Arial"/>
      <w:b/>
      <w:bCs/>
      <w:sz w:val="32"/>
      <w:szCs w:val="32"/>
    </w:rPr>
  </w:style>
  <w:style w:type="character" w:styleId="888">
    <w:name w:val="普通文字1 Char,普通文字2 Char,普通文字3 Char,普通文字4 Char,普通文字5 Char,普通文字6 Char,普通文字11 Char,普通文字21 Char,普通文字31 Char,普通文字41 Char,普通文字7 Char Char,普通文字 Char1,普通文字 Char Char"/>
    <w:next w:val="888"/>
    <w:link w:val="757"/>
    <w:rPr>
      <w:rFonts w:ascii="宋体" w:hAnsi="Times New Roman" w:eastAsia="宋体" w:cs="Times New Roman"/>
      <w:b w:val="0"/>
      <w:bCs w:val="0"/>
      <w:i w:val="0"/>
      <w:iCs w:val="0"/>
      <w:sz w:val="21"/>
      <w:szCs w:val="21"/>
      <w:lang w:val="en-US" w:eastAsia="zh-CN" w:bidi="ar-SA"/>
    </w:rPr>
  </w:style>
  <w:style w:type="character" w:styleId="889">
    <w:name w:val="font31"/>
    <w:next w:val="889"/>
    <w:link w:val="757"/>
    <w:rPr>
      <w:rFonts w:hint="eastAsia" w:ascii="宋体" w:hAnsi="宋体" w:eastAsia="宋体" w:cs="宋体"/>
      <w:i w:val="0"/>
      <w:iCs w:val="0"/>
      <w:color w:val="000000"/>
      <w:sz w:val="18"/>
      <w:szCs w:val="18"/>
      <w:u w:val="none"/>
    </w:rPr>
  </w:style>
  <w:style w:type="character" w:styleId="890">
    <w:name w:val="￥正文 Char"/>
    <w:next w:val="890"/>
    <w:link w:val="891"/>
    <w:rPr>
      <w:rFonts w:ascii="Times New Roman" w:hAnsi="Times New Roman" w:eastAsia="宋体" w:cs="Times New Roman"/>
      <w:sz w:val="24"/>
    </w:rPr>
  </w:style>
  <w:style w:type="paragraph" w:styleId="891">
    <w:name w:val="￥正文"/>
    <w:basedOn w:val="757"/>
    <w:next w:val="891"/>
    <w:link w:val="890"/>
    <w:pPr>
      <w:ind w:firstLine="200"/>
      <w:spacing w:before="0" w:after="0"/>
    </w:pPr>
    <w:rPr>
      <w:rFonts w:eastAsia="宋体"/>
      <w:sz w:val="24"/>
    </w:rPr>
  </w:style>
  <w:style w:type="character" w:styleId="892">
    <w:name w:val="已访问的超链接1"/>
    <w:next w:val="892"/>
    <w:link w:val="757"/>
    <w:rPr>
      <w:rFonts w:ascii="Times New Roman" w:hAnsi="Times New Roman" w:eastAsia="宋体" w:cs="Times New Roman"/>
      <w:b w:val="0"/>
      <w:bCs w:val="0"/>
      <w:i w:val="0"/>
      <w:iCs w:val="0"/>
      <w:color w:val="000000"/>
      <w:u w:val="none"/>
    </w:rPr>
  </w:style>
  <w:style w:type="character" w:styleId="893">
    <w:name w:val="小四 段落 宋体 Char Char Char1"/>
    <w:next w:val="893"/>
    <w:link w:val="757"/>
    <w:rPr>
      <w:rFonts w:ascii="宋体" w:hAnsi="宋体" w:eastAsia="宋体" w:cs="Times New Roman"/>
      <w:sz w:val="24"/>
      <w:szCs w:val="24"/>
      <w:lang w:val="en-US" w:eastAsia="zh-CN" w:bidi="ar-SA"/>
    </w:rPr>
  </w:style>
  <w:style w:type="character" w:styleId="894">
    <w:name w:val="批注文字 Char"/>
    <w:next w:val="894"/>
    <w:link w:val="757"/>
    <w:rPr>
      <w:rFonts w:ascii="Times New Roman" w:hAnsi="Times New Roman" w:eastAsia="宋体" w:cs="Times New Roman"/>
      <w:sz w:val="21"/>
      <w:lang w:val="en-US" w:eastAsia="zh-CN" w:bidi="ar-SA"/>
    </w:rPr>
  </w:style>
  <w:style w:type="character" w:styleId="89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95"/>
    <w:link w:val="757"/>
    <w:rPr>
      <w:rFonts w:ascii="Times New Roman" w:hAnsi="Times New Roman" w:eastAsia="宋体" w:cs="Times New Roman"/>
      <w:b/>
      <w:bCs/>
      <w:sz w:val="32"/>
      <w:szCs w:val="32"/>
      <w:lang w:val="en-US" w:eastAsia="zh-CN" w:bidi="ar-SA"/>
    </w:rPr>
  </w:style>
  <w:style w:type="character" w:styleId="896">
    <w:name w:val="标准文本 Char"/>
    <w:next w:val="896"/>
    <w:link w:val="757"/>
    <w:rPr>
      <w:rFonts w:ascii="Times New Roman" w:hAnsi="Times New Roman" w:eastAsia="宋体" w:cs="宋体"/>
      <w:sz w:val="24"/>
      <w:szCs w:val="24"/>
      <w:lang w:val="en-US" w:eastAsia="zh-CN" w:bidi="ar-SA"/>
    </w:rPr>
  </w:style>
  <w:style w:type="character" w:styleId="897">
    <w:name w:val="point_normal1"/>
    <w:next w:val="897"/>
    <w:link w:val="757"/>
    <w:rPr>
      <w:rFonts w:ascii="Arial" w:hAnsi="Arial" w:eastAsia="宋体" w:cs="Arial"/>
      <w:sz w:val="18"/>
      <w:szCs w:val="18"/>
    </w:rPr>
  </w:style>
  <w:style w:type="character" w:styleId="898">
    <w:name w:val="font101"/>
    <w:next w:val="898"/>
    <w:link w:val="757"/>
    <w:rPr>
      <w:rFonts w:hint="eastAsia" w:ascii="宋体" w:hAnsi="宋体" w:eastAsia="宋体" w:cs="宋体"/>
      <w:i w:val="0"/>
      <w:iCs w:val="0"/>
      <w:color w:val="000000"/>
      <w:sz w:val="16"/>
      <w:szCs w:val="16"/>
      <w:u w:val="none"/>
    </w:rPr>
  </w:style>
  <w:style w:type="character" w:styleId="899">
    <w:name w:val="subtitle1"/>
    <w:next w:val="899"/>
    <w:link w:val="757"/>
    <w:rPr>
      <w:rFonts w:ascii="Georgia" w:hAnsi="Georgia" w:eastAsia="宋体" w:cs="Times New Roman"/>
      <w:b/>
      <w:bCs/>
      <w:i w:val="0"/>
      <w:iCs w:val="0"/>
      <w:color w:val="666666"/>
      <w:sz w:val="18"/>
      <w:szCs w:val="18"/>
    </w:rPr>
  </w:style>
  <w:style w:type="character" w:styleId="900">
    <w:name w:val="l-selected2"/>
    <w:next w:val="900"/>
    <w:link w:val="757"/>
    <w:rPr>
      <w:rFonts w:ascii="Times New Roman" w:hAnsi="Times New Roman" w:eastAsia="宋体" w:cs="Times New Roman"/>
      <w:color w:val="355686"/>
      <w:shd w:val="clear" w:color="auto" w:fill="ffffff"/>
    </w:rPr>
  </w:style>
  <w:style w:type="character" w:styleId="901">
    <w:name w:val="标题 Char1"/>
    <w:next w:val="901"/>
    <w:link w:val="757"/>
    <w:rPr>
      <w:rFonts w:ascii="Cambria" w:hAnsi="Times New Roman" w:eastAsia="宋体" w:cs="Times New Roman"/>
      <w:b/>
      <w:bCs/>
      <w:i w:val="0"/>
      <w:iCs w:val="0"/>
      <w:sz w:val="32"/>
      <w:szCs w:val="32"/>
    </w:rPr>
  </w:style>
  <w:style w:type="character" w:styleId="902">
    <w:name w:val="小四 段落 宋体 Char1"/>
    <w:next w:val="902"/>
    <w:link w:val="757"/>
    <w:rPr>
      <w:rFonts w:ascii="Times New Roman" w:hAnsi="Times New Roman" w:eastAsia="宋体" w:cs="Times New Roman"/>
      <w:sz w:val="24"/>
      <w:szCs w:val="24"/>
      <w:lang w:val="en-US" w:eastAsia="zh-CN" w:bidi="ar-SA"/>
    </w:rPr>
  </w:style>
  <w:style w:type="character" w:styleId="90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03"/>
    <w:link w:val="757"/>
    <w:rPr>
      <w:rFonts w:ascii="Times New Roman" w:hAnsi="Times New Roman" w:eastAsia="宋体" w:cs="Times New Roman"/>
      <w:sz w:val="21"/>
      <w:lang w:val="en-US" w:eastAsia="zh-CN" w:bidi="ar-SA"/>
    </w:rPr>
  </w:style>
  <w:style w:type="character" w:styleId="904">
    <w:name w:val="标题 3 Char Char"/>
    <w:next w:val="904"/>
    <w:link w:val="757"/>
    <w:rPr>
      <w:rFonts w:ascii="Times New Roman" w:hAnsi="Times New Roman" w:eastAsia="仿宋_GB2312" w:cs="Times New Roman"/>
      <w:b/>
      <w:bCs/>
      <w:sz w:val="28"/>
      <w:szCs w:val="32"/>
      <w:lang w:val="en-US" w:eastAsia="zh-CN" w:bidi="ar-SA"/>
    </w:rPr>
  </w:style>
  <w:style w:type="character" w:styleId="905">
    <w:name w:val="不明显强调"/>
    <w:next w:val="905"/>
    <w:link w:val="757"/>
    <w:qFormat/>
    <w:rPr>
      <w:rFonts w:ascii="Times New Roman" w:hAnsi="Times New Roman" w:eastAsia="宋体" w:cs="Times New Roman"/>
      <w:i/>
      <w:iCs/>
    </w:rPr>
  </w:style>
  <w:style w:type="character" w:styleId="906">
    <w:name w:val=" Char Char26"/>
    <w:next w:val="906"/>
    <w:link w:val="757"/>
    <w:rPr>
      <w:rFonts w:ascii="Times New Roman" w:hAnsi="Times New Roman" w:eastAsia="宋体" w:cs="Times New Roman"/>
      <w:b/>
      <w:bCs/>
      <w:sz w:val="32"/>
      <w:szCs w:val="32"/>
    </w:rPr>
  </w:style>
  <w:style w:type="character" w:styleId="907">
    <w:name w:val="l-over"/>
    <w:next w:val="907"/>
    <w:link w:val="757"/>
    <w:rPr>
      <w:rFonts w:ascii="Times New Roman" w:hAnsi="Times New Roman" w:eastAsia="宋体" w:cs="Times New Roman"/>
    </w:rPr>
  </w:style>
  <w:style w:type="character" w:styleId="908">
    <w:name w:val="样式 首行缩进:  2 字符 Char"/>
    <w:next w:val="908"/>
    <w:link w:val="757"/>
    <w:rPr>
      <w:rFonts w:ascii="Times New Roman" w:hAnsi="Times New Roman" w:eastAsia="宋体" w:cs="宋体"/>
      <w:sz w:val="24"/>
      <w:lang w:val="en-US" w:eastAsia="zh-CN" w:bidi="ar-SA"/>
    </w:rPr>
  </w:style>
  <w:style w:type="character" w:styleId="909">
    <w:name w:val="新图表正文 Char Char"/>
    <w:next w:val="909"/>
    <w:link w:val="910"/>
    <w:rPr>
      <w:rFonts w:ascii="宋体" w:hAnsi="宋体"/>
      <w:sz w:val="18"/>
      <w:szCs w:val="21"/>
      <w:lang w:val="en-US" w:eastAsia="zh-CN" w:bidi="ar-SA"/>
    </w:rPr>
  </w:style>
  <w:style w:type="paragraph" w:styleId="910">
    <w:name w:val="新图表正文"/>
    <w:next w:val="910"/>
    <w:link w:val="909"/>
    <w:pPr>
      <w:jc w:val="both"/>
    </w:pPr>
    <w:rPr>
      <w:rFonts w:ascii="宋体" w:hAnsi="宋体"/>
      <w:sz w:val="18"/>
      <w:szCs w:val="21"/>
      <w:lang w:val="en-US" w:eastAsia="zh-CN" w:bidi="ar-SA"/>
    </w:rPr>
  </w:style>
  <w:style w:type="character" w:styleId="911">
    <w:name w:val="listbenefit"/>
    <w:next w:val="911"/>
    <w:link w:val="757"/>
    <w:rPr>
      <w:rFonts w:ascii="Times New Roman" w:hAnsi="Times New Roman" w:eastAsia="宋体" w:cs="Times New Roman"/>
      <w:b w:val="0"/>
      <w:bCs w:val="0"/>
      <w:i w:val="0"/>
      <w:iCs w:val="0"/>
    </w:rPr>
  </w:style>
  <w:style w:type="character" w:styleId="912">
    <w:name w:val="列出段落 Char,Bullet List Char,numbered Char,FooterText Char,List Paragraph1 Char,Paragraphe de liste1 Char"/>
    <w:next w:val="912"/>
    <w:link w:val="913"/>
    <w:rPr>
      <w:rFonts w:ascii="Arial" w:hAnsi="Arial" w:eastAsia="黑体" w:cs="Times New Roman"/>
      <w:sz w:val="24"/>
      <w:szCs w:val="24"/>
      <w:lang w:eastAsia="en-US"/>
    </w:rPr>
  </w:style>
  <w:style w:type="paragraph" w:styleId="913">
    <w:name w:val="列出段落1"/>
    <w:basedOn w:val="757"/>
    <w:next w:val="913"/>
    <w:link w:val="912"/>
    <w:pPr>
      <w:contextualSpacing/>
      <w:ind w:left="720"/>
      <w:jc w:val="left"/>
      <w:widowControl/>
    </w:pPr>
    <w:rPr>
      <w:rFonts w:ascii="Arial" w:hAnsi="Arial" w:eastAsia="黑体"/>
      <w:sz w:val="24"/>
      <w:szCs w:val="24"/>
      <w:lang w:eastAsia="en-US"/>
    </w:rPr>
  </w:style>
  <w:style w:type="character" w:styleId="914">
    <w:name w:val="正文缩进 Char1"/>
    <w:next w:val="914"/>
    <w:link w:val="915"/>
    <w:rPr>
      <w:rFonts w:ascii="Times New Roman" w:hAnsi="Times New Roman" w:eastAsia="宋体" w:cs="Times New Roman"/>
      <w:lang w:bidi="ar-SA"/>
    </w:rPr>
  </w:style>
  <w:style w:type="paragraph" w:styleId="915">
    <w:name w:val="Normal Indent1"/>
    <w:basedOn w:val="757"/>
    <w:next w:val="915"/>
    <w:link w:val="914"/>
    <w:pPr>
      <w:ind w:firstLine="420"/>
    </w:pPr>
    <w:rPr>
      <w:rFonts w:eastAsia="宋体"/>
      <w:sz w:val="20"/>
    </w:rPr>
  </w:style>
  <w:style w:type="character" w:styleId="916">
    <w:name w:val="font81"/>
    <w:next w:val="916"/>
    <w:link w:val="757"/>
    <w:rPr>
      <w:rFonts w:hint="eastAsia" w:ascii="宋体" w:hAnsi="宋体" w:eastAsia="宋体" w:cs="宋体"/>
      <w:i w:val="0"/>
      <w:iCs w:val="0"/>
      <w:color w:val="000000"/>
      <w:sz w:val="16"/>
      <w:szCs w:val="16"/>
      <w:u w:val="none"/>
    </w:rPr>
  </w:style>
  <w:style w:type="character" w:styleId="917">
    <w:name w:val="ih151"/>
    <w:next w:val="917"/>
    <w:link w:val="757"/>
    <w:rPr>
      <w:rFonts w:ascii="Times New Roman" w:hAnsi="Times New Roman" w:eastAsia="宋体" w:cs="Times New Roman"/>
      <w:b w:val="0"/>
      <w:bCs w:val="0"/>
      <w:i w:val="0"/>
      <w:iCs w:val="0"/>
      <w:caps w:val="0"/>
      <w:smallCaps w:val="0"/>
      <w:color w:val="666666"/>
      <w:sz w:val="18"/>
      <w:szCs w:val="18"/>
      <w:u w:val="none"/>
    </w:rPr>
  </w:style>
  <w:style w:type="character" w:styleId="918">
    <w:name w:val="纯文本 Char Char Char"/>
    <w:next w:val="918"/>
    <w:link w:val="757"/>
    <w:rPr>
      <w:rFonts w:ascii="宋体" w:hAnsi="Courier New" w:eastAsia="宋体" w:cs="Times New Roman"/>
      <w:sz w:val="21"/>
      <w:szCs w:val="21"/>
      <w:lang w:val="en-US" w:eastAsia="zh-CN" w:bidi="ar-SA"/>
    </w:rPr>
  </w:style>
  <w:style w:type="character" w:styleId="919">
    <w:name w:val="引用 字符"/>
    <w:next w:val="919"/>
    <w:link w:val="920"/>
    <w:rPr>
      <w:rFonts w:ascii="Calibri" w:hAnsi="Calibri" w:eastAsia="宋体" w:cs="Times New Roman"/>
      <w:i/>
      <w:iCs/>
      <w:sz w:val="22"/>
      <w:szCs w:val="22"/>
      <w:lang w:val="en-US" w:eastAsia="en-US" w:bidi="en-US"/>
    </w:rPr>
  </w:style>
  <w:style w:type="paragraph" w:styleId="920">
    <w:name w:val="引用"/>
    <w:basedOn w:val="757"/>
    <w:next w:val="757"/>
    <w:link w:val="919"/>
    <w:qFormat/>
    <w:pPr>
      <w:ind w:left="360" w:right="360"/>
      <w:jc w:val="left"/>
      <w:spacing w:before="200" w:line="276" w:lineRule="auto"/>
      <w:widowControl/>
    </w:pPr>
    <w:rPr>
      <w:rFonts w:ascii="Calibri" w:hAnsi="Calibri" w:eastAsia="宋体"/>
      <w:i/>
      <w:iCs/>
      <w:sz w:val="22"/>
      <w:szCs w:val="22"/>
      <w:lang w:eastAsia="en-US" w:bidi="en-US"/>
    </w:rPr>
  </w:style>
  <w:style w:type="character" w:styleId="921">
    <w:name w:val="font91"/>
    <w:next w:val="921"/>
    <w:link w:val="757"/>
    <w:rPr>
      <w:rFonts w:ascii="Arial" w:hAnsi="Arial" w:eastAsia="宋体" w:cs="Arial"/>
      <w:i w:val="0"/>
      <w:iCs w:val="0"/>
      <w:color w:val="000000"/>
      <w:sz w:val="16"/>
      <w:szCs w:val="16"/>
      <w:u w:val="none"/>
    </w:rPr>
  </w:style>
  <w:style w:type="character" w:styleId="922">
    <w:name w:val="3zw"/>
    <w:next w:val="922"/>
    <w:link w:val="757"/>
    <w:rPr>
      <w:rFonts w:ascii="Times New Roman" w:hAnsi="Times New Roman" w:eastAsia="宋体" w:cs="Times New Roman"/>
    </w:rPr>
  </w:style>
  <w:style w:type="character" w:styleId="923">
    <w:name w:val="样式 首行缩进:  2 字符 Char Char"/>
    <w:next w:val="923"/>
    <w:link w:val="924"/>
    <w:rPr>
      <w:rFonts w:ascii="Times New Roman" w:hAnsi="Times New Roman" w:eastAsia="宋体" w:cs="宋体"/>
      <w:sz w:val="24"/>
      <w:lang w:val="en-US" w:eastAsia="zh-CN" w:bidi="ar-SA"/>
    </w:rPr>
  </w:style>
  <w:style w:type="paragraph" w:styleId="924">
    <w:name w:val="样式 首行缩进:  2 字符"/>
    <w:basedOn w:val="757"/>
    <w:next w:val="924"/>
    <w:link w:val="923"/>
    <w:pPr>
      <w:ind w:firstLine="480"/>
      <w:spacing w:line="360" w:lineRule="auto"/>
    </w:pPr>
    <w:rPr>
      <w:rFonts w:eastAsia="宋体" w:cs="宋体"/>
      <w:sz w:val="24"/>
    </w:rPr>
  </w:style>
  <w:style w:type="character" w:styleId="925">
    <w:name w:val="A2"/>
    <w:next w:val="925"/>
    <w:link w:val="757"/>
    <w:rPr>
      <w:rFonts w:ascii="Times New Roman" w:hAnsi="Times New Roman" w:eastAsia="宋体" w:cs="Helvetica"/>
      <w:color w:val="000000"/>
      <w:sz w:val="18"/>
      <w:szCs w:val="18"/>
    </w:rPr>
  </w:style>
  <w:style w:type="character" w:styleId="926">
    <w:name w:val=" Char Char27"/>
    <w:next w:val="926"/>
    <w:link w:val="757"/>
    <w:rPr>
      <w:rFonts w:ascii="Times New Roman" w:hAnsi="Times New Roman" w:eastAsia="宋体" w:cs="Times New Roman"/>
      <w:b/>
      <w:bCs/>
      <w:sz w:val="44"/>
      <w:szCs w:val="44"/>
    </w:rPr>
  </w:style>
  <w:style w:type="character" w:styleId="927">
    <w:name w:val="无间隔 字符"/>
    <w:next w:val="927"/>
    <w:link w:val="928"/>
    <w:rPr>
      <w:rFonts w:eastAsia="微软雅黑"/>
      <w:sz w:val="24"/>
      <w:szCs w:val="22"/>
      <w:lang w:val="en-US" w:eastAsia="zh-CN" w:bidi="ar-SA"/>
    </w:rPr>
  </w:style>
  <w:style w:type="paragraph" w:styleId="928">
    <w:name w:val="无间隔"/>
    <w:next w:val="928"/>
    <w:link w:val="927"/>
    <w:qFormat/>
    <w:pPr>
      <w:jc w:val="both"/>
      <w:widowControl w:val="off"/>
    </w:pPr>
    <w:rPr>
      <w:rFonts w:eastAsia="微软雅黑"/>
      <w:sz w:val="24"/>
      <w:szCs w:val="22"/>
      <w:lang w:val="en-US" w:eastAsia="zh-CN" w:bidi="ar-SA"/>
    </w:rPr>
  </w:style>
  <w:style w:type="character" w:styleId="929">
    <w:name w:val="标准文本 Char Char"/>
    <w:next w:val="929"/>
    <w:link w:val="757"/>
    <w:rPr>
      <w:rFonts w:ascii="Times New Roman" w:hAnsi="Times New Roman" w:eastAsia="宋体" w:cs="宋体"/>
      <w:sz w:val="24"/>
      <w:szCs w:val="24"/>
      <w:lang w:val="en-US" w:eastAsia="zh-CN" w:bidi="ar-SA"/>
    </w:rPr>
  </w:style>
  <w:style w:type="character" w:styleId="930">
    <w:name w:val=" Char Char29"/>
    <w:next w:val="930"/>
    <w:link w:val="757"/>
    <w:rPr>
      <w:rFonts w:ascii="Times New Roman" w:hAnsi="Times New Roman" w:eastAsia="宋体" w:cs="Times New Roman"/>
      <w:b/>
      <w:bCs/>
      <w:sz w:val="44"/>
      <w:szCs w:val="44"/>
    </w:rPr>
  </w:style>
  <w:style w:type="character" w:styleId="931">
    <w:name w:val="标准小四 Char"/>
    <w:next w:val="931"/>
    <w:link w:val="757"/>
    <w:rPr>
      <w:rFonts w:ascii="Arial" w:hAnsi="Arial" w:eastAsia="宋体" w:cs="Times New Roman"/>
      <w:sz w:val="24"/>
      <w:szCs w:val="21"/>
      <w:lang w:val="en-US" w:eastAsia="zh-CN" w:bidi="ar-SA"/>
    </w:rPr>
  </w:style>
  <w:style w:type="character" w:styleId="932">
    <w:name w:val="华宇段落1 Char Char Char"/>
    <w:next w:val="932"/>
    <w:link w:val="757"/>
    <w:rPr>
      <w:rFonts w:ascii="Times New Roman" w:hAnsi="Times New Roman" w:eastAsia="宋体" w:cs="Times New Roman"/>
      <w:bCs/>
      <w:sz w:val="24"/>
      <w:szCs w:val="24"/>
      <w:lang w:val="en-US" w:eastAsia="zh-CN" w:bidi="ar-SA"/>
    </w:rPr>
  </w:style>
  <w:style w:type="character" w:styleId="933">
    <w:name w:val="样式 非加粗"/>
    <w:next w:val="933"/>
    <w:link w:val="757"/>
    <w:rPr>
      <w:rFonts w:ascii="Times New Roman" w:hAnsi="Times New Roman" w:eastAsia="宋体" w:cs="Times New Roman"/>
      <w:sz w:val="28"/>
    </w:rPr>
  </w:style>
  <w:style w:type="character" w:styleId="934">
    <w:name w:val="小四 段落 宋体 Char Char Char Char Char Char Char Char"/>
    <w:next w:val="934"/>
    <w:link w:val="757"/>
    <w:rPr>
      <w:rFonts w:ascii="Times New Roman" w:hAnsi="Times New Roman" w:eastAsia="宋体" w:cs="Times New Roman"/>
      <w:sz w:val="24"/>
      <w:szCs w:val="24"/>
      <w:lang w:val="en-US" w:eastAsia="zh-CN" w:bidi="ar-SA"/>
    </w:rPr>
  </w:style>
  <w:style w:type="character" w:styleId="935">
    <w:name w:val="华宇段落1 Char Char"/>
    <w:next w:val="935"/>
    <w:link w:val="757"/>
    <w:rPr>
      <w:rFonts w:ascii="Times New Roman" w:hAnsi="Times New Roman" w:eastAsia="宋体" w:cs="Times New Roman"/>
      <w:bCs/>
      <w:sz w:val="24"/>
      <w:szCs w:val="24"/>
      <w:lang w:val="en-US" w:eastAsia="zh-CN" w:bidi="ar-SA"/>
    </w:rPr>
  </w:style>
  <w:style w:type="character" w:styleId="936">
    <w:name w:val="小四 段落 宋体 Char Char Char Char Char Char"/>
    <w:next w:val="936"/>
    <w:link w:val="757"/>
    <w:rPr>
      <w:rFonts w:ascii="Times New Roman" w:hAnsi="Times New Roman" w:eastAsia="宋体" w:cs="Times New Roman"/>
      <w:sz w:val="24"/>
      <w:szCs w:val="24"/>
      <w:lang w:val="en-US" w:eastAsia="zh-CN" w:bidi="ar-SA"/>
    </w:rPr>
  </w:style>
  <w:style w:type="character" w:styleId="937">
    <w:name w:val="表格抬头 Char"/>
    <w:next w:val="937"/>
    <w:link w:val="938"/>
    <w:rPr>
      <w:rFonts w:ascii="黑体" w:hAnsi="Times New Roman" w:eastAsia="黑体" w:cs="Times New Roman"/>
      <w:b/>
      <w:sz w:val="21"/>
      <w:lang w:bidi="ar-SA"/>
    </w:rPr>
  </w:style>
  <w:style w:type="paragraph" w:styleId="938">
    <w:name w:val="表格抬头"/>
    <w:basedOn w:val="757"/>
    <w:next w:val="938"/>
    <w:link w:val="937"/>
    <w:pPr>
      <w:jc w:val="center"/>
    </w:pPr>
    <w:rPr>
      <w:rFonts w:ascii="黑体" w:eastAsia="黑体"/>
      <w:b/>
    </w:rPr>
  </w:style>
  <w:style w:type="character" w:styleId="939">
    <w:name w:val=" Char Char22"/>
    <w:next w:val="939"/>
    <w:link w:val="757"/>
    <w:rPr>
      <w:rFonts w:ascii="Times New Roman" w:hAnsi="Times New Roman" w:eastAsia="宋体" w:cs="Times New Roman"/>
      <w:b/>
      <w:bCs/>
      <w:sz w:val="24"/>
      <w:szCs w:val="24"/>
    </w:rPr>
  </w:style>
  <w:style w:type="character" w:styleId="940">
    <w:name w:val="样式 宋体 小四"/>
    <w:next w:val="940"/>
    <w:link w:val="757"/>
    <w:rPr>
      <w:rFonts w:ascii="宋体" w:hAnsi="宋体" w:eastAsia="宋体" w:cs="Times New Roman"/>
      <w:sz w:val="24"/>
    </w:rPr>
  </w:style>
  <w:style w:type="character" w:styleId="941">
    <w:name w:val="明显引用 字符"/>
    <w:next w:val="941"/>
    <w:link w:val="942"/>
    <w:rPr>
      <w:rFonts w:ascii="Calibri" w:hAnsi="Calibri" w:eastAsia="宋体" w:cs="Times New Roman"/>
      <w:b/>
      <w:bCs/>
      <w:i/>
      <w:iCs/>
      <w:sz w:val="22"/>
      <w:szCs w:val="22"/>
      <w:lang w:val="en-US" w:eastAsia="en-US" w:bidi="en-US"/>
    </w:rPr>
  </w:style>
  <w:style w:type="paragraph" w:styleId="942">
    <w:name w:val="明显引用"/>
    <w:basedOn w:val="757"/>
    <w:next w:val="757"/>
    <w:link w:val="941"/>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943">
    <w:name w:val="明显强调"/>
    <w:next w:val="943"/>
    <w:link w:val="757"/>
    <w:qFormat/>
    <w:rPr>
      <w:rFonts w:ascii="Times New Roman" w:hAnsi="Times New Roman" w:eastAsia="宋体" w:cs="Times New Roman"/>
      <w:b/>
      <w:bCs/>
    </w:rPr>
  </w:style>
  <w:style w:type="character" w:styleId="944">
    <w:name w:val="标题 3 Char,h3 Char,3rd level Char,3 Char,标题4 Char,Heading 3 - old Char,标题 3 Char1,正文 + 小三 Char,H3 Char,sect1.2.3 Char,BOD 0 Char,l3 Char,CT Char,Level 3 Head Char,3rd lev...] Char Char,heading 3 Char,123456 Char,F Char Char,Map Char,H31 Char,level_3 Char"/>
    <w:next w:val="944"/>
    <w:link w:val="757"/>
    <w:rPr>
      <w:rFonts w:ascii="宋体" w:hAnsi="宋体" w:eastAsia="宋体" w:cs="Times New Roman"/>
      <w:b/>
      <w:bCs/>
      <w:sz w:val="24"/>
      <w:szCs w:val="32"/>
      <w:lang w:val="en-US" w:eastAsia="zh-CN" w:bidi="ar-SA"/>
    </w:rPr>
  </w:style>
  <w:style w:type="character" w:styleId="945">
    <w:name w:val="normalfont1"/>
    <w:next w:val="945"/>
    <w:link w:val="757"/>
    <w:rPr>
      <w:rFonts w:ascii="ˎ̥" w:hAnsi="ˎ̥" w:eastAsia="宋体" w:cs="Times New Roman"/>
      <w:sz w:val="18"/>
      <w:szCs w:val="18"/>
      <w:u w:val="none"/>
    </w:rPr>
  </w:style>
  <w:style w:type="character" w:styleId="946">
    <w:name w:val="111111 Char"/>
    <w:next w:val="946"/>
    <w:link w:val="947"/>
    <w:rPr>
      <w:rFonts w:ascii="宋体" w:hAnsi="宋体" w:eastAsia="黑体" w:cs="宋体"/>
      <w:b/>
      <w:bCs/>
      <w:sz w:val="21"/>
      <w:szCs w:val="21"/>
      <w:lang w:val="en-US" w:eastAsia="zh-CN" w:bidi="ar-SA"/>
    </w:rPr>
  </w:style>
  <w:style w:type="paragraph" w:styleId="947">
    <w:name w:val="111111"/>
    <w:basedOn w:val="757"/>
    <w:next w:val="947"/>
    <w:link w:val="946"/>
    <w:pPr>
      <w:jc w:val="center"/>
      <w:spacing w:before="120" w:after="120"/>
    </w:pPr>
    <w:rPr>
      <w:rFonts w:ascii="宋体" w:hAnsi="宋体" w:eastAsia="黑体" w:cs="宋体"/>
      <w:b/>
      <w:bCs/>
      <w:szCs w:val="21"/>
    </w:rPr>
  </w:style>
  <w:style w:type="character" w:styleId="948">
    <w:name w:val="apple-converted-space"/>
    <w:next w:val="948"/>
    <w:link w:val="757"/>
    <w:rPr>
      <w:rFonts w:ascii="Times New Roman" w:hAnsi="Times New Roman" w:eastAsia="宋体" w:cs="Times New Roman"/>
    </w:rPr>
  </w:style>
  <w:style w:type="character" w:styleId="949">
    <w:name w:val="纯文本 Char Char"/>
    <w:next w:val="949"/>
    <w:link w:val="757"/>
    <w:rPr>
      <w:rFonts w:ascii="宋体" w:hAnsi="Courier New" w:eastAsia="宋体" w:cs="Times New Roman"/>
      <w:sz w:val="21"/>
      <w:szCs w:val="21"/>
      <w:lang w:val="en-US" w:eastAsia="zh-CN" w:bidi="ar-SA"/>
    </w:rPr>
  </w:style>
  <w:style w:type="character" w:styleId="950">
    <w:name w:val="NormalCharacter1"/>
    <w:next w:val="950"/>
    <w:link w:val="757"/>
    <w:rPr>
      <w:rFonts w:ascii="Times New Roman" w:hAnsi="Times New Roman" w:eastAsia="宋体" w:cs="Times New Roman"/>
      <w:sz w:val="21"/>
      <w:szCs w:val="22"/>
      <w:lang w:val="en-US" w:eastAsia="zh-CN" w:bidi="ar-SA"/>
    </w:rPr>
  </w:style>
  <w:style w:type="character" w:styleId="951">
    <w:name w:val=" Char Char17"/>
    <w:next w:val="951"/>
    <w:link w:val="757"/>
    <w:rPr>
      <w:rFonts w:ascii="宋体" w:hAnsi="Courier New" w:eastAsia="宋体" w:cs="Times New Roman"/>
      <w:sz w:val="21"/>
      <w:szCs w:val="21"/>
    </w:rPr>
  </w:style>
  <w:style w:type="character" w:styleId="952">
    <w:name w:val="明显参考"/>
    <w:next w:val="952"/>
    <w:link w:val="757"/>
    <w:qFormat/>
    <w:rPr>
      <w:rFonts w:ascii="Times New Roman" w:hAnsi="Times New Roman" w:eastAsia="宋体" w:cs="Times New Roman"/>
      <w:smallCaps/>
      <w:spacing w:val="5"/>
      <w:u w:val="single"/>
    </w:rPr>
  </w:style>
  <w:style w:type="character" w:styleId="953">
    <w:name w:val="h Char Char"/>
    <w:next w:val="953"/>
    <w:link w:val="757"/>
    <w:rPr>
      <w:rFonts w:ascii="Times New Roman" w:hAnsi="Times New Roman" w:eastAsia="宋体" w:cs="Times New Roman"/>
      <w:b w:val="0"/>
      <w:bCs w:val="0"/>
      <w:i w:val="0"/>
      <w:iCs w:val="0"/>
      <w:sz w:val="18"/>
      <w:szCs w:val="18"/>
      <w:lang w:val="en-US" w:eastAsia="zh-CN" w:bidi="ar-SA"/>
    </w:rPr>
  </w:style>
  <w:style w:type="character" w:styleId="954">
    <w:name w:val="case31"/>
    <w:next w:val="954"/>
    <w:link w:val="757"/>
    <w:rPr>
      <w:rFonts w:ascii="Times New Roman" w:hAnsi="Times New Roman" w:eastAsia="宋体" w:cs="Times New Roman"/>
      <w:b w:val="0"/>
      <w:bCs w:val="0"/>
      <w:i w:val="0"/>
      <w:iCs w:val="0"/>
      <w:sz w:val="21"/>
      <w:szCs w:val="21"/>
    </w:rPr>
  </w:style>
  <w:style w:type="character" w:styleId="955">
    <w:name w:val="para_small"/>
    <w:next w:val="955"/>
    <w:link w:val="757"/>
    <w:rPr>
      <w:rFonts w:ascii="Times New Roman" w:hAnsi="Times New Roman" w:eastAsia="宋体" w:cs="Times New Roman"/>
    </w:rPr>
  </w:style>
  <w:style w:type="character" w:styleId="956">
    <w:name w:val="content_lineheight1"/>
    <w:next w:val="956"/>
    <w:link w:val="757"/>
    <w:rPr>
      <w:rFonts w:ascii="Times New Roman" w:hAnsi="Times New Roman" w:eastAsia="宋体" w:cs="Times New Roman"/>
    </w:rPr>
  </w:style>
  <w:style w:type="paragraph" w:styleId="957">
    <w:name w:val=" Char Char Char Char Char Char Char Char Char Char Char Char Char Char"/>
    <w:basedOn w:val="757"/>
    <w:next w:val="957"/>
    <w:link w:val="757"/>
    <w:rPr>
      <w:rFonts w:ascii="Tahoma" w:hAnsi="Tahoma" w:eastAsia="宋体" w:cs="Times New Roman"/>
      <w:sz w:val="24"/>
    </w:rPr>
  </w:style>
  <w:style w:type="paragraph" w:styleId="958">
    <w:name w:val="xl58"/>
    <w:basedOn w:val="757"/>
    <w:next w:val="958"/>
    <w:link w:val="75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959">
    <w:name w:val="正文缩进2字符"/>
    <w:basedOn w:val="757"/>
    <w:next w:val="959"/>
    <w:link w:val="757"/>
    <w:pPr>
      <w:ind w:firstLine="200"/>
      <w:spacing w:line="300" w:lineRule="auto"/>
    </w:pPr>
    <w:rPr>
      <w:rFonts w:ascii="仿宋_GB2312" w:hAnsi="Times New Roman" w:eastAsia="仿宋_GB2312" w:cs="Times New Roman"/>
      <w:sz w:val="32"/>
      <w:szCs w:val="32"/>
    </w:rPr>
  </w:style>
  <w:style w:type="paragraph" w:styleId="960">
    <w:name w:val="正文表标题"/>
    <w:next w:val="858"/>
    <w:link w:val="757"/>
    <w:pPr>
      <w:ind w:left="900" w:hanging="420"/>
      <w:jc w:val="center"/>
      <w:tabs>
        <w:tab w:val="left" w:pos="900" w:leader="none"/>
      </w:tabs>
    </w:pPr>
    <w:rPr>
      <w:rFonts w:ascii="黑体" w:eastAsia="黑体"/>
      <w:sz w:val="21"/>
      <w:lang w:val="en-US" w:eastAsia="zh-CN" w:bidi="ar-SA"/>
    </w:rPr>
  </w:style>
  <w:style w:type="paragraph" w:styleId="961">
    <w:name w:val=" Char Char1 Char Char Char Char1 Char Char Char Char Char Char"/>
    <w:basedOn w:val="757"/>
    <w:next w:val="961"/>
    <w:link w:val="757"/>
    <w:rPr>
      <w:rFonts w:ascii="Tahoma" w:hAnsi="Tahoma" w:eastAsia="宋体" w:cs="Times New Roman"/>
      <w:sz w:val="24"/>
    </w:rPr>
  </w:style>
  <w:style w:type="paragraph" w:styleId="962">
    <w:name w:val="段落"/>
    <w:basedOn w:val="757"/>
    <w:next w:val="962"/>
    <w:link w:val="757"/>
    <w:pPr>
      <w:ind w:firstLine="480"/>
      <w:spacing w:line="460" w:lineRule="exact"/>
    </w:pPr>
    <w:rPr>
      <w:rFonts w:ascii="Times New Roman" w:hAnsi="Times New Roman" w:eastAsia="宋体" w:cs="Times New Roman"/>
      <w:sz w:val="24"/>
    </w:rPr>
  </w:style>
  <w:style w:type="paragraph" w:styleId="963">
    <w:name w:val=" Char Char"/>
    <w:basedOn w:val="757"/>
    <w:next w:val="963"/>
    <w:link w:val="757"/>
    <w:rPr>
      <w:rFonts w:ascii="Tahoma" w:hAnsi="Tahoma" w:eastAsia="宋体" w:cs="Times New Roman"/>
      <w:sz w:val="24"/>
    </w:rPr>
  </w:style>
  <w:style w:type="paragraph" w:styleId="964">
    <w:name w:val="xl44"/>
    <w:basedOn w:val="757"/>
    <w:next w:val="964"/>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965">
    <w:name w:val="flNote"/>
    <w:basedOn w:val="757"/>
    <w:next w:val="965"/>
    <w:link w:val="757"/>
    <w:pPr>
      <w:jc w:val="center"/>
      <w:spacing w:before="567" w:line="360" w:lineRule="atLeast"/>
    </w:pPr>
    <w:rPr>
      <w:rFonts w:ascii="Times New Roman" w:hAnsi="Times New Roman" w:eastAsia="黑体" w:cs="Times New Roman"/>
      <w:b/>
      <w:sz w:val="24"/>
    </w:rPr>
  </w:style>
  <w:style w:type="paragraph" w:styleId="966">
    <w:name w:val="正文文本 New New"/>
    <w:basedOn w:val="757"/>
    <w:next w:val="966"/>
    <w:link w:val="757"/>
    <w:pPr>
      <w:ind w:firstLine="200"/>
      <w:spacing w:before="60" w:after="60" w:line="360" w:lineRule="auto"/>
      <w:widowControl/>
    </w:pPr>
    <w:rPr>
      <w:rFonts w:ascii="Times New Roman" w:hAnsi="Times New Roman" w:eastAsia="华文楷体" w:cs="Times New Roman"/>
      <w:sz w:val="24"/>
      <w:szCs w:val="24"/>
    </w:rPr>
  </w:style>
  <w:style w:type="paragraph" w:styleId="967">
    <w:name w:val=" Char1"/>
    <w:basedOn w:val="757"/>
    <w:next w:val="967"/>
    <w:link w:val="757"/>
    <w:pPr>
      <w:jc w:val="left"/>
      <w:spacing w:after="160" w:line="240" w:lineRule="exact"/>
      <w:widowControl/>
    </w:pPr>
    <w:rPr>
      <w:rFonts w:ascii="Verdana" w:hAnsi="Verdana" w:eastAsia="仿宋_GB2312" w:cs="Times New Roman"/>
      <w:sz w:val="24"/>
      <w:lang w:eastAsia="en-US"/>
    </w:rPr>
  </w:style>
  <w:style w:type="paragraph" w:styleId="968">
    <w:name w:val="xl30"/>
    <w:basedOn w:val="757"/>
    <w:next w:val="968"/>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969">
    <w:name w:val="列表内容"/>
    <w:basedOn w:val="757"/>
    <w:next w:val="757"/>
    <w:link w:val="757"/>
    <w:pPr>
      <w:ind w:left="840" w:hanging="420"/>
      <w:jc w:val="left"/>
      <w:widowControl/>
      <w:tabs>
        <w:tab w:val="left" w:pos="840" w:leader="none"/>
      </w:tabs>
    </w:pPr>
    <w:rPr>
      <w:rFonts w:ascii="Times New Roman" w:hAnsi="Times New Roman" w:eastAsia="宋体" w:cs="Times New Roman"/>
      <w:sz w:val="18"/>
      <w:szCs w:val="24"/>
    </w:rPr>
  </w:style>
  <w:style w:type="paragraph" w:styleId="970">
    <w:name w:val="样式 样式 首行缩进:  0.74 厘米 行距: 1.5 倍行距 + 段后: 0.5 行"/>
    <w:basedOn w:val="757"/>
    <w:next w:val="970"/>
    <w:link w:val="757"/>
    <w:pPr>
      <w:ind w:firstLine="420"/>
      <w:spacing w:line="360" w:lineRule="auto"/>
    </w:pPr>
    <w:rPr>
      <w:rFonts w:ascii="楷体_GB2312" w:hAnsi="Times New Roman" w:eastAsia="楷体_GB2312" w:cs="Times New Roman"/>
      <w:bCs/>
      <w:sz w:val="24"/>
    </w:rPr>
  </w:style>
  <w:style w:type="paragraph" w:styleId="971">
    <w:name w:val="文档正文"/>
    <w:basedOn w:val="757"/>
    <w:next w:val="971"/>
    <w:link w:val="757"/>
    <w:pPr>
      <w:spacing w:line="360" w:lineRule="auto"/>
    </w:pPr>
    <w:rPr>
      <w:rFonts w:ascii="宋体" w:hAnsi="宋体" w:eastAsia="宋体" w:cs="Times New Roman"/>
      <w:b/>
      <w:bCs/>
      <w:szCs w:val="24"/>
    </w:rPr>
  </w:style>
  <w:style w:type="paragraph" w:styleId="972">
    <w:name w:val="_Style 1"/>
    <w:basedOn w:val="757"/>
    <w:next w:val="972"/>
    <w:link w:val="757"/>
    <w:pPr>
      <w:ind w:firstLine="420"/>
    </w:pPr>
    <w:rPr>
      <w:rFonts w:ascii="Calibri" w:hAnsi="Calibri" w:eastAsia="宋体" w:cs="Times New Roman"/>
      <w:szCs w:val="22"/>
    </w:rPr>
  </w:style>
  <w:style w:type="paragraph" w:styleId="973">
    <w:name w:val="马刚标题3"/>
    <w:basedOn w:val="757"/>
    <w:next w:val="757"/>
    <w:link w:val="757"/>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974">
    <w:name w:val="马刚标题4"/>
    <w:basedOn w:val="973"/>
    <w:next w:val="757"/>
    <w:link w:val="757"/>
    <w:pPr>
      <w:spacing w:before="100" w:after="40"/>
      <w:tabs>
        <w:tab w:val="left" w:pos="1050" w:leader="none"/>
      </w:tabs>
      <w:outlineLvl w:val="3"/>
    </w:pPr>
    <w:rPr>
      <w:rFonts w:ascii="Times New Roman" w:hAnsi="Times New Roman" w:eastAsia="宋体" w:cs="Times New Roman"/>
      <w:b w:val="0"/>
    </w:rPr>
  </w:style>
  <w:style w:type="paragraph" w:styleId="975">
    <w:name w:val="四号正文"/>
    <w:basedOn w:val="757"/>
    <w:next w:val="975"/>
    <w:link w:val="757"/>
    <w:pPr>
      <w:ind w:firstLine="560"/>
      <w:spacing w:before="0" w:after="0"/>
    </w:pPr>
    <w:rPr>
      <w:rFonts w:ascii="Times New Roman" w:hAnsi="Times New Roman" w:eastAsia="宋体" w:cs="Times New Roman"/>
      <w:sz w:val="28"/>
      <w:szCs w:val="28"/>
    </w:rPr>
  </w:style>
  <w:style w:type="paragraph" w:styleId="976">
    <w:name w:val="flName"/>
    <w:basedOn w:val="965"/>
    <w:next w:val="976"/>
    <w:link w:val="757"/>
    <w:pPr>
      <w:spacing w:before="0" w:line="113" w:lineRule="atLeast"/>
    </w:pPr>
    <w:rPr>
      <w:rFonts w:ascii="Times New Roman" w:hAnsi="Times New Roman" w:eastAsia="宋体" w:cs="Times New Roman"/>
    </w:rPr>
  </w:style>
  <w:style w:type="paragraph" w:styleId="977">
    <w:name w:val="表格内容"/>
    <w:basedOn w:val="757"/>
    <w:next w:val="977"/>
    <w:link w:val="757"/>
    <w:pPr>
      <w:jc w:val="center"/>
      <w:spacing w:before="60" w:line="300" w:lineRule="auto"/>
      <w:widowControl/>
    </w:pPr>
    <w:rPr>
      <w:rFonts w:ascii="Times New Roman" w:hAnsi="Times New Roman" w:eastAsia="宋体" w:cs="Times New Roman"/>
    </w:rPr>
  </w:style>
  <w:style w:type="paragraph" w:styleId="978">
    <w:name w:val="丁华正文"/>
    <w:basedOn w:val="821"/>
    <w:next w:val="978"/>
    <w:link w:val="757"/>
    <w:pPr>
      <w:ind w:left="0" w:firstLine="510"/>
      <w:spacing w:line="360" w:lineRule="auto"/>
    </w:pPr>
    <w:rPr>
      <w:rFonts w:ascii="Times New Roman" w:hAnsi="Times New Roman" w:eastAsia="宋体" w:cs="Times New Roman"/>
      <w:color w:val="000000"/>
      <w:sz w:val="24"/>
      <w:szCs w:val="16"/>
    </w:rPr>
  </w:style>
  <w:style w:type="paragraph" w:styleId="979">
    <w:name w:val="丁华标题1"/>
    <w:basedOn w:val="758"/>
    <w:next w:val="978"/>
    <w:link w:val="757"/>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980">
    <w:name w:val=" Char1 Char Char Char"/>
    <w:basedOn w:val="757"/>
    <w:next w:val="980"/>
    <w:link w:val="757"/>
    <w:rPr>
      <w:rFonts w:ascii="Tahoma" w:hAnsi="Tahoma" w:eastAsia="宋体" w:cs="Times New Roman"/>
      <w:sz w:val="24"/>
    </w:rPr>
  </w:style>
  <w:style w:type="paragraph" w:styleId="981">
    <w:name w:val="正文 + 宋体"/>
    <w:basedOn w:val="757"/>
    <w:next w:val="981"/>
    <w:link w:val="757"/>
    <w:pPr>
      <w:ind w:firstLine="420"/>
      <w:spacing w:line="360" w:lineRule="auto"/>
    </w:pPr>
    <w:rPr>
      <w:rFonts w:ascii="Times New Roman" w:hAnsi="Times New Roman" w:eastAsia="宋体" w:cs="Times New Roman"/>
      <w:szCs w:val="24"/>
    </w:rPr>
  </w:style>
  <w:style w:type="paragraph" w:styleId="982">
    <w:name w:val="二级标题"/>
    <w:basedOn w:val="757"/>
    <w:next w:val="982"/>
    <w:link w:val="757"/>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983">
    <w:name w:val="Char Char Char Char Char Char Char Char Char Char Char"/>
    <w:basedOn w:val="757"/>
    <w:next w:val="983"/>
    <w:link w:val="757"/>
    <w:rPr>
      <w:rFonts w:ascii="Tahoma" w:hAnsi="Tahoma" w:eastAsia="宋体" w:cs="Tahoma"/>
      <w:sz w:val="24"/>
    </w:rPr>
  </w:style>
  <w:style w:type="paragraph" w:styleId="984">
    <w:name w:val="xl49"/>
    <w:basedOn w:val="757"/>
    <w:next w:val="984"/>
    <w:link w:val="75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985">
    <w:name w:val="Char Char1"/>
    <w:basedOn w:val="757"/>
    <w:next w:val="985"/>
    <w:link w:val="757"/>
    <w:rPr>
      <w:rFonts w:ascii="Tahoma" w:hAnsi="Tahoma" w:eastAsia="宋体" w:cs="Tahoma"/>
      <w:sz w:val="24"/>
    </w:rPr>
  </w:style>
  <w:style w:type="paragraph" w:styleId="986">
    <w:name w:val="List Paragraph"/>
    <w:basedOn w:val="757"/>
    <w:next w:val="986"/>
    <w:link w:val="757"/>
    <w:pPr>
      <w:contextualSpacing/>
      <w:ind w:left="720"/>
      <w:jc w:val="left"/>
      <w:widowControl/>
    </w:pPr>
    <w:rPr>
      <w:rFonts w:ascii="Arial" w:hAnsi="Arial" w:eastAsia="黑体" w:cs="Times New Roman"/>
      <w:sz w:val="24"/>
      <w:szCs w:val="24"/>
      <w:lang w:eastAsia="en-US"/>
    </w:rPr>
  </w:style>
  <w:style w:type="paragraph" w:styleId="987">
    <w:name w:val="样式"/>
    <w:basedOn w:val="757"/>
    <w:next w:val="987"/>
    <w:link w:val="757"/>
    <w:pPr>
      <w:spacing w:before="120" w:after="120" w:line="360" w:lineRule="auto"/>
    </w:pPr>
    <w:rPr>
      <w:rFonts w:ascii="宋体" w:hAnsi="Times New Roman" w:eastAsia="宋体" w:cs="Times New Roman"/>
      <w:sz w:val="24"/>
    </w:rPr>
  </w:style>
  <w:style w:type="paragraph" w:styleId="988">
    <w:name w:val="font14"/>
    <w:basedOn w:val="757"/>
    <w:next w:val="988"/>
    <w:link w:val="757"/>
    <w:pPr>
      <w:jc w:val="left"/>
      <w:spacing w:before="100" w:beforeAutospacing="1" w:after="100" w:afterAutospacing="1"/>
      <w:widowControl/>
    </w:pPr>
    <w:rPr>
      <w:rFonts w:ascii="Times New Roman" w:hAnsi="Times New Roman" w:eastAsia="宋体" w:cs="Times New Roman"/>
      <w:sz w:val="36"/>
      <w:szCs w:val="36"/>
    </w:rPr>
  </w:style>
  <w:style w:type="paragraph" w:styleId="989">
    <w:name w:val="正文 首行缩进:  2 字符 Char Char"/>
    <w:basedOn w:val="757"/>
    <w:next w:val="989"/>
    <w:link w:val="757"/>
    <w:pPr>
      <w:ind w:firstLine="480"/>
      <w:spacing w:line="360" w:lineRule="auto"/>
    </w:pPr>
    <w:rPr>
      <w:rFonts w:ascii="楷体_GB2312" w:hAnsi="Times New Roman" w:eastAsia="楷体_GB2312" w:cs="Times New Roman"/>
      <w:bCs/>
      <w:sz w:val="24"/>
      <w:szCs w:val="24"/>
    </w:rPr>
  </w:style>
  <w:style w:type="paragraph" w:styleId="990">
    <w:name w:val="样式1"/>
    <w:basedOn w:val="757"/>
    <w:next w:val="990"/>
    <w:link w:val="757"/>
    <w:pPr>
      <w:ind w:firstLine="480"/>
      <w:spacing w:line="300" w:lineRule="auto"/>
    </w:pPr>
    <w:rPr>
      <w:rFonts w:ascii="Times New Roman" w:hAnsi="Times New Roman" w:eastAsia="宋体" w:cs="Times New Roman"/>
      <w:sz w:val="24"/>
      <w:szCs w:val="24"/>
    </w:rPr>
  </w:style>
  <w:style w:type="paragraph" w:styleId="991">
    <w:name w:val="Char Char Char Char Char"/>
    <w:basedOn w:val="757"/>
    <w:next w:val="991"/>
    <w:link w:val="757"/>
    <w:rPr>
      <w:rFonts w:ascii="Tahoma" w:hAnsi="Tahoma" w:eastAsia="宋体" w:cs="Tahoma"/>
      <w:sz w:val="24"/>
    </w:rPr>
  </w:style>
  <w:style w:type="paragraph" w:styleId="992">
    <w:name w:val="xl31"/>
    <w:basedOn w:val="757"/>
    <w:next w:val="992"/>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993">
    <w:name w:val="正文 首行缩进:  2 字符 Char"/>
    <w:basedOn w:val="757"/>
    <w:next w:val="993"/>
    <w:link w:val="757"/>
    <w:pPr>
      <w:ind w:firstLine="480"/>
      <w:spacing w:line="360" w:lineRule="auto"/>
    </w:pPr>
    <w:rPr>
      <w:rFonts w:ascii="Times New Roman" w:hAnsi="Times New Roman" w:eastAsia="宋体" w:cs="宋体"/>
      <w:sz w:val="24"/>
    </w:rPr>
  </w:style>
  <w:style w:type="paragraph" w:styleId="994">
    <w:name w:val=" Char Char Char Char Char Char Char Char Char Char Char"/>
    <w:basedOn w:val="757"/>
    <w:next w:val="994"/>
    <w:link w:val="757"/>
    <w:rPr>
      <w:rFonts w:ascii="Tahoma" w:hAnsi="Tahoma" w:eastAsia="宋体" w:cs="Times New Roman"/>
      <w:sz w:val="24"/>
    </w:rPr>
  </w:style>
  <w:style w:type="paragraph" w:styleId="995">
    <w:name w:val="列表段落"/>
    <w:basedOn w:val="757"/>
    <w:next w:val="995"/>
    <w:link w:val="757"/>
    <w:qFormat/>
    <w:pPr>
      <w:ind w:firstLine="420"/>
    </w:pPr>
    <w:rPr>
      <w:rFonts w:ascii="Times New Roman" w:hAnsi="Times New Roman" w:eastAsia="宋体" w:cs="Times New Roman"/>
      <w:szCs w:val="24"/>
    </w:rPr>
  </w:style>
  <w:style w:type="paragraph" w:styleId="996">
    <w:name w:val="No Spacing"/>
    <w:next w:val="996"/>
    <w:link w:val="757"/>
    <w:pPr>
      <w:jc w:val="both"/>
      <w:widowControl w:val="off"/>
    </w:pPr>
    <w:rPr>
      <w:rFonts w:eastAsia="微软雅黑"/>
      <w:sz w:val="24"/>
      <w:szCs w:val="22"/>
      <w:lang w:val="en-US" w:eastAsia="zh-CN" w:bidi="ar-SA"/>
    </w:rPr>
  </w:style>
  <w:style w:type="paragraph" w:styleId="997">
    <w:name w:val="retrait3"/>
    <w:basedOn w:val="757"/>
    <w:next w:val="997"/>
    <w:link w:val="757"/>
    <w:pPr>
      <w:ind w:left="851"/>
      <w:jc w:val="left"/>
      <w:spacing w:before="20" w:after="20"/>
      <w:widowControl/>
    </w:pPr>
    <w:rPr>
      <w:rFonts w:ascii="Arial" w:hAnsi="Arial" w:eastAsia="宋体" w:cs="Times New Roman"/>
      <w:sz w:val="24"/>
      <w:lang w:val="en-GB"/>
    </w:rPr>
  </w:style>
  <w:style w:type="paragraph" w:styleId="998">
    <w:name w:val="tableau"/>
    <w:basedOn w:val="757"/>
    <w:next w:val="998"/>
    <w:link w:val="757"/>
    <w:pPr>
      <w:jc w:val="center"/>
      <w:spacing w:before="20" w:after="20"/>
      <w:widowControl/>
    </w:pPr>
    <w:rPr>
      <w:rFonts w:ascii="Arial" w:hAnsi="Arial" w:eastAsia="宋体" w:cs="Times New Roman"/>
      <w:sz w:val="16"/>
      <w:lang w:val="en-GB" w:eastAsia="en-US"/>
    </w:rPr>
  </w:style>
  <w:style w:type="paragraph" w:styleId="999">
    <w:name w:val="xl36"/>
    <w:basedOn w:val="757"/>
    <w:next w:val="999"/>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00">
    <w:name w:val="Char Char1 Char Char Char Char"/>
    <w:basedOn w:val="785"/>
    <w:next w:val="1000"/>
    <w:link w:val="757"/>
    <w:pPr>
      <w:ind w:left="357"/>
      <w:jc w:val="left"/>
      <w:spacing w:line="436" w:lineRule="exact"/>
      <w:outlineLvl w:val="3"/>
    </w:pPr>
    <w:rPr>
      <w:rFonts w:ascii="Tahoma" w:hAnsi="Tahoma" w:eastAsia="宋体" w:cs="Tahoma"/>
      <w:b/>
      <w:sz w:val="24"/>
      <w:szCs w:val="24"/>
    </w:rPr>
  </w:style>
  <w:style w:type="paragraph" w:styleId="1001">
    <w:name w:val="_Style 42"/>
    <w:basedOn w:val="757"/>
    <w:next w:val="793"/>
    <w:link w:val="757"/>
    <w:rPr>
      <w:rFonts w:ascii="楷体_GB2312" w:hAnsi="Arial" w:eastAsia="楷体_GB2312" w:cs="Times New Roman"/>
      <w:sz w:val="28"/>
    </w:rPr>
  </w:style>
  <w:style w:type="paragraph" w:styleId="1002">
    <w:name w:val="xl28"/>
    <w:basedOn w:val="757"/>
    <w:next w:val="1002"/>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03">
    <w:name w:val="正文格式"/>
    <w:basedOn w:val="757"/>
    <w:next w:val="1003"/>
    <w:link w:val="757"/>
    <w:pPr>
      <w:ind w:left="178" w:right="44" w:hanging="178"/>
      <w:jc w:val="left"/>
      <w:spacing w:before="78" w:line="360" w:lineRule="auto"/>
      <w:widowControl/>
    </w:pPr>
    <w:rPr>
      <w:rFonts w:ascii="宋体" w:hAnsi="宋体" w:eastAsia="宋体" w:cs="Times New Roman"/>
      <w:bCs/>
      <w:szCs w:val="21"/>
    </w:rPr>
  </w:style>
  <w:style w:type="paragraph" w:styleId="1004">
    <w:name w:val="项目符号，一级"/>
    <w:basedOn w:val="1003"/>
    <w:next w:val="1003"/>
    <w:link w:val="757"/>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05">
    <w:name w:val="xl37"/>
    <w:basedOn w:val="757"/>
    <w:next w:val="1005"/>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06">
    <w:name w:val="项目符号，二级"/>
    <w:basedOn w:val="1003"/>
    <w:next w:val="1003"/>
    <w:link w:val="757"/>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07">
    <w:name w:val="xl59"/>
    <w:basedOn w:val="757"/>
    <w:next w:val="1007"/>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08">
    <w:name w:val="小四 段落 宋体 Char"/>
    <w:basedOn w:val="783"/>
    <w:next w:val="1008"/>
    <w:link w:val="757"/>
    <w:pPr>
      <w:ind w:left="0" w:right="-33" w:firstLine="600"/>
      <w:jc w:val="left"/>
      <w:tabs>
        <w:tab w:val="clear" w:pos="2952" w:leader="none"/>
      </w:tabs>
    </w:pPr>
    <w:rPr>
      <w:rFonts w:ascii="仿宋_GB2312" w:hAnsi="Times New Roman" w:eastAsia="仿宋_GB2312" w:cs="Times New Roman"/>
      <w:sz w:val="30"/>
      <w:szCs w:val="30"/>
    </w:rPr>
  </w:style>
  <w:style w:type="paragraph" w:styleId="1009">
    <w:name w:val="xl60"/>
    <w:basedOn w:val="757"/>
    <w:next w:val="1009"/>
    <w:link w:val="75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10">
    <w:name w:val="Char Char Char Char Char Char Char Char Char Char Char Char Char"/>
    <w:basedOn w:val="757"/>
    <w:next w:val="1010"/>
    <w:link w:val="757"/>
    <w:pPr>
      <w:jc w:val="left"/>
      <w:spacing w:after="160" w:line="240" w:lineRule="exact"/>
      <w:widowControl/>
    </w:pPr>
    <w:rPr>
      <w:rFonts w:ascii="Times New Roman" w:hAnsi="Times New Roman" w:eastAsia="宋体" w:cs="Times New Roman"/>
      <w:szCs w:val="24"/>
    </w:rPr>
  </w:style>
  <w:style w:type="paragraph" w:styleId="1011">
    <w:name w:val="表头_5"/>
    <w:basedOn w:val="757"/>
    <w:next w:val="1011"/>
    <w:link w:val="757"/>
    <w:pPr>
      <w:spacing w:line="360" w:lineRule="auto"/>
    </w:pPr>
    <w:rPr>
      <w:rFonts w:ascii="Times New Roman" w:hAnsi="Times New Roman" w:eastAsia="宋体" w:cs="Times New Roman"/>
      <w:b/>
      <w:bCs/>
      <w:sz w:val="28"/>
      <w:szCs w:val="21"/>
    </w:rPr>
  </w:style>
  <w:style w:type="paragraph" w:styleId="1012">
    <w:name w:val="样式 标题 3H3sect1.2.3BOD 0Heading 3 - oldh3l3CTLevel 3 Head..."/>
    <w:basedOn w:val="760"/>
    <w:next w:val="1012"/>
    <w:link w:val="757"/>
    <w:pPr>
      <w:jc w:val="left"/>
      <w:spacing w:before="156" w:after="156"/>
    </w:pPr>
    <w:rPr>
      <w:rFonts w:ascii="Times New Roman" w:hAnsi="Times New Roman" w:eastAsia="宋体" w:cs="宋体"/>
      <w:bCs/>
      <w:sz w:val="30"/>
    </w:rPr>
  </w:style>
  <w:style w:type="paragraph" w:styleId="1013">
    <w:name w:val="样式2"/>
    <w:basedOn w:val="757"/>
    <w:next w:val="1013"/>
    <w:link w:val="757"/>
    <w:pPr>
      <w:ind w:left="200"/>
      <w:spacing w:line="360" w:lineRule="auto"/>
    </w:pPr>
    <w:rPr>
      <w:rFonts w:ascii="宋体" w:hAnsi="宋体" w:eastAsia="宋体" w:cs="Times New Roman"/>
      <w:b/>
      <w:sz w:val="24"/>
      <w:szCs w:val="24"/>
    </w:rPr>
  </w:style>
  <w:style w:type="paragraph" w:styleId="1014">
    <w:name w:val=" Char Char Char Char Char Char Char"/>
    <w:basedOn w:val="757"/>
    <w:next w:val="1014"/>
    <w:link w:val="757"/>
    <w:rPr>
      <w:rFonts w:ascii="Tahoma" w:hAnsi="Tahoma" w:eastAsia="宋体" w:cs="Times New Roman"/>
      <w:sz w:val="24"/>
    </w:rPr>
  </w:style>
  <w:style w:type="paragraph" w:styleId="1015">
    <w:name w:val="Default Text"/>
    <w:basedOn w:val="757"/>
    <w:next w:val="1015"/>
    <w:link w:val="757"/>
    <w:pPr>
      <w:jc w:val="left"/>
      <w:widowControl/>
    </w:pPr>
    <w:rPr>
      <w:rFonts w:ascii="Times New Roman" w:hAnsi="Times New Roman" w:eastAsia="宋体" w:cs="Times New Roman"/>
      <w:sz w:val="24"/>
      <w:lang w:eastAsia="en-US"/>
    </w:rPr>
  </w:style>
  <w:style w:type="paragraph" w:styleId="1016">
    <w:name w:val="Char Char Char Char Char Char Char Char Char Char Char Char Char Char Char Char Char Char Char Char Char Char Char"/>
    <w:basedOn w:val="757"/>
    <w:next w:val="1016"/>
    <w:link w:val="757"/>
    <w:rPr>
      <w:rFonts w:ascii="Tahoma" w:hAnsi="Tahoma" w:eastAsia="宋体" w:cs="Tahoma"/>
      <w:sz w:val="24"/>
    </w:rPr>
  </w:style>
  <w:style w:type="paragraph" w:styleId="1017">
    <w:name w:val="Bullets L1"/>
    <w:basedOn w:val="757"/>
    <w:next w:val="1017"/>
    <w:link w:val="757"/>
    <w:pPr>
      <w:numPr>
        <w:ilvl w:val="0"/>
        <w:numId w:val="2"/>
      </w:numPr>
      <w:jc w:val="left"/>
      <w:spacing w:before="60" w:after="60"/>
      <w:widowControl/>
      <w:tabs>
        <w:tab w:val="left" w:pos="360" w:leader="none"/>
      </w:tabs>
    </w:pPr>
    <w:rPr>
      <w:rFonts w:ascii="Arial" w:hAnsi="Arial" w:eastAsia="宋体" w:cs="Times New Roman"/>
      <w:sz w:val="20"/>
    </w:rPr>
  </w:style>
  <w:style w:type="paragraph" w:styleId="1018">
    <w:name w:val=" Char Char Char Char Char Char Char Char Char Char Char Char Char"/>
    <w:basedOn w:val="785"/>
    <w:next w:val="1018"/>
    <w:link w:val="757"/>
    <w:rPr>
      <w:rFonts w:ascii="Tahoma" w:hAnsi="Tahoma" w:eastAsia="宋体" w:cs="Times New Roman"/>
      <w:sz w:val="24"/>
      <w:szCs w:val="24"/>
    </w:rPr>
  </w:style>
  <w:style w:type="paragraph" w:styleId="1019">
    <w:name w:val="默认段落字体 Para Char"/>
    <w:basedOn w:val="757"/>
    <w:next w:val="1019"/>
    <w:link w:val="757"/>
    <w:rPr>
      <w:rFonts w:ascii="Times New Roman" w:hAnsi="Times New Roman" w:eastAsia="宋体" w:cs="Times New Roman"/>
      <w:sz w:val="24"/>
      <w:szCs w:val="24"/>
    </w:rPr>
  </w:style>
  <w:style w:type="paragraph" w:styleId="1020">
    <w:name w:val="标准小四"/>
    <w:basedOn w:val="757"/>
    <w:next w:val="1020"/>
    <w:link w:val="757"/>
    <w:pPr>
      <w:ind w:firstLine="480"/>
      <w:spacing w:line="360" w:lineRule="auto"/>
    </w:pPr>
    <w:rPr>
      <w:rFonts w:ascii="Arial" w:hAnsi="Arial" w:eastAsia="宋体" w:cs="Times New Roman"/>
      <w:sz w:val="24"/>
      <w:szCs w:val="21"/>
    </w:rPr>
  </w:style>
  <w:style w:type="paragraph" w:styleId="1021">
    <w:name w:val="马刚标题1"/>
    <w:basedOn w:val="758"/>
    <w:next w:val="757"/>
    <w:link w:val="757"/>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22">
    <w:name w:val="font13"/>
    <w:basedOn w:val="757"/>
    <w:next w:val="1022"/>
    <w:link w:val="757"/>
    <w:pPr>
      <w:jc w:val="left"/>
      <w:spacing w:before="100" w:beforeAutospacing="1" w:after="100" w:afterAutospacing="1"/>
      <w:widowControl/>
    </w:pPr>
    <w:rPr>
      <w:rFonts w:ascii="Times New Roman" w:hAnsi="Times New Roman" w:eastAsia="宋体" w:cs="Times New Roman"/>
      <w:i/>
      <w:iCs/>
      <w:sz w:val="36"/>
      <w:szCs w:val="36"/>
    </w:rPr>
  </w:style>
  <w:style w:type="paragraph" w:styleId="1023">
    <w:name w:val="font11"/>
    <w:basedOn w:val="757"/>
    <w:next w:val="1023"/>
    <w:link w:val="757"/>
    <w:pPr>
      <w:jc w:val="left"/>
      <w:spacing w:before="100" w:beforeAutospacing="1" w:after="100" w:afterAutospacing="1"/>
      <w:widowControl/>
    </w:pPr>
    <w:rPr>
      <w:rFonts w:ascii="Times New Roman" w:hAnsi="Times New Roman" w:eastAsia="宋体" w:cs="Times New Roman"/>
      <w:b/>
      <w:bCs/>
      <w:sz w:val="18"/>
      <w:szCs w:val="18"/>
    </w:rPr>
  </w:style>
  <w:style w:type="paragraph" w:styleId="1024">
    <w:name w:val="00-表格的正文"/>
    <w:basedOn w:val="757"/>
    <w:next w:val="1024"/>
    <w:link w:val="757"/>
    <w:pPr>
      <w:jc w:val="left"/>
      <w:spacing w:line="440" w:lineRule="exact"/>
    </w:pPr>
    <w:rPr>
      <w:rFonts w:ascii="楷体" w:hAnsi="楷体" w:eastAsia="宋体" w:cs="Times New Roman"/>
      <w:color w:val="000000"/>
      <w:sz w:val="20"/>
      <w:szCs w:val="24"/>
    </w:rPr>
  </w:style>
  <w:style w:type="paragraph" w:styleId="1025">
    <w:name w:val="a0"/>
    <w:basedOn w:val="757"/>
    <w:next w:val="1025"/>
    <w:link w:val="757"/>
    <w:pPr>
      <w:spacing w:before="100" w:beforeAutospacing="1" w:after="100" w:afterAutospacing="1"/>
      <w:widowControl/>
    </w:pPr>
    <w:rPr>
      <w:rFonts w:ascii="宋体" w:hAnsi="宋体" w:eastAsia="宋体" w:cs="宋体"/>
      <w:sz w:val="24"/>
      <w:szCs w:val="24"/>
    </w:rPr>
  </w:style>
  <w:style w:type="paragraph" w:styleId="1026">
    <w:name w:val="xl32"/>
    <w:basedOn w:val="757"/>
    <w:next w:val="1026"/>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27">
    <w:name w:val="Char Char Char Char Char Char Char Char"/>
    <w:basedOn w:val="757"/>
    <w:next w:val="1027"/>
    <w:link w:val="757"/>
    <w:rPr>
      <w:rFonts w:ascii="Tahoma" w:hAnsi="Tahoma" w:eastAsia="宋体" w:cs="Tahoma"/>
      <w:sz w:val="24"/>
    </w:rPr>
  </w:style>
  <w:style w:type="paragraph" w:styleId="1028">
    <w:name w:val="正文文本 21"/>
    <w:basedOn w:val="757"/>
    <w:next w:val="1028"/>
    <w:link w:val="757"/>
    <w:pPr>
      <w:ind w:left="720" w:hanging="720"/>
      <w:widowControl/>
    </w:pPr>
    <w:rPr>
      <w:rFonts w:ascii="Times New Roman" w:hAnsi="Times New Roman" w:eastAsia="宋体" w:cs="Times New Roman"/>
      <w:sz w:val="24"/>
      <w:lang w:val="en-GB"/>
    </w:rPr>
  </w:style>
  <w:style w:type="paragraph" w:styleId="1029">
    <w:name w:val="项目符号：一级"/>
    <w:basedOn w:val="1003"/>
    <w:next w:val="1003"/>
    <w:link w:val="757"/>
    <w:pPr>
      <w:ind w:right="-134"/>
    </w:pPr>
    <w:rPr>
      <w:rFonts w:ascii="Times New Roman" w:hAnsi="Times New Roman" w:eastAsia="宋体" w:cs="Times New Roman"/>
      <w:bCs w:val="0"/>
    </w:rPr>
  </w:style>
  <w:style w:type="paragraph" w:styleId="1030">
    <w:name w:val="符号与编号 Char"/>
    <w:basedOn w:val="757"/>
    <w:next w:val="1030"/>
    <w:link w:val="757"/>
    <w:pPr>
      <w:ind w:left="720"/>
      <w:spacing w:after="156" w:line="400" w:lineRule="atLeast"/>
      <w:tabs>
        <w:tab w:val="left" w:pos="720" w:leader="none"/>
      </w:tabs>
    </w:pPr>
    <w:rPr>
      <w:rFonts w:ascii="Times New Roman" w:hAnsi="Times New Roman" w:eastAsia="宋体" w:cs="Times New Roman"/>
      <w:sz w:val="24"/>
      <w:szCs w:val="24"/>
    </w:rPr>
  </w:style>
  <w:style w:type="paragraph" w:styleId="1031">
    <w:name w:val="a"/>
    <w:basedOn w:val="757"/>
    <w:next w:val="1031"/>
    <w:link w:val="757"/>
    <w:pPr>
      <w:spacing w:before="100" w:beforeAutospacing="1" w:after="100" w:afterAutospacing="1"/>
      <w:widowControl/>
    </w:pPr>
    <w:rPr>
      <w:rFonts w:ascii="宋体" w:hAnsi="宋体" w:eastAsia="宋体" w:cs="宋体"/>
      <w:sz w:val="24"/>
      <w:szCs w:val="24"/>
    </w:rPr>
  </w:style>
  <w:style w:type="paragraph" w:styleId="1032">
    <w:name w:val="xl57"/>
    <w:basedOn w:val="757"/>
    <w:next w:val="1032"/>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033">
    <w:name w:val="正文1"/>
    <w:basedOn w:val="757"/>
    <w:next w:val="757"/>
    <w:link w:val="757"/>
    <w:pPr>
      <w:ind w:firstLine="510"/>
      <w:spacing w:before="156" w:line="360" w:lineRule="auto"/>
    </w:pPr>
    <w:rPr>
      <w:rFonts w:ascii="Times New Roman" w:hAnsi="Times New Roman" w:eastAsia="宋体" w:cs="Times New Roman"/>
      <w:sz w:val="24"/>
    </w:rPr>
  </w:style>
  <w:style w:type="paragraph" w:styleId="1034">
    <w:name w:val="Char Char Char"/>
    <w:basedOn w:val="757"/>
    <w:next w:val="1034"/>
    <w:link w:val="757"/>
    <w:rPr>
      <w:rFonts w:ascii="Tahoma" w:hAnsi="Tahoma" w:eastAsia="宋体" w:cs="Times New Roman"/>
      <w:sz w:val="24"/>
    </w:rPr>
  </w:style>
  <w:style w:type="paragraph" w:styleId="1035">
    <w:name w:val="行文"/>
    <w:basedOn w:val="757"/>
    <w:next w:val="1035"/>
    <w:link w:val="757"/>
    <w:pPr>
      <w:ind w:firstLine="624"/>
      <w:spacing w:before="0" w:after="0" w:line="480" w:lineRule="exact"/>
    </w:pPr>
    <w:rPr>
      <w:rFonts w:ascii="Times New Roman" w:hAnsi="Times New Roman" w:eastAsia="仿宋_GB2312" w:cs="Times New Roman"/>
      <w:spacing w:val="8"/>
      <w:sz w:val="30"/>
    </w:rPr>
  </w:style>
  <w:style w:type="paragraph" w:styleId="1036">
    <w:name w:val="font7"/>
    <w:basedOn w:val="757"/>
    <w:next w:val="1036"/>
    <w:link w:val="757"/>
    <w:pPr>
      <w:jc w:val="left"/>
      <w:spacing w:before="100" w:beforeAutospacing="1" w:after="100" w:afterAutospacing="1"/>
      <w:widowControl/>
    </w:pPr>
    <w:rPr>
      <w:rFonts w:hint="eastAsia" w:ascii="宋体" w:hAnsi="宋体" w:eastAsia="宋体" w:cs="Times New Roman"/>
      <w:b/>
      <w:bCs/>
      <w:sz w:val="24"/>
      <w:szCs w:val="24"/>
    </w:rPr>
  </w:style>
  <w:style w:type="paragraph" w:styleId="1037">
    <w:name w:val=" Char Char Char Char Char Char Char Char"/>
    <w:basedOn w:val="757"/>
    <w:next w:val="1037"/>
    <w:link w:val="757"/>
    <w:rPr>
      <w:rFonts w:ascii="Tahoma" w:hAnsi="Tahoma" w:eastAsia="宋体" w:cs="Times New Roman"/>
      <w:sz w:val="24"/>
    </w:rPr>
  </w:style>
  <w:style w:type="paragraph" w:styleId="1038">
    <w:name w:val="样式 正文缩进2字符 + 左侧:  2 字符 首行缩进:  2 字符"/>
    <w:basedOn w:val="757"/>
    <w:next w:val="1038"/>
    <w:link w:val="757"/>
    <w:pPr>
      <w:ind w:firstLine="480"/>
      <w:spacing w:line="360" w:lineRule="auto"/>
    </w:pPr>
    <w:rPr>
      <w:rFonts w:ascii="Times New Roman" w:hAnsi="Times New Roman" w:eastAsia="宋体" w:cs="宋体"/>
      <w:bCs/>
      <w:sz w:val="24"/>
      <w:szCs w:val="20"/>
    </w:rPr>
  </w:style>
  <w:style w:type="paragraph" w:styleId="1039">
    <w:name w:val="表格内文字"/>
    <w:basedOn w:val="757"/>
    <w:next w:val="1039"/>
    <w:link w:val="757"/>
    <w:pPr>
      <w:spacing w:line="300" w:lineRule="atLeast"/>
    </w:pPr>
    <w:rPr>
      <w:rFonts w:ascii="Times New Roman" w:hAnsi="Times New Roman" w:eastAsia="宋体" w:cs="Times New Roman"/>
      <w:sz w:val="18"/>
      <w:szCs w:val="24"/>
    </w:rPr>
  </w:style>
  <w:style w:type="paragraph" w:styleId="1040">
    <w:name w:val="xl46"/>
    <w:basedOn w:val="757"/>
    <w:next w:val="1040"/>
    <w:link w:val="757"/>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041">
    <w:name w:val=" Char Char Char Char"/>
    <w:basedOn w:val="757"/>
    <w:next w:val="1041"/>
    <w:link w:val="757"/>
    <w:pPr>
      <w:jc w:val="center"/>
      <w:spacing w:after="160" w:line="240" w:lineRule="exact"/>
      <w:widowControl/>
    </w:pPr>
    <w:rPr>
      <w:rFonts w:ascii="黑体" w:hAnsi="Verdana" w:eastAsia="黑体" w:cs="Times New Roman"/>
      <w:sz w:val="32"/>
      <w:szCs w:val="32"/>
      <w:lang w:eastAsia="en-US"/>
    </w:rPr>
  </w:style>
  <w:style w:type="paragraph" w:styleId="1042">
    <w:name w:val="Normal1"/>
    <w:basedOn w:val="757"/>
    <w:next w:val="1042"/>
    <w:link w:val="757"/>
    <w:rPr>
      <w:rFonts w:ascii="Calibri" w:hAnsi="Calibri" w:eastAsia="Calibri" w:cs="宋体"/>
      <w:lang w:val="zh-CN"/>
    </w:rPr>
  </w:style>
  <w:style w:type="paragraph" w:styleId="1043">
    <w:name w:val="样式 小四 行距: 固定值 25 磅8"/>
    <w:basedOn w:val="757"/>
    <w:next w:val="757"/>
    <w:link w:val="757"/>
    <w:pPr>
      <w:ind w:firstLine="464"/>
      <w:spacing w:line="500" w:lineRule="exact"/>
    </w:pPr>
    <w:rPr>
      <w:rFonts w:ascii="Times New Roman" w:hAnsi="Times New Roman" w:eastAsia="宋体" w:cs="宋体"/>
      <w:sz w:val="24"/>
    </w:rPr>
  </w:style>
  <w:style w:type="paragraph" w:styleId="1044">
    <w:name w:val=" Char Char1"/>
    <w:basedOn w:val="757"/>
    <w:next w:val="1044"/>
    <w:link w:val="757"/>
    <w:rPr>
      <w:rFonts w:ascii="Tahoma" w:hAnsi="Tahoma" w:eastAsia="宋体" w:cs="Times New Roman"/>
      <w:sz w:val="24"/>
    </w:rPr>
  </w:style>
  <w:style w:type="paragraph" w:styleId="1045">
    <w:name w:val="af17cgridlangnp1033langf"/>
    <w:next w:val="1045"/>
    <w:link w:val="757"/>
    <w:pPr>
      <w:ind w:left="567" w:firstLine="510"/>
      <w:jc w:val="both"/>
      <w:spacing w:before="156" w:line="360" w:lineRule="atLeast"/>
      <w:widowControl w:val="off"/>
    </w:pPr>
    <w:rPr>
      <w:lang w:val="en-US" w:eastAsia="zh-CN" w:bidi="ar-SA"/>
    </w:rPr>
  </w:style>
  <w:style w:type="paragraph" w:styleId="1046">
    <w:name w:val="华宇段落1 Char"/>
    <w:basedOn w:val="757"/>
    <w:next w:val="1046"/>
    <w:link w:val="757"/>
    <w:pPr>
      <w:ind w:firstLine="200"/>
      <w:spacing w:line="360" w:lineRule="auto"/>
    </w:pPr>
    <w:rPr>
      <w:rFonts w:ascii="Times New Roman" w:hAnsi="Times New Roman" w:eastAsia="宋体" w:cs="Times New Roman"/>
      <w:bCs/>
      <w:sz w:val="24"/>
      <w:szCs w:val="24"/>
    </w:rPr>
  </w:style>
  <w:style w:type="paragraph" w:styleId="1047">
    <w:name w:val="正文lzq"/>
    <w:basedOn w:val="757"/>
    <w:next w:val="1047"/>
    <w:link w:val="757"/>
    <w:pPr>
      <w:ind w:firstLine="480"/>
      <w:spacing w:line="360" w:lineRule="auto"/>
    </w:pPr>
    <w:rPr>
      <w:rFonts w:ascii="Times New Roman" w:hAnsi="Times New Roman" w:eastAsia="宋体" w:cs="Times New Roman"/>
      <w:sz w:val="24"/>
    </w:rPr>
  </w:style>
  <w:style w:type="paragraph" w:styleId="1048">
    <w:name w:val="正文--表格内正文"/>
    <w:basedOn w:val="757"/>
    <w:next w:val="1048"/>
    <w:link w:val="757"/>
    <w:pPr>
      <w:jc w:val="center"/>
      <w:spacing w:before="156" w:line="0" w:lineRule="atLeast"/>
    </w:pPr>
    <w:rPr>
      <w:rFonts w:ascii="宋体" w:hAnsi="宋体" w:eastAsia="宋体" w:cs="Times New Roman"/>
      <w:color w:val="000000"/>
      <w:sz w:val="24"/>
      <w:szCs w:val="24"/>
    </w:rPr>
  </w:style>
  <w:style w:type="paragraph" w:styleId="1049">
    <w:name w:val="xl25"/>
    <w:basedOn w:val="757"/>
    <w:next w:val="1049"/>
    <w:link w:val="757"/>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050">
    <w:name w:val="xl34"/>
    <w:basedOn w:val="757"/>
    <w:next w:val="1050"/>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51">
    <w:name w:val="表格1"/>
    <w:basedOn w:val="757"/>
    <w:next w:val="1051"/>
    <w:link w:val="757"/>
    <w:rPr>
      <w:rFonts w:ascii="宋体" w:hAnsi="Times New Roman" w:eastAsia="宋体" w:cs="Times New Roman"/>
      <w:szCs w:val="21"/>
    </w:rPr>
  </w:style>
  <w:style w:type="paragraph" w:styleId="1052">
    <w:name w:val="xl55"/>
    <w:basedOn w:val="757"/>
    <w:next w:val="1052"/>
    <w:link w:val="75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053">
    <w:name w:val=" Char Char Char"/>
    <w:basedOn w:val="785"/>
    <w:next w:val="1053"/>
    <w:link w:val="757"/>
    <w:pPr>
      <w:spacing w:line="436" w:lineRule="exact"/>
    </w:pPr>
    <w:rPr>
      <w:rFonts w:ascii="Times New Roman" w:hAnsi="Times New Roman" w:eastAsia="宋体" w:cs="Times New Roman"/>
      <w:szCs w:val="24"/>
    </w:rPr>
  </w:style>
  <w:style w:type="paragraph" w:styleId="1054">
    <w:name w:val="表蕊"/>
    <w:basedOn w:val="757"/>
    <w:next w:val="1054"/>
    <w:link w:val="757"/>
    <w:pPr>
      <w:jc w:val="left"/>
      <w:spacing w:line="320" w:lineRule="atLeast"/>
    </w:pPr>
    <w:rPr>
      <w:rFonts w:ascii="Times New Roman" w:hAnsi="Times New Roman" w:eastAsia="楷体_GB2312" w:cs="Times New Roman"/>
      <w:spacing w:val="-10"/>
    </w:rPr>
  </w:style>
  <w:style w:type="paragraph" w:styleId="1055">
    <w:name w:val="样式 段后: 0.25 行"/>
    <w:basedOn w:val="757"/>
    <w:next w:val="1055"/>
    <w:link w:val="757"/>
    <w:pPr>
      <w:ind w:firstLine="420"/>
      <w:jc w:val="left"/>
      <w:spacing w:after="78" w:line="300" w:lineRule="auto"/>
      <w:widowControl/>
    </w:pPr>
    <w:rPr>
      <w:rFonts w:ascii="Arial" w:hAnsi="Arial" w:eastAsia="宋体" w:cs="宋体"/>
      <w:sz w:val="22"/>
      <w:lang w:eastAsia="en-US" w:bidi="en-US"/>
    </w:rPr>
  </w:style>
  <w:style w:type="paragraph" w:styleId="1056">
    <w:name w:val="xl35"/>
    <w:basedOn w:val="757"/>
    <w:next w:val="1056"/>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57">
    <w:name w:val="Char Char1 Char Char Char Char Char Char Char"/>
    <w:basedOn w:val="757"/>
    <w:next w:val="1057"/>
    <w:link w:val="757"/>
    <w:rPr>
      <w:rFonts w:ascii="Tahoma" w:hAnsi="Tahoma" w:eastAsia="宋体" w:cs="Tahoma"/>
      <w:sz w:val="24"/>
    </w:rPr>
  </w:style>
  <w:style w:type="paragraph" w:styleId="1058">
    <w:name w:val="00-合正"/>
    <w:basedOn w:val="757"/>
    <w:next w:val="1058"/>
    <w:link w:val="757"/>
    <w:pPr>
      <w:ind w:firstLine="200"/>
      <w:jc w:val="left"/>
      <w:spacing w:line="560" w:lineRule="exact"/>
    </w:pPr>
    <w:rPr>
      <w:rFonts w:ascii="楷体" w:hAnsi="楷体" w:eastAsia="楷体" w:cs="Times New Roman"/>
      <w:color w:val="000000"/>
      <w:sz w:val="28"/>
      <w:szCs w:val="24"/>
    </w:rPr>
  </w:style>
  <w:style w:type="paragraph" w:styleId="1059">
    <w:name w:val="xl48"/>
    <w:basedOn w:val="757"/>
    <w:next w:val="1059"/>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060">
    <w:name w:val="xl47"/>
    <w:basedOn w:val="757"/>
    <w:next w:val="1060"/>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061">
    <w:name w:val="Char Char Char Char Char Char Char Char Char Char Char1 Char Char Char1"/>
    <w:basedOn w:val="757"/>
    <w:next w:val="1061"/>
    <w:link w:val="757"/>
    <w:pPr>
      <w:ind w:firstLine="200"/>
      <w:jc w:val="left"/>
    </w:pPr>
    <w:rPr>
      <w:rFonts w:ascii="Tahoma" w:hAnsi="Tahoma" w:eastAsia="宋体" w:cs="Times New Roman"/>
      <w:sz w:val="24"/>
      <w:szCs w:val="24"/>
    </w:rPr>
  </w:style>
  <w:style w:type="paragraph" w:styleId="1062">
    <w:name w:val="一级标题"/>
    <w:basedOn w:val="757"/>
    <w:next w:val="1062"/>
    <w:link w:val="757"/>
    <w:pPr>
      <w:ind w:left="900" w:hanging="420"/>
      <w:spacing w:line="360" w:lineRule="auto"/>
      <w:tabs>
        <w:tab w:val="left" w:pos="903" w:leader="none"/>
      </w:tabs>
    </w:pPr>
    <w:rPr>
      <w:rFonts w:ascii="Arial" w:hAnsi="Arial" w:eastAsia="宋体" w:cs="Arial"/>
      <w:sz w:val="24"/>
    </w:rPr>
  </w:style>
  <w:style w:type="paragraph" w:styleId="1063">
    <w:name w:val="Char Char Char Char Char Char Char Char Char Char Char Char Char Char Char Char Char Char Char Char Char"/>
    <w:basedOn w:val="757"/>
    <w:next w:val="1063"/>
    <w:link w:val="757"/>
    <w:rPr>
      <w:rFonts w:ascii="Tahoma" w:hAnsi="Tahoma" w:eastAsia="宋体" w:cs="Tahoma"/>
      <w:sz w:val="24"/>
    </w:rPr>
  </w:style>
  <w:style w:type="paragraph" w:styleId="1064">
    <w:name w:val="xl38"/>
    <w:basedOn w:val="757"/>
    <w:next w:val="1064"/>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65">
    <w:name w:val="xl40"/>
    <w:basedOn w:val="757"/>
    <w:next w:val="1065"/>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66">
    <w:name w:val="普通正文"/>
    <w:basedOn w:val="757"/>
    <w:next w:val="1066"/>
    <w:link w:val="757"/>
    <w:pPr>
      <w:ind w:firstLine="480"/>
      <w:jc w:val="left"/>
    </w:pPr>
    <w:rPr>
      <w:rFonts w:ascii="Arial" w:hAnsi="Arial" w:eastAsia="宋体" w:cs="Times New Roman"/>
      <w:sz w:val="24"/>
      <w:szCs w:val="24"/>
    </w:rPr>
  </w:style>
  <w:style w:type="paragraph" w:styleId="1067">
    <w:name w:val="Char Char Char Char Char Char Char Char Char Char Char Char Char Char"/>
    <w:basedOn w:val="757"/>
    <w:next w:val="1067"/>
    <w:link w:val="757"/>
    <w:rPr>
      <w:rFonts w:ascii="Tahoma" w:hAnsi="Tahoma" w:eastAsia="宋体" w:cs="Tahoma"/>
      <w:sz w:val="24"/>
    </w:rPr>
  </w:style>
  <w:style w:type="paragraph" w:styleId="1068">
    <w:name w:val="标题6"/>
    <w:basedOn w:val="762"/>
    <w:next w:val="1068"/>
    <w:link w:val="757"/>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069">
    <w:name w:val="符号与编号 Char Char"/>
    <w:basedOn w:val="757"/>
    <w:next w:val="1069"/>
    <w:link w:val="757"/>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070">
    <w:name w:val="公文正文"/>
    <w:basedOn w:val="794"/>
    <w:next w:val="1070"/>
    <w:link w:val="757"/>
    <w:pPr>
      <w:ind w:firstLine="200"/>
    </w:pPr>
    <w:rPr>
      <w:rFonts w:ascii="仿宋_GB2312" w:hAnsi="宋体" w:eastAsia="仿宋_GB2312" w:cs="Times New Roman"/>
      <w:sz w:val="28"/>
      <w:szCs w:val="24"/>
    </w:rPr>
  </w:style>
  <w:style w:type="paragraph" w:styleId="1071">
    <w:name w:val="Pa6"/>
    <w:basedOn w:val="757"/>
    <w:next w:val="757"/>
    <w:link w:val="757"/>
    <w:pPr>
      <w:jc w:val="left"/>
      <w:spacing w:line="241" w:lineRule="atLeast"/>
    </w:pPr>
    <w:rPr>
      <w:rFonts w:ascii="HYDaHeiJ" w:hAnsi="Times New Roman" w:eastAsia="HYDaHeiJ" w:cs="Times New Roman"/>
      <w:sz w:val="24"/>
      <w:szCs w:val="24"/>
    </w:rPr>
  </w:style>
  <w:style w:type="paragraph" w:styleId="1072">
    <w:name w:val="修订"/>
    <w:next w:val="1072"/>
    <w:link w:val="757"/>
    <w:rPr>
      <w:sz w:val="21"/>
      <w:szCs w:val="24"/>
      <w:lang w:val="en-US" w:eastAsia="zh-CN" w:bidi="ar-SA"/>
    </w:rPr>
  </w:style>
  <w:style w:type="paragraph" w:styleId="1073">
    <w:name w:val="标准文本"/>
    <w:basedOn w:val="757"/>
    <w:next w:val="1073"/>
    <w:link w:val="757"/>
    <w:pPr>
      <w:ind w:firstLine="480"/>
      <w:spacing w:line="360" w:lineRule="auto"/>
    </w:pPr>
    <w:rPr>
      <w:rFonts w:ascii="Times New Roman" w:hAnsi="Times New Roman" w:eastAsia="宋体" w:cs="宋体"/>
      <w:sz w:val="24"/>
      <w:szCs w:val="24"/>
    </w:rPr>
  </w:style>
  <w:style w:type="paragraph" w:styleId="1074">
    <w:name w:val="公文标题 2"/>
    <w:basedOn w:val="757"/>
    <w:next w:val="1070"/>
    <w:link w:val="757"/>
    <w:pPr>
      <w:outlineLvl w:val="1"/>
    </w:pPr>
    <w:rPr>
      <w:rFonts w:ascii="仿宋_GB2312" w:hAnsi="宋体" w:eastAsia="仿宋_GB2312" w:cs="Times New Roman"/>
      <w:sz w:val="28"/>
      <w:szCs w:val="24"/>
    </w:rPr>
  </w:style>
  <w:style w:type="paragraph" w:styleId="1075">
    <w:name w:val="font12"/>
    <w:basedOn w:val="757"/>
    <w:next w:val="1075"/>
    <w:link w:val="757"/>
    <w:pPr>
      <w:jc w:val="left"/>
      <w:spacing w:before="100" w:beforeAutospacing="1" w:after="100" w:afterAutospacing="1"/>
      <w:widowControl/>
    </w:pPr>
    <w:rPr>
      <w:rFonts w:ascii="宋体" w:hAnsi="宋体" w:eastAsia="宋体" w:cs="宋体"/>
      <w:sz w:val="36"/>
      <w:szCs w:val="36"/>
    </w:rPr>
  </w:style>
  <w:style w:type="paragraph" w:styleId="1076">
    <w:name w:val="正文 + Arial Char"/>
    <w:basedOn w:val="757"/>
    <w:next w:val="1076"/>
    <w:link w:val="757"/>
    <w:pPr>
      <w:ind w:left="315" w:hanging="315"/>
      <w:spacing w:line="300" w:lineRule="auto"/>
      <w:widowControl/>
      <w:tabs>
        <w:tab w:val="left" w:pos="315" w:leader="none"/>
      </w:tabs>
    </w:pPr>
    <w:rPr>
      <w:rFonts w:ascii="Arial" w:hAnsi="Arial" w:eastAsia="宋体" w:cs="Arial"/>
      <w:b/>
      <w:color w:val="000000"/>
    </w:rPr>
  </w:style>
  <w:style w:type="paragraph" w:styleId="1077">
    <w:name w:val="我的正文"/>
    <w:basedOn w:val="757"/>
    <w:next w:val="1077"/>
    <w:link w:val="757"/>
    <w:pPr>
      <w:ind w:firstLine="420"/>
      <w:jc w:val="left"/>
      <w:spacing w:line="360" w:lineRule="auto"/>
      <w:widowControl/>
    </w:pPr>
    <w:rPr>
      <w:rFonts w:ascii="宋体" w:hAnsi="宋体" w:eastAsia="宋体" w:cs="宋体"/>
      <w:szCs w:val="21"/>
    </w:rPr>
  </w:style>
  <w:style w:type="paragraph" w:styleId="1078">
    <w:name w:val="xl24"/>
    <w:basedOn w:val="757"/>
    <w:next w:val="1078"/>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79">
    <w:name w:val="标题4，章节第四层"/>
    <w:basedOn w:val="757"/>
    <w:next w:val="757"/>
    <w:link w:val="757"/>
    <w:pPr>
      <w:spacing w:line="360" w:lineRule="auto"/>
      <w:tabs>
        <w:tab w:val="left" w:pos="0" w:leader="none"/>
      </w:tabs>
      <w:outlineLvl w:val="3"/>
    </w:pPr>
    <w:rPr>
      <w:rFonts w:ascii="宋体" w:hAnsi="宋体" w:eastAsia="宋体" w:cs="Times New Roman"/>
      <w:b/>
      <w:sz w:val="24"/>
      <w:szCs w:val="24"/>
    </w:rPr>
  </w:style>
  <w:style w:type="paragraph" w:styleId="1080">
    <w:name w:val="font10"/>
    <w:basedOn w:val="757"/>
    <w:next w:val="1080"/>
    <w:link w:val="757"/>
    <w:pPr>
      <w:jc w:val="left"/>
      <w:spacing w:before="100" w:beforeAutospacing="1" w:after="100" w:afterAutospacing="1"/>
      <w:widowControl/>
    </w:pPr>
    <w:rPr>
      <w:rFonts w:ascii="楷体_GB2312" w:hAnsi="宋体" w:eastAsia="楷体_GB2312" w:cs="宋体"/>
      <w:b/>
      <w:bCs/>
      <w:sz w:val="18"/>
      <w:szCs w:val="18"/>
    </w:rPr>
  </w:style>
  <w:style w:type="paragraph" w:styleId="1081">
    <w:name w:val="样式 加点正文 + 段前: 0.5 行 段后: 0.5 行1"/>
    <w:basedOn w:val="757"/>
    <w:next w:val="1081"/>
    <w:link w:val="757"/>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082">
    <w:name w:val="xl42"/>
    <w:basedOn w:val="757"/>
    <w:next w:val="1082"/>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83">
    <w:name w:val="font5"/>
    <w:basedOn w:val="757"/>
    <w:next w:val="1083"/>
    <w:link w:val="757"/>
    <w:pPr>
      <w:jc w:val="left"/>
      <w:spacing w:before="100" w:beforeAutospacing="1" w:after="100" w:afterAutospacing="1"/>
      <w:widowControl/>
    </w:pPr>
    <w:rPr>
      <w:rFonts w:ascii="宋体" w:hAnsi="宋体" w:eastAsia="宋体" w:cs="宋体"/>
      <w:sz w:val="18"/>
      <w:szCs w:val="18"/>
    </w:rPr>
  </w:style>
  <w:style w:type="paragraph" w:styleId="1084">
    <w:name w:val="xl41"/>
    <w:basedOn w:val="757"/>
    <w:next w:val="1084"/>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85">
    <w:name w:val="p0"/>
    <w:basedOn w:val="757"/>
    <w:next w:val="1085"/>
    <w:link w:val="757"/>
    <w:pPr>
      <w:jc w:val="left"/>
      <w:spacing w:before="100" w:beforeAutospacing="1" w:after="100" w:afterAutospacing="1"/>
      <w:widowControl/>
    </w:pPr>
    <w:rPr>
      <w:rFonts w:ascii="宋体" w:hAnsi="宋体" w:eastAsia="宋体" w:cs="宋体"/>
      <w:sz w:val="24"/>
      <w:szCs w:val="24"/>
    </w:rPr>
  </w:style>
  <w:style w:type="paragraph" w:styleId="1086">
    <w:name w:val="xl52"/>
    <w:basedOn w:val="757"/>
    <w:next w:val="1086"/>
    <w:link w:val="75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087">
    <w:name w:val="小四 段落 宋体 Char Char Char"/>
    <w:basedOn w:val="783"/>
    <w:next w:val="1087"/>
    <w:link w:val="757"/>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088">
    <w:name w:val="丁华标题2"/>
    <w:basedOn w:val="759"/>
    <w:next w:val="978"/>
    <w:link w:val="757"/>
    <w:pPr>
      <w:numPr>
        <w:ilvl w:val="1"/>
        <w:numId w:val="1"/>
      </w:numPr>
      <w:spacing w:line="415" w:lineRule="auto"/>
      <w:tabs>
        <w:tab w:val="left" w:pos="1004" w:leader="none"/>
      </w:tabs>
    </w:pPr>
    <w:rPr>
      <w:rFonts w:ascii="Arial" w:hAnsi="Arial" w:eastAsia="黑体" w:cs="Times New Roman"/>
      <w:b w:val="0"/>
      <w:sz w:val="28"/>
      <w:szCs w:val="20"/>
    </w:rPr>
  </w:style>
  <w:style w:type="paragraph" w:styleId="1089">
    <w:name w:val="丁华标题3"/>
    <w:basedOn w:val="1088"/>
    <w:next w:val="978"/>
    <w:link w:val="757"/>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090">
    <w:name w:val="Char Char"/>
    <w:basedOn w:val="757"/>
    <w:next w:val="1090"/>
    <w:link w:val="757"/>
    <w:rPr>
      <w:rFonts w:ascii="Tahoma" w:hAnsi="Tahoma" w:eastAsia="宋体" w:cs="Tahoma"/>
      <w:sz w:val="24"/>
    </w:rPr>
  </w:style>
  <w:style w:type="paragraph" w:styleId="1091">
    <w:name w:val="Char Char Char Char Char Char Char"/>
    <w:basedOn w:val="757"/>
    <w:next w:val="1091"/>
    <w:link w:val="757"/>
    <w:pPr>
      <w:jc w:val="left"/>
    </w:pPr>
    <w:rPr>
      <w:rFonts w:ascii="Tahoma" w:hAnsi="Tahoma" w:eastAsia="宋体" w:cs="Times New Roman"/>
      <w:sz w:val="24"/>
    </w:rPr>
  </w:style>
  <w:style w:type="paragraph" w:styleId="1092">
    <w:name w:val=" Char Char Char Char Char Char Char Char Char Char Char Char Char Char Char Char Char Char Char Char Char"/>
    <w:basedOn w:val="757"/>
    <w:next w:val="1092"/>
    <w:link w:val="757"/>
    <w:rPr>
      <w:rFonts w:ascii="Tahoma" w:hAnsi="Tahoma" w:eastAsia="宋体" w:cs="Times New Roman"/>
      <w:sz w:val="24"/>
    </w:rPr>
  </w:style>
  <w:style w:type="paragraph" w:styleId="1093">
    <w:name w:val="小四 段落 宋体"/>
    <w:basedOn w:val="783"/>
    <w:next w:val="1093"/>
    <w:link w:val="757"/>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094">
    <w:name w:val="正文2"/>
    <w:basedOn w:val="757"/>
    <w:next w:val="1094"/>
    <w:link w:val="757"/>
    <w:pPr>
      <w:ind w:firstLine="510"/>
      <w:spacing w:before="156" w:line="360" w:lineRule="auto"/>
    </w:pPr>
    <w:rPr>
      <w:rFonts w:ascii="Times New Roman" w:hAnsi="Times New Roman" w:eastAsia="宋体" w:cs="Times New Roman"/>
      <w:sz w:val="24"/>
    </w:rPr>
  </w:style>
  <w:style w:type="paragraph" w:styleId="1095">
    <w:name w:val="插图"/>
    <w:basedOn w:val="757"/>
    <w:next w:val="1095"/>
    <w:link w:val="757"/>
    <w:pPr>
      <w:jc w:val="center"/>
      <w:tabs>
        <w:tab w:val="left" w:pos="1620" w:leader="none"/>
      </w:tabs>
    </w:pPr>
    <w:rPr>
      <w:rFonts w:ascii="Times New Roman" w:hAnsi="Times New Roman" w:eastAsia="宋体" w:cs="Times New Roman"/>
      <w:bCs/>
      <w:color w:val="000000"/>
      <w:szCs w:val="22"/>
    </w:rPr>
  </w:style>
  <w:style w:type="paragraph" w:styleId="1096">
    <w:name w:val="Char1"/>
    <w:basedOn w:val="757"/>
    <w:next w:val="1096"/>
    <w:link w:val="757"/>
    <w:rPr>
      <w:rFonts w:ascii="仿宋_GB2312" w:hAnsi="宋体" w:eastAsia="仿宋_GB2312" w:cs="宋体"/>
      <w:b/>
      <w:sz w:val="32"/>
      <w:szCs w:val="32"/>
    </w:rPr>
  </w:style>
  <w:style w:type="paragraph" w:styleId="1097">
    <w:name w:val=" Char Char Char Char Char"/>
    <w:basedOn w:val="757"/>
    <w:next w:val="1097"/>
    <w:link w:val="757"/>
    <w:rPr>
      <w:rFonts w:ascii="Tahoma" w:hAnsi="Tahoma" w:eastAsia="宋体" w:cs="Times New Roman"/>
      <w:sz w:val="24"/>
    </w:rPr>
  </w:style>
  <w:style w:type="paragraph" w:styleId="1098">
    <w:name w:val="zw"/>
    <w:basedOn w:val="757"/>
    <w:next w:val="1098"/>
    <w:link w:val="757"/>
    <w:pPr>
      <w:ind w:firstLine="480"/>
      <w:jc w:val="left"/>
      <w:spacing w:line="360" w:lineRule="auto"/>
      <w:widowControl/>
    </w:pPr>
    <w:rPr>
      <w:rFonts w:ascii="宋体" w:hAnsi="宋体" w:eastAsia="宋体" w:cs="Times New Roman"/>
      <w:bCs/>
      <w:sz w:val="24"/>
    </w:rPr>
  </w:style>
  <w:style w:type="paragraph" w:styleId="1099">
    <w:name w:val="xl56"/>
    <w:basedOn w:val="757"/>
    <w:next w:val="1099"/>
    <w:link w:val="75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00">
    <w:name w:val="正文 New New New New New New New New New New New New New New"/>
    <w:next w:val="1100"/>
    <w:link w:val="757"/>
    <w:pPr>
      <w:jc w:val="both"/>
      <w:widowControl w:val="off"/>
    </w:pPr>
    <w:rPr>
      <w:rFonts w:hint="eastAsia"/>
      <w:sz w:val="21"/>
      <w:lang w:val="en-US" w:eastAsia="zh-CN" w:bidi="ar-SA"/>
    </w:rPr>
  </w:style>
  <w:style w:type="paragraph" w:styleId="1101">
    <w:name w:val="xl50"/>
    <w:basedOn w:val="757"/>
    <w:next w:val="1101"/>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02">
    <w:name w:val="Char Char Char Char"/>
    <w:basedOn w:val="785"/>
    <w:next w:val="1102"/>
    <w:link w:val="757"/>
    <w:pPr>
      <w:spacing w:line="360" w:lineRule="auto"/>
    </w:pPr>
    <w:rPr>
      <w:rFonts w:ascii="Tahoma" w:hAnsi="Tahoma" w:eastAsia="宋体" w:cs="Times New Roman"/>
      <w:sz w:val="24"/>
      <w:szCs w:val="24"/>
    </w:rPr>
  </w:style>
  <w:style w:type="paragraph" w:styleId="1103">
    <w:name w:val="样式 样式 首行缩进:  2 字符 + 行距: 1.5 倍行距"/>
    <w:basedOn w:val="757"/>
    <w:next w:val="1103"/>
    <w:link w:val="757"/>
    <w:pPr>
      <w:ind w:firstLine="470"/>
      <w:spacing w:line="360" w:lineRule="auto"/>
    </w:pPr>
    <w:rPr>
      <w:rFonts w:ascii="Times New Roman" w:hAnsi="Times New Roman" w:eastAsia="宋体" w:cs="Times New Roman"/>
      <w:sz w:val="24"/>
    </w:rPr>
  </w:style>
  <w:style w:type="paragraph" w:styleId="1104">
    <w:name w:val="标题1，章节第一层"/>
    <w:basedOn w:val="1003"/>
    <w:next w:val="1003"/>
    <w:link w:val="757"/>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05">
    <w:name w:val="标题3"/>
    <w:basedOn w:val="760"/>
    <w:next w:val="1105"/>
    <w:link w:val="757"/>
    <w:pPr>
      <w:keepLines w:val="0"/>
      <w:keepNext w:val="0"/>
      <w:spacing w:before="0" w:after="0" w:line="360" w:lineRule="auto"/>
    </w:pPr>
    <w:rPr>
      <w:rFonts w:ascii="Times New Roman" w:hAnsi="Times New Roman" w:eastAsia="仿宋_GB2312" w:cs="Times New Roman"/>
      <w:b w:val="0"/>
      <w:bCs/>
      <w:sz w:val="30"/>
      <w:szCs w:val="32"/>
    </w:rPr>
  </w:style>
  <w:style w:type="paragraph" w:styleId="1106">
    <w:name w:val="font9"/>
    <w:basedOn w:val="757"/>
    <w:next w:val="1106"/>
    <w:link w:val="757"/>
    <w:pPr>
      <w:jc w:val="left"/>
      <w:spacing w:before="100" w:beforeAutospacing="1" w:after="100" w:afterAutospacing="1"/>
      <w:widowControl/>
    </w:pPr>
    <w:rPr>
      <w:rFonts w:ascii="Times New Roman" w:hAnsi="Times New Roman" w:eastAsia="宋体" w:cs="Times New Roman"/>
      <w:b/>
      <w:bCs/>
      <w:sz w:val="20"/>
    </w:rPr>
  </w:style>
  <w:style w:type="paragraph" w:styleId="1107">
    <w:name w:val=" Char Char Char Char Char Char Char Char Char"/>
    <w:basedOn w:val="757"/>
    <w:next w:val="1107"/>
    <w:link w:val="757"/>
    <w:pPr>
      <w:ind w:left="360" w:hanging="360"/>
      <w:tabs>
        <w:tab w:val="left" w:pos="360" w:leader="none"/>
      </w:tabs>
    </w:pPr>
    <w:rPr>
      <w:rFonts w:ascii="Times New Roman" w:hAnsi="Times New Roman" w:eastAsia="宋体" w:cs="Times New Roman"/>
      <w:sz w:val="24"/>
      <w:szCs w:val="24"/>
    </w:rPr>
  </w:style>
  <w:style w:type="paragraph" w:styleId="1108">
    <w:name w:val="样式 段后: 0.5 行 左  0.75 字符"/>
    <w:basedOn w:val="757"/>
    <w:next w:val="1108"/>
    <w:link w:val="757"/>
    <w:pPr>
      <w:ind w:firstLine="420"/>
      <w:spacing w:line="360" w:lineRule="auto"/>
      <w:widowControl/>
    </w:pPr>
    <w:rPr>
      <w:rFonts w:ascii="Times New Roman" w:hAnsi="Arial" w:eastAsia="宋体" w:cs="Arial"/>
      <w:szCs w:val="21"/>
    </w:rPr>
  </w:style>
  <w:style w:type="paragraph" w:styleId="1109">
    <w:name w:val="font8"/>
    <w:basedOn w:val="757"/>
    <w:next w:val="1109"/>
    <w:link w:val="757"/>
    <w:pPr>
      <w:jc w:val="left"/>
      <w:spacing w:before="100" w:beforeAutospacing="1" w:after="100" w:afterAutospacing="1"/>
      <w:widowControl/>
    </w:pPr>
    <w:rPr>
      <w:rFonts w:ascii="宋体" w:hAnsi="宋体" w:eastAsia="宋体" w:cs="宋体"/>
      <w:b/>
      <w:bCs/>
      <w:i/>
      <w:iCs/>
      <w:sz w:val="20"/>
    </w:rPr>
  </w:style>
  <w:style w:type="paragraph" w:styleId="1110">
    <w:name w:val="标题 4宋体"/>
    <w:basedOn w:val="761"/>
    <w:next w:val="1110"/>
    <w:link w:val="757"/>
    <w:pPr>
      <w:jc w:val="left"/>
      <w:keepLines w:val="0"/>
      <w:spacing w:before="0" w:after="0" w:line="360" w:lineRule="auto"/>
    </w:pPr>
    <w:rPr>
      <w:rFonts w:ascii="宋体" w:hAnsi="宋体" w:eastAsia="宋体" w:cs="Times New Roman"/>
      <w:bCs/>
      <w:color w:val="000000"/>
      <w:sz w:val="24"/>
    </w:rPr>
  </w:style>
  <w:style w:type="paragraph" w:styleId="1111">
    <w:name w:val="小四 段落 宋体 Char Char"/>
    <w:basedOn w:val="757"/>
    <w:next w:val="1111"/>
    <w:link w:val="757"/>
    <w:pPr>
      <w:ind w:firstLine="480"/>
      <w:spacing w:line="360" w:lineRule="auto"/>
    </w:pPr>
    <w:rPr>
      <w:rFonts w:ascii="宋体" w:hAnsi="宋体" w:eastAsia="宋体" w:cs="Times New Roman"/>
      <w:sz w:val="24"/>
      <w:szCs w:val="24"/>
    </w:rPr>
  </w:style>
  <w:style w:type="paragraph" w:styleId="1112">
    <w:name w:val="纯文本1"/>
    <w:basedOn w:val="757"/>
    <w:next w:val="1112"/>
    <w:link w:val="757"/>
    <w:rPr>
      <w:rFonts w:ascii="宋体" w:hAnsi="宋体" w:eastAsia="楷体_GB2312" w:cs="宋体"/>
      <w:sz w:val="28"/>
    </w:rPr>
  </w:style>
  <w:style w:type="paragraph" w:styleId="1113">
    <w:name w:val="xl27"/>
    <w:basedOn w:val="757"/>
    <w:next w:val="1113"/>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14">
    <w:name w:val="标题5，章节第五层"/>
    <w:basedOn w:val="757"/>
    <w:next w:val="757"/>
    <w:link w:val="757"/>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15">
    <w:name w:val="content_lineheight"/>
    <w:basedOn w:val="757"/>
    <w:next w:val="1115"/>
    <w:link w:val="757"/>
    <w:pPr>
      <w:jc w:val="left"/>
      <w:spacing w:before="100" w:beforeAutospacing="1" w:after="100" w:afterAutospacing="1"/>
      <w:widowControl/>
    </w:pPr>
    <w:rPr>
      <w:rFonts w:ascii="宋体" w:hAnsi="宋体" w:eastAsia="宋体" w:cs="Times New Roman"/>
      <w:sz w:val="24"/>
      <w:szCs w:val="24"/>
    </w:rPr>
  </w:style>
  <w:style w:type="paragraph" w:styleId="1116">
    <w:name w:val="Pa5"/>
    <w:basedOn w:val="757"/>
    <w:next w:val="757"/>
    <w:link w:val="757"/>
    <w:pPr>
      <w:jc w:val="left"/>
      <w:spacing w:line="241" w:lineRule="atLeast"/>
    </w:pPr>
    <w:rPr>
      <w:rFonts w:ascii="HYDaHeiJ" w:hAnsi="Times New Roman" w:eastAsia="HYDaHeiJ" w:cs="Times New Roman"/>
      <w:sz w:val="24"/>
      <w:szCs w:val="24"/>
    </w:rPr>
  </w:style>
  <w:style w:type="paragraph" w:styleId="1117">
    <w:name w:val="xl63"/>
    <w:basedOn w:val="757"/>
    <w:next w:val="1117"/>
    <w:link w:val="757"/>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18">
    <w:name w:val="小四 段落 宋体 Char Char Char Char"/>
    <w:basedOn w:val="757"/>
    <w:next w:val="1118"/>
    <w:link w:val="757"/>
    <w:pPr>
      <w:ind w:right="-33" w:firstLine="480"/>
      <w:jc w:val="left"/>
      <w:spacing w:line="360" w:lineRule="auto"/>
    </w:pPr>
    <w:rPr>
      <w:rFonts w:ascii="Times New Roman" w:hAnsi="Times New Roman" w:eastAsia="宋体" w:cs="Times New Roman"/>
      <w:sz w:val="24"/>
      <w:szCs w:val="24"/>
    </w:rPr>
  </w:style>
  <w:style w:type="paragraph" w:styleId="1119">
    <w:name w:val="列出段落2"/>
    <w:basedOn w:val="757"/>
    <w:next w:val="1119"/>
    <w:link w:val="757"/>
    <w:pPr>
      <w:ind w:left="720"/>
      <w:jc w:val="left"/>
      <w:widowControl/>
    </w:pPr>
    <w:rPr>
      <w:rFonts w:ascii="Arial" w:hAnsi="Arial" w:eastAsia="黑体" w:cs="Arial"/>
      <w:sz w:val="24"/>
      <w:szCs w:val="24"/>
      <w:lang w:eastAsia="en-US"/>
    </w:rPr>
  </w:style>
  <w:style w:type="paragraph" w:styleId="1120">
    <w:name w:val="标题2，章节第二层"/>
    <w:basedOn w:val="757"/>
    <w:next w:val="1003"/>
    <w:link w:val="757"/>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21">
    <w:name w:val="Test2"/>
    <w:basedOn w:val="759"/>
    <w:next w:val="1121"/>
    <w:link w:val="757"/>
    <w:pPr>
      <w:jc w:val="center"/>
      <w:spacing w:before="156" w:after="156" w:line="480" w:lineRule="exact"/>
      <w:widowControl/>
    </w:pPr>
    <w:rPr>
      <w:rFonts w:ascii="黑体" w:hAnsi="Arial" w:eastAsia="黑体" w:cs="Times New Roman"/>
      <w:bCs/>
      <w:sz w:val="24"/>
    </w:rPr>
  </w:style>
  <w:style w:type="paragraph" w:styleId="1122">
    <w:name w:val="样式 样式 标题 3H3sect1.2.3BOD 0Heading 3 - oldh3l3CTLevel 3 Head... +..."/>
    <w:basedOn w:val="757"/>
    <w:next w:val="1122"/>
    <w:link w:val="757"/>
    <w:pPr>
      <w:jc w:val="left"/>
      <w:keepLines/>
      <w:keepNext/>
      <w:spacing w:before="156" w:after="156"/>
      <w:outlineLvl w:val="2"/>
    </w:pPr>
    <w:rPr>
      <w:rFonts w:ascii="Times New Roman" w:hAnsi="Times New Roman" w:eastAsia="宋体" w:cs="宋体"/>
      <w:b/>
      <w:bCs/>
      <w:sz w:val="24"/>
    </w:rPr>
  </w:style>
  <w:style w:type="paragraph" w:styleId="1123">
    <w:name w:val="Char Char Char Char Char Char Char1 Char"/>
    <w:basedOn w:val="757"/>
    <w:next w:val="1123"/>
    <w:link w:val="757"/>
    <w:rPr>
      <w:rFonts w:ascii="Tahoma" w:hAnsi="Tahoma" w:eastAsia="宋体" w:cs="Tahoma"/>
      <w:sz w:val="24"/>
    </w:rPr>
  </w:style>
  <w:style w:type="paragraph" w:styleId="1124">
    <w:name w:val="xl51"/>
    <w:basedOn w:val="757"/>
    <w:next w:val="1124"/>
    <w:link w:val="75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25">
    <w:name w:val="qw"/>
    <w:next w:val="1125"/>
    <w:link w:val="757"/>
    <w:pPr>
      <w:jc w:val="both"/>
      <w:spacing w:line="312" w:lineRule="atLeast"/>
      <w:widowControl w:val="off"/>
    </w:pPr>
    <w:rPr>
      <w:rFonts w:ascii="宋体"/>
      <w:sz w:val="24"/>
      <w:lang w:val="en-US" w:eastAsia="zh-CN" w:bidi="ar-SA"/>
    </w:rPr>
  </w:style>
  <w:style w:type="paragraph" w:styleId="1126">
    <w:name w:val="xl26"/>
    <w:basedOn w:val="757"/>
    <w:next w:val="1126"/>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27">
    <w:name w:val="1"/>
    <w:basedOn w:val="757"/>
    <w:next w:val="828"/>
    <w:link w:val="757"/>
    <w:pPr>
      <w:spacing w:line="360" w:lineRule="auto"/>
    </w:pPr>
    <w:rPr>
      <w:rFonts w:ascii="Times New Roman" w:hAnsi="Times New Roman" w:eastAsia="仿宋_GB2312" w:cs="Times New Roman"/>
      <w:sz w:val="24"/>
      <w:szCs w:val="24"/>
    </w:rPr>
  </w:style>
  <w:style w:type="paragraph" w:styleId="1128">
    <w:name w:val=" Char"/>
    <w:basedOn w:val="757"/>
    <w:next w:val="1128"/>
    <w:link w:val="757"/>
    <w:pPr>
      <w:spacing w:after="156" w:line="360" w:lineRule="auto"/>
    </w:pPr>
    <w:rPr>
      <w:rFonts w:ascii="Tahoma" w:hAnsi="Tahoma" w:eastAsia="宋体" w:cs="Times New Roman"/>
      <w:sz w:val="24"/>
    </w:rPr>
  </w:style>
  <w:style w:type="paragraph" w:styleId="1129">
    <w:name w:val="Body Text 21"/>
    <w:basedOn w:val="757"/>
    <w:next w:val="1129"/>
    <w:link w:val="757"/>
    <w:pPr>
      <w:ind w:left="720" w:hanging="720"/>
      <w:widowControl/>
    </w:pPr>
    <w:rPr>
      <w:rFonts w:ascii="Times New Roman" w:hAnsi="Times New Roman" w:eastAsia="宋体" w:cs="Times New Roman"/>
      <w:sz w:val="24"/>
      <w:lang w:val="en-GB"/>
    </w:rPr>
  </w:style>
  <w:style w:type="paragraph" w:styleId="1130">
    <w:name w:val="大标题"/>
    <w:basedOn w:val="757"/>
    <w:next w:val="757"/>
    <w:link w:val="757"/>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131">
    <w:name w:val="xl43"/>
    <w:basedOn w:val="757"/>
    <w:next w:val="1131"/>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132">
    <w:name w:val="font6"/>
    <w:basedOn w:val="757"/>
    <w:next w:val="1132"/>
    <w:link w:val="757"/>
    <w:pPr>
      <w:jc w:val="left"/>
      <w:spacing w:before="100" w:beforeAutospacing="1" w:after="100" w:afterAutospacing="1"/>
      <w:widowControl/>
    </w:pPr>
    <w:rPr>
      <w:rFonts w:ascii="宋体" w:hAnsi="宋体" w:eastAsia="宋体" w:cs="宋体"/>
      <w:b/>
      <w:bCs/>
      <w:sz w:val="20"/>
    </w:rPr>
  </w:style>
  <w:style w:type="paragraph" w:styleId="1133">
    <w:name w:val="Char Char1 Char"/>
    <w:basedOn w:val="757"/>
    <w:next w:val="1133"/>
    <w:link w:val="757"/>
    <w:pPr>
      <w:jc w:val="left"/>
      <w:spacing w:after="160" w:line="240" w:lineRule="exact"/>
      <w:widowControl/>
    </w:pPr>
    <w:rPr>
      <w:rFonts w:ascii="Verdana" w:hAnsi="Verdana" w:eastAsia="宋体" w:cs="Times New Roman"/>
      <w:sz w:val="20"/>
      <w:lang w:eastAsia="en-US"/>
    </w:rPr>
  </w:style>
  <w:style w:type="paragraph" w:styleId="1134">
    <w:name w:val="Body Text 22"/>
    <w:basedOn w:val="757"/>
    <w:next w:val="1134"/>
    <w:link w:val="757"/>
    <w:pPr>
      <w:ind w:left="720" w:hanging="720"/>
      <w:widowControl/>
    </w:pPr>
    <w:rPr>
      <w:rFonts w:ascii="Times New Roman" w:hAnsi="Times New Roman" w:eastAsia="宋体" w:cs="Times New Roman"/>
      <w:sz w:val="24"/>
      <w:lang w:val="en-GB"/>
    </w:rPr>
  </w:style>
  <w:style w:type="paragraph" w:styleId="1135">
    <w:name w:val="xl54"/>
    <w:basedOn w:val="757"/>
    <w:next w:val="1135"/>
    <w:link w:val="75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136">
    <w:name w:val="Item Step in Table"/>
    <w:next w:val="1136"/>
    <w:link w:val="757"/>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137">
    <w:name w:val=" Char Char1 Char"/>
    <w:basedOn w:val="757"/>
    <w:next w:val="1137"/>
    <w:link w:val="757"/>
    <w:pPr>
      <w:jc w:val="left"/>
      <w:spacing w:after="160" w:line="240" w:lineRule="exact"/>
      <w:widowControl/>
    </w:pPr>
    <w:rPr>
      <w:rFonts w:ascii="Verdana" w:hAnsi="Verdana" w:eastAsia="宋体" w:cs="Times New Roman"/>
      <w:sz w:val="20"/>
      <w:lang w:eastAsia="en-US"/>
    </w:rPr>
  </w:style>
  <w:style w:type="paragraph" w:styleId="1138">
    <w:name w:val="部分1"/>
    <w:basedOn w:val="757"/>
    <w:next w:val="1138"/>
    <w:link w:val="757"/>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139">
    <w:name w:val="Item List Char Char"/>
    <w:next w:val="1139"/>
    <w:link w:val="757"/>
    <w:pPr>
      <w:jc w:val="both"/>
      <w:spacing w:line="288" w:lineRule="auto"/>
    </w:pPr>
    <w:rPr>
      <w:rFonts w:ascii="Arial" w:hAnsi="Arial" w:cs="Arial"/>
      <w:b/>
      <w:bCs/>
      <w:sz w:val="21"/>
      <w:szCs w:val="28"/>
      <w:lang w:val="en-US" w:eastAsia="zh-CN" w:bidi="ar-SA"/>
    </w:rPr>
  </w:style>
  <w:style w:type="paragraph" w:styleId="1140">
    <w:name w:val="中等深浅网格 1 - 强调文字颜色 21"/>
    <w:basedOn w:val="757"/>
    <w:next w:val="1140"/>
    <w:link w:val="757"/>
    <w:pPr>
      <w:ind w:firstLine="420"/>
    </w:pPr>
    <w:rPr>
      <w:rFonts w:ascii="Calibri" w:hAnsi="Calibri" w:eastAsia="宋体" w:cs="Times New Roman"/>
      <w:szCs w:val="22"/>
    </w:rPr>
  </w:style>
  <w:style w:type="paragraph" w:styleId="1141">
    <w:name w:val="Normal2"/>
    <w:basedOn w:val="757"/>
    <w:next w:val="1141"/>
    <w:link w:val="757"/>
    <w:rPr>
      <w:rFonts w:ascii="Calibri" w:hAnsi="Calibri" w:eastAsia="Calibri" w:cs="宋体"/>
      <w:lang w:val="zh-CN"/>
    </w:rPr>
  </w:style>
  <w:style w:type="paragraph" w:styleId="1142">
    <w:name w:val=" Char Char Char Char Char Char Char Char Char Char Char Char Char Char Char Char Char Char Char Char Char Char Char"/>
    <w:basedOn w:val="757"/>
    <w:next w:val="1142"/>
    <w:link w:val="757"/>
    <w:rPr>
      <w:rFonts w:ascii="Tahoma" w:hAnsi="Tahoma" w:eastAsia="宋体" w:cs="Times New Roman"/>
      <w:sz w:val="24"/>
    </w:rPr>
  </w:style>
  <w:style w:type="paragraph" w:styleId="1143">
    <w:name w:val="样式3"/>
    <w:basedOn w:val="757"/>
    <w:next w:val="757"/>
    <w:link w:val="757"/>
    <w:pPr>
      <w:spacing w:line="360" w:lineRule="auto"/>
    </w:pPr>
    <w:rPr>
      <w:rFonts w:ascii="Times New Roman" w:hAnsi="Times New Roman" w:eastAsia="宋体" w:cs="Times New Roman"/>
    </w:rPr>
  </w:style>
  <w:style w:type="paragraph" w:styleId="1144">
    <w:name w:val="样式 标题 2第一章 标题 2Heading 2 HiddenHeading 2 CCBSheading 2H2h2..."/>
    <w:basedOn w:val="759"/>
    <w:next w:val="1144"/>
    <w:link w:val="757"/>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5">
    <w:name w:val="xl61"/>
    <w:basedOn w:val="757"/>
    <w:next w:val="1145"/>
    <w:link w:val="75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46">
    <w:name w:val="xl53"/>
    <w:basedOn w:val="757"/>
    <w:next w:val="1146"/>
    <w:link w:val="75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47">
    <w:name w:val="xl62"/>
    <w:basedOn w:val="757"/>
    <w:next w:val="1147"/>
    <w:link w:val="75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48">
    <w:name w:val="条1"/>
    <w:basedOn w:val="757"/>
    <w:next w:val="1148"/>
    <w:link w:val="757"/>
    <w:pPr>
      <w:ind w:left="780" w:hanging="360"/>
      <w:spacing w:before="156" w:line="360" w:lineRule="auto"/>
      <w:tabs>
        <w:tab w:val="left" w:pos="780" w:leader="none"/>
      </w:tabs>
    </w:pPr>
    <w:rPr>
      <w:rFonts w:ascii="Times New Roman" w:hAnsi="Times New Roman" w:eastAsia="黑体" w:cs="Times New Roman"/>
      <w:sz w:val="24"/>
    </w:rPr>
  </w:style>
  <w:style w:type="paragraph" w:styleId="1149">
    <w:name w:val="样式4 Char"/>
    <w:basedOn w:val="757"/>
    <w:next w:val="1149"/>
    <w:link w:val="757"/>
    <w:pPr>
      <w:ind w:firstLine="480"/>
      <w:jc w:val="left"/>
      <w:spacing w:line="360" w:lineRule="auto"/>
      <w:widowControl/>
    </w:pPr>
    <w:rPr>
      <w:rFonts w:ascii="Times New Roman" w:hAnsi="Times New Roman" w:eastAsia="宋体" w:cs="宋体"/>
      <w:color w:val="000000"/>
      <w:sz w:val="24"/>
      <w:szCs w:val="24"/>
    </w:rPr>
  </w:style>
  <w:style w:type="paragraph" w:styleId="1150">
    <w:name w:val="Char Char Char Char Char Char"/>
    <w:basedOn w:val="757"/>
    <w:next w:val="1150"/>
    <w:link w:val="757"/>
    <w:rPr>
      <w:rFonts w:ascii="Tahoma" w:hAnsi="Tahoma" w:eastAsia="宋体" w:cs="Tahoma"/>
      <w:sz w:val="24"/>
    </w:rPr>
  </w:style>
  <w:style w:type="paragraph" w:styleId="1151">
    <w:name w:val="7"/>
    <w:basedOn w:val="757"/>
    <w:next w:val="831"/>
    <w:link w:val="757"/>
    <w:pPr>
      <w:jc w:val="left"/>
      <w:spacing w:before="100" w:beforeAutospacing="1" w:after="100" w:afterAutospacing="1"/>
      <w:widowControl/>
    </w:pPr>
    <w:rPr>
      <w:rFonts w:ascii="宋体" w:hAnsi="宋体" w:eastAsia="宋体" w:cs="Times New Roman"/>
      <w:sz w:val="24"/>
    </w:rPr>
  </w:style>
  <w:style w:type="paragraph" w:styleId="1152">
    <w:name w:val="普通文字"/>
    <w:basedOn w:val="757"/>
    <w:next w:val="757"/>
    <w:link w:val="757"/>
    <w:rPr>
      <w:rFonts w:ascii="宋体" w:hAnsi="宋体" w:eastAsia="宋体" w:cs="宋体"/>
      <w:sz w:val="24"/>
    </w:rPr>
  </w:style>
  <w:style w:type="paragraph" w:styleId="1153">
    <w:name w:val="Char1 Char Char Char"/>
    <w:basedOn w:val="757"/>
    <w:next w:val="1153"/>
    <w:link w:val="757"/>
    <w:rPr>
      <w:rFonts w:ascii="Tahoma" w:hAnsi="Tahoma" w:eastAsia="宋体" w:cs="Tahoma"/>
      <w:sz w:val="24"/>
    </w:rPr>
  </w:style>
  <w:style w:type="paragraph" w:styleId="1154">
    <w:name w:val="Char2 Char Char Char Char Char Char1"/>
    <w:basedOn w:val="757"/>
    <w:next w:val="1154"/>
    <w:link w:val="757"/>
    <w:pPr>
      <w:ind w:hanging="425"/>
      <w:keepNext/>
      <w:spacing w:before="80" w:after="80"/>
      <w:widowControl/>
      <w:tabs>
        <w:tab w:val="left" w:pos="425" w:leader="none"/>
      </w:tabs>
    </w:pPr>
    <w:rPr>
      <w:rFonts w:ascii="Arial" w:hAnsi="Arial" w:eastAsia="宋体" w:cs="Arial"/>
      <w:sz w:val="20"/>
    </w:rPr>
  </w:style>
  <w:style w:type="paragraph" w:styleId="1155">
    <w:name w:val="默认段落字体 Para Char Char Char Char Char Char Char"/>
    <w:basedOn w:val="757"/>
    <w:next w:val="1155"/>
    <w:link w:val="757"/>
    <w:rPr>
      <w:rFonts w:ascii="Times New Roman" w:hAnsi="Times New Roman" w:eastAsia="宋体" w:cs="Times New Roman"/>
    </w:rPr>
  </w:style>
  <w:style w:type="paragraph" w:styleId="1156">
    <w:name w:val="正文文本缩进1"/>
    <w:basedOn w:val="757"/>
    <w:next w:val="1156"/>
    <w:link w:val="757"/>
    <w:pPr>
      <w:ind w:left="420"/>
      <w:spacing w:after="120"/>
    </w:pPr>
    <w:rPr>
      <w:rFonts w:ascii="Times New Roman" w:hAnsi="Times New Roman" w:eastAsia="宋体" w:cs="Times New Roman"/>
      <w:szCs w:val="24"/>
    </w:rPr>
  </w:style>
  <w:style w:type="paragraph" w:styleId="1157">
    <w:name w:val="Table Text Char"/>
    <w:next w:val="1157"/>
    <w:link w:val="757"/>
    <w:pPr>
      <w:spacing w:before="80" w:after="80"/>
    </w:pPr>
    <w:rPr>
      <w:rFonts w:ascii="Arial" w:hAnsi="Arial" w:cs="Arial"/>
      <w:sz w:val="18"/>
      <w:szCs w:val="28"/>
      <w:lang w:val="en-US" w:eastAsia="zh-CN" w:bidi="ar-SA"/>
    </w:rPr>
  </w:style>
  <w:style w:type="paragraph" w:styleId="1158">
    <w:name w:val="方案正文"/>
    <w:basedOn w:val="757"/>
    <w:next w:val="1158"/>
    <w:link w:val="757"/>
    <w:pPr>
      <w:ind w:firstLine="359"/>
      <w:jc w:val="left"/>
      <w:spacing w:before="156" w:line="360" w:lineRule="auto"/>
    </w:pPr>
    <w:rPr>
      <w:rFonts w:ascii="Arial" w:hAnsi="Arial" w:eastAsia="宋体" w:cs="宋体"/>
      <w:sz w:val="24"/>
      <w:szCs w:val="21"/>
    </w:rPr>
  </w:style>
  <w:style w:type="paragraph" w:styleId="1159">
    <w:name w:val="Char Char Char Char Char Char Char Char Char"/>
    <w:basedOn w:val="757"/>
    <w:next w:val="1159"/>
    <w:link w:val="757"/>
    <w:pPr>
      <w:ind w:left="200" w:hanging="200"/>
      <w:tabs>
        <w:tab w:val="left" w:pos="360" w:leader="none"/>
      </w:tabs>
    </w:pPr>
    <w:rPr>
      <w:rFonts w:ascii="Times New Roman" w:hAnsi="Times New Roman" w:eastAsia="宋体" w:cs="Times New Roman"/>
      <w:sz w:val="24"/>
      <w:szCs w:val="24"/>
    </w:rPr>
  </w:style>
  <w:style w:type="paragraph" w:styleId="1160">
    <w:name w:val="Char"/>
    <w:basedOn w:val="757"/>
    <w:next w:val="1160"/>
    <w:link w:val="757"/>
    <w:rPr>
      <w:rFonts w:ascii="Tahoma" w:hAnsi="Tahoma" w:eastAsia="宋体" w:cs="仿宋_GB2312"/>
      <w:sz w:val="24"/>
      <w:szCs w:val="28"/>
    </w:rPr>
  </w:style>
  <w:style w:type="paragraph" w:styleId="1161">
    <w:name w:val="标题3，章节第三层"/>
    <w:basedOn w:val="757"/>
    <w:next w:val="1003"/>
    <w:link w:val="757"/>
    <w:pPr>
      <w:spacing w:before="78" w:line="300" w:lineRule="auto"/>
      <w:outlineLvl w:val="2"/>
    </w:pPr>
    <w:rPr>
      <w:rFonts w:ascii="Arial" w:hAnsi="Arial" w:eastAsia="华文细黑" w:cs="Times New Roman"/>
      <w:sz w:val="30"/>
      <w:szCs w:val="24"/>
    </w:rPr>
  </w:style>
  <w:style w:type="paragraph" w:styleId="1162">
    <w:name w:val="表格文字"/>
    <w:basedOn w:val="757"/>
    <w:next w:val="1162"/>
    <w:link w:val="757"/>
    <w:pPr>
      <w:ind w:firstLine="200"/>
      <w:jc w:val="left"/>
      <w:spacing w:line="360" w:lineRule="auto"/>
    </w:pPr>
    <w:rPr>
      <w:rFonts w:ascii="Arial" w:hAnsi="Arial" w:eastAsia="宋体" w:cs="Times New Roman"/>
      <w:sz w:val="24"/>
    </w:rPr>
  </w:style>
  <w:style w:type="paragraph" w:styleId="1163">
    <w:name w:val="xl45"/>
    <w:basedOn w:val="757"/>
    <w:next w:val="1163"/>
    <w:link w:val="757"/>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64">
    <w:name w:val="正文 居中"/>
    <w:basedOn w:val="757"/>
    <w:next w:val="1164"/>
    <w:link w:val="757"/>
    <w:pPr>
      <w:jc w:val="center"/>
      <w:spacing w:line="360" w:lineRule="auto"/>
    </w:pPr>
    <w:rPr>
      <w:rFonts w:ascii="Times New Roman" w:hAnsi="Times New Roman" w:eastAsia="宋体" w:cs="Times New Roman"/>
      <w:sz w:val="24"/>
    </w:rPr>
  </w:style>
  <w:style w:type="paragraph" w:styleId="1165">
    <w:name w:val="表格"/>
    <w:basedOn w:val="757"/>
    <w:next w:val="1165"/>
    <w:link w:val="757"/>
    <w:pPr>
      <w:ind w:firstLine="21"/>
    </w:pPr>
    <w:rPr>
      <w:rFonts w:ascii="宋体" w:hAnsi="宋体" w:eastAsia="宋体" w:cs="宋体"/>
      <w:sz w:val="20"/>
    </w:rPr>
  </w:style>
  <w:style w:type="paragraph" w:styleId="1166">
    <w:name w:val="greytypebeni"/>
    <w:basedOn w:val="757"/>
    <w:next w:val="1166"/>
    <w:link w:val="757"/>
    <w:pPr>
      <w:jc w:val="left"/>
      <w:widowControl/>
    </w:pPr>
    <w:rPr>
      <w:rFonts w:ascii="宋体" w:hAnsi="宋体" w:eastAsia="宋体" w:cs="宋体"/>
      <w:sz w:val="24"/>
      <w:szCs w:val="24"/>
    </w:rPr>
  </w:style>
  <w:style w:type="paragraph" w:styleId="1167">
    <w:name w:val="flType"/>
    <w:basedOn w:val="976"/>
    <w:next w:val="1167"/>
    <w:link w:val="757"/>
    <w:pPr>
      <w:spacing w:after="284"/>
    </w:pPr>
    <w:rPr>
      <w:rFonts w:ascii="Times New Roman" w:hAnsi="Times New Roman" w:eastAsia="宋体" w:cs="Times New Roman"/>
      <w:b/>
    </w:rPr>
  </w:style>
  <w:style w:type="paragraph" w:styleId="1168">
    <w:name w:val="符号与编号"/>
    <w:basedOn w:val="757"/>
    <w:next w:val="1168"/>
    <w:link w:val="757"/>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169">
    <w:name w:val="xl33"/>
    <w:basedOn w:val="757"/>
    <w:next w:val="1169"/>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70">
    <w:name w:val="段 Char"/>
    <w:next w:val="1170"/>
    <w:link w:val="757"/>
    <w:pPr>
      <w:ind w:firstLine="200"/>
      <w:jc w:val="both"/>
    </w:pPr>
    <w:rPr>
      <w:rFonts w:ascii="宋体"/>
      <w:sz w:val="21"/>
      <w:lang w:val="en-US" w:eastAsia="zh-CN" w:bidi="ar-SA"/>
    </w:rPr>
  </w:style>
  <w:style w:type="paragraph" w:styleId="1171">
    <w:name w:val="论文正文"/>
    <w:basedOn w:val="805"/>
    <w:next w:val="1171"/>
    <w:link w:val="757"/>
    <w:pPr>
      <w:ind w:left="0" w:firstLine="200"/>
      <w:jc w:val="left"/>
      <w:spacing w:line="360" w:lineRule="auto"/>
    </w:pPr>
    <w:rPr>
      <w:rFonts w:ascii="Times New Roman" w:hAnsi="Times New Roman" w:eastAsia="宋体" w:cs="Times New Roman"/>
      <w:sz w:val="28"/>
      <w:szCs w:val="24"/>
    </w:rPr>
  </w:style>
  <w:style w:type="paragraph" w:styleId="1172">
    <w:name w:val="默认段落字体 Para Char Char Char Char Char Char Char Char Char1 Char Char Char Char Char Char Char"/>
    <w:basedOn w:val="785"/>
    <w:next w:val="1172"/>
    <w:link w:val="757"/>
    <w:rPr>
      <w:rFonts w:ascii="Times New Roman" w:hAnsi="Times New Roman" w:eastAsia="宋体" w:cs="Times New Roman"/>
    </w:rPr>
  </w:style>
  <w:style w:type="paragraph" w:styleId="1173">
    <w:name w:val="二级条标题"/>
    <w:basedOn w:val="757"/>
    <w:next w:val="858"/>
    <w:link w:val="757"/>
    <w:pPr>
      <w:ind w:hanging="420"/>
      <w:widowControl/>
      <w:tabs>
        <w:tab w:val="left" w:pos="2240" w:leader="none"/>
      </w:tabs>
      <w:outlineLvl w:val="3"/>
    </w:pPr>
    <w:rPr>
      <w:rFonts w:ascii="Times New Roman" w:hAnsi="Times New Roman" w:eastAsia="黑体" w:cs="Times New Roman"/>
    </w:rPr>
  </w:style>
  <w:style w:type="paragraph" w:styleId="1174">
    <w:name w:val="xl29"/>
    <w:basedOn w:val="757"/>
    <w:next w:val="1174"/>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5">
    <w:name w:val="Default"/>
    <w:next w:val="1175"/>
    <w:link w:val="757"/>
    <w:pPr>
      <w:widowControl w:val="off"/>
    </w:pPr>
    <w:rPr>
      <w:rFonts w:ascii="宋体" w:cs="宋体"/>
      <w:color w:val="000000"/>
      <w:sz w:val="24"/>
      <w:szCs w:val="24"/>
      <w:lang w:val="en-US" w:eastAsia="zh-CN" w:bidi="ar-SA"/>
    </w:rPr>
  </w:style>
  <w:style w:type="paragraph" w:styleId="1176">
    <w:name w:val="xl39"/>
    <w:basedOn w:val="757"/>
    <w:next w:val="1176"/>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77">
    <w:name w:val="A."/>
    <w:basedOn w:val="757"/>
    <w:next w:val="1177"/>
    <w:link w:val="757"/>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178">
    <w:name w:val="font61"/>
    <w:next w:val="1178"/>
    <w:link w:val="757"/>
    <w:rPr>
      <w:rFonts w:ascii="Times New Roman" w:hAnsi="Times New Roman" w:eastAsia="宋体" w:cs="Times New Roman"/>
      <w:color w:val="000000"/>
      <w:sz w:val="22"/>
      <w:szCs w:val="22"/>
      <w:u w:val="none"/>
    </w:rPr>
  </w:style>
  <w:style w:type="character" w:styleId="1179">
    <w:name w:val="font51"/>
    <w:next w:val="1179"/>
    <w:link w:val="757"/>
    <w:rPr>
      <w:rFonts w:hint="eastAsia" w:ascii="宋体" w:hAnsi="宋体" w:eastAsia="宋体" w:cs="宋体"/>
      <w:color w:val="000000"/>
      <w:sz w:val="22"/>
      <w:szCs w:val="22"/>
      <w:u w:val="none"/>
      <w:vertAlign w:val="subscript"/>
    </w:rPr>
  </w:style>
  <w:style w:type="character" w:styleId="1180">
    <w:name w:val="font41"/>
    <w:next w:val="1180"/>
    <w:link w:val="757"/>
    <w:rPr>
      <w:rFonts w:hint="eastAsia" w:ascii="宋体" w:hAnsi="宋体" w:eastAsia="宋体" w:cs="宋体"/>
      <w:color w:val="000000"/>
      <w:sz w:val="22"/>
      <w:szCs w:val="22"/>
      <w:u w:val="none"/>
    </w:rPr>
  </w:style>
  <w:style w:type="character" w:styleId="1181">
    <w:name w:val="font71"/>
    <w:next w:val="1181"/>
    <w:link w:val="757"/>
    <w:rPr>
      <w:rFonts w:ascii="Times New Roman" w:hAnsi="Times New Roman" w:eastAsia="宋体" w:cs="Times New Roman"/>
      <w:color w:val="000000"/>
      <w:sz w:val="22"/>
      <w:szCs w:val="22"/>
      <w:u w:val="none"/>
    </w:rPr>
  </w:style>
  <w:style w:type="character" w:styleId="1182">
    <w:name w:val="font21"/>
    <w:next w:val="1182"/>
    <w:link w:val="757"/>
    <w:rPr>
      <w:rFonts w:ascii="Times New Roman" w:hAnsi="Times New Roman" w:eastAsia="宋体" w:cs="Times New Roman"/>
      <w:color w:val="000000"/>
      <w:sz w:val="22"/>
      <w:szCs w:val="22"/>
      <w:u w:val="none"/>
      <w:vertAlign w:val="superscript"/>
    </w:rPr>
  </w:style>
  <w:style w:type="paragraph" w:styleId="1183">
    <w:name w:val="06列出段落"/>
    <w:basedOn w:val="757"/>
    <w:next w:val="995"/>
    <w:link w:val="757"/>
    <w:pPr>
      <w:ind w:firstLine="420"/>
    </w:pPr>
    <w:rPr>
      <w:rFonts w:ascii="Calibri" w:hAnsi="Calibri" w:eastAsia="宋体" w:cs="Times New Roman"/>
    </w:rPr>
  </w:style>
  <w:style w:type="paragraph" w:styleId="1184">
    <w:name w:val="彩色列表 - 强调文字颜色 11"/>
    <w:basedOn w:val="757"/>
    <w:next w:val="1184"/>
    <w:link w:val="757"/>
    <w:qFormat/>
    <w:pPr>
      <w:contextualSpacing/>
      <w:ind w:left="720"/>
      <w:jc w:val="left"/>
      <w:spacing w:before="100" w:after="100" w:line="276" w:lineRule="auto"/>
      <w:widowControl/>
    </w:pPr>
    <w:rPr>
      <w:rFonts w:ascii="Arial" w:hAnsi="Arial" w:cs="Arial"/>
      <w:color w:val="0f0f0f"/>
      <w:sz w:val="20"/>
      <w:lang w:eastAsia="en-US"/>
    </w:rPr>
  </w:style>
  <w:style w:type="paragraph" w:styleId="1185">
    <w:name w:val="讲话正文"/>
    <w:basedOn w:val="757"/>
    <w:next w:val="1185"/>
    <w:link w:val="757"/>
    <w:qFormat/>
    <w:pPr>
      <w:ind w:firstLine="200"/>
      <w:spacing w:before="0" w:after="0"/>
    </w:pPr>
    <w:rPr>
      <w:rFonts w:ascii="仿宋" w:hAnsi="仿宋" w:eastAsia="仿宋"/>
      <w:sz w:val="32"/>
      <w:szCs w:val="32"/>
    </w:rPr>
  </w:style>
  <w:style w:type="character" w:styleId="15281" w:default="1">
    <w:name w:val="Default Paragraph Font"/>
    <w:uiPriority w:val="1"/>
    <w:semiHidden/>
    <w:unhideWhenUsed/>
  </w:style>
  <w:style w:type="numbering" w:styleId="15282" w:default="1">
    <w:name w:val="No List"/>
    <w:uiPriority w:val="99"/>
    <w:semiHidden/>
    <w:unhideWhenUsed/>
  </w:style>
  <w:style w:type="table" w:styleId="15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4</cp:revision>
  <dcterms:created xsi:type="dcterms:W3CDTF">2024-06-05T12:16:00Z</dcterms:created>
  <dcterms:modified xsi:type="dcterms:W3CDTF">2024-10-12T07:37:23Z</dcterms:modified>
</cp:coreProperties>
</file>