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0"/>
        <w:rPr>
          <w:rFonts w:hint="eastAsia"/>
        </w:rPr>
      </w:pPr>
      <w:r>
        <w:rPr>
          <w:rFonts w:hint="eastAsia"/>
        </w:rPr>
      </w:r>
      <w:r/>
    </w:p>
    <w:p>
      <w:pPr>
        <w:pStyle w:val="830"/>
      </w:pPr>
      <w:r/>
      <w:r/>
    </w:p>
    <w:p>
      <w:pPr>
        <w:pStyle w:val="830"/>
      </w:pPr>
      <w:r/>
      <w:r/>
    </w:p>
    <w:p>
      <w:pPr>
        <w:pStyle w:val="830"/>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1285"/>
        <w:spacing w:line="480" w:lineRule="auto"/>
        <w:rPr>
          <w:rFonts w:ascii="黑体" w:hAnsi="Arial"/>
          <w:b/>
          <w:color w:val="000000"/>
          <w:sz w:val="44"/>
          <w:szCs w:val="21"/>
          <w:highlight w:val="none"/>
        </w:rPr>
      </w:pPr>
      <w:r>
        <w:rPr>
          <w:rFonts w:hint="eastAsia" w:ascii="Arial" w:hAnsi="Arial"/>
          <w:b/>
          <w:bCs/>
          <w:color w:val="000000"/>
          <w:sz w:val="32"/>
          <w:szCs w:val="24"/>
        </w:rPr>
        <w:t xml:space="preserve">项目名称：</w:t>
      </w:r>
      <w:r>
        <w:rPr>
          <w:rFonts w:hint="eastAsia" w:ascii="Arial" w:hAnsi="Arial"/>
          <w:b/>
          <w:bCs/>
          <w:color w:val="000000"/>
          <w:sz w:val="32"/>
          <w:szCs w:val="24"/>
          <w:highlight w:val="none"/>
        </w:rPr>
        <w:t xml:space="preserve">连云港市公共资源交易中心交易场所人员行为管理系统</w:t>
      </w:r>
      <w:r>
        <w:rPr>
          <w:rFonts w:ascii="黑体" w:hAnsi="Arial"/>
          <w:b/>
          <w:color w:val="000000"/>
          <w:sz w:val="44"/>
          <w:szCs w:val="21"/>
          <w:highlight w:val="none"/>
        </w:rPr>
      </w:r>
      <w:r/>
    </w:p>
    <w:p>
      <w:pPr>
        <w:pStyle w:val="830"/>
        <w:ind w:firstLine="1285"/>
        <w:spacing w:line="480" w:lineRule="auto"/>
        <w:rPr>
          <w:rFonts w:hint="eastAsia" w:ascii="黑体" w:hAnsi="Arial" w:eastAsia="宋体"/>
          <w:b/>
          <w:color w:val="000000"/>
          <w:sz w:val="44"/>
          <w:szCs w:val="21"/>
          <w:highlight w:val="none"/>
          <w:lang w:eastAsia="zh-CN"/>
        </w:rPr>
      </w:pPr>
      <w:r>
        <w:rPr>
          <w:rFonts w:hint="eastAsia" w:ascii="Arial" w:hAnsi="Arial"/>
          <w:b/>
          <w:bCs/>
          <w:sz w:val="32"/>
          <w:szCs w:val="24"/>
          <w:highlight w:val="none"/>
        </w:rPr>
        <w:t xml:space="preserve">项目编号：JSZC-320700-JZCG-G2025-0186</w:t>
      </w:r>
      <w:r>
        <w:rPr>
          <w:rFonts w:hint="eastAsia" w:ascii="黑体" w:hAnsi="Arial" w:eastAsia="宋体"/>
          <w:b/>
          <w:color w:val="000000"/>
          <w:sz w:val="44"/>
          <w:szCs w:val="21"/>
          <w:highlight w:val="none"/>
          <w:lang w:eastAsia="zh-CN"/>
        </w:rPr>
      </w:r>
      <w:r/>
    </w:p>
    <w:p>
      <w:pPr>
        <w:pStyle w:val="83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0"/>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30"/>
        <w:jc w:val="center"/>
        <w:spacing w:before="120" w:after="120" w:line="360" w:lineRule="auto"/>
      </w:pPr>
      <w:r>
        <w:rPr>
          <w:rFonts w:hint="eastAsia" w:ascii="Arial" w:hAnsi="Arial"/>
          <w:b/>
          <w:bCs/>
          <w:color w:val="000000"/>
          <w:sz w:val="32"/>
          <w:szCs w:val="24"/>
        </w:rPr>
        <w:t xml:space="preserve">2025年</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31"/>
        <w:jc w:val="center"/>
        <w:spacing w:before="156" w:after="156" w:line="360" w:lineRule="auto"/>
        <w:rPr>
          <w:rFonts w:ascii="黑体" w:hAnsi="黑体" w:eastAsia="黑体"/>
          <w:b w:val="0"/>
        </w:rPr>
      </w:pPr>
      <w:r>
        <w:rPr>
          <w:rFonts w:hint="eastAsia" w:ascii="黑体" w:hAnsi="黑体" w:eastAsia="黑体"/>
          <w:b w:val="0"/>
        </w:rPr>
        <w:t xml:space="preserve">目  录</w:t>
      </w:r>
      <w:r>
        <w:rPr>
          <w:rFonts w:ascii="黑体" w:hAnsi="黑体" w:eastAsia="黑体"/>
          <w:b w:val="0"/>
        </w:rPr>
      </w:r>
      <w:r/>
    </w:p>
    <w:p>
      <w:pPr>
        <w:pStyle w:val="858"/>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rPr>
          <w:sz w:val="32"/>
        </w:rPr>
      </w:r>
      <w:r/>
    </w:p>
    <w:p>
      <w:pPr>
        <w:pStyle w:val="858"/>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rPr>
          <w:sz w:val="32"/>
        </w:rPr>
      </w:r>
      <w:r/>
    </w:p>
    <w:p>
      <w:pPr>
        <w:pStyle w:val="858"/>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24</w:t>
      </w:r>
      <w:r>
        <w:rPr>
          <w:sz w:val="32"/>
        </w:rPr>
        <w:fldChar w:fldCharType="end"/>
      </w:r>
      <w:r>
        <w:rPr>
          <w:sz w:val="32"/>
        </w:rPr>
      </w:r>
      <w:r/>
    </w:p>
    <w:p>
      <w:pPr>
        <w:pStyle w:val="858"/>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rPr>
          <w:sz w:val="32"/>
        </w:rPr>
      </w:r>
      <w:r/>
    </w:p>
    <w:p>
      <w:pPr>
        <w:pStyle w:val="858"/>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44</w:t>
      </w:r>
      <w:r>
        <w:rPr>
          <w:sz w:val="32"/>
        </w:rPr>
        <w:fldChar w:fldCharType="end"/>
      </w:r>
      <w:r>
        <w:rPr>
          <w:sz w:val="32"/>
        </w:rPr>
      </w:r>
      <w:r/>
    </w:p>
    <w:p>
      <w:pPr>
        <w:pStyle w:val="858"/>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49</w:t>
      </w:r>
      <w:r>
        <w:rPr>
          <w:sz w:val="32"/>
        </w:rPr>
        <w:fldChar w:fldCharType="end"/>
      </w:r>
      <w:r>
        <w:rPr>
          <w:sz w:val="32"/>
        </w:rPr>
      </w:r>
      <w:r/>
    </w:p>
    <w:p>
      <w:pPr>
        <w:pStyle w:val="830"/>
        <w:jc w:val="left"/>
        <w:widowControl/>
      </w:pPr>
      <w:r>
        <w:fldChar w:fldCharType="end"/>
      </w:r>
      <w:r>
        <w:br w:type="page" w:clear="all"/>
      </w:r>
      <w:r/>
    </w:p>
    <w:p>
      <w:pPr>
        <w:pStyle w:val="831"/>
        <w:jc w:val="center"/>
        <w:spacing w:before="156" w:after="156" w:line="360" w:lineRule="auto"/>
        <w:rPr>
          <w:rFonts w:ascii="黑体" w:hAnsi="黑体" w:eastAsia="黑体"/>
          <w:b w:val="0"/>
        </w:rPr>
      </w:pPr>
      <w:r/>
      <w:bookmarkStart w:id="0" w:name="_Toc155796356"/>
      <w:r>
        <w:rPr>
          <w:rFonts w:hint="eastAsia" w:ascii="黑体" w:hAnsi="黑体" w:eastAsia="黑体"/>
          <w:b w:val="0"/>
        </w:rPr>
        <w:t xml:space="preserve">第一章  投标邀请</w:t>
      </w:r>
      <w:bookmarkEnd w:id="0"/>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连云港市公共资源交易中心就连云港市公共资源交易中心交易场所人员行为管理系统项目（JSZC-320700-JZCG-G2025-0186）进行公开招标采购，欢迎符合条件的供应商投标。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30"/>
              <w:jc w:val="left"/>
              <w:spacing w:line="500" w:lineRule="exact"/>
              <w:rPr>
                <w:sz w:val="24"/>
                <w:szCs w:val="24"/>
              </w:rPr>
            </w:pPr>
            <w:r>
              <w:rPr>
                <w:rFonts w:hint="eastAsia"/>
                <w:sz w:val="24"/>
                <w:szCs w:val="24"/>
              </w:rPr>
              <w:t xml:space="preserve">项目概况</w:t>
            </w:r>
            <w:r>
              <w:rPr>
                <w:sz w:val="24"/>
                <w:szCs w:val="24"/>
              </w:rPr>
            </w:r>
            <w:r/>
          </w:p>
          <w:p>
            <w:pPr>
              <w:pStyle w:val="830"/>
              <w:jc w:val="left"/>
              <w:spacing w:line="500" w:lineRule="exact"/>
              <w:rPr>
                <w:sz w:val="24"/>
                <w:szCs w:val="24"/>
                <w:highlight w:val="none"/>
              </w:rPr>
            </w:pPr>
            <w:r>
              <w:rPr>
                <w:rFonts w:hint="eastAsia"/>
                <w:sz w:val="24"/>
                <w:szCs w:val="24"/>
              </w:rPr>
              <w:t xml:space="preserve">连云港市公共资源交易中心交易场所人员行为管理系统招标项目的潜在投标人应在江苏政府采购网自行免费下载招标文件，并</w:t>
            </w:r>
            <w:r>
              <w:rPr>
                <w:rFonts w:hint="eastAsia"/>
                <w:sz w:val="24"/>
                <w:szCs w:val="24"/>
                <w:highlight w:val="none"/>
              </w:rPr>
              <w:t xml:space="preserve">于</w:t>
            </w:r>
            <w:r>
              <w:rPr>
                <w:rFonts w:hint="eastAsia"/>
                <w:sz w:val="24"/>
                <w:szCs w:val="24"/>
                <w:highlight w:val="none"/>
              </w:rPr>
              <w:t xml:space="preserve">2025年12</w:t>
            </w:r>
            <w:r>
              <w:rPr>
                <w:rFonts w:hint="eastAsia"/>
                <w:sz w:val="24"/>
                <w:szCs w:val="24"/>
                <w:highlight w:val="none"/>
              </w:rPr>
              <w:t xml:space="preserve">月15</w:t>
            </w:r>
            <w:r>
              <w:rPr>
                <w:rFonts w:hint="eastAsia"/>
                <w:sz w:val="24"/>
                <w:szCs w:val="24"/>
                <w:highlight w:val="none"/>
              </w:rPr>
              <w:t xml:space="preserve">日10:30:00</w:t>
            </w:r>
            <w:r>
              <w:rPr>
                <w:rFonts w:hint="eastAsia"/>
                <w:sz w:val="24"/>
                <w:szCs w:val="24"/>
                <w:highlight w:val="none"/>
              </w:rPr>
              <w:t xml:space="preserve">（北京时间）前递交（上传）投标文件。</w:t>
            </w:r>
            <w:r>
              <w:rPr>
                <w:highlight w:val="none"/>
              </w:rPr>
            </w:r>
            <w:r/>
          </w:p>
        </w:tc>
      </w:tr>
    </w:tbl>
    <w:p>
      <w:pPr>
        <w:pStyle w:val="832"/>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项目编号：JSZC-320700-JZCG-G2025-0186</w:t>
      </w:r>
      <w:r>
        <w:rPr>
          <w:sz w:val="24"/>
          <w:szCs w:val="24"/>
        </w:rPr>
      </w:r>
      <w:r/>
    </w:p>
    <w:p>
      <w:pPr>
        <w:pStyle w:val="830"/>
        <w:ind w:firstLine="480"/>
        <w:jc w:val="left"/>
        <w:spacing w:line="500" w:lineRule="exact"/>
        <w:rPr>
          <w:sz w:val="24"/>
          <w:szCs w:val="24"/>
        </w:rPr>
      </w:pPr>
      <w:r>
        <w:rPr>
          <w:rFonts w:hint="eastAsia"/>
          <w:sz w:val="24"/>
          <w:szCs w:val="24"/>
        </w:rPr>
        <w:t xml:space="preserve">项目名称：连云港市公共资源交易中心交易场所人员行为管理系统</w:t>
      </w:r>
      <w:r>
        <w:rPr>
          <w:sz w:val="24"/>
          <w:szCs w:val="24"/>
        </w:rPr>
      </w:r>
      <w:r/>
    </w:p>
    <w:p>
      <w:pPr>
        <w:pStyle w:val="830"/>
        <w:ind w:firstLine="480"/>
        <w:jc w:val="left"/>
        <w:spacing w:line="500" w:lineRule="exact"/>
        <w:rPr>
          <w:sz w:val="24"/>
          <w:szCs w:val="24"/>
        </w:rPr>
      </w:pPr>
      <w:r>
        <w:rPr>
          <w:rFonts w:hint="eastAsia"/>
          <w:sz w:val="24"/>
          <w:szCs w:val="24"/>
        </w:rPr>
        <w:t xml:space="preserve">预算金额：186.46万元</w:t>
      </w:r>
      <w:r>
        <w:rPr>
          <w:sz w:val="24"/>
          <w:szCs w:val="24"/>
        </w:rPr>
      </w:r>
      <w:r/>
    </w:p>
    <w:p>
      <w:pPr>
        <w:pStyle w:val="830"/>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30"/>
        <w:ind w:firstLine="480"/>
        <w:jc w:val="left"/>
        <w:spacing w:line="500" w:lineRule="exact"/>
        <w:rPr>
          <w:sz w:val="24"/>
          <w:szCs w:val="24"/>
        </w:rPr>
      </w:pPr>
      <w:r>
        <w:rPr>
          <w:rFonts w:hint="eastAsia"/>
          <w:sz w:val="24"/>
          <w:szCs w:val="24"/>
        </w:rPr>
        <w:t xml:space="preserve">采购需求：本次采购交易场所人员行为管理系统，以通过技术手段实现对交易场所现场行为的全范围覆盖与精准管控，进一步强化开、评标区现场管理，提升见证服务能力，推动公共资源交易领域治理现代化建设。具体要求详见第四章采购需求。</w:t>
      </w:r>
      <w:r>
        <w:rPr>
          <w:sz w:val="24"/>
          <w:szCs w:val="24"/>
        </w:rPr>
      </w:r>
      <w:r/>
    </w:p>
    <w:p>
      <w:pPr>
        <w:pStyle w:val="830"/>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30"/>
        <w:ind w:firstLine="480"/>
        <w:jc w:val="left"/>
        <w:spacing w:line="500" w:lineRule="exact"/>
        <w:rPr>
          <w:rFonts w:hint="eastAsia"/>
          <w:sz w:val="24"/>
          <w:szCs w:val="24"/>
        </w:rPr>
      </w:pPr>
      <w:r>
        <w:rPr>
          <w:rFonts w:hint="eastAsia"/>
          <w:sz w:val="24"/>
          <w:szCs w:val="24"/>
        </w:rPr>
        <w:t xml:space="preserve">合同履行期限：自合同签订之日起，7个月内完成系统上线试运行</w:t>
      </w:r>
      <w:r>
        <w:rPr>
          <w:rFonts w:hint="eastAsia"/>
          <w:sz w:val="24"/>
          <w:szCs w:val="24"/>
          <w:lang w:val="en-US" w:eastAsia="zh-CN"/>
        </w:rPr>
        <w:t xml:space="preserve">，</w:t>
      </w:r>
      <w:r>
        <w:rPr>
          <w:rFonts w:hint="eastAsia"/>
          <w:sz w:val="24"/>
          <w:szCs w:val="24"/>
        </w:rPr>
        <w:t xml:space="preserve">试运行周期不少于5个月；自项目最终验收合格之日起提供2年系统运行保障服务。</w:t>
      </w:r>
      <w:r>
        <w:rPr>
          <w:rFonts w:hint="eastAsia"/>
          <w:sz w:val="24"/>
          <w:szCs w:val="24"/>
        </w:rPr>
      </w:r>
      <w:r/>
    </w:p>
    <w:p>
      <w:pPr>
        <w:pStyle w:val="830"/>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30"/>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30"/>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30"/>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30"/>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30"/>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30"/>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30"/>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30"/>
        <w:ind w:firstLine="480"/>
        <w:jc w:val="left"/>
        <w:spacing w:line="500" w:lineRule="exact"/>
        <w:rPr>
          <w:sz w:val="24"/>
          <w:szCs w:val="24"/>
        </w:rPr>
      </w:pPr>
      <w:r>
        <w:rPr>
          <w:rFonts w:hint="eastAsia"/>
          <w:sz w:val="24"/>
          <w:szCs w:val="24"/>
        </w:rPr>
        <w:t xml:space="preserve">7.</w:t>
      </w:r>
      <w:r>
        <w:rPr>
          <w:rFonts w:hint="eastAsia"/>
          <w:color w:val="000000"/>
          <w:sz w:val="24"/>
          <w:szCs w:val="24"/>
        </w:rPr>
        <w:t xml:space="preserve">资格审查现场查询“信用中国”网站（www.creditchina.gov.cn），无被列入失信被执行人、重大</w:t>
      </w:r>
      <w:r>
        <w:rPr>
          <w:color w:val="000000"/>
          <w:sz w:val="24"/>
          <w:szCs w:val="24"/>
        </w:rPr>
        <w:t xml:space="preserve">税收违法</w:t>
      </w:r>
      <w:r>
        <w:rPr>
          <w:rFonts w:hint="eastAsia"/>
          <w:color w:val="000000"/>
          <w:sz w:val="24"/>
          <w:szCs w:val="24"/>
        </w:rPr>
        <w:t xml:space="preserve">案件当事人</w:t>
      </w:r>
      <w:r>
        <w:rPr>
          <w:color w:val="000000"/>
          <w:sz w:val="24"/>
          <w:szCs w:val="24"/>
        </w:rPr>
        <w:t xml:space="preserve">名单</w:t>
      </w:r>
      <w:r>
        <w:rPr>
          <w:rFonts w:hint="eastAsia"/>
          <w:color w:val="000000"/>
          <w:sz w:val="24"/>
          <w:szCs w:val="24"/>
        </w:rPr>
        <w:t xml:space="preserve">、政府采购严重失信行为记录名单及其他不符合《中华人民共和国政府采购法》第二十二条规定条件的信用记录。（投标文件中无需提供证明材料）</w:t>
      </w:r>
      <w:r>
        <w:rPr>
          <w:sz w:val="24"/>
          <w:szCs w:val="24"/>
        </w:rPr>
      </w:r>
      <w:r/>
    </w:p>
    <w:p>
      <w:pPr>
        <w:pStyle w:val="830"/>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830"/>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32"/>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30"/>
        <w:ind w:firstLine="480"/>
        <w:jc w:val="left"/>
        <w:spacing w:line="500" w:lineRule="exact"/>
        <w:rPr>
          <w:rFonts w:ascii="宋体" w:hAnsi="宋体"/>
          <w:sz w:val="24"/>
          <w:szCs w:val="24"/>
        </w:rPr>
      </w:pPr>
      <w:r>
        <w:rPr>
          <w:rFonts w:hint="eastAsia" w:ascii="宋体" w:hAnsi="宋体"/>
          <w:sz w:val="24"/>
          <w:szCs w:val="24"/>
        </w:rPr>
        <w:t xml:space="preserve">时间：自招标</w:t>
      </w:r>
      <w:r>
        <w:rPr>
          <w:rFonts w:hint="eastAsia" w:ascii="宋体" w:hAnsi="宋体"/>
          <w:sz w:val="24"/>
          <w:szCs w:val="24"/>
        </w:rPr>
        <w:t xml:space="preserve">文件</w:t>
      </w:r>
      <w:r>
        <w:rPr>
          <w:rFonts w:hint="eastAsia" w:ascii="宋体" w:hAnsi="宋体"/>
          <w:sz w:val="24"/>
          <w:szCs w:val="24"/>
        </w:rPr>
        <w:t xml:space="preserve">公告发布之日起5</w:t>
      </w:r>
      <w:r>
        <w:rPr>
          <w:rFonts w:hint="eastAsia" w:ascii="宋体" w:hAnsi="宋体"/>
          <w:sz w:val="24"/>
          <w:szCs w:val="24"/>
        </w:rPr>
        <w:t xml:space="preserve">个</w:t>
      </w:r>
      <w:r>
        <w:rPr>
          <w:rFonts w:hint="eastAsia" w:ascii="宋体" w:hAnsi="宋体"/>
          <w:sz w:val="24"/>
          <w:szCs w:val="24"/>
        </w:rPr>
        <w:t xml:space="preserve">工作日</w:t>
      </w:r>
      <w:r>
        <w:rPr>
          <w:rFonts w:ascii="宋体" w:hAnsi="宋体"/>
          <w:sz w:val="24"/>
          <w:szCs w:val="24"/>
        </w:rPr>
      </w:r>
      <w:r/>
    </w:p>
    <w:p>
      <w:pPr>
        <w:pStyle w:val="830"/>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30"/>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30"/>
        <w:ind w:firstLine="480"/>
        <w:jc w:val="left"/>
        <w:spacing w:line="500" w:lineRule="exact"/>
        <w:rPr>
          <w:sz w:val="24"/>
          <w:szCs w:val="24"/>
        </w:rPr>
      </w:pPr>
      <w:r>
        <w:rPr>
          <w:rFonts w:hint="eastAsia"/>
          <w:sz w:val="24"/>
          <w:szCs w:val="24"/>
        </w:rPr>
        <w:t xml:space="preserve">售价：0.00元</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w:t>
      </w:r>
      <w:r>
        <w:rPr>
          <w:rFonts w:hint="eastAsia"/>
          <w:sz w:val="24"/>
          <w:szCs w:val="24"/>
          <w:highlight w:val="none"/>
        </w:rPr>
        <w:t xml:space="preserve">2025年12月15日10</w:t>
      </w:r>
      <w:r>
        <w:rPr>
          <w:rFonts w:hint="eastAsia"/>
          <w:sz w:val="24"/>
          <w:szCs w:val="24"/>
          <w:highlight w:val="none"/>
        </w:rPr>
        <w:t xml:space="preserve">:</w:t>
      </w:r>
      <w:r>
        <w:rPr>
          <w:rFonts w:hint="eastAsia"/>
          <w:sz w:val="24"/>
          <w:szCs w:val="24"/>
          <w:highlight w:val="none"/>
        </w:rPr>
        <w:t xml:space="preserve">30:00</w:t>
      </w:r>
      <w:r>
        <w:rPr>
          <w:rFonts w:hint="eastAsia"/>
          <w:sz w:val="24"/>
          <w:szCs w:val="24"/>
          <w:highlight w:val="none"/>
        </w:rPr>
        <w:t xml:space="preserve">（</w:t>
      </w:r>
      <w:r>
        <w:rPr>
          <w:rFonts w:hint="eastAsia"/>
          <w:sz w:val="24"/>
          <w:szCs w:val="24"/>
        </w:rPr>
        <w:t xml:space="preserve">北京时间）</w:t>
      </w:r>
      <w:r>
        <w:rPr>
          <w:sz w:val="24"/>
          <w:szCs w:val="24"/>
        </w:rPr>
      </w:r>
      <w:r/>
    </w:p>
    <w:p>
      <w:pPr>
        <w:pStyle w:val="830"/>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30"/>
        <w:ind w:firstLine="480"/>
        <w:jc w:val="left"/>
        <w:spacing w:line="500" w:lineRule="exact"/>
      </w:pPr>
      <w:r>
        <w:rPr>
          <w:rFonts w:hint="eastAsia"/>
          <w:sz w:val="24"/>
          <w:szCs w:val="24"/>
        </w:rPr>
        <w:t xml:space="preserve">开标地点：“苏采云”政府采购交易系统网上开标大厅</w:t>
      </w:r>
      <w:r/>
    </w:p>
    <w:p>
      <w:pPr>
        <w:pStyle w:val="832"/>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30"/>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30"/>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30"/>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30"/>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30"/>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1.采购人信息</w:t>
      </w:r>
      <w:r>
        <w:rPr>
          <w:sz w:val="24"/>
          <w:szCs w:val="24"/>
        </w:rPr>
      </w:r>
      <w:r/>
    </w:p>
    <w:p>
      <w:pPr>
        <w:pStyle w:val="830"/>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30"/>
        <w:ind w:firstLine="480"/>
        <w:jc w:val="left"/>
        <w:spacing w:line="500" w:lineRule="exact"/>
        <w:rPr>
          <w:rFonts w:hint="eastAsia" w:eastAsia="宋体"/>
          <w:sz w:val="24"/>
          <w:szCs w:val="24"/>
          <w:lang w:eastAsia="zh-CN"/>
        </w:rPr>
      </w:pPr>
      <w:r>
        <w:rPr>
          <w:rFonts w:hint="eastAsia"/>
          <w:sz w:val="24"/>
          <w:szCs w:val="24"/>
        </w:rPr>
        <w:t xml:space="preserve">地    址：连云港市海州区凌洲东路9号</w:t>
      </w:r>
      <w:r>
        <w:rPr>
          <w:rFonts w:hint="eastAsia"/>
          <w:sz w:val="24"/>
          <w:szCs w:val="24"/>
          <w:lang w:val="en-US" w:eastAsia="zh-CN"/>
        </w:rPr>
        <w:t xml:space="preserve">3</w:t>
      </w:r>
      <w:r>
        <w:rPr>
          <w:rFonts w:hint="eastAsia"/>
          <w:sz w:val="24"/>
          <w:szCs w:val="24"/>
        </w:rPr>
        <w:t xml:space="preserve">号楼</w:t>
      </w:r>
      <w:r>
        <w:rPr>
          <w:rFonts w:hint="eastAsia" w:eastAsia="宋体"/>
          <w:sz w:val="24"/>
          <w:szCs w:val="24"/>
          <w:lang w:eastAsia="zh-CN"/>
        </w:rPr>
      </w:r>
      <w:r/>
    </w:p>
    <w:p>
      <w:pPr>
        <w:pStyle w:val="830"/>
        <w:ind w:firstLine="480"/>
        <w:jc w:val="left"/>
        <w:spacing w:line="500" w:lineRule="exact"/>
        <w:rPr>
          <w:rFonts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施主任</w:t>
      </w:r>
      <w:r>
        <w:rPr>
          <w:rFonts w:eastAsia="宋体"/>
          <w:sz w:val="24"/>
          <w:szCs w:val="24"/>
          <w:lang w:val="en-US" w:eastAsia="zh-CN"/>
        </w:rPr>
      </w:r>
      <w:r/>
    </w:p>
    <w:p>
      <w:pPr>
        <w:pStyle w:val="830"/>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0518-85870907</w:t>
      </w:r>
      <w:r>
        <w:rPr>
          <w:rFonts w:eastAsia="宋体"/>
          <w:sz w:val="24"/>
          <w:szCs w:val="24"/>
          <w:lang w:val="en-US" w:eastAsia="zh-CN"/>
        </w:rPr>
      </w:r>
      <w:r/>
    </w:p>
    <w:p>
      <w:pPr>
        <w:pStyle w:val="830"/>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30"/>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30"/>
        <w:ind w:firstLine="480"/>
        <w:jc w:val="left"/>
        <w:spacing w:line="500" w:lineRule="exact"/>
        <w:rPr>
          <w:sz w:val="24"/>
          <w:szCs w:val="24"/>
        </w:rPr>
      </w:pPr>
      <w:r>
        <w:rPr>
          <w:rFonts w:hint="eastAsia"/>
          <w:sz w:val="24"/>
          <w:szCs w:val="24"/>
        </w:rPr>
        <w:t xml:space="preserve">地    址：连云港市海州区凌洲东路9号2号楼423室</w:t>
      </w:r>
      <w:r>
        <w:rPr>
          <w:sz w:val="24"/>
          <w:szCs w:val="24"/>
        </w:rPr>
      </w:r>
      <w:r/>
    </w:p>
    <w:p>
      <w:pPr>
        <w:pStyle w:val="830"/>
        <w:ind w:firstLine="480"/>
        <w:jc w:val="left"/>
        <w:spacing w:line="500" w:lineRule="exact"/>
        <w:rPr>
          <w:rFonts w:hint="eastAsia"/>
          <w:sz w:val="24"/>
          <w:szCs w:val="24"/>
        </w:rPr>
      </w:pPr>
      <w:r>
        <w:rPr>
          <w:rFonts w:hint="eastAsia"/>
          <w:sz w:val="24"/>
          <w:szCs w:val="24"/>
        </w:rPr>
        <w:t xml:space="preserve">联 系 人：孔庆阳</w:t>
      </w:r>
      <w:r>
        <w:rPr>
          <w:rFonts w:hint="eastAsia"/>
          <w:sz w:val="24"/>
          <w:szCs w:val="24"/>
        </w:rPr>
      </w:r>
      <w:r/>
    </w:p>
    <w:p>
      <w:pPr>
        <w:pStyle w:val="830"/>
        <w:ind w:firstLine="480"/>
        <w:jc w:val="left"/>
        <w:spacing w:line="500" w:lineRule="exact"/>
        <w:rPr>
          <w:sz w:val="24"/>
          <w:szCs w:val="24"/>
        </w:rPr>
      </w:pPr>
      <w:r>
        <w:rPr>
          <w:rFonts w:hint="eastAsia"/>
          <w:sz w:val="24"/>
          <w:szCs w:val="24"/>
        </w:rPr>
        <w:t xml:space="preserve">联系电话：0518-82256586</w:t>
      </w:r>
      <w:r>
        <w:rPr>
          <w:sz w:val="24"/>
          <w:szCs w:val="24"/>
        </w:rPr>
      </w:r>
      <w:r/>
    </w:p>
    <w:p>
      <w:pPr>
        <w:pStyle w:val="830"/>
        <w:ind w:firstLine="480"/>
        <w:jc w:val="left"/>
        <w:spacing w:line="500" w:lineRule="exact"/>
        <w:rPr>
          <w:sz w:val="24"/>
          <w:szCs w:val="24"/>
        </w:rPr>
      </w:pPr>
      <w:r>
        <w:rPr>
          <w:rFonts w:hint="eastAsia"/>
          <w:sz w:val="24"/>
          <w:szCs w:val="24"/>
        </w:rPr>
        <w:t xml:space="preserve">3.项目联系方式</w:t>
      </w:r>
      <w:r>
        <w:rPr>
          <w:sz w:val="24"/>
          <w:szCs w:val="24"/>
        </w:rPr>
      </w:r>
      <w:r/>
    </w:p>
    <w:p>
      <w:pPr>
        <w:pStyle w:val="830"/>
        <w:ind w:firstLine="480"/>
        <w:jc w:val="left"/>
        <w:spacing w:line="500" w:lineRule="exact"/>
        <w:rPr>
          <w:sz w:val="24"/>
          <w:szCs w:val="24"/>
        </w:rPr>
      </w:pPr>
      <w:r>
        <w:rPr>
          <w:rFonts w:hint="eastAsia"/>
          <w:sz w:val="24"/>
          <w:szCs w:val="24"/>
        </w:rPr>
        <w:t xml:space="preserve">项目联系人：孔庆阳</w:t>
      </w:r>
      <w:r>
        <w:rPr>
          <w:sz w:val="24"/>
          <w:szCs w:val="24"/>
        </w:rPr>
      </w:r>
      <w:r/>
    </w:p>
    <w:p>
      <w:pPr>
        <w:pStyle w:val="830"/>
        <w:ind w:firstLine="480"/>
        <w:jc w:val="left"/>
        <w:spacing w:line="500" w:lineRule="exact"/>
        <w:rPr>
          <w:sz w:val="24"/>
          <w:szCs w:val="24"/>
        </w:rPr>
      </w:pPr>
      <w:r>
        <w:rPr>
          <w:rFonts w:hint="eastAsia"/>
          <w:sz w:val="24"/>
          <w:szCs w:val="24"/>
        </w:rPr>
        <w:t xml:space="preserve">电      话：0518-82256586</w:t>
      </w:r>
      <w:r>
        <w:rPr>
          <w:sz w:val="24"/>
          <w:szCs w:val="24"/>
        </w:rPr>
      </w:r>
      <w:r/>
    </w:p>
    <w:p>
      <w:pPr>
        <w:pStyle w:val="830"/>
        <w:jc w:val="left"/>
        <w:widowControl/>
        <w:rPr>
          <w:rFonts w:ascii="黑体" w:hAnsi="黑体" w:eastAsia="黑体"/>
          <w:bCs/>
          <w:sz w:val="44"/>
          <w:szCs w:val="44"/>
        </w:rPr>
      </w:pPr>
      <w:r/>
      <w:bookmarkStart w:id="1" w:name="_Toc155796357"/>
      <w:r>
        <w:rPr>
          <w:rFonts w:ascii="黑体" w:hAnsi="黑体" w:eastAsia="黑体"/>
          <w:b/>
        </w:rPr>
        <w:br w:type="page" w:clear="all"/>
      </w:r>
      <w:r>
        <w:rPr>
          <w:rFonts w:ascii="黑体" w:hAnsi="黑体" w:eastAsia="黑体"/>
          <w:bCs/>
          <w:sz w:val="44"/>
          <w:szCs w:val="44"/>
        </w:rPr>
      </w:r>
      <w:r/>
    </w:p>
    <w:p>
      <w:pPr>
        <w:pStyle w:val="831"/>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Pr>
          <w:rFonts w:ascii="黑体" w:hAnsi="黑体" w:eastAsia="黑体"/>
          <w:b w:val="0"/>
        </w:rPr>
      </w:r>
      <w:r/>
    </w:p>
    <w:p>
      <w:pPr>
        <w:pStyle w:val="832"/>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30"/>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33"/>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30"/>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30"/>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30"/>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30"/>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30"/>
        <w:ind w:firstLine="480"/>
        <w:jc w:val="left"/>
        <w:spacing w:line="500" w:lineRule="exact"/>
        <w:rPr>
          <w:rFonts w:hint="eastAsia"/>
          <w:sz w:val="24"/>
          <w:szCs w:val="24"/>
        </w:rPr>
      </w:pPr>
      <w:r>
        <w:rPr>
          <w:rFonts w:hint="eastAsia"/>
          <w:sz w:val="24"/>
          <w:szCs w:val="24"/>
        </w:rPr>
        <w:t xml:space="preserve">2.5 单位负责人为同一人或者存在直接控股、管理关系的不同供应商，不得参加同一合同项下的政府采购活动。</w:t>
      </w:r>
      <w:r>
        <w:rPr>
          <w:rFonts w:hint="eastAsia"/>
          <w:sz w:val="24"/>
          <w:szCs w:val="24"/>
        </w:rPr>
      </w:r>
      <w:r/>
    </w:p>
    <w:p>
      <w:pPr>
        <w:pStyle w:val="833"/>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30"/>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33"/>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30"/>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30"/>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33"/>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30"/>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30"/>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30"/>
        <w:ind w:firstLine="480"/>
        <w:jc w:val="left"/>
        <w:spacing w:line="500" w:lineRule="exact"/>
        <w:rPr>
          <w:sz w:val="24"/>
          <w:szCs w:val="24"/>
        </w:rPr>
      </w:pPr>
      <w:r>
        <w:rPr>
          <w:rFonts w:hint="eastAsia"/>
          <w:sz w:val="24"/>
          <w:szCs w:val="24"/>
        </w:rPr>
        <w:t xml:space="preserve">（1）投标邀请</w:t>
      </w:r>
      <w:r>
        <w:rPr>
          <w:sz w:val="24"/>
          <w:szCs w:val="24"/>
        </w:rPr>
      </w:r>
      <w:r/>
    </w:p>
    <w:p>
      <w:pPr>
        <w:pStyle w:val="830"/>
        <w:ind w:firstLine="480"/>
        <w:jc w:val="left"/>
        <w:spacing w:line="500" w:lineRule="exact"/>
        <w:rPr>
          <w:sz w:val="24"/>
          <w:szCs w:val="24"/>
        </w:rPr>
      </w:pPr>
      <w:r>
        <w:rPr>
          <w:rFonts w:hint="eastAsia"/>
          <w:sz w:val="24"/>
          <w:szCs w:val="24"/>
        </w:rPr>
        <w:t xml:space="preserve">（2）投标人须知</w:t>
      </w:r>
      <w:r>
        <w:rPr>
          <w:sz w:val="24"/>
          <w:szCs w:val="24"/>
        </w:rPr>
      </w:r>
      <w:r/>
    </w:p>
    <w:p>
      <w:pPr>
        <w:pStyle w:val="830"/>
        <w:ind w:firstLine="480"/>
        <w:jc w:val="left"/>
        <w:spacing w:line="500" w:lineRule="exact"/>
        <w:rPr>
          <w:sz w:val="24"/>
          <w:szCs w:val="24"/>
        </w:rPr>
      </w:pPr>
      <w:r>
        <w:rPr>
          <w:rFonts w:hint="eastAsia"/>
          <w:sz w:val="24"/>
          <w:szCs w:val="24"/>
        </w:rPr>
        <w:t xml:space="preserve">（3）合同文本</w:t>
      </w:r>
      <w:r>
        <w:rPr>
          <w:sz w:val="24"/>
          <w:szCs w:val="24"/>
        </w:rPr>
      </w:r>
      <w:r/>
    </w:p>
    <w:p>
      <w:pPr>
        <w:pStyle w:val="830"/>
        <w:ind w:firstLine="480"/>
        <w:jc w:val="left"/>
        <w:spacing w:line="500" w:lineRule="exact"/>
        <w:rPr>
          <w:sz w:val="24"/>
          <w:szCs w:val="24"/>
        </w:rPr>
      </w:pPr>
      <w:r>
        <w:rPr>
          <w:rFonts w:hint="eastAsia"/>
          <w:sz w:val="24"/>
          <w:szCs w:val="24"/>
        </w:rPr>
        <w:t xml:space="preserve">（4）采购需求</w:t>
      </w:r>
      <w:r>
        <w:rPr>
          <w:sz w:val="24"/>
          <w:szCs w:val="24"/>
        </w:rPr>
      </w:r>
      <w:r/>
    </w:p>
    <w:p>
      <w:pPr>
        <w:pStyle w:val="830"/>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30"/>
        <w:ind w:firstLine="480"/>
        <w:jc w:val="left"/>
        <w:spacing w:line="500" w:lineRule="exact"/>
        <w:rPr>
          <w:sz w:val="24"/>
          <w:szCs w:val="24"/>
        </w:rPr>
      </w:pPr>
      <w:r>
        <w:rPr>
          <w:rFonts w:hint="eastAsia"/>
          <w:sz w:val="24"/>
          <w:szCs w:val="24"/>
        </w:rPr>
        <w:t xml:space="preserve">（6）投标文件格式</w:t>
      </w:r>
      <w:r>
        <w:rPr>
          <w:sz w:val="24"/>
          <w:szCs w:val="24"/>
        </w:rPr>
      </w:r>
      <w:r/>
    </w:p>
    <w:p>
      <w:pPr>
        <w:pStyle w:val="830"/>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33"/>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30"/>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33"/>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30"/>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30"/>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30"/>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30"/>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30"/>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33"/>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30"/>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30"/>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33"/>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30"/>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30"/>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30"/>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33"/>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30"/>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30"/>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30"/>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33"/>
        <w:ind w:firstLine="562"/>
        <w:jc w:val="left"/>
        <w:spacing w:before="0" w:after="0" w:line="360" w:lineRule="auto"/>
      </w:pPr>
      <w:r>
        <w:rPr>
          <w:rFonts w:hint="eastAsia"/>
          <w:sz w:val="28"/>
          <w:szCs w:val="28"/>
        </w:rPr>
        <w:t xml:space="preserve">13、投标分项报价表</w:t>
      </w:r>
      <w:r/>
    </w:p>
    <w:p>
      <w:pPr>
        <w:pStyle w:val="830"/>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rPr>
          <w:sz w:val="24"/>
          <w:szCs w:val="24"/>
        </w:rPr>
      </w:r>
      <w:r/>
    </w:p>
    <w:p>
      <w:pPr>
        <w:pStyle w:val="830"/>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rPr>
          <w:sz w:val="24"/>
          <w:szCs w:val="24"/>
        </w:rPr>
      </w:r>
      <w:r/>
    </w:p>
    <w:p>
      <w:pPr>
        <w:pStyle w:val="833"/>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30"/>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30"/>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33"/>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30"/>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30"/>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30"/>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33"/>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30"/>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30"/>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33"/>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30"/>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30"/>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30"/>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33"/>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30"/>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30"/>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30"/>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33"/>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30"/>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33"/>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30"/>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30"/>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30"/>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30"/>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30"/>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30"/>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30"/>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30"/>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30"/>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33"/>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30"/>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30"/>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30"/>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33"/>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30"/>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30"/>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30"/>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30"/>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33"/>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30"/>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30"/>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30"/>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30"/>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30"/>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33"/>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30"/>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30"/>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30"/>
        <w:ind w:firstLine="480"/>
        <w:jc w:val="left"/>
        <w:spacing w:line="500" w:lineRule="exact"/>
        <w:rPr>
          <w:sz w:val="24"/>
          <w:szCs w:val="24"/>
        </w:rPr>
      </w:pPr>
      <w:r>
        <w:rPr>
          <w:rFonts w:hint="eastAsia"/>
          <w:color w:val="000000"/>
          <w:sz w:val="24"/>
          <w:szCs w:val="24"/>
        </w:rPr>
        <w:t xml:space="preserve">采购人在进行资格审查的同时，将在信用中国网站（www.creditchina.gov.cn）查询投标人的信用记录，以确定投标人是否具备投标资格，查询结果留存并归档。</w:t>
      </w:r>
      <w:r>
        <w:rPr>
          <w:sz w:val="24"/>
          <w:szCs w:val="24"/>
        </w:rPr>
      </w:r>
      <w:r/>
    </w:p>
    <w:p>
      <w:pPr>
        <w:pStyle w:val="830"/>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30"/>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30"/>
        <w:ind w:firstLine="480"/>
        <w:jc w:val="left"/>
        <w:spacing w:line="500" w:lineRule="exact"/>
        <w:rPr>
          <w:rFonts w:hint="eastAsia" w:cs="宋体"/>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rFonts w:hint="eastAsia" w:cs="宋体"/>
          <w:sz w:val="24"/>
          <w:szCs w:val="24"/>
        </w:rPr>
      </w:r>
      <w:r/>
    </w:p>
    <w:p>
      <w:pPr>
        <w:pStyle w:val="830"/>
        <w:ind w:firstLine="480"/>
        <w:jc w:val="left"/>
        <w:spacing w:line="500" w:lineRule="exact"/>
        <w:rPr>
          <w:rFonts w:hint="eastAsia"/>
          <w:sz w:val="24"/>
          <w:szCs w:val="24"/>
        </w:rPr>
      </w:pPr>
      <w:r>
        <w:rPr>
          <w:rFonts w:hint="eastAsia"/>
          <w:sz w:val="24"/>
          <w:szCs w:val="24"/>
        </w:rPr>
        <w:t xml:space="preserve">26.3 政府采购异常低价审查：</w:t>
      </w:r>
      <w:r>
        <w:rPr>
          <w:rFonts w:hint="eastAsia"/>
          <w:sz w:val="24"/>
          <w:szCs w:val="24"/>
        </w:rPr>
      </w:r>
      <w:r/>
    </w:p>
    <w:p>
      <w:pPr>
        <w:pStyle w:val="830"/>
        <w:ind w:firstLine="480"/>
        <w:jc w:val="left"/>
        <w:spacing w:line="500" w:lineRule="exact"/>
        <w:rPr>
          <w:rFonts w:hint="eastAsia"/>
          <w:sz w:val="24"/>
          <w:szCs w:val="24"/>
        </w:rPr>
      </w:pPr>
      <w:r>
        <w:rPr>
          <w:rFonts w:hint="eastAsia"/>
          <w:sz w:val="24"/>
          <w:szCs w:val="24"/>
        </w:rPr>
        <w:t xml:space="preserve">（1）评审过程中出现下列情形之一的，评审委员会应当启动异常低价投标（响应）审查程序：</w:t>
      </w:r>
      <w:r>
        <w:rPr>
          <w:rFonts w:hint="eastAsia"/>
          <w:sz w:val="24"/>
          <w:szCs w:val="24"/>
        </w:rPr>
      </w:r>
      <w:r/>
    </w:p>
    <w:p>
      <w:pPr>
        <w:pStyle w:val="830"/>
        <w:ind w:firstLine="480"/>
        <w:jc w:val="left"/>
        <w:spacing w:line="500" w:lineRule="exact"/>
        <w:rPr>
          <w:rFonts w:hint="eastAsia"/>
          <w:sz w:val="24"/>
          <w:szCs w:val="24"/>
        </w:rPr>
      </w:pPr>
      <w:r>
        <w:rPr>
          <w:rFonts w:hint="eastAsia"/>
          <w:sz w:val="24"/>
          <w:szCs w:val="24"/>
        </w:rPr>
        <w:t xml:space="preserve">①投标（响应）报价低于采购项目预算50%的，即投标（响应）报价&lt;采购项目预算×50%；</w:t>
      </w:r>
      <w:r>
        <w:rPr>
          <w:rFonts w:hint="eastAsia"/>
          <w:sz w:val="24"/>
          <w:szCs w:val="24"/>
        </w:rPr>
      </w:r>
      <w:r/>
    </w:p>
    <w:p>
      <w:pPr>
        <w:pStyle w:val="830"/>
        <w:ind w:firstLine="480"/>
        <w:jc w:val="left"/>
        <w:spacing w:line="500" w:lineRule="exact"/>
        <w:rPr>
          <w:rFonts w:hint="eastAsia"/>
          <w:sz w:val="24"/>
          <w:szCs w:val="24"/>
        </w:rPr>
      </w:pPr>
      <w:r>
        <w:rPr>
          <w:rFonts w:hint="eastAsia"/>
          <w:sz w:val="24"/>
          <w:szCs w:val="24"/>
        </w:rPr>
        <w:t xml:space="preserve">②投标（响应）报价低于采购项目最高限价45%的，即投标（响应）报价&lt;采购项目最高限价×45%；</w:t>
      </w:r>
      <w:r>
        <w:rPr>
          <w:rFonts w:hint="eastAsia"/>
          <w:sz w:val="24"/>
          <w:szCs w:val="24"/>
        </w:rPr>
      </w:r>
      <w:r/>
    </w:p>
    <w:p>
      <w:pPr>
        <w:pStyle w:val="830"/>
        <w:ind w:firstLine="480"/>
        <w:jc w:val="left"/>
        <w:spacing w:line="500" w:lineRule="exact"/>
        <w:rPr>
          <w:rFonts w:hint="eastAsia"/>
          <w:sz w:val="24"/>
          <w:szCs w:val="24"/>
        </w:rPr>
      </w:pPr>
      <w:r>
        <w:rPr>
          <w:rFonts w:hint="eastAsia"/>
          <w:sz w:val="24"/>
          <w:szCs w:val="24"/>
        </w:rPr>
        <w:t xml:space="preserve">③评审委员会认定的供应商报价过低、有可能影响产品质量或者不能诚信履约的其他情形。</w:t>
      </w:r>
      <w:r>
        <w:rPr>
          <w:rFonts w:hint="eastAsia"/>
          <w:sz w:val="24"/>
          <w:szCs w:val="24"/>
        </w:rPr>
      </w:r>
      <w:r/>
    </w:p>
    <w:p>
      <w:pPr>
        <w:pStyle w:val="830"/>
        <w:ind w:firstLine="480"/>
        <w:jc w:val="left"/>
        <w:spacing w:line="500" w:lineRule="exact"/>
        <w:rPr>
          <w:rFonts w:hint="eastAsia"/>
          <w:sz w:val="24"/>
          <w:szCs w:val="24"/>
        </w:rPr>
      </w:pPr>
      <w:r>
        <w:rPr>
          <w:rFonts w:hint="eastAsia"/>
          <w:sz w:val="24"/>
          <w:szCs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sz w:val="24"/>
          <w:szCs w:val="24"/>
        </w:rPr>
      </w:r>
      <w:r/>
    </w:p>
    <w:p>
      <w:pPr>
        <w:pStyle w:val="830"/>
        <w:ind w:firstLine="480"/>
        <w:jc w:val="left"/>
        <w:spacing w:line="500" w:lineRule="exact"/>
        <w:rPr>
          <w:rFonts w:hint="eastAsia"/>
          <w:sz w:val="24"/>
          <w:szCs w:val="24"/>
        </w:rPr>
      </w:pPr>
      <w:r>
        <w:rPr>
          <w:rFonts w:hint="eastAsia"/>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sz w:val="24"/>
          <w:szCs w:val="24"/>
        </w:rPr>
      </w:r>
      <w:r/>
    </w:p>
    <w:p>
      <w:pPr>
        <w:pStyle w:val="830"/>
        <w:ind w:firstLine="480"/>
        <w:jc w:val="left"/>
        <w:spacing w:line="500" w:lineRule="exact"/>
        <w:rPr>
          <w:sz w:val="24"/>
          <w:szCs w:val="24"/>
        </w:rPr>
      </w:pPr>
      <w:r>
        <w:rPr>
          <w:rFonts w:hint="eastAsia"/>
          <w:sz w:val="24"/>
          <w:szCs w:val="24"/>
        </w:rPr>
        <w:t xml:space="preserve">26.4如果投标文件实质上没有响应招标文件的要求，评委会将予以拒绝，投标人不得通过修改或撤销不符合要求的偏离而使其投标成为实质性响应的投标。</w:t>
      </w:r>
      <w:r>
        <w:rPr>
          <w:sz w:val="24"/>
          <w:szCs w:val="24"/>
        </w:rPr>
      </w:r>
      <w:r/>
    </w:p>
    <w:p>
      <w:pPr>
        <w:pStyle w:val="830"/>
        <w:ind w:firstLine="480"/>
        <w:jc w:val="left"/>
        <w:spacing w:line="500" w:lineRule="exact"/>
        <w:rPr>
          <w:sz w:val="24"/>
          <w:szCs w:val="24"/>
        </w:rPr>
      </w:pPr>
      <w:r>
        <w:rPr>
          <w:rFonts w:hint="eastAsia"/>
          <w:sz w:val="24"/>
          <w:szCs w:val="24"/>
        </w:rPr>
        <w:t xml:space="preserve">26.5 评委会将对确定为实质性响应的投标进行进一步审核，看其是否有计算上或累加上的算术错误，修正错误的原则如下：</w:t>
      </w:r>
      <w:r>
        <w:rPr>
          <w:sz w:val="24"/>
          <w:szCs w:val="24"/>
        </w:rPr>
      </w:r>
      <w:r/>
    </w:p>
    <w:p>
      <w:pPr>
        <w:pStyle w:val="830"/>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30"/>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30"/>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30"/>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30"/>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30"/>
        <w:ind w:firstLine="480"/>
        <w:jc w:val="left"/>
        <w:spacing w:line="500" w:lineRule="exact"/>
        <w:rPr>
          <w:sz w:val="24"/>
          <w:szCs w:val="24"/>
        </w:rPr>
      </w:pPr>
      <w:r>
        <w:rPr>
          <w:rFonts w:hint="eastAsia"/>
          <w:sz w:val="24"/>
          <w:szCs w:val="24"/>
        </w:rPr>
        <w:t xml:space="preserve">26.6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30"/>
        <w:ind w:firstLine="480"/>
        <w:jc w:val="left"/>
        <w:spacing w:line="500" w:lineRule="exact"/>
        <w:rPr>
          <w:sz w:val="24"/>
          <w:szCs w:val="24"/>
        </w:rPr>
      </w:pPr>
      <w:r>
        <w:rPr>
          <w:rFonts w:hint="eastAsia"/>
          <w:sz w:val="24"/>
          <w:szCs w:val="24"/>
        </w:rPr>
        <w:t xml:space="preserve">26.7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30"/>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33"/>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30"/>
        <w:ind w:firstLine="480"/>
        <w:jc w:val="left"/>
        <w:spacing w:line="500" w:lineRule="exact"/>
        <w:rPr>
          <w:sz w:val="24"/>
          <w:szCs w:val="24"/>
        </w:rPr>
      </w:pPr>
      <w:r>
        <w:rPr>
          <w:rFonts w:hint="eastAsia"/>
          <w:sz w:val="24"/>
          <w:szCs w:val="24"/>
        </w:rPr>
        <w:t xml:space="preserve">27.1 无效投标条款：</w:t>
      </w:r>
      <w:r>
        <w:rPr>
          <w:sz w:val="24"/>
          <w:szCs w:val="24"/>
        </w:rPr>
      </w:r>
      <w:r/>
    </w:p>
    <w:p>
      <w:pPr>
        <w:pStyle w:val="830"/>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30"/>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30"/>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30"/>
        <w:ind w:firstLine="480"/>
        <w:jc w:val="left"/>
        <w:spacing w:line="500" w:lineRule="exact"/>
        <w:rPr>
          <w:sz w:val="24"/>
          <w:szCs w:val="24"/>
        </w:rPr>
      </w:pPr>
      <w:r>
        <w:rPr>
          <w:rFonts w:hint="eastAsia"/>
          <w:sz w:val="24"/>
          <w:szCs w:val="24"/>
        </w:rPr>
        <w:t xml:space="preserve">（4）</w:t>
      </w:r>
      <w:r>
        <w:rPr>
          <w:rFonts w:hint="eastAsia"/>
          <w:color w:val="000000"/>
          <w:sz w:val="24"/>
          <w:szCs w:val="24"/>
        </w:rPr>
        <w:t xml:space="preserve">投标人被信用中国网站（www.creditchina.gov.cn）、重大税收违法案件当事人名单、政府采购严重违法失信行为记录名单及其他不符合《中华人民共和国政府采购法》第二十二条规定情形的</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30"/>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30"/>
        <w:ind w:firstLine="480"/>
        <w:jc w:val="left"/>
        <w:spacing w:line="500" w:lineRule="exact"/>
        <w:rPr>
          <w:sz w:val="24"/>
          <w:szCs w:val="24"/>
        </w:rPr>
      </w:pPr>
      <w:r>
        <w:rPr>
          <w:rFonts w:hint="eastAsia"/>
          <w:sz w:val="24"/>
          <w:szCs w:val="24"/>
        </w:rPr>
        <w:t xml:space="preserve">（7）</w:t>
      </w:r>
      <w:r>
        <w:rPr>
          <w:rFonts w:hint="eastAsia"/>
          <w:color w:val="000000"/>
          <w:sz w:val="24"/>
          <w:szCs w:val="24"/>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30"/>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30"/>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30"/>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30"/>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30"/>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30"/>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30"/>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30"/>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30"/>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30"/>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30"/>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30"/>
        <w:ind w:firstLine="480"/>
        <w:jc w:val="left"/>
        <w:spacing w:line="500" w:lineRule="exact"/>
        <w:rPr>
          <w:sz w:val="24"/>
          <w:szCs w:val="24"/>
        </w:rPr>
      </w:pPr>
      <w:r>
        <w:rPr>
          <w:rFonts w:hint="eastAsia"/>
          <w:sz w:val="24"/>
          <w:szCs w:val="24"/>
        </w:rPr>
        <w:t xml:space="preserve">27.3 废标条款：</w:t>
      </w:r>
      <w:r>
        <w:rPr>
          <w:sz w:val="24"/>
          <w:szCs w:val="24"/>
        </w:rPr>
      </w:r>
      <w:r/>
    </w:p>
    <w:p>
      <w:pPr>
        <w:pStyle w:val="830"/>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30"/>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30"/>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30"/>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30"/>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30"/>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30"/>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30"/>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30"/>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30"/>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30"/>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30"/>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30"/>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30"/>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30"/>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30"/>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33"/>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30"/>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30"/>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30"/>
        <w:ind w:firstLine="480"/>
        <w:jc w:val="left"/>
        <w:spacing w:line="500" w:lineRule="exact"/>
        <w:rPr>
          <w:sz w:val="24"/>
          <w:szCs w:val="24"/>
        </w:rPr>
      </w:pPr>
      <w:r>
        <w:rPr>
          <w:rFonts w:hint="eastAsia"/>
          <w:sz w:val="24"/>
          <w:szCs w:val="24"/>
        </w:rPr>
        <w:t xml:space="preserve">30.1 本项目履约保证金要求详见招标文件第四章 采购需求。</w:t>
      </w:r>
      <w:r>
        <w:rPr>
          <w:sz w:val="24"/>
          <w:szCs w:val="24"/>
        </w:rPr>
      </w:r>
      <w:r/>
    </w:p>
    <w:p>
      <w:pPr>
        <w:pStyle w:val="833"/>
        <w:jc w:val="left"/>
        <w:spacing w:before="0" w:after="0" w:line="360" w:lineRule="auto"/>
        <w:rPr>
          <w:sz w:val="28"/>
          <w:szCs w:val="28"/>
        </w:rPr>
      </w:pPr>
      <w:r>
        <w:rPr>
          <w:rFonts w:hint="eastAsia"/>
          <w:sz w:val="28"/>
          <w:szCs w:val="28"/>
        </w:rPr>
        <w:t xml:space="preserve">31、签订合同</w:t>
      </w:r>
      <w:r>
        <w:rPr>
          <w:sz w:val="28"/>
          <w:szCs w:val="28"/>
        </w:rPr>
      </w:r>
      <w:r/>
    </w:p>
    <w:p>
      <w:pPr>
        <w:pStyle w:val="830"/>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30"/>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30"/>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33"/>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30"/>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33"/>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30"/>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30"/>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33"/>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30"/>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30"/>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30"/>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30"/>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30"/>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30"/>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30"/>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30"/>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30"/>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30"/>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30"/>
        <w:ind w:firstLine="480"/>
        <w:jc w:val="left"/>
        <w:spacing w:line="500" w:lineRule="exact"/>
        <w:rPr>
          <w:sz w:val="24"/>
          <w:szCs w:val="24"/>
        </w:rPr>
      </w:pPr>
      <w:r>
        <w:rPr>
          <w:rFonts w:hint="eastAsia"/>
          <w:sz w:val="24"/>
          <w:szCs w:val="24"/>
        </w:rPr>
        <w:t xml:space="preserve">（4）事实依据；</w:t>
      </w:r>
      <w:r>
        <w:rPr>
          <w:sz w:val="24"/>
          <w:szCs w:val="24"/>
        </w:rPr>
      </w:r>
      <w:r/>
    </w:p>
    <w:p>
      <w:pPr>
        <w:pStyle w:val="830"/>
        <w:ind w:firstLine="480"/>
        <w:jc w:val="left"/>
        <w:spacing w:line="500" w:lineRule="exact"/>
        <w:rPr>
          <w:sz w:val="24"/>
          <w:szCs w:val="24"/>
        </w:rPr>
      </w:pPr>
      <w:r>
        <w:rPr>
          <w:rFonts w:hint="eastAsia"/>
          <w:sz w:val="24"/>
          <w:szCs w:val="24"/>
        </w:rPr>
        <w:t xml:space="preserve">（5）必要的法律依据；</w:t>
      </w:r>
      <w:r>
        <w:rPr>
          <w:sz w:val="24"/>
          <w:szCs w:val="24"/>
        </w:rPr>
      </w:r>
      <w:r/>
    </w:p>
    <w:p>
      <w:pPr>
        <w:pStyle w:val="830"/>
        <w:ind w:firstLine="480"/>
        <w:jc w:val="left"/>
        <w:spacing w:line="500" w:lineRule="exact"/>
        <w:rPr>
          <w:sz w:val="24"/>
          <w:szCs w:val="24"/>
        </w:rPr>
      </w:pPr>
      <w:r>
        <w:rPr>
          <w:rFonts w:hint="eastAsia"/>
          <w:sz w:val="24"/>
          <w:szCs w:val="24"/>
        </w:rPr>
        <w:t xml:space="preserve">（6）提出质疑的日期；</w:t>
      </w:r>
      <w:r>
        <w:rPr>
          <w:sz w:val="24"/>
          <w:szCs w:val="24"/>
        </w:rPr>
      </w:r>
      <w:r/>
    </w:p>
    <w:p>
      <w:pPr>
        <w:pStyle w:val="830"/>
        <w:ind w:firstLine="480"/>
        <w:jc w:val="left"/>
        <w:spacing w:line="500" w:lineRule="exact"/>
        <w:rPr>
          <w:sz w:val="24"/>
          <w:szCs w:val="24"/>
        </w:rPr>
      </w:pPr>
      <w:r>
        <w:rPr>
          <w:rFonts w:hint="eastAsia"/>
          <w:sz w:val="24"/>
          <w:szCs w:val="24"/>
        </w:rPr>
        <w:t xml:space="preserve">（7）必要的证明材料；</w:t>
      </w:r>
      <w:r>
        <w:rPr>
          <w:sz w:val="24"/>
          <w:szCs w:val="24"/>
        </w:rPr>
      </w:r>
      <w:r/>
    </w:p>
    <w:p>
      <w:pPr>
        <w:pStyle w:val="830"/>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30"/>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33"/>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30"/>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30"/>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30"/>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rPr>
          <w:sz w:val="24"/>
          <w:szCs w:val="24"/>
        </w:rPr>
      </w:r>
      <w:r/>
    </w:p>
    <w:p>
      <w:pPr>
        <w:pStyle w:val="830"/>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30"/>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30"/>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30"/>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30"/>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30"/>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30"/>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30"/>
        <w:ind w:firstLine="480"/>
        <w:jc w:val="left"/>
        <w:spacing w:line="500" w:lineRule="exact"/>
        <w:rPr>
          <w:rFonts w:hint="eastAsia"/>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rFonts w:hint="eastAsia"/>
          <w:sz w:val="24"/>
          <w:szCs w:val="24"/>
        </w:rPr>
      </w:r>
      <w:r/>
    </w:p>
    <w:p>
      <w:pPr>
        <w:pStyle w:val="830"/>
        <w:ind w:firstLine="480"/>
        <w:jc w:val="left"/>
        <w:spacing w:line="500" w:lineRule="exact"/>
        <w:rPr>
          <w:sz w:val="24"/>
          <w:szCs w:val="24"/>
        </w:rPr>
      </w:pPr>
      <w:r>
        <w:rPr>
          <w:rFonts w:hint="eastAsia"/>
          <w:sz w:val="24"/>
          <w:szCs w:val="24"/>
        </w:rPr>
        <w:t xml:space="preserve">36.7 未尽事宜，依照有关法律、法规执行。</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37、促进中小企业发展</w:t>
      </w:r>
      <w:r>
        <w:rPr>
          <w:sz w:val="28"/>
          <w:szCs w:val="28"/>
        </w:rPr>
      </w:r>
      <w:r/>
    </w:p>
    <w:p>
      <w:pPr>
        <w:pStyle w:val="830"/>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30"/>
        <w:ind w:firstLine="480"/>
        <w:jc w:val="left"/>
        <w:spacing w:line="500" w:lineRule="exact"/>
        <w:rPr>
          <w:sz w:val="24"/>
          <w:szCs w:val="24"/>
        </w:rPr>
      </w:pPr>
      <w:r>
        <w:rPr>
          <w:rFonts w:hint="eastAsia"/>
          <w:sz w:val="24"/>
          <w:szCs w:val="24"/>
        </w:rPr>
        <w:t xml:space="preserve">37.2 本项目对提供的服务全部由小型企业、微型企业、残疾人福利性单位和监狱企业承接的报价给予10%的扣除，用扣除后的价格参与评审。</w:t>
      </w:r>
      <w:r>
        <w:rPr>
          <w:sz w:val="24"/>
          <w:szCs w:val="24"/>
        </w:rPr>
      </w:r>
      <w:r/>
    </w:p>
    <w:p>
      <w:pPr>
        <w:pStyle w:val="830"/>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830"/>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rPr>
          <w:sz w:val="24"/>
          <w:szCs w:val="24"/>
        </w:rPr>
      </w:r>
      <w:r/>
    </w:p>
    <w:p>
      <w:pPr>
        <w:pStyle w:val="830"/>
        <w:ind w:firstLine="480"/>
        <w:jc w:val="left"/>
        <w:spacing w:line="500" w:lineRule="exact"/>
        <w:rPr>
          <w:sz w:val="24"/>
          <w:szCs w:val="24"/>
        </w:rPr>
      </w:pPr>
      <w:r>
        <w:rPr>
          <w:rFonts w:hint="eastAsia"/>
          <w:sz w:val="24"/>
          <w:szCs w:val="24"/>
        </w:rPr>
        <w:t xml:space="preserve">（1）投标人为小型企业、微型企业的，提供《中小企业声明函》（第六章 投标文件格式）。</w:t>
      </w:r>
      <w:r>
        <w:rPr>
          <w:sz w:val="24"/>
          <w:szCs w:val="24"/>
        </w:rPr>
      </w:r>
      <w:r/>
    </w:p>
    <w:p>
      <w:pPr>
        <w:pStyle w:val="830"/>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30"/>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30"/>
        <w:ind w:firstLine="480"/>
        <w:jc w:val="left"/>
        <w:spacing w:line="500" w:lineRule="exact"/>
        <w:rPr>
          <w:sz w:val="24"/>
          <w:szCs w:val="24"/>
        </w:rPr>
      </w:pPr>
      <w:r>
        <w:rPr>
          <w:rFonts w:hint="eastAsia"/>
          <w:sz w:val="24"/>
          <w:szCs w:val="24"/>
        </w:rPr>
        <w:t xml:space="preserve">37.4 残疾人福利单位、监狱企业属于小型、微型企业的，不重复享受政策。</w:t>
      </w:r>
      <w:r>
        <w:rPr>
          <w:sz w:val="24"/>
          <w:szCs w:val="24"/>
        </w:rPr>
      </w:r>
      <w:r/>
    </w:p>
    <w:p>
      <w:pPr>
        <w:pStyle w:val="830"/>
        <w:ind w:firstLine="480"/>
        <w:jc w:val="left"/>
        <w:spacing w:line="500" w:lineRule="exact"/>
        <w:rPr>
          <w:sz w:val="24"/>
          <w:szCs w:val="24"/>
        </w:rPr>
      </w:pPr>
      <w:r>
        <w:rPr>
          <w:rFonts w:hint="eastAsia"/>
          <w:sz w:val="24"/>
          <w:szCs w:val="24"/>
        </w:rPr>
        <w:t xml:space="preserve">37.5 享受扶持政策获得政府采购合同的，小微型企业不得将合同分包给大中型企业，中型企业不得将合同分包给大型企业。</w:t>
      </w:r>
      <w:r>
        <w:rPr>
          <w:sz w:val="24"/>
          <w:szCs w:val="24"/>
        </w:rPr>
      </w:r>
      <w:r/>
    </w:p>
    <w:p>
      <w:pPr>
        <w:pStyle w:val="833"/>
        <w:ind w:firstLine="562"/>
        <w:jc w:val="left"/>
        <w:spacing w:before="0" w:after="0" w:line="360" w:lineRule="auto"/>
        <w:rPr>
          <w:sz w:val="28"/>
          <w:szCs w:val="28"/>
        </w:rPr>
      </w:pPr>
      <w:r>
        <w:rPr>
          <w:rFonts w:hint="eastAsia"/>
          <w:sz w:val="28"/>
          <w:szCs w:val="28"/>
        </w:rPr>
        <w:t xml:space="preserve">38、支持绿色发展</w:t>
      </w:r>
      <w:r>
        <w:rPr>
          <w:sz w:val="28"/>
          <w:szCs w:val="28"/>
        </w:rPr>
      </w:r>
      <w:r/>
    </w:p>
    <w:p>
      <w:pPr>
        <w:pStyle w:val="830"/>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30"/>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30"/>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33"/>
        <w:ind w:firstLine="562"/>
        <w:jc w:val="left"/>
        <w:spacing w:before="0" w:after="0" w:line="360" w:lineRule="auto"/>
        <w:rPr>
          <w:sz w:val="28"/>
          <w:szCs w:val="28"/>
        </w:rPr>
      </w:pPr>
      <w:r>
        <w:rPr>
          <w:rFonts w:hint="eastAsia"/>
          <w:sz w:val="28"/>
          <w:szCs w:val="28"/>
        </w:rPr>
        <w:t xml:space="preserve">39、政府采购需求标准</w:t>
      </w:r>
      <w:r>
        <w:rPr>
          <w:sz w:val="28"/>
          <w:szCs w:val="28"/>
        </w:rPr>
      </w:r>
      <w:r/>
    </w:p>
    <w:p>
      <w:pPr>
        <w:pStyle w:val="830"/>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30"/>
        <w:jc w:val="left"/>
        <w:widowControl/>
        <w:rPr>
          <w:sz w:val="24"/>
          <w:szCs w:val="24"/>
        </w:rPr>
      </w:pPr>
      <w:r>
        <w:rPr>
          <w:sz w:val="24"/>
          <w:szCs w:val="24"/>
        </w:rPr>
        <w:br w:type="page" w:clear="all"/>
      </w:r>
      <w:r>
        <w:rPr>
          <w:sz w:val="24"/>
          <w:szCs w:val="24"/>
        </w:rPr>
      </w:r>
      <w:r/>
    </w:p>
    <w:p>
      <w:pPr>
        <w:pStyle w:val="831"/>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rPr>
          <w:sz w:val="24"/>
          <w:szCs w:val="24"/>
        </w:rPr>
      </w:r>
      <w:r/>
    </w:p>
    <w:p>
      <w:pPr>
        <w:pStyle w:val="830"/>
        <w:ind w:firstLine="480"/>
        <w:jc w:val="left"/>
        <w:spacing w:line="500" w:lineRule="exact"/>
        <w:rPr>
          <w:sz w:val="24"/>
          <w:szCs w:val="24"/>
        </w:rPr>
      </w:pPr>
      <w:r>
        <w:rPr>
          <w:sz w:val="24"/>
          <w:szCs w:val="24"/>
        </w:rPr>
      </w:r>
      <w:r/>
    </w:p>
    <w:p>
      <w:pPr>
        <w:pStyle w:val="830"/>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30"/>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30"/>
        <w:jc w:val="left"/>
        <w:spacing w:line="500" w:lineRule="exact"/>
        <w:rPr>
          <w:sz w:val="24"/>
          <w:szCs w:val="24"/>
        </w:rPr>
      </w:pPr>
      <w:r>
        <w:rPr>
          <w:rFonts w:hint="eastAsia"/>
          <w:sz w:val="24"/>
          <w:szCs w:val="24"/>
        </w:rPr>
        <w:t xml:space="preserve">甲方：（买方）_________</w:t>
      </w:r>
      <w:r>
        <w:rPr>
          <w:sz w:val="24"/>
          <w:szCs w:val="24"/>
        </w:rPr>
      </w:r>
      <w:r/>
    </w:p>
    <w:p>
      <w:pPr>
        <w:pStyle w:val="830"/>
        <w:jc w:val="left"/>
        <w:spacing w:line="500" w:lineRule="exact"/>
        <w:rPr>
          <w:sz w:val="24"/>
          <w:szCs w:val="24"/>
        </w:rPr>
      </w:pPr>
      <w:r>
        <w:rPr>
          <w:rFonts w:hint="eastAsia"/>
          <w:sz w:val="24"/>
          <w:szCs w:val="24"/>
        </w:rPr>
        <w:t xml:space="preserve">乙方：（卖方）_________</w:t>
      </w:r>
      <w:r>
        <w:rPr>
          <w:sz w:val="24"/>
          <w:szCs w:val="24"/>
        </w:rPr>
      </w:r>
      <w:r/>
    </w:p>
    <w:p>
      <w:pPr>
        <w:pStyle w:val="830"/>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30"/>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rPr>
          <w:sz w:val="24"/>
          <w:szCs w:val="24"/>
        </w:rPr>
      </w:r>
      <w:r/>
    </w:p>
    <w:p>
      <w:pPr>
        <w:pStyle w:val="830"/>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rPr>
          <w:sz w:val="24"/>
          <w:szCs w:val="24"/>
        </w:rPr>
      </w:r>
      <w:r/>
    </w:p>
    <w:p>
      <w:pPr>
        <w:pStyle w:val="830"/>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830"/>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30"/>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30"/>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9.1 交 付 期：_________。</w:t>
      </w:r>
      <w:r>
        <w:rPr>
          <w:sz w:val="24"/>
          <w:szCs w:val="24"/>
        </w:rPr>
      </w:r>
      <w:r/>
    </w:p>
    <w:p>
      <w:pPr>
        <w:pStyle w:val="830"/>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30"/>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30"/>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30"/>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830"/>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830"/>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30"/>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30"/>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30"/>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830"/>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30"/>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30"/>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30"/>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30"/>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30"/>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830"/>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30"/>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830"/>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rPr>
          <w:sz w:val="24"/>
          <w:szCs w:val="24"/>
        </w:rPr>
      </w:r>
      <w:r/>
    </w:p>
    <w:p>
      <w:pPr>
        <w:pStyle w:val="830"/>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830"/>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30"/>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830"/>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30"/>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甲方：                        乙方： </w:t>
      </w:r>
      <w:r>
        <w:rPr>
          <w:sz w:val="24"/>
          <w:szCs w:val="24"/>
        </w:rPr>
      </w:r>
      <w:r/>
    </w:p>
    <w:p>
      <w:pPr>
        <w:pStyle w:val="830"/>
        <w:ind w:firstLine="480"/>
        <w:jc w:val="left"/>
        <w:spacing w:line="500" w:lineRule="exact"/>
        <w:rPr>
          <w:sz w:val="24"/>
          <w:szCs w:val="24"/>
        </w:rPr>
      </w:pPr>
      <w:r>
        <w:rPr>
          <w:rFonts w:hint="eastAsia"/>
          <w:sz w:val="24"/>
          <w:szCs w:val="24"/>
        </w:rPr>
        <w:t xml:space="preserve">地址：                        地址： </w:t>
      </w:r>
      <w:r>
        <w:rPr>
          <w:sz w:val="24"/>
          <w:szCs w:val="24"/>
        </w:rPr>
      </w:r>
      <w:r/>
    </w:p>
    <w:p>
      <w:pPr>
        <w:pStyle w:val="830"/>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30"/>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30"/>
        <w:ind w:firstLine="480"/>
        <w:jc w:val="left"/>
        <w:spacing w:line="500" w:lineRule="exact"/>
        <w:rPr>
          <w:sz w:val="24"/>
          <w:szCs w:val="24"/>
        </w:rPr>
      </w:pPr>
      <w:r>
        <w:rPr>
          <w:rFonts w:hint="eastAsia"/>
          <w:sz w:val="24"/>
          <w:szCs w:val="24"/>
        </w:rPr>
        <w:t xml:space="preserve">                                     </w:t>
      </w:r>
      <w:r>
        <w:rPr>
          <w:sz w:val="24"/>
          <w:szCs w:val="24"/>
        </w:rPr>
      </w:r>
      <w:r/>
    </w:p>
    <w:p>
      <w:pPr>
        <w:pStyle w:val="830"/>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30"/>
        <w:jc w:val="left"/>
        <w:widowControl/>
        <w:rPr>
          <w:sz w:val="24"/>
          <w:szCs w:val="24"/>
        </w:rPr>
      </w:pPr>
      <w:r>
        <w:rPr>
          <w:sz w:val="24"/>
          <w:szCs w:val="24"/>
        </w:rPr>
        <w:br w:type="page" w:clear="all"/>
      </w:r>
      <w:r>
        <w:rPr>
          <w:sz w:val="24"/>
          <w:szCs w:val="24"/>
        </w:rPr>
      </w:r>
      <w:r/>
    </w:p>
    <w:p>
      <w:pPr>
        <w:pStyle w:val="831"/>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软件和信息技术服务业</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ascii="宋体" w:hAnsi="宋体" w:cs="宋体"/>
          <w:color w:val="000000"/>
          <w:sz w:val="24"/>
          <w:szCs w:val="24"/>
        </w:rPr>
        <w:t xml:space="preserve">根据《关于印发中小企业划型标准规定的通知》（工信部联企业〔2011〕300号）规定，软件和信息技术服务业对应的中小企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24"/>
          <w:szCs w:val="24"/>
        </w:rPr>
      </w:r>
      <w:r/>
    </w:p>
    <w:p>
      <w:pPr>
        <w:pStyle w:val="830"/>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30"/>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color w:val="000000"/>
          <w:sz w:val="24"/>
          <w:szCs w:val="24"/>
        </w:rPr>
        <w:t xml:space="preserve">为实质</w:t>
      </w:r>
      <w:r>
        <w:rPr>
          <w:rFonts w:hint="eastAsia"/>
          <w:b/>
          <w:sz w:val="24"/>
          <w:szCs w:val="24"/>
        </w:rPr>
        <w:t xml:space="preserve">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30"/>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30"/>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830"/>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830"/>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830"/>
              <w:jc w:val="left"/>
              <w:spacing w:line="500" w:lineRule="exact"/>
              <w:rPr>
                <w:sz w:val="24"/>
                <w:szCs w:val="24"/>
              </w:rPr>
            </w:pPr>
            <w:r>
              <w:rPr>
                <w:rFonts w:hint="eastAsia"/>
                <w:i/>
                <w:iCs/>
                <w:sz w:val="24"/>
                <w:u w:val="single"/>
              </w:rPr>
              <w:t xml:space="preserve">1、服务期限：自合同签订之日起，7个月内完成系统上线试运行,试运行周期不少于5个月；自项目最终验收合格之日起提供2年系统运行保障服务。</w:t>
            </w:r>
            <w:r>
              <w:rPr>
                <w:sz w:val="24"/>
                <w:szCs w:val="24"/>
              </w:rPr>
            </w:r>
            <w:r/>
          </w:p>
        </w:tc>
      </w:tr>
      <w:tr>
        <w:trPr/>
        <w:tc>
          <w:tcPr>
            <w:tcW w:w="816" w:type="dxa"/>
            <w:vAlign w:val="top"/>
            <w:textDirection w:val="lrTb"/>
            <w:noWrap w:val="false"/>
          </w:tcPr>
          <w:p>
            <w:pPr>
              <w:pStyle w:val="830"/>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830"/>
              <w:jc w:val="left"/>
              <w:spacing w:line="500" w:lineRule="exact"/>
              <w:rPr>
                <w:sz w:val="24"/>
                <w:szCs w:val="24"/>
              </w:rPr>
            </w:pPr>
            <w:r>
              <w:rPr>
                <w:rFonts w:hint="eastAsia" w:ascii="宋体" w:hAnsi="宋体"/>
                <w:i/>
                <w:iCs/>
                <w:color w:val="000000"/>
                <w:sz w:val="24"/>
                <w:szCs w:val="24"/>
                <w:u w:val="single"/>
              </w:rPr>
              <w:t xml:space="preserve">1、付款方式：项目合同签订后自收到发票后10个工作日内付合同总金额的40%；项目通过初验，自收到发票后10个工作日内付合同总金额的50%；项目通过最终验收，自收到发票后10个工作日内支付合同总金额的10%。</w:t>
            </w:r>
            <w:r>
              <w:rPr>
                <w:sz w:val="24"/>
                <w:szCs w:val="24"/>
              </w:rPr>
            </w:r>
            <w:r/>
          </w:p>
        </w:tc>
      </w:tr>
    </w:tbl>
    <w:p>
      <w:pPr>
        <w:pStyle w:val="830"/>
        <w:jc w:val="left"/>
        <w:rPr>
          <w:rFonts w:ascii="MS Mincho"/>
          <w:color w:val="000000"/>
          <w:szCs w:val="24"/>
        </w:rPr>
      </w:pPr>
      <w:r>
        <w:rPr>
          <w:rFonts w:ascii="MS Mincho"/>
          <w:color w:val="000000"/>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30"/>
        <w:ind w:firstLine="480"/>
        <w:jc w:val="left"/>
        <w:spacing w:line="360" w:lineRule="auto"/>
        <w:rPr>
          <w:rFonts w:hint="eastAsia" w:ascii="宋体" w:hAnsi="宋体"/>
          <w:color w:val="000000"/>
          <w:sz w:val="24"/>
          <w:szCs w:val="24"/>
        </w:rPr>
      </w:pPr>
      <w:r/>
      <w:bookmarkStart w:id="4" w:name="_Toc18583"/>
      <w:r>
        <w:rPr>
          <w:rFonts w:hint="eastAsia" w:ascii="宋体" w:hAnsi="宋体"/>
          <w:color w:val="000000"/>
          <w:sz w:val="24"/>
          <w:szCs w:val="24"/>
        </w:rPr>
        <w:t xml:space="preserve">公共资源交易中心作为公共资源配置的关键平台，其交易过程的规范性、公正性与透明度直接关系到市场秩序和社会公共利益。随着公共资源交易规模的不断扩大、交易类型的日益复杂，传统的人工现场管理模式已难以满足新形势下的管理需求。交易场所人员行为管理系统的建设，旨在通过技术手段实现对交易场所现场行为的全范围覆盖与精准管控，进一步强化开、评标区现场管理，提升见证服务能力，推动公共资源交易领域治理现代化建设。</w:t>
      </w:r>
      <w:bookmarkEnd w:id="4"/>
      <w:r>
        <w:rPr>
          <w:rFonts w:hint="eastAsia" w:ascii="宋体" w:hAnsi="宋体"/>
          <w:color w:val="000000"/>
          <w:sz w:val="24"/>
          <w:szCs w:val="24"/>
        </w:rPr>
      </w:r>
      <w:r/>
    </w:p>
    <w:p>
      <w:pPr>
        <w:pStyle w:val="830"/>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本项目利用现有计算存储资源和安全设备，完善运维服务保障举措，构建连云港市公共资源交易中心交易场所人员行为管理系统体系。</w:t>
      </w:r>
      <w:r>
        <w:rPr>
          <w:rFonts w:hint="eastAsia" w:ascii="宋体" w:hAnsi="宋体"/>
          <w:color w:val="000000"/>
          <w:sz w:val="24"/>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rPr>
          <w:rFonts w:ascii="Times New Roman" w:hAnsi="Times New Roman"/>
          <w:b/>
          <w:sz w:val="28"/>
          <w:szCs w:val="28"/>
        </w:rPr>
      </w:r>
      <w:r/>
    </w:p>
    <w:p>
      <w:pPr>
        <w:pStyle w:val="830"/>
        <w:ind w:firstLine="480"/>
        <w:spacing w:line="360" w:lineRule="auto"/>
        <w:rPr>
          <w:sz w:val="24"/>
        </w:rPr>
      </w:pPr>
      <w:r>
        <w:rPr>
          <w:rFonts w:hint="eastAsia"/>
          <w:sz w:val="24"/>
        </w:rPr>
        <w:t xml:space="preserve">1、服务内容</w:t>
      </w:r>
      <w:r>
        <w:rPr>
          <w:sz w:val="24"/>
        </w:rPr>
      </w:r>
      <w:r/>
    </w:p>
    <w:p>
      <w:pPr>
        <w:pStyle w:val="830"/>
        <w:ind w:firstLine="480"/>
        <w:spacing w:line="360" w:lineRule="auto"/>
        <w:rPr>
          <w:sz w:val="24"/>
        </w:rPr>
      </w:pPr>
      <w:r>
        <w:rPr>
          <w:rFonts w:hint="eastAsia"/>
          <w:sz w:val="24"/>
        </w:rPr>
        <w:t xml:space="preserve">本项目内容包括场地见证系统、评标区人员行为管理工作台、见证服务支撑平台、评委视音频交流子系统、评标专家桌面见证系统</w:t>
      </w:r>
      <w:r>
        <w:rPr>
          <w:rFonts w:hint="eastAsia" w:ascii="宋体" w:hAnsi="宋体" w:cs="仿宋"/>
          <w:bCs/>
          <w:sz w:val="24"/>
        </w:rPr>
        <w:t xml:space="preserve">开发及配套硬件设施集成、系统平稳运行保障服务。</w:t>
      </w:r>
      <w:r>
        <w:rPr>
          <w:sz w:val="24"/>
        </w:rPr>
      </w:r>
      <w:r/>
    </w:p>
    <w:p>
      <w:pPr>
        <w:pStyle w:val="830"/>
        <w:ind w:firstLine="480"/>
        <w:spacing w:line="360" w:lineRule="auto"/>
        <w:rPr>
          <w:sz w:val="24"/>
        </w:rPr>
      </w:pPr>
      <w:r>
        <w:rPr>
          <w:rFonts w:hint="eastAsia"/>
          <w:sz w:val="24"/>
        </w:rPr>
        <w:t xml:space="preserve">2、服务技术要求</w:t>
      </w:r>
      <w:r>
        <w:rPr>
          <w:sz w:val="24"/>
        </w:rPr>
      </w:r>
      <w:r/>
    </w:p>
    <w:p>
      <w:pPr>
        <w:pStyle w:val="830"/>
        <w:ind w:firstLine="480"/>
        <w:spacing w:line="360" w:lineRule="auto"/>
        <w:rPr>
          <w:sz w:val="24"/>
        </w:rPr>
      </w:pPr>
      <w:r>
        <w:rPr>
          <w:rFonts w:hint="eastAsia"/>
          <w:sz w:val="24"/>
        </w:rPr>
        <w:t xml:space="preserve">2.1业务流程和业务量</w:t>
      </w:r>
      <w:r>
        <w:rPr>
          <w:sz w:val="24"/>
        </w:rPr>
      </w:r>
      <w:r/>
    </w:p>
    <w:p>
      <w:pPr>
        <w:pStyle w:val="830"/>
        <w:ind w:firstLine="480"/>
        <w:spacing w:line="360" w:lineRule="auto"/>
        <w:rPr>
          <w:sz w:val="24"/>
        </w:rPr>
      </w:pPr>
      <w:r>
        <w:rPr>
          <w:rFonts w:hint="eastAsia"/>
          <w:sz w:val="24"/>
        </w:rPr>
        <w:t xml:space="preserve">2.1.1 系统流程</w:t>
      </w:r>
      <w:r>
        <w:rPr>
          <w:sz w:val="24"/>
        </w:rPr>
      </w:r>
      <w:r/>
    </w:p>
    <w:p>
      <w:pPr>
        <w:pStyle w:val="830"/>
        <w:ind w:firstLine="480"/>
        <w:spacing w:line="360" w:lineRule="auto"/>
        <w:rPr>
          <w:rFonts w:hint="eastAsia"/>
          <w:sz w:val="24"/>
        </w:rPr>
      </w:pPr>
      <w:r>
        <w:rPr>
          <w:rFonts w:hint="eastAsia"/>
          <w:sz w:val="24"/>
        </w:rPr>
        <w:t xml:space="preserve">（1）人员入场管理流程</w:t>
      </w:r>
      <w:r>
        <w:rPr>
          <w:rFonts w:hint="eastAsia"/>
          <w:sz w:val="24"/>
        </w:rPr>
      </w:r>
      <w:r/>
    </w:p>
    <w:p>
      <w:pPr>
        <w:pStyle w:val="830"/>
        <w:ind w:firstLine="480"/>
        <w:spacing w:line="360" w:lineRule="auto"/>
        <w:rPr>
          <w:rFonts w:hint="eastAsia"/>
          <w:sz w:val="24"/>
        </w:rPr>
      </w:pPr>
      <w:r>
        <w:rPr>
          <w:rFonts w:hint="eastAsia"/>
          <w:sz w:val="24"/>
        </w:rPr>
        <w:t xml:space="preserve">第一步：人员到达公共资源交易场所入口，在AI人脸识别设备前进行身份验证，设备自动采集人脸信息并与系统数据库中的人员信息（如评标专家库、工作人员库、投标单位注册人员库）进行比对。</w:t>
      </w:r>
      <w:r>
        <w:rPr>
          <w:rFonts w:hint="eastAsia"/>
          <w:sz w:val="24"/>
        </w:rPr>
      </w:r>
      <w:r/>
    </w:p>
    <w:p>
      <w:pPr>
        <w:pStyle w:val="830"/>
        <w:ind w:firstLine="480"/>
        <w:spacing w:line="360" w:lineRule="auto"/>
        <w:rPr>
          <w:rFonts w:hint="eastAsia"/>
          <w:sz w:val="24"/>
        </w:rPr>
      </w:pPr>
      <w:r>
        <w:rPr>
          <w:rFonts w:hint="eastAsia"/>
          <w:sz w:val="24"/>
        </w:rPr>
        <w:t xml:space="preserve">第二步：若身份验证通过，系统自动记录人员入场时间、身份信息，若身份验证不通过（如未在系统备案、人脸信息比对不一致），提示工作人员进行人工核实，核实无误后方可允许入场，核实不通过则拒绝入场。</w:t>
      </w:r>
      <w:r>
        <w:rPr>
          <w:rFonts w:hint="eastAsia"/>
          <w:sz w:val="24"/>
        </w:rPr>
      </w:r>
      <w:r/>
    </w:p>
    <w:p>
      <w:pPr>
        <w:pStyle w:val="830"/>
        <w:ind w:firstLine="480"/>
        <w:spacing w:line="360" w:lineRule="auto"/>
        <w:rPr>
          <w:rFonts w:hint="eastAsia"/>
          <w:sz w:val="24"/>
        </w:rPr>
      </w:pPr>
      <w:r>
        <w:rPr>
          <w:rFonts w:hint="eastAsia"/>
          <w:sz w:val="24"/>
        </w:rPr>
        <w:t xml:space="preserve">第三步：系统通过部署在各区域入口的人脸识别设备或传感器，实时跟踪人员进入的区域，更新人员位置信息。</w:t>
      </w:r>
      <w:r>
        <w:rPr>
          <w:rFonts w:hint="eastAsia"/>
          <w:sz w:val="24"/>
        </w:rPr>
      </w:r>
      <w:r/>
    </w:p>
    <w:p>
      <w:pPr>
        <w:pStyle w:val="830"/>
        <w:ind w:firstLine="480"/>
        <w:spacing w:line="360" w:lineRule="auto"/>
        <w:rPr>
          <w:rFonts w:hint="eastAsia"/>
          <w:sz w:val="24"/>
        </w:rPr>
      </w:pPr>
      <w:r>
        <w:rPr>
          <w:rFonts w:hint="eastAsia"/>
          <w:sz w:val="24"/>
        </w:rPr>
        <w:t xml:space="preserve">（2）评标区人员行为管理流程</w:t>
      </w:r>
      <w:r>
        <w:rPr>
          <w:rFonts w:hint="eastAsia"/>
          <w:sz w:val="24"/>
        </w:rPr>
      </w:r>
      <w:r/>
    </w:p>
    <w:p>
      <w:pPr>
        <w:pStyle w:val="830"/>
        <w:ind w:firstLine="480"/>
        <w:spacing w:line="360" w:lineRule="auto"/>
        <w:rPr>
          <w:rFonts w:hint="eastAsia"/>
          <w:sz w:val="24"/>
        </w:rPr>
      </w:pPr>
      <w:r>
        <w:rPr>
          <w:rFonts w:hint="eastAsia"/>
          <w:sz w:val="24"/>
        </w:rPr>
        <w:t xml:space="preserve">第一步：评标专家在进入评标区前验证通过后，系统开启评标区入口权限，记录专家进入评标区时间。</w:t>
      </w:r>
      <w:r>
        <w:rPr>
          <w:rFonts w:hint="eastAsia"/>
          <w:sz w:val="24"/>
        </w:rPr>
      </w:r>
      <w:r/>
    </w:p>
    <w:p>
      <w:pPr>
        <w:pStyle w:val="830"/>
        <w:ind w:firstLine="480"/>
        <w:spacing w:line="360" w:lineRule="auto"/>
        <w:rPr>
          <w:rFonts w:hint="eastAsia"/>
          <w:sz w:val="24"/>
        </w:rPr>
      </w:pPr>
      <w:r>
        <w:rPr>
          <w:rFonts w:hint="eastAsia"/>
          <w:sz w:val="24"/>
        </w:rPr>
        <w:t xml:space="preserve">第二步：专家进入评标室后，系统通过室内的轨迹追踪传感器与视频监控设备，实时记录专家在评标室内的活动轨迹。同时，评标专家桌面见证客户端自动启动，开始记录专家的电脑操作行为。</w:t>
      </w:r>
      <w:r>
        <w:rPr>
          <w:rFonts w:hint="eastAsia"/>
          <w:sz w:val="24"/>
        </w:rPr>
      </w:r>
      <w:r/>
    </w:p>
    <w:p>
      <w:pPr>
        <w:pStyle w:val="830"/>
        <w:ind w:firstLine="480"/>
        <w:spacing w:line="360" w:lineRule="auto"/>
        <w:rPr>
          <w:rFonts w:hint="eastAsia"/>
          <w:sz w:val="24"/>
        </w:rPr>
      </w:pPr>
      <w:r>
        <w:rPr>
          <w:rFonts w:hint="eastAsia"/>
          <w:sz w:val="24"/>
        </w:rPr>
        <w:t xml:space="preserve">第三步：在评标过程中，若专家需与其他专家或交易中心工作人员进行沟通，可通过音频交流系统发起交流请求，系统自动记录交流发起时间、参与人员、交流内容（录音）。</w:t>
      </w:r>
      <w:r>
        <w:rPr>
          <w:rFonts w:hint="eastAsia"/>
          <w:sz w:val="24"/>
        </w:rPr>
      </w:r>
      <w:r/>
    </w:p>
    <w:p>
      <w:pPr>
        <w:pStyle w:val="830"/>
        <w:ind w:firstLine="480"/>
        <w:spacing w:line="360" w:lineRule="auto"/>
        <w:rPr>
          <w:rFonts w:hint="eastAsia"/>
          <w:sz w:val="24"/>
        </w:rPr>
      </w:pPr>
      <w:r>
        <w:rPr>
          <w:rFonts w:hint="eastAsia"/>
          <w:sz w:val="24"/>
        </w:rPr>
        <w:t xml:space="preserve">第四步：评标结束后，专家完成评标结果录入并确认无误后，通过人脸识别设备进行离场验证，系统记录专家离开评标区时间，自动生成专家本次评标过程的行为轨迹报告与操作记录报告，与评标结果一并归档。</w:t>
      </w:r>
      <w:r>
        <w:rPr>
          <w:rFonts w:hint="eastAsia"/>
          <w:sz w:val="24"/>
        </w:rPr>
      </w:r>
      <w:r/>
    </w:p>
    <w:p>
      <w:pPr>
        <w:pStyle w:val="830"/>
        <w:ind w:firstLine="480"/>
        <w:spacing w:line="360" w:lineRule="auto"/>
        <w:rPr>
          <w:sz w:val="24"/>
        </w:rPr>
      </w:pPr>
      <w:r>
        <w:rPr>
          <w:rFonts w:hint="eastAsia"/>
          <w:sz w:val="24"/>
        </w:rPr>
        <w:t xml:space="preserve">2.1.2 业务量</w:t>
      </w:r>
      <w:r>
        <w:rPr>
          <w:sz w:val="24"/>
        </w:rPr>
      </w:r>
      <w:r/>
    </w:p>
    <w:p>
      <w:pPr>
        <w:pStyle w:val="830"/>
        <w:ind w:firstLine="480"/>
        <w:spacing w:line="360" w:lineRule="auto"/>
        <w:rPr>
          <w:rFonts w:hint="eastAsia"/>
          <w:sz w:val="24"/>
        </w:rPr>
      </w:pPr>
      <w:r>
        <w:rPr>
          <w:rFonts w:hint="eastAsia"/>
          <w:sz w:val="24"/>
        </w:rPr>
        <w:t xml:space="preserve">（1）日常业务量规模</w:t>
      </w:r>
      <w:r>
        <w:rPr>
          <w:rFonts w:hint="eastAsia"/>
          <w:sz w:val="24"/>
        </w:rPr>
      </w:r>
      <w:r/>
    </w:p>
    <w:p>
      <w:pPr>
        <w:pStyle w:val="830"/>
        <w:ind w:firstLine="480"/>
        <w:spacing w:line="360" w:lineRule="auto"/>
        <w:rPr>
          <w:rFonts w:hint="eastAsia"/>
          <w:sz w:val="24"/>
        </w:rPr>
      </w:pPr>
      <w:r/>
      <w:bookmarkStart w:id="5" w:name="OLE_LINK1"/>
      <w:r>
        <w:rPr>
          <w:rFonts w:hint="eastAsia"/>
          <w:sz w:val="24"/>
        </w:rPr>
        <w:t xml:space="preserve">人员流量：根据建设单位过往交易数据统计，平均每日进入公共资源交易场所的人员数量约为100人，其中评标专家40人/次、交易中心工作人员30人、代理机构人员12人、其他人员（如办事人员、监管人员等）8人；在交易高峰期，每日人员流量可达到140人。</w:t>
      </w:r>
      <w:r>
        <w:rPr>
          <w:rFonts w:hint="eastAsia"/>
          <w:sz w:val="24"/>
        </w:rPr>
      </w:r>
      <w:r/>
    </w:p>
    <w:p>
      <w:pPr>
        <w:pStyle w:val="830"/>
        <w:ind w:firstLine="480"/>
        <w:spacing w:line="360" w:lineRule="auto"/>
        <w:rPr>
          <w:rFonts w:hint="eastAsia"/>
          <w:sz w:val="24"/>
        </w:rPr>
      </w:pPr>
      <w:r>
        <w:rPr>
          <w:rFonts w:hint="eastAsia"/>
          <w:sz w:val="24"/>
        </w:rPr>
        <w:t xml:space="preserve">交易项目数量：平均每日开展的公共资源交易项目约为8个，涵盖工程建设、政府采购、农田建设、产权交易等类型，其中工程建设项目2个、政府采购项目5个、其他类型项目1个；每月交易项目总量约为160个，高峰期每月可达到190个。</w:t>
      </w:r>
      <w:bookmarkEnd w:id="5"/>
      <w:r>
        <w:rPr>
          <w:rFonts w:hint="eastAsia"/>
          <w:sz w:val="24"/>
        </w:rPr>
      </w:r>
      <w:r/>
    </w:p>
    <w:p>
      <w:pPr>
        <w:pStyle w:val="830"/>
        <w:ind w:firstLine="480"/>
        <w:spacing w:line="360" w:lineRule="auto"/>
        <w:rPr>
          <w:rFonts w:hint="eastAsia"/>
          <w:sz w:val="24"/>
        </w:rPr>
      </w:pPr>
      <w:r>
        <w:rPr>
          <w:rFonts w:hint="eastAsia"/>
          <w:sz w:val="24"/>
        </w:rPr>
        <w:t xml:space="preserve">（2）系统并发处理需求</w:t>
      </w:r>
      <w:r>
        <w:rPr>
          <w:rFonts w:hint="eastAsia"/>
          <w:sz w:val="24"/>
        </w:rPr>
      </w:r>
      <w:r/>
    </w:p>
    <w:p>
      <w:pPr>
        <w:pStyle w:val="830"/>
        <w:ind w:firstLine="480"/>
        <w:spacing w:line="360" w:lineRule="auto"/>
        <w:rPr>
          <w:rFonts w:hint="eastAsia"/>
          <w:sz w:val="24"/>
        </w:rPr>
      </w:pPr>
      <w:r>
        <w:rPr>
          <w:rFonts w:hint="eastAsia"/>
          <w:sz w:val="24"/>
        </w:rPr>
        <w:t xml:space="preserve">人脸识别验证并发：在每日人员入场高峰期（如上午9:00-10:00），同时进行人脸识别验证的人员数量约为100人，系统需支持至少200路人脸识别并发请求，且验证响应时间不超过2秒，确保人员快速入场，避免拥堵。</w:t>
      </w:r>
      <w:r>
        <w:rPr>
          <w:rFonts w:hint="eastAsia"/>
          <w:sz w:val="24"/>
        </w:rPr>
      </w:r>
      <w:r/>
    </w:p>
    <w:p>
      <w:pPr>
        <w:pStyle w:val="830"/>
        <w:ind w:firstLine="480"/>
        <w:spacing w:line="360" w:lineRule="auto"/>
        <w:rPr>
          <w:sz w:val="24"/>
        </w:rPr>
      </w:pPr>
      <w:r>
        <w:rPr>
          <w:rFonts w:hint="eastAsia"/>
          <w:sz w:val="24"/>
        </w:rPr>
        <w:t xml:space="preserve">2.2系统功能和性能要求</w:t>
      </w:r>
      <w:r>
        <w:rPr>
          <w:sz w:val="24"/>
        </w:rPr>
      </w:r>
      <w:r/>
    </w:p>
    <w:p>
      <w:pPr>
        <w:pStyle w:val="830"/>
        <w:ind w:firstLine="480"/>
        <w:spacing w:line="360" w:lineRule="auto"/>
        <w:rPr>
          <w:rFonts w:hint="eastAsia"/>
          <w:sz w:val="24"/>
        </w:rPr>
      </w:pPr>
      <w:r>
        <w:rPr>
          <w:rFonts w:hint="eastAsia"/>
          <w:sz w:val="24"/>
        </w:rPr>
        <w:t xml:space="preserve">2.2.1系统功能要求</w:t>
      </w:r>
      <w:r>
        <w:rPr>
          <w:rFonts w:hint="eastAsia"/>
          <w:sz w:val="24"/>
        </w:rPr>
      </w:r>
      <w:r/>
    </w:p>
    <w:p>
      <w:pPr>
        <w:pStyle w:val="830"/>
        <w:ind w:firstLine="480"/>
        <w:spacing w:line="360" w:lineRule="auto"/>
        <w:rPr>
          <w:rFonts w:hint="eastAsia"/>
          <w:sz w:val="24"/>
        </w:rPr>
      </w:pPr>
      <w:r>
        <w:rPr>
          <w:rFonts w:hint="eastAsia"/>
          <w:sz w:val="24"/>
        </w:rPr>
        <w:t xml:space="preserve">▲（1）场地见证系统：在评标环节，采用高清摄像头、依托智能感知视图技术，实现人员轨迹的无感感知，对现场的实时监控和记录，使工作人员能够全面掌握现场动态；强化交易现场场地见证服务水平，提高开评标过程的公平性，加强交易监管，确保交易活动的合法合规性；具体功能需包括评标场地见证、人员轨迹见证。</w:t>
      </w:r>
      <w:r>
        <w:rPr>
          <w:rFonts w:hint="eastAsia" w:ascii="宋体" w:hAnsi="宋体" w:cs="仿宋"/>
          <w:b/>
          <w:bCs/>
          <w:color w:val="000000"/>
          <w:sz w:val="24"/>
          <w:szCs w:val="24"/>
        </w:rPr>
        <w:t xml:space="preserve">（投标文件中提供承诺函（格式自拟）并加盖投标人公章）</w:t>
      </w:r>
      <w:r>
        <w:rPr>
          <w:rFonts w:hint="eastAsia"/>
          <w:sz w:val="24"/>
        </w:rPr>
      </w:r>
      <w:r/>
    </w:p>
    <w:p>
      <w:pPr>
        <w:pStyle w:val="830"/>
        <w:ind w:firstLine="480"/>
        <w:spacing w:line="360" w:lineRule="auto"/>
        <w:rPr>
          <w:rFonts w:hint="eastAsia"/>
          <w:sz w:val="24"/>
        </w:rPr>
      </w:pPr>
      <w:r>
        <w:rPr>
          <w:rFonts w:hint="eastAsia"/>
          <w:sz w:val="24"/>
        </w:rPr>
        <w:t xml:space="preserve">▲（2）评标区人员行为管理工作台：为响应公共资源交易中心相关工作人员见证工作的实际需要，评标区人员行为管理系统将工作职责进行完整串联，通过联通多个业务系统、汇集多方数据，为不同角色“量身定制”个性化数字见证工作台，打造“千人千面”数字见证新模式；具体功能需包括监管人员工作台、见证人员工作台。</w:t>
      </w:r>
      <w:r>
        <w:rPr>
          <w:rFonts w:hint="eastAsia" w:ascii="宋体" w:hAnsi="宋体" w:cs="仿宋"/>
          <w:b/>
          <w:bCs/>
          <w:color w:val="000000"/>
          <w:sz w:val="24"/>
          <w:szCs w:val="24"/>
        </w:rPr>
        <w:t xml:space="preserve">（投标文件中提供承诺函（格式自拟）并加盖投标人公章）</w:t>
      </w:r>
      <w:r>
        <w:rPr>
          <w:rFonts w:hint="eastAsia"/>
          <w:sz w:val="24"/>
        </w:rPr>
      </w:r>
      <w:r/>
    </w:p>
    <w:p>
      <w:pPr>
        <w:pStyle w:val="830"/>
        <w:ind w:firstLine="480"/>
        <w:spacing w:line="360" w:lineRule="auto"/>
        <w:rPr>
          <w:rFonts w:hint="eastAsia"/>
          <w:sz w:val="24"/>
        </w:rPr>
      </w:pPr>
      <w:r>
        <w:rPr>
          <w:rFonts w:hint="eastAsia"/>
          <w:sz w:val="24"/>
        </w:rPr>
        <w:t xml:space="preserve">▲（3）见证服务支撑平台：通过建设评标区人员行为管理系统业务支撑平台，提供全面、实时、可扩展的业务定义平台，可以直接支撑应用系统业务运行，使应用系统轻装上阵；为见证服务提供全面的支持和协助，以确保数字见证过程的顺利进行和结果的可靠性；同时优化资源利用和服务质量，满足见证服务的多样化需求；具体功能需包括数据归集服务、设备调度服务、管理控制台、统一身份认证。</w:t>
      </w:r>
      <w:r>
        <w:rPr>
          <w:rFonts w:hint="eastAsia" w:ascii="宋体" w:hAnsi="宋体" w:cs="仿宋"/>
          <w:b/>
          <w:bCs/>
          <w:color w:val="000000"/>
          <w:sz w:val="24"/>
          <w:szCs w:val="24"/>
        </w:rPr>
        <w:t xml:space="preserve">（投标文件中提供承诺函（格式自拟）并加盖投标人公章）</w:t>
      </w:r>
      <w:r>
        <w:rPr>
          <w:rFonts w:hint="eastAsia"/>
          <w:sz w:val="24"/>
        </w:rPr>
      </w:r>
      <w:r/>
    </w:p>
    <w:p>
      <w:pPr>
        <w:pStyle w:val="830"/>
        <w:ind w:firstLine="480"/>
        <w:spacing w:line="360" w:lineRule="auto"/>
        <w:rPr>
          <w:rFonts w:hint="eastAsia"/>
          <w:sz w:val="24"/>
        </w:rPr>
      </w:pPr>
      <w:r>
        <w:rPr>
          <w:rFonts w:hint="eastAsia"/>
          <w:sz w:val="24"/>
        </w:rPr>
        <w:t xml:space="preserve">▲（4）评委视音频交流子系统：在远程评标过程中，项目通过评委视音频交流功能，实现本地评委与远程异地评委通过视频控制、语音、文字、屏幕共享进行实时沟通交流，辅助完成远程异地评标工作；具体功能需包括评委登入/登出、音视频沟通交流、电脑桌面共享、在线文字交流。</w:t>
      </w:r>
      <w:r>
        <w:rPr>
          <w:rFonts w:hint="eastAsia" w:ascii="宋体" w:hAnsi="宋体" w:cs="仿宋"/>
          <w:b/>
          <w:bCs/>
          <w:color w:val="000000"/>
          <w:sz w:val="24"/>
          <w:szCs w:val="24"/>
        </w:rPr>
        <w:t xml:space="preserve">（投标文件中提供承诺函（格式自拟）并加盖投标人公章）</w:t>
      </w:r>
      <w:r>
        <w:rPr>
          <w:rFonts w:hint="eastAsia"/>
          <w:sz w:val="24"/>
        </w:rPr>
      </w:r>
      <w:r/>
    </w:p>
    <w:p>
      <w:pPr>
        <w:pStyle w:val="830"/>
        <w:ind w:firstLine="480"/>
        <w:spacing w:line="360" w:lineRule="auto"/>
        <w:rPr>
          <w:rFonts w:hint="eastAsia"/>
          <w:sz w:val="24"/>
          <w:szCs w:val="24"/>
          <w:highlight w:val="none"/>
        </w:rPr>
      </w:pPr>
      <w:r>
        <w:rPr>
          <w:rFonts w:hint="eastAsia"/>
          <w:sz w:val="24"/>
        </w:rPr>
        <w:t xml:space="preserve">▲（5）评标专家桌面见证系统：将评委视音频交流子系统与见证系统联通，实现音视频见证功能，见证人员通过系统对专家评标操作过程进行见证，记录专家在评标系统中的操作行为，实时掌握专家评标过程是否有异常操作。</w:t>
      </w:r>
      <w:r/>
    </w:p>
    <w:p>
      <w:pPr>
        <w:pStyle w:val="830"/>
        <w:ind w:firstLine="480"/>
        <w:spacing w:line="360" w:lineRule="auto"/>
        <w:rPr>
          <w:rFonts w:hint="eastAsia"/>
          <w:sz w:val="24"/>
        </w:rPr>
      </w:pPr>
      <w:r>
        <w:rPr>
          <w:rFonts w:hint="eastAsia"/>
          <w:sz w:val="24"/>
        </w:rPr>
        <w:t xml:space="preserve">2.2.2系统性能要求</w:t>
      </w:r>
      <w:r>
        <w:rPr>
          <w:rFonts w:hint="eastAsia"/>
          <w:sz w:val="24"/>
        </w:rPr>
      </w:r>
      <w:r/>
    </w:p>
    <w:p>
      <w:pPr>
        <w:pStyle w:val="830"/>
        <w:ind w:firstLine="480"/>
        <w:spacing w:line="360" w:lineRule="auto"/>
        <w:rPr>
          <w:rFonts w:hint="eastAsia"/>
          <w:sz w:val="24"/>
        </w:rPr>
      </w:pPr>
      <w:r>
        <w:rPr>
          <w:rFonts w:hint="eastAsia"/>
          <w:sz w:val="24"/>
        </w:rPr>
        <w:t xml:space="preserve">（1）性能指标</w:t>
      </w:r>
      <w:r>
        <w:rPr>
          <w:rFonts w:hint="eastAsia"/>
          <w:sz w:val="24"/>
        </w:rPr>
      </w:r>
      <w:r/>
    </w:p>
    <w:p>
      <w:pPr>
        <w:pStyle w:val="830"/>
        <w:ind w:firstLine="480"/>
        <w:spacing w:line="360" w:lineRule="auto"/>
        <w:rPr>
          <w:rFonts w:hint="eastAsia"/>
          <w:sz w:val="24"/>
        </w:rPr>
      </w:pPr>
      <w:r>
        <w:rPr>
          <w:rFonts w:hint="eastAsia"/>
          <w:sz w:val="24"/>
        </w:rPr>
        <w:t xml:space="preserve">并发处理能力：系统支持的多用户并发同时进行人脸识别验证的人员不低于100人，同时开展的视音频交流会话不低于100路，且系统性能无明显下降。</w:t>
      </w:r>
      <w:r>
        <w:rPr>
          <w:rFonts w:hint="eastAsia"/>
          <w:sz w:val="24"/>
        </w:rPr>
      </w:r>
      <w:r/>
    </w:p>
    <w:p>
      <w:pPr>
        <w:pStyle w:val="830"/>
        <w:ind w:firstLine="480"/>
        <w:spacing w:line="360" w:lineRule="auto"/>
        <w:rPr>
          <w:rFonts w:hint="eastAsia"/>
          <w:sz w:val="24"/>
        </w:rPr>
      </w:pPr>
      <w:r>
        <w:rPr>
          <w:rFonts w:hint="eastAsia"/>
          <w:sz w:val="24"/>
        </w:rPr>
        <w:t xml:space="preserve">数据处理能力：系统支持对每日产生的数据进行实时处理（如轨迹数据解析、视音频数据编码存储），数据处理延迟不超过5分钟，支持对历史数据的快速检索，单条数据检索时间≤3秒，批量数据（如1000条）检索时间≤30秒。</w:t>
      </w:r>
      <w:r>
        <w:rPr>
          <w:rFonts w:hint="eastAsia"/>
          <w:sz w:val="24"/>
        </w:rPr>
      </w:r>
      <w:r/>
    </w:p>
    <w:p>
      <w:pPr>
        <w:pStyle w:val="830"/>
        <w:ind w:firstLine="480"/>
        <w:spacing w:line="360" w:lineRule="auto"/>
        <w:rPr>
          <w:rFonts w:hint="eastAsia"/>
          <w:sz w:val="24"/>
        </w:rPr>
      </w:pPr>
      <w:r>
        <w:rPr>
          <w:rFonts w:hint="eastAsia"/>
          <w:sz w:val="24"/>
        </w:rPr>
        <w:t xml:space="preserve">（2）响应指标</w:t>
      </w:r>
      <w:r>
        <w:rPr>
          <w:rFonts w:hint="eastAsia"/>
          <w:sz w:val="24"/>
        </w:rPr>
      </w:r>
      <w:r/>
    </w:p>
    <w:p>
      <w:pPr>
        <w:pStyle w:val="830"/>
        <w:ind w:firstLine="480"/>
        <w:spacing w:line="360" w:lineRule="auto"/>
        <w:rPr>
          <w:rFonts w:hint="eastAsia"/>
          <w:sz w:val="24"/>
        </w:rPr>
      </w:pPr>
      <w:r>
        <w:rPr>
          <w:rFonts w:hint="eastAsia"/>
          <w:sz w:val="24"/>
        </w:rPr>
        <w:t xml:space="preserve">系统各类操作的响应时间需满足以下要求：人脸识别验证响应时间≤2秒；数据查询（单条记录查询）响应时间≤3秒，复杂查询（多条件组合查询）响应时间≤5秒；统计报表生成（数据量≤10万条）响应时间≤30秒，大数据量报表生成（数据量＞10万条）响应时间≤5分钟；视音频交流初始化时间≤3秒，交流过程中视频延迟≤300毫秒，音频延迟≤100毫秒，无卡顿、花屏现象。</w:t>
      </w:r>
      <w:r>
        <w:rPr>
          <w:rFonts w:hint="eastAsia"/>
          <w:sz w:val="24"/>
        </w:rPr>
      </w:r>
      <w:r/>
    </w:p>
    <w:p>
      <w:pPr>
        <w:pStyle w:val="830"/>
        <w:ind w:firstLine="480"/>
        <w:spacing w:line="360" w:lineRule="auto"/>
        <w:rPr>
          <w:rFonts w:hint="eastAsia"/>
          <w:sz w:val="24"/>
        </w:rPr>
      </w:pPr>
      <w:r/>
      <w:bookmarkStart w:id="6" w:name="_Toc17399"/>
      <w:r/>
      <w:bookmarkStart w:id="7" w:name="_Toc21839"/>
      <w:r/>
      <w:bookmarkStart w:id="8" w:name="_Toc22773"/>
      <w:r>
        <w:rPr>
          <w:rFonts w:hint="eastAsia"/>
          <w:sz w:val="24"/>
        </w:rPr>
        <w:t xml:space="preserve">（3）接口要求</w:t>
      </w:r>
      <w:bookmarkEnd w:id="6"/>
      <w:r/>
      <w:bookmarkEnd w:id="7"/>
      <w:r/>
      <w:bookmarkEnd w:id="8"/>
      <w:r>
        <w:rPr>
          <w:rFonts w:hint="eastAsia"/>
          <w:sz w:val="24"/>
        </w:rPr>
      </w:r>
      <w:r/>
    </w:p>
    <w:p>
      <w:pPr>
        <w:pStyle w:val="830"/>
        <w:ind w:firstLine="480"/>
        <w:spacing w:line="360" w:lineRule="auto"/>
        <w:rPr>
          <w:rFonts w:hint="eastAsia"/>
          <w:sz w:val="24"/>
        </w:rPr>
      </w:pPr>
      <w:r>
        <w:rPr>
          <w:rFonts w:hint="eastAsia"/>
          <w:sz w:val="24"/>
        </w:rPr>
        <w:t xml:space="preserve">系统对移动端、PC端、第三方系统等统一提供标准的RestFul接口服务，同时系统也需支持其他协议的接口方式，如WebServices、Http接口。系统支持接口的二次开发、以及与其他相关信息系统对接定制化接口。</w:t>
      </w:r>
      <w:r>
        <w:rPr>
          <w:rFonts w:hint="eastAsia"/>
          <w:sz w:val="24"/>
        </w:rPr>
      </w:r>
      <w:r/>
    </w:p>
    <w:p>
      <w:pPr>
        <w:pStyle w:val="830"/>
        <w:ind w:firstLine="480"/>
        <w:spacing w:line="360" w:lineRule="auto"/>
        <w:rPr>
          <w:sz w:val="24"/>
        </w:rPr>
      </w:pPr>
      <w:r>
        <w:rPr>
          <w:rFonts w:hint="eastAsia"/>
          <w:sz w:val="24"/>
        </w:rPr>
        <w:t xml:space="preserve">2.3硬件设备部署要求</w:t>
      </w:r>
      <w:r>
        <w:rPr>
          <w:sz w:val="24"/>
        </w:rPr>
      </w:r>
      <w:r/>
    </w:p>
    <w:p>
      <w:pPr>
        <w:pStyle w:val="830"/>
        <w:ind w:firstLine="480"/>
        <w:spacing w:line="360" w:lineRule="auto"/>
        <w:rPr>
          <w:rFonts w:hint="eastAsia"/>
          <w:sz w:val="24"/>
        </w:rPr>
      </w:pPr>
      <w:r>
        <w:rPr>
          <w:rFonts w:hint="eastAsia"/>
          <w:sz w:val="24"/>
        </w:rPr>
        <w:t xml:space="preserve">硬件设备部署：按照“全覆盖、高精度”原则，完成各类硬件设备的部署与调试。具体包括：在交易场所入口、评标室等关键位置安装人脸识别终端，支持人脸抓拍、活体检测功能；在开标室、评标室、公共区域部署4K高清监控摄像头，支持实时视频采集、移动侦测功能；部署政务云服务器（含应用服务器、数据库服务器），满足系统运算与数据存储需求；配置网络安全设备（防火墙、入侵检测系统），构建网络安全防护屏障；同时，完成硬件设备与政务云平台的对接，实现设备状态的实时监控与远程管理。</w:t>
      </w:r>
      <w:r>
        <w:rPr>
          <w:rFonts w:hint="eastAsia"/>
          <w:sz w:val="24"/>
        </w:rPr>
      </w:r>
      <w:r/>
    </w:p>
    <w:p>
      <w:pPr>
        <w:pStyle w:val="830"/>
        <w:ind w:firstLine="480"/>
        <w:spacing w:line="360" w:lineRule="auto"/>
        <w:rPr>
          <w:rFonts w:hint="eastAsia"/>
          <w:sz w:val="24"/>
        </w:rPr>
      </w:pPr>
      <w:r>
        <w:rPr>
          <w:rFonts w:hint="eastAsia"/>
          <w:sz w:val="24"/>
        </w:rPr>
        <w:t xml:space="preserve">2.3.1 </w:t>
      </w:r>
      <w:r>
        <w:rPr>
          <w:rFonts w:hint="eastAsia"/>
          <w:sz w:val="24"/>
        </w:rPr>
        <w:t xml:space="preserve">软、</w:t>
      </w:r>
      <w:r>
        <w:rPr>
          <w:rFonts w:hint="eastAsia"/>
          <w:sz w:val="24"/>
        </w:rPr>
        <w:t xml:space="preserve">硬件设备采购清单：</w:t>
      </w:r>
      <w:r>
        <w:rPr>
          <w:rFonts w:hint="eastAsia"/>
          <w:sz w:val="24"/>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11"/>
        <w:gridCol w:w="4316"/>
        <w:gridCol w:w="1486"/>
        <w:gridCol w:w="1406"/>
      </w:tblGrid>
      <w:tr>
        <w:trPr>
          <w:trHeight w:val="377"/>
        </w:trPr>
        <w:tc>
          <w:tcPr>
            <w:tcBorders>
              <w:top w:val="single" w:color="000000" w:sz="8" w:space="0"/>
              <w:left w:val="single" w:color="000000" w:sz="8"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b/>
                <w:color w:val="000000"/>
                <w:szCs w:val="21"/>
              </w:rPr>
            </w:pPr>
            <w:r>
              <w:rPr>
                <w:rFonts w:ascii="Times New Roman" w:hAnsi="Times New Roman"/>
                <w:b/>
                <w:color w:val="000000"/>
                <w:szCs w:val="21"/>
              </w:rPr>
              <w:t xml:space="preserve">序号</w:t>
            </w:r>
            <w:r>
              <w:rPr>
                <w:rFonts w:ascii="Times New Roman" w:hAnsi="Times New Roman"/>
                <w:b/>
                <w:color w:val="000000"/>
                <w:szCs w:val="21"/>
              </w:rPr>
            </w:r>
            <w:r/>
          </w:p>
        </w:tc>
        <w:tc>
          <w:tcPr>
            <w:tcBorders>
              <w:top w:val="single" w:color="000000" w:sz="8"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b/>
                <w:color w:val="000000"/>
                <w:szCs w:val="21"/>
              </w:rPr>
            </w:pPr>
            <w:r>
              <w:rPr>
                <w:rFonts w:ascii="Times New Roman" w:hAnsi="Times New Roman"/>
                <w:b/>
                <w:color w:val="000000"/>
                <w:szCs w:val="21"/>
              </w:rPr>
              <w:t xml:space="preserve">货物名称</w:t>
            </w:r>
            <w:r>
              <w:rPr>
                <w:rFonts w:ascii="Times New Roman" w:hAnsi="Times New Roman"/>
                <w:b/>
                <w:color w:val="000000"/>
                <w:szCs w:val="21"/>
              </w:rPr>
            </w:r>
            <w:r/>
          </w:p>
        </w:tc>
        <w:tc>
          <w:tcPr>
            <w:tcBorders>
              <w:top w:val="single" w:color="000000" w:sz="8" w:space="0"/>
              <w:left w:val="non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b/>
                <w:color w:val="000000"/>
                <w:szCs w:val="21"/>
              </w:rPr>
            </w:pPr>
            <w:r>
              <w:rPr>
                <w:rFonts w:ascii="Times New Roman" w:hAnsi="Times New Roman"/>
                <w:b/>
                <w:color w:val="000000"/>
                <w:szCs w:val="21"/>
              </w:rPr>
              <w:t xml:space="preserve">单位</w:t>
            </w:r>
            <w:r>
              <w:rPr>
                <w:rFonts w:ascii="Times New Roman" w:hAnsi="Times New Roman"/>
                <w:b/>
                <w:color w:val="000000"/>
                <w:szCs w:val="21"/>
              </w:rPr>
            </w:r>
            <w:r/>
          </w:p>
        </w:tc>
        <w:tc>
          <w:tcPr>
            <w:tcBorders>
              <w:top w:val="single" w:color="000000" w:sz="8"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ascii="Times New Roman" w:hAnsi="Times New Roman"/>
                <w:b/>
                <w:color w:val="000000"/>
                <w:szCs w:val="21"/>
              </w:rPr>
            </w:pPr>
            <w:r>
              <w:rPr>
                <w:rFonts w:ascii="Times New Roman" w:hAnsi="Times New Roman"/>
                <w:b/>
                <w:color w:val="000000"/>
                <w:szCs w:val="21"/>
              </w:rPr>
              <w:t xml:space="preserve">数量</w:t>
            </w:r>
            <w:r>
              <w:rPr>
                <w:rFonts w:ascii="Times New Roman" w:hAnsi="Times New Roman"/>
                <w:b/>
                <w:color w:val="000000"/>
                <w:szCs w:val="21"/>
              </w:rPr>
            </w:r>
            <w:r/>
          </w:p>
        </w:tc>
      </w:tr>
      <w:tr>
        <w:trPr>
          <w:trHeight w:val="385"/>
        </w:trPr>
        <w:tc>
          <w:tcPr>
            <w:gridSpan w:val="4"/>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一、人像轨迹系统</w:t>
            </w:r>
            <w:r>
              <w:rPr>
                <w:rFonts w:hint="eastAsia" w:ascii="Times New Roman" w:hAnsi="Times New Roman"/>
                <w:color w:val="000000"/>
                <w:szCs w:val="21"/>
              </w:rPr>
              <w:t xml:space="preserve">软、</w:t>
            </w:r>
            <w:r>
              <w:rPr>
                <w:rFonts w:hint="eastAsia" w:ascii="Times New Roman" w:hAnsi="Times New Roman"/>
                <w:color w:val="000000"/>
                <w:szCs w:val="21"/>
              </w:rPr>
              <w:t xml:space="preserve">硬件</w:t>
            </w:r>
            <w:r>
              <w:rPr>
                <w:rFonts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1</w:t>
            </w:r>
            <w:r>
              <w:rPr>
                <w:rFonts w:hint="eastAsia"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ascii="Times New Roman" w:hAnsi="Times New Roman"/>
                <w:color w:val="000000"/>
                <w:szCs w:val="21"/>
              </w:rPr>
              <w:t xml:space="preserve">视频解析单元</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台</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1</w:t>
            </w:r>
            <w:r>
              <w:rPr>
                <w:rFonts w:hint="eastAsia"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2</w:t>
            </w:r>
            <w:r>
              <w:rPr>
                <w:rFonts w:hint="eastAsia"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ascii="Times New Roman" w:hAnsi="Times New Roman"/>
                <w:color w:val="000000"/>
                <w:szCs w:val="21"/>
              </w:rPr>
              <w:t xml:space="preserve">视图解析存储单元</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台</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ascii="Times New Roman" w:hAnsi="Times New Roman"/>
                <w:color w:val="000000"/>
                <w:szCs w:val="21"/>
              </w:rPr>
            </w:pPr>
            <w:r>
              <w:rPr>
                <w:rFonts w:ascii="Times New Roman" w:hAnsi="Times New Roman"/>
                <w:color w:val="000000"/>
                <w:szCs w:val="21"/>
              </w:rPr>
              <w:t xml:space="preserve">1</w:t>
            </w:r>
            <w:r>
              <w:rPr>
                <w:rFonts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3</w:t>
            </w:r>
            <w:r>
              <w:rPr>
                <w:rFonts w:hint="eastAsia"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检索服务单元</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台</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1</w:t>
            </w:r>
            <w:r>
              <w:rPr>
                <w:rFonts w:hint="eastAsia"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4</w:t>
            </w:r>
            <w:r>
              <w:rPr>
                <w:rFonts w:hint="eastAsia"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档案服务单元</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台</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2</w:t>
            </w:r>
            <w:r>
              <w:rPr>
                <w:rFonts w:hint="eastAsia"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5</w:t>
            </w:r>
            <w:r>
              <w:rPr>
                <w:rFonts w:hint="eastAsia" w:ascii="Times New Roman" w:hAnsi="Times New Roman"/>
                <w:color w:val="000000"/>
                <w:szCs w:val="21"/>
              </w:rPr>
            </w:r>
          </w:p>
        </w:tc>
        <w:tc>
          <w:tcPr>
            <w:tcBorders>
              <w:top w:val="single" w:color="000000" w:sz="4" w:space="0"/>
              <w:left w:val="none" w:color="000000" w:sz="4" w:space="0"/>
              <w:bottom w:val="single" w:color="000000" w:sz="4" w:space="0"/>
              <w:right w:val="single" w:color="000000" w:sz="4" w:space="0"/>
            </w:tcBorders>
            <w:tcW w:w="2533" w:type="dxa"/>
            <w:vAlign w:val="center"/>
            <w:vMerge w:val="restart"/>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r>
            <w:r>
              <w:rPr>
                <w:rFonts w:ascii="SimSun" w:hAnsi="SimSun" w:eastAsia="SimSun" w:cs="SimSun"/>
                <w:color w:val="000000"/>
                <w:sz w:val="21"/>
              </w:rPr>
              <w:t xml:space="preserve">人员轨迹采集系统</w:t>
            </w:r>
            <w:r>
              <w:rPr>
                <w:rFonts w:hint="eastAsia" w:ascii="Times New Roman" w:hAnsi="Times New Roman"/>
                <w:color w:val="000000"/>
                <w:szCs w:val="21"/>
              </w:rPr>
            </w:r>
            <w:r>
              <w:rPr>
                <w:rFonts w:hint="eastAsia" w:ascii="Times New Roman" w:hAnsi="Times New Roman"/>
                <w:color w:val="000000"/>
                <w:szCs w:val="21"/>
              </w:rPr>
            </w:r>
          </w:p>
        </w:tc>
        <w:tc>
          <w:tcPr>
            <w:tcBorders>
              <w:top w:val="single" w:color="000000" w:sz="4" w:space="0"/>
              <w:left w:val="single" w:color="000000" w:sz="4" w:space="0"/>
              <w:bottom w:val="single" w:color="000000" w:sz="4" w:space="0"/>
              <w:right w:val="single" w:color="000000" w:sz="4" w:space="0"/>
            </w:tcBorders>
            <w:tcW w:w="872" w:type="dxa"/>
            <w:vAlign w:val="center"/>
            <w:vMerge w:val="restart"/>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套</w:t>
            </w:r>
            <w:r>
              <w:rPr>
                <w:rFonts w:hint="eastAsia" w:ascii="Times New Roman" w:hAnsi="Times New Roman"/>
                <w:color w:val="000000"/>
                <w:szCs w:val="21"/>
              </w:rPr>
            </w:r>
            <w:r>
              <w:rPr>
                <w:rFonts w:hint="eastAsia" w:ascii="Times New Roman" w:hAnsi="Times New Roman"/>
                <w:color w:val="000000"/>
                <w:szCs w:val="21"/>
              </w:rPr>
            </w:r>
          </w:p>
        </w:tc>
        <w:tc>
          <w:tcPr>
            <w:tcBorders>
              <w:top w:val="single" w:color="000000" w:sz="4" w:space="0"/>
              <w:left w:val="none" w:color="000000" w:sz="4" w:space="0"/>
              <w:bottom w:val="single" w:color="000000" w:sz="4" w:space="0"/>
              <w:right w:val="single" w:color="000000" w:sz="4" w:space="0"/>
            </w:tcBorders>
            <w:tcW w:w="824" w:type="dxa"/>
            <w:vAlign w:val="center"/>
            <w:vMerge w:val="restart"/>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1</w:t>
            </w:r>
            <w:r>
              <w:rPr>
                <w:rFonts w:hint="eastAsia" w:ascii="Times New Roman" w:hAnsi="Times New Roman"/>
                <w:color w:val="000000"/>
                <w:szCs w:val="21"/>
              </w:rPr>
            </w:r>
          </w:p>
        </w:tc>
      </w:tr>
      <w:tr>
        <w:trPr>
          <w:trHeight w:val="464"/>
        </w:trPr>
        <w:tc>
          <w:tcPr>
            <w:gridSpan w:val="4"/>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二、数字见证系统硬件</w:t>
            </w:r>
            <w:r>
              <w:rPr>
                <w:rFonts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color w:val="000000"/>
                <w:szCs w:val="21"/>
              </w:rPr>
            </w:pPr>
            <w:r>
              <w:rPr>
                <w:rFonts w:ascii="Times New Roman" w:hAnsi="Times New Roman"/>
                <w:color w:val="000000"/>
                <w:szCs w:val="21"/>
              </w:rPr>
              <w:t xml:space="preserve">6</w:t>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可信流媒体管理机</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台</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1</w:t>
            </w:r>
            <w:r>
              <w:rPr>
                <w:rFonts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color w:val="000000"/>
                <w:szCs w:val="21"/>
              </w:rPr>
            </w:pPr>
            <w:r>
              <w:rPr>
                <w:rFonts w:ascii="Times New Roman" w:hAnsi="Times New Roman"/>
                <w:color w:val="000000"/>
                <w:szCs w:val="21"/>
              </w:rPr>
              <w:t xml:space="preserve">7</w:t>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高清音视频编码器</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个</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89</w:t>
            </w:r>
            <w:r>
              <w:rPr>
                <w:rFonts w:hint="eastAsia"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color w:val="000000"/>
                <w:szCs w:val="21"/>
              </w:rPr>
            </w:pPr>
            <w:r>
              <w:rPr>
                <w:rFonts w:ascii="Times New Roman" w:hAnsi="Times New Roman"/>
                <w:color w:val="000000"/>
                <w:szCs w:val="21"/>
              </w:rPr>
              <w:t xml:space="preserve">8</w:t>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网络硬盘录像机</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台</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2</w:t>
            </w:r>
            <w:r>
              <w:rPr>
                <w:rFonts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color w:val="000000"/>
                <w:szCs w:val="21"/>
              </w:rPr>
            </w:pPr>
            <w:r>
              <w:rPr>
                <w:rFonts w:ascii="Times New Roman" w:hAnsi="Times New Roman"/>
                <w:color w:val="000000"/>
                <w:szCs w:val="21"/>
              </w:rPr>
              <w:t xml:space="preserve">9</w:t>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监控硬盘</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块</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16</w:t>
            </w:r>
            <w:r>
              <w:rPr>
                <w:rFonts w:hint="eastAsia"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color w:val="000000"/>
                <w:szCs w:val="21"/>
              </w:rPr>
            </w:pPr>
            <w:r>
              <w:rPr>
                <w:rFonts w:ascii="Times New Roman" w:hAnsi="Times New Roman"/>
                <w:color w:val="000000"/>
                <w:szCs w:val="21"/>
              </w:rPr>
              <w:t xml:space="preserve">10</w:t>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8口交换机</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台</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45</w:t>
            </w:r>
            <w:r>
              <w:rPr>
                <w:rFonts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11</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摄像头+耳麦</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套</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89</w:t>
            </w:r>
            <w:r>
              <w:rPr>
                <w:rFonts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12</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录像文件压缩处理管理机</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台</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1</w:t>
            </w:r>
            <w:r>
              <w:rPr>
                <w:rFonts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13</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远程评标视频终端</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个</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20</w:t>
            </w:r>
            <w:r>
              <w:rPr>
                <w:rFonts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14</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开评标视音频管理机</w:t>
            </w: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台</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1</w:t>
            </w:r>
            <w:r>
              <w:rPr>
                <w:rFonts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15</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视音频录制管理机</w:t>
            </w:r>
            <w:r>
              <w:rPr>
                <w:rFonts w:hint="eastAsia"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台</w:t>
            </w:r>
            <w:r>
              <w:rPr>
                <w:rFonts w:hint="eastAsia"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1</w:t>
            </w:r>
            <w:r>
              <w:rPr>
                <w:rFonts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16</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视音频录制授权终端</w:t>
            </w:r>
            <w:r>
              <w:rPr>
                <w:rFonts w:hint="eastAsia"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个</w:t>
            </w:r>
            <w:r>
              <w:rPr>
                <w:rFonts w:hint="eastAsia"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20</w:t>
            </w:r>
            <w:r>
              <w:rPr>
                <w:rFonts w:ascii="Times New Roman" w:hAnsi="Times New Roman"/>
                <w:color w:val="000000"/>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17</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2533"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不见面评标管理机</w:t>
            </w:r>
            <w:r>
              <w:rPr>
                <w:rFonts w:hint="eastAsia"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830"/>
              <w:jc w:val="center"/>
              <w:spacing w:line="360" w:lineRule="auto"/>
              <w:widowControl/>
              <w:rPr>
                <w:rFonts w:hint="eastAsia" w:ascii="Times New Roman" w:hAnsi="Times New Roman"/>
                <w:color w:val="000000"/>
                <w:szCs w:val="21"/>
              </w:rPr>
            </w:pPr>
            <w:r>
              <w:rPr>
                <w:rFonts w:hint="eastAsia" w:ascii="Times New Roman" w:hAnsi="Times New Roman"/>
                <w:color w:val="000000"/>
                <w:szCs w:val="21"/>
              </w:rPr>
              <w:t xml:space="preserve">台</w:t>
            </w:r>
            <w:r>
              <w:rPr>
                <w:rFonts w:hint="eastAsia"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824" w:type="dxa"/>
            <w:vAlign w:val="center"/>
            <w:textDirection w:val="lrTb"/>
            <w:noWrap w:val="false"/>
          </w:tcPr>
          <w:p>
            <w:pPr>
              <w:pStyle w:val="830"/>
              <w:jc w:val="center"/>
              <w:spacing w:line="360" w:lineRule="auto"/>
              <w:widowControl/>
              <w:rPr>
                <w:rFonts w:ascii="Times New Roman" w:hAnsi="Times New Roman"/>
                <w:color w:val="000000"/>
                <w:szCs w:val="21"/>
              </w:rPr>
            </w:pPr>
            <w:r>
              <w:rPr>
                <w:rFonts w:hint="eastAsia" w:ascii="Times New Roman" w:hAnsi="Times New Roman"/>
                <w:color w:val="000000"/>
                <w:szCs w:val="21"/>
              </w:rPr>
              <w:t xml:space="preserve">1</w:t>
            </w:r>
            <w:r>
              <w:rPr>
                <w:rFonts w:ascii="Times New Roman" w:hAnsi="Times New Roman"/>
                <w:color w:val="000000"/>
                <w:szCs w:val="21"/>
              </w:rPr>
            </w:r>
            <w:r/>
          </w:p>
        </w:tc>
      </w:tr>
    </w:tbl>
    <w:p>
      <w:pPr>
        <w:pStyle w:val="830"/>
        <w:ind w:firstLine="480"/>
        <w:spacing w:line="360" w:lineRule="auto"/>
        <w:rPr>
          <w:rFonts w:hint="eastAsia"/>
          <w:sz w:val="24"/>
        </w:rPr>
      </w:pPr>
      <w:r>
        <w:rPr>
          <w:rFonts w:hint="eastAsia"/>
          <w:sz w:val="24"/>
        </w:rPr>
        <w:t xml:space="preserve">2.3.2 </w:t>
      </w:r>
      <w:r>
        <w:rPr>
          <w:rFonts w:hint="eastAsia"/>
          <w:sz w:val="24"/>
        </w:rPr>
        <w:t xml:space="preserve">软、</w:t>
      </w:r>
      <w:r>
        <w:rPr>
          <w:rFonts w:hint="eastAsia"/>
          <w:sz w:val="24"/>
        </w:rPr>
        <w:t xml:space="preserve">硬件设备技术参数及功能指标：</w:t>
      </w:r>
      <w:r>
        <w:rPr>
          <w:rFonts w:hint="eastAsia"/>
          <w:sz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462"/>
        <w:gridCol w:w="2292"/>
        <w:gridCol w:w="5765"/>
      </w:tblGrid>
      <w:tr>
        <w:trPr>
          <w:trHeight w:val="285"/>
        </w:trPr>
        <w:tc>
          <w:tcPr>
            <w:tcBorders>
              <w:top w:val="single" w:color="000000" w:sz="4" w:space="0"/>
              <w:left w:val="single" w:color="000000" w:sz="4" w:space="0"/>
              <w:bottom w:val="non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b/>
                <w:bCs/>
                <w:color w:val="000000"/>
                <w:szCs w:val="21"/>
              </w:rPr>
            </w:pPr>
            <w:r>
              <w:rPr>
                <w:rFonts w:ascii="Times New Roman" w:hAnsi="Times New Roman"/>
                <w:b/>
                <w:bCs/>
                <w:color w:val="000000"/>
                <w:szCs w:val="21"/>
              </w:rPr>
              <w:t xml:space="preserve">序号</w:t>
            </w:r>
            <w:r>
              <w:rPr>
                <w:rFonts w:ascii="Times New Roman" w:hAnsi="Times New Roman"/>
                <w:b/>
                <w:bCs/>
                <w:color w:val="000000"/>
                <w:szCs w:val="21"/>
              </w:rPr>
            </w:r>
            <w:r/>
          </w:p>
        </w:tc>
        <w:tc>
          <w:tcPr>
            <w:tcBorders>
              <w:top w:val="single" w:color="000000" w:sz="8" w:space="0"/>
              <w:left w:val="single" w:color="000000" w:sz="8" w:space="0"/>
              <w:bottom w:val="none" w:color="000000" w:sz="4" w:space="0"/>
              <w:right w:val="single" w:color="000000" w:sz="8" w:space="0"/>
            </w:tcBorders>
            <w:tcW w:w="1345" w:type="dxa"/>
            <w:vAlign w:val="center"/>
            <w:textDirection w:val="lrTb"/>
            <w:noWrap w:val="false"/>
          </w:tcPr>
          <w:p>
            <w:pPr>
              <w:pStyle w:val="830"/>
              <w:jc w:val="center"/>
              <w:widowControl/>
              <w:rPr>
                <w:rFonts w:ascii="Times New Roman" w:hAnsi="Times New Roman"/>
                <w:b/>
                <w:bCs/>
                <w:color w:val="000000"/>
                <w:szCs w:val="21"/>
              </w:rPr>
            </w:pPr>
            <w:r>
              <w:rPr>
                <w:rFonts w:ascii="Times New Roman" w:hAnsi="Times New Roman"/>
                <w:b/>
                <w:bCs/>
                <w:color w:val="000000"/>
                <w:szCs w:val="21"/>
              </w:rPr>
              <w:t xml:space="preserve">名称</w:t>
            </w:r>
            <w:r>
              <w:rPr>
                <w:rFonts w:ascii="Times New Roman" w:hAnsi="Times New Roman"/>
                <w:b/>
                <w:bCs/>
                <w:color w:val="000000"/>
                <w:szCs w:val="21"/>
              </w:rPr>
            </w:r>
            <w:r/>
          </w:p>
        </w:tc>
        <w:tc>
          <w:tcPr>
            <w:tcBorders>
              <w:top w:val="single" w:color="000000" w:sz="8" w:space="0"/>
              <w:left w:val="none" w:color="000000" w:sz="4" w:space="0"/>
              <w:bottom w:val="none" w:color="000000" w:sz="4" w:space="0"/>
              <w:right w:val="single" w:color="000000" w:sz="8" w:space="0"/>
            </w:tcBorders>
            <w:tcW w:w="3383" w:type="dxa"/>
            <w:vAlign w:val="center"/>
            <w:textDirection w:val="lrTb"/>
            <w:noWrap w:val="false"/>
          </w:tcPr>
          <w:p>
            <w:pPr>
              <w:pStyle w:val="830"/>
              <w:jc w:val="center"/>
              <w:widowControl/>
              <w:rPr>
                <w:rFonts w:ascii="Times New Roman" w:hAnsi="Times New Roman"/>
                <w:b/>
                <w:bCs/>
                <w:color w:val="000000"/>
                <w:szCs w:val="21"/>
              </w:rPr>
            </w:pPr>
            <w:r>
              <w:rPr>
                <w:rFonts w:ascii="Times New Roman" w:hAnsi="Times New Roman"/>
                <w:b/>
                <w:bCs/>
                <w:color w:val="000000"/>
                <w:szCs w:val="21"/>
              </w:rPr>
              <w:t xml:space="preserve">技术参数</w:t>
            </w:r>
            <w:r>
              <w:rPr>
                <w:rFonts w:hint="eastAsia" w:ascii="Times New Roman" w:hAnsi="Times New Roman"/>
                <w:b/>
                <w:bCs/>
                <w:color w:val="000000"/>
                <w:szCs w:val="21"/>
              </w:rPr>
              <w:t xml:space="preserve">及功能指标</w:t>
            </w:r>
            <w:r>
              <w:rPr>
                <w:rFonts w:ascii="Times New Roman" w:hAnsi="Times New Roman"/>
                <w:b/>
                <w:bCs/>
                <w:color w:val="000000"/>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color w:val="000000"/>
                <w:szCs w:val="21"/>
              </w:rPr>
            </w:pPr>
            <w:r>
              <w:rPr>
                <w:rFonts w:ascii="Times New Roman" w:hAnsi="Times New Roman"/>
                <w:color w:val="000000"/>
                <w:szCs w:val="21"/>
              </w:rPr>
              <w:t xml:space="preserve">1</w:t>
            </w:r>
            <w:r>
              <w:rPr>
                <w:rFonts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ascii="Times New Roman" w:hAnsi="Times New Roman"/>
                <w:szCs w:val="21"/>
              </w:rPr>
            </w:pPr>
            <w:r>
              <w:rPr>
                <w:rFonts w:hint="eastAsia" w:ascii="Times New Roman" w:hAnsi="Times New Roman"/>
                <w:szCs w:val="21"/>
              </w:rPr>
              <w:t xml:space="preserve">视频解析单元</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Times New Roman" w:hAnsi="Times New Roman"/>
                <w:szCs w:val="21"/>
              </w:rPr>
              <w:t xml:space="preserve">1、计算单元：6颗计算单元；</w:t>
            </w:r>
            <w:r>
              <w:rPr>
                <w:rFonts w:hint="eastAsia" w:ascii="Times New Roman" w:hAnsi="Times New Roman"/>
                <w:szCs w:val="21"/>
              </w:rPr>
            </w:r>
            <w:r/>
          </w:p>
          <w:p>
            <w:pPr>
              <w:pStyle w:val="830"/>
              <w:jc w:val="left"/>
              <w:widowControl/>
              <w:rPr>
                <w:rFonts w:ascii="Times New Roman" w:hAnsi="Times New Roman"/>
                <w:szCs w:val="21"/>
              </w:rPr>
            </w:pPr>
            <w:r>
              <w:rPr>
                <w:rFonts w:hint="eastAsia" w:ascii="Times New Roman" w:hAnsi="Times New Roman"/>
                <w:szCs w:val="21"/>
              </w:rPr>
              <w:t xml:space="preserve">2、网络接口：2×RJ45电口；</w:t>
            </w:r>
            <w:r>
              <w:rPr>
                <w:rFonts w:ascii="Times New Roman" w:hAnsi="Times New Roman"/>
                <w:szCs w:val="21"/>
              </w:rPr>
            </w:r>
            <w:r/>
          </w:p>
          <w:p>
            <w:pPr>
              <w:pStyle w:val="830"/>
              <w:jc w:val="left"/>
              <w:widowControl/>
              <w:rPr>
                <w:rFonts w:ascii="Times New Roman" w:hAnsi="Times New Roman"/>
                <w:szCs w:val="21"/>
              </w:rPr>
            </w:pPr>
            <w:r>
              <w:rPr>
                <w:rFonts w:hint="eastAsia" w:ascii="Times New Roman" w:hAnsi="Times New Roman"/>
                <w:szCs w:val="21"/>
              </w:rPr>
              <w:t xml:space="preserve">3、供电：2个交流电源模块，1+1冗余，热插拔；</w:t>
            </w:r>
            <w:r>
              <w:rPr>
                <w:rFonts w:ascii="Times New Roman" w:hAnsi="Times New Roman"/>
                <w:szCs w:val="21"/>
              </w:rPr>
            </w:r>
            <w:r/>
          </w:p>
          <w:p>
            <w:pPr>
              <w:pStyle w:val="830"/>
              <w:jc w:val="left"/>
              <w:widowControl/>
              <w:rPr>
                <w:rFonts w:ascii="Times New Roman" w:hAnsi="Times New Roman"/>
                <w:szCs w:val="21"/>
              </w:rPr>
            </w:pPr>
            <w:r>
              <w:rPr>
                <w:rFonts w:hint="eastAsia" w:ascii="Times New Roman" w:hAnsi="Times New Roman"/>
                <w:szCs w:val="21"/>
              </w:rPr>
              <w:t xml:space="preserve">4、功耗：不超过200W；</w:t>
            </w:r>
            <w:r>
              <w:rPr>
                <w:rFonts w:ascii="Times New Roman" w:hAnsi="Times New Roman"/>
                <w:szCs w:val="21"/>
              </w:rPr>
            </w:r>
            <w:r/>
          </w:p>
          <w:p>
            <w:pPr>
              <w:pStyle w:val="830"/>
              <w:jc w:val="left"/>
              <w:widowControl/>
              <w:rPr>
                <w:rFonts w:ascii="Times New Roman" w:hAnsi="Times New Roman"/>
                <w:szCs w:val="21"/>
              </w:rPr>
            </w:pPr>
            <w:r>
              <w:rPr>
                <w:rFonts w:hint="eastAsia" w:ascii="Times New Roman" w:hAnsi="Times New Roman"/>
                <w:szCs w:val="21"/>
              </w:rPr>
              <w:t xml:space="preserve">5、USB接口：1个Type-C接口，预留；</w:t>
            </w:r>
            <w:r>
              <w:rPr>
                <w:rFonts w:ascii="Times New Roman" w:hAnsi="Times New Roman"/>
                <w:szCs w:val="21"/>
              </w:rPr>
            </w:r>
            <w:r/>
          </w:p>
          <w:p>
            <w:pPr>
              <w:pStyle w:val="830"/>
              <w:jc w:val="left"/>
              <w:widowControl/>
              <w:rPr>
                <w:rFonts w:ascii="Times New Roman" w:hAnsi="Times New Roman"/>
                <w:szCs w:val="21"/>
              </w:rPr>
            </w:pPr>
            <w:r>
              <w:rPr>
                <w:rFonts w:hint="eastAsia" w:ascii="Times New Roman" w:hAnsi="Times New Roman"/>
                <w:szCs w:val="21"/>
              </w:rPr>
              <w:t xml:space="preserve">6、BMC智能管理：1个BMC带外管理接口。</w:t>
            </w:r>
            <w:r>
              <w:rPr>
                <w:rFonts w:ascii="Times New Roman" w:hAnsi="Times New Roman"/>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hint="eastAsia" w:ascii="Times New Roman" w:hAnsi="Times New Roman"/>
                <w:color w:val="000000"/>
                <w:szCs w:val="21"/>
              </w:rPr>
            </w:pPr>
            <w:r>
              <w:rPr>
                <w:rFonts w:hint="eastAsia" w:ascii="Times New Roman" w:hAnsi="Times New Roman"/>
                <w:color w:val="000000"/>
                <w:szCs w:val="21"/>
              </w:rPr>
              <w:t xml:space="preserve">2</w:t>
            </w:r>
            <w:r>
              <w:rPr>
                <w:rFonts w:hint="eastAsia" w:ascii="Times New Roman" w:hAnsi="Times New Roman"/>
                <w:color w:val="000000"/>
                <w:szCs w:val="2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ascii="Times New Roman" w:hAnsi="Times New Roman"/>
                <w:szCs w:val="21"/>
              </w:rPr>
            </w:pPr>
            <w:r>
              <w:rPr>
                <w:rFonts w:hint="eastAsia" w:ascii="Times New Roman" w:hAnsi="Times New Roman"/>
                <w:szCs w:val="21"/>
              </w:rPr>
              <w:t xml:space="preserve">视图解析存储单元</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Times New Roman" w:hAnsi="Times New Roman"/>
                <w:szCs w:val="21"/>
              </w:rPr>
              <w:t xml:space="preserve">1、CPU：2颗主频不低于2.1GHz，不低于20核；</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2、GPU：2×FP16不低于65TFLOPS；</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3、内存：256GB系统盘：2×480GB SSD RAID1；</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4、数据盘1：3×3.84TB SSD RAID5+热备；</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5、数据盘2：4×8TB HDD RAID5+热备；</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6、网卡：2×10GE光口。</w:t>
            </w:r>
            <w:r>
              <w:rPr>
                <w:rFonts w:hint="eastAsia" w:ascii="Times New Roman" w:hAnsi="Times New Roman"/>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szCs w:val="21"/>
              </w:rPr>
            </w:pPr>
            <w:r>
              <w:rPr>
                <w:rFonts w:ascii="Times New Roman" w:hAnsi="Times New Roman"/>
                <w:szCs w:val="21"/>
              </w:rPr>
              <w:t xml:space="preserve">3</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检索服务单元</w:t>
            </w:r>
            <w:r>
              <w:rPr>
                <w:rFonts w:hint="eastAsia"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ascii="Times New Roman" w:hAnsi="Times New Roman"/>
                <w:szCs w:val="21"/>
              </w:rPr>
            </w:pPr>
            <w:r>
              <w:rPr>
                <w:rFonts w:hint="eastAsia" w:ascii="Times New Roman" w:hAnsi="Times New Roman"/>
                <w:szCs w:val="21"/>
              </w:rPr>
              <w:t xml:space="preserve">1、CPU：1×（40核心ARM+40T INT8）；</w:t>
            </w:r>
            <w:r>
              <w:rPr>
                <w:rFonts w:ascii="Times New Roman" w:hAnsi="Times New Roman"/>
                <w:szCs w:val="21"/>
              </w:rPr>
            </w:r>
            <w:r/>
          </w:p>
          <w:p>
            <w:pPr>
              <w:pStyle w:val="830"/>
              <w:jc w:val="left"/>
              <w:widowControl/>
              <w:rPr>
                <w:rFonts w:ascii="Times New Roman" w:hAnsi="Times New Roman"/>
                <w:szCs w:val="21"/>
              </w:rPr>
            </w:pPr>
            <w:r>
              <w:rPr>
                <w:rFonts w:hint="eastAsia" w:ascii="Times New Roman" w:hAnsi="Times New Roman"/>
                <w:szCs w:val="21"/>
              </w:rPr>
              <w:t xml:space="preserve">2、GPU：2×FP16不低于65TFLOPS；</w:t>
            </w:r>
            <w:r>
              <w:rPr>
                <w:rFonts w:ascii="Times New Roman" w:hAnsi="Times New Roman"/>
                <w:szCs w:val="21"/>
              </w:rPr>
            </w:r>
            <w:r/>
          </w:p>
          <w:p>
            <w:pPr>
              <w:pStyle w:val="830"/>
              <w:jc w:val="left"/>
              <w:widowControl/>
              <w:rPr>
                <w:rFonts w:ascii="Times New Roman" w:hAnsi="Times New Roman"/>
                <w:szCs w:val="21"/>
              </w:rPr>
            </w:pPr>
            <w:r>
              <w:rPr>
                <w:rFonts w:hint="eastAsia" w:ascii="Times New Roman" w:hAnsi="Times New Roman"/>
                <w:szCs w:val="21"/>
              </w:rPr>
              <w:t xml:space="preserve">3、内存：512GB；</w:t>
            </w:r>
            <w:r>
              <w:rPr>
                <w:rFonts w:ascii="Times New Roman" w:hAnsi="Times New Roman"/>
                <w:szCs w:val="21"/>
              </w:rPr>
            </w:r>
            <w:r/>
          </w:p>
          <w:p>
            <w:pPr>
              <w:pStyle w:val="830"/>
              <w:jc w:val="left"/>
              <w:widowControl/>
              <w:rPr>
                <w:rFonts w:ascii="Times New Roman" w:hAnsi="Times New Roman"/>
                <w:szCs w:val="21"/>
              </w:rPr>
            </w:pPr>
            <w:r>
              <w:rPr>
                <w:rFonts w:hint="eastAsia" w:ascii="Times New Roman" w:hAnsi="Times New Roman"/>
                <w:szCs w:val="21"/>
              </w:rPr>
              <w:t xml:space="preserve">4、系统盘：2×240GB SSD RAID1；</w:t>
            </w:r>
            <w:r>
              <w:rPr>
                <w:rFonts w:ascii="Times New Roman" w:hAnsi="Times New Roman"/>
                <w:szCs w:val="21"/>
              </w:rPr>
            </w:r>
            <w:r/>
          </w:p>
          <w:p>
            <w:pPr>
              <w:pStyle w:val="830"/>
              <w:jc w:val="left"/>
              <w:widowControl/>
              <w:rPr>
                <w:rFonts w:ascii="Times New Roman" w:hAnsi="Times New Roman"/>
                <w:szCs w:val="21"/>
              </w:rPr>
            </w:pPr>
            <w:r>
              <w:rPr>
                <w:rFonts w:hint="eastAsia" w:ascii="Times New Roman" w:hAnsi="Times New Roman"/>
                <w:szCs w:val="21"/>
              </w:rPr>
              <w:t xml:space="preserve">5、数据盘1：6×1.92TB SSD RAID5+热备；</w:t>
            </w:r>
            <w:r>
              <w:rPr>
                <w:rFonts w:ascii="Times New Roman" w:hAnsi="Times New Roman"/>
                <w:szCs w:val="21"/>
              </w:rPr>
            </w:r>
            <w:r/>
          </w:p>
          <w:p>
            <w:pPr>
              <w:pStyle w:val="830"/>
              <w:jc w:val="left"/>
              <w:widowControl/>
              <w:rPr>
                <w:rFonts w:ascii="Times New Roman" w:hAnsi="Times New Roman"/>
                <w:szCs w:val="21"/>
              </w:rPr>
            </w:pPr>
            <w:r>
              <w:rPr>
                <w:rFonts w:hint="eastAsia" w:ascii="Times New Roman" w:hAnsi="Times New Roman"/>
                <w:szCs w:val="21"/>
              </w:rPr>
              <w:t xml:space="preserve">6、数据盘2：4×8TB HDD RAID5+热备；</w:t>
            </w:r>
            <w:r>
              <w:rPr>
                <w:rFonts w:ascii="Times New Roman" w:hAnsi="Times New Roman"/>
                <w:szCs w:val="21"/>
              </w:rPr>
            </w:r>
            <w:r/>
          </w:p>
          <w:p>
            <w:pPr>
              <w:pStyle w:val="830"/>
              <w:jc w:val="left"/>
              <w:widowControl/>
              <w:rPr>
                <w:rFonts w:ascii="Times New Roman" w:hAnsi="Times New Roman"/>
                <w:szCs w:val="21"/>
              </w:rPr>
            </w:pPr>
            <w:r>
              <w:rPr>
                <w:rFonts w:hint="eastAsia" w:ascii="Times New Roman" w:hAnsi="Times New Roman"/>
                <w:szCs w:val="21"/>
              </w:rPr>
              <w:t xml:space="preserve">7、网卡：2×10GE光口。</w:t>
            </w:r>
            <w:r>
              <w:rPr>
                <w:rFonts w:ascii="Times New Roman" w:hAnsi="Times New Roman"/>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szCs w:val="21"/>
              </w:rPr>
            </w:pPr>
            <w:r>
              <w:rPr>
                <w:rFonts w:ascii="Times New Roman" w:hAnsi="Times New Roman"/>
                <w:szCs w:val="21"/>
              </w:rPr>
              <w:t xml:space="preserve">4</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档案服务单元</w:t>
            </w:r>
            <w:r>
              <w:rPr>
                <w:rFonts w:hint="eastAsia"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Times New Roman" w:hAnsi="Times New Roman"/>
                <w:szCs w:val="21"/>
              </w:rPr>
              <w:t xml:space="preserve">1、CPU：1×（40核心ARM+40T INT8）；</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2、内存：512G；</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3、系统盘：≥480G SSD；</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4、数据盘1：6×1.92TB SSD RAID5+热备；</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5、数据盘2：2×8TB HDD RAID1；</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6、RAID卡：支持RAID 0，1，5，6，10，50，60；</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7、网络：2x 10GE；</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8、电源：2个AC热插拔电源模块；</w:t>
            </w:r>
            <w:r>
              <w:rPr>
                <w:rFonts w:hint="eastAsia" w:ascii="Times New Roman" w:hAnsi="Times New Roman"/>
                <w:szCs w:val="21"/>
              </w:rPr>
            </w:r>
            <w:r/>
          </w:p>
          <w:p>
            <w:pPr>
              <w:pStyle w:val="830"/>
              <w:jc w:val="left"/>
              <w:widowControl/>
              <w:rPr>
                <w:rFonts w:ascii="Times New Roman" w:hAnsi="Times New Roman"/>
                <w:szCs w:val="21"/>
              </w:rPr>
            </w:pPr>
            <w:r>
              <w:rPr>
                <w:rFonts w:hint="eastAsia" w:ascii="Times New Roman" w:hAnsi="Times New Roman"/>
                <w:szCs w:val="21"/>
              </w:rPr>
              <w:t xml:space="preserve">9、机框：2U机架式服务器。</w:t>
            </w:r>
            <w:r>
              <w:rPr>
                <w:rFonts w:ascii="Times New Roman" w:hAnsi="Times New Roman"/>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vMerge w:val="restart"/>
            <w:textDirection w:val="lrTb"/>
            <w:noWrap w:val="false"/>
          </w:tcPr>
          <w:p>
            <w:pPr>
              <w:pStyle w:val="830"/>
              <w:jc w:val="center"/>
              <w:widowControl/>
              <w:rPr>
                <w:rFonts w:ascii="Times New Roman" w:hAnsi="Times New Roman"/>
                <w:szCs w:val="21"/>
              </w:rPr>
            </w:pPr>
            <w:r>
              <w:rPr>
                <w:rFonts w:ascii="Times New Roman" w:hAnsi="Times New Roman"/>
                <w:szCs w:val="21"/>
              </w:rPr>
              <w:t xml:space="preserve">5</w:t>
            </w:r>
            <w:r>
              <w:rPr>
                <w:rFonts w:ascii="Times New Roman" w:hAnsi="Times New Roman"/>
                <w:szCs w:val="21"/>
              </w:rPr>
            </w:r>
          </w:p>
        </w:tc>
        <w:tc>
          <w:tcPr>
            <w:tcBorders>
              <w:top w:val="single" w:color="000000" w:sz="4" w:space="0"/>
              <w:left w:val="none" w:color="000000" w:sz="4" w:space="0"/>
              <w:bottom w:val="single" w:color="000000" w:sz="4" w:space="0"/>
              <w:right w:val="single" w:color="000000" w:sz="4" w:space="0"/>
            </w:tcBorders>
            <w:tcW w:w="1345" w:type="dxa"/>
            <w:vAlign w:val="center"/>
            <w:vMerge w:val="restart"/>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r>
            <w:r>
              <w:rPr>
                <w:rFonts w:ascii="SimSun" w:hAnsi="SimSun" w:eastAsia="SimSun" w:cs="SimSun"/>
                <w:color w:val="000000"/>
                <w:sz w:val="21"/>
              </w:rPr>
              <w:t xml:space="preserve">人员轨迹采集系统</w:t>
            </w:r>
            <w:r>
              <w:rPr>
                <w:rFonts w:hint="eastAsia" w:ascii="Times New Roman" w:hAnsi="Times New Roman"/>
                <w:szCs w:val="21"/>
              </w:rPr>
            </w:r>
            <w:r>
              <w:rPr>
                <w:rFonts w:hint="eastAsia" w:ascii="Times New Roman" w:hAnsi="Times New Roman"/>
                <w:szCs w:val="21"/>
              </w:rPr>
            </w:r>
          </w:p>
        </w:tc>
        <w:tc>
          <w:tcPr>
            <w:tcBorders>
              <w:top w:val="single" w:color="000000" w:sz="4" w:space="0"/>
              <w:left w:val="none" w:color="000000" w:sz="4" w:space="0"/>
              <w:bottom w:val="single" w:color="000000" w:sz="4" w:space="0"/>
              <w:right w:val="single" w:color="000000" w:sz="4" w:space="0"/>
            </w:tcBorders>
            <w:tcW w:w="338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、解析单元：视频全解析软件授权不少于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、检索基础平台：基础应用平台，含查询照与路人库中所有图片进行逐一比对，检索结果支持按相似度高低和抓拍时间两种方式进行排序展示；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、聚档授权：人像卡口解析数据归档服务及索引服务不少于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、聚档服务：设备管理、用户管理、</w:t>
            </w:r>
            <w:r>
              <w:rPr>
                <w:rFonts w:ascii="Times New Roman" w:hAnsi="Times New Roman" w:eastAsia="Times New Roman" w:cs="Times New Roman"/>
                <w:color w:val="000000"/>
                <w:sz w:val="21"/>
              </w:rPr>
              <w:t xml:space="preserve">api</w:t>
            </w:r>
            <w:r>
              <w:rPr>
                <w:rFonts w:ascii="SimSun" w:hAnsi="SimSun" w:eastAsia="SimSun" w:cs="SimSun"/>
                <w:color w:val="000000"/>
                <w:sz w:val="21"/>
              </w:rPr>
              <w:t xml:space="preserve">接口等服务；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、人像静态库：人像静态库授权，单个授权含不少于</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万人像。</w:t>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color w:val="000000"/>
                <w:szCs w:val="21"/>
              </w:rPr>
            </w:pPr>
            <w:r>
              <w:rPr>
                <w:rFonts w:ascii="Times New Roman" w:hAnsi="Times New Roman"/>
                <w:color w:val="000000"/>
                <w:szCs w:val="21"/>
              </w:rPr>
              <w:t xml:space="preserve">6</w:t>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ascii="Times New Roman" w:hAnsi="Times New Roman"/>
                <w:szCs w:val="21"/>
              </w:rPr>
            </w:pPr>
            <w:r>
              <w:rPr>
                <w:rFonts w:hint="eastAsia" w:ascii="Times New Roman" w:hAnsi="Times New Roman"/>
                <w:szCs w:val="21"/>
              </w:rPr>
              <w:t xml:space="preserve">可信流媒体管理机</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Times New Roman" w:hAnsi="Times New Roman"/>
                <w:szCs w:val="21"/>
              </w:rPr>
              <w:t xml:space="preserve">总体要求：自动读取公共资源系统提供的标准数据接口，将中心主流的网络摄像机转换成RTMP、FLV、HLS中一种视频流格式，并提供IP限制、视频防盗功能。</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1、功能要求：</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（1）转发查看功能：支持在接到应用层用户的视频查看请求时，从视频源平台或监控服务器上面拉取对应的 RTSP 流，实时转码成支持大多数播放器播放的 RTMP流，转发到指定的应用层界面进行查看。</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（2）防盗链技术：支持附加一层防盗链技术，保证安全。</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（3）客户端IP限制：支持客户端IP限制，限定用户查看转发的视频流地址。</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（4）与监控系统无缝衔接：与监控系统无缝衔接，保证开标、评标监控的安全、稳定。</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2、技术要求：</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▲（1）CPU≥四核处理器；</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▲（2）内存≥8GB 2666MT/s  DDR4；</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（3）硬盘≥4TB  7.2K 3.5英寸 SATA；</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（4）1*PCI-E扩展插槽；</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（5）双口千兆以太网卡；</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（6）支持IPv6；</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（7）接口：1*VGA口、2*USB2.0、2*USB3.0、1*RJ45管理口。</w:t>
            </w:r>
            <w:r>
              <w:rPr>
                <w:rFonts w:hint="eastAsia" w:ascii="Times New Roman" w:hAnsi="Times New Roman"/>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color w:val="000000"/>
                <w:szCs w:val="21"/>
              </w:rPr>
            </w:pPr>
            <w:r>
              <w:rPr>
                <w:rFonts w:ascii="Times New Roman" w:hAnsi="Times New Roman"/>
                <w:color w:val="000000"/>
                <w:szCs w:val="21"/>
              </w:rPr>
              <w:t xml:space="preserve">7</w:t>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ascii="Times New Roman" w:hAnsi="Times New Roman"/>
                <w:szCs w:val="21"/>
              </w:rPr>
            </w:pPr>
            <w:r>
              <w:rPr>
                <w:rFonts w:hint="eastAsia" w:ascii="Times New Roman" w:hAnsi="Times New Roman"/>
                <w:szCs w:val="21"/>
              </w:rPr>
              <w:t xml:space="preserve">高清音视频编码器</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Times New Roman" w:hAnsi="Times New Roman"/>
                <w:szCs w:val="21"/>
              </w:rPr>
              <w:t xml:space="preserve">1、功能要求：</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（1）实时采集电脑桌面视频，并生成RTSP视频流地址供软件平台使用；</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（2）实时采集电脑桌面视频，提供给监控NVR存储设备，对音视频内容进行实时存档。</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（3）支持1080P视频流输入输出，低延时；</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（4）支持在视频画面中的多个区域添加logo、时间、文字功能。</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2、技术要求：</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（1）视音频输入：1路HDMI视频输入，1路HDMI内置音频，1路HDMI外置音频；</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（2）视音频输出：1路HDMI视频输出，1路HDMI内置音频；</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（3）视频编码类型：H.264/H.265可选；</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（4）音频编码采样率：44100/48000可选；</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（5）网络：千兆带宽。</w:t>
            </w:r>
            <w:r>
              <w:rPr>
                <w:rFonts w:hint="eastAsia" w:ascii="Times New Roman" w:hAnsi="Times New Roman"/>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szCs w:val="21"/>
              </w:rPr>
            </w:pPr>
            <w:r>
              <w:rPr>
                <w:rFonts w:ascii="Times New Roman" w:hAnsi="Times New Roman"/>
                <w:szCs w:val="21"/>
              </w:rPr>
              <w:t xml:space="preserve">8</w:t>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网络硬盘录像机</w:t>
            </w:r>
            <w:r>
              <w:rPr>
                <w:rFonts w:hint="eastAsia"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Times New Roman" w:hAnsi="Times New Roman"/>
                <w:szCs w:val="21"/>
              </w:rPr>
              <w:t xml:space="preserve">1、64路H.265、H.264混合接入；</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2、输入带宽≥384Mbps；</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3、2个HDMI，2个VGA，HDMI+VGA组内同源；</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4、16盘位，单盘容量支持≥12T；</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5、2个千兆网口；</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6、2个USB2.0接口、2个USB3.0接口；1个eSATA接口；</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7、报警IO：16进4出；</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8、最大支持≥24×1080P解码；支持H.265、H.264解码。</w:t>
            </w:r>
            <w:r>
              <w:rPr>
                <w:rFonts w:hint="eastAsia" w:ascii="Times New Roman" w:hAnsi="Times New Roman"/>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9</w:t>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监控硬盘</w:t>
            </w:r>
            <w:r>
              <w:rPr>
                <w:rFonts w:hint="eastAsia"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Times New Roman" w:hAnsi="Times New Roman"/>
                <w:szCs w:val="21"/>
              </w:rPr>
              <w:t xml:space="preserve">6T监控级硬盘，转速≥5400RPM，3.5英寸，SATA接口。</w:t>
            </w:r>
            <w:r>
              <w:rPr>
                <w:rFonts w:hint="eastAsia" w:ascii="Times New Roman" w:hAnsi="Times New Roman"/>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10</w:t>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8口交换机</w:t>
            </w:r>
            <w:r>
              <w:rPr>
                <w:rFonts w:hint="eastAsia"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Times New Roman" w:hAnsi="Times New Roman"/>
                <w:szCs w:val="21"/>
              </w:rPr>
              <w:t xml:space="preserve">8个10/100/1000M电口，交换容量：16Gbps，包转发率：12Mpps。</w:t>
            </w:r>
            <w:r>
              <w:rPr>
                <w:rFonts w:hint="eastAsia" w:ascii="Times New Roman" w:hAnsi="Times New Roman"/>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szCs w:val="21"/>
              </w:rPr>
            </w:pPr>
            <w:r>
              <w:rPr>
                <w:rFonts w:hint="eastAsia" w:ascii="Times New Roman" w:hAnsi="Times New Roman"/>
                <w:szCs w:val="21"/>
              </w:rPr>
              <w:t xml:space="preserve">11</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摄像头+耳麦</w:t>
            </w:r>
            <w:r>
              <w:rPr>
                <w:rFonts w:hint="eastAsia"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rPr>
            </w:pPr>
            <w:r>
              <w:rPr>
                <w:rFonts w:hint="eastAsia"/>
              </w:rPr>
              <w:t xml:space="preserve">1、摄像头：</w:t>
            </w:r>
            <w:r>
              <w:rPr>
                <w:rFonts w:hint="eastAsia"/>
              </w:rPr>
            </w:r>
            <w:r/>
          </w:p>
          <w:p>
            <w:pPr>
              <w:pStyle w:val="830"/>
              <w:jc w:val="left"/>
              <w:widowControl/>
              <w:rPr>
                <w:rFonts w:hint="eastAsia"/>
              </w:rPr>
            </w:pPr>
            <w:r>
              <w:rPr>
                <w:rFonts w:hint="eastAsia"/>
              </w:rPr>
              <w:t xml:space="preserve">（1）传感器：CMOS</w:t>
            </w:r>
            <w:r>
              <w:rPr>
                <w:rFonts w:hint="eastAsia"/>
              </w:rPr>
            </w:r>
            <w:r/>
          </w:p>
          <w:p>
            <w:pPr>
              <w:pStyle w:val="830"/>
              <w:jc w:val="left"/>
              <w:widowControl/>
              <w:rPr>
                <w:rFonts w:hint="eastAsia"/>
              </w:rPr>
            </w:pPr>
            <w:r>
              <w:rPr>
                <w:rFonts w:hint="eastAsia"/>
              </w:rPr>
              <w:t xml:space="preserve">（2）分辨率：不小于1920*1080</w:t>
            </w:r>
            <w:r>
              <w:rPr>
                <w:rFonts w:hint="eastAsia"/>
              </w:rPr>
            </w:r>
            <w:r/>
          </w:p>
          <w:p>
            <w:pPr>
              <w:pStyle w:val="830"/>
              <w:jc w:val="left"/>
              <w:widowControl/>
              <w:rPr>
                <w:rFonts w:hint="eastAsia"/>
              </w:rPr>
            </w:pPr>
            <w:r>
              <w:rPr>
                <w:rFonts w:hint="eastAsia"/>
              </w:rPr>
              <w:t xml:space="preserve">（3）最大帧数：30帧/秒</w:t>
            </w:r>
            <w:r>
              <w:rPr>
                <w:rFonts w:hint="eastAsia"/>
              </w:rPr>
            </w:r>
            <w:r/>
          </w:p>
          <w:p>
            <w:pPr>
              <w:pStyle w:val="830"/>
              <w:jc w:val="left"/>
              <w:widowControl/>
              <w:rPr>
                <w:rFonts w:hint="eastAsia"/>
              </w:rPr>
            </w:pPr>
            <w:r>
              <w:rPr>
                <w:rFonts w:hint="eastAsia"/>
              </w:rPr>
              <w:t xml:space="preserve">（4）接口：USB 2.0</w:t>
            </w:r>
            <w:r>
              <w:rPr>
                <w:rFonts w:hint="eastAsia"/>
              </w:rPr>
            </w:r>
            <w:r/>
          </w:p>
          <w:p>
            <w:pPr>
              <w:pStyle w:val="830"/>
              <w:jc w:val="left"/>
              <w:widowControl/>
              <w:rPr>
                <w:rFonts w:hint="eastAsia"/>
              </w:rPr>
            </w:pPr>
            <w:r>
              <w:rPr>
                <w:rFonts w:hint="eastAsia"/>
              </w:rPr>
              <w:t xml:space="preserve">（5）驱动：免驱</w:t>
            </w:r>
            <w:r>
              <w:rPr>
                <w:rFonts w:hint="eastAsia"/>
              </w:rPr>
            </w:r>
            <w:r/>
          </w:p>
          <w:p>
            <w:pPr>
              <w:pStyle w:val="830"/>
              <w:jc w:val="left"/>
              <w:widowControl/>
              <w:rPr>
                <w:rFonts w:hint="eastAsia"/>
              </w:rPr>
            </w:pPr>
            <w:r>
              <w:rPr>
                <w:rFonts w:hint="eastAsia"/>
              </w:rPr>
              <w:t xml:space="preserve">2、耳麦：</w:t>
            </w:r>
            <w:r>
              <w:rPr>
                <w:rFonts w:hint="eastAsia"/>
              </w:rPr>
            </w:r>
            <w:r/>
          </w:p>
          <w:p>
            <w:pPr>
              <w:pStyle w:val="830"/>
              <w:jc w:val="left"/>
              <w:widowControl/>
              <w:rPr>
                <w:rFonts w:hint="eastAsia"/>
              </w:rPr>
            </w:pPr>
            <w:r>
              <w:rPr>
                <w:rFonts w:hint="eastAsia"/>
              </w:rPr>
              <w:t xml:space="preserve">（1）有线方式，带麦克风；</w:t>
            </w:r>
            <w:r>
              <w:rPr>
                <w:rFonts w:hint="eastAsia"/>
              </w:rPr>
            </w:r>
            <w:r/>
          </w:p>
          <w:p>
            <w:pPr>
              <w:pStyle w:val="830"/>
              <w:jc w:val="left"/>
              <w:widowControl/>
              <w:rPr>
                <w:rFonts w:hint="eastAsia"/>
              </w:rPr>
            </w:pPr>
            <w:r>
              <w:rPr>
                <w:rFonts w:hint="eastAsia"/>
              </w:rPr>
              <w:t xml:space="preserve">（2）佩戴方式：头戴式；</w:t>
            </w:r>
            <w:r>
              <w:rPr>
                <w:rFonts w:hint="eastAsia"/>
              </w:rPr>
            </w:r>
            <w:r/>
          </w:p>
          <w:p>
            <w:pPr>
              <w:pStyle w:val="830"/>
              <w:jc w:val="left"/>
              <w:widowControl/>
              <w:rPr>
                <w:rFonts w:hint="eastAsia"/>
              </w:rPr>
            </w:pPr>
            <w:r>
              <w:rPr>
                <w:rFonts w:hint="eastAsia"/>
              </w:rPr>
              <w:t xml:space="preserve">（3）频响范围 20-20000Hz</w:t>
            </w:r>
            <w:r>
              <w:rPr>
                <w:rFonts w:hint="eastAsia"/>
              </w:rPr>
            </w:r>
            <w:r/>
          </w:p>
          <w:p>
            <w:pPr>
              <w:pStyle w:val="830"/>
              <w:jc w:val="left"/>
              <w:widowControl/>
              <w:rPr>
                <w:rFonts w:hint="eastAsia"/>
              </w:rPr>
            </w:pPr>
            <w:r>
              <w:rPr>
                <w:rFonts w:hint="eastAsia"/>
              </w:rPr>
              <w:t xml:space="preserve">（4）阻抗 32Ω。</w:t>
            </w:r>
            <w:r>
              <w:rPr>
                <w:rFonts w:hint="eastAsia"/>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szCs w:val="21"/>
              </w:rPr>
            </w:pPr>
            <w:r>
              <w:rPr>
                <w:rFonts w:hint="eastAsia" w:ascii="Times New Roman" w:hAnsi="Times New Roman"/>
                <w:szCs w:val="21"/>
              </w:rPr>
              <w:t xml:space="preserve">12</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录像文件压缩处理管理机</w:t>
            </w:r>
            <w:r>
              <w:rPr>
                <w:rFonts w:hint="eastAsia"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Times New Roman" w:hAnsi="Times New Roman"/>
                <w:szCs w:val="21"/>
              </w:rPr>
              <w:t xml:space="preserve">总体要求：自动抽取存储设备视音频录像文件，对视音频录像文件进行压缩/打包处理；支持可视化查看待处理任务和已完成的任务情况。</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1、功能要求：</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（1）可视化：支持查看待压缩处理的项目任务、正在压缩的项目任务及已完成压缩的项目任务情况。</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（2）文件下载：通过视频下载服务，从存储设备下载视音频录像文件到本地。</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（3）文件压缩：将下载到本地的视音频录像文件进行压缩处理。</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（4）文件打包：将压缩后的视音频录像文件按照项目打包，提供给存储设备存储或刻录设备刻录。</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（5）文件清除：根据存储设备接口返回确认已存储压缩视音频录像文件，本地存储同时自动删除已存储的压缩视音频录像文件。</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2、技术要求：</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▲（1）CPU≥十核处理器；</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▲（2）内存≥32GB DDR4；</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（3）硬盘≥4TB SATA；</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（4）支持IPv6；</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（5）独立显卡，显存16GB。</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（6）千兆双网口；</w:t>
            </w:r>
            <w:r>
              <w:rPr>
                <w:rFonts w:hint="eastAsia" w:ascii="Times New Roman" w:hAnsi="Times New Roman"/>
                <w:szCs w:val="21"/>
              </w:rPr>
            </w:r>
            <w:r/>
          </w:p>
          <w:p>
            <w:pPr>
              <w:pStyle w:val="830"/>
              <w:jc w:val="left"/>
              <w:widowControl/>
              <w:rPr>
                <w:rFonts w:hint="eastAsia" w:ascii="等线" w:hAnsi="等线" w:eastAsia="等线" w:cs="等线"/>
                <w:color w:val="000000"/>
                <w:sz w:val="22"/>
                <w:lang w:bidi="ar"/>
              </w:rPr>
            </w:pPr>
            <w:r>
              <w:rPr>
                <w:rFonts w:hint="eastAsia" w:ascii="Times New Roman" w:hAnsi="Times New Roman"/>
                <w:szCs w:val="21"/>
              </w:rPr>
              <w:t xml:space="preserve">（7）冗余电源。</w:t>
            </w:r>
            <w:r>
              <w:rPr>
                <w:rFonts w:hint="eastAsia" w:ascii="等线" w:hAnsi="等线" w:eastAsia="等线" w:cs="等线"/>
                <w:color w:val="000000"/>
                <w:sz w:val="22"/>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szCs w:val="21"/>
              </w:rPr>
            </w:pPr>
            <w:r>
              <w:rPr>
                <w:rFonts w:hint="eastAsia" w:ascii="Times New Roman" w:hAnsi="Times New Roman"/>
                <w:szCs w:val="21"/>
              </w:rPr>
              <w:t xml:space="preserve">13</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远程评标视频终端</w:t>
            </w:r>
            <w:r>
              <w:rPr>
                <w:rFonts w:hint="eastAsia"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Times New Roman" w:hAnsi="Times New Roman"/>
                <w:szCs w:val="21"/>
              </w:rPr>
              <w:t xml:space="preserve">总体要求：可与现有评标系统整合（单点登录），支持用户通过网页的形式直接登入线上评标室。 </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▲1、监管人员功能：监管人员可以对远程评标项目进行全面综合的在线监督监控，包含对各地评标现场整体环境监控、评标专家个人视音频监控、评标专家计算机桌面操作监控。</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监督人员根据需要，可以监管各地（包含各省级、市级、县级）远程评标项目，监管用户打开监管客户端，对具体的远程评标项目进行在线监督，监管人员具有隐身登录（会议室中不出现监管人员身份）功能。</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3、系统构架：支持服务器级联，满足大容量的远程评标场景下使用；管理端页面基于WEB方式应用，界面友好直观；支持多级结构；服务器自动容错。</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4、灵活性：提供控制登陆会议室后客户端是最小化到系统托盘或正常最大化显示在桌面的接口；评委视频客户端能够根据评标的项目是否结束，自动关闭视频会议客户端，无需手动操作。</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5、信令通道：提供远程异地评标项目下线上评标沟通的信令SDK，支持实时通信线上场景构建，支持用户管理，兼容市面上主流音视频厂商的SDK，实现监控的查看功能。</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6、屏幕共享：支持共享更流畅，支持远程异地评标环节评委共享桌面给其他评委查看。</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7、文字交流：提供文字交流功能。所有参与人员都可以利用公共文字交流平台进行文字交流。</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8、视频质量：要求视频清晰、流畅、帧率最高可达30帧/秒。</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9、视频完整性：适应复杂网络环境，抵抗超高网络丢包，保证视频清晰、流畅。</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10、视频布局：提供多种分屏布局方式，支持双流显示。</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11、双工情况：全双工音频（同时双向的音频）。</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12、回声消除：支持软件自动进行回声消除。</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13、多级管理权限：须提供多级管理用户和部门的功能，根据客户的实际需要进行多级用户管理。</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14、通讯协议：采用标准的IETF XMPP协议，完全模块化、分布式架构，模块之间通过XML进行协议和信令传递，以便于扩展的灵活性。</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15、音视频传输协议：支持UDP、HTTP传输协议，支持DIFESERVER/LBR等QOS技术，运用网络修包技术和防抖动算法，以及码流控制算法，结合前向纠错抗丢包技术，流畅度高。</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16、适用系统版本：适用于PAAS平台模式下的四合一管理系统。</w:t>
            </w:r>
            <w:r>
              <w:rPr>
                <w:rFonts w:hint="eastAsia" w:ascii="Times New Roman" w:hAnsi="Times New Roman"/>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szCs w:val="21"/>
              </w:rPr>
            </w:pPr>
            <w:r>
              <w:rPr>
                <w:rFonts w:hint="eastAsia" w:ascii="Times New Roman" w:hAnsi="Times New Roman"/>
                <w:szCs w:val="21"/>
              </w:rPr>
              <w:t xml:space="preserve">14</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开评标视音频管理机</w:t>
            </w:r>
            <w:r>
              <w:rPr>
                <w:rFonts w:hint="eastAsia"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Times New Roman" w:hAnsi="Times New Roman"/>
                <w:szCs w:val="21"/>
              </w:rPr>
              <w:t xml:space="preserve">1、功能要求：自动读取公共资源交易系统提供的标准数据接口，自动创建远程异地评标交流通道，实现评委之间交流、评委对投标单位的变声质询（需配套不见面询标软件）的功能。</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2、性能要求：</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▲（1）CPU≥六核处理器；</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▲（2）内存≥32GB DDR4 ECC；</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（3）硬盘≥4T 企业级SATA硬盘；</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▲（4）最大支持300路视频流并发。</w:t>
            </w:r>
            <w:r>
              <w:rPr>
                <w:rFonts w:hint="eastAsia" w:ascii="Times New Roman" w:hAnsi="Times New Roman"/>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szCs w:val="21"/>
              </w:rPr>
            </w:pPr>
            <w:r>
              <w:rPr>
                <w:rFonts w:hint="eastAsia" w:ascii="Times New Roman" w:hAnsi="Times New Roman"/>
                <w:szCs w:val="21"/>
              </w:rPr>
              <w:t xml:space="preserve">15</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视音频录制管理机</w:t>
            </w:r>
            <w:r>
              <w:rPr>
                <w:rFonts w:hint="eastAsia"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宋体" w:hAnsi="宋体"/>
              </w:rPr>
              <w:t xml:space="preserve">▲</w:t>
            </w:r>
            <w:r>
              <w:rPr>
                <w:rFonts w:hint="eastAsia" w:ascii="Times New Roman" w:hAnsi="Times New Roman"/>
                <w:szCs w:val="21"/>
              </w:rPr>
              <w:t xml:space="preserve">1、功能要求：适用于远程评标或询标答疑环节，将线上会议室中专家与专家、投标人及专家的桌面操作及摄像头的视音频录制</w:t>
            </w:r>
            <w:r>
              <w:rPr>
                <w:rFonts w:hint="eastAsia" w:ascii="Times New Roman" w:hAnsi="Times New Roman"/>
                <w:szCs w:val="21"/>
                <w:lang w:eastAsia="zh-CN"/>
              </w:rPr>
              <w:t xml:space="preserve">；</w:t>
            </w:r>
            <w:r>
              <w:rPr>
                <w:rFonts w:hint="eastAsia" w:ascii="Times New Roman" w:hAnsi="Times New Roman"/>
                <w:szCs w:val="21"/>
              </w:rPr>
              <w:t xml:space="preserve">支持把合成后文件存到指定的存储上。</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2、性能要求：</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▲（1）CPU≥八核处理器；</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▲（2）内存≥32GB DDR4 ECC；</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（3）硬盘≥4T 企业级SATA硬盘；</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▲（4）最大支持75路同时在线进行录制。</w:t>
            </w:r>
            <w:r>
              <w:rPr>
                <w:rFonts w:hint="eastAsia" w:ascii="Times New Roman" w:hAnsi="Times New Roman"/>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szCs w:val="21"/>
              </w:rPr>
            </w:pPr>
            <w:r>
              <w:rPr>
                <w:rFonts w:hint="eastAsia" w:ascii="Times New Roman" w:hAnsi="Times New Roman"/>
                <w:szCs w:val="21"/>
              </w:rPr>
              <w:t xml:space="preserve">16</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hint="eastAsia" w:ascii="Times New Roman" w:hAnsi="Times New Roman"/>
                <w:szCs w:val="21"/>
              </w:rPr>
            </w:pPr>
            <w:r>
              <w:rPr>
                <w:rFonts w:hint="eastAsia" w:ascii="Times New Roman" w:hAnsi="Times New Roman"/>
                <w:szCs w:val="21"/>
              </w:rPr>
              <w:t xml:space="preserve">视音频录制授权终端</w:t>
            </w:r>
            <w:r>
              <w:rPr>
                <w:rFonts w:hint="eastAsia"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color w:val="000000"/>
                <w:szCs w:val="21"/>
                <w:lang w:bidi="ar"/>
              </w:rPr>
            </w:pPr>
            <w:r>
              <w:rPr>
                <w:rFonts w:hint="eastAsia" w:ascii="Times New Roman" w:hAnsi="Times New Roman"/>
                <w:color w:val="000000"/>
                <w:szCs w:val="21"/>
                <w:lang w:bidi="ar"/>
              </w:rPr>
              <w:t xml:space="preserve">1、综合录制功能：对于远程评标和询标答疑全过程中投标单位（有不见面询标时）、专家的个人监控、桌面监控进行服务端录制并存储，快捷简便，后期支持集中存档，方便刻录。</w:t>
            </w:r>
            <w:r>
              <w:rPr>
                <w:rFonts w:hint="eastAsia" w:ascii="Times New Roman" w:hAnsi="Times New Roman"/>
                <w:color w:val="000000"/>
                <w:szCs w:val="21"/>
                <w:lang w:bidi="ar"/>
              </w:rPr>
            </w:r>
            <w:r/>
          </w:p>
          <w:p>
            <w:pPr>
              <w:pStyle w:val="830"/>
              <w:jc w:val="left"/>
              <w:widowControl/>
              <w:rPr>
                <w:rFonts w:hint="eastAsia" w:ascii="Times New Roman" w:hAnsi="Times New Roman"/>
                <w:color w:val="000000"/>
                <w:szCs w:val="21"/>
                <w:lang w:bidi="ar"/>
              </w:rPr>
            </w:pPr>
            <w:r>
              <w:rPr>
                <w:rFonts w:hint="eastAsia" w:ascii="Times New Roman" w:hAnsi="Times New Roman"/>
                <w:color w:val="000000"/>
                <w:szCs w:val="21"/>
                <w:lang w:bidi="ar"/>
              </w:rPr>
              <w:t xml:space="preserve">2、配合录制管理机进行使用，每个授权终端支持一个用户进行录制。</w:t>
            </w:r>
            <w:r>
              <w:rPr>
                <w:rFonts w:hint="eastAsia" w:ascii="Times New Roman" w:hAnsi="Times New Roman"/>
                <w:color w:val="000000"/>
                <w:szCs w:val="21"/>
                <w:lang w:bidi="ar"/>
              </w:rPr>
            </w:r>
            <w:r/>
          </w:p>
          <w:p>
            <w:pPr>
              <w:pStyle w:val="866"/>
              <w:ind w:firstLine="0"/>
              <w:rPr>
                <w:rFonts w:eastAsia="宋体"/>
                <w:lang w:eastAsia="zh-CN"/>
              </w:rPr>
            </w:pPr>
            <w:r>
              <w:rPr>
                <w:rFonts w:hint="eastAsia" w:ascii="Times New Roman" w:eastAsia="宋体"/>
                <w:color w:val="000000"/>
                <w:sz w:val="21"/>
                <w:szCs w:val="21"/>
                <w:lang w:eastAsia="zh-CN" w:bidi="ar"/>
              </w:rPr>
              <w:t xml:space="preserve">3、本次</w:t>
            </w:r>
            <w:r>
              <w:rPr>
                <w:rFonts w:hint="eastAsia" w:ascii="Times New Roman" w:eastAsia="宋体"/>
                <w:color w:val="000000"/>
                <w:sz w:val="21"/>
                <w:szCs w:val="21"/>
                <w:lang w:eastAsia="zh-CN" w:bidi="ar"/>
              </w:rPr>
              <w:t xml:space="preserve">招标</w:t>
            </w:r>
            <w:r>
              <w:rPr>
                <w:rFonts w:hint="eastAsia" w:ascii="Times New Roman" w:eastAsia="宋体"/>
                <w:color w:val="000000"/>
                <w:sz w:val="21"/>
                <w:szCs w:val="21"/>
                <w:lang w:eastAsia="zh-CN" w:bidi="ar"/>
              </w:rPr>
              <w:t xml:space="preserve">采购</w:t>
            </w:r>
            <w:r>
              <w:rPr>
                <w:rFonts w:hint="eastAsia" w:ascii="Times New Roman" w:eastAsia="宋体"/>
                <w:color w:val="000000"/>
                <w:sz w:val="21"/>
                <w:szCs w:val="21"/>
                <w:lang w:eastAsia="zh-CN" w:bidi="ar"/>
              </w:rPr>
              <w:t xml:space="preserve">授权为20个，后续根据实际情况提供。</w:t>
            </w:r>
            <w:r>
              <w:rPr>
                <w:rFonts w:eastAsia="宋体"/>
                <w:lang w:eastAsia="zh-CN"/>
              </w:rPr>
            </w:r>
            <w:r/>
          </w:p>
        </w:tc>
      </w:tr>
      <w:tr>
        <w:trPr>
          <w:trHeight w:val="570"/>
        </w:trPr>
        <w:tc>
          <w:tcPr>
            <w:tcBorders>
              <w:top w:val="single" w:color="000000" w:sz="4" w:space="0"/>
              <w:left w:val="single" w:color="000000" w:sz="4" w:space="0"/>
              <w:bottom w:val="single" w:color="000000" w:sz="4" w:space="0"/>
              <w:right w:val="single" w:color="000000" w:sz="4" w:space="0"/>
            </w:tcBorders>
            <w:tcW w:w="271" w:type="dxa"/>
            <w:vAlign w:val="center"/>
            <w:textDirection w:val="lrTb"/>
            <w:noWrap w:val="false"/>
          </w:tcPr>
          <w:p>
            <w:pPr>
              <w:pStyle w:val="830"/>
              <w:jc w:val="center"/>
              <w:widowControl/>
              <w:rPr>
                <w:rFonts w:ascii="Times New Roman" w:hAnsi="Times New Roman"/>
                <w:szCs w:val="21"/>
              </w:rPr>
            </w:pPr>
            <w:r>
              <w:rPr>
                <w:rFonts w:hint="eastAsia" w:ascii="Times New Roman" w:hAnsi="Times New Roman"/>
                <w:szCs w:val="21"/>
              </w:rPr>
              <w:t xml:space="preserve">17</w:t>
            </w:r>
            <w:r>
              <w:rPr>
                <w:rFonts w:ascii="Times New Roman" w:hAnsi="Times New Roman"/>
                <w:szCs w:val="21"/>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830"/>
              <w:jc w:val="center"/>
              <w:widowControl/>
              <w:rPr>
                <w:rFonts w:hint="eastAsia" w:ascii="等线" w:hAnsi="等线" w:eastAsia="等线" w:cs="等线"/>
                <w:color w:val="000000"/>
                <w:sz w:val="22"/>
                <w:lang w:bidi="ar"/>
              </w:rPr>
            </w:pPr>
            <w:r>
              <w:rPr>
                <w:rFonts w:hint="eastAsia" w:ascii="Times New Roman" w:hAnsi="Times New Roman"/>
                <w:szCs w:val="21"/>
              </w:rPr>
              <w:t xml:space="preserve">不见面评标管理机</w:t>
            </w:r>
            <w:r>
              <w:rPr>
                <w:rFonts w:hint="eastAsia" w:ascii="等线" w:hAnsi="等线" w:eastAsia="等线" w:cs="等线"/>
                <w:color w:val="000000"/>
                <w:sz w:val="22"/>
                <w:lang w:bidi="ar"/>
              </w:rPr>
            </w:r>
            <w:r/>
          </w:p>
        </w:tc>
        <w:tc>
          <w:tcPr>
            <w:tcBorders>
              <w:top w:val="single" w:color="000000" w:sz="4" w:space="0"/>
              <w:left w:val="none" w:color="000000" w:sz="4" w:space="0"/>
              <w:bottom w:val="single" w:color="000000" w:sz="4" w:space="0"/>
              <w:right w:val="single" w:color="000000" w:sz="4" w:space="0"/>
            </w:tcBorders>
            <w:tcW w:w="3383" w:type="dxa"/>
            <w:vAlign w:val="center"/>
            <w:textDirection w:val="lrTb"/>
            <w:noWrap w:val="false"/>
          </w:tcPr>
          <w:p>
            <w:pPr>
              <w:pStyle w:val="830"/>
              <w:jc w:val="left"/>
              <w:widowControl/>
              <w:rPr>
                <w:rFonts w:hint="eastAsia" w:ascii="Times New Roman" w:hAnsi="Times New Roman"/>
                <w:szCs w:val="21"/>
              </w:rPr>
            </w:pPr>
            <w:r>
              <w:rPr>
                <w:rFonts w:hint="eastAsia" w:ascii="Times New Roman" w:hAnsi="Times New Roman"/>
                <w:szCs w:val="21"/>
              </w:rPr>
              <w:t xml:space="preserve">总体要求：提供评标席位配置服务、评标席位分配服务、评标席位状态查看服务、相关设备支撑服务和评标席位桌面管控程序服务。</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1、功能要求：</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（1）评标席位配置服务：</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（2）评标席位分配服务：</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（3）评标席位状态查看服务：</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（4）相关设备支撑服务：</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（5）评标席位桌面管控程序服务：</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2、技术要求：</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▲（1）CPU≥十核处理器；</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▲（2）内存≥32GB，DDR4；</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（3）硬盘≥4TB SATA；</w:t>
            </w:r>
            <w:r>
              <w:rPr>
                <w:rFonts w:hint="eastAsia" w:ascii="Times New Roman" w:hAnsi="Times New Roman"/>
                <w:szCs w:val="21"/>
              </w:rPr>
            </w:r>
            <w:r/>
          </w:p>
          <w:p>
            <w:pPr>
              <w:pStyle w:val="830"/>
              <w:jc w:val="left"/>
              <w:widowControl/>
              <w:rPr>
                <w:rFonts w:hint="eastAsia" w:ascii="Times New Roman" w:hAnsi="Times New Roman"/>
                <w:szCs w:val="21"/>
              </w:rPr>
            </w:pPr>
            <w:r>
              <w:rPr>
                <w:rFonts w:hint="eastAsia" w:ascii="Times New Roman" w:hAnsi="Times New Roman"/>
                <w:szCs w:val="21"/>
              </w:rPr>
              <w:t xml:space="preserve">（4）冗余电源。</w:t>
            </w:r>
            <w:r>
              <w:rPr>
                <w:rFonts w:hint="eastAsia" w:ascii="Times New Roman" w:hAnsi="Times New Roman"/>
                <w:szCs w:val="21"/>
              </w:rPr>
            </w:r>
            <w:r/>
          </w:p>
        </w:tc>
      </w:tr>
    </w:tbl>
    <w:p>
      <w:pPr>
        <w:pStyle w:val="830"/>
        <w:ind w:firstLine="480"/>
        <w:spacing w:line="360" w:lineRule="auto"/>
        <w:rPr>
          <w:sz w:val="24"/>
        </w:rPr>
      </w:pPr>
      <w:r>
        <w:rPr>
          <w:rFonts w:hint="eastAsia"/>
          <w:sz w:val="24"/>
        </w:rPr>
        <w:t xml:space="preserve">3、信息系统安全要求</w:t>
      </w:r>
      <w:r>
        <w:rPr>
          <w:sz w:val="24"/>
        </w:rPr>
      </w:r>
      <w:r/>
    </w:p>
    <w:p>
      <w:pPr>
        <w:pStyle w:val="830"/>
        <w:ind w:firstLine="480"/>
        <w:spacing w:line="360" w:lineRule="auto"/>
        <w:rPr>
          <w:rFonts w:ascii="宋体" w:hAnsi="宋体" w:cs="宋体"/>
          <w:sz w:val="24"/>
          <w:szCs w:val="24"/>
        </w:rPr>
      </w:pPr>
      <w:r>
        <w:rPr>
          <w:rFonts w:ascii="宋体" w:hAnsi="宋体" w:cs="宋体"/>
          <w:sz w:val="24"/>
          <w:szCs w:val="24"/>
          <w:lang w:eastAsia="en-US"/>
        </w:rPr>
        <w:t xml:space="preserve">为</w:t>
      </w:r>
      <w:r>
        <w:rPr>
          <w:rFonts w:ascii="宋体" w:hAnsi="宋体" w:cs="宋体"/>
          <w:sz w:val="24"/>
          <w:szCs w:val="24"/>
        </w:rPr>
        <w:t xml:space="preserve">了</w:t>
      </w:r>
      <w:r>
        <w:rPr>
          <w:rFonts w:ascii="宋体" w:hAnsi="宋体" w:cs="宋体"/>
          <w:sz w:val="24"/>
          <w:szCs w:val="24"/>
          <w:lang w:eastAsia="en-US"/>
        </w:rPr>
        <w:t xml:space="preserve">保证</w:t>
      </w:r>
      <w:r>
        <w:rPr>
          <w:rFonts w:ascii="宋体" w:hAnsi="宋体" w:cs="宋体"/>
          <w:sz w:val="24"/>
          <w:szCs w:val="24"/>
        </w:rPr>
        <w:t xml:space="preserve">连云港市公共资源交易中心交易场所人员行为管理系统</w:t>
      </w:r>
      <w:r>
        <w:rPr>
          <w:rFonts w:ascii="宋体" w:hAnsi="宋体" w:cs="宋体"/>
          <w:sz w:val="24"/>
          <w:szCs w:val="24"/>
          <w:lang w:eastAsia="en-US"/>
        </w:rPr>
        <w:t xml:space="preserve">信息安全，防范</w:t>
      </w:r>
      <w:r>
        <w:rPr>
          <w:rFonts w:ascii="宋体" w:hAnsi="宋体" w:cs="宋体"/>
          <w:sz w:val="24"/>
          <w:szCs w:val="24"/>
        </w:rPr>
        <w:t xml:space="preserve">系统</w:t>
      </w:r>
      <w:r>
        <w:rPr>
          <w:rFonts w:ascii="宋体" w:hAnsi="宋体" w:cs="宋体"/>
          <w:sz w:val="24"/>
          <w:szCs w:val="24"/>
          <w:lang w:eastAsia="en-US"/>
        </w:rPr>
        <w:t xml:space="preserve">出现大规模的网络与信息安全事件，</w:t>
      </w:r>
      <w:r>
        <w:rPr>
          <w:rFonts w:ascii="宋体" w:hAnsi="宋体" w:cs="宋体"/>
          <w:sz w:val="24"/>
          <w:szCs w:val="24"/>
        </w:rPr>
        <w:t xml:space="preserve">中标人需</w:t>
      </w:r>
      <w:r>
        <w:rPr>
          <w:rFonts w:hint="eastAsia" w:ascii="宋体" w:hAnsi="宋体" w:cs="宋体"/>
          <w:sz w:val="24"/>
          <w:szCs w:val="24"/>
        </w:rPr>
        <w:t xml:space="preserve">制定科学的安全设计方案，包括但不限于应用安全设计、接口安全设计、数据安全设计等内容</w:t>
      </w:r>
      <w:r>
        <w:rPr>
          <w:rFonts w:ascii="宋体" w:hAnsi="宋体" w:cs="宋体"/>
          <w:sz w:val="24"/>
          <w:szCs w:val="24"/>
        </w:rPr>
        <w:t xml:space="preserve">，最大限度地减轻信息安全事件的危害，确保连云港市公共资源交易中心交易场所人员行为管理系统的实体安全、运行安全和数据安全。</w:t>
      </w:r>
      <w:r>
        <w:rPr>
          <w:rFonts w:ascii="宋体" w:hAnsi="宋体" w:cs="宋体"/>
          <w:sz w:val="24"/>
          <w:szCs w:val="24"/>
        </w:rPr>
      </w:r>
      <w:r/>
    </w:p>
    <w:p>
      <w:pPr>
        <w:pStyle w:val="830"/>
        <w:ind w:firstLine="480"/>
        <w:spacing w:line="360" w:lineRule="auto"/>
        <w:rPr>
          <w:rFonts w:hint="eastAsia" w:ascii="宋体" w:hAnsi="宋体" w:cs="宋体"/>
          <w:sz w:val="24"/>
          <w:szCs w:val="24"/>
        </w:rPr>
      </w:pPr>
      <w:r>
        <w:rPr>
          <w:rFonts w:ascii="宋体" w:hAnsi="宋体" w:cs="宋体"/>
          <w:sz w:val="24"/>
          <w:szCs w:val="24"/>
        </w:rPr>
        <w:t xml:space="preserve">本系统</w:t>
      </w:r>
      <w:r>
        <w:rPr>
          <w:rFonts w:hint="eastAsia" w:ascii="宋体" w:hAnsi="宋体" w:cs="宋体"/>
          <w:sz w:val="24"/>
          <w:szCs w:val="24"/>
        </w:rPr>
        <w:t xml:space="preserve">要求</w:t>
      </w:r>
      <w:r>
        <w:rPr>
          <w:rFonts w:ascii="宋体" w:hAnsi="宋体" w:cs="宋体"/>
          <w:sz w:val="24"/>
          <w:szCs w:val="24"/>
        </w:rPr>
        <w:t xml:space="preserve">能够持续全面</w:t>
      </w:r>
      <w:r>
        <w:rPr>
          <w:rFonts w:hint="eastAsia" w:ascii="宋体" w:hAnsi="宋体" w:cs="宋体"/>
          <w:sz w:val="24"/>
          <w:szCs w:val="24"/>
        </w:rPr>
        <w:t xml:space="preserve">的</w:t>
      </w:r>
      <w:r>
        <w:rPr>
          <w:rFonts w:ascii="宋体" w:hAnsi="宋体" w:cs="宋体"/>
          <w:sz w:val="24"/>
          <w:szCs w:val="24"/>
        </w:rPr>
        <w:t xml:space="preserve">、准确的为使用部门提供服务，防范信息供应过程中发生意外事件和恶意攻击等安全事故，保障系统的稳定、安全运行。</w:t>
      </w:r>
      <w:r>
        <w:rPr>
          <w:rFonts w:hint="eastAsia" w:ascii="宋体" w:hAnsi="宋体" w:cs="宋体"/>
          <w:sz w:val="24"/>
          <w:szCs w:val="24"/>
        </w:rPr>
        <w:t xml:space="preserve">对于本项目的系统设计与安全建设应主要遵循和参照信息安全法律法规、政策要求和安全标准，安全等级保证达到等保三级。</w:t>
      </w:r>
      <w:r>
        <w:rPr>
          <w:rFonts w:hint="eastAsia" w:ascii="宋体" w:hAnsi="宋体" w:cs="宋体"/>
          <w:sz w:val="24"/>
          <w:szCs w:val="24"/>
        </w:rPr>
      </w:r>
      <w:r/>
    </w:p>
    <w:p>
      <w:pPr>
        <w:pStyle w:val="830"/>
        <w:ind w:firstLine="480"/>
        <w:spacing w:line="360" w:lineRule="auto"/>
        <w:rPr>
          <w:rFonts w:hint="eastAsia" w:ascii="宋体" w:hAnsi="宋体" w:cs="宋体"/>
          <w:sz w:val="24"/>
          <w:szCs w:val="24"/>
        </w:rPr>
      </w:pPr>
      <w:r>
        <w:rPr>
          <w:rFonts w:hint="eastAsia" w:ascii="宋体" w:hAnsi="宋体" w:cs="宋体"/>
          <w:sz w:val="24"/>
          <w:szCs w:val="24"/>
        </w:rPr>
        <w:t xml:space="preserve">敏感数据防护：</w:t>
      </w:r>
      <w:r>
        <w:rPr>
          <w:rFonts w:hint="eastAsia" w:ascii="宋体" w:hAnsi="宋体" w:cs="宋体"/>
          <w:sz w:val="24"/>
          <w:szCs w:val="24"/>
          <w:lang w:eastAsia="en-US"/>
        </w:rPr>
        <w:t xml:space="preserve">系统存储着人个人基本信息内容，包括姓名、住址、联系方式等以及人个人</w:t>
      </w:r>
      <w:r>
        <w:rPr>
          <w:rFonts w:hint="eastAsia" w:ascii="宋体" w:hAnsi="宋体" w:cs="宋体"/>
          <w:sz w:val="24"/>
          <w:szCs w:val="24"/>
        </w:rPr>
        <w:t xml:space="preserve">见证</w:t>
      </w:r>
      <w:r>
        <w:rPr>
          <w:rFonts w:hint="eastAsia" w:ascii="宋体" w:hAnsi="宋体" w:cs="宋体"/>
          <w:sz w:val="24"/>
          <w:szCs w:val="24"/>
          <w:lang w:eastAsia="en-US"/>
        </w:rPr>
        <w:t xml:space="preserve">事项处理情况等</w:t>
      </w:r>
      <w:r>
        <w:rPr>
          <w:rFonts w:hint="eastAsia" w:ascii="宋体" w:hAnsi="宋体" w:cs="宋体"/>
          <w:sz w:val="24"/>
          <w:szCs w:val="24"/>
        </w:rPr>
        <w:t xml:space="preserve">，针对敏感数据需要采用经过国家安全认证的加密算法加密存储和传输。</w:t>
      </w:r>
      <w:r>
        <w:rPr>
          <w:rFonts w:hint="eastAsia" w:ascii="宋体" w:hAnsi="宋体" w:cs="宋体"/>
          <w:sz w:val="24"/>
          <w:szCs w:val="24"/>
        </w:rPr>
      </w:r>
      <w:r/>
    </w:p>
    <w:p>
      <w:pPr>
        <w:pStyle w:val="830"/>
        <w:ind w:firstLine="480"/>
        <w:spacing w:line="360" w:lineRule="auto"/>
        <w:rPr>
          <w:rFonts w:hint="eastAsia"/>
          <w:sz w:val="24"/>
        </w:rPr>
      </w:pPr>
      <w:r>
        <w:rPr>
          <w:rFonts w:hint="eastAsia"/>
          <w:sz w:val="24"/>
        </w:rPr>
        <w:t xml:space="preserve">4、项目管理要求</w:t>
      </w:r>
      <w:r>
        <w:rPr>
          <w:rFonts w:hint="eastAsia"/>
          <w:sz w:val="24"/>
        </w:rPr>
      </w:r>
      <w:r/>
    </w:p>
    <w:p>
      <w:pPr>
        <w:pStyle w:val="830"/>
        <w:ind w:firstLine="480"/>
        <w:spacing w:line="360" w:lineRule="auto"/>
        <w:rPr>
          <w:rFonts w:hint="eastAsia" w:ascii="宋体" w:hAnsi="宋体" w:cs="宋体"/>
          <w:sz w:val="24"/>
          <w:szCs w:val="24"/>
        </w:rPr>
      </w:pPr>
      <w:r>
        <w:rPr>
          <w:rFonts w:hint="eastAsia" w:ascii="宋体" w:hAnsi="宋体" w:cs="宋体"/>
          <w:sz w:val="24"/>
          <w:szCs w:val="24"/>
        </w:rPr>
        <w:t xml:space="preserve">建立规范、完整的开发文档。主要包括需求分析、概要设计、详细设计、针对本项目实施过程中新开发的代码文档、测试文档、系统实施手册、管理员手册、使用手册等。开发过程中发生需求变更、设计调整等情况时，要有规范的、可回溯的记录文档。产品和所有技术文档要具有严格的一致性。所提供的技术资料（包含货物及软件系统）完整正确，数据和资料准确无误，能够保证项目顺利进行，正确地安装调试和验收，满足正常运行和维修保养的需要。</w:t>
      </w:r>
      <w:r>
        <w:rPr>
          <w:rFonts w:hint="eastAsia" w:ascii="宋体" w:hAnsi="宋体" w:cs="宋体"/>
          <w:sz w:val="24"/>
          <w:szCs w:val="24"/>
        </w:rPr>
      </w:r>
      <w:r/>
    </w:p>
    <w:p>
      <w:pPr>
        <w:pStyle w:val="830"/>
        <w:ind w:firstLine="480"/>
        <w:spacing w:line="360" w:lineRule="auto"/>
        <w:rPr>
          <w:rFonts w:hint="eastAsia" w:ascii="宋体" w:hAnsi="宋体" w:cs="宋体"/>
          <w:sz w:val="24"/>
          <w:szCs w:val="24"/>
        </w:rPr>
      </w:pPr>
      <w:r>
        <w:rPr>
          <w:rFonts w:hint="eastAsia" w:ascii="宋体" w:hAnsi="宋体" w:cs="宋体"/>
          <w:sz w:val="24"/>
          <w:szCs w:val="24"/>
        </w:rPr>
        <w:t xml:space="preserve">按照采购人要求制定项目的质量管理标准及服务标准，确保项目所有成员理解并执行该标准。在项目的实施过程中，中标人应安排专人对项目的质量情况进行跟踪，并通过项目的监控、检查、纠错、贯彻等阶段，及时的纠正可能引起目标偏差的问题，保证项目的实施过程符合预定的项目质量管理标准，保障项目质量管理的完整性、正确性和可追溯性。针对项目实施的工作要求，详细分析实施过程中可能出现的各类风险，制定完善的风险管理策略，以有效控制风险发生。</w:t>
      </w:r>
      <w:r>
        <w:rPr>
          <w:rFonts w:hint="eastAsia" w:ascii="宋体" w:hAnsi="宋体" w:cs="宋体"/>
          <w:sz w:val="24"/>
          <w:szCs w:val="24"/>
        </w:rPr>
      </w:r>
      <w:r/>
    </w:p>
    <w:p>
      <w:pPr>
        <w:pStyle w:val="830"/>
        <w:ind w:firstLine="480"/>
        <w:spacing w:line="360" w:lineRule="auto"/>
        <w:rPr>
          <w:sz w:val="24"/>
        </w:rPr>
      </w:pPr>
      <w:r>
        <w:rPr>
          <w:rFonts w:hint="eastAsia"/>
          <w:sz w:val="24"/>
        </w:rPr>
        <w:t xml:space="preserve">5、其他要求</w:t>
      </w:r>
      <w:r>
        <w:rPr>
          <w:sz w:val="24"/>
        </w:rPr>
      </w:r>
      <w:r/>
    </w:p>
    <w:p>
      <w:pPr>
        <w:pStyle w:val="830"/>
        <w:ind w:firstLine="480"/>
        <w:spacing w:line="360" w:lineRule="auto"/>
        <w:rPr>
          <w:rFonts w:hint="eastAsia"/>
          <w:sz w:val="24"/>
        </w:rPr>
      </w:pPr>
      <w:r>
        <w:rPr>
          <w:rFonts w:hint="eastAsia"/>
          <w:sz w:val="24"/>
        </w:rPr>
        <w:t xml:space="preserve">中标人需制定详细的实施方案，服务期内要有全面的组织管理、明确的实施计划，确保项目能够按进度要求完成，保障项目实施质量。</w:t>
      </w:r>
      <w:r>
        <w:rPr>
          <w:rFonts w:hint="eastAsia"/>
          <w:sz w:val="24"/>
        </w:rPr>
      </w:r>
      <w:r/>
    </w:p>
    <w:p>
      <w:pPr>
        <w:pStyle w:val="830"/>
        <w:ind w:firstLine="562"/>
        <w:jc w:val="left"/>
        <w:spacing w:line="360" w:lineRule="auto"/>
        <w:rPr>
          <w:rFonts w:ascii="Times New Roman" w:hAnsi="Times New Roman"/>
          <w:b/>
          <w:color w:val="000000"/>
          <w:sz w:val="28"/>
          <w:szCs w:val="28"/>
        </w:rPr>
      </w:pPr>
      <w:r>
        <w:rPr>
          <w:rFonts w:hint="eastAsia" w:ascii="宋体" w:hAnsi="宋体" w:cs="宋体"/>
          <w:b/>
          <w:color w:val="000000"/>
          <w:sz w:val="28"/>
          <w:szCs w:val="28"/>
          <w:lang w:bidi="ar"/>
        </w:rPr>
        <w:t xml:space="preserve">三、供货要求</w:t>
      </w:r>
      <w:r>
        <w:rPr>
          <w:rFonts w:ascii="Times New Roman" w:hAnsi="Times New Roman"/>
          <w:b/>
          <w:color w:val="000000"/>
          <w:sz w:val="28"/>
          <w:szCs w:val="28"/>
        </w:rPr>
      </w:r>
      <w:r/>
    </w:p>
    <w:p>
      <w:pPr>
        <w:pStyle w:val="830"/>
        <w:ind w:firstLine="480"/>
        <w:spacing w:line="360" w:lineRule="auto"/>
        <w:rPr>
          <w:rFonts w:hint="eastAsia"/>
          <w:sz w:val="24"/>
        </w:rPr>
      </w:pPr>
      <w:r>
        <w:rPr>
          <w:rFonts w:hint="eastAsia"/>
          <w:sz w:val="24"/>
        </w:rPr>
        <w:t xml:space="preserve">1.交货方式：采购人指定。</w:t>
      </w:r>
      <w:r>
        <w:rPr>
          <w:rFonts w:hint="eastAsia"/>
          <w:sz w:val="24"/>
        </w:rPr>
      </w:r>
      <w:r/>
    </w:p>
    <w:p>
      <w:pPr>
        <w:pStyle w:val="830"/>
        <w:ind w:firstLine="480"/>
        <w:spacing w:line="360" w:lineRule="auto"/>
        <w:rPr>
          <w:rFonts w:hint="eastAsia"/>
          <w:sz w:val="24"/>
        </w:rPr>
      </w:pPr>
      <w:r>
        <w:rPr>
          <w:rFonts w:hint="eastAsia"/>
          <w:sz w:val="24"/>
        </w:rPr>
        <w:t xml:space="preserve">2.交货地点：采购人指定。</w:t>
      </w:r>
      <w:r>
        <w:rPr>
          <w:rFonts w:hint="eastAsia"/>
          <w:sz w:val="24"/>
        </w:rPr>
      </w:r>
      <w:r/>
    </w:p>
    <w:p>
      <w:pPr>
        <w:pStyle w:val="830"/>
        <w:ind w:firstLine="480"/>
        <w:spacing w:line="360" w:lineRule="auto"/>
        <w:rPr>
          <w:rFonts w:hint="eastAsia"/>
          <w:sz w:val="24"/>
        </w:rPr>
      </w:pPr>
      <w:r>
        <w:rPr>
          <w:rFonts w:hint="eastAsia"/>
          <w:sz w:val="24"/>
        </w:rPr>
        <w:t xml:space="preserve">3.提供的硬件设备（含配件）应是全新的、未使用过的合格正品，并保证所提供设备的开箱合格率为100%，外观和内在质量都不得有任何问题。提供的产品应根据国家标准和规范进行设计和制造，并遵循招标文件的要求，其产品的质量性能、技术指标和使用功能满足采购要求。</w:t>
      </w:r>
      <w:r>
        <w:rPr>
          <w:rFonts w:hint="eastAsia"/>
          <w:sz w:val="24"/>
        </w:rPr>
      </w:r>
      <w:r/>
    </w:p>
    <w:p>
      <w:pPr>
        <w:pStyle w:val="830"/>
        <w:ind w:firstLine="480"/>
        <w:spacing w:line="360" w:lineRule="auto"/>
        <w:rPr>
          <w:rFonts w:hint="eastAsia"/>
          <w:sz w:val="24"/>
        </w:rPr>
      </w:pPr>
      <w:r>
        <w:rPr>
          <w:rFonts w:hint="eastAsia"/>
          <w:sz w:val="24"/>
        </w:rPr>
        <w:t xml:space="preserve">4.设备经过按时、正确安装、合理操作和维护保养，在设备寿命期内运转良好。在规定的质保期内，应对由于设计、工艺或材料的缺陷或故障负责。设备运抵现场后应完好无损，如有缺漏、损坏，由中标人负责调换、补齐或赔偿。</w:t>
      </w:r>
      <w:r>
        <w:rPr>
          <w:rFonts w:hint="eastAsia"/>
          <w:sz w:val="24"/>
        </w:rPr>
      </w:r>
      <w:r/>
    </w:p>
    <w:p>
      <w:pPr>
        <w:pStyle w:val="830"/>
        <w:ind w:firstLine="562"/>
        <w:jc w:val="left"/>
        <w:spacing w:line="360" w:lineRule="auto"/>
        <w:rPr>
          <w:rFonts w:ascii="Times New Roman" w:hAnsi="Times New Roman"/>
          <w:b/>
          <w:color w:val="000000"/>
          <w:sz w:val="28"/>
          <w:szCs w:val="28"/>
        </w:rPr>
      </w:pPr>
      <w:r>
        <w:rPr>
          <w:rFonts w:hint="eastAsia" w:ascii="宋体" w:hAnsi="宋体" w:cs="宋体"/>
          <w:b/>
          <w:color w:val="000000"/>
          <w:sz w:val="28"/>
          <w:szCs w:val="28"/>
          <w:lang w:bidi="ar"/>
        </w:rPr>
        <w:t xml:space="preserve">四、安装调试要求</w:t>
      </w:r>
      <w:r>
        <w:rPr>
          <w:rFonts w:ascii="Times New Roman" w:hAnsi="Times New Roman"/>
          <w:b/>
          <w:color w:val="000000"/>
          <w:sz w:val="28"/>
          <w:szCs w:val="28"/>
        </w:rPr>
      </w:r>
      <w:r/>
    </w:p>
    <w:p>
      <w:pPr>
        <w:pStyle w:val="830"/>
        <w:ind w:firstLine="480"/>
        <w:jc w:val="left"/>
        <w:spacing w:line="360" w:lineRule="auto"/>
        <w:rPr>
          <w:rFonts w:hint="eastAsia" w:ascii="宋体" w:hAnsi="宋体" w:cs="宋体"/>
          <w:bCs/>
          <w:sz w:val="24"/>
          <w:szCs w:val="24"/>
          <w:lang w:bidi="ar"/>
        </w:rPr>
      </w:pPr>
      <w:r>
        <w:rPr>
          <w:rFonts w:hint="eastAsia" w:ascii="宋体" w:hAnsi="宋体" w:cs="宋体"/>
          <w:bCs/>
          <w:sz w:val="24"/>
          <w:szCs w:val="24"/>
          <w:lang w:bidi="ar"/>
        </w:rPr>
        <w:t xml:space="preserve">1.本项目安装调试内容主要包括但不限于软件、硬件安装调试、综合布线、集成测试以及对接等内容，中标人完成相关软硬件的部署及测试，制定完善的</w:t>
      </w:r>
      <w:r>
        <w:rPr>
          <w:rFonts w:hint="eastAsia" w:ascii="宋体" w:hAnsi="宋体" w:cs="宋体"/>
          <w:color w:val="000000"/>
          <w:sz w:val="24"/>
          <w:szCs w:val="24"/>
          <w:lang w:bidi="ar"/>
        </w:rPr>
        <w:t xml:space="preserve">紧急预案，保证</w:t>
      </w:r>
      <w:r>
        <w:rPr>
          <w:rFonts w:hint="eastAsia" w:ascii="宋体" w:hAnsi="宋体" w:cs="宋体"/>
          <w:bCs/>
          <w:sz w:val="24"/>
          <w:szCs w:val="24"/>
          <w:lang w:bidi="ar"/>
        </w:rPr>
        <w:t xml:space="preserve">达到项目预期需求和性能。</w:t>
      </w:r>
      <w:r>
        <w:rPr>
          <w:rFonts w:hint="eastAsia" w:ascii="宋体" w:hAnsi="宋体" w:cs="宋体"/>
          <w:bCs/>
          <w:sz w:val="24"/>
          <w:szCs w:val="24"/>
          <w:lang w:bidi="ar"/>
        </w:rPr>
      </w:r>
      <w:r/>
    </w:p>
    <w:p>
      <w:pPr>
        <w:pStyle w:val="830"/>
        <w:ind w:firstLine="480"/>
        <w:jc w:val="left"/>
        <w:spacing w:line="360" w:lineRule="auto"/>
        <w:rPr>
          <w:rFonts w:hint="eastAsia" w:ascii="宋体" w:hAnsi="宋体"/>
          <w:color w:val="000000"/>
          <w:sz w:val="24"/>
          <w:szCs w:val="24"/>
        </w:rPr>
      </w:pPr>
      <w:r>
        <w:rPr>
          <w:rFonts w:hint="eastAsia" w:ascii="宋体" w:hAnsi="宋体" w:cs="宋体"/>
          <w:color w:val="000000"/>
          <w:sz w:val="24"/>
          <w:szCs w:val="24"/>
          <w:lang w:bidi="ar"/>
        </w:rPr>
        <w:t xml:space="preserve">2、能够保证设备按时正确地安装、调试和验收，并能满足正常运行和维修保养的需要。在未验收前，设备保管、安全均由供应商负责，设备送到采购人指定地点，并负责办理运输和装卸，费用由中标人负责。中标人提供完整的设备的同时，须为所有设备提供规范、达标的安装工作。安装所需的必要仪器和专用工具由中标人自备。</w:t>
      </w:r>
      <w:r>
        <w:rPr>
          <w:rFonts w:hint="eastAsia" w:ascii="宋体" w:hAnsi="宋体"/>
          <w:color w:val="000000"/>
          <w:sz w:val="24"/>
          <w:szCs w:val="24"/>
        </w:rPr>
      </w:r>
      <w:r/>
    </w:p>
    <w:p>
      <w:pPr>
        <w:pStyle w:val="830"/>
        <w:ind w:firstLine="480"/>
        <w:spacing w:line="360" w:lineRule="auto"/>
        <w:rPr>
          <w:rFonts w:hint="eastAsia"/>
          <w:sz w:val="24"/>
        </w:rPr>
      </w:pPr>
      <w:r>
        <w:rPr>
          <w:sz w:val="24"/>
        </w:rPr>
        <w:t xml:space="preserve">3.</w:t>
      </w:r>
      <w:r>
        <w:rPr>
          <w:rFonts w:hint="eastAsia"/>
          <w:sz w:val="24"/>
        </w:rPr>
        <w:t xml:space="preserve">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rPr>
          <w:rFonts w:hint="eastAsia"/>
          <w:sz w:val="24"/>
        </w:rPr>
      </w:r>
      <w:r/>
    </w:p>
    <w:p>
      <w:pPr>
        <w:pStyle w:val="830"/>
        <w:ind w:firstLine="480"/>
        <w:jc w:val="left"/>
        <w:spacing w:line="360" w:lineRule="auto"/>
        <w:rPr>
          <w:rFonts w:hint="eastAsia" w:ascii="宋体" w:hAnsi="宋体"/>
          <w:color w:val="000000"/>
          <w:sz w:val="24"/>
          <w:szCs w:val="24"/>
        </w:rPr>
      </w:pPr>
      <w:r>
        <w:rPr>
          <w:rFonts w:hint="eastAsia" w:ascii="宋体" w:hAnsi="宋体" w:cs="宋体"/>
          <w:color w:val="000000"/>
          <w:sz w:val="24"/>
          <w:szCs w:val="24"/>
          <w:lang w:bidi="ar"/>
        </w:rPr>
        <w:t xml:space="preserve">4、在系统交付验收时，应提供本项目所有的安装、测试、培训等文档，并最终提供总集成服务的所有相关技术文档。</w:t>
      </w:r>
      <w:r>
        <w:rPr>
          <w:rFonts w:hint="eastAsia" w:ascii="宋体" w:hAnsi="宋体"/>
          <w:color w:val="000000"/>
          <w:sz w:val="24"/>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五、人员配备要求</w:t>
      </w:r>
      <w:r>
        <w:rPr>
          <w:rFonts w:ascii="Times New Roman" w:hAnsi="Times New Roman"/>
          <w:b/>
          <w:sz w:val="28"/>
          <w:szCs w:val="28"/>
        </w:rPr>
      </w:r>
      <w:r/>
    </w:p>
    <w:p>
      <w:pPr>
        <w:pStyle w:val="830"/>
        <w:ind w:firstLine="480"/>
        <w:spacing w:line="360" w:lineRule="auto"/>
        <w:rPr>
          <w:rFonts w:hint="eastAsia"/>
          <w:sz w:val="24"/>
        </w:rPr>
      </w:pPr>
      <w:r>
        <w:rPr>
          <w:rFonts w:hint="eastAsia"/>
          <w:sz w:val="24"/>
        </w:rPr>
        <w:t xml:space="preserve">1、本项目需拟派项目负责人1名，其他项目组成员不少于4人。</w:t>
      </w:r>
      <w:r>
        <w:rPr>
          <w:rFonts w:hint="eastAsia"/>
          <w:sz w:val="24"/>
        </w:rPr>
      </w:r>
      <w:r/>
    </w:p>
    <w:p>
      <w:pPr>
        <w:pStyle w:val="830"/>
        <w:ind w:firstLine="480"/>
        <w:spacing w:line="360" w:lineRule="auto"/>
        <w:rPr>
          <w:rFonts w:hint="eastAsia"/>
          <w:sz w:val="24"/>
        </w:rPr>
      </w:pPr>
      <w:r>
        <w:rPr>
          <w:rFonts w:hint="eastAsia"/>
          <w:sz w:val="24"/>
        </w:rPr>
        <w:t xml:space="preserve">2、</w:t>
      </w:r>
      <w:r>
        <w:rPr>
          <w:sz w:val="24"/>
        </w:rPr>
        <w:t xml:space="preserve">项目</w:t>
      </w:r>
      <w:r>
        <w:rPr>
          <w:rFonts w:hint="eastAsia"/>
          <w:sz w:val="24"/>
        </w:rPr>
        <w:t xml:space="preserve">负责人负责整体项目的牵头、部署工作，负责项目整体进度的把控，负责项目平台架构的搭建，负责对该项目的效率、质量严格把关，负责该项目与采购人的沟通等。项目负责人需</w:t>
      </w:r>
      <w:r>
        <w:rPr>
          <w:rFonts w:ascii="Segoe UI" w:hAnsi="Segoe UI" w:eastAsia="Segoe UI" w:cs="Segoe UI"/>
          <w:sz w:val="24"/>
          <w:szCs w:val="24"/>
          <w:shd w:val="clear" w:color="auto" w:fill="ffffff"/>
        </w:rPr>
        <w:t xml:space="preserve">具备软件系统或平台架构设计与开发能力，熟练掌握主流开发框架与原生技术，</w:t>
      </w:r>
      <w:r>
        <w:rPr>
          <w:rFonts w:ascii="Segoe UI" w:hAnsi="Segoe UI" w:eastAsia="Segoe UI" w:cs="Segoe UI"/>
          <w:i w:val="0"/>
          <w:iCs w:val="0"/>
          <w:caps w:val="0"/>
          <w:color w:val="0f1115"/>
          <w:spacing w:val="0"/>
          <w:sz w:val="24"/>
          <w:szCs w:val="24"/>
          <w:shd w:val="clear" w:color="auto" w:fill="ffffff"/>
        </w:rPr>
        <w:t xml:space="preserve">掌握网络安全架构、风险评估、安全运维、应急响应及业务连续性管理</w:t>
      </w:r>
      <w:r>
        <w:rPr>
          <w:rFonts w:hint="eastAsia" w:ascii="Segoe UI" w:hAnsi="Segoe UI" w:eastAsia="宋体" w:cs="Segoe UI"/>
          <w:i w:val="0"/>
          <w:iCs w:val="0"/>
          <w:caps w:val="0"/>
          <w:color w:val="0f1115"/>
          <w:spacing w:val="0"/>
          <w:sz w:val="24"/>
          <w:szCs w:val="24"/>
          <w:shd w:val="clear" w:color="auto" w:fill="ffffff"/>
          <w:lang w:val="en-US" w:eastAsia="zh-CN"/>
        </w:rPr>
        <w:t xml:space="preserve">等技术</w:t>
      </w:r>
      <w:r>
        <w:rPr>
          <w:rFonts w:ascii="Segoe UI" w:hAnsi="Segoe UI" w:eastAsia="Segoe UI" w:cs="Segoe UI"/>
          <w:sz w:val="24"/>
          <w:szCs w:val="24"/>
          <w:shd w:val="clear" w:color="auto" w:fill="ffffff"/>
        </w:rPr>
        <w:t xml:space="preserve">。能解决复杂</w:t>
      </w:r>
      <w:r>
        <w:rPr>
          <w:rFonts w:hint="eastAsia" w:ascii="Segoe UI" w:hAnsi="Segoe UI" w:cs="Segoe UI"/>
          <w:sz w:val="24"/>
          <w:szCs w:val="24"/>
          <w:shd w:val="clear" w:color="auto" w:fill="ffffff"/>
        </w:rPr>
        <w:t xml:space="preserve">软件系统</w:t>
      </w:r>
      <w:r>
        <w:rPr>
          <w:rFonts w:ascii="Segoe UI" w:hAnsi="Segoe UI" w:eastAsia="Segoe UI" w:cs="Segoe UI"/>
          <w:sz w:val="24"/>
          <w:szCs w:val="24"/>
          <w:shd w:val="clear" w:color="auto" w:fill="ffffff"/>
        </w:rPr>
        <w:t xml:space="preserve">问题，熟悉行业标准与规范，具备项目管理和技术规划能力。</w:t>
      </w:r>
      <w:r>
        <w:rPr>
          <w:rFonts w:hint="eastAsia"/>
          <w:sz w:val="24"/>
        </w:rPr>
      </w:r>
      <w:r/>
    </w:p>
    <w:p>
      <w:pPr>
        <w:pStyle w:val="830"/>
        <w:ind w:firstLine="480"/>
        <w:spacing w:line="360" w:lineRule="auto"/>
        <w:rPr>
          <w:rFonts w:hint="eastAsia"/>
          <w:sz w:val="24"/>
        </w:rPr>
      </w:pPr>
      <w:r>
        <w:rPr>
          <w:rFonts w:hint="eastAsia"/>
          <w:sz w:val="24"/>
        </w:rPr>
        <w:t xml:space="preserve">3、</w:t>
      </w:r>
      <w:r>
        <w:rPr>
          <w:rFonts w:hint="eastAsia"/>
          <w:b w:val="0"/>
          <w:bCs w:val="0"/>
          <w:sz w:val="24"/>
        </w:rPr>
        <w:t xml:space="preserve">项目组成员具体负责项目的实施，负责平台的开发、设备安装与调试、运维等。项目组成员需熟练掌握系统各功能及架构的设计与集成部署；</w:t>
      </w:r>
      <w:r>
        <w:rPr>
          <w:rFonts w:ascii="Segoe UI" w:hAnsi="Segoe UI" w:eastAsia="Segoe UI" w:cs="Segoe UI"/>
          <w:b w:val="0"/>
          <w:bCs w:val="0"/>
          <w:i w:val="0"/>
          <w:iCs w:val="0"/>
          <w:caps w:val="0"/>
          <w:color w:val="0f1115"/>
          <w:spacing w:val="0"/>
          <w:sz w:val="24"/>
          <w:szCs w:val="24"/>
          <w:shd w:val="clear" w:color="auto" w:fill="ffffff"/>
        </w:rPr>
        <w:t xml:space="preserve">需掌握数据分类分级、加密脱敏、数据防泄漏及数据库审计等技术</w:t>
      </w:r>
      <w:r>
        <w:rPr>
          <w:rFonts w:hint="eastAsia"/>
          <w:b w:val="0"/>
          <w:bCs w:val="0"/>
          <w:sz w:val="24"/>
        </w:rPr>
        <w:t xml:space="preserve">，</w:t>
      </w:r>
      <w:r>
        <w:rPr>
          <w:rFonts w:ascii="Segoe UI" w:hAnsi="Segoe UI" w:eastAsia="Segoe UI" w:cs="Segoe UI"/>
          <w:b w:val="0"/>
          <w:bCs w:val="0"/>
          <w:i w:val="0"/>
          <w:iCs w:val="0"/>
          <w:caps w:val="0"/>
          <w:color w:val="0f1115"/>
          <w:spacing w:val="0"/>
          <w:sz w:val="24"/>
          <w:szCs w:val="24"/>
          <w:shd w:val="clear" w:color="auto" w:fill="ffffff"/>
        </w:rPr>
        <w:t xml:space="preserve">具备数据安全风险评估、体系搭建</w:t>
      </w:r>
      <w:r>
        <w:rPr>
          <w:rFonts w:hint="eastAsia" w:ascii="Segoe UI" w:hAnsi="Segoe UI" w:eastAsia="宋体" w:cs="Segoe UI"/>
          <w:b w:val="0"/>
          <w:bCs w:val="0"/>
          <w:i w:val="0"/>
          <w:iCs w:val="0"/>
          <w:caps w:val="0"/>
          <w:color w:val="0f1115"/>
          <w:spacing w:val="0"/>
          <w:sz w:val="24"/>
          <w:szCs w:val="24"/>
          <w:shd w:val="clear" w:color="auto" w:fill="ffffff"/>
          <w:lang w:eastAsia="zh-CN"/>
        </w:rPr>
        <w:t xml:space="preserve">、</w:t>
      </w:r>
      <w:r>
        <w:rPr>
          <w:rFonts w:hint="eastAsia" w:ascii="Segoe UI" w:hAnsi="Segoe UI" w:eastAsia="宋体" w:cs="Segoe UI"/>
          <w:b w:val="0"/>
          <w:bCs w:val="0"/>
          <w:i w:val="0"/>
          <w:iCs w:val="0"/>
          <w:caps w:val="0"/>
          <w:color w:val="0f1115"/>
          <w:spacing w:val="0"/>
          <w:sz w:val="24"/>
          <w:szCs w:val="24"/>
          <w:shd w:val="clear" w:color="auto" w:fill="ffffff"/>
          <w:lang w:val="en-US" w:eastAsia="zh-CN"/>
        </w:rPr>
        <w:t xml:space="preserve">信息系统安全集成、</w:t>
      </w:r>
      <w:r>
        <w:rPr>
          <w:rFonts w:ascii="Segoe UI" w:hAnsi="Segoe UI" w:eastAsia="Segoe UI" w:cs="Segoe UI"/>
          <w:b w:val="0"/>
          <w:bCs w:val="0"/>
          <w:i w:val="0"/>
          <w:iCs w:val="0"/>
          <w:caps w:val="0"/>
          <w:color w:val="0f1115"/>
          <w:spacing w:val="0"/>
          <w:sz w:val="24"/>
          <w:szCs w:val="24"/>
          <w:shd w:val="clear" w:color="auto" w:fill="ffffff"/>
        </w:rPr>
        <w:t xml:space="preserve">与防护方案落地的综合能力</w:t>
      </w:r>
      <w:r>
        <w:rPr>
          <w:rFonts w:hint="eastAsia" w:ascii="Segoe UI" w:hAnsi="Segoe UI" w:eastAsia="宋体" w:cs="Segoe UI"/>
          <w:b w:val="0"/>
          <w:bCs w:val="0"/>
          <w:i w:val="0"/>
          <w:iCs w:val="0"/>
          <w:caps w:val="0"/>
          <w:color w:val="0f1115"/>
          <w:spacing w:val="0"/>
          <w:sz w:val="24"/>
          <w:szCs w:val="24"/>
          <w:shd w:val="clear" w:color="auto" w:fill="ffffff"/>
          <w:lang w:eastAsia="zh-CN"/>
        </w:rPr>
        <w:t xml:space="preserve">，</w:t>
      </w:r>
      <w:r>
        <w:rPr>
          <w:rFonts w:ascii="Segoe UI" w:hAnsi="Segoe UI" w:eastAsia="Segoe UI" w:cs="Segoe UI"/>
          <w:b w:val="0"/>
          <w:bCs w:val="0"/>
          <w:i w:val="0"/>
          <w:iCs w:val="0"/>
          <w:caps w:val="0"/>
          <w:color w:val="0f1115"/>
          <w:spacing w:val="0"/>
          <w:sz w:val="24"/>
          <w:szCs w:val="24"/>
          <w:shd w:val="clear" w:color="auto" w:fill="ffffff"/>
        </w:rPr>
        <w:t xml:space="preserve">能进行</w:t>
      </w:r>
      <w:r>
        <w:rPr>
          <w:rFonts w:hint="eastAsia" w:ascii="Segoe UI" w:hAnsi="Segoe UI" w:eastAsia="宋体" w:cs="Segoe UI"/>
          <w:b w:val="0"/>
          <w:bCs w:val="0"/>
          <w:i w:val="0"/>
          <w:iCs w:val="0"/>
          <w:caps w:val="0"/>
          <w:color w:val="0f1115"/>
          <w:spacing w:val="0"/>
          <w:sz w:val="24"/>
          <w:szCs w:val="24"/>
          <w:shd w:val="clear" w:color="auto" w:fill="ffffff"/>
          <w:lang w:val="en-US" w:eastAsia="zh-CN"/>
        </w:rPr>
        <w:t xml:space="preserve">信息系统</w:t>
      </w:r>
      <w:r>
        <w:rPr>
          <w:rStyle w:val="863"/>
          <w:rFonts w:ascii="Segoe UI" w:hAnsi="Segoe UI" w:eastAsia="Segoe UI" w:cs="Segoe UI"/>
          <w:b w:val="0"/>
          <w:bCs w:val="0"/>
          <w:i w:val="0"/>
          <w:iCs w:val="0"/>
          <w:caps w:val="0"/>
          <w:color w:val="0f1115"/>
          <w:spacing w:val="0"/>
          <w:sz w:val="24"/>
          <w:szCs w:val="24"/>
          <w:shd w:val="clear" w:color="auto" w:fill="ffffff"/>
        </w:rPr>
        <w:t xml:space="preserve">安全需求分析、</w:t>
      </w:r>
      <w:r>
        <w:rPr>
          <w:rFonts w:ascii="Segoe UI" w:hAnsi="Segoe UI" w:eastAsia="Segoe UI" w:cs="Segoe UI"/>
          <w:b w:val="0"/>
          <w:bCs w:val="0"/>
          <w:i w:val="0"/>
          <w:iCs w:val="0"/>
          <w:caps w:val="0"/>
          <w:color w:val="0f1115"/>
          <w:spacing w:val="0"/>
          <w:sz w:val="24"/>
          <w:szCs w:val="24"/>
          <w:shd w:val="clear" w:color="auto" w:fill="ffffff"/>
        </w:rPr>
        <w:t xml:space="preserve">软件安全测试</w:t>
      </w:r>
      <w:r>
        <w:rPr>
          <w:rStyle w:val="863"/>
          <w:rFonts w:ascii="Segoe UI" w:hAnsi="Segoe UI" w:eastAsia="Segoe UI" w:cs="Segoe UI"/>
          <w:b w:val="0"/>
          <w:bCs w:val="0"/>
          <w:i w:val="0"/>
          <w:iCs w:val="0"/>
          <w:caps w:val="0"/>
          <w:color w:val="0f1115"/>
          <w:spacing w:val="0"/>
          <w:sz w:val="24"/>
          <w:szCs w:val="24"/>
          <w:shd w:val="clear" w:color="auto" w:fill="ffffff"/>
        </w:rPr>
        <w:t xml:space="preserve">、安全设计</w:t>
      </w:r>
      <w:r>
        <w:rPr>
          <w:rStyle w:val="863"/>
          <w:rFonts w:hint="eastAsia" w:ascii="Segoe UI" w:hAnsi="Segoe UI" w:eastAsia="宋体" w:cs="Segoe UI"/>
          <w:b w:val="0"/>
          <w:bCs w:val="0"/>
          <w:i w:val="0"/>
          <w:iCs w:val="0"/>
          <w:caps w:val="0"/>
          <w:color w:val="0f1115"/>
          <w:spacing w:val="0"/>
          <w:sz w:val="24"/>
          <w:szCs w:val="24"/>
          <w:shd w:val="clear" w:color="auto" w:fill="ffffff"/>
          <w:lang w:eastAsia="zh-CN"/>
        </w:rPr>
        <w:t xml:space="preserve">、</w:t>
      </w:r>
      <w:r>
        <w:rPr>
          <w:rFonts w:ascii="Segoe UI" w:hAnsi="Segoe UI" w:eastAsia="Segoe UI" w:cs="Segoe UI"/>
          <w:b w:val="0"/>
          <w:bCs w:val="0"/>
          <w:i w:val="0"/>
          <w:iCs w:val="0"/>
          <w:caps w:val="0"/>
          <w:color w:val="0f1115"/>
          <w:spacing w:val="0"/>
          <w:sz w:val="24"/>
          <w:szCs w:val="24"/>
          <w:shd w:val="clear" w:color="auto" w:fill="ffffff"/>
        </w:rPr>
        <w:t xml:space="preserve">常见漏洞分析与修复</w:t>
      </w:r>
      <w:r>
        <w:rPr>
          <w:rFonts w:hint="eastAsia" w:ascii="Segoe UI" w:hAnsi="Segoe UI" w:eastAsia="宋体" w:cs="Segoe UI"/>
          <w:b w:val="0"/>
          <w:bCs w:val="0"/>
          <w:i w:val="0"/>
          <w:iCs w:val="0"/>
          <w:caps w:val="0"/>
          <w:color w:val="0f1115"/>
          <w:spacing w:val="0"/>
          <w:sz w:val="24"/>
          <w:szCs w:val="24"/>
          <w:shd w:val="clear" w:color="auto" w:fill="ffffff"/>
          <w:lang w:eastAsia="zh-CN"/>
        </w:rPr>
        <w:t xml:space="preserve">、</w:t>
      </w:r>
      <w:r>
        <w:rPr>
          <w:rFonts w:ascii="Segoe UI" w:hAnsi="Segoe UI" w:eastAsia="Segoe UI" w:cs="Segoe UI"/>
          <w:b w:val="0"/>
          <w:bCs w:val="0"/>
          <w:i w:val="0"/>
          <w:iCs w:val="0"/>
          <w:caps w:val="0"/>
          <w:color w:val="0f1115"/>
          <w:spacing w:val="0"/>
          <w:sz w:val="24"/>
          <w:szCs w:val="24"/>
          <w:shd w:val="clear" w:color="auto" w:fill="ffffff"/>
        </w:rPr>
        <w:t xml:space="preserve">信息系统运行维护阶段的持续安全保障能力</w:t>
      </w:r>
      <w:r>
        <w:rPr>
          <w:rStyle w:val="863"/>
          <w:rFonts w:hint="eastAsia" w:ascii="Segoe UI" w:hAnsi="Segoe UI" w:eastAsia="宋体" w:cs="Segoe UI"/>
          <w:b w:val="0"/>
          <w:bCs w:val="0"/>
          <w:i w:val="0"/>
          <w:iCs w:val="0"/>
          <w:caps w:val="0"/>
          <w:color w:val="0f1115"/>
          <w:spacing w:val="0"/>
          <w:sz w:val="24"/>
          <w:szCs w:val="24"/>
          <w:shd w:val="clear" w:color="auto" w:fill="ffffff"/>
          <w:lang w:eastAsia="zh-CN"/>
        </w:rPr>
        <w:t xml:space="preserve">，</w:t>
      </w:r>
      <w:r>
        <w:rPr>
          <w:rFonts w:hint="eastAsia"/>
          <w:b w:val="0"/>
          <w:bCs w:val="0"/>
          <w:sz w:val="24"/>
        </w:rPr>
        <w:t xml:space="preserve">确保系统稳定与安全；同时还需掌握网络体系架构，能规划、部署与管理网络，熟练配置路由交换、VPN及安全策略，具备故障快速定位与排除能力，保障网络安全性。</w:t>
      </w:r>
      <w:r>
        <w:rPr>
          <w:rFonts w:hint="eastAsia"/>
          <w:sz w:val="24"/>
        </w:rPr>
        <w:t xml:space="preserve">熟练掌握软件工程理论与系统设计方法，熟练运用建模工具，精通数据结构、算法及主流开发语言，具备数据库设计与优化能力，熟悉软件测试与质量保证流程，能完成需求分析、架构设计及文档编写。</w:t>
      </w:r>
      <w:r>
        <w:rPr>
          <w:rFonts w:hint="eastAsia"/>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六、服务期限与项目进度安排</w:t>
      </w:r>
      <w:r>
        <w:rPr>
          <w:rFonts w:ascii="Times New Roman" w:hAnsi="Times New Roman"/>
          <w:b/>
          <w:sz w:val="28"/>
          <w:szCs w:val="28"/>
        </w:rPr>
      </w:r>
      <w:r/>
    </w:p>
    <w:p>
      <w:pPr>
        <w:pStyle w:val="843"/>
        <w:ind w:firstLine="480"/>
        <w:rPr>
          <w:rFonts w:hint="eastAsia"/>
          <w:i/>
          <w:iCs/>
          <w:sz w:val="24"/>
          <w:u w:val="single"/>
        </w:rPr>
      </w:pPr>
      <w:r>
        <w:rPr>
          <w:rFonts w:hint="eastAsia"/>
          <w:i/>
          <w:iCs/>
          <w:sz w:val="24"/>
          <w:u w:val="single"/>
        </w:rPr>
        <w:t xml:space="preserve">1、服务期限：自合同签订之日起，7个月内完成系统上线试运行,试运行周期不少于5个月；自项目最终验收合格之日起提供2年系统运行保障服务。</w:t>
      </w:r>
      <w:r>
        <w:rPr>
          <w:rFonts w:hint="eastAsia"/>
          <w:i/>
          <w:iCs/>
          <w:sz w:val="24"/>
          <w:u w:val="single"/>
        </w:rPr>
      </w:r>
      <w:r/>
    </w:p>
    <w:p>
      <w:pPr>
        <w:pStyle w:val="830"/>
        <w:ind w:firstLine="480"/>
        <w:spacing w:line="360" w:lineRule="auto"/>
        <w:rPr>
          <w:rFonts w:ascii="黑体" w:hAnsi="黑体" w:eastAsia="黑体"/>
          <w:b/>
          <w:sz w:val="24"/>
        </w:rPr>
      </w:pPr>
      <w:r>
        <w:rPr>
          <w:rFonts w:hint="eastAsia" w:ascii="Times New Roman" w:hAnsi="Times New Roman"/>
          <w:sz w:val="24"/>
          <w:szCs w:val="24"/>
        </w:rPr>
        <w:t xml:space="preserve">2、项目进度安排：自合同签订之日起7个月内完成平台部署，中标人可向采购人申请初步验收。初步验收后，项目进入试运行阶段，试运行周期不少于5个月，试运行期满后，项目系统无问题，中标人可向采购人申请最终验收，由采购人进行相关服务的验收。自项目最终验收合格之日起提供2年系统运行保障服务。</w:t>
      </w:r>
      <w:r>
        <w:rPr>
          <w:rFonts w:ascii="黑体" w:hAnsi="黑体" w:eastAsia="黑体"/>
          <w:b/>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七、服务标准</w:t>
      </w:r>
      <w:r>
        <w:rPr>
          <w:rFonts w:ascii="Times New Roman" w:hAnsi="Times New Roman"/>
          <w:b/>
          <w:sz w:val="28"/>
          <w:szCs w:val="28"/>
        </w:rPr>
      </w:r>
      <w:r/>
    </w:p>
    <w:p>
      <w:pPr>
        <w:pStyle w:val="830"/>
        <w:ind w:firstLine="480"/>
        <w:spacing w:line="360" w:lineRule="auto"/>
        <w:rPr>
          <w:sz w:val="24"/>
        </w:rPr>
      </w:pPr>
      <w:r>
        <w:rPr>
          <w:rFonts w:hint="eastAsia"/>
          <w:sz w:val="24"/>
        </w:rPr>
        <w:t xml:space="preserve">（1）《国家电子政务外网安全接入平台技术规范》（GW 0202-2014）；</w:t>
      </w:r>
      <w:r>
        <w:rPr>
          <w:sz w:val="24"/>
        </w:rPr>
      </w:r>
      <w:r/>
    </w:p>
    <w:p>
      <w:pPr>
        <w:pStyle w:val="830"/>
        <w:ind w:firstLine="480"/>
        <w:spacing w:line="360" w:lineRule="auto"/>
        <w:rPr>
          <w:sz w:val="24"/>
        </w:rPr>
      </w:pPr>
      <w:r>
        <w:rPr>
          <w:rFonts w:hint="eastAsia"/>
          <w:sz w:val="24"/>
        </w:rPr>
        <w:t xml:space="preserve">（2）《信息安全技术网络安全等级保护基本要求》（GB/T 22239-2019）；</w:t>
      </w:r>
      <w:r>
        <w:rPr>
          <w:sz w:val="24"/>
        </w:rPr>
      </w:r>
      <w:r/>
    </w:p>
    <w:p>
      <w:pPr>
        <w:pStyle w:val="830"/>
        <w:ind w:firstLine="480"/>
        <w:spacing w:line="360" w:lineRule="auto"/>
        <w:rPr>
          <w:sz w:val="24"/>
        </w:rPr>
      </w:pPr>
      <w:r>
        <w:rPr>
          <w:rFonts w:hint="eastAsia"/>
          <w:sz w:val="24"/>
        </w:rPr>
        <w:t xml:space="preserve">（3）《信息安全技术网络安全等级保护安全设计技术要求》（GB/T 25070-2019）；</w:t>
      </w:r>
      <w:r>
        <w:rPr>
          <w:sz w:val="24"/>
        </w:rPr>
      </w:r>
      <w:r/>
    </w:p>
    <w:p>
      <w:pPr>
        <w:pStyle w:val="830"/>
        <w:ind w:firstLine="480"/>
        <w:spacing w:line="360" w:lineRule="auto"/>
        <w:rPr>
          <w:sz w:val="24"/>
        </w:rPr>
      </w:pPr>
      <w:r>
        <w:rPr>
          <w:rFonts w:hint="eastAsia"/>
          <w:sz w:val="24"/>
        </w:rPr>
        <w:t xml:space="preserve">（4）《信息安全技术网络安全等级保护定级指南》（GB/T 22240-2020）；</w:t>
      </w:r>
      <w:r>
        <w:rPr>
          <w:sz w:val="24"/>
        </w:rPr>
      </w:r>
      <w:r/>
    </w:p>
    <w:p>
      <w:pPr>
        <w:pStyle w:val="830"/>
        <w:ind w:firstLine="480"/>
        <w:spacing w:line="360" w:lineRule="auto"/>
        <w:rPr>
          <w:sz w:val="24"/>
        </w:rPr>
      </w:pPr>
      <w:r>
        <w:rPr>
          <w:rFonts w:hint="eastAsia"/>
          <w:sz w:val="24"/>
        </w:rPr>
        <w:t xml:space="preserve">（5）《信息安全技术网络安全等级保护实施指南》（GB/T 25058-2019）；</w:t>
      </w:r>
      <w:r>
        <w:rPr>
          <w:sz w:val="24"/>
        </w:rPr>
      </w:r>
      <w:r/>
    </w:p>
    <w:p>
      <w:pPr>
        <w:pStyle w:val="830"/>
        <w:ind w:firstLine="480"/>
        <w:spacing w:line="360" w:lineRule="auto"/>
        <w:rPr>
          <w:sz w:val="24"/>
        </w:rPr>
      </w:pPr>
      <w:r>
        <w:rPr>
          <w:rFonts w:hint="eastAsia"/>
          <w:sz w:val="24"/>
        </w:rPr>
        <w:t xml:space="preserve">（6）《电子政务标准化指南 第1部分：总则》（GB/T 30850.1-2014）；</w:t>
      </w:r>
      <w:r>
        <w:rPr>
          <w:sz w:val="24"/>
        </w:rPr>
      </w:r>
      <w:r/>
    </w:p>
    <w:p>
      <w:pPr>
        <w:pStyle w:val="830"/>
        <w:ind w:firstLine="480"/>
        <w:spacing w:line="360" w:lineRule="auto"/>
        <w:rPr>
          <w:sz w:val="24"/>
        </w:rPr>
      </w:pPr>
      <w:r>
        <w:rPr>
          <w:rFonts w:hint="eastAsia"/>
          <w:sz w:val="24"/>
        </w:rPr>
        <w:t xml:space="preserve">（7）《政务信息资源目录体系 第1部分：总体框架》（GB 21063.1-2007）；</w:t>
      </w:r>
      <w:r>
        <w:rPr>
          <w:sz w:val="24"/>
        </w:rPr>
      </w:r>
      <w:r/>
    </w:p>
    <w:p>
      <w:pPr>
        <w:pStyle w:val="830"/>
        <w:ind w:firstLine="480"/>
        <w:spacing w:line="360" w:lineRule="auto"/>
        <w:rPr>
          <w:sz w:val="24"/>
        </w:rPr>
      </w:pPr>
      <w:r>
        <w:rPr>
          <w:rFonts w:hint="eastAsia"/>
          <w:sz w:val="24"/>
        </w:rPr>
        <w:t xml:space="preserve">（8）《信息分类和编码的基本原则与方法》（GB/T 7027-2002）；</w:t>
      </w:r>
      <w:r>
        <w:rPr>
          <w:sz w:val="24"/>
        </w:rPr>
      </w:r>
      <w:r/>
    </w:p>
    <w:p>
      <w:pPr>
        <w:pStyle w:val="830"/>
        <w:ind w:firstLine="480"/>
        <w:spacing w:line="360" w:lineRule="auto"/>
        <w:rPr>
          <w:sz w:val="24"/>
        </w:rPr>
      </w:pPr>
      <w:r>
        <w:rPr>
          <w:rFonts w:hint="eastAsia"/>
          <w:sz w:val="24"/>
        </w:rPr>
        <w:t xml:space="preserve">（9）《政务信息资源交换体系》（GB 21062-2007）；</w:t>
      </w:r>
      <w:r>
        <w:rPr>
          <w:sz w:val="24"/>
        </w:rPr>
      </w:r>
      <w:r/>
    </w:p>
    <w:p>
      <w:pPr>
        <w:pStyle w:val="830"/>
        <w:ind w:firstLine="480"/>
        <w:spacing w:line="360" w:lineRule="auto"/>
        <w:rPr>
          <w:sz w:val="24"/>
        </w:rPr>
      </w:pPr>
      <w:r>
        <w:rPr>
          <w:rFonts w:hint="eastAsia"/>
          <w:sz w:val="24"/>
        </w:rPr>
        <w:t xml:space="preserve">（10）《信息安全等级保护管理办法》（公通字[2007]43号）；</w:t>
      </w:r>
      <w:r>
        <w:rPr>
          <w:sz w:val="24"/>
        </w:rPr>
      </w:r>
      <w:r/>
    </w:p>
    <w:p>
      <w:pPr>
        <w:pStyle w:val="830"/>
        <w:ind w:firstLine="480"/>
        <w:spacing w:line="360" w:lineRule="auto"/>
        <w:rPr>
          <w:sz w:val="24"/>
        </w:rPr>
      </w:pPr>
      <w:r>
        <w:rPr>
          <w:rFonts w:hint="eastAsia"/>
          <w:sz w:val="24"/>
        </w:rPr>
        <w:t xml:space="preserve">（11）《计算机信息系统安全保护等级划分准则》（GB 17859-1999）；</w:t>
      </w:r>
      <w:r>
        <w:rPr>
          <w:sz w:val="24"/>
        </w:rPr>
      </w:r>
      <w:r/>
    </w:p>
    <w:p>
      <w:pPr>
        <w:pStyle w:val="830"/>
        <w:ind w:firstLine="480"/>
        <w:spacing w:line="360" w:lineRule="auto"/>
        <w:rPr>
          <w:sz w:val="24"/>
        </w:rPr>
      </w:pPr>
      <w:r>
        <w:rPr>
          <w:rFonts w:hint="eastAsia"/>
          <w:sz w:val="24"/>
        </w:rPr>
        <w:t xml:space="preserve">（12）《计算机软件文档编制规范》（GB/T 8567-2006）；</w:t>
      </w:r>
      <w:r>
        <w:rPr>
          <w:sz w:val="24"/>
        </w:rPr>
      </w:r>
      <w:r/>
    </w:p>
    <w:p>
      <w:pPr>
        <w:pStyle w:val="830"/>
        <w:ind w:firstLine="480"/>
        <w:spacing w:line="360" w:lineRule="auto"/>
        <w:rPr>
          <w:sz w:val="24"/>
        </w:rPr>
      </w:pPr>
      <w:r>
        <w:rPr>
          <w:rFonts w:hint="eastAsia"/>
          <w:sz w:val="24"/>
        </w:rPr>
        <w:t xml:space="preserve">（13）《信息技术 软件工程术语》（GB/T 11457-2006）；</w:t>
      </w:r>
      <w:r>
        <w:rPr>
          <w:sz w:val="24"/>
        </w:rPr>
      </w:r>
      <w:r/>
    </w:p>
    <w:p>
      <w:pPr>
        <w:pStyle w:val="830"/>
        <w:ind w:firstLine="480"/>
        <w:spacing w:line="360" w:lineRule="auto"/>
        <w:rPr>
          <w:sz w:val="24"/>
        </w:rPr>
      </w:pPr>
      <w:r>
        <w:rPr>
          <w:rFonts w:hint="eastAsia"/>
          <w:sz w:val="24"/>
        </w:rPr>
        <w:t xml:space="preserve">（14）《信息技术 软件维护》（GB/T 20157-2006）；</w:t>
      </w:r>
      <w:r>
        <w:rPr>
          <w:sz w:val="24"/>
        </w:rPr>
      </w:r>
      <w:r/>
    </w:p>
    <w:p>
      <w:pPr>
        <w:pStyle w:val="830"/>
        <w:ind w:firstLine="480"/>
        <w:spacing w:line="360" w:lineRule="auto"/>
        <w:rPr>
          <w:sz w:val="24"/>
        </w:rPr>
      </w:pPr>
      <w:r>
        <w:rPr>
          <w:rFonts w:hint="eastAsia"/>
          <w:sz w:val="24"/>
        </w:rPr>
        <w:t xml:space="preserve">（15）《计算机软件可靠性和可维护性管理》（GB/T 14394-2008）；</w:t>
      </w:r>
      <w:r>
        <w:rPr>
          <w:sz w:val="24"/>
        </w:rPr>
      </w:r>
      <w:r/>
    </w:p>
    <w:p>
      <w:pPr>
        <w:pStyle w:val="830"/>
        <w:ind w:firstLine="480"/>
        <w:spacing w:line="360" w:lineRule="auto"/>
        <w:rPr>
          <w:sz w:val="24"/>
        </w:rPr>
      </w:pPr>
      <w:r>
        <w:rPr>
          <w:rFonts w:hint="eastAsia"/>
          <w:sz w:val="24"/>
        </w:rPr>
        <w:t xml:space="preserve">（16）《系统与软件 软件生存周期过程》（GB/T 8566-2022）；</w:t>
      </w:r>
      <w:r>
        <w:rPr>
          <w:sz w:val="24"/>
        </w:rPr>
      </w:r>
      <w:r/>
    </w:p>
    <w:p>
      <w:pPr>
        <w:pStyle w:val="830"/>
        <w:ind w:firstLine="480"/>
        <w:spacing w:line="360" w:lineRule="auto"/>
        <w:rPr>
          <w:sz w:val="24"/>
        </w:rPr>
      </w:pPr>
      <w:r>
        <w:rPr>
          <w:rFonts w:hint="eastAsia"/>
          <w:sz w:val="24"/>
        </w:rPr>
        <w:t xml:space="preserve">（17）《计算机软件测试规范》（GB/T 15532-2008）；</w:t>
      </w:r>
      <w:r>
        <w:rPr>
          <w:sz w:val="24"/>
        </w:rPr>
      </w:r>
      <w:r/>
    </w:p>
    <w:p>
      <w:pPr>
        <w:pStyle w:val="830"/>
        <w:ind w:firstLine="480"/>
        <w:spacing w:line="360" w:lineRule="auto"/>
        <w:rPr>
          <w:sz w:val="24"/>
        </w:rPr>
      </w:pPr>
      <w:r>
        <w:rPr>
          <w:rFonts w:hint="eastAsia"/>
          <w:sz w:val="24"/>
        </w:rPr>
        <w:t xml:space="preserve">（18）《计算机软件需求规格说明规范》（GB/T 9385-2008）；</w:t>
      </w:r>
      <w:r>
        <w:rPr>
          <w:sz w:val="24"/>
        </w:rPr>
      </w:r>
      <w:r/>
    </w:p>
    <w:p>
      <w:pPr>
        <w:pStyle w:val="830"/>
        <w:ind w:firstLine="480"/>
        <w:spacing w:line="360" w:lineRule="auto"/>
        <w:rPr>
          <w:sz w:val="24"/>
        </w:rPr>
      </w:pPr>
      <w:r>
        <w:rPr>
          <w:rFonts w:hint="eastAsia"/>
          <w:sz w:val="24"/>
        </w:rPr>
        <w:t xml:space="preserve">（19）《计算机软件测试文件编制规范》（GB/T 9386-2008）；</w:t>
      </w:r>
      <w:r>
        <w:rPr>
          <w:sz w:val="24"/>
        </w:rPr>
      </w:r>
      <w:r/>
    </w:p>
    <w:p>
      <w:pPr>
        <w:pStyle w:val="830"/>
        <w:ind w:firstLine="480"/>
        <w:spacing w:line="360" w:lineRule="auto"/>
        <w:rPr>
          <w:rFonts w:hint="eastAsia" w:ascii="宋体" w:hAnsi="宋体" w:cs="宋体"/>
          <w:sz w:val="24"/>
        </w:rPr>
      </w:pPr>
      <w:r>
        <w:rPr>
          <w:rFonts w:hint="eastAsia" w:ascii="宋体" w:hAnsi="宋体" w:cs="宋体"/>
          <w:sz w:val="24"/>
        </w:rPr>
        <w:t xml:space="preserve">上述标准为一般性要求，如有最新要求，按最新标准执行。</w:t>
      </w:r>
      <w:r>
        <w:rPr>
          <w:rFonts w:hint="eastAsia" w:ascii="宋体" w:hAnsi="宋体" w:cs="宋体"/>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八、培训要求</w:t>
      </w:r>
      <w:r>
        <w:rPr>
          <w:rFonts w:ascii="Times New Roman" w:hAnsi="Times New Roman"/>
          <w:b/>
          <w:sz w:val="28"/>
          <w:szCs w:val="28"/>
        </w:rPr>
      </w:r>
      <w:r/>
    </w:p>
    <w:p>
      <w:pPr>
        <w:pStyle w:val="843"/>
        <w:ind w:firstLine="480"/>
        <w:rPr>
          <w:rFonts w:hint="eastAsia"/>
          <w:sz w:val="24"/>
        </w:rPr>
      </w:pPr>
      <w:r>
        <w:rPr>
          <w:rFonts w:hint="eastAsia"/>
          <w:sz w:val="24"/>
        </w:rPr>
        <w:t xml:space="preserve">1、培训要求</w:t>
      </w:r>
      <w:r>
        <w:rPr>
          <w:rFonts w:hint="eastAsia"/>
          <w:sz w:val="24"/>
        </w:rPr>
      </w:r>
      <w:r/>
    </w:p>
    <w:p>
      <w:pPr>
        <w:pStyle w:val="843"/>
        <w:ind w:firstLine="480"/>
        <w:rPr>
          <w:rFonts w:hint="eastAsia"/>
          <w:sz w:val="24"/>
        </w:rPr>
      </w:pPr>
      <w:r>
        <w:rPr>
          <w:rFonts w:hint="eastAsia"/>
          <w:sz w:val="24"/>
        </w:rPr>
        <w:t xml:space="preserve">应根据采购人单位实际需求，为系统使用及管理人员提供及时、有效、全面的培训。提供详细的培训教材（含使用手册）和培训教师。</w:t>
      </w:r>
      <w:r>
        <w:rPr>
          <w:rFonts w:hint="eastAsia"/>
          <w:sz w:val="24"/>
        </w:rPr>
      </w:r>
      <w:r/>
    </w:p>
    <w:p>
      <w:pPr>
        <w:pStyle w:val="843"/>
        <w:ind w:firstLine="480"/>
        <w:rPr>
          <w:rFonts w:hint="eastAsia"/>
          <w:sz w:val="24"/>
        </w:rPr>
      </w:pPr>
      <w:r>
        <w:rPr>
          <w:rFonts w:hint="eastAsia"/>
          <w:sz w:val="24"/>
        </w:rPr>
        <w:t xml:space="preserve">2、培训内容</w:t>
      </w:r>
      <w:r>
        <w:rPr>
          <w:rFonts w:hint="eastAsia"/>
          <w:sz w:val="24"/>
        </w:rPr>
      </w:r>
      <w:r/>
    </w:p>
    <w:p>
      <w:pPr>
        <w:pStyle w:val="843"/>
        <w:ind w:firstLine="480"/>
        <w:rPr>
          <w:rFonts w:hint="eastAsia"/>
          <w:sz w:val="24"/>
        </w:rPr>
      </w:pPr>
      <w:r>
        <w:rPr>
          <w:rFonts w:hint="eastAsia"/>
          <w:sz w:val="24"/>
        </w:rPr>
        <w:t xml:space="preserve">确保所有培训对象，对系统的使用有较为全面的了解，能正确使用系统，并对系统常规故障进行识别、判断，处理简单的突发问题，能独立进行设备安装、管理、调试、运行、故障处理及日常维护等工作。</w:t>
      </w:r>
      <w:r>
        <w:rPr>
          <w:rFonts w:hint="eastAsia"/>
          <w:sz w:val="24"/>
        </w:rPr>
      </w:r>
      <w:r/>
    </w:p>
    <w:p>
      <w:pPr>
        <w:pStyle w:val="843"/>
        <w:ind w:firstLine="480"/>
        <w:rPr>
          <w:rFonts w:hint="eastAsia"/>
          <w:sz w:val="24"/>
        </w:rPr>
      </w:pPr>
      <w:r>
        <w:rPr>
          <w:rFonts w:hint="eastAsia"/>
          <w:sz w:val="24"/>
        </w:rPr>
        <w:t xml:space="preserve">3、培训方式：集中培训、现场培训及专题培训。</w:t>
      </w:r>
      <w:r>
        <w:rPr>
          <w:rFonts w:hint="eastAsia"/>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九、知识产权归属和处理方式</w:t>
      </w:r>
      <w:r>
        <w:rPr>
          <w:rFonts w:ascii="Times New Roman" w:hAnsi="Times New Roman"/>
          <w:b/>
          <w:sz w:val="28"/>
          <w:szCs w:val="28"/>
        </w:rPr>
      </w:r>
      <w:r/>
    </w:p>
    <w:p>
      <w:pPr>
        <w:pStyle w:val="843"/>
        <w:ind w:firstLine="480"/>
        <w:rPr>
          <w:rFonts w:hint="eastAsia"/>
          <w:sz w:val="24"/>
        </w:rPr>
      </w:pPr>
      <w:r>
        <w:rPr>
          <w:rFonts w:hint="eastAsia"/>
          <w:sz w:val="24"/>
        </w:rPr>
        <w:t xml:space="preserve">1、中标人应保证采购人在使用、接受本项目中产品和服务或其任何一部分时不受第三方提出侵犯其专利权、版权、商标权和工业设计权等知识产权的起诉。一旦出现侵权，由中标人负全部责任。</w:t>
      </w:r>
      <w:r>
        <w:rPr>
          <w:rFonts w:hint="eastAsia"/>
          <w:sz w:val="24"/>
        </w:rPr>
      </w:r>
      <w:r/>
    </w:p>
    <w:p>
      <w:pPr>
        <w:pStyle w:val="830"/>
        <w:ind w:firstLine="480"/>
        <w:spacing w:line="360" w:lineRule="auto"/>
        <w:rPr>
          <w:rFonts w:hint="eastAsia" w:ascii="Times New Roman" w:hAnsi="Times New Roman"/>
          <w:sz w:val="24"/>
          <w:szCs w:val="24"/>
        </w:rPr>
      </w:pPr>
      <w:r>
        <w:rPr>
          <w:rFonts w:hint="eastAsia" w:ascii="Times New Roman" w:hAnsi="Times New Roman"/>
          <w:sz w:val="24"/>
          <w:szCs w:val="24"/>
        </w:rPr>
        <w:t xml:space="preserve">2、采购人享有针对本项目实施过程中新开发产生的知识成果及知识产权，原有产品的知识产权仍归中标人所有。中标人不得将在项目实施过程中获取的相关内容及成果用于其它用途。</w:t>
      </w:r>
      <w:r>
        <w:rPr>
          <w:rFonts w:hint="eastAsia" w:ascii="Times New Roman" w:hAnsi="Times New Roman"/>
          <w:sz w:val="24"/>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十、售后服务</w:t>
      </w:r>
      <w:r>
        <w:rPr>
          <w:rFonts w:ascii="Times New Roman" w:hAnsi="Times New Roman"/>
          <w:b/>
          <w:sz w:val="28"/>
          <w:szCs w:val="28"/>
        </w:rPr>
      </w:r>
      <w:r/>
    </w:p>
    <w:p>
      <w:pPr>
        <w:pStyle w:val="843"/>
        <w:ind w:firstLine="480"/>
        <w:rPr>
          <w:sz w:val="24"/>
        </w:rPr>
      </w:pPr>
      <w:r>
        <w:rPr>
          <w:rFonts w:hint="eastAsia"/>
          <w:sz w:val="24"/>
        </w:rPr>
        <w:t xml:space="preserve">1、质保期：硬件质保期不少于3年。</w:t>
      </w:r>
      <w:r>
        <w:rPr>
          <w:sz w:val="24"/>
        </w:rPr>
      </w:r>
      <w:r/>
    </w:p>
    <w:p>
      <w:pPr>
        <w:pStyle w:val="830"/>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2、质保期间，中标人承担维修、保养、安检、调换等，相关费用包含在预算内，采购方不再支付任何费用；对于采购方人为原因造成的故障，中标人只收取维保成本费用。</w:t>
      </w:r>
      <w:r>
        <w:rPr>
          <w:rFonts w:hint="eastAsia" w:ascii="Times New Roman" w:hAnsi="Times New Roman"/>
          <w:sz w:val="24"/>
          <w:szCs w:val="24"/>
        </w:rPr>
      </w:r>
      <w:r/>
    </w:p>
    <w:p>
      <w:pPr>
        <w:pStyle w:val="830"/>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3、项目最终验收通过后，中标人提供2年售后和系统运行保障服务，包括但不限于定期巡检、系统维护、升级服务。</w:t>
      </w:r>
      <w:r>
        <w:rPr>
          <w:rFonts w:hint="eastAsia" w:ascii="Times New Roman" w:hAnsi="Times New Roman"/>
          <w:sz w:val="24"/>
          <w:szCs w:val="24"/>
        </w:rPr>
      </w:r>
      <w:r/>
    </w:p>
    <w:p>
      <w:pPr>
        <w:pStyle w:val="830"/>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4、软件售后服务包括本系统在运行期间发现的各种与需求不相符的问题的修改等改正性维护。在运行过程中因为新的软件配置或数据格式变化而带来的应用软件的修改等适应性维护。以及因为在软件使用过程中，提出新的功能与性能要求而进行的应用软件修改的完善性维护。</w:t>
      </w:r>
      <w:r>
        <w:rPr>
          <w:rFonts w:hint="eastAsia" w:ascii="Times New Roman" w:hAnsi="Times New Roman"/>
          <w:sz w:val="24"/>
          <w:szCs w:val="24"/>
        </w:rPr>
      </w:r>
      <w:r/>
    </w:p>
    <w:p>
      <w:pPr>
        <w:pStyle w:val="830"/>
        <w:ind w:firstLine="480"/>
        <w:spacing w:line="360" w:lineRule="auto"/>
        <w:rPr>
          <w:rFonts w:hint="eastAsia" w:ascii="宋体" w:hAnsi="宋体" w:cs="仿宋"/>
          <w:bCs/>
          <w:color w:val="000000"/>
          <w:sz w:val="24"/>
        </w:rPr>
      </w:pPr>
      <w:r>
        <w:rPr>
          <w:rFonts w:hint="eastAsia" w:ascii="宋体" w:hAnsi="宋体" w:cs="仿宋"/>
          <w:bCs/>
          <w:color w:val="000000"/>
          <w:sz w:val="24"/>
        </w:rPr>
        <w:t xml:space="preserve">5、售后服务总体要求</w:t>
      </w:r>
      <w:r>
        <w:rPr>
          <w:rFonts w:hint="eastAsia" w:ascii="宋体" w:hAnsi="宋体" w:cs="仿宋"/>
          <w:bCs/>
          <w:color w:val="000000"/>
          <w:sz w:val="24"/>
        </w:rPr>
      </w:r>
      <w:r/>
    </w:p>
    <w:p>
      <w:pPr>
        <w:pStyle w:val="830"/>
        <w:ind w:firstLine="480"/>
        <w:spacing w:line="360" w:lineRule="auto"/>
        <w:rPr>
          <w:rFonts w:hint="eastAsia" w:ascii="宋体" w:hAnsi="宋体" w:cs="仿宋"/>
          <w:bCs/>
          <w:color w:val="000000"/>
          <w:sz w:val="24"/>
        </w:rPr>
      </w:pPr>
      <w:r>
        <w:rPr>
          <w:rFonts w:hint="eastAsia" w:ascii="宋体" w:hAnsi="宋体" w:cs="仿宋"/>
          <w:bCs/>
          <w:color w:val="000000"/>
          <w:sz w:val="24"/>
        </w:rPr>
        <w:t xml:space="preserve">（1）中标人须安排技术人员随时提供技术支持与使用指导，</w:t>
      </w:r>
      <w:r>
        <w:rPr>
          <w:rFonts w:ascii="宋体" w:hAnsi="宋体" w:cs="仿宋"/>
          <w:bCs/>
          <w:color w:val="000000"/>
          <w:sz w:val="24"/>
        </w:rPr>
        <w:t xml:space="preserve">包括故障排除、性能调优、技术咨询</w:t>
      </w:r>
      <w:r>
        <w:rPr>
          <w:rFonts w:hint="eastAsia" w:ascii="宋体" w:hAnsi="宋体" w:cs="仿宋"/>
          <w:bCs/>
          <w:color w:val="000000"/>
          <w:sz w:val="24"/>
        </w:rPr>
        <w:t xml:space="preserve">。</w:t>
      </w:r>
      <w:r>
        <w:rPr>
          <w:rFonts w:hint="eastAsia" w:ascii="宋体" w:hAnsi="宋体" w:cs="仿宋"/>
          <w:bCs/>
          <w:color w:val="000000"/>
          <w:sz w:val="24"/>
        </w:rPr>
      </w:r>
      <w:r/>
    </w:p>
    <w:p>
      <w:pPr>
        <w:pStyle w:val="830"/>
        <w:ind w:firstLine="480"/>
        <w:spacing w:line="360" w:lineRule="auto"/>
        <w:rPr>
          <w:rFonts w:hint="eastAsia" w:ascii="宋体" w:hAnsi="宋体" w:cs="仿宋"/>
          <w:bCs/>
          <w:color w:val="000000"/>
          <w:sz w:val="24"/>
        </w:rPr>
      </w:pPr>
      <w:r>
        <w:rPr>
          <w:rFonts w:hint="eastAsia" w:ascii="宋体" w:hAnsi="宋体" w:cs="仿宋"/>
          <w:bCs/>
          <w:color w:val="000000"/>
          <w:sz w:val="24"/>
        </w:rPr>
        <w:t xml:space="preserve">（2）中标人须定期安排相关技术工程师对软件系统进行全面巡检服务，例行检测、排除隐患，对软件系统的整体运行状态进行评估分析，及时给出优化调整建议。</w:t>
      </w:r>
      <w:r>
        <w:rPr>
          <w:rFonts w:hint="eastAsia" w:ascii="宋体" w:hAnsi="宋体" w:cs="仿宋"/>
          <w:bCs/>
          <w:color w:val="000000"/>
          <w:sz w:val="24"/>
        </w:rPr>
      </w:r>
      <w:r/>
    </w:p>
    <w:p>
      <w:pPr>
        <w:pStyle w:val="843"/>
        <w:ind w:firstLine="480"/>
        <w:rPr>
          <w:rFonts w:hint="eastAsia" w:ascii="宋体" w:hAnsi="宋体"/>
          <w:color w:val="000000"/>
          <w:sz w:val="24"/>
        </w:rPr>
      </w:pPr>
      <w:r>
        <w:rPr>
          <w:rFonts w:hint="eastAsia" w:ascii="宋体" w:hAnsi="宋体" w:cs="仿宋"/>
          <w:bCs/>
          <w:color w:val="000000"/>
          <w:sz w:val="24"/>
        </w:rPr>
        <w:t xml:space="preserve">（3）中标人按照以上要求，</w:t>
      </w:r>
      <w:r>
        <w:rPr>
          <w:rFonts w:ascii="宋体" w:hAnsi="宋体" w:cs="仿宋"/>
          <w:bCs/>
          <w:color w:val="000000"/>
          <w:sz w:val="24"/>
        </w:rPr>
        <w:t xml:space="preserve">规划设计合理可行的售后服务</w:t>
      </w:r>
      <w:r>
        <w:rPr>
          <w:rFonts w:hint="eastAsia" w:ascii="宋体" w:hAnsi="宋体" w:cs="仿宋"/>
          <w:bCs/>
          <w:color w:val="000000"/>
          <w:sz w:val="24"/>
        </w:rPr>
        <w:t xml:space="preserve">方案</w:t>
      </w:r>
      <w:r>
        <w:rPr>
          <w:rFonts w:ascii="宋体" w:hAnsi="宋体" w:cs="仿宋"/>
          <w:bCs/>
          <w:color w:val="000000"/>
          <w:sz w:val="24"/>
        </w:rPr>
        <w:t xml:space="preserve">。</w:t>
      </w:r>
      <w:r>
        <w:rPr>
          <w:rFonts w:hint="eastAsia" w:ascii="宋体" w:hAnsi="宋体"/>
          <w:color w:val="000000"/>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十一、履约验收</w:t>
      </w:r>
      <w:r>
        <w:rPr>
          <w:rFonts w:ascii="Times New Roman" w:hAnsi="Times New Roman"/>
          <w:b/>
          <w:sz w:val="28"/>
          <w:szCs w:val="28"/>
        </w:rPr>
      </w:r>
      <w:r/>
    </w:p>
    <w:p>
      <w:pPr>
        <w:pStyle w:val="830"/>
        <w:ind w:firstLine="480"/>
        <w:spacing w:line="360" w:lineRule="auto"/>
        <w:rPr>
          <w:rFonts w:hint="eastAsia"/>
          <w:sz w:val="24"/>
        </w:rPr>
      </w:pPr>
      <w:r>
        <w:rPr>
          <w:rFonts w:hint="eastAsia"/>
          <w:sz w:val="24"/>
        </w:rPr>
        <w:t xml:space="preserve">项目验收包括：初验、终验两部分。须符合相关国家标准和行业标准的规定；符合本合同、中标人的投标文件及招标文件中规定的各项标准和要求。</w:t>
      </w:r>
      <w:r>
        <w:rPr>
          <w:rFonts w:hint="eastAsia"/>
          <w:sz w:val="24"/>
        </w:rPr>
      </w:r>
      <w:r/>
    </w:p>
    <w:p>
      <w:pPr>
        <w:pStyle w:val="830"/>
        <w:ind w:firstLine="480"/>
        <w:spacing w:line="360" w:lineRule="auto"/>
        <w:rPr>
          <w:rFonts w:hint="eastAsia"/>
          <w:sz w:val="24"/>
        </w:rPr>
      </w:pPr>
      <w:r>
        <w:rPr>
          <w:rFonts w:hint="eastAsia"/>
          <w:sz w:val="24"/>
        </w:rPr>
        <w:t xml:space="preserve">具体验收要求如下：</w:t>
      </w:r>
      <w:r>
        <w:rPr>
          <w:rFonts w:hint="eastAsia"/>
          <w:sz w:val="24"/>
        </w:rPr>
      </w:r>
      <w:r/>
    </w:p>
    <w:p>
      <w:pPr>
        <w:pStyle w:val="830"/>
        <w:ind w:firstLine="480"/>
        <w:spacing w:line="360" w:lineRule="auto"/>
        <w:rPr>
          <w:rFonts w:hint="eastAsia"/>
          <w:sz w:val="24"/>
        </w:rPr>
      </w:pPr>
      <w:r>
        <w:rPr>
          <w:rFonts w:hint="eastAsia"/>
          <w:sz w:val="24"/>
        </w:rPr>
        <w:t xml:space="preserve">1.初验要求</w:t>
      </w:r>
      <w:r>
        <w:rPr>
          <w:rFonts w:hint="eastAsia"/>
          <w:sz w:val="24"/>
        </w:rPr>
      </w:r>
      <w:r/>
    </w:p>
    <w:p>
      <w:pPr>
        <w:pStyle w:val="830"/>
        <w:ind w:firstLine="480"/>
        <w:spacing w:line="360" w:lineRule="auto"/>
        <w:rPr>
          <w:rFonts w:hint="eastAsia"/>
          <w:sz w:val="24"/>
        </w:rPr>
      </w:pPr>
      <w:r>
        <w:rPr>
          <w:rFonts w:hint="eastAsia"/>
          <w:sz w:val="24"/>
        </w:rPr>
        <w:t xml:space="preserve">应向采购人交付以下资料文档：1）项目合同；2）软件需求规格说明书；3）用户使用手册；4）系统管理员手册；5）验收申请书。</w:t>
      </w:r>
      <w:r>
        <w:rPr>
          <w:rFonts w:hint="eastAsia"/>
          <w:sz w:val="24"/>
        </w:rPr>
      </w:r>
      <w:r/>
    </w:p>
    <w:p>
      <w:pPr>
        <w:pStyle w:val="830"/>
        <w:ind w:firstLine="480"/>
        <w:spacing w:line="360" w:lineRule="auto"/>
        <w:rPr>
          <w:rFonts w:hint="eastAsia"/>
          <w:sz w:val="24"/>
        </w:rPr>
      </w:pPr>
      <w:r>
        <w:rPr>
          <w:rFonts w:hint="eastAsia"/>
          <w:sz w:val="24"/>
        </w:rPr>
        <w:t xml:space="preserve">2.终验要求</w:t>
      </w:r>
      <w:r>
        <w:rPr>
          <w:rFonts w:hint="eastAsia"/>
          <w:sz w:val="24"/>
        </w:rPr>
      </w:r>
      <w:r/>
    </w:p>
    <w:p>
      <w:pPr>
        <w:pStyle w:val="830"/>
        <w:ind w:firstLine="480"/>
        <w:spacing w:line="360" w:lineRule="auto"/>
        <w:rPr>
          <w:rFonts w:hint="eastAsia"/>
          <w:sz w:val="24"/>
        </w:rPr>
      </w:pPr>
      <w:r>
        <w:rPr>
          <w:rFonts w:hint="eastAsia"/>
          <w:sz w:val="24"/>
        </w:rPr>
        <w:t xml:space="preserve">（1）通过初步验收合格后开始试运行，试运行期不少于5个月,试运行期满后可进行最终验收。</w:t>
      </w:r>
      <w:r>
        <w:rPr>
          <w:rFonts w:hint="eastAsia"/>
          <w:sz w:val="24"/>
        </w:rPr>
      </w:r>
      <w:r/>
    </w:p>
    <w:p>
      <w:pPr>
        <w:pStyle w:val="830"/>
        <w:ind w:firstLine="480"/>
        <w:spacing w:line="360" w:lineRule="auto"/>
        <w:rPr>
          <w:rFonts w:hint="eastAsia"/>
          <w:sz w:val="24"/>
        </w:rPr>
      </w:pPr>
      <w:r>
        <w:rPr>
          <w:rFonts w:hint="eastAsia"/>
          <w:sz w:val="24"/>
        </w:rPr>
        <w:t xml:space="preserve">（2）项目应交付的所有过程性文档（包括但不限于软件开发类文档、系统维护类文档、项目验收类文档等）。</w:t>
      </w:r>
      <w:r>
        <w:rPr>
          <w:rFonts w:hint="eastAsia"/>
          <w:sz w:val="24"/>
        </w:rPr>
      </w:r>
      <w:r/>
    </w:p>
    <w:p>
      <w:pPr>
        <w:pStyle w:val="830"/>
        <w:ind w:firstLine="480"/>
        <w:spacing w:line="360" w:lineRule="auto"/>
        <w:rPr>
          <w:rFonts w:hint="eastAsia"/>
          <w:sz w:val="24"/>
        </w:rPr>
      </w:pPr>
      <w:r>
        <w:rPr>
          <w:rFonts w:hint="eastAsia"/>
          <w:sz w:val="24"/>
        </w:rPr>
        <w:t xml:space="preserve">（3）中标人交付前应对产品或服务作出全面检查和对验收文件进行整理，并列出清单，作为采购人验收和使用的技术条件依据，检验的结果应随服务一起提交采购人。</w:t>
      </w:r>
      <w:r>
        <w:rPr>
          <w:rFonts w:hint="eastAsia"/>
          <w:sz w:val="24"/>
        </w:rPr>
      </w:r>
      <w:r/>
    </w:p>
    <w:p>
      <w:pPr>
        <w:pStyle w:val="830"/>
        <w:ind w:firstLine="480"/>
        <w:spacing w:line="360" w:lineRule="auto"/>
        <w:rPr>
          <w:rFonts w:hint="eastAsia"/>
          <w:sz w:val="24"/>
        </w:rPr>
      </w:pPr>
      <w:r>
        <w:rPr>
          <w:rFonts w:hint="eastAsia"/>
          <w:sz w:val="24"/>
        </w:rPr>
        <w:t xml:space="preserve">（4）采购人对中标人提供的产品或服务在使用前，中标人需负责培训采购人的使用操作人员，并协助采购人一起试用，直到符合技术要求，采购人才做最终验收。</w:t>
      </w:r>
      <w:r>
        <w:rPr>
          <w:rFonts w:hint="eastAsia"/>
          <w:sz w:val="24"/>
        </w:rPr>
      </w:r>
      <w:r/>
    </w:p>
    <w:p>
      <w:pPr>
        <w:pStyle w:val="830"/>
        <w:ind w:firstLine="480"/>
        <w:spacing w:line="360" w:lineRule="auto"/>
        <w:rPr>
          <w:rFonts w:hint="eastAsia"/>
          <w:sz w:val="24"/>
        </w:rPr>
      </w:pPr>
      <w:r>
        <w:rPr>
          <w:rFonts w:hint="eastAsia"/>
          <w:sz w:val="24"/>
        </w:rPr>
        <w:t xml:space="preserve">（5）根据验收的相关要求，采购人开展项目内部验收、组织业内专家验收等工作，并出具验收报告。相关工作可以在系统试运行期内同步开展。</w:t>
      </w:r>
      <w:r>
        <w:rPr>
          <w:rFonts w:hint="eastAsia"/>
          <w:sz w:val="24"/>
        </w:rPr>
      </w:r>
      <w:r/>
    </w:p>
    <w:p>
      <w:pPr>
        <w:pStyle w:val="830"/>
        <w:ind w:firstLine="480"/>
        <w:spacing w:line="360" w:lineRule="auto"/>
        <w:rPr>
          <w:rFonts w:hint="eastAsia"/>
          <w:sz w:val="24"/>
        </w:rPr>
      </w:pPr>
      <w:r>
        <w:rPr>
          <w:rFonts w:hint="eastAsia"/>
          <w:sz w:val="24"/>
        </w:rPr>
        <w:t xml:space="preserve">（6）验收时中标人必须在现场，验收完毕后作出验收结果报告；招标文件规定以外的验收费用由采购人及中标人双方协商解决。</w:t>
      </w:r>
      <w:r>
        <w:rPr>
          <w:rFonts w:hint="eastAsia"/>
          <w:sz w:val="24"/>
        </w:rPr>
      </w:r>
      <w:r/>
    </w:p>
    <w:p>
      <w:pPr>
        <w:pStyle w:val="830"/>
        <w:ind w:firstLine="480"/>
        <w:spacing w:line="360" w:lineRule="auto"/>
        <w:rPr>
          <w:b/>
          <w:sz w:val="28"/>
          <w:szCs w:val="28"/>
        </w:rPr>
      </w:pPr>
      <w:r/>
      <w:bookmarkStart w:id="9" w:name="_Toc155796360"/>
      <w:r>
        <w:rPr>
          <w:rFonts w:hint="eastAsia"/>
          <w:b/>
          <w:sz w:val="28"/>
          <w:szCs w:val="28"/>
        </w:rPr>
        <w:t xml:space="preserve">十二、商品包装及快递包装要求</w:t>
      </w:r>
      <w:r>
        <w:rPr>
          <w:b/>
          <w:sz w:val="28"/>
          <w:szCs w:val="28"/>
        </w:rPr>
      </w:r>
      <w:r/>
    </w:p>
    <w:p>
      <w:pPr>
        <w:pStyle w:val="830"/>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3</w:t>
      </w:r>
      <w:r>
        <w:rPr>
          <w:rFonts w:hint="eastAsia" w:ascii="Times New Roman" w:hAnsi="Times New Roman"/>
          <w:bCs/>
          <w:sz w:val="24"/>
          <w:szCs w:val="24"/>
        </w:rPr>
        <w:t xml:space="preserve">层，空隙率不大于</w:t>
      </w:r>
      <w:r>
        <w:rPr>
          <w:rFonts w:ascii="Times New Roman" w:hAnsi="Times New Roman"/>
          <w:bCs/>
          <w:sz w:val="24"/>
          <w:szCs w:val="24"/>
        </w:rPr>
        <w:t xml:space="preserve">40%</w:t>
      </w:r>
      <w:r>
        <w:rPr>
          <w:rFonts w:hint="eastAsia" w:ascii="Times New Roman" w:hAnsi="Times New Roman"/>
          <w:bCs/>
          <w:sz w:val="24"/>
          <w:szCs w:val="24"/>
        </w:rPr>
        <w:t xml:space="preserve">；</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6</w:t>
      </w:r>
      <w:r>
        <w:rPr>
          <w:rFonts w:hint="eastAsia" w:ascii="Times New Roman" w:hAnsi="Times New Roman"/>
          <w:bCs/>
          <w:sz w:val="24"/>
          <w:szCs w:val="24"/>
        </w:rPr>
        <w:t xml:space="preserve">色；</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3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bCs/>
          <w:sz w:val="24"/>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十三、付款方式与履约保证金</w:t>
      </w:r>
      <w:r>
        <w:rPr>
          <w:rFonts w:ascii="Times New Roman" w:hAnsi="Times New Roman"/>
          <w:b/>
          <w:sz w:val="28"/>
          <w:szCs w:val="28"/>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830"/>
        <w:ind w:firstLine="480"/>
        <w:jc w:val="left"/>
        <w:spacing w:line="360" w:lineRule="auto"/>
        <w:rPr>
          <w:rFonts w:hint="eastAsia" w:ascii="宋体" w:hAnsi="宋体"/>
          <w:i/>
          <w:iCs/>
          <w:color w:val="000000"/>
          <w:sz w:val="24"/>
          <w:szCs w:val="24"/>
          <w:u w:val="single"/>
        </w:rPr>
      </w:pPr>
      <w:r/>
      <w:bookmarkStart w:id="10" w:name="OLE_LINK2"/>
      <w:r>
        <w:rPr>
          <w:rFonts w:hint="eastAsia" w:ascii="宋体" w:hAnsi="宋体"/>
          <w:i/>
          <w:iCs/>
          <w:color w:val="000000"/>
          <w:sz w:val="24"/>
          <w:szCs w:val="24"/>
          <w:u w:val="single"/>
        </w:rPr>
        <w:t xml:space="preserve">1、付款方式：</w:t>
      </w:r>
      <w:bookmarkEnd w:id="10"/>
      <w:r>
        <w:rPr>
          <w:rFonts w:hint="eastAsia" w:ascii="宋体" w:hAnsi="宋体"/>
          <w:i/>
          <w:iCs/>
          <w:color w:val="000000"/>
          <w:sz w:val="24"/>
          <w:szCs w:val="24"/>
          <w:u w:val="single"/>
        </w:rPr>
        <w:t xml:space="preserve">项目合同签订后自收到发票后10个工作日内付合同总金额的40%；项目通过初验，自收到发票后10个工作日内付合同总金额的50%；项目通过最终验收，自收到发票后10个工作日内支付合同总金额的10%。</w:t>
      </w:r>
      <w:r>
        <w:rPr>
          <w:rFonts w:hint="eastAsia" w:ascii="宋体" w:hAnsi="宋体"/>
          <w:i/>
          <w:iCs/>
          <w:color w:val="000000"/>
          <w:sz w:val="24"/>
          <w:szCs w:val="24"/>
          <w:u w:val="single"/>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十四、报价要求</w:t>
      </w:r>
      <w:r>
        <w:rPr>
          <w:rFonts w:ascii="Times New Roman" w:hAnsi="Times New Roman"/>
          <w:b/>
          <w:sz w:val="28"/>
          <w:szCs w:val="28"/>
        </w:rPr>
      </w:r>
      <w:r/>
    </w:p>
    <w:p>
      <w:pPr>
        <w:pStyle w:val="830"/>
        <w:ind w:firstLine="480"/>
        <w:spacing w:line="360" w:lineRule="auto"/>
        <w:rPr>
          <w:rFonts w:hint="eastAsia"/>
          <w:sz w:val="24"/>
        </w:rPr>
      </w:pPr>
      <w:r>
        <w:rPr>
          <w:rFonts w:hint="eastAsia" w:ascii="宋体" w:hAnsi="宋体" w:cs="宋体"/>
          <w:sz w:val="24"/>
          <w:szCs w:val="24"/>
        </w:rPr>
        <w:t xml:space="preserve">投标报价须包含但不限于</w:t>
      </w:r>
      <w:r>
        <w:rPr>
          <w:rFonts w:hint="eastAsia" w:ascii="Times New Roman" w:hAnsi="Times New Roman"/>
          <w:iCs/>
          <w:color w:val="000000"/>
          <w:sz w:val="24"/>
          <w:szCs w:val="24"/>
        </w:rPr>
        <w:t xml:space="preserve">软件开发、测试、硬件</w:t>
      </w:r>
      <w:r>
        <w:rPr>
          <w:rFonts w:hint="eastAsia" w:ascii="宋体" w:hAnsi="宋体" w:cs="宋体"/>
          <w:sz w:val="24"/>
          <w:szCs w:val="24"/>
        </w:rPr>
        <w:t xml:space="preserve">设备、包装费、运杂费（运抵现场）、卸货费、现场保管费、运输保险费、成品保护费、安装费、调试费、产品使用培训费、售后服务、</w:t>
      </w:r>
      <w:r>
        <w:rPr>
          <w:rFonts w:hint="eastAsia" w:ascii="宋体" w:hAnsi="宋体"/>
          <w:sz w:val="24"/>
        </w:rPr>
        <w:t xml:space="preserve">质保、</w:t>
      </w:r>
      <w:r>
        <w:rPr>
          <w:rFonts w:hint="eastAsia" w:ascii="Times New Roman" w:hAnsi="Times New Roman"/>
          <w:iCs/>
          <w:color w:val="000000"/>
          <w:sz w:val="24"/>
          <w:szCs w:val="24"/>
        </w:rPr>
        <w:t xml:space="preserve">系统平稳运行保障服务、</w:t>
      </w:r>
      <w:r>
        <w:rPr>
          <w:rFonts w:hint="eastAsia" w:ascii="宋体" w:hAnsi="宋体" w:cs="宋体"/>
          <w:sz w:val="24"/>
          <w:szCs w:val="24"/>
        </w:rPr>
        <w:t xml:space="preserve">各项有关规费和政策性规定费用及投标人确认为需要的其它费用等，直至交付至采购人使用时所需要的各种费用（包含所有隐含的内容）</w:t>
      </w:r>
      <w:r>
        <w:rPr>
          <w:rFonts w:hint="eastAsia"/>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十五、其他</w:t>
      </w:r>
      <w:r>
        <w:rPr>
          <w:rFonts w:ascii="Times New Roman" w:hAnsi="Times New Roman"/>
          <w:b/>
          <w:sz w:val="28"/>
          <w:szCs w:val="28"/>
        </w:rPr>
      </w:r>
      <w:r/>
    </w:p>
    <w:p>
      <w:pPr>
        <w:pStyle w:val="830"/>
        <w:ind w:firstLine="480"/>
        <w:spacing w:line="360" w:lineRule="auto"/>
        <w:rPr>
          <w:sz w:val="24"/>
        </w:rPr>
      </w:pPr>
      <w:r>
        <w:rPr>
          <w:rFonts w:hint="eastAsia"/>
          <w:sz w:val="24"/>
        </w:rPr>
        <w:t xml:space="preserve">本项目报价不得超过预算价（最高限价）。</w:t>
      </w:r>
      <w:r>
        <w:rPr>
          <w:sz w:val="24"/>
        </w:rPr>
      </w:r>
      <w:r/>
    </w:p>
    <w:p>
      <w:pPr>
        <w:pStyle w:val="830"/>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830"/>
        <w:ind w:firstLine="480"/>
        <w:spacing w:line="360" w:lineRule="auto"/>
        <w:rPr>
          <w:rFonts w:hint="eastAsia"/>
          <w:sz w:val="24"/>
        </w:rPr>
      </w:pPr>
      <w:r>
        <w:rPr>
          <w:rFonts w:hint="eastAsia"/>
          <w:sz w:val="24"/>
        </w:rPr>
        <w:t xml:space="preserve">工作中涉及的敏感资料、电子数据等相关信息，中标人应严格执行保密的相关规定；项目实施过程中的技术文件以及由采购人提供的所有内部资料、技术文档、数据和信息应予以保密，不得以任何方式向任何第三人披露、泄露或许可第三人使用，否则追究其相应法律责任。</w:t>
      </w:r>
      <w:r>
        <w:rPr>
          <w:rFonts w:hint="eastAsia"/>
          <w:sz w:val="24"/>
        </w:rPr>
      </w:r>
      <w:r/>
    </w:p>
    <w:p>
      <w:pPr>
        <w:pStyle w:val="830"/>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31"/>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9"/>
      <w:r>
        <w:rPr>
          <w:rFonts w:ascii="黑体" w:hAnsi="黑体" w:eastAsia="黑体"/>
          <w:b w:val="0"/>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30"/>
        <w:ind w:firstLine="480"/>
        <w:jc w:val="left"/>
        <w:spacing w:line="500" w:lineRule="exact"/>
        <w:rPr>
          <w:sz w:val="24"/>
          <w:szCs w:val="24"/>
        </w:rPr>
      </w:pPr>
      <w:r>
        <w:rPr>
          <w:rFonts w:hint="eastAsia"/>
          <w:color w:val="000000"/>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rPr>
          <w:sz w:val="24"/>
          <w:szCs w:val="24"/>
        </w:rPr>
      </w:r>
      <w:r/>
    </w:p>
    <w:p>
      <w:pPr>
        <w:pStyle w:val="830"/>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30"/>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30"/>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30"/>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30"/>
        <w:ind w:firstLine="480"/>
        <w:jc w:val="left"/>
        <w:spacing w:line="500" w:lineRule="exact"/>
        <w:rPr>
          <w:sz w:val="24"/>
          <w:szCs w:val="24"/>
        </w:rPr>
      </w:pPr>
      <w:r>
        <w:rPr>
          <w:rFonts w:hint="eastAsia"/>
          <w:sz w:val="24"/>
          <w:szCs w:val="24"/>
        </w:rPr>
        <w:t xml:space="preserve">（1）价格分（10分）</w:t>
      </w:r>
      <w:r>
        <w:rPr>
          <w:sz w:val="24"/>
          <w:szCs w:val="24"/>
        </w:rPr>
      </w:r>
      <w:r/>
    </w:p>
    <w:p>
      <w:pPr>
        <w:pStyle w:val="830"/>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30"/>
        <w:ind w:firstLine="480"/>
        <w:jc w:val="left"/>
        <w:spacing w:line="500" w:lineRule="exact"/>
        <w:rPr>
          <w:sz w:val="24"/>
          <w:szCs w:val="24"/>
        </w:rPr>
      </w:pPr>
      <w:r>
        <w:rPr>
          <w:rFonts w:hint="eastAsia"/>
          <w:sz w:val="24"/>
          <w:szCs w:val="24"/>
        </w:rPr>
        <w:t xml:space="preserve">投标报价得分=（评标基准价／投标报价）×10分</w:t>
      </w:r>
      <w:r>
        <w:rPr>
          <w:sz w:val="24"/>
          <w:szCs w:val="24"/>
        </w:rPr>
      </w:r>
      <w:r/>
    </w:p>
    <w:p>
      <w:pPr>
        <w:pStyle w:val="830"/>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830"/>
        <w:ind w:firstLine="480"/>
        <w:jc w:val="left"/>
        <w:spacing w:line="500" w:lineRule="exact"/>
        <w:rPr>
          <w:sz w:val="24"/>
          <w:szCs w:val="24"/>
        </w:rPr>
      </w:pPr>
      <w:r>
        <w:rPr>
          <w:rFonts w:hint="eastAsia"/>
          <w:sz w:val="24"/>
          <w:szCs w:val="24"/>
        </w:rPr>
        <w:t xml:space="preserve">（2）技术分（50分）</w:t>
      </w:r>
      <w:r>
        <w:rPr>
          <w:sz w:val="24"/>
          <w:szCs w:val="24"/>
        </w:rPr>
      </w:r>
      <w:r/>
    </w:p>
    <w:tbl>
      <w:tblPr>
        <w:tblW w:w="4937" w:type="pct"/>
        <w:tblInd w:w="0" w:type="dxa"/>
        <w:tblLayout w:type="autofit"/>
        <w:tblCellMar>
          <w:left w:w="108" w:type="dxa"/>
          <w:top w:w="0" w:type="dxa"/>
          <w:right w:w="108" w:type="dxa"/>
          <w:bottom w:w="0" w:type="dxa"/>
        </w:tblCellMar>
        <w:tblLook w:val="04A0" w:firstRow="1" w:lastRow="0" w:firstColumn="1" w:lastColumn="0" w:noHBand="0" w:noVBand="1"/>
      </w:tblPr>
      <w:tblGrid>
        <w:gridCol w:w="1488"/>
        <w:gridCol w:w="6927"/>
      </w:tblGrid>
      <w:tr>
        <w:trPr/>
        <w:tc>
          <w:tcPr>
            <w:tcBorders>
              <w:top w:val="single" w:color="000000" w:sz="4" w:space="0"/>
              <w:left w:val="single" w:color="000000" w:sz="4" w:space="0"/>
              <w:bottom w:val="none" w:color="000000" w:sz="0" w:space="0"/>
              <w:right w:val="single" w:color="000000" w:sz="4" w:space="0"/>
            </w:tcBorders>
            <w:tcW w:w="884" w:type="dxa"/>
            <w:vAlign w:val="center"/>
            <w:textDirection w:val="lrTb"/>
            <w:noWrap w:val="false"/>
          </w:tcPr>
          <w:p>
            <w:pPr>
              <w:pStyle w:val="830"/>
              <w:jc w:val="center"/>
              <w:rPr>
                <w:rFonts w:ascii="Times New Roman" w:hAnsi="Times New Roman"/>
                <w:b/>
                <w:bCs/>
                <w:szCs w:val="21"/>
              </w:rPr>
            </w:pPr>
            <w:r>
              <w:rPr>
                <w:rFonts w:ascii="Times New Roman" w:hAnsi="Times New Roman"/>
                <w:b/>
                <w:bCs/>
                <w:szCs w:val="21"/>
              </w:rPr>
              <w:t xml:space="preserve">评审因素</w:t>
            </w:r>
            <w:r>
              <w:rPr>
                <w:rFonts w:ascii="Times New Roman" w:hAnsi="Times New Roman"/>
                <w:b/>
                <w:bCs/>
                <w:szCs w:val="21"/>
              </w:rPr>
            </w:r>
            <w:r/>
          </w:p>
        </w:tc>
        <w:tc>
          <w:tcPr>
            <w:tcBorders>
              <w:top w:val="single" w:color="000000" w:sz="4" w:space="0"/>
              <w:left w:val="single" w:color="000000" w:sz="4" w:space="0"/>
              <w:bottom w:val="single" w:color="000000" w:sz="4" w:space="0"/>
              <w:right w:val="single" w:color="000000" w:sz="4" w:space="0"/>
            </w:tcBorders>
            <w:tcW w:w="4115" w:type="dxa"/>
            <w:vAlign w:val="center"/>
            <w:textDirection w:val="lrTb"/>
            <w:noWrap w:val="false"/>
          </w:tcPr>
          <w:p>
            <w:pPr>
              <w:pStyle w:val="830"/>
              <w:jc w:val="center"/>
              <w:rPr>
                <w:rFonts w:ascii="Times New Roman" w:hAnsi="Times New Roman"/>
                <w:b/>
                <w:bCs/>
                <w:szCs w:val="21"/>
              </w:rPr>
            </w:pPr>
            <w:r>
              <w:rPr>
                <w:rFonts w:ascii="Times New Roman" w:hAnsi="Times New Roman"/>
                <w:b/>
                <w:bCs/>
                <w:szCs w:val="21"/>
              </w:rPr>
              <w:t xml:space="preserve">评审标准</w:t>
            </w:r>
            <w:r>
              <w:rPr>
                <w:rFonts w:ascii="Times New Roman" w:hAnsi="Times New Roman"/>
                <w:b/>
                <w:bCs/>
                <w:szCs w:val="21"/>
              </w:rPr>
            </w:r>
            <w:r/>
          </w:p>
        </w:tc>
      </w:tr>
      <w:t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30"/>
              <w:jc w:val="center"/>
              <w:rPr>
                <w:rFonts w:ascii="Times New Roman" w:hAnsi="Times New Roman"/>
                <w:szCs w:val="21"/>
              </w:rPr>
            </w:pPr>
            <w:r>
              <w:rPr>
                <w:rFonts w:hint="eastAsia" w:ascii="Times New Roman" w:hAnsi="Times New Roman"/>
                <w:szCs w:val="21"/>
              </w:rPr>
              <w:t xml:space="preserve">技术参数</w:t>
            </w:r>
            <w:r>
              <w:rPr>
                <w:rFonts w:ascii="Times New Roman" w:hAnsi="Times New Roman"/>
                <w:szCs w:val="21"/>
              </w:rPr>
            </w:r>
            <w:r/>
          </w:p>
          <w:p>
            <w:pPr>
              <w:pStyle w:val="830"/>
              <w:jc w:val="center"/>
              <w:rPr>
                <w:rFonts w:ascii="Times New Roman" w:hAnsi="Times New Roman"/>
                <w:szCs w:val="21"/>
              </w:rPr>
            </w:pPr>
            <w:r>
              <w:rPr>
                <w:rFonts w:hint="eastAsia" w:ascii="Times New Roman" w:hAnsi="Times New Roman"/>
                <w:szCs w:val="21"/>
              </w:rPr>
              <w:t xml:space="preserve">（20分）</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4115" w:type="dxa"/>
            <w:vAlign w:val="top"/>
            <w:textDirection w:val="lrTb"/>
            <w:noWrap w:val="false"/>
          </w:tcPr>
          <w:p>
            <w:pPr>
              <w:pStyle w:val="830"/>
              <w:spacing w:line="320" w:lineRule="exact"/>
              <w:rPr>
                <w:rFonts w:hint="eastAsia" w:ascii="宋体" w:hAnsi="宋体"/>
              </w:rPr>
            </w:pPr>
            <w:r>
              <w:rPr>
                <w:rFonts w:hint="eastAsia" w:ascii="宋体" w:hAnsi="宋体"/>
                <w:color w:val="000000"/>
              </w:rPr>
              <w:t xml:space="preserve">技术参数响应评审基准分20分，</w:t>
            </w:r>
            <w:r>
              <w:rPr>
                <w:rFonts w:hint="eastAsia" w:ascii="宋体" w:hAnsi="宋体"/>
              </w:rPr>
              <w:t xml:space="preserve">标注“▲”项的参数每有一项负偏离扣1分，扣完为止。</w:t>
            </w:r>
            <w:r>
              <w:rPr>
                <w:rFonts w:hint="eastAsia" w:ascii="宋体" w:hAnsi="宋体"/>
              </w:rPr>
            </w:r>
            <w:r/>
          </w:p>
          <w:p>
            <w:pPr>
              <w:pStyle w:val="830"/>
              <w:rPr>
                <w:rFonts w:hint="eastAsia" w:ascii="Times New Roman" w:hAnsi="Times New Roman"/>
                <w:szCs w:val="21"/>
              </w:rPr>
            </w:pPr>
            <w:r>
              <w:rPr>
                <w:rFonts w:hint="eastAsia" w:ascii="宋体" w:hAnsi="宋体"/>
                <w:b/>
              </w:rPr>
              <w:t xml:space="preserve">注：投标文件中详细填写技术要求响应及偏离表，须逐条响应。标注“▲”项要求提供证明材料的未提供、或提供不全、或所提供材料与招标文件要求不符的视为负偏离。</w:t>
            </w:r>
            <w:r>
              <w:rPr>
                <w:rFonts w:hint="eastAsia" w:ascii="Times New Roman" w:hAnsi="Times New Roman"/>
                <w:szCs w:val="21"/>
              </w:rPr>
            </w:r>
            <w:r/>
          </w:p>
        </w:tc>
      </w:tr>
      <w:t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30"/>
              <w:jc w:val="center"/>
              <w:rPr>
                <w:rFonts w:hint="eastAsia" w:ascii="Times New Roman" w:hAnsi="Times New Roman"/>
                <w:szCs w:val="21"/>
              </w:rPr>
            </w:pPr>
            <w:r>
              <w:rPr>
                <w:rFonts w:hint="eastAsia" w:ascii="Times New Roman" w:hAnsi="Times New Roman"/>
                <w:szCs w:val="21"/>
              </w:rPr>
              <w:t xml:space="preserve">总体设计</w:t>
            </w:r>
            <w:r>
              <w:rPr>
                <w:rFonts w:hint="eastAsia" w:ascii="Times New Roman" w:hAnsi="Times New Roman"/>
                <w:szCs w:val="21"/>
              </w:rPr>
            </w:r>
            <w:r/>
          </w:p>
          <w:p>
            <w:pPr>
              <w:pStyle w:val="830"/>
              <w:jc w:val="center"/>
              <w:rPr>
                <w:rFonts w:hint="eastAsia" w:ascii="宋体" w:hAnsi="宋体"/>
              </w:rPr>
            </w:pPr>
            <w:r>
              <w:rPr>
                <w:rFonts w:hint="eastAsia" w:ascii="Times New Roman" w:hAnsi="Times New Roman"/>
                <w:szCs w:val="21"/>
              </w:rPr>
              <w:t xml:space="preserve">（6分）</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4115" w:type="dxa"/>
            <w:vAlign w:val="center"/>
            <w:textDirection w:val="lrTb"/>
            <w:noWrap w:val="false"/>
          </w:tcPr>
          <w:p>
            <w:pPr>
              <w:pStyle w:val="830"/>
              <w:rPr>
                <w:rFonts w:hint="eastAsia" w:ascii="Times New Roman" w:hAnsi="Times New Roman"/>
                <w:szCs w:val="21"/>
              </w:rPr>
            </w:pPr>
            <w:r>
              <w:rPr>
                <w:rFonts w:hint="eastAsia" w:ascii="Times New Roman" w:hAnsi="Times New Roman"/>
                <w:szCs w:val="21"/>
              </w:rPr>
              <w:t xml:space="preserve">投标文件中提供总体设计方案，方案包括但不限于</w:t>
            </w:r>
            <w:r>
              <w:rPr>
                <w:rFonts w:hint="eastAsia" w:ascii="Times New Roman" w:hAnsi="Times New Roman"/>
                <w:szCs w:val="21"/>
                <w:lang w:val="en-US" w:eastAsia="zh-CN"/>
              </w:rPr>
              <w:t xml:space="preserve">项目</w:t>
            </w:r>
            <w:r>
              <w:rPr>
                <w:rFonts w:hint="eastAsia" w:ascii="Times New Roman" w:hAnsi="Times New Roman"/>
                <w:szCs w:val="21"/>
              </w:rPr>
              <w:t xml:space="preserve">建设思路、总体架构、功能架构、技术架构等内容：</w:t>
            </w:r>
            <w:r>
              <w:rPr>
                <w:rFonts w:hint="eastAsia" w:ascii="Times New Roman" w:hAnsi="Times New Roman"/>
                <w:szCs w:val="21"/>
              </w:rPr>
            </w:r>
            <w:r/>
          </w:p>
          <w:p>
            <w:pPr>
              <w:pStyle w:val="830"/>
              <w:rPr>
                <w:rFonts w:hint="eastAsia" w:ascii="Times New Roman" w:hAnsi="Times New Roman"/>
                <w:szCs w:val="21"/>
              </w:rPr>
            </w:pPr>
            <w:r>
              <w:rPr>
                <w:rFonts w:hint="eastAsia" w:ascii="Times New Roman" w:hAnsi="Times New Roman"/>
                <w:szCs w:val="21"/>
              </w:rPr>
              <w:t xml:space="preserve">方案详细完善，建设思路顺畅，体系架构完整的</w:t>
            </w:r>
            <w:r>
              <w:rPr>
                <w:rFonts w:hint="eastAsia" w:ascii="Times New Roman" w:hAnsi="Times New Roman"/>
                <w:b/>
                <w:bCs/>
                <w:szCs w:val="21"/>
              </w:rPr>
              <w:t xml:space="preserve">得6分</w:t>
            </w:r>
            <w:r>
              <w:rPr>
                <w:rFonts w:hint="eastAsia" w:ascii="Times New Roman" w:hAnsi="Times New Roman"/>
                <w:szCs w:val="21"/>
              </w:rPr>
              <w:t xml:space="preserve">；</w:t>
            </w:r>
            <w:r>
              <w:rPr>
                <w:rFonts w:hint="eastAsia" w:ascii="Times New Roman" w:hAnsi="Times New Roman"/>
                <w:szCs w:val="21"/>
              </w:rPr>
            </w:r>
            <w:r/>
          </w:p>
          <w:p>
            <w:pPr>
              <w:pStyle w:val="830"/>
              <w:rPr>
                <w:rFonts w:hint="eastAsia" w:ascii="Times New Roman" w:hAnsi="Times New Roman"/>
                <w:szCs w:val="21"/>
              </w:rPr>
            </w:pPr>
            <w:r>
              <w:rPr>
                <w:rFonts w:hint="eastAsia" w:ascii="Times New Roman" w:hAnsi="Times New Roman"/>
                <w:szCs w:val="21"/>
              </w:rPr>
              <w:t xml:space="preserve">方案较完善，建设思路较顺畅，体系架构较完整的</w:t>
            </w:r>
            <w:r>
              <w:rPr>
                <w:rFonts w:hint="eastAsia" w:ascii="Times New Roman" w:hAnsi="Times New Roman"/>
                <w:b/>
                <w:bCs/>
                <w:szCs w:val="21"/>
              </w:rPr>
              <w:t xml:space="preserve">得5分</w:t>
            </w:r>
            <w:r>
              <w:rPr>
                <w:rFonts w:hint="eastAsia" w:ascii="Times New Roman" w:hAnsi="Times New Roman"/>
                <w:szCs w:val="21"/>
              </w:rPr>
              <w:t xml:space="preserve">；</w:t>
            </w:r>
            <w:r>
              <w:rPr>
                <w:rFonts w:hint="eastAsia" w:ascii="Times New Roman" w:hAnsi="Times New Roman"/>
                <w:szCs w:val="21"/>
              </w:rPr>
            </w:r>
            <w:r/>
          </w:p>
          <w:p>
            <w:pPr>
              <w:pStyle w:val="830"/>
              <w:rPr>
                <w:rFonts w:hint="eastAsia" w:ascii="Times New Roman" w:hAnsi="Times New Roman"/>
                <w:szCs w:val="21"/>
              </w:rPr>
            </w:pPr>
            <w:r>
              <w:rPr>
                <w:rFonts w:hint="eastAsia" w:ascii="Times New Roman" w:hAnsi="Times New Roman"/>
                <w:szCs w:val="21"/>
              </w:rPr>
              <w:t xml:space="preserve">方案一般，建设思路一般，体系架构一般的</w:t>
            </w:r>
            <w:r>
              <w:rPr>
                <w:rFonts w:hint="eastAsia" w:ascii="Times New Roman" w:hAnsi="Times New Roman"/>
                <w:b/>
                <w:bCs/>
                <w:szCs w:val="21"/>
              </w:rPr>
              <w:t xml:space="preserve">得3分</w:t>
            </w:r>
            <w:r>
              <w:rPr>
                <w:rFonts w:hint="eastAsia" w:ascii="Times New Roman" w:hAnsi="Times New Roman"/>
                <w:szCs w:val="21"/>
              </w:rPr>
              <w:t xml:space="preserve">；</w:t>
            </w:r>
            <w:r>
              <w:rPr>
                <w:rFonts w:hint="eastAsia" w:ascii="Times New Roman" w:hAnsi="Times New Roman"/>
                <w:szCs w:val="21"/>
              </w:rPr>
            </w:r>
            <w:r/>
          </w:p>
          <w:p>
            <w:pPr>
              <w:pStyle w:val="830"/>
              <w:rPr>
                <w:rFonts w:hint="eastAsia" w:ascii="宋体" w:hAnsi="宋体"/>
              </w:rPr>
            </w:pPr>
            <w:r>
              <w:rPr>
                <w:rFonts w:hint="eastAsia" w:ascii="宋体" w:hAnsi="宋体"/>
                <w:b/>
                <w:bCs/>
                <w:szCs w:val="21"/>
              </w:rPr>
              <w:t xml:space="preserve">该项未见阐述不得分</w:t>
            </w:r>
            <w:r>
              <w:rPr>
                <w:rFonts w:hint="eastAsia" w:ascii="宋体" w:hAnsi="宋体"/>
                <w:szCs w:val="21"/>
              </w:rPr>
              <w:t xml:space="preserve">。</w:t>
            </w:r>
            <w:r>
              <w:rPr>
                <w:rFonts w:hint="eastAsia" w:ascii="宋体" w:hAnsi="宋体"/>
              </w:rPr>
            </w:r>
            <w:r/>
          </w:p>
        </w:tc>
      </w:tr>
      <w:t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30"/>
              <w:jc w:val="center"/>
              <w:rPr>
                <w:rFonts w:ascii="Times New Roman" w:hAnsi="Times New Roman"/>
                <w:szCs w:val="21"/>
              </w:rPr>
            </w:pPr>
            <w:r>
              <w:rPr>
                <w:rFonts w:hint="eastAsia" w:ascii="Times New Roman" w:hAnsi="Times New Roman"/>
                <w:szCs w:val="21"/>
              </w:rPr>
              <w:t xml:space="preserve">项目实施方案</w:t>
            </w:r>
            <w:r>
              <w:rPr>
                <w:rFonts w:ascii="Times New Roman" w:hAnsi="Times New Roman"/>
                <w:szCs w:val="21"/>
              </w:rPr>
            </w:r>
            <w:r/>
          </w:p>
          <w:p>
            <w:pPr>
              <w:pStyle w:val="830"/>
              <w:jc w:val="center"/>
              <w:rPr>
                <w:rFonts w:ascii="Times New Roman" w:hAnsi="Times New Roman"/>
                <w:szCs w:val="21"/>
              </w:rPr>
            </w:pPr>
            <w:r>
              <w:rPr>
                <w:rFonts w:hint="eastAsia" w:ascii="Times New Roman" w:hAnsi="Times New Roman"/>
                <w:szCs w:val="21"/>
              </w:rPr>
              <w:t xml:space="preserve">（6分）</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4115" w:type="dxa"/>
            <w:vAlign w:val="center"/>
            <w:textDirection w:val="lrTb"/>
            <w:noWrap w:val="false"/>
          </w:tcPr>
          <w:p>
            <w:pPr>
              <w:pStyle w:val="830"/>
              <w:rPr>
                <w:rFonts w:hint="eastAsia" w:ascii="Times New Roman" w:hAnsi="Times New Roman"/>
                <w:szCs w:val="21"/>
              </w:rPr>
            </w:pPr>
            <w:r>
              <w:rPr>
                <w:rFonts w:hint="eastAsia" w:ascii="Times New Roman" w:hAnsi="Times New Roman"/>
                <w:szCs w:val="21"/>
              </w:rPr>
              <w:t xml:space="preserve">投标文件中提供项目实施方案，方案包括但不限于组织管理体系、实施过程管理、质量管理体系、进度保障和质量保证措施、项目管理方式等内容：</w:t>
            </w:r>
            <w:r>
              <w:rPr>
                <w:rFonts w:hint="eastAsia" w:ascii="Times New Roman" w:hAnsi="Times New Roman"/>
                <w:szCs w:val="21"/>
              </w:rPr>
            </w:r>
            <w:r/>
          </w:p>
          <w:p>
            <w:pPr>
              <w:pStyle w:val="830"/>
              <w:rPr>
                <w:rFonts w:hint="eastAsia" w:ascii="宋体" w:hAnsi="宋体"/>
                <w:szCs w:val="21"/>
              </w:rPr>
            </w:pPr>
            <w:r>
              <w:rPr>
                <w:rFonts w:hint="eastAsia" w:ascii="宋体" w:hAnsi="宋体"/>
                <w:szCs w:val="21"/>
              </w:rPr>
              <w:t xml:space="preserve">方案内容完整，组织管理体系完善、实施过程管理合理、质量管理体系科学、进度保障措施和质量保障措施可行性强、项目管理方式先进的</w:t>
            </w:r>
            <w:r>
              <w:rPr>
                <w:rFonts w:hint="eastAsia" w:ascii="宋体" w:hAnsi="宋体"/>
                <w:b/>
                <w:bCs/>
                <w:szCs w:val="21"/>
              </w:rPr>
              <w:t xml:space="preserve">得6分</w:t>
            </w:r>
            <w:r>
              <w:rPr>
                <w:rFonts w:hint="eastAsia" w:ascii="宋体" w:hAnsi="宋体"/>
                <w:szCs w:val="21"/>
              </w:rPr>
              <w:t xml:space="preserve">；</w:t>
            </w:r>
            <w:r>
              <w:rPr>
                <w:rFonts w:hint="eastAsia" w:ascii="宋体" w:hAnsi="宋体"/>
                <w:szCs w:val="21"/>
              </w:rPr>
            </w:r>
            <w:r/>
          </w:p>
          <w:p>
            <w:pPr>
              <w:pStyle w:val="830"/>
              <w:rPr>
                <w:rFonts w:hint="eastAsia" w:ascii="宋体" w:hAnsi="宋体"/>
                <w:szCs w:val="21"/>
              </w:rPr>
            </w:pPr>
            <w:r>
              <w:rPr>
                <w:rFonts w:hint="eastAsia" w:ascii="宋体" w:hAnsi="宋体"/>
                <w:szCs w:val="21"/>
              </w:rPr>
              <w:t xml:space="preserve">方案内容比较完整，组织管理体系比较完善、实施过程管理比较合理、质量管理体系比较科学、进度保障措施和质量保障措施可行性较强、项目管理方式比较先进的</w:t>
            </w:r>
            <w:r>
              <w:rPr>
                <w:rFonts w:hint="eastAsia" w:ascii="宋体" w:hAnsi="宋体"/>
                <w:b/>
                <w:bCs/>
                <w:szCs w:val="21"/>
              </w:rPr>
              <w:t xml:space="preserve">得5分</w:t>
            </w:r>
            <w:r>
              <w:rPr>
                <w:rFonts w:hint="eastAsia" w:ascii="宋体" w:hAnsi="宋体"/>
                <w:szCs w:val="21"/>
              </w:rPr>
              <w:t xml:space="preserve">；</w:t>
            </w:r>
            <w:r>
              <w:rPr>
                <w:rFonts w:hint="eastAsia" w:ascii="宋体" w:hAnsi="宋体"/>
                <w:szCs w:val="21"/>
              </w:rPr>
            </w:r>
            <w:r/>
          </w:p>
          <w:p>
            <w:pPr>
              <w:pStyle w:val="830"/>
              <w:rPr>
                <w:rFonts w:hint="eastAsia" w:ascii="宋体" w:hAnsi="宋体"/>
                <w:szCs w:val="21"/>
              </w:rPr>
            </w:pPr>
            <w:r>
              <w:rPr>
                <w:rFonts w:hint="eastAsia" w:ascii="宋体" w:hAnsi="宋体"/>
                <w:szCs w:val="21"/>
              </w:rPr>
              <w:t xml:space="preserve">方案内容有缺项，实施过程管理合理性一般、进度保障措施和质量保障措施可行性一般的</w:t>
            </w:r>
            <w:r>
              <w:rPr>
                <w:rFonts w:hint="eastAsia" w:ascii="宋体" w:hAnsi="宋体"/>
                <w:b/>
                <w:bCs/>
                <w:szCs w:val="21"/>
              </w:rPr>
              <w:t xml:space="preserve">得3分</w:t>
            </w:r>
            <w:r>
              <w:rPr>
                <w:rFonts w:hint="eastAsia" w:ascii="宋体" w:hAnsi="宋体"/>
                <w:szCs w:val="21"/>
              </w:rPr>
              <w:t xml:space="preserve">；</w:t>
            </w:r>
            <w:r>
              <w:rPr>
                <w:rFonts w:hint="eastAsia" w:ascii="宋体" w:hAnsi="宋体"/>
                <w:szCs w:val="21"/>
              </w:rPr>
            </w:r>
            <w:r/>
          </w:p>
          <w:p>
            <w:pPr>
              <w:pStyle w:val="830"/>
              <w:rPr>
                <w:rFonts w:hint="eastAsia" w:ascii="Times New Roman" w:hAnsi="Times New Roman"/>
                <w:szCs w:val="21"/>
              </w:rPr>
            </w:pPr>
            <w:r>
              <w:rPr>
                <w:rFonts w:hint="eastAsia" w:ascii="宋体" w:hAnsi="宋体"/>
                <w:b/>
                <w:bCs/>
                <w:szCs w:val="21"/>
              </w:rPr>
              <w:t xml:space="preserve">该项未见阐述不得分</w:t>
            </w:r>
            <w:r>
              <w:rPr>
                <w:rFonts w:hint="eastAsia" w:ascii="宋体" w:hAnsi="宋体"/>
                <w:szCs w:val="21"/>
              </w:rPr>
              <w:t xml:space="preserve">。</w:t>
            </w:r>
            <w:r>
              <w:rPr>
                <w:rFonts w:hint="eastAsia" w:ascii="Times New Roman" w:hAnsi="Times New Roman"/>
                <w:szCs w:val="21"/>
              </w:rPr>
            </w:r>
            <w:r/>
          </w:p>
        </w:tc>
      </w:tr>
      <w:t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30"/>
              <w:jc w:val="center"/>
              <w:rPr>
                <w:rFonts w:ascii="Times New Roman" w:hAnsi="Times New Roman"/>
                <w:szCs w:val="21"/>
              </w:rPr>
            </w:pPr>
            <w:r>
              <w:rPr>
                <w:rFonts w:hint="eastAsia" w:ascii="Times New Roman" w:hAnsi="Times New Roman"/>
                <w:szCs w:val="21"/>
              </w:rPr>
              <w:t xml:space="preserve">培训方案</w:t>
            </w:r>
            <w:r>
              <w:rPr>
                <w:rFonts w:ascii="Times New Roman" w:hAnsi="Times New Roman"/>
                <w:szCs w:val="21"/>
              </w:rPr>
            </w:r>
            <w:r/>
          </w:p>
          <w:p>
            <w:pPr>
              <w:pStyle w:val="830"/>
              <w:jc w:val="center"/>
              <w:rPr>
                <w:rFonts w:ascii="Times New Roman" w:hAnsi="Times New Roman"/>
                <w:szCs w:val="21"/>
              </w:rPr>
            </w:pPr>
            <w:r>
              <w:rPr>
                <w:rFonts w:hint="eastAsia" w:ascii="Times New Roman" w:hAnsi="Times New Roman"/>
                <w:szCs w:val="21"/>
              </w:rPr>
              <w:t xml:space="preserve">（6分）</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4115" w:type="dxa"/>
            <w:vAlign w:val="center"/>
            <w:textDirection w:val="lrTb"/>
            <w:noWrap w:val="false"/>
          </w:tcPr>
          <w:p>
            <w:pPr>
              <w:pStyle w:val="830"/>
              <w:rPr>
                <w:rFonts w:hint="eastAsia" w:ascii="宋体" w:hAnsi="宋体"/>
                <w:szCs w:val="21"/>
              </w:rPr>
            </w:pPr>
            <w:r>
              <w:rPr>
                <w:rFonts w:hint="eastAsia" w:ascii="宋体" w:hAnsi="宋体"/>
                <w:szCs w:val="21"/>
              </w:rPr>
              <w:t xml:space="preserve">投标文件中提供培训方案，方案包括但不限于培训目标、培训组织流程、培训内容、培训进度安排等内容：</w:t>
            </w:r>
            <w:r>
              <w:rPr>
                <w:rFonts w:hint="eastAsia" w:ascii="宋体" w:hAnsi="宋体"/>
                <w:szCs w:val="21"/>
              </w:rPr>
            </w:r>
            <w:r/>
          </w:p>
          <w:p>
            <w:pPr>
              <w:pStyle w:val="830"/>
              <w:rPr>
                <w:rFonts w:hint="eastAsia" w:ascii="宋体" w:hAnsi="宋体"/>
                <w:szCs w:val="21"/>
              </w:rPr>
            </w:pPr>
            <w:r>
              <w:rPr>
                <w:rFonts w:hint="eastAsia" w:ascii="宋体" w:hAnsi="宋体"/>
                <w:szCs w:val="21"/>
              </w:rPr>
              <w:t xml:space="preserve">方案内容详尽完善，培训目标明确、培训组织流程安排合理、培训内容全面、培训进度安排切实可行的</w:t>
            </w:r>
            <w:r>
              <w:rPr>
                <w:rFonts w:hint="eastAsia" w:ascii="宋体" w:hAnsi="宋体"/>
                <w:b/>
                <w:bCs/>
                <w:szCs w:val="21"/>
              </w:rPr>
              <w:t xml:space="preserve">得6分</w:t>
            </w:r>
            <w:r>
              <w:rPr>
                <w:rFonts w:hint="eastAsia" w:ascii="宋体" w:hAnsi="宋体"/>
                <w:szCs w:val="21"/>
              </w:rPr>
              <w:t xml:space="preserve">；</w:t>
            </w:r>
            <w:r>
              <w:rPr>
                <w:rFonts w:hint="eastAsia" w:ascii="宋体" w:hAnsi="宋体"/>
                <w:szCs w:val="21"/>
              </w:rPr>
            </w:r>
            <w:r/>
          </w:p>
          <w:p>
            <w:pPr>
              <w:pStyle w:val="830"/>
              <w:rPr>
                <w:rFonts w:hint="eastAsia" w:ascii="宋体" w:hAnsi="宋体"/>
                <w:szCs w:val="21"/>
              </w:rPr>
            </w:pPr>
            <w:r>
              <w:rPr>
                <w:rFonts w:hint="eastAsia" w:ascii="宋体" w:hAnsi="宋体"/>
                <w:szCs w:val="21"/>
              </w:rPr>
              <w:t xml:space="preserve">方案内容比较完善，培训目标比较明确、培训组织流程安排比较合理、培训内容比较全面、培训进度安排可行性较强的</w:t>
            </w:r>
            <w:r>
              <w:rPr>
                <w:rFonts w:hint="eastAsia" w:ascii="宋体" w:hAnsi="宋体"/>
                <w:b/>
                <w:bCs/>
                <w:szCs w:val="21"/>
              </w:rPr>
              <w:t xml:space="preserve">得5分</w:t>
            </w:r>
            <w:r>
              <w:rPr>
                <w:rFonts w:hint="eastAsia" w:ascii="宋体" w:hAnsi="宋体"/>
                <w:szCs w:val="21"/>
              </w:rPr>
              <w:t xml:space="preserve">；</w:t>
            </w:r>
            <w:r>
              <w:rPr>
                <w:rFonts w:hint="eastAsia" w:ascii="宋体" w:hAnsi="宋体"/>
                <w:szCs w:val="21"/>
              </w:rPr>
            </w:r>
            <w:r/>
          </w:p>
          <w:p>
            <w:pPr>
              <w:pStyle w:val="830"/>
              <w:rPr>
                <w:rFonts w:hint="eastAsia" w:ascii="宋体" w:hAnsi="宋体"/>
                <w:szCs w:val="21"/>
              </w:rPr>
            </w:pPr>
            <w:r>
              <w:rPr>
                <w:rFonts w:hint="eastAsia" w:ascii="宋体" w:hAnsi="宋体"/>
                <w:szCs w:val="21"/>
              </w:rPr>
              <w:t xml:space="preserve">方案内容简单，培训目标模糊、培训组织流程安排合理性一般、培训进度安排可行性一般的</w:t>
            </w:r>
            <w:r>
              <w:rPr>
                <w:rFonts w:hint="eastAsia" w:ascii="宋体" w:hAnsi="宋体"/>
                <w:b/>
                <w:bCs/>
                <w:szCs w:val="21"/>
              </w:rPr>
              <w:t xml:space="preserve">得3分</w:t>
            </w:r>
            <w:r>
              <w:rPr>
                <w:rFonts w:hint="eastAsia" w:ascii="宋体" w:hAnsi="宋体"/>
                <w:szCs w:val="21"/>
              </w:rPr>
              <w:t xml:space="preserve">；</w:t>
            </w:r>
            <w:r>
              <w:rPr>
                <w:rFonts w:hint="eastAsia" w:ascii="宋体" w:hAnsi="宋体"/>
                <w:szCs w:val="21"/>
              </w:rPr>
            </w:r>
            <w:r/>
          </w:p>
          <w:p>
            <w:pPr>
              <w:pStyle w:val="830"/>
              <w:rPr>
                <w:rFonts w:hint="eastAsia" w:ascii="Times New Roman" w:hAnsi="Times New Roman"/>
                <w:szCs w:val="21"/>
              </w:rPr>
            </w:pPr>
            <w:r>
              <w:rPr>
                <w:rFonts w:hint="eastAsia" w:ascii="宋体" w:hAnsi="宋体"/>
                <w:b/>
                <w:bCs/>
                <w:szCs w:val="21"/>
              </w:rPr>
              <w:t xml:space="preserve">该项未见阐述不得分</w:t>
            </w:r>
            <w:r>
              <w:rPr>
                <w:rFonts w:hint="eastAsia" w:ascii="宋体" w:hAnsi="宋体"/>
                <w:szCs w:val="21"/>
              </w:rPr>
              <w:t xml:space="preserve">。</w:t>
            </w:r>
            <w:r>
              <w:rPr>
                <w:rFonts w:hint="eastAsia" w:ascii="Times New Roman" w:hAnsi="Times New Roman"/>
                <w:szCs w:val="21"/>
              </w:rPr>
            </w:r>
            <w:r/>
          </w:p>
        </w:tc>
      </w:tr>
      <w:t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30"/>
              <w:jc w:val="center"/>
              <w:rPr>
                <w:rFonts w:ascii="Times New Roman" w:hAnsi="Times New Roman"/>
                <w:szCs w:val="21"/>
              </w:rPr>
            </w:pPr>
            <w:r>
              <w:rPr>
                <w:rFonts w:hint="eastAsia" w:ascii="Times New Roman" w:hAnsi="Times New Roman"/>
                <w:szCs w:val="21"/>
              </w:rPr>
              <w:t xml:space="preserve">安全设计方案</w:t>
            </w:r>
            <w:r>
              <w:rPr>
                <w:rFonts w:ascii="Times New Roman" w:hAnsi="Times New Roman"/>
                <w:szCs w:val="21"/>
              </w:rPr>
            </w:r>
            <w:r/>
          </w:p>
          <w:p>
            <w:pPr>
              <w:pStyle w:val="830"/>
              <w:jc w:val="center"/>
              <w:rPr>
                <w:rFonts w:ascii="Times New Roman" w:hAnsi="Times New Roman"/>
                <w:szCs w:val="21"/>
              </w:rPr>
            </w:pPr>
            <w:r>
              <w:rPr>
                <w:rFonts w:hint="eastAsia" w:ascii="Times New Roman" w:hAnsi="Times New Roman"/>
                <w:szCs w:val="21"/>
              </w:rPr>
              <w:t xml:space="preserve">（6分）</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4115" w:type="dxa"/>
            <w:vAlign w:val="center"/>
            <w:textDirection w:val="lrTb"/>
            <w:noWrap w:val="false"/>
          </w:tcPr>
          <w:p>
            <w:pPr>
              <w:pStyle w:val="830"/>
              <w:rPr>
                <w:rFonts w:ascii="Times New Roman" w:hAnsi="Times New Roman"/>
                <w:szCs w:val="21"/>
              </w:rPr>
            </w:pPr>
            <w:r>
              <w:rPr>
                <w:rFonts w:hint="eastAsia" w:ascii="Times New Roman" w:hAnsi="Times New Roman"/>
                <w:szCs w:val="21"/>
              </w:rPr>
              <w:t xml:space="preserve">投标文件中提供安全设计方案，方案包括但不限于应用安全设计、接口安全设计、数据安全设计等内容：</w:t>
            </w:r>
            <w:r>
              <w:rPr>
                <w:rFonts w:ascii="Times New Roman" w:hAnsi="Times New Roman"/>
                <w:szCs w:val="21"/>
              </w:rPr>
            </w:r>
            <w:r/>
          </w:p>
          <w:p>
            <w:pPr>
              <w:pStyle w:val="830"/>
              <w:rPr>
                <w:rFonts w:hint="eastAsia" w:ascii="宋体" w:hAnsi="宋体"/>
                <w:szCs w:val="21"/>
              </w:rPr>
            </w:pPr>
            <w:r>
              <w:rPr>
                <w:rFonts w:hint="eastAsia" w:ascii="宋体" w:hAnsi="宋体"/>
                <w:szCs w:val="21"/>
              </w:rPr>
              <w:t xml:space="preserve">方案内容详细、清晰合理、科学全面、针对性强的</w:t>
            </w:r>
            <w:r>
              <w:rPr>
                <w:rFonts w:hint="eastAsia" w:ascii="宋体" w:hAnsi="宋体"/>
                <w:b/>
                <w:bCs/>
                <w:szCs w:val="21"/>
              </w:rPr>
              <w:t xml:space="preserve">得6分</w:t>
            </w:r>
            <w:r>
              <w:rPr>
                <w:rFonts w:hint="eastAsia" w:ascii="宋体" w:hAnsi="宋体"/>
                <w:szCs w:val="21"/>
              </w:rPr>
              <w:t xml:space="preserve">；</w:t>
            </w:r>
            <w:r>
              <w:rPr>
                <w:rFonts w:hint="eastAsia" w:ascii="宋体" w:hAnsi="宋体"/>
                <w:szCs w:val="21"/>
              </w:rPr>
            </w:r>
            <w:r/>
          </w:p>
          <w:p>
            <w:pPr>
              <w:pStyle w:val="830"/>
              <w:rPr>
                <w:rFonts w:hint="eastAsia" w:ascii="宋体" w:hAnsi="宋体"/>
                <w:szCs w:val="21"/>
              </w:rPr>
            </w:pPr>
            <w:r>
              <w:rPr>
                <w:rFonts w:hint="eastAsia" w:ascii="宋体" w:hAnsi="宋体"/>
                <w:szCs w:val="21"/>
              </w:rPr>
              <w:t xml:space="preserve">方</w:t>
            </w:r>
            <w:r>
              <w:rPr>
                <w:rFonts w:hint="eastAsia" w:ascii="宋体" w:hAnsi="宋体"/>
                <w:szCs w:val="21"/>
              </w:rPr>
              <w:t xml:space="preserve">案内容比较详细、比较清晰合理、比较科学的、针对性较强的</w:t>
            </w:r>
            <w:r>
              <w:rPr>
                <w:rFonts w:hint="eastAsia" w:ascii="宋体" w:hAnsi="宋体"/>
                <w:b/>
                <w:bCs/>
                <w:szCs w:val="21"/>
              </w:rPr>
              <w:t xml:space="preserve">得5分</w:t>
            </w:r>
            <w:r>
              <w:rPr>
                <w:rFonts w:hint="eastAsia" w:ascii="宋体" w:hAnsi="宋体"/>
                <w:szCs w:val="21"/>
              </w:rPr>
              <w:t xml:space="preserve">；</w:t>
            </w:r>
            <w:r>
              <w:rPr>
                <w:rFonts w:hint="eastAsia" w:ascii="宋体" w:hAnsi="宋体"/>
                <w:szCs w:val="21"/>
              </w:rPr>
            </w:r>
            <w:r/>
          </w:p>
          <w:p>
            <w:pPr>
              <w:pStyle w:val="830"/>
              <w:rPr>
                <w:rFonts w:hint="eastAsia" w:ascii="宋体" w:hAnsi="宋体"/>
                <w:szCs w:val="21"/>
              </w:rPr>
            </w:pPr>
            <w:r>
              <w:rPr>
                <w:rFonts w:hint="eastAsia" w:ascii="宋体" w:hAnsi="宋体"/>
                <w:szCs w:val="21"/>
              </w:rPr>
              <w:t xml:space="preserve">方案内容有缺项，合理性一般，针对性一般的</w:t>
            </w:r>
            <w:r>
              <w:rPr>
                <w:rFonts w:hint="eastAsia" w:ascii="宋体" w:hAnsi="宋体"/>
                <w:b/>
                <w:bCs/>
                <w:szCs w:val="21"/>
              </w:rPr>
              <w:t xml:space="preserve">得3分</w:t>
            </w:r>
            <w:r>
              <w:rPr>
                <w:rFonts w:hint="eastAsia" w:ascii="宋体" w:hAnsi="宋体"/>
                <w:szCs w:val="21"/>
              </w:rPr>
              <w:t xml:space="preserve">；</w:t>
            </w:r>
            <w:r>
              <w:rPr>
                <w:rFonts w:hint="eastAsia" w:ascii="宋体" w:hAnsi="宋体"/>
                <w:szCs w:val="21"/>
              </w:rPr>
            </w:r>
            <w:r/>
          </w:p>
          <w:p>
            <w:pPr>
              <w:pStyle w:val="830"/>
              <w:rPr>
                <w:rFonts w:hint="eastAsia" w:ascii="Times New Roman" w:hAnsi="Times New Roman"/>
                <w:szCs w:val="21"/>
              </w:rPr>
            </w:pPr>
            <w:r>
              <w:rPr>
                <w:rFonts w:hint="eastAsia" w:ascii="宋体" w:hAnsi="宋体"/>
                <w:b/>
                <w:bCs/>
                <w:szCs w:val="21"/>
              </w:rPr>
              <w:t xml:space="preserve">该项未见阐述不得分。</w:t>
            </w:r>
            <w:r>
              <w:rPr>
                <w:rFonts w:hint="eastAsia" w:ascii="Times New Roman" w:hAnsi="Times New Roman"/>
                <w:szCs w:val="21"/>
              </w:rPr>
            </w:r>
            <w:r/>
          </w:p>
        </w:tc>
      </w:tr>
      <w:t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30"/>
              <w:jc w:val="center"/>
              <w:rPr>
                <w:rFonts w:ascii="Times New Roman" w:hAnsi="Times New Roman"/>
                <w:szCs w:val="21"/>
              </w:rPr>
            </w:pPr>
            <w:r>
              <w:rPr>
                <w:rFonts w:hint="eastAsia" w:ascii="Times New Roman" w:hAnsi="Times New Roman"/>
                <w:szCs w:val="21"/>
              </w:rPr>
              <w:t xml:space="preserve">售后服务方案</w:t>
            </w:r>
            <w:r>
              <w:rPr>
                <w:rFonts w:ascii="Times New Roman" w:hAnsi="Times New Roman"/>
                <w:szCs w:val="21"/>
              </w:rPr>
            </w:r>
            <w:r/>
          </w:p>
          <w:p>
            <w:pPr>
              <w:pStyle w:val="830"/>
              <w:jc w:val="center"/>
              <w:rPr>
                <w:rFonts w:ascii="Times New Roman" w:hAnsi="Times New Roman"/>
                <w:szCs w:val="21"/>
              </w:rPr>
            </w:pPr>
            <w:r>
              <w:rPr>
                <w:rFonts w:hint="eastAsia" w:ascii="Times New Roman" w:hAnsi="Times New Roman"/>
                <w:szCs w:val="21"/>
              </w:rPr>
              <w:t xml:space="preserve">（6分）</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4115" w:type="dxa"/>
            <w:vAlign w:val="center"/>
            <w:textDirection w:val="lrTb"/>
            <w:noWrap w:val="false"/>
          </w:tcPr>
          <w:p>
            <w:pPr>
              <w:pStyle w:val="830"/>
              <w:rPr>
                <w:rFonts w:hint="eastAsia" w:ascii="Times New Roman" w:hAnsi="Times New Roman"/>
                <w:szCs w:val="21"/>
              </w:rPr>
            </w:pPr>
            <w:r>
              <w:rPr>
                <w:rFonts w:hint="eastAsia" w:ascii="Times New Roman" w:hAnsi="Times New Roman"/>
                <w:szCs w:val="21"/>
              </w:rPr>
              <w:t xml:space="preserve">投标文件中提供售后服务方案，方案包括但不限于服务原则、组织体系、服务响应、应急处理、服务保障措施等内容：</w:t>
            </w:r>
            <w:r>
              <w:rPr>
                <w:rFonts w:hint="eastAsia" w:ascii="Times New Roman" w:hAnsi="Times New Roman"/>
                <w:szCs w:val="21"/>
              </w:rPr>
            </w:r>
            <w:r/>
          </w:p>
          <w:p>
            <w:pPr>
              <w:pStyle w:val="830"/>
              <w:rPr>
                <w:rFonts w:hint="eastAsia" w:ascii="宋体" w:hAnsi="宋体"/>
                <w:szCs w:val="21"/>
              </w:rPr>
            </w:pPr>
            <w:r>
              <w:rPr>
                <w:rFonts w:hint="eastAsia" w:ascii="宋体" w:hAnsi="宋体"/>
                <w:szCs w:val="21"/>
              </w:rPr>
              <w:t xml:space="preserve">方案内容全面完整，服务原则明确、组织体系健全、服务响应及时、应急处理合理、</w:t>
            </w:r>
            <w:r>
              <w:rPr>
                <w:rFonts w:hint="eastAsia" w:ascii="Times New Roman" w:hAnsi="Times New Roman"/>
                <w:szCs w:val="21"/>
              </w:rPr>
              <w:t xml:space="preserve">服务保障措施</w:t>
            </w:r>
            <w:r>
              <w:rPr>
                <w:rFonts w:hint="eastAsia" w:ascii="宋体" w:hAnsi="宋体"/>
                <w:szCs w:val="21"/>
              </w:rPr>
              <w:t xml:space="preserve">科学可行的</w:t>
            </w:r>
            <w:r>
              <w:rPr>
                <w:rFonts w:hint="eastAsia" w:ascii="宋体" w:hAnsi="宋体"/>
                <w:b/>
                <w:bCs/>
                <w:szCs w:val="21"/>
              </w:rPr>
              <w:t xml:space="preserve">得6分</w:t>
            </w:r>
            <w:r>
              <w:rPr>
                <w:rFonts w:hint="eastAsia" w:ascii="宋体" w:hAnsi="宋体"/>
                <w:szCs w:val="21"/>
              </w:rPr>
              <w:t xml:space="preserve">；</w:t>
            </w:r>
            <w:r>
              <w:rPr>
                <w:rFonts w:hint="eastAsia" w:ascii="宋体" w:hAnsi="宋体"/>
                <w:szCs w:val="21"/>
              </w:rPr>
            </w:r>
            <w:r/>
          </w:p>
          <w:p>
            <w:pPr>
              <w:pStyle w:val="830"/>
              <w:rPr>
                <w:rFonts w:hint="eastAsia" w:ascii="宋体" w:hAnsi="宋体"/>
                <w:szCs w:val="21"/>
              </w:rPr>
            </w:pPr>
            <w:r>
              <w:rPr>
                <w:rFonts w:hint="eastAsia" w:ascii="宋体" w:hAnsi="宋体"/>
                <w:szCs w:val="21"/>
              </w:rPr>
              <w:t xml:space="preserve">方案内容比较完整，服务原则较明确、组织体系较健全、服务响应比较及时、应急处理比较合理、</w:t>
            </w:r>
            <w:r>
              <w:rPr>
                <w:rFonts w:hint="eastAsia" w:ascii="Times New Roman" w:hAnsi="Times New Roman"/>
                <w:szCs w:val="21"/>
              </w:rPr>
              <w:t xml:space="preserve">服务保障措施</w:t>
            </w:r>
            <w:r>
              <w:rPr>
                <w:rFonts w:hint="eastAsia" w:ascii="宋体" w:hAnsi="宋体"/>
                <w:szCs w:val="21"/>
              </w:rPr>
              <w:t xml:space="preserve">较可行的</w:t>
            </w:r>
            <w:r>
              <w:rPr>
                <w:rFonts w:hint="eastAsia" w:ascii="宋体" w:hAnsi="宋体"/>
                <w:b/>
                <w:bCs/>
                <w:szCs w:val="21"/>
              </w:rPr>
              <w:t xml:space="preserve">得5分</w:t>
            </w:r>
            <w:r>
              <w:rPr>
                <w:rFonts w:hint="eastAsia" w:ascii="宋体" w:hAnsi="宋体"/>
                <w:szCs w:val="21"/>
              </w:rPr>
              <w:t xml:space="preserve">；</w:t>
            </w:r>
            <w:r>
              <w:rPr>
                <w:rFonts w:hint="eastAsia" w:ascii="宋体" w:hAnsi="宋体"/>
                <w:szCs w:val="21"/>
              </w:rPr>
            </w:r>
            <w:r/>
          </w:p>
          <w:p>
            <w:pPr>
              <w:pStyle w:val="830"/>
              <w:rPr>
                <w:rFonts w:hint="eastAsia" w:ascii="宋体" w:hAnsi="宋体"/>
                <w:szCs w:val="21"/>
              </w:rPr>
            </w:pPr>
            <w:r>
              <w:rPr>
                <w:rFonts w:hint="eastAsia" w:ascii="宋体" w:hAnsi="宋体"/>
                <w:szCs w:val="21"/>
              </w:rPr>
              <w:t xml:space="preserve">方案内容简单，服务原则模糊、应急处理合理性一般、</w:t>
            </w:r>
            <w:r>
              <w:rPr>
                <w:rFonts w:hint="eastAsia" w:ascii="Times New Roman" w:hAnsi="Times New Roman"/>
                <w:szCs w:val="21"/>
              </w:rPr>
              <w:t xml:space="preserve">服务保障措施</w:t>
            </w:r>
            <w:r>
              <w:rPr>
                <w:rFonts w:hint="eastAsia" w:ascii="宋体" w:hAnsi="宋体"/>
                <w:szCs w:val="21"/>
              </w:rPr>
              <w:t xml:space="preserve">可行性一般的</w:t>
            </w:r>
            <w:r>
              <w:rPr>
                <w:rFonts w:hint="eastAsia" w:ascii="宋体" w:hAnsi="宋体"/>
                <w:b/>
                <w:bCs/>
                <w:szCs w:val="21"/>
              </w:rPr>
              <w:t xml:space="preserve">得3分</w:t>
            </w:r>
            <w:r>
              <w:rPr>
                <w:rFonts w:hint="eastAsia" w:ascii="宋体" w:hAnsi="宋体"/>
                <w:szCs w:val="21"/>
              </w:rPr>
              <w:t xml:space="preserve">；</w:t>
            </w:r>
            <w:r>
              <w:rPr>
                <w:rFonts w:hint="eastAsia" w:ascii="宋体" w:hAnsi="宋体"/>
                <w:szCs w:val="21"/>
              </w:rPr>
            </w:r>
            <w:r/>
          </w:p>
          <w:p>
            <w:pPr>
              <w:pStyle w:val="830"/>
              <w:rPr>
                <w:rFonts w:hint="eastAsia" w:ascii="Times New Roman" w:hAnsi="Times New Roman"/>
                <w:szCs w:val="21"/>
              </w:rPr>
            </w:pPr>
            <w:r>
              <w:rPr>
                <w:rFonts w:hint="eastAsia" w:ascii="宋体" w:hAnsi="宋体"/>
                <w:b/>
                <w:bCs/>
                <w:szCs w:val="21"/>
              </w:rPr>
              <w:t xml:space="preserve">该项未见阐述不得分</w:t>
            </w:r>
            <w:r>
              <w:rPr>
                <w:rFonts w:hint="eastAsia" w:ascii="宋体" w:hAnsi="宋体"/>
                <w:szCs w:val="21"/>
              </w:rPr>
              <w:t xml:space="preserve">。</w:t>
            </w:r>
            <w:r>
              <w:rPr>
                <w:rFonts w:hint="eastAsia" w:ascii="Times New Roman" w:hAnsi="Times New Roman"/>
                <w:szCs w:val="21"/>
              </w:rPr>
            </w:r>
            <w:r/>
          </w:p>
        </w:tc>
      </w:tr>
    </w:tbl>
    <w:p>
      <w:pPr>
        <w:pStyle w:val="830"/>
        <w:ind w:firstLine="480"/>
        <w:jc w:val="left"/>
        <w:spacing w:line="500" w:lineRule="exact"/>
        <w:rPr>
          <w:sz w:val="24"/>
          <w:szCs w:val="24"/>
        </w:rPr>
      </w:pPr>
      <w:r>
        <w:rPr>
          <w:rFonts w:hint="eastAsia"/>
          <w:sz w:val="24"/>
          <w:szCs w:val="24"/>
        </w:rPr>
        <w:t xml:space="preserve">（3）商务分（40分）</w:t>
      </w:r>
      <w:r>
        <w:rPr>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720"/>
        <w:gridCol w:w="6802"/>
      </w:tblGrid>
      <w:tr>
        <w:trPr/>
        <w:tc>
          <w:tcPr>
            <w:tcBorders>
              <w:top w:val="single" w:color="000000" w:sz="4" w:space="0"/>
              <w:left w:val="single" w:color="000000" w:sz="4" w:space="0"/>
              <w:bottom w:val="none" w:color="000000" w:sz="0" w:space="0"/>
              <w:right w:val="single" w:color="000000" w:sz="4" w:space="0"/>
            </w:tcBorders>
            <w:tcW w:w="1009" w:type="dxa"/>
            <w:vAlign w:val="center"/>
            <w:textDirection w:val="lrTb"/>
            <w:noWrap w:val="false"/>
          </w:tcPr>
          <w:p>
            <w:pPr>
              <w:pStyle w:val="830"/>
              <w:jc w:val="center"/>
              <w:rPr>
                <w:rFonts w:ascii="Times New Roman" w:hAnsi="Times New Roman"/>
                <w:b/>
                <w:bCs/>
                <w:szCs w:val="21"/>
              </w:rPr>
            </w:pPr>
            <w:r>
              <w:rPr>
                <w:rFonts w:ascii="Times New Roman" w:hAnsi="Times New Roman"/>
                <w:b/>
                <w:bCs/>
                <w:szCs w:val="21"/>
              </w:rPr>
              <w:t xml:space="preserve">评审因素</w:t>
            </w:r>
            <w:r>
              <w:rPr>
                <w:rFonts w:ascii="Times New Roman" w:hAnsi="Times New Roman"/>
                <w:b/>
                <w:bCs/>
                <w:szCs w:val="21"/>
              </w:rPr>
            </w:r>
            <w:r/>
          </w:p>
        </w:tc>
        <w:tc>
          <w:tcPr>
            <w:tcBorders>
              <w:top w:val="single" w:color="000000" w:sz="4" w:space="0"/>
              <w:left w:val="single" w:color="000000" w:sz="4" w:space="0"/>
              <w:bottom w:val="single" w:color="000000" w:sz="4" w:space="0"/>
              <w:right w:val="single" w:color="000000" w:sz="4" w:space="0"/>
            </w:tcBorders>
            <w:tcW w:w="3990" w:type="dxa"/>
            <w:vAlign w:val="center"/>
            <w:textDirection w:val="lrTb"/>
            <w:noWrap w:val="false"/>
          </w:tcPr>
          <w:p>
            <w:pPr>
              <w:pStyle w:val="830"/>
              <w:jc w:val="center"/>
              <w:rPr>
                <w:rFonts w:ascii="Times New Roman" w:hAnsi="Times New Roman"/>
                <w:b/>
                <w:bCs/>
                <w:szCs w:val="21"/>
              </w:rPr>
            </w:pPr>
            <w:r>
              <w:rPr>
                <w:rFonts w:ascii="Times New Roman" w:hAnsi="Times New Roman"/>
                <w:b/>
                <w:bCs/>
                <w:szCs w:val="21"/>
              </w:rPr>
              <w:t xml:space="preserve">评审标准</w:t>
            </w:r>
            <w:r>
              <w:rPr>
                <w:rFonts w:ascii="Times New Roman" w:hAnsi="Times New Roman"/>
                <w:b/>
                <w:bCs/>
                <w:szCs w:val="21"/>
              </w:rPr>
            </w:r>
            <w:r/>
          </w:p>
        </w:tc>
      </w:tr>
      <w:tr>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30"/>
              <w:jc w:val="center"/>
              <w:rPr>
                <w:rFonts w:ascii="Times New Roman" w:hAnsi="Times New Roman"/>
                <w:szCs w:val="21"/>
              </w:rPr>
            </w:pPr>
            <w:r>
              <w:rPr>
                <w:rFonts w:hint="eastAsia" w:ascii="Times New Roman" w:hAnsi="Times New Roman"/>
                <w:szCs w:val="21"/>
              </w:rPr>
              <w:t xml:space="preserve">项目实施保障</w:t>
            </w:r>
            <w:r>
              <w:rPr>
                <w:rFonts w:ascii="Times New Roman" w:hAnsi="Times New Roman"/>
                <w:szCs w:val="21"/>
              </w:rPr>
            </w:r>
            <w:r/>
          </w:p>
          <w:p>
            <w:pPr>
              <w:pStyle w:val="830"/>
              <w:jc w:val="center"/>
              <w:rPr>
                <w:rFonts w:ascii="Times New Roman" w:hAnsi="Times New Roman"/>
                <w:szCs w:val="21"/>
              </w:rPr>
            </w:pPr>
            <w:r>
              <w:rPr>
                <w:rFonts w:hint="eastAsia" w:ascii="Times New Roman" w:hAnsi="Times New Roman"/>
                <w:szCs w:val="21"/>
              </w:rPr>
              <w:t xml:space="preserve">（15分）</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pStyle w:val="830"/>
              <w:rPr>
                <w:rFonts w:hint="eastAsia" w:ascii="Times New Roman" w:hAnsi="Times New Roman"/>
                <w:szCs w:val="21"/>
              </w:rPr>
            </w:pPr>
            <w:r>
              <w:rPr>
                <w:rFonts w:hint="eastAsia" w:ascii="Times New Roman" w:hAnsi="Times New Roman"/>
                <w:szCs w:val="21"/>
              </w:rPr>
              <w:t xml:space="preserve">1、投标人具有质量管理体系认证证书的得3分；</w:t>
            </w:r>
            <w:r>
              <w:rPr>
                <w:rFonts w:hint="eastAsia" w:ascii="Times New Roman" w:hAnsi="Times New Roman"/>
                <w:szCs w:val="21"/>
              </w:rPr>
            </w:r>
            <w:r/>
          </w:p>
          <w:p>
            <w:pPr>
              <w:pStyle w:val="830"/>
              <w:rPr>
                <w:rFonts w:hint="eastAsia" w:ascii="Times New Roman" w:hAnsi="Times New Roman"/>
                <w:szCs w:val="21"/>
              </w:rPr>
            </w:pPr>
            <w:r>
              <w:rPr>
                <w:rFonts w:hint="eastAsia" w:ascii="Times New Roman" w:hAnsi="Times New Roman"/>
                <w:szCs w:val="21"/>
              </w:rPr>
              <w:t xml:space="preserve">2、投标人具有信息技术服务管理体系认证证书的得3分；</w:t>
            </w:r>
            <w:r>
              <w:rPr>
                <w:rFonts w:hint="eastAsia" w:ascii="Times New Roman" w:hAnsi="Times New Roman"/>
                <w:szCs w:val="21"/>
              </w:rPr>
            </w:r>
            <w:r/>
          </w:p>
          <w:p>
            <w:pPr>
              <w:pStyle w:val="830"/>
              <w:rPr>
                <w:rFonts w:hint="eastAsia" w:ascii="Times New Roman" w:hAnsi="Times New Roman"/>
                <w:szCs w:val="21"/>
              </w:rPr>
            </w:pPr>
            <w:r>
              <w:rPr>
                <w:rFonts w:hint="eastAsia" w:ascii="Times New Roman" w:hAnsi="Times New Roman"/>
                <w:szCs w:val="21"/>
              </w:rPr>
              <w:t xml:space="preserve">3、投标人具有信息安全管理体系认证证书的得3分；</w:t>
            </w:r>
            <w:r>
              <w:rPr>
                <w:rFonts w:hint="eastAsia" w:ascii="Times New Roman" w:hAnsi="Times New Roman"/>
                <w:szCs w:val="21"/>
              </w:rPr>
            </w:r>
            <w:r/>
          </w:p>
          <w:p>
            <w:pPr>
              <w:pStyle w:val="830"/>
              <w:rPr>
                <w:rFonts w:hint="eastAsia" w:ascii="Times New Roman" w:hAnsi="Times New Roman"/>
                <w:szCs w:val="21"/>
              </w:rPr>
            </w:pPr>
            <w:r>
              <w:rPr>
                <w:rFonts w:hint="eastAsia" w:ascii="Times New Roman" w:hAnsi="Times New Roman"/>
                <w:szCs w:val="21"/>
              </w:rPr>
              <w:t xml:space="preserve">4、投标人具有CMMI证书的得3分；</w:t>
            </w:r>
            <w:r>
              <w:rPr>
                <w:rFonts w:hint="eastAsia" w:ascii="Times New Roman" w:hAnsi="Times New Roman"/>
                <w:szCs w:val="21"/>
              </w:rPr>
            </w:r>
            <w:r/>
          </w:p>
          <w:p>
            <w:pPr>
              <w:pStyle w:val="830"/>
              <w:rPr>
                <w:rFonts w:hint="eastAsia" w:ascii="Times New Roman" w:hAnsi="Times New Roman"/>
                <w:szCs w:val="21"/>
              </w:rPr>
            </w:pPr>
            <w:r>
              <w:rPr>
                <w:rFonts w:hint="eastAsia" w:ascii="Times New Roman" w:hAnsi="Times New Roman"/>
                <w:szCs w:val="21"/>
              </w:rPr>
              <w:t xml:space="preserve">5、投标人具有信息技术服务标准符合性证书（ITSS）的得3分。</w:t>
            </w:r>
            <w:r>
              <w:rPr>
                <w:rFonts w:hint="eastAsia" w:ascii="Times New Roman" w:hAnsi="Times New Roman"/>
                <w:szCs w:val="21"/>
              </w:rPr>
            </w:r>
            <w:r/>
          </w:p>
          <w:p>
            <w:pPr>
              <w:pStyle w:val="830"/>
              <w:rPr>
                <w:rFonts w:ascii="Times New Roman" w:hAnsi="Times New Roman"/>
                <w:szCs w:val="21"/>
              </w:rPr>
            </w:pPr>
            <w:r>
              <w:rPr>
                <w:rFonts w:hint="eastAsia" w:ascii="宋体" w:hAnsi="宋体" w:cs="宋体"/>
                <w:b/>
                <w:szCs w:val="21"/>
                <w:lang w:bidi="ar"/>
              </w:rPr>
              <w:t xml:space="preserve">注：投标文件中提供有效证书电子件或复印件或扫描件并加盖投标人公章，否则不得分。</w:t>
            </w:r>
            <w:r>
              <w:rPr>
                <w:rFonts w:ascii="Times New Roman" w:hAnsi="Times New Roman"/>
                <w:szCs w:val="21"/>
              </w:rPr>
            </w:r>
            <w:r/>
          </w:p>
        </w:tc>
      </w:tr>
      <w:tr>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30"/>
              <w:jc w:val="center"/>
              <w:rPr>
                <w:rFonts w:ascii="Times New Roman" w:hAnsi="Times New Roman"/>
                <w:szCs w:val="21"/>
              </w:rPr>
            </w:pPr>
            <w:r>
              <w:rPr>
                <w:rFonts w:hint="eastAsia" w:ascii="Times New Roman" w:hAnsi="Times New Roman"/>
                <w:szCs w:val="21"/>
              </w:rPr>
              <w:t xml:space="preserve">类似业绩</w:t>
            </w:r>
            <w:r>
              <w:rPr>
                <w:rFonts w:ascii="Times New Roman" w:hAnsi="Times New Roman"/>
                <w:szCs w:val="21"/>
              </w:rPr>
            </w:r>
            <w:r/>
          </w:p>
          <w:p>
            <w:pPr>
              <w:pStyle w:val="830"/>
              <w:jc w:val="center"/>
              <w:rPr>
                <w:rFonts w:ascii="Times New Roman" w:hAnsi="Times New Roman"/>
                <w:szCs w:val="21"/>
              </w:rPr>
            </w:pPr>
            <w:r>
              <w:rPr>
                <w:rFonts w:hint="eastAsia" w:ascii="Times New Roman" w:hAnsi="Times New Roman"/>
                <w:szCs w:val="21"/>
              </w:rPr>
              <w:t xml:space="preserve">（9分）</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990" w:type="dxa"/>
            <w:vAlign w:val="center"/>
            <w:textDirection w:val="lrTb"/>
            <w:noWrap w:val="false"/>
          </w:tcPr>
          <w:p>
            <w:pPr>
              <w:pStyle w:val="830"/>
              <w:rPr>
                <w:rFonts w:hint="eastAsia" w:ascii="Times New Roman" w:hAnsi="Times New Roman"/>
                <w:szCs w:val="21"/>
              </w:rPr>
            </w:pPr>
            <w:r>
              <w:rPr>
                <w:rFonts w:hint="eastAsia" w:ascii="Times New Roman" w:hAnsi="Times New Roman"/>
                <w:szCs w:val="21"/>
              </w:rPr>
              <w:t xml:space="preserve">投标人自2022年1月1日（含）以来（以合同签订日期为准），具有的信息化类</w:t>
            </w:r>
            <w:r>
              <w:rPr>
                <w:rFonts w:hint="eastAsia" w:ascii="Times New Roman" w:hAnsi="Times New Roman"/>
                <w:szCs w:val="21"/>
                <w:lang w:val="en-US" w:eastAsia="zh-CN"/>
              </w:rPr>
              <w:t xml:space="preserve">似</w:t>
            </w:r>
            <w:r>
              <w:rPr>
                <w:rFonts w:hint="eastAsia" w:ascii="Times New Roman" w:hAnsi="Times New Roman"/>
                <w:szCs w:val="21"/>
              </w:rPr>
              <w:t xml:space="preserve">项目业绩的，提供一个得3分，本项最高得9分。</w:t>
            </w:r>
            <w:r>
              <w:rPr>
                <w:rFonts w:hint="eastAsia" w:ascii="Times New Roman" w:hAnsi="Times New Roman"/>
                <w:szCs w:val="21"/>
              </w:rPr>
            </w:r>
            <w:r/>
          </w:p>
          <w:p>
            <w:pPr>
              <w:pStyle w:val="830"/>
              <w:rPr>
                <w:rFonts w:ascii="Times New Roman" w:hAnsi="Times New Roman"/>
                <w:szCs w:val="21"/>
              </w:rPr>
            </w:pPr>
            <w:r>
              <w:rPr>
                <w:rFonts w:hint="eastAsia" w:ascii="Times New Roman" w:hAnsi="Times New Roman"/>
                <w:b/>
                <w:bCs/>
                <w:szCs w:val="21"/>
                <w:lang w:bidi="ar"/>
              </w:rPr>
              <w:t xml:space="preserve">注：投标文件中提供合同电子件或复印件或扫描件加盖投标人公章，否则不得分。时间、标的内容以合同为准。合同中标的名称不一致的，由评审委员会统一认定。</w:t>
            </w:r>
            <w:r>
              <w:rPr>
                <w:rFonts w:ascii="Times New Roman" w:hAnsi="Times New Roman"/>
                <w:szCs w:val="21"/>
              </w:rPr>
            </w:r>
            <w:r/>
          </w:p>
        </w:tc>
      </w:tr>
      <w:tr>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30"/>
              <w:jc w:val="center"/>
              <w:rPr>
                <w:rFonts w:hint="eastAsia" w:ascii="Times New Roman" w:hAnsi="Times New Roman"/>
                <w:szCs w:val="21"/>
              </w:rPr>
            </w:pPr>
            <w:r>
              <w:rPr>
                <w:rFonts w:hint="eastAsia" w:ascii="Times New Roman" w:hAnsi="Times New Roman"/>
                <w:szCs w:val="21"/>
              </w:rPr>
              <w:t xml:space="preserve">企业实力</w:t>
            </w:r>
            <w:r>
              <w:rPr>
                <w:rFonts w:hint="eastAsia" w:ascii="Times New Roman" w:hAnsi="Times New Roman"/>
                <w:szCs w:val="21"/>
              </w:rPr>
            </w:r>
            <w:r/>
          </w:p>
          <w:p>
            <w:pPr>
              <w:pStyle w:val="830"/>
              <w:jc w:val="center"/>
              <w:rPr>
                <w:rFonts w:hint="eastAsia" w:ascii="Times New Roman" w:hAnsi="Times New Roman"/>
                <w:szCs w:val="21"/>
              </w:rPr>
            </w:pPr>
            <w:r>
              <w:rPr>
                <w:rFonts w:hint="eastAsia" w:ascii="Times New Roman" w:hAnsi="Times New Roman"/>
                <w:szCs w:val="21"/>
              </w:rPr>
              <w:t xml:space="preserve">（2分）</w:t>
            </w:r>
            <w:r>
              <w:rPr>
                <w:rFonts w:hint="eastAsia"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pStyle w:val="830"/>
              <w:rPr>
                <w:rFonts w:hint="eastAsia" w:ascii="Times New Roman" w:hAnsi="Times New Roman"/>
                <w:szCs w:val="21"/>
              </w:rPr>
            </w:pPr>
            <w:r>
              <w:rPr>
                <w:rFonts w:hint="eastAsia" w:ascii="Times New Roman" w:hAnsi="Times New Roman"/>
                <w:szCs w:val="21"/>
              </w:rPr>
              <w:t xml:space="preserve">投标人具有类似数字见证、视频音频交流软件著作权登记证书的，每提供一类得1分，本项最高得2分。</w:t>
            </w:r>
            <w:r>
              <w:rPr>
                <w:rFonts w:hint="eastAsia" w:ascii="Times New Roman" w:hAnsi="Times New Roman"/>
                <w:szCs w:val="21"/>
              </w:rPr>
            </w:r>
            <w:r/>
          </w:p>
          <w:p>
            <w:pPr>
              <w:pStyle w:val="830"/>
              <w:rPr>
                <w:rFonts w:hint="eastAsia" w:ascii="Times New Roman" w:hAnsi="Times New Roman"/>
                <w:szCs w:val="21"/>
              </w:rPr>
            </w:pPr>
            <w:r>
              <w:rPr>
                <w:rFonts w:hint="eastAsia" w:ascii="宋体" w:hAnsi="宋体" w:cs="宋体"/>
                <w:b/>
                <w:bCs/>
                <w:color w:val="000000"/>
                <w:szCs w:val="21"/>
                <w:lang w:bidi="ar"/>
              </w:rPr>
              <w:t xml:space="preserve">注：投标文件中提供有效软件著作权证书扫描件并加盖投标人公章，否则不得分。名称或功能相近的，由评审委员会统一认定。</w:t>
            </w:r>
            <w:r>
              <w:rPr>
                <w:rFonts w:hint="eastAsia" w:ascii="Times New Roman" w:hAnsi="Times New Roman"/>
                <w:szCs w:val="21"/>
              </w:rPr>
            </w:r>
            <w:r/>
          </w:p>
        </w:tc>
      </w:tr>
      <w:tr>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30"/>
              <w:jc w:val="center"/>
              <w:rPr>
                <w:rFonts w:ascii="Times New Roman" w:hAnsi="Times New Roman"/>
                <w:szCs w:val="21"/>
              </w:rPr>
            </w:pPr>
            <w:r>
              <w:rPr>
                <w:rFonts w:hint="eastAsia" w:ascii="Times New Roman" w:hAnsi="Times New Roman"/>
                <w:szCs w:val="21"/>
              </w:rPr>
              <w:t xml:space="preserve">项目组成员</w:t>
            </w:r>
            <w:r>
              <w:rPr>
                <w:rFonts w:ascii="Times New Roman" w:hAnsi="Times New Roman"/>
                <w:szCs w:val="21"/>
              </w:rPr>
            </w:r>
            <w:r/>
          </w:p>
          <w:p>
            <w:pPr>
              <w:pStyle w:val="830"/>
              <w:jc w:val="center"/>
              <w:rPr>
                <w:rFonts w:ascii="Times New Roman" w:hAnsi="Times New Roman"/>
                <w:szCs w:val="21"/>
              </w:rPr>
            </w:pPr>
            <w:r>
              <w:rPr>
                <w:rFonts w:hint="eastAsia" w:ascii="Times New Roman" w:hAnsi="Times New Roman"/>
                <w:szCs w:val="21"/>
              </w:rPr>
              <w:t xml:space="preserve">（10分）</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990" w:type="dxa"/>
            <w:vAlign w:val="center"/>
            <w:textDirection w:val="lrTb"/>
            <w:noWrap w:val="false"/>
          </w:tcPr>
          <w:p>
            <w:pPr>
              <w:pStyle w:val="830"/>
              <w:rPr>
                <w:rFonts w:ascii="Times New Roman" w:hAnsi="Times New Roman"/>
                <w:szCs w:val="21"/>
              </w:rPr>
            </w:pPr>
            <w:r>
              <w:rPr>
                <w:rFonts w:hint="eastAsia" w:ascii="Times New Roman" w:hAnsi="Times New Roman"/>
                <w:szCs w:val="21"/>
              </w:rPr>
              <w:t xml:space="preserve">投标人拟派项目组成员具有注册信息安全管理人员（CISO）证书、数据安全工程师证书、信息安全保障员CISAW安全集成证书、信息安全保障员CISAW安全软件、信息安全保障员CISAW安全运维证书的，每提供一个得2分，本项最高得10分。</w:t>
            </w:r>
            <w:r>
              <w:rPr>
                <w:rFonts w:ascii="Times New Roman" w:hAnsi="Times New Roman"/>
                <w:szCs w:val="21"/>
              </w:rPr>
            </w:r>
            <w:r/>
          </w:p>
          <w:p>
            <w:pPr>
              <w:pStyle w:val="830"/>
              <w:rPr>
                <w:rFonts w:ascii="Times New Roman" w:hAnsi="Times New Roman"/>
                <w:szCs w:val="21"/>
              </w:rPr>
            </w:pPr>
            <w:r>
              <w:rPr>
                <w:rFonts w:hint="eastAsia" w:ascii="Times New Roman" w:hAnsi="Times New Roman"/>
                <w:b/>
                <w:bCs/>
                <w:szCs w:val="21"/>
                <w:lang w:bidi="ar"/>
              </w:rPr>
              <w:t xml:space="preserve">注：</w:t>
            </w:r>
            <w:r>
              <w:rPr>
                <w:rFonts w:hint="eastAsia" w:ascii="宋体" w:hAnsi="宋体"/>
                <w:b/>
              </w:rPr>
              <w:t xml:space="preserve">一人具有多项认证或者多人具有相同认证不重复计分</w:t>
            </w:r>
            <w:r>
              <w:rPr>
                <w:rFonts w:hint="eastAsia" w:ascii="Times New Roman" w:hAnsi="Times New Roman"/>
                <w:b/>
                <w:bCs/>
                <w:szCs w:val="21"/>
                <w:lang w:bidi="ar"/>
              </w:rPr>
              <w:t xml:space="preserve">；投标文件中提供有效证书扫描件或复印件及2025年1月（含）以来任意一个月由投标人为其缴纳的社保证明材料复印件或扫描件并加盖投标人公章，否则不得分。</w:t>
            </w:r>
            <w:r>
              <w:rPr>
                <w:rFonts w:ascii="Times New Roman" w:hAnsi="Times New Roman"/>
                <w:szCs w:val="21"/>
              </w:rPr>
            </w:r>
            <w:r/>
          </w:p>
        </w:tc>
      </w:tr>
      <w:tr>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30"/>
              <w:jc w:val="center"/>
              <w:rPr>
                <w:rFonts w:hint="eastAsia" w:ascii="Times New Roman" w:hAnsi="Times New Roman"/>
                <w:szCs w:val="21"/>
              </w:rPr>
            </w:pPr>
            <w:r>
              <w:rPr>
                <w:rFonts w:hint="eastAsia" w:ascii="Times New Roman" w:hAnsi="Times New Roman"/>
                <w:szCs w:val="21"/>
              </w:rPr>
              <w:t xml:space="preserve">质保期</w:t>
            </w:r>
            <w:r>
              <w:rPr>
                <w:rFonts w:hint="eastAsia" w:ascii="Times New Roman" w:hAnsi="Times New Roman"/>
                <w:szCs w:val="21"/>
              </w:rPr>
            </w:r>
            <w:r/>
          </w:p>
          <w:p>
            <w:pPr>
              <w:pStyle w:val="830"/>
              <w:jc w:val="center"/>
            </w:pPr>
            <w:r>
              <w:rPr>
                <w:rFonts w:hint="eastAsia" w:ascii="Times New Roman" w:hAnsi="Times New Roman"/>
                <w:szCs w:val="21"/>
              </w:rPr>
              <w:t xml:space="preserve">（4分）</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pStyle w:val="830"/>
              <w:rPr>
                <w:rFonts w:hint="eastAsia" w:ascii="Times New Roman" w:hAnsi="Times New Roman"/>
                <w:szCs w:val="21"/>
              </w:rPr>
            </w:pPr>
            <w:r>
              <w:rPr>
                <w:rFonts w:hint="eastAsia" w:ascii="Times New Roman" w:hAnsi="Times New Roman"/>
                <w:szCs w:val="21"/>
              </w:rPr>
              <w:t xml:space="preserve">投标人</w:t>
            </w:r>
            <w:r>
              <w:rPr>
                <w:rFonts w:hint="eastAsia" w:ascii="Times New Roman" w:hAnsi="Times New Roman"/>
                <w:szCs w:val="21"/>
                <w:lang w:val="en-US" w:eastAsia="zh-CN"/>
              </w:rPr>
              <w:t xml:space="preserve">响应</w:t>
            </w:r>
            <w:r>
              <w:rPr>
                <w:rFonts w:hint="eastAsia" w:ascii="Times New Roman" w:hAnsi="Times New Roman"/>
                <w:szCs w:val="21"/>
              </w:rPr>
              <w:t xml:space="preserve">的硬件设备在满足招标文件3年质保期的基础上，每增加一年得2分，最高得4分。</w:t>
            </w:r>
            <w:r>
              <w:rPr>
                <w:rFonts w:hint="eastAsia" w:ascii="Times New Roman" w:hAnsi="Times New Roman"/>
                <w:szCs w:val="21"/>
              </w:rPr>
            </w:r>
            <w:r/>
          </w:p>
          <w:p>
            <w:pPr>
              <w:pStyle w:val="830"/>
              <w:rPr>
                <w:rFonts w:hint="eastAsia" w:ascii="Times New Roman" w:hAnsi="Times New Roman"/>
                <w:b/>
                <w:bCs/>
                <w:szCs w:val="21"/>
              </w:rPr>
            </w:pPr>
            <w:r>
              <w:rPr>
                <w:rFonts w:hint="eastAsia" w:ascii="Times New Roman" w:hAnsi="Times New Roman"/>
                <w:b/>
                <w:bCs/>
                <w:szCs w:val="21"/>
                <w:lang w:bidi="ar"/>
              </w:rPr>
              <w:t xml:space="preserve">注：投标文件中提供加盖投标人公章的质保承诺函，格式自拟。未提供或承诺内容与要求不符的不得分。</w:t>
            </w:r>
            <w:r>
              <w:rPr>
                <w:rFonts w:hint="eastAsia" w:ascii="Times New Roman" w:hAnsi="Times New Roman"/>
                <w:b/>
                <w:bCs/>
                <w:szCs w:val="21"/>
              </w:rPr>
            </w:r>
            <w:r/>
          </w:p>
        </w:tc>
      </w:tr>
    </w:tbl>
    <w:p>
      <w:pPr>
        <w:pStyle w:val="830"/>
        <w:jc w:val="left"/>
        <w:widowControl/>
        <w:rPr>
          <w:rFonts w:hint="eastAsia"/>
          <w:sz w:val="24"/>
          <w:szCs w:val="24"/>
        </w:rPr>
      </w:pPr>
      <w:r>
        <w:rPr>
          <w:rFonts w:hint="eastAsia"/>
          <w:sz w:val="24"/>
          <w:szCs w:val="24"/>
        </w:rPr>
      </w:r>
      <w:r/>
    </w:p>
    <w:p>
      <w:pPr>
        <w:pStyle w:val="830"/>
        <w:jc w:val="left"/>
        <w:widowControl/>
        <w:rPr>
          <w:sz w:val="24"/>
          <w:szCs w:val="24"/>
        </w:rPr>
      </w:pPr>
      <w:r>
        <w:rPr>
          <w:sz w:val="24"/>
          <w:szCs w:val="24"/>
        </w:rPr>
        <w:br w:type="page" w:clear="all"/>
      </w:r>
      <w:r>
        <w:rPr>
          <w:sz w:val="24"/>
          <w:szCs w:val="24"/>
        </w:rPr>
      </w:r>
      <w:r/>
    </w:p>
    <w:p>
      <w:pPr>
        <w:pStyle w:val="831"/>
        <w:jc w:val="center"/>
        <w:spacing w:before="156" w:after="156" w:line="360" w:lineRule="auto"/>
        <w:rPr>
          <w:rFonts w:ascii="黑体" w:hAnsi="黑体" w:eastAsia="黑体"/>
          <w:b w:val="0"/>
        </w:rPr>
      </w:pPr>
      <w:r/>
      <w:bookmarkStart w:id="11" w:name="_Toc155796361"/>
      <w:r>
        <w:rPr>
          <w:rFonts w:hint="eastAsia" w:ascii="黑体" w:hAnsi="黑体" w:eastAsia="黑体"/>
          <w:b w:val="0"/>
        </w:rPr>
        <w:t xml:space="preserve">第六章  投标文件格式</w:t>
      </w:r>
      <w:bookmarkEnd w:id="11"/>
      <w:r>
        <w:rPr>
          <w:rFonts w:ascii="黑体" w:hAnsi="黑体" w:eastAsia="黑体"/>
          <w:b w:val="0"/>
        </w:rPr>
      </w:r>
      <w:r/>
    </w:p>
    <w:p>
      <w:pPr>
        <w:pStyle w:val="830"/>
        <w:jc w:val="left"/>
        <w:spacing w:line="500" w:lineRule="exact"/>
        <w:rPr>
          <w:sz w:val="24"/>
          <w:szCs w:val="24"/>
        </w:rPr>
      </w:pPr>
      <w:r>
        <w:rPr>
          <w:sz w:val="24"/>
          <w:szCs w:val="24"/>
        </w:rPr>
      </w:r>
      <w:r/>
    </w:p>
    <w:p>
      <w:pPr>
        <w:pStyle w:val="830"/>
        <w:jc w:val="center"/>
        <w:rPr>
          <w:rFonts w:ascii="宋体" w:hAnsi="宋体"/>
          <w:b/>
          <w:color w:val="000000"/>
          <w:sz w:val="72"/>
          <w:szCs w:val="21"/>
        </w:rPr>
      </w:pPr>
      <w:r>
        <w:rPr>
          <w:rFonts w:ascii="宋体" w:hAnsi="宋体"/>
          <w:b/>
          <w:color w:val="000000"/>
          <w:sz w:val="72"/>
          <w:szCs w:val="21"/>
        </w:rPr>
      </w:r>
      <w:r/>
    </w:p>
    <w:p>
      <w:pPr>
        <w:pStyle w:val="830"/>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30"/>
        <w:jc w:val="center"/>
        <w:rPr>
          <w:rFonts w:ascii="宋体" w:hAnsi="宋体"/>
          <w:b/>
          <w:color w:val="000000"/>
          <w:sz w:val="72"/>
          <w:szCs w:val="21"/>
        </w:rPr>
      </w:pPr>
      <w:r>
        <w:rPr>
          <w:rFonts w:ascii="宋体" w:hAnsi="宋体"/>
          <w:b/>
          <w:color w:val="000000"/>
          <w:sz w:val="72"/>
          <w:szCs w:val="21"/>
        </w:rPr>
      </w:r>
      <w:r/>
    </w:p>
    <w:p>
      <w:pPr>
        <w:pStyle w:val="830"/>
        <w:jc w:val="center"/>
        <w:rPr>
          <w:rFonts w:ascii="宋体" w:hAnsi="宋体"/>
          <w:b/>
          <w:color w:val="000000"/>
          <w:sz w:val="72"/>
          <w:szCs w:val="21"/>
        </w:rPr>
      </w:pPr>
      <w:r>
        <w:rPr>
          <w:rFonts w:ascii="宋体" w:hAnsi="宋体"/>
          <w:b/>
          <w:color w:val="000000"/>
          <w:sz w:val="72"/>
          <w:szCs w:val="21"/>
        </w:rPr>
      </w:r>
      <w:r/>
    </w:p>
    <w:p>
      <w:pPr>
        <w:pStyle w:val="830"/>
        <w:jc w:val="center"/>
        <w:rPr>
          <w:rFonts w:ascii="宋体" w:hAnsi="宋体"/>
          <w:b/>
          <w:color w:val="000000"/>
          <w:sz w:val="36"/>
          <w:szCs w:val="21"/>
        </w:rPr>
      </w:pPr>
      <w:r>
        <w:rPr>
          <w:rFonts w:ascii="宋体" w:hAnsi="宋体"/>
          <w:b/>
          <w:color w:val="000000"/>
          <w:sz w:val="36"/>
          <w:szCs w:val="21"/>
        </w:rPr>
      </w:r>
      <w:r/>
    </w:p>
    <w:p>
      <w:pPr>
        <w:pStyle w:val="830"/>
        <w:jc w:val="center"/>
        <w:rPr>
          <w:rFonts w:ascii="宋体" w:hAnsi="宋体"/>
          <w:b/>
          <w:color w:val="000000"/>
          <w:sz w:val="36"/>
          <w:szCs w:val="21"/>
        </w:rPr>
      </w:pPr>
      <w:r>
        <w:rPr>
          <w:rFonts w:ascii="宋体" w:hAnsi="宋体"/>
          <w:b/>
          <w:color w:val="000000"/>
          <w:sz w:val="36"/>
          <w:szCs w:val="21"/>
        </w:rPr>
      </w:r>
      <w:r/>
    </w:p>
    <w:p>
      <w:pPr>
        <w:pStyle w:val="830"/>
        <w:jc w:val="center"/>
        <w:rPr>
          <w:rFonts w:ascii="宋体" w:hAnsi="宋体"/>
          <w:b/>
          <w:color w:val="000000"/>
          <w:sz w:val="36"/>
          <w:szCs w:val="21"/>
        </w:rPr>
      </w:pPr>
      <w:r>
        <w:rPr>
          <w:rFonts w:ascii="宋体" w:hAnsi="宋体"/>
          <w:b/>
          <w:color w:val="000000"/>
          <w:sz w:val="36"/>
          <w:szCs w:val="21"/>
        </w:rPr>
      </w:r>
      <w:r/>
    </w:p>
    <w:p>
      <w:pPr>
        <w:pStyle w:val="830"/>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30"/>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30"/>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30"/>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30"/>
        <w:jc w:val="center"/>
        <w:spacing w:line="440" w:lineRule="exact"/>
        <w:rPr>
          <w:rFonts w:ascii="宋体" w:hAnsi="宋体"/>
          <w:b/>
          <w:bCs/>
          <w:color w:val="000000"/>
          <w:sz w:val="32"/>
          <w:szCs w:val="32"/>
        </w:rPr>
      </w:pPr>
      <w:r>
        <w:rPr>
          <w:rFonts w:ascii="宋体" w:hAnsi="宋体"/>
          <w:b/>
          <w:bCs/>
          <w:color w:val="000000"/>
          <w:sz w:val="32"/>
          <w:szCs w:val="32"/>
        </w:rPr>
      </w:r>
      <w:r/>
    </w:p>
    <w:p>
      <w:pPr>
        <w:pStyle w:val="830"/>
        <w:spacing w:line="440" w:lineRule="exact"/>
        <w:rPr>
          <w:rFonts w:ascii="宋体" w:hAnsi="宋体"/>
          <w:color w:val="000000"/>
          <w:szCs w:val="21"/>
        </w:rPr>
      </w:pPr>
      <w:r>
        <w:rPr>
          <w:rFonts w:ascii="宋体" w:hAnsi="宋体"/>
          <w:color w:val="000000"/>
          <w:szCs w:val="21"/>
        </w:rPr>
      </w:r>
      <w:r/>
    </w:p>
    <w:p>
      <w:pPr>
        <w:pStyle w:val="830"/>
        <w:jc w:val="left"/>
        <w:spacing w:line="500" w:lineRule="exact"/>
        <w:rPr>
          <w:sz w:val="24"/>
          <w:szCs w:val="24"/>
        </w:rPr>
      </w:pPr>
      <w:r>
        <w:rPr>
          <w:sz w:val="24"/>
          <w:szCs w:val="24"/>
        </w:rPr>
      </w:r>
      <w:r/>
    </w:p>
    <w:p>
      <w:pPr>
        <w:pStyle w:val="830"/>
        <w:jc w:val="left"/>
        <w:spacing w:line="500" w:lineRule="exact"/>
        <w:rPr>
          <w:sz w:val="24"/>
          <w:szCs w:val="24"/>
        </w:rPr>
      </w:pPr>
      <w:r>
        <w:rPr>
          <w:sz w:val="24"/>
          <w:szCs w:val="24"/>
        </w:rPr>
      </w:r>
      <w:r/>
    </w:p>
    <w:p>
      <w:pPr>
        <w:pStyle w:val="830"/>
        <w:jc w:val="left"/>
        <w:spacing w:line="500" w:lineRule="exact"/>
        <w:rPr>
          <w:sz w:val="24"/>
          <w:szCs w:val="24"/>
        </w:rPr>
      </w:pPr>
      <w:r>
        <w:rPr>
          <w:sz w:val="24"/>
          <w:szCs w:val="24"/>
        </w:rPr>
      </w:r>
      <w:r/>
    </w:p>
    <w:p>
      <w:pPr>
        <w:pStyle w:val="830"/>
        <w:jc w:val="left"/>
        <w:widowControl/>
        <w:rPr>
          <w:sz w:val="24"/>
          <w:szCs w:val="24"/>
        </w:rPr>
      </w:pPr>
      <w:r>
        <w:rPr>
          <w:sz w:val="24"/>
          <w:szCs w:val="24"/>
        </w:rPr>
        <w:br w:type="page" w:clear="all"/>
      </w:r>
      <w:r>
        <w:rPr>
          <w:sz w:val="24"/>
          <w:szCs w:val="24"/>
        </w:rPr>
      </w:r>
      <w:r/>
    </w:p>
    <w:p>
      <w:pPr>
        <w:pStyle w:val="830"/>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30"/>
      </w:pPr>
      <w:r/>
      <w:r/>
    </w:p>
    <w:p>
      <w:pPr>
        <w:pStyle w:val="830"/>
      </w:pPr>
      <w:r/>
      <w:r/>
    </w:p>
    <w:p>
      <w:pPr>
        <w:pStyle w:val="830"/>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30"/>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30"/>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30"/>
      </w:pPr>
      <w:r/>
      <w:r/>
    </w:p>
    <w:p>
      <w:pPr>
        <w:pStyle w:val="830"/>
      </w:pPr>
      <w:r/>
      <w:r/>
    </w:p>
    <w:p>
      <w:pPr>
        <w:pStyle w:val="83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30"/>
        <w:jc w:val="left"/>
        <w:rPr>
          <w:rFonts w:ascii="MS Mincho"/>
          <w:color w:val="000000"/>
          <w:szCs w:val="24"/>
        </w:rPr>
      </w:pPr>
      <w:r>
        <w:rPr>
          <w:rFonts w:ascii="MS Mincho"/>
          <w:color w:val="000000"/>
          <w:szCs w:val="24"/>
        </w:rPr>
      </w:r>
      <w:r/>
    </w:p>
    <w:p>
      <w:pPr>
        <w:pStyle w:val="830"/>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30"/>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30"/>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30"/>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30"/>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30"/>
        <w:ind w:firstLine="480"/>
        <w:jc w:val="left"/>
        <w:spacing w:line="500" w:lineRule="exact"/>
        <w:rPr>
          <w:sz w:val="24"/>
          <w:szCs w:val="24"/>
        </w:rPr>
      </w:pPr>
      <w:r>
        <w:rPr>
          <w:rFonts w:hint="eastAsia"/>
          <w:sz w:val="24"/>
          <w:szCs w:val="24"/>
        </w:rPr>
        <w:t xml:space="preserve">特此承诺</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供应商（公章）：</w:t>
      </w:r>
      <w:r>
        <w:rPr>
          <w:sz w:val="24"/>
          <w:szCs w:val="24"/>
        </w:rPr>
      </w:r>
      <w:r/>
    </w:p>
    <w:p>
      <w:pPr>
        <w:pStyle w:val="83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30"/>
        <w:ind w:firstLine="480"/>
        <w:jc w:val="left"/>
        <w:spacing w:line="500" w:lineRule="exact"/>
        <w:rPr>
          <w:sz w:val="24"/>
          <w:szCs w:val="24"/>
        </w:rPr>
      </w:pPr>
      <w:r>
        <w:rPr>
          <w:rFonts w:hint="eastAsia"/>
          <w:sz w:val="24"/>
          <w:szCs w:val="24"/>
        </w:rPr>
        <w:t xml:space="preserve">日期：    年     月     日</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30"/>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30"/>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30"/>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30"/>
        <w:jc w:val="left"/>
        <w:rPr>
          <w:sz w:val="24"/>
          <w:szCs w:val="24"/>
        </w:rPr>
      </w:pPr>
      <w:r>
        <w:rPr>
          <w:sz w:val="24"/>
          <w:szCs w:val="24"/>
        </w:rPr>
      </w:r>
      <w:r/>
    </w:p>
    <w:p>
      <w:pPr>
        <w:pStyle w:val="830"/>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30"/>
        <w:ind w:firstLine="480"/>
        <w:spacing w:line="360" w:lineRule="auto"/>
        <w:rPr>
          <w:sz w:val="24"/>
          <w:szCs w:val="24"/>
        </w:rPr>
      </w:pPr>
      <w:r>
        <w:rPr>
          <w:sz w:val="24"/>
          <w:szCs w:val="24"/>
        </w:rPr>
      </w:r>
      <w:r/>
    </w:p>
    <w:p>
      <w:pPr>
        <w:pStyle w:val="830"/>
        <w:ind w:firstLine="480"/>
        <w:spacing w:line="360" w:lineRule="auto"/>
        <w:rPr>
          <w:sz w:val="24"/>
          <w:szCs w:val="24"/>
        </w:rPr>
      </w:pPr>
      <w:r>
        <w:rPr>
          <w:sz w:val="24"/>
          <w:szCs w:val="24"/>
        </w:rPr>
      </w:r>
      <w:r/>
    </w:p>
    <w:p>
      <w:pPr>
        <w:pStyle w:val="830"/>
        <w:ind w:firstLine="480"/>
        <w:spacing w:line="360" w:lineRule="auto"/>
        <w:rPr>
          <w:sz w:val="24"/>
          <w:szCs w:val="24"/>
        </w:rPr>
      </w:pPr>
      <w:r>
        <w:rPr>
          <w:rFonts w:hint="eastAsia"/>
          <w:sz w:val="24"/>
          <w:szCs w:val="24"/>
        </w:rPr>
        <w:t xml:space="preserve">投标人（盖章）：</w:t>
      </w:r>
      <w:r>
        <w:rPr>
          <w:sz w:val="24"/>
          <w:szCs w:val="24"/>
        </w:rPr>
      </w:r>
      <w:r/>
    </w:p>
    <w:p>
      <w:pPr>
        <w:pStyle w:val="830"/>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30"/>
        <w:ind w:firstLine="480"/>
        <w:spacing w:line="360" w:lineRule="auto"/>
        <w:rPr>
          <w:sz w:val="24"/>
          <w:szCs w:val="24"/>
        </w:rPr>
      </w:pPr>
      <w:r>
        <w:rPr>
          <w:rFonts w:hint="eastAsia"/>
          <w:sz w:val="24"/>
          <w:szCs w:val="24"/>
        </w:rPr>
        <w:t xml:space="preserve">日期：    年     月     日</w:t>
      </w:r>
      <w:r>
        <w:rPr>
          <w:sz w:val="24"/>
          <w:szCs w:val="24"/>
        </w:rPr>
      </w:r>
      <w:r/>
    </w:p>
    <w:p>
      <w:pPr>
        <w:pStyle w:val="830"/>
        <w:jc w:val="left"/>
        <w:rPr>
          <w:rFonts w:ascii="MS Mincho"/>
          <w:color w:val="000000"/>
          <w:szCs w:val="24"/>
        </w:rPr>
      </w:pPr>
      <w:r>
        <w:rPr>
          <w:rFonts w:ascii="MS Mincho"/>
          <w:color w:val="000000"/>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3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3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30"/>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30"/>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投标人（盖章）：</w:t>
      </w:r>
      <w:r>
        <w:rPr>
          <w:sz w:val="24"/>
          <w:szCs w:val="24"/>
        </w:rPr>
      </w:r>
      <w:r/>
    </w:p>
    <w:p>
      <w:pPr>
        <w:pStyle w:val="83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30"/>
        <w:ind w:firstLine="480"/>
        <w:jc w:val="left"/>
        <w:spacing w:line="500" w:lineRule="exact"/>
        <w:rPr>
          <w:sz w:val="24"/>
          <w:szCs w:val="24"/>
        </w:rPr>
      </w:pPr>
      <w:r>
        <w:rPr>
          <w:rFonts w:hint="eastAsia"/>
          <w:sz w:val="24"/>
          <w:szCs w:val="24"/>
        </w:rPr>
        <w:t xml:space="preserve">日期：    年     月     日</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3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3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3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3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30"/>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30"/>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30"/>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30"/>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30"/>
        <w:ind w:firstLine="420"/>
        <w:jc w:val="left"/>
        <w:spacing w:line="360" w:lineRule="auto"/>
        <w:rPr>
          <w:sz w:val="24"/>
          <w:szCs w:val="24"/>
        </w:rPr>
      </w:pPr>
      <w:r>
        <w:rPr>
          <w:sz w:val="24"/>
          <w:szCs w:val="24"/>
        </w:rPr>
      </w:r>
      <w:r/>
    </w:p>
    <w:p>
      <w:pPr>
        <w:pStyle w:val="830"/>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30"/>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30"/>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30"/>
        <w:spacing w:line="360" w:lineRule="auto"/>
        <w:rPr>
          <w:sz w:val="24"/>
          <w:szCs w:val="24"/>
        </w:rPr>
      </w:pPr>
      <w:r>
        <w:rPr>
          <w:rFonts w:hint="eastAsia"/>
          <w:sz w:val="24"/>
          <w:szCs w:val="24"/>
        </w:rPr>
        <w:t xml:space="preserve">日期：    年     月     日</w:t>
      </w:r>
      <w:r>
        <w:rPr>
          <w:sz w:val="24"/>
          <w:szCs w:val="24"/>
        </w:rPr>
      </w:r>
      <w:r/>
    </w:p>
    <w:p>
      <w:pPr>
        <w:pStyle w:val="830"/>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0"/>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30"/>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30"/>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30"/>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30"/>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rPr>
          <w:sz w:val="24"/>
          <w:szCs w:val="24"/>
        </w:rPr>
      </w:r>
      <w:r/>
    </w:p>
    <w:p>
      <w:pPr>
        <w:pStyle w:val="830"/>
      </w:pPr>
      <w:r/>
      <w:r/>
    </w:p>
    <w:p>
      <w:pPr>
        <w:pStyle w:val="830"/>
      </w:pPr>
      <w:r/>
      <w:r/>
    </w:p>
    <w:p>
      <w:pPr>
        <w:pStyle w:val="83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30"/>
        <w:spacing w:line="200" w:lineRule="exact"/>
        <w:rPr>
          <w:rFonts w:ascii="宋体" w:hAnsi="宋体"/>
          <w:sz w:val="20"/>
          <w:szCs w:val="20"/>
        </w:rPr>
      </w:pPr>
      <w:r>
        <w:rPr>
          <w:rFonts w:ascii="宋体" w:hAnsi="宋体"/>
          <w:sz w:val="20"/>
          <w:szCs w:val="20"/>
        </w:rPr>
      </w:r>
      <w:r/>
    </w:p>
    <w:p>
      <w:pPr>
        <w:pStyle w:val="830"/>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30"/>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3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83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rPr>
          <w:rFonts w:ascii="宋体" w:hAnsi="宋体"/>
          <w:sz w:val="24"/>
          <w:szCs w:val="24"/>
        </w:rPr>
      </w:r>
      <w:r/>
    </w:p>
    <w:p>
      <w:pPr>
        <w:pStyle w:val="83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0"/>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0"/>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30"/>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30"/>
        <w:spacing w:line="360" w:lineRule="auto"/>
        <w:rPr>
          <w:rFonts w:hint="eastAsia"/>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rPr>
          <w:rFonts w:hint="eastAsia"/>
          <w:sz w:val="24"/>
          <w:szCs w:val="24"/>
        </w:rPr>
      </w:r>
      <w:r/>
    </w:p>
    <w:p>
      <w:pPr>
        <w:pStyle w:val="83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30"/>
        <w:spacing w:line="360" w:lineRule="auto"/>
        <w:rPr>
          <w:sz w:val="24"/>
          <w:szCs w:val="24"/>
        </w:rPr>
      </w:pPr>
      <w:r>
        <w:rPr>
          <w:sz w:val="24"/>
          <w:szCs w:val="24"/>
        </w:rPr>
      </w:r>
      <w:r/>
    </w:p>
    <w:p>
      <w:pPr>
        <w:pStyle w:val="830"/>
        <w:spacing w:line="360" w:lineRule="auto"/>
        <w:rPr>
          <w:sz w:val="24"/>
          <w:szCs w:val="24"/>
        </w:rPr>
      </w:pPr>
      <w:r>
        <w:rPr>
          <w:rFonts w:hint="eastAsia"/>
          <w:sz w:val="24"/>
          <w:szCs w:val="24"/>
        </w:rPr>
        <w:t xml:space="preserve">日期：    年     月     日</w:t>
      </w:r>
      <w:r>
        <w:rPr>
          <w:sz w:val="24"/>
          <w:szCs w:val="24"/>
        </w:rPr>
      </w:r>
      <w:r/>
    </w:p>
    <w:p>
      <w:pPr>
        <w:pStyle w:val="830"/>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rPr>
          <w:b/>
          <w:sz w:val="24"/>
          <w:szCs w:val="24"/>
        </w:rPr>
      </w:r>
      <w:r/>
    </w:p>
    <w:p>
      <w:pPr>
        <w:pStyle w:val="830"/>
        <w:spacing w:line="360" w:lineRule="auto"/>
        <w:rPr>
          <w:sz w:val="24"/>
          <w:szCs w:val="24"/>
        </w:rPr>
      </w:pPr>
      <w:r>
        <w:rPr>
          <w:sz w:val="24"/>
          <w:szCs w:val="24"/>
        </w:rPr>
      </w:r>
      <w:r/>
    </w:p>
    <w:p>
      <w:pPr>
        <w:pStyle w:val="830"/>
      </w:pPr>
      <w:r/>
      <w:r/>
    </w:p>
    <w:p>
      <w:pPr>
        <w:pStyle w:val="830"/>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30"/>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30"/>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30"/>
      </w:pPr>
      <w:r/>
      <w:r/>
    </w:p>
    <w:p>
      <w:pPr>
        <w:pStyle w:val="830"/>
      </w:p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830"/>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30"/>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830"/>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30"/>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30"/>
        <w:ind w:right="1620"/>
        <w:spacing w:line="560" w:lineRule="exact"/>
        <w:rPr>
          <w:rFonts w:ascii="宋体" w:hAnsi="宋体"/>
          <w:color w:val="000000"/>
          <w:sz w:val="24"/>
          <w:szCs w:val="24"/>
        </w:rPr>
      </w:pPr>
      <w:r>
        <w:rPr>
          <w:rFonts w:ascii="宋体" w:hAnsi="宋体"/>
          <w:color w:val="000000"/>
          <w:sz w:val="24"/>
          <w:szCs w:val="24"/>
        </w:rPr>
      </w:r>
      <w:r/>
    </w:p>
    <w:p>
      <w:pPr>
        <w:pStyle w:val="830"/>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3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30"/>
        <w:ind w:right="480"/>
        <w:jc w:val="left"/>
        <w:spacing w:line="360" w:lineRule="auto"/>
        <w:rPr>
          <w:rFonts w:ascii="宋体" w:hAnsi="宋体"/>
          <w:sz w:val="24"/>
          <w:szCs w:val="24"/>
        </w:rPr>
      </w:pPr>
      <w:r>
        <w:rPr>
          <w:rFonts w:ascii="宋体" w:hAnsi="宋体"/>
          <w:sz w:val="24"/>
          <w:szCs w:val="24"/>
        </w:rPr>
      </w:r>
      <w:r/>
    </w:p>
    <w:p>
      <w:pPr>
        <w:pStyle w:val="830"/>
        <w:ind w:right="480"/>
        <w:jc w:val="left"/>
        <w:spacing w:line="360" w:lineRule="auto"/>
        <w:rPr>
          <w:rFonts w:ascii="宋体" w:hAnsi="宋体"/>
          <w:sz w:val="24"/>
          <w:szCs w:val="24"/>
        </w:rPr>
      </w:pPr>
      <w:r>
        <w:rPr>
          <w:rFonts w:ascii="宋体" w:hAnsi="宋体"/>
          <w:sz w:val="24"/>
          <w:szCs w:val="24"/>
        </w:rPr>
      </w:r>
      <w:r/>
    </w:p>
    <w:p>
      <w:pPr>
        <w:pStyle w:val="830"/>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30"/>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rPr>
          <w:rFonts w:hint="eastAsia"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3、本项目属性为服务，声明函中不对其中涉及的货物的承接商作出要求。</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30"/>
      </w:pPr>
      <w:r/>
      <w:r/>
    </w:p>
    <w:p>
      <w:pPr>
        <w:pStyle w:val="830"/>
      </w:pPr>
      <w:r/>
      <w:r/>
    </w:p>
    <w:p>
      <w:pPr>
        <w:pStyle w:val="830"/>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30"/>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r>
      <w:r/>
    </w:p>
    <w:p>
      <w:pPr>
        <w:pStyle w:val="830"/>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3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30"/>
      </w:pPr>
      <w:r/>
      <w:r/>
    </w:p>
    <w:p>
      <w:pPr>
        <w:pStyle w:val="830"/>
      </w:pPr>
      <w:r/>
      <w:r/>
    </w:p>
    <w:p>
      <w:pPr>
        <w:pStyle w:val="830"/>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30"/>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bCs/>
          <w:sz w:val="24"/>
          <w:szCs w:val="24"/>
        </w:rPr>
      </w:r>
      <w:r/>
    </w:p>
    <w:p>
      <w:pPr>
        <w:pStyle w:val="830"/>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30"/>
      </w:p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rPr>
          <w:rFonts w:ascii="Arial" w:hAnsi="Arial" w:cs="Arial"/>
          <w:i/>
          <w:iCs/>
          <w:sz w:val="36"/>
          <w:u w:val="single"/>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30"/>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宋体" w:hAnsi="宋体"/>
          <w:bCs/>
          <w:color w:val="000000"/>
          <w:sz w:val="24"/>
          <w:szCs w:val="24"/>
        </w:rPr>
      </w:r>
      <w:r/>
    </w:p>
    <w:p>
      <w:pPr>
        <w:pStyle w:val="830"/>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830"/>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r>
    </w:tbl>
    <w:p>
      <w:pPr>
        <w:pStyle w:val="830"/>
        <w:ind w:firstLine="420"/>
        <w:spacing w:line="360" w:lineRule="auto"/>
        <w:rPr>
          <w:rFonts w:ascii="Times New Roman" w:hAnsi="Times New Roman"/>
          <w:color w:val="000000"/>
          <w:szCs w:val="24"/>
        </w:rPr>
      </w:pPr>
      <w:r>
        <w:rPr>
          <w:rFonts w:ascii="Times New Roman" w:hAnsi="Times New Roman"/>
          <w:color w:val="000000"/>
          <w:szCs w:val="24"/>
        </w:rPr>
      </w:r>
      <w:r/>
    </w:p>
    <w:p>
      <w:pPr>
        <w:pStyle w:val="83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3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30"/>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30"/>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rPr>
          <w:rFonts w:ascii="Arial" w:hAnsi="Arial" w:cs="Arial"/>
          <w:i/>
          <w:iCs/>
          <w:sz w:val="36"/>
          <w:u w:val="single"/>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30"/>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bookmarkStart w:id="12" w:name="_Hlt26955054"/>
      <w:r/>
      <w:bookmarkEnd w:id="12"/>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rPr>
          <w:rFonts w:ascii="Arial" w:hAnsi="Arial" w:cs="Arial"/>
          <w:i/>
          <w:iCs/>
          <w:sz w:val="36"/>
          <w:u w:val="single"/>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3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30"/>
              <w:jc w:val="center"/>
              <w:rPr>
                <w:rFonts w:ascii="宋体" w:hAnsi="宋体"/>
                <w:color w:val="000000"/>
                <w:sz w:val="24"/>
                <w:szCs w:val="24"/>
              </w:rPr>
            </w:pPr>
            <w:r/>
            <w:bookmarkStart w:id="13" w:name="_Hlt26671372"/>
            <w:r/>
            <w:bookmarkEnd w:id="13"/>
            <w:r/>
            <w:bookmarkStart w:id="14" w:name="_Hlt24879081"/>
            <w:r/>
            <w:bookmarkEnd w:id="14"/>
            <w:r/>
            <w:bookmarkStart w:id="15" w:name="_Hlt26955064"/>
            <w:r/>
            <w:bookmarkEnd w:id="15"/>
            <w:r/>
            <w:bookmarkStart w:id="16" w:name="_Hlt26609391"/>
            <w:r/>
            <w:bookmarkEnd w:id="16"/>
            <w:r/>
            <w:bookmarkStart w:id="17" w:name="_Hlt26782999"/>
            <w:r/>
            <w:bookmarkEnd w:id="17"/>
            <w:r/>
            <w:bookmarkStart w:id="18" w:name="_Hlt26671343"/>
            <w:r/>
            <w:bookmarkEnd w:id="18"/>
            <w:r/>
            <w:bookmarkStart w:id="19" w:name="_Hlt26580838"/>
            <w:r/>
            <w:bookmarkEnd w:id="19"/>
            <w:r/>
            <w:bookmarkStart w:id="20" w:name="_Hlt26955056"/>
            <w:r/>
            <w:bookmarkEnd w:id="20"/>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bookmarkStart w:id="21" w:name="_Hlt26671374"/>
      <w:r/>
      <w:bookmarkEnd w:id="21"/>
      <w:r/>
      <w:bookmarkStart w:id="22" w:name="_Hlt26609389"/>
      <w:r/>
      <w:bookmarkEnd w:id="22"/>
      <w:r/>
      <w:bookmarkStart w:id="23" w:name="_Hlt26955066"/>
      <w:r/>
      <w:bookmarkEnd w:id="23"/>
      <w:r/>
      <w:bookmarkStart w:id="24" w:name="_格式2__法定代表人授权书"/>
      <w:r/>
      <w:bookmarkEnd w:id="24"/>
      <w:r/>
      <w:r/>
    </w:p>
    <w:p>
      <w:pPr>
        <w:pStyle w:val="830"/>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、类似项目业绩一览表（分包号：**）</w:t>
      </w:r>
      <w:r>
        <w:rPr>
          <w:rFonts w:ascii="Arial" w:hAnsi="Arial" w:cs="Arial"/>
          <w:iCs/>
          <w:sz w:val="36"/>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3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、项目团队人员一览表（分包号：**）</w:t>
      </w:r>
      <w:r>
        <w:rPr>
          <w:rFonts w:ascii="Arial" w:hAnsi="Arial" w:cs="Arial"/>
          <w:iCs/>
          <w:sz w:val="36"/>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3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pPr>
      <w:r/>
      <w:r/>
    </w:p>
    <w:p>
      <w:pPr>
        <w:pStyle w:val="830"/>
      </w:pPr>
      <w:r/>
      <w:r/>
    </w:p>
    <w:p>
      <w:pPr>
        <w:pStyle w:val="830"/>
      </w:pPr>
      <w:r/>
      <w:r/>
    </w:p>
    <w:p>
      <w:pPr>
        <w:pStyle w:val="830"/>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w:t>
      </w:r>
      <w:r>
        <w:rPr>
          <w:rFonts w:hint="eastAsia" w:ascii="Arial" w:hAnsi="Arial" w:cs="Arial"/>
          <w:i/>
          <w:sz w:val="36"/>
          <w:u w:val="single"/>
          <w:lang w:val="en-US" w:eastAsia="zh-CN"/>
        </w:rPr>
        <w:t xml:space="preserve">八</w:t>
      </w:r>
      <w:r>
        <w:rPr>
          <w:rFonts w:hint="eastAsia" w:ascii="Arial" w:hAnsi="Arial" w:cs="Arial"/>
          <w:i/>
          <w:sz w:val="36"/>
          <w:u w:val="single"/>
        </w:rPr>
        <w:t xml:space="preserve">、开标一览表</w:t>
      </w:r>
      <w:r>
        <w:rPr>
          <w:rFonts w:ascii="Arial" w:hAnsi="Arial" w:cs="Arial"/>
          <w:i/>
          <w:sz w:val="36"/>
          <w:u w:val="single"/>
        </w:rPr>
      </w:r>
      <w:r/>
    </w:p>
    <w:p>
      <w:pPr>
        <w:pStyle w:val="830"/>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rPr>
          <w:rFonts w:ascii="Arial" w:hAnsi="Arial" w:cs="Arial"/>
          <w:color w:val="000000"/>
          <w:sz w:val="36"/>
        </w:rPr>
      </w:r>
      <w:r/>
    </w:p>
    <w:p>
      <w:pPr>
        <w:pStyle w:val="830"/>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830"/>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830"/>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30"/>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3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830"/>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30"/>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30"/>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30"/>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30"/>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8"/>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仿宋">
    <w:panose1 w:val="02010609060101010101"/>
  </w:font>
  <w:font w:name="MS Mincho">
    <w:panose1 w:val="02020603050405090304"/>
  </w:font>
  <w:font w:name="楷体_GB2312">
    <w:panose1 w:val="02010609060101010101"/>
  </w:font>
  <w:font w:name="Courier New">
    <w:panose1 w:val="02070309020205020404"/>
  </w:font>
  <w:font w:name="仿宋_GB2312">
    <w:panose1 w:val="02010609060101010101"/>
  </w:font>
  <w:font w:name="黑体">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48</w:t>
    </w:r>
    <w:r>
      <w:rPr>
        <w:lang w:val="zh-CN"/>
      </w:rPr>
      <w:fldChar w:fldCharType="end"/>
    </w:r>
    <w:r/>
  </w:p>
  <w:p>
    <w:pPr>
      <w:pStyle w:val="8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30"/>
    <w:next w:val="830"/>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30"/>
    <w:next w:val="830"/>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30"/>
    <w:next w:val="830"/>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basedOn w:val="830"/>
    <w:next w:val="830"/>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basedOn w:val="830"/>
    <w:next w:val="830"/>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basedOn w:val="830"/>
    <w:next w:val="830"/>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basedOn w:val="830"/>
    <w:next w:val="830"/>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basedOn w:val="830"/>
    <w:next w:val="830"/>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basedOn w:val="830"/>
    <w:next w:val="830"/>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basedOn w:val="830"/>
    <w:uiPriority w:val="34"/>
    <w:qFormat/>
    <w:pPr>
      <w:contextualSpacing/>
      <w:ind w:left="720"/>
    </w:pPr>
  </w:style>
  <w:style w:type="paragraph" w:styleId="671">
    <w:name w:val="No Spacing"/>
    <w:uiPriority w:val="1"/>
    <w:qFormat/>
    <w:pPr>
      <w:spacing w:before="0" w:after="0" w:line="240" w:lineRule="auto"/>
    </w:pPr>
  </w:style>
  <w:style w:type="paragraph" w:styleId="672">
    <w:name w:val="Title"/>
    <w:basedOn w:val="830"/>
    <w:next w:val="830"/>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basedOn w:val="830"/>
    <w:next w:val="830"/>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basedOn w:val="830"/>
    <w:next w:val="830"/>
    <w:link w:val="677"/>
    <w:uiPriority w:val="29"/>
    <w:qFormat/>
    <w:pPr>
      <w:ind w:left="720" w:right="720"/>
    </w:pPr>
    <w:rPr>
      <w:i/>
    </w:rPr>
  </w:style>
  <w:style w:type="character" w:styleId="677">
    <w:name w:val="Quote Char"/>
    <w:link w:val="676"/>
    <w:uiPriority w:val="29"/>
    <w:rPr>
      <w:i/>
    </w:rPr>
  </w:style>
  <w:style w:type="paragraph" w:styleId="678">
    <w:name w:val="Intense Quote"/>
    <w:basedOn w:val="830"/>
    <w:next w:val="830"/>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basedOn w:val="830"/>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basedOn w:val="830"/>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basedOn w:val="830"/>
    <w:next w:val="830"/>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basedOn w:val="830"/>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basedOn w:val="830"/>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basedOn w:val="830"/>
    <w:next w:val="830"/>
    <w:uiPriority w:val="39"/>
    <w:unhideWhenUsed/>
    <w:pPr>
      <w:ind w:left="0" w:right="0" w:firstLine="0"/>
      <w:spacing w:after="57"/>
    </w:p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next w:val="830"/>
    <w:link w:val="830"/>
    <w:qFormat/>
    <w:pPr>
      <w:jc w:val="both"/>
      <w:widowControl w:val="off"/>
    </w:pPr>
    <w:rPr>
      <w:rFonts w:ascii="Calibri" w:hAnsi="Calibri"/>
      <w:sz w:val="21"/>
      <w:szCs w:val="22"/>
      <w:lang w:val="en-US" w:eastAsia="zh-CN" w:bidi="ar-SA"/>
    </w:rPr>
  </w:style>
  <w:style w:type="paragraph" w:styleId="831">
    <w:name w:val="标题 1"/>
    <w:basedOn w:val="830"/>
    <w:next w:val="830"/>
    <w:link w:val="838"/>
    <w:uiPriority w:val="9"/>
    <w:qFormat/>
    <w:pPr>
      <w:keepLines/>
      <w:keepNext/>
      <w:spacing w:before="340" w:after="330" w:line="578" w:lineRule="auto"/>
      <w:outlineLvl w:val="0"/>
    </w:pPr>
    <w:rPr>
      <w:b/>
      <w:bCs/>
      <w:sz w:val="44"/>
      <w:szCs w:val="44"/>
    </w:rPr>
  </w:style>
  <w:style w:type="paragraph" w:styleId="832">
    <w:name w:val="标题 2"/>
    <w:basedOn w:val="830"/>
    <w:next w:val="830"/>
    <w:link w:val="839"/>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33">
    <w:name w:val="标题 3"/>
    <w:basedOn w:val="830"/>
    <w:next w:val="830"/>
    <w:link w:val="840"/>
    <w:uiPriority w:val="9"/>
    <w:qFormat/>
    <w:pPr>
      <w:keepLines/>
      <w:keepNext/>
      <w:spacing w:before="260" w:after="260" w:line="416" w:lineRule="auto"/>
      <w:outlineLvl w:val="2"/>
    </w:pPr>
    <w:rPr>
      <w:b/>
      <w:bCs/>
      <w:sz w:val="32"/>
      <w:szCs w:val="32"/>
    </w:rPr>
  </w:style>
  <w:style w:type="paragraph" w:styleId="834">
    <w:name w:val="标题 4"/>
    <w:basedOn w:val="830"/>
    <w:next w:val="830"/>
    <w:link w:val="830"/>
    <w:qFormat/>
    <w:pPr>
      <w:keepLines/>
      <w:keepNext/>
      <w:spacing w:before="280" w:after="290" w:line="372" w:lineRule="auto"/>
      <w:outlineLvl w:val="3"/>
    </w:pPr>
    <w:rPr>
      <w:rFonts w:ascii="Arial" w:hAnsi="Arial" w:eastAsia="黑体"/>
      <w:b/>
    </w:rPr>
  </w:style>
  <w:style w:type="paragraph" w:styleId="835">
    <w:name w:val="标题 5"/>
    <w:basedOn w:val="830"/>
    <w:next w:val="830"/>
    <w:link w:val="830"/>
    <w:uiPriority w:val="9"/>
    <w:qFormat/>
    <w:pPr>
      <w:ind w:left="1066" w:hanging="1066"/>
      <w:keepLines/>
      <w:keepNext/>
      <w:spacing w:before="280" w:after="290" w:line="376" w:lineRule="auto"/>
      <w:outlineLvl w:val="4"/>
    </w:pPr>
    <w:rPr>
      <w:rFonts w:ascii="Times New Roman" w:hAnsi="Times New Roman" w:eastAsia="宋体" w:cs="Times New Roman"/>
      <w:b/>
      <w:bCs/>
    </w:rPr>
  </w:style>
  <w:style w:type="character" w:styleId="836">
    <w:name w:val="默认段落字体"/>
    <w:next w:val="836"/>
    <w:link w:val="830"/>
    <w:uiPriority w:val="1"/>
    <w:unhideWhenUsed/>
    <w:qFormat/>
  </w:style>
  <w:style w:type="table" w:styleId="837">
    <w:name w:val="普通表格"/>
    <w:next w:val="837"/>
    <w:link w:val="830"/>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38">
    <w:name w:val="标题 1 Char"/>
    <w:next w:val="838"/>
    <w:link w:val="831"/>
    <w:uiPriority w:val="9"/>
    <w:qFormat/>
    <w:rPr>
      <w:b/>
      <w:bCs/>
      <w:sz w:val="44"/>
      <w:szCs w:val="44"/>
    </w:rPr>
  </w:style>
  <w:style w:type="character" w:styleId="839">
    <w:name w:val="标题 2 Char"/>
    <w:next w:val="839"/>
    <w:link w:val="832"/>
    <w:uiPriority w:val="9"/>
    <w:qFormat/>
    <w:rPr>
      <w:rFonts w:ascii="Cambria" w:hAnsi="Cambria" w:eastAsia="宋体" w:cs="Times New Roman"/>
      <w:b/>
      <w:bCs/>
      <w:sz w:val="32"/>
      <w:szCs w:val="32"/>
    </w:rPr>
  </w:style>
  <w:style w:type="character" w:styleId="840">
    <w:name w:val="标题 3 Char"/>
    <w:next w:val="840"/>
    <w:link w:val="833"/>
    <w:uiPriority w:val="9"/>
    <w:qFormat/>
    <w:rPr>
      <w:b/>
      <w:bCs/>
      <w:sz w:val="32"/>
      <w:szCs w:val="32"/>
    </w:rPr>
  </w:style>
  <w:style w:type="paragraph" w:styleId="841">
    <w:name w:val="文档结构图"/>
    <w:basedOn w:val="830"/>
    <w:next w:val="841"/>
    <w:link w:val="842"/>
    <w:uiPriority w:val="99"/>
    <w:unhideWhenUsed/>
    <w:qFormat/>
    <w:rPr>
      <w:rFonts w:ascii="宋体" w:eastAsia="宋体"/>
      <w:sz w:val="18"/>
      <w:szCs w:val="18"/>
    </w:rPr>
  </w:style>
  <w:style w:type="character" w:styleId="842">
    <w:name w:val="文档结构图 Char"/>
    <w:next w:val="842"/>
    <w:link w:val="841"/>
    <w:uiPriority w:val="99"/>
    <w:semiHidden/>
    <w:qFormat/>
    <w:rPr>
      <w:rFonts w:ascii="宋体" w:eastAsia="宋体"/>
      <w:sz w:val="18"/>
      <w:szCs w:val="18"/>
    </w:rPr>
  </w:style>
  <w:style w:type="paragraph" w:styleId="843">
    <w:name w:val="批注文字"/>
    <w:basedOn w:val="830"/>
    <w:next w:val="843"/>
    <w:link w:val="844"/>
    <w:qFormat/>
    <w:pPr>
      <w:ind w:firstLine="922"/>
      <w:jc w:val="left"/>
      <w:spacing w:line="360" w:lineRule="auto"/>
    </w:pPr>
    <w:rPr>
      <w:rFonts w:ascii="Times New Roman" w:hAnsi="Times New Roman" w:eastAsia="宋体" w:cs="Times New Roman"/>
      <w:szCs w:val="24"/>
    </w:rPr>
  </w:style>
  <w:style w:type="character" w:styleId="844">
    <w:name w:val="批注文字 Char"/>
    <w:next w:val="844"/>
    <w:link w:val="843"/>
    <w:qFormat/>
    <w:rPr>
      <w:rFonts w:ascii="Times New Roman" w:hAnsi="Times New Roman" w:eastAsia="宋体" w:cs="Times New Roman"/>
      <w:szCs w:val="24"/>
    </w:rPr>
  </w:style>
  <w:style w:type="paragraph" w:styleId="845">
    <w:name w:val="正文文本"/>
    <w:basedOn w:val="830"/>
    <w:next w:val="830"/>
    <w:link w:val="830"/>
    <w:qFormat/>
    <w:rPr>
      <w:rFonts w:ascii="Times New Roman" w:hAnsi="Times New Roman" w:eastAsia="宋体"/>
    </w:rPr>
  </w:style>
  <w:style w:type="paragraph" w:styleId="846">
    <w:name w:val="正文文本缩进"/>
    <w:basedOn w:val="830"/>
    <w:next w:val="847"/>
    <w:link w:val="830"/>
    <w:qFormat/>
    <w:pPr>
      <w:ind w:left="420" w:firstLine="200"/>
      <w:spacing w:after="120"/>
    </w:pPr>
  </w:style>
  <w:style w:type="paragraph" w:styleId="847">
    <w:name w:val="寄信人地址"/>
    <w:basedOn w:val="830"/>
    <w:next w:val="847"/>
    <w:link w:val="830"/>
    <w:uiPriority w:val="99"/>
    <w:unhideWhenUsed/>
    <w:qFormat/>
    <w:rPr>
      <w:rFonts w:ascii="Arial" w:hAnsi="Arial"/>
    </w:rPr>
  </w:style>
  <w:style w:type="paragraph" w:styleId="848">
    <w:name w:val="纯文本"/>
    <w:basedOn w:val="830"/>
    <w:next w:val="848"/>
    <w:link w:val="849"/>
    <w:qFormat/>
    <w:rPr>
      <w:rFonts w:ascii="宋体" w:hAnsi="Courier New" w:eastAsia="宋体" w:cs="Times New Roman"/>
      <w:szCs w:val="20"/>
    </w:rPr>
  </w:style>
  <w:style w:type="character" w:styleId="849">
    <w:name w:val="纯文本 Char"/>
    <w:next w:val="849"/>
    <w:link w:val="848"/>
    <w:qFormat/>
    <w:rPr>
      <w:rFonts w:ascii="宋体" w:hAnsi="Courier New" w:eastAsia="宋体" w:cs="Times New Roman"/>
      <w:szCs w:val="20"/>
    </w:rPr>
  </w:style>
  <w:style w:type="paragraph" w:styleId="850">
    <w:name w:val="日期"/>
    <w:basedOn w:val="830"/>
    <w:next w:val="830"/>
    <w:link w:val="851"/>
    <w:uiPriority w:val="99"/>
    <w:unhideWhenUsed/>
    <w:qFormat/>
    <w:pPr>
      <w:ind w:left="100"/>
    </w:pPr>
  </w:style>
  <w:style w:type="character" w:styleId="851">
    <w:name w:val="日期 Char"/>
    <w:next w:val="851"/>
    <w:link w:val="850"/>
    <w:uiPriority w:val="99"/>
    <w:semiHidden/>
    <w:qFormat/>
  </w:style>
  <w:style w:type="paragraph" w:styleId="852">
    <w:name w:val="批注框文本"/>
    <w:basedOn w:val="830"/>
    <w:next w:val="852"/>
    <w:link w:val="853"/>
    <w:uiPriority w:val="99"/>
    <w:unhideWhenUsed/>
    <w:qFormat/>
    <w:rPr>
      <w:sz w:val="18"/>
      <w:szCs w:val="18"/>
    </w:rPr>
  </w:style>
  <w:style w:type="character" w:styleId="853">
    <w:name w:val="批注框文本 Char"/>
    <w:next w:val="853"/>
    <w:link w:val="852"/>
    <w:uiPriority w:val="99"/>
    <w:semiHidden/>
    <w:qFormat/>
    <w:rPr>
      <w:sz w:val="18"/>
      <w:szCs w:val="18"/>
    </w:rPr>
  </w:style>
  <w:style w:type="paragraph" w:styleId="854">
    <w:name w:val="页脚"/>
    <w:basedOn w:val="830"/>
    <w:next w:val="854"/>
    <w:link w:val="855"/>
    <w:uiPriority w:val="99"/>
    <w:unhideWhenUsed/>
    <w:qFormat/>
    <w:pPr>
      <w:jc w:val="left"/>
      <w:tabs>
        <w:tab w:val="center" w:pos="4153" w:leader="none"/>
        <w:tab w:val="right" w:pos="8306" w:leader="none"/>
      </w:tabs>
    </w:pPr>
    <w:rPr>
      <w:sz w:val="18"/>
      <w:szCs w:val="18"/>
    </w:rPr>
  </w:style>
  <w:style w:type="character" w:styleId="855">
    <w:name w:val="页脚 Char"/>
    <w:next w:val="855"/>
    <w:link w:val="854"/>
    <w:uiPriority w:val="99"/>
    <w:qFormat/>
    <w:rPr>
      <w:sz w:val="18"/>
      <w:szCs w:val="18"/>
    </w:rPr>
  </w:style>
  <w:style w:type="paragraph" w:styleId="856">
    <w:name w:val="页眉"/>
    <w:basedOn w:val="830"/>
    <w:next w:val="856"/>
    <w:link w:val="85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57">
    <w:name w:val="页眉 Char"/>
    <w:next w:val="857"/>
    <w:link w:val="856"/>
    <w:uiPriority w:val="99"/>
    <w:semiHidden/>
    <w:qFormat/>
    <w:rPr>
      <w:sz w:val="18"/>
      <w:szCs w:val="18"/>
    </w:rPr>
  </w:style>
  <w:style w:type="paragraph" w:styleId="858">
    <w:name w:val="目录 1"/>
    <w:basedOn w:val="830"/>
    <w:next w:val="830"/>
    <w:link w:val="830"/>
    <w:uiPriority w:val="39"/>
    <w:unhideWhenUsed/>
    <w:qFormat/>
  </w:style>
  <w:style w:type="paragraph" w:styleId="859">
    <w:name w:val="批注主题"/>
    <w:basedOn w:val="843"/>
    <w:next w:val="843"/>
    <w:link w:val="860"/>
    <w:uiPriority w:val="99"/>
    <w:unhideWhenUsed/>
    <w:pPr>
      <w:ind w:firstLine="0"/>
      <w:spacing w:line="240" w:lineRule="auto"/>
    </w:pPr>
    <w:rPr>
      <w:rFonts w:ascii="Calibri" w:hAnsi="Calibri"/>
      <w:b/>
      <w:bCs/>
      <w:szCs w:val="22"/>
    </w:rPr>
  </w:style>
  <w:style w:type="character" w:styleId="860">
    <w:name w:val="批注主题 Char"/>
    <w:next w:val="860"/>
    <w:link w:val="859"/>
    <w:uiPriority w:val="99"/>
    <w:semiHidden/>
    <w:rPr>
      <w:rFonts w:ascii="Calibri" w:hAnsi="Calibri" w:eastAsia="宋体" w:cs="Times New Roman"/>
      <w:b/>
      <w:bCs/>
      <w:sz w:val="21"/>
      <w:szCs w:val="22"/>
    </w:rPr>
  </w:style>
  <w:style w:type="paragraph" w:styleId="861">
    <w:name w:val="正文首行缩进 2"/>
    <w:basedOn w:val="846"/>
    <w:next w:val="861"/>
    <w:link w:val="830"/>
    <w:qFormat/>
    <w:pPr>
      <w:ind w:left="200"/>
      <w:spacing w:line="300" w:lineRule="auto"/>
      <w:tabs>
        <w:tab w:val="left" w:pos="420" w:leader="none"/>
      </w:tabs>
    </w:pPr>
  </w:style>
  <w:style w:type="table" w:styleId="862">
    <w:name w:val="网格型"/>
    <w:basedOn w:val="837"/>
    <w:next w:val="862"/>
    <w:link w:val="830"/>
    <w:uiPriority w:val="59"/>
    <w:qFormat/>
    <w:tblPr/>
  </w:style>
  <w:style w:type="character" w:styleId="863">
    <w:name w:val="要点"/>
    <w:basedOn w:val="836"/>
    <w:next w:val="863"/>
    <w:link w:val="830"/>
    <w:qFormat/>
    <w:rPr>
      <w:b/>
    </w:rPr>
  </w:style>
  <w:style w:type="character" w:styleId="864">
    <w:name w:val="超链接"/>
    <w:next w:val="864"/>
    <w:link w:val="830"/>
    <w:uiPriority w:val="99"/>
    <w:qFormat/>
    <w:rPr>
      <w:color w:val="0000ff"/>
      <w:u w:val="none"/>
    </w:rPr>
  </w:style>
  <w:style w:type="character" w:styleId="865">
    <w:name w:val="批注引用"/>
    <w:next w:val="865"/>
    <w:link w:val="830"/>
    <w:uiPriority w:val="99"/>
    <w:qFormat/>
    <w:rPr>
      <w:sz w:val="21"/>
      <w:szCs w:val="21"/>
    </w:rPr>
  </w:style>
  <w:style w:type="paragraph" w:styleId="866">
    <w:name w:val="正文首行缩进11"/>
    <w:basedOn w:val="867"/>
    <w:next w:val="866"/>
    <w:link w:val="830"/>
    <w:qFormat/>
    <w:pPr>
      <w:ind w:firstLine="200"/>
      <w:spacing w:line="360" w:lineRule="auto"/>
    </w:pPr>
    <w:rPr>
      <w:rFonts w:ascii="仿宋_GB2312" w:hAnsi="Times New Roman" w:eastAsia="仿宋_GB2312"/>
      <w:sz w:val="30"/>
      <w:szCs w:val="30"/>
    </w:rPr>
  </w:style>
  <w:style w:type="paragraph" w:styleId="867">
    <w:name w:val="正文文本11"/>
    <w:basedOn w:val="830"/>
    <w:next w:val="830"/>
    <w:link w:val="830"/>
    <w:qFormat/>
    <w:rPr>
      <w:rFonts w:ascii="楷体_GB2312" w:hAnsi="Arial" w:eastAsia="楷体_GB2312"/>
      <w:sz w:val="28"/>
      <w:szCs w:val="28"/>
      <w:lang w:eastAsia="en-US"/>
    </w:rPr>
  </w:style>
  <w:style w:type="paragraph" w:styleId="868">
    <w:name w:val="Default"/>
    <w:next w:val="868"/>
    <w:link w:val="869"/>
    <w:uiPriority w:val="99"/>
    <w:qFormat/>
    <w:pPr>
      <w:widowControl w:val="off"/>
    </w:pPr>
    <w:rPr>
      <w:rFonts w:ascii="MS Mincho" w:hAnsi="Calibri"/>
      <w:color w:val="000000"/>
      <w:szCs w:val="24"/>
      <w:lang w:val="en-US" w:eastAsia="zh-CN" w:bidi="ar-SA"/>
    </w:rPr>
  </w:style>
  <w:style w:type="character" w:styleId="869">
    <w:name w:val="Default Char"/>
    <w:next w:val="869"/>
    <w:link w:val="868"/>
    <w:uiPriority w:val="99"/>
    <w:qFormat/>
    <w:rPr>
      <w:rFonts w:ascii="MS Mincho" w:hAnsi="Calibri"/>
      <w:color w:val="000000"/>
      <w:szCs w:val="24"/>
      <w:lang w:bidi="ar-SA"/>
    </w:rPr>
  </w:style>
  <w:style w:type="paragraph" w:styleId="870">
    <w:name w:val="修订"/>
    <w:next w:val="870"/>
    <w:link w:val="830"/>
    <w:uiPriority w:val="99"/>
    <w:unhideWhenUsed/>
    <w:rPr>
      <w:rFonts w:ascii="Calibri" w:hAnsi="Calibri"/>
      <w:sz w:val="21"/>
      <w:szCs w:val="22"/>
      <w:lang w:val="en-US" w:eastAsia="zh-CN" w:bidi="ar-SA"/>
    </w:rPr>
  </w:style>
  <w:style w:type="character" w:styleId="871" w:default="1">
    <w:name w:val="Default Paragraph Font"/>
    <w:uiPriority w:val="1"/>
    <w:semiHidden/>
    <w:unhideWhenUsed/>
  </w:style>
  <w:style w:type="numbering" w:styleId="872" w:default="1">
    <w:name w:val="No List"/>
    <w:uiPriority w:val="99"/>
    <w:semiHidden/>
    <w:unhideWhenUsed/>
  </w:style>
  <w:style w:type="table" w:styleId="8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孔庆阳</cp:lastModifiedBy>
  <cp:revision>8</cp:revision>
  <dcterms:created xsi:type="dcterms:W3CDTF">2024-08-14T05:18:00Z</dcterms:created>
  <dcterms:modified xsi:type="dcterms:W3CDTF">2025-11-21T09:05:54Z</dcterms:modified>
  <cp:category>“苏采云”公开</cp:category>
</cp:coreProperties>
</file>