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outlineLvl w:val="0"/>
      </w:pPr>
      <w:r/>
      <w:bookmarkStart w:id="0" w:name="_Toc10112"/>
      <w:r/>
      <w:bookmarkStart w:id="1" w:name="_Toc15109"/>
      <w:r/>
      <w:bookmarkStart w:id="2" w:name="_Toc28998"/>
      <w:r>
        <w:rPr>
          <w:rFonts w:hint="eastAsia" w:ascii="仿宋" w:hAnsi="仿宋" w:eastAsia="仿宋" w:cs="仿宋"/>
          <w:b/>
          <w:bCs/>
          <w:sz w:val="84"/>
          <w:szCs w:val="24"/>
        </w:rPr>
        <w:t xml:space="preserve">竞争性磋商文件</w:t>
      </w:r>
      <w:bookmarkEnd w:id="0"/>
      <w:r/>
      <w:bookmarkEnd w:id="1"/>
      <w:r/>
      <w:bookmarkEnd w:id="2"/>
      <w:r/>
      <w:r/>
    </w:p>
    <w:p>
      <w:pPr>
        <w:ind w:firstLine="2249"/>
        <w:jc w:val="left"/>
        <w:spacing w:before="120" w:after="120" w:line="360" w:lineRule="auto"/>
        <w:rPr>
          <w:rFonts w:ascii="仿宋" w:hAnsi="仿宋" w:eastAsia="仿宋" w:cs="仿宋"/>
          <w:b/>
          <w:bCs/>
          <w:sz w:val="32"/>
          <w:szCs w:val="24"/>
        </w:rPr>
        <w:outlineLvl w:val="0"/>
      </w:pPr>
      <w:r>
        <w:rPr>
          <w:rFonts w:ascii="仿宋" w:hAnsi="仿宋" w:eastAsia="仿宋" w:cs="仿宋"/>
          <w:b/>
          <w:bCs/>
          <w:sz w:val="32"/>
          <w:szCs w:val="24"/>
        </w:rPr>
      </w:r>
      <w:r/>
    </w:p>
    <w:p>
      <w:pPr>
        <w:ind w:firstLine="2108"/>
        <w:jc w:val="left"/>
        <w:spacing w:before="120" w:after="120" w:line="360" w:lineRule="auto"/>
        <w:rPr>
          <w:rFonts w:ascii="仿宋" w:hAnsi="仿宋" w:eastAsia="仿宋" w:cs="仿宋"/>
          <w:b/>
          <w:sz w:val="30"/>
          <w:szCs w:val="30"/>
        </w:rPr>
      </w:pPr>
      <w:r>
        <w:rPr>
          <w:rFonts w:ascii="仿宋" w:hAnsi="仿宋" w:eastAsia="仿宋" w:cs="仿宋"/>
          <w:b/>
          <w:sz w:val="30"/>
          <w:szCs w:val="30"/>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ind w:firstLine="643"/>
        <w:jc w:val="left"/>
        <w:spacing w:before="120" w:after="120" w:line="360" w:lineRule="auto"/>
        <w:rPr>
          <w:rFonts w:ascii="仿宋" w:hAnsi="仿宋" w:eastAsia="仿宋" w:cs="仿宋"/>
          <w:b/>
          <w:bCs/>
          <w:sz w:val="32"/>
          <w:szCs w:val="24"/>
          <w:u w:val="single"/>
        </w:rPr>
      </w:pPr>
      <w:r>
        <w:rPr>
          <w:rFonts w:hint="eastAsia" w:ascii="仿宋" w:hAnsi="仿宋" w:eastAsia="仿宋" w:cs="仿宋"/>
          <w:b/>
          <w:bCs/>
          <w:sz w:val="32"/>
          <w:szCs w:val="24"/>
        </w:rPr>
        <w:t xml:space="preserve">项</w:t>
      </w: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rPr>
        <w:t xml:space="preserve">目</w:t>
      </w: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rPr>
        <w:t xml:space="preserve">名</w:t>
      </w: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rPr>
        <w:t xml:space="preserve">称：</w:t>
      </w: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u w:val="single"/>
        </w:rPr>
        <w:t xml:space="preserve">如东县公安局巡特警服装采购项目</w:t>
      </w:r>
      <w:r/>
    </w:p>
    <w:p>
      <w:pPr>
        <w:ind w:firstLine="643"/>
        <w:jc w:val="left"/>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采购人名称： </w:t>
      </w: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u w:val="single"/>
        </w:rPr>
        <w:t xml:space="preserve">如东县公安局</w:t>
      </w:r>
      <w:r/>
    </w:p>
    <w:p>
      <w:pPr>
        <w:ind w:firstLine="643"/>
        <w:jc w:val="left"/>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采购代理机构：</w:t>
      </w:r>
      <w:r>
        <w:rPr>
          <w:rFonts w:hint="eastAsia" w:ascii="仿宋" w:hAnsi="仿宋" w:eastAsia="仿宋" w:cs="仿宋"/>
          <w:b/>
          <w:bCs/>
          <w:sz w:val="32"/>
          <w:szCs w:val="24"/>
          <w:u w:val="single"/>
        </w:rPr>
        <w:t xml:space="preserve">江苏富华工程造价咨询有限公司</w:t>
      </w:r>
      <w:r/>
    </w:p>
    <w:p>
      <w:pPr>
        <w:ind w:firstLine="643"/>
        <w:jc w:val="left"/>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政府采购方式：</w:t>
      </w:r>
      <w:r>
        <w:rPr>
          <w:rFonts w:hint="eastAsia" w:ascii="仿宋" w:hAnsi="仿宋" w:eastAsia="仿宋" w:cs="仿宋"/>
          <w:b/>
          <w:bCs/>
          <w:sz w:val="32"/>
          <w:szCs w:val="24"/>
          <w:lang w:val="en-US" w:eastAsia="zh-CN"/>
        </w:rPr>
        <w:t xml:space="preserve">       </w:t>
      </w:r>
      <w:r>
        <w:rPr>
          <w:rFonts w:hint="eastAsia" w:ascii="仿宋" w:hAnsi="仿宋" w:eastAsia="仿宋" w:cs="仿宋"/>
          <w:b/>
          <w:bCs/>
          <w:sz w:val="32"/>
          <w:szCs w:val="24"/>
          <w:u w:val="single"/>
        </w:rPr>
        <w:t xml:space="preserve">竞争性磋商 </w:t>
      </w:r>
      <w:r>
        <w:rPr>
          <w:rFonts w:hint="eastAsia" w:ascii="仿宋" w:hAnsi="仿宋" w:eastAsia="仿宋" w:cs="仿宋"/>
          <w:b/>
          <w:bCs/>
          <w:sz w:val="32"/>
          <w:szCs w:val="24"/>
          <w:u w:val="none"/>
        </w:rPr>
        <w:t xml:space="preserve">      </w:t>
      </w:r>
      <w:r/>
    </w:p>
    <w:p>
      <w:pPr>
        <w:ind w:firstLine="2249"/>
        <w:jc w:val="left"/>
        <w:spacing w:before="120" w:after="120" w:line="360" w:lineRule="auto"/>
        <w:rPr>
          <w:rFonts w:ascii="仿宋" w:hAnsi="仿宋" w:eastAsia="仿宋" w:cs="仿宋"/>
          <w:b/>
          <w:bCs/>
          <w:sz w:val="32"/>
          <w:szCs w:val="24"/>
        </w:rPr>
      </w:pPr>
      <w:r>
        <w:rPr>
          <w:rFonts w:ascii="仿宋" w:hAnsi="仿宋" w:eastAsia="仿宋" w:cs="仿宋"/>
          <w:b/>
          <w:bCs/>
          <w:sz w:val="32"/>
          <w:szCs w:val="24"/>
        </w:rPr>
      </w:r>
      <w:r/>
    </w:p>
    <w:p>
      <w:pPr>
        <w:ind w:firstLine="3534"/>
        <w:jc w:val="left"/>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二O二四年七月  </w:t>
      </w:r>
      <w:r/>
    </w:p>
    <w:p>
      <w:pPr>
        <w:rPr>
          <w:rFonts w:ascii="仿宋" w:hAnsi="仿宋" w:eastAsia="仿宋" w:cs="仿宋"/>
          <w:sz w:val="24"/>
          <w:szCs w:val="24"/>
        </w:rPr>
      </w:pPr>
      <w:r>
        <w:rPr>
          <w:rFonts w:ascii="仿宋" w:hAnsi="仿宋" w:eastAsia="仿宋" w:cs="仿宋"/>
          <w:sz w:val="24"/>
          <w:szCs w:val="24"/>
        </w:rPr>
      </w:r>
      <w:r/>
    </w:p>
    <w:p>
      <w:pPr>
        <w:spacing w:before="120" w:after="120" w:line="360" w:lineRule="auto"/>
        <w:rPr>
          <w:rFonts w:ascii="仿宋" w:hAnsi="仿宋" w:eastAsia="仿宋" w:cs="仿宋"/>
          <w:b/>
          <w:bCs/>
          <w:sz w:val="32"/>
          <w:szCs w:val="24"/>
        </w:rPr>
      </w:pPr>
      <w:r>
        <w:rPr>
          <w:rFonts w:ascii="仿宋" w:hAnsi="仿宋" w:eastAsia="仿宋" w:cs="仿宋"/>
          <w:b/>
          <w:bCs/>
          <w:sz w:val="32"/>
          <w:szCs w:val="24"/>
        </w:rPr>
      </w:r>
      <w:r/>
    </w:p>
    <w:p>
      <w:pPr>
        <w:jc w:val="left"/>
        <w:spacing w:before="120" w:after="120" w:line="360" w:lineRule="auto"/>
        <w:rPr>
          <w:rFonts w:ascii="仿宋" w:hAnsi="仿宋" w:eastAsia="仿宋" w:cs="仿宋"/>
          <w:sz w:val="24"/>
          <w:szCs w:val="24"/>
          <w:u w:val="single"/>
        </w:rPr>
      </w:pPr>
      <w:r>
        <w:rPr>
          <w:rFonts w:ascii="仿宋" w:hAnsi="仿宋" w:eastAsia="仿宋" w:cs="仿宋"/>
          <w:sz w:val="24"/>
          <w:szCs w:val="24"/>
          <w:u w:val="single"/>
        </w:rPr>
      </w:r>
      <w:r/>
    </w:p>
    <w:p>
      <w:pPr>
        <w:jc w:val="center"/>
        <w:spacing w:before="120" w:after="120" w:line="360" w:lineRule="auto"/>
        <w:rPr>
          <w:rFonts w:ascii="仿宋" w:hAnsi="仿宋" w:eastAsia="仿宋" w:cs="仿宋"/>
          <w:sz w:val="24"/>
          <w:szCs w:val="24"/>
        </w:rPr>
      </w:pPr>
      <w:r>
        <w:rPr>
          <w:rFonts w:ascii="仿宋" w:hAnsi="仿宋" w:eastAsia="仿宋" w:cs="仿宋"/>
          <w:sz w:val="24"/>
          <w:szCs w:val="24"/>
        </w:rPr>
      </w:r>
      <w:r/>
    </w:p>
    <w:p>
      <w:pPr>
        <w:numPr>
          <w:ilvl w:val="0"/>
          <w:numId w:val="1"/>
        </w:numPr>
        <w:spacing w:line="480" w:lineRule="auto"/>
        <w:rPr>
          <w:rFonts w:ascii="仿宋" w:hAnsi="仿宋" w:eastAsia="仿宋" w:cs="仿宋"/>
          <w:sz w:val="36"/>
          <w:szCs w:val="36"/>
        </w:rPr>
        <w:outlineLvl w:val="0"/>
      </w:pPr>
      <w:r>
        <w:rPr>
          <w:rFonts w:hint="eastAsia" w:ascii="仿宋" w:hAnsi="仿宋" w:eastAsia="仿宋" w:cs="仿宋"/>
          <w:szCs w:val="21"/>
        </w:rPr>
        <w:br w:type="page" w:clear="all"/>
      </w:r>
      <w:bookmarkStart w:id="3" w:name="_Toc120614210"/>
      <w:r/>
      <w:bookmarkStart w:id="4" w:name="_Toc20823272"/>
      <w:r/>
      <w:bookmarkStart w:id="5" w:name="_Toc513029200"/>
      <w:r/>
      <w:bookmarkStart w:id="6" w:name="_Toc16938516"/>
      <w:r/>
      <w:bookmarkStart w:id="7" w:name="_Toc523127445"/>
      <w:r/>
      <w:bookmarkStart w:id="8" w:name="_Toc479757206"/>
      <w:r/>
      <w:r/>
    </w:p>
    <w:sdt>
      <w:sdtPr>
        <w15:appearance w15:val="boundingBox"/>
        <w:id w:val="147468029"/>
        <w:docPartObj>
          <w:docPartGallery w:val="Table of Contents"/>
          <w:docPartUnique w:val="true"/>
        </w:docPartObj>
        <w:rPr>
          <w:rFonts w:hint="eastAsia" w:ascii="仿宋" w:hAnsi="仿宋" w:eastAsia="仿宋" w:cs="仿宋"/>
          <w:sz w:val="44"/>
          <w:szCs w:val="44"/>
        </w:rPr>
      </w:sdtPr>
      <w:sdtContent>
        <w:p>
          <w:pPr>
            <w:jc w:val="center"/>
            <w:rPr>
              <w:rFonts w:ascii="仿宋" w:hAnsi="仿宋" w:eastAsia="仿宋" w:cs="仿宋"/>
              <w:b/>
              <w:bCs/>
              <w:sz w:val="36"/>
              <w:szCs w:val="36"/>
            </w:rPr>
          </w:pPr>
          <w:r>
            <w:rPr>
              <w:rFonts w:hint="eastAsia" w:ascii="仿宋" w:hAnsi="仿宋" w:eastAsia="仿宋" w:cs="仿宋"/>
              <w:b/>
              <w:bCs/>
              <w:sz w:val="44"/>
              <w:szCs w:val="44"/>
            </w:rPr>
            <w:t xml:space="preserve">总 目录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923"/>
            <w:tabs>
              <w:tab w:val="right" w:pos="8953" w:leader="dot"/>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 xml:space="preserve">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3</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923"/>
            <w:tabs>
              <w:tab w:val="right" w:pos="8953" w:leader="dot"/>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 xml:space="preserve">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hint="eastAsia" w:ascii="Times New Roman" w:hAnsi="Times New Roman" w:eastAsia="仿宋"/>
              <w:b/>
              <w:bCs/>
              <w:sz w:val="36"/>
              <w:szCs w:val="36"/>
              <w:lang w:val="en-US" w:eastAsia="zh-CN"/>
            </w:rPr>
            <w:t xml:space="preserve">7</w:t>
          </w:r>
          <w:r>
            <w:rPr>
              <w:rFonts w:ascii="Times New Roman" w:hAnsi="Times New Roman" w:eastAsia="仿宋"/>
              <w:b/>
              <w:bCs/>
              <w:sz w:val="36"/>
              <w:szCs w:val="36"/>
            </w:rPr>
            <w:fldChar w:fldCharType="end"/>
          </w:r>
          <w:r/>
        </w:p>
        <w:p>
          <w:pPr>
            <w:pStyle w:val="923"/>
            <w:tabs>
              <w:tab w:val="right" w:pos="8953" w:leader="dot"/>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 xml:space="preserve">第</w:t>
          </w:r>
          <w:r>
            <w:rPr>
              <w:rFonts w:hint="eastAsia" w:ascii="Times New Roman" w:hAnsi="Times New Roman" w:eastAsia="黑体"/>
              <w:b/>
              <w:bCs/>
              <w:sz w:val="36"/>
              <w:szCs w:val="36"/>
            </w:rPr>
            <w:t xml:space="preserve">三</w:t>
          </w:r>
          <w:r>
            <w:rPr>
              <w:rFonts w:ascii="Times New Roman" w:hAnsi="Times New Roman" w:eastAsia="黑体"/>
              <w:b/>
              <w:bCs/>
              <w:sz w:val="36"/>
              <w:szCs w:val="36"/>
            </w:rPr>
            <w:t xml:space="preserve">章</w:t>
          </w:r>
          <w:r>
            <w:rPr>
              <w:rFonts w:hint="eastAsia" w:ascii="Times New Roman" w:hAnsi="Times New Roman" w:eastAsia="黑体"/>
              <w:b/>
              <w:bCs/>
              <w:sz w:val="36"/>
              <w:szCs w:val="36"/>
            </w:rPr>
            <w:t xml:space="preserve">  </w:t>
          </w:r>
          <w:r>
            <w:rPr>
              <w:rFonts w:ascii="Times New Roman" w:hAnsi="Times New Roman" w:eastAsia="仿宋"/>
              <w:b/>
              <w:bCs/>
              <w:sz w:val="36"/>
              <w:szCs w:val="36"/>
            </w:rPr>
            <w:t xml:space="preserve">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1</w:t>
          </w:r>
          <w:r>
            <w:rPr>
              <w:rFonts w:hint="eastAsia" w:ascii="Times New Roman" w:hAnsi="Times New Roman" w:eastAsia="仿宋"/>
              <w:b/>
              <w:bCs/>
              <w:sz w:val="36"/>
              <w:szCs w:val="36"/>
              <w:lang w:val="en-US" w:eastAsia="zh-CN"/>
            </w:rPr>
            <w:t xml:space="preserve">9</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923"/>
            <w:tabs>
              <w:tab w:val="right" w:pos="8953" w:leader="dot"/>
            </w:tabs>
            <w:rPr>
              <w:rFonts w:hint="eastAsia" w:ascii="Times New Roman" w:hAnsi="Times New Roman" w:eastAsia="仿宋"/>
              <w:b/>
              <w:bCs/>
              <w:sz w:val="36"/>
              <w:szCs w:val="36"/>
              <w:lang w:val="en-US" w:eastAsia="zh-CN"/>
            </w:rPr>
          </w:pPr>
          <w:r>
            <w:fldChar w:fldCharType="begin"/>
          </w:r>
          <w:r>
            <w:instrText xml:space="preserve"> HYPERLINK \l "_Toc88" </w:instrText>
          </w:r>
          <w:r>
            <w:fldChar w:fldCharType="separate"/>
          </w:r>
          <w:r>
            <w:rPr>
              <w:rFonts w:ascii="Times New Roman" w:hAnsi="Times New Roman" w:eastAsia="黑体"/>
              <w:b/>
              <w:bCs/>
              <w:sz w:val="36"/>
              <w:szCs w:val="36"/>
            </w:rPr>
            <w:t xml:space="preserve">第</w:t>
          </w:r>
          <w:r>
            <w:rPr>
              <w:rFonts w:hint="eastAsia" w:ascii="Times New Roman" w:hAnsi="Times New Roman" w:eastAsia="黑体"/>
              <w:b/>
              <w:bCs/>
              <w:sz w:val="36"/>
              <w:szCs w:val="36"/>
            </w:rPr>
            <w:t xml:space="preserve">四</w:t>
          </w:r>
          <w:r>
            <w:rPr>
              <w:rFonts w:ascii="Times New Roman" w:hAnsi="Times New Roman" w:eastAsia="黑体"/>
              <w:b/>
              <w:bCs/>
              <w:sz w:val="36"/>
              <w:szCs w:val="36"/>
            </w:rPr>
            <w:t xml:space="preserve">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hint="eastAsia" w:ascii="Times New Roman" w:hAnsi="Times New Roman" w:eastAsia="仿宋"/>
              <w:b/>
              <w:bCs/>
              <w:sz w:val="36"/>
              <w:szCs w:val="36"/>
              <w:lang w:val="en-US" w:eastAsia="zh-CN"/>
            </w:rPr>
            <w:t xml:space="preserve">3</w:t>
          </w:r>
          <w:r>
            <w:rPr>
              <w:rFonts w:ascii="Times New Roman" w:hAnsi="Times New Roman" w:eastAsia="仿宋"/>
              <w:b/>
              <w:bCs/>
              <w:sz w:val="36"/>
              <w:szCs w:val="36"/>
            </w:rPr>
            <w:fldChar w:fldCharType="end"/>
          </w:r>
          <w:r>
            <w:rPr>
              <w:rFonts w:hint="eastAsia" w:ascii="Times New Roman" w:hAnsi="Times New Roman" w:eastAsia="仿宋"/>
              <w:b/>
              <w:bCs/>
              <w:sz w:val="36"/>
              <w:szCs w:val="36"/>
              <w:lang w:val="en-US" w:eastAsia="zh-CN"/>
            </w:rPr>
            <w:t xml:space="preserve">2</w:t>
          </w:r>
          <w:r/>
        </w:p>
        <w:p>
          <w:pPr>
            <w:pStyle w:val="923"/>
            <w:tabs>
              <w:tab w:val="right" w:pos="8953" w:leader="dot"/>
            </w:tabs>
            <w:rPr>
              <w:rFonts w:hint="eastAsia" w:ascii="仿宋" w:hAnsi="仿宋" w:eastAsia="仿宋" w:cs="仿宋"/>
              <w:b/>
              <w:bCs/>
              <w:sz w:val="36"/>
              <w:szCs w:val="36"/>
              <w:lang w:val="en-US" w:eastAsia="zh-CN"/>
            </w:rPr>
          </w:pPr>
          <w:r>
            <w:fldChar w:fldCharType="begin"/>
          </w:r>
          <w:r>
            <w:instrText xml:space="preserve"> HYPERLINK \l "_Toc806" </w:instrText>
          </w:r>
          <w:r>
            <w:fldChar w:fldCharType="separate"/>
          </w:r>
          <w:r>
            <w:rPr>
              <w:rFonts w:ascii="Times New Roman" w:hAnsi="Times New Roman" w:eastAsia="黑体"/>
              <w:b/>
              <w:bCs/>
              <w:sz w:val="36"/>
              <w:szCs w:val="36"/>
            </w:rPr>
            <w:t xml:space="preserve">第</w:t>
          </w:r>
          <w:r>
            <w:rPr>
              <w:rFonts w:hint="eastAsia" w:ascii="Times New Roman" w:hAnsi="Times New Roman" w:eastAsia="黑体"/>
              <w:b/>
              <w:bCs/>
              <w:sz w:val="36"/>
              <w:szCs w:val="36"/>
            </w:rPr>
            <w:t xml:space="preserve">五</w:t>
          </w:r>
          <w:r>
            <w:rPr>
              <w:rFonts w:ascii="Times New Roman" w:hAnsi="Times New Roman" w:eastAsia="黑体"/>
              <w:b/>
              <w:bCs/>
              <w:sz w:val="36"/>
              <w:szCs w:val="36"/>
            </w:rPr>
            <w:t xml:space="preserve">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hint="eastAsia" w:ascii="Times New Roman" w:hAnsi="Times New Roman" w:eastAsia="仿宋"/>
              <w:b/>
              <w:bCs/>
              <w:sz w:val="36"/>
              <w:szCs w:val="36"/>
              <w:lang w:val="en-US" w:eastAsia="zh-CN"/>
            </w:rPr>
            <w:t xml:space="preserve">3</w:t>
          </w:r>
          <w:r>
            <w:rPr>
              <w:rFonts w:ascii="Times New Roman" w:hAnsi="Times New Roman" w:eastAsia="仿宋"/>
              <w:b/>
              <w:bCs/>
              <w:sz w:val="36"/>
              <w:szCs w:val="36"/>
            </w:rPr>
            <w:fldChar w:fldCharType="end"/>
          </w:r>
          <w:r>
            <w:rPr>
              <w:rFonts w:hint="eastAsia" w:ascii="Times New Roman" w:hAnsi="Times New Roman" w:eastAsia="仿宋"/>
              <w:b/>
              <w:bCs/>
              <w:sz w:val="36"/>
              <w:szCs w:val="36"/>
              <w:lang w:val="en-US" w:eastAsia="zh-CN"/>
            </w:rPr>
            <w:t xml:space="preserve">7</w:t>
          </w:r>
          <w:r/>
        </w:p>
        <w:p>
          <w:pPr>
            <w:pStyle w:val="923"/>
            <w:tabs>
              <w:tab w:val="right" w:pos="8953" w:leader="dot"/>
            </w:tabs>
            <w:rPr>
              <w:rFonts w:ascii="仿宋" w:hAnsi="仿宋" w:eastAsia="仿宋" w:cs="仿宋"/>
              <w:b/>
              <w:bCs/>
              <w:sz w:val="36"/>
              <w:szCs w:val="36"/>
            </w:rPr>
          </w:pPr>
          <w:r>
            <w:rPr>
              <w:rFonts w:ascii="仿宋" w:hAnsi="仿宋" w:eastAsia="仿宋" w:cs="仿宋"/>
              <w:b/>
              <w:bCs/>
              <w:sz w:val="36"/>
              <w:szCs w:val="36"/>
            </w:rPr>
          </w:r>
          <w:r/>
        </w:p>
        <w:p>
          <w:pPr>
            <w:pStyle w:val="923"/>
            <w:tabs>
              <w:tab w:val="right" w:pos="8953" w:leader="dot"/>
            </w:tabs>
            <w:rPr>
              <w:rFonts w:ascii="仿宋" w:hAnsi="仿宋" w:eastAsia="仿宋" w:cs="仿宋"/>
              <w:b/>
              <w:bCs/>
              <w:sz w:val="36"/>
              <w:szCs w:val="36"/>
            </w:rPr>
          </w:pPr>
          <w:r>
            <w:rPr>
              <w:rFonts w:hint="eastAsia" w:ascii="仿宋" w:hAnsi="仿宋" w:eastAsia="仿宋" w:cs="仿宋"/>
              <w:b/>
              <w:bCs/>
              <w:sz w:val="36"/>
              <w:szCs w:val="36"/>
            </w:rPr>
            <w:fldChar w:fldCharType="end"/>
          </w:r>
          <w:r/>
        </w:p>
        <w:p>
          <w:pPr>
            <w:pStyle w:val="923"/>
            <w:tabs>
              <w:tab w:val="right" w:pos="8953" w:leader="dot"/>
            </w:tabs>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szCs w:val="21"/>
            </w:rPr>
          </w:pPr>
          <w:r>
            <w:rPr>
              <w:rFonts w:hint="eastAsia" w:ascii="仿宋" w:hAnsi="仿宋" w:eastAsia="仿宋" w:cs="仿宋"/>
              <w:b/>
              <w:bCs/>
              <w:sz w:val="36"/>
              <w:szCs w:val="36"/>
            </w:rPr>
            <w:fldChar w:fldCharType="end"/>
          </w:r>
          <w:r/>
        </w:p>
      </w:sdtContent>
    </w:sdt>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28"/>
          <w:szCs w:val="28"/>
        </w:rPr>
      </w:pPr>
      <w:r>
        <w:rPr>
          <w:rFonts w:ascii="仿宋" w:hAnsi="仿宋" w:eastAsia="仿宋" w:cs="仿宋"/>
          <w:sz w:val="28"/>
          <w:szCs w:val="28"/>
        </w:rPr>
      </w:r>
      <w:r/>
    </w:p>
    <w:p>
      <w:pPr>
        <w:pStyle w:val="915"/>
      </w:pPr>
      <w:r/>
      <w:r/>
    </w:p>
    <w:p>
      <w:r/>
      <w:r/>
    </w:p>
    <w:p>
      <w:pPr>
        <w:tabs>
          <w:tab w:val="left" w:pos="8367" w:leader="none"/>
        </w:tabs>
        <w:rPr>
          <w:rFonts w:hint="eastAsia" w:ascii="仿宋" w:hAnsi="仿宋" w:eastAsia="仿宋" w:cs="仿宋"/>
          <w:szCs w:val="21"/>
          <w:lang w:eastAsia="zh-CN"/>
        </w:rPr>
      </w:pPr>
      <w:r>
        <w:rPr>
          <w:rFonts w:hint="eastAsia" w:ascii="仿宋" w:hAnsi="仿宋" w:eastAsia="仿宋" w:cs="仿宋"/>
          <w:szCs w:val="21"/>
          <w:lang w:eastAsia="zh-CN"/>
        </w:rPr>
        <w:tab/>
      </w:r>
      <w:r/>
    </w:p>
    <w:p>
      <w:pPr>
        <w:rPr>
          <w:rFonts w:ascii="仿宋" w:hAnsi="仿宋" w:eastAsia="仿宋" w:cs="仿宋"/>
          <w:szCs w:val="21"/>
        </w:rPr>
      </w:pPr>
      <w:r>
        <w:rPr>
          <w:rFonts w:ascii="仿宋" w:hAnsi="仿宋" w:eastAsia="仿宋" w:cs="仿宋"/>
          <w:szCs w:val="21"/>
        </w:rPr>
      </w:r>
      <w:r/>
    </w:p>
    <w:p>
      <w:pPr>
        <w:pStyle w:val="915"/>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pStyle w:val="915"/>
      </w:p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keepNext/>
        <w:rPr>
          <w:rFonts w:ascii="仿宋" w:hAnsi="仿宋" w:eastAsia="仿宋" w:cs="仿宋"/>
          <w:b/>
          <w:bCs/>
          <w:sz w:val="44"/>
          <w:szCs w:val="44"/>
        </w:rPr>
        <w:outlineLvl w:val="0"/>
      </w:pPr>
      <w:r/>
      <w:bookmarkStart w:id="9" w:name="_Toc28664"/>
      <w:r/>
      <w:bookmarkStart w:id="10" w:name="_Toc5588"/>
      <w:r/>
      <w:bookmarkStart w:id="11" w:name="_Toc31671"/>
      <w:r/>
      <w:r/>
    </w:p>
    <w:p>
      <w:pPr>
        <w:pStyle w:val="926"/>
        <w:ind w:firstLine="883"/>
        <w:rPr>
          <w:rFonts w:ascii="仿宋" w:hAnsi="仿宋" w:eastAsia="仿宋" w:cs="仿宋"/>
          <w:b/>
          <w:bCs/>
          <w:sz w:val="44"/>
          <w:szCs w:val="44"/>
        </w:rPr>
      </w:pPr>
      <w:r>
        <w:rPr>
          <w:rFonts w:ascii="仿宋" w:hAnsi="仿宋" w:eastAsia="仿宋" w:cs="仿宋"/>
          <w:b/>
          <w:bCs/>
          <w:sz w:val="44"/>
          <w:szCs w:val="44"/>
        </w:rPr>
      </w:r>
      <w:r>
        <w:rPr>
          <w:rFonts w:ascii="仿宋" w:hAnsi="仿宋" w:eastAsia="仿宋" w:cs="仿宋"/>
          <w:b/>
          <w:bCs/>
          <w:sz w:val="44"/>
          <w:szCs w:val="44"/>
        </w:rPr>
      </w:r>
      <w:r/>
    </w:p>
    <w:p>
      <w:pPr>
        <w:pStyle w:val="926"/>
        <w:ind w:firstLine="883"/>
        <w:rPr>
          <w:rFonts w:ascii="仿宋" w:hAnsi="仿宋" w:eastAsia="仿宋" w:cs="仿宋"/>
          <w:b/>
          <w:bCs/>
          <w:sz w:val="44"/>
          <w:szCs w:val="44"/>
        </w:rPr>
      </w:pPr>
      <w:r>
        <w:rPr>
          <w:rFonts w:ascii="仿宋" w:hAnsi="仿宋" w:eastAsia="仿宋" w:cs="仿宋"/>
          <w:b/>
          <w:bCs/>
          <w:sz w:val="44"/>
          <w:szCs w:val="44"/>
        </w:rPr>
      </w:r>
      <w:r>
        <w:rPr>
          <w:rFonts w:ascii="仿宋" w:hAnsi="仿宋" w:eastAsia="仿宋" w:cs="仿宋"/>
          <w:b/>
          <w:bCs/>
          <w:sz w:val="44"/>
          <w:szCs w:val="44"/>
        </w:rPr>
      </w:r>
      <w:r/>
    </w:p>
    <w:p>
      <w:pPr>
        <w:pStyle w:val="926"/>
        <w:ind w:firstLine="883"/>
        <w:rPr>
          <w:rFonts w:ascii="仿宋" w:hAnsi="仿宋" w:eastAsia="仿宋" w:cs="仿宋"/>
          <w:b/>
          <w:bCs/>
          <w:sz w:val="44"/>
          <w:szCs w:val="44"/>
        </w:rPr>
      </w:pPr>
      <w:r>
        <w:rPr>
          <w:rFonts w:ascii="仿宋" w:hAnsi="仿宋" w:eastAsia="仿宋" w:cs="仿宋"/>
          <w:b/>
          <w:bCs/>
          <w:sz w:val="44"/>
          <w:szCs w:val="44"/>
        </w:rPr>
      </w:r>
      <w:r>
        <w:rPr>
          <w:rFonts w:ascii="仿宋" w:hAnsi="仿宋" w:eastAsia="仿宋" w:cs="仿宋"/>
          <w:b/>
          <w:bCs/>
          <w:sz w:val="44"/>
          <w:szCs w:val="44"/>
        </w:rPr>
      </w:r>
      <w:r/>
    </w:p>
    <w:p>
      <w:pPr>
        <w:pStyle w:val="926"/>
        <w:ind w:firstLine="883"/>
        <w:rPr>
          <w:rFonts w:ascii="仿宋" w:hAnsi="仿宋" w:eastAsia="仿宋" w:cs="仿宋"/>
          <w:b/>
          <w:bCs/>
          <w:sz w:val="44"/>
          <w:szCs w:val="44"/>
        </w:rPr>
      </w:pPr>
      <w:r>
        <w:rPr>
          <w:rFonts w:ascii="仿宋" w:hAnsi="仿宋" w:eastAsia="仿宋" w:cs="仿宋"/>
          <w:b/>
          <w:bCs/>
          <w:sz w:val="44"/>
          <w:szCs w:val="44"/>
        </w:rPr>
      </w:r>
      <w:r/>
    </w:p>
    <w:p>
      <w:r/>
      <w:r/>
    </w:p>
    <w:p>
      <w:pPr>
        <w:ind w:firstLine="3092"/>
        <w:keepNext/>
        <w:rPr>
          <w:rFonts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3"/>
      <w:r>
        <w:rPr>
          <w:rFonts w:hint="eastAsia" w:ascii="仿宋" w:hAnsi="仿宋" w:eastAsia="仿宋" w:cs="仿宋"/>
          <w:b/>
          <w:bCs/>
          <w:sz w:val="44"/>
          <w:szCs w:val="44"/>
        </w:rPr>
        <w:t xml:space="preserve">磋商邀请</w:t>
      </w:r>
      <w:bookmarkEnd w:id="9"/>
      <w:r/>
      <w:bookmarkEnd w:id="10"/>
      <w:r/>
      <w:bookmarkEnd w:id="11"/>
      <w:r/>
      <w:r/>
    </w:p>
    <w:p>
      <w:pPr>
        <w:ind w:firstLine="480"/>
        <w:rPr>
          <w:rFonts w:ascii="仿宋" w:hAnsi="仿宋" w:eastAsia="仿宋" w:cs="仿宋"/>
          <w:sz w:val="24"/>
          <w:szCs w:val="24"/>
        </w:rPr>
      </w:pPr>
      <w:r>
        <w:rPr>
          <w:rFonts w:ascii="仿宋" w:hAnsi="仿宋" w:eastAsia="仿宋" w:cs="仿宋"/>
          <w:sz w:val="24"/>
          <w:szCs w:val="24"/>
        </w:rPr>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如东县公安局</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江苏富华工程造价咨询有限公司</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如东县公安局巡特警服装采购项目</w:t>
      </w:r>
      <w:r>
        <w:rPr>
          <w:rFonts w:hint="eastAsia" w:ascii="仿宋" w:hAnsi="仿宋" w:eastAsia="仿宋" w:cs="仿宋"/>
          <w:sz w:val="24"/>
          <w:szCs w:val="24"/>
        </w:rPr>
        <w:t xml:space="preserve">进行竞争性磋商采购，欢迎符合条件的供应商参加磋商。</w:t>
      </w:r>
      <w:r/>
    </w:p>
    <w:p>
      <w:pPr>
        <w:ind w:firstLine="482"/>
        <w:spacing w:line="360" w:lineRule="auto"/>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sz w:val="24"/>
          <w:szCs w:val="24"/>
        </w:rPr>
        <w:t xml:space="preserve">项目概况</w:t>
      </w:r>
      <w:r/>
    </w:p>
    <w:p>
      <w:pPr>
        <w:ind w:firstLine="480"/>
        <w:spacing w:line="360" w:lineRule="auto"/>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如东县公安局巡特警服装采购竞争性磋商项目</w:t>
      </w:r>
      <w:r>
        <w:rPr>
          <w:rFonts w:hint="eastAsia" w:ascii="仿宋" w:hAnsi="仿宋" w:eastAsia="仿宋" w:cs="仿宋"/>
          <w:sz w:val="24"/>
          <w:szCs w:val="24"/>
        </w:rPr>
        <w:t xml:space="preserve">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rPr>
        <w:t xml:space="preserve">2024</w:t>
      </w:r>
      <w:r>
        <w:rPr>
          <w:rFonts w:hint="eastAsia" w:ascii="仿宋" w:hAnsi="仿宋" w:eastAsia="仿宋" w:cs="仿宋"/>
          <w:bCs/>
          <w:sz w:val="24"/>
          <w:szCs w:val="24"/>
          <w:u w:val="single"/>
        </w:rPr>
        <w:t xml:space="preserve">年7月15日15点00分（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82"/>
        <w:spacing w:line="500" w:lineRule="exact"/>
        <w:rPr>
          <w:rFonts w:ascii="仿宋" w:hAnsi="仿宋" w:eastAsia="仿宋" w:cs="仿宋"/>
          <w:b/>
          <w:bCs/>
          <w:sz w:val="24"/>
          <w:szCs w:val="24"/>
        </w:rPr>
      </w:pPr>
      <w:r/>
      <w:bookmarkStart w:id="12" w:name="_Toc35393790"/>
      <w:r/>
      <w:bookmarkStart w:id="13" w:name="_Toc38985263"/>
      <w:r/>
      <w:bookmarkStart w:id="14" w:name="_Toc28359079"/>
      <w:r/>
      <w:bookmarkStart w:id="15" w:name="_Toc28359002"/>
      <w:r/>
      <w:bookmarkStart w:id="16" w:name="_Toc35393621"/>
      <w:r/>
      <w:bookmarkStart w:id="17" w:name="_Hlk24379207"/>
      <w:r>
        <w:rPr>
          <w:rFonts w:hint="eastAsia" w:ascii="仿宋" w:hAnsi="仿宋" w:eastAsia="仿宋" w:cs="仿宋"/>
          <w:b/>
          <w:bCs/>
          <w:sz w:val="24"/>
          <w:szCs w:val="24"/>
        </w:rPr>
        <w:t xml:space="preserve">一、项目基本情况</w:t>
      </w:r>
      <w:bookmarkEnd w:id="12"/>
      <w:r/>
      <w:bookmarkEnd w:id="13"/>
      <w:r/>
      <w:bookmarkEnd w:id="14"/>
      <w:r/>
      <w:bookmarkEnd w:id="15"/>
      <w:r/>
      <w:bookmarkEnd w:id="16"/>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1.项目编号：JSZC-320623-JSFH-C2024-0080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2.项目名称：如东县公安局巡特警服装采购项目</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3.采购方式：竞争性磋商</w:t>
      </w:r>
      <w:r/>
    </w:p>
    <w:p>
      <w:pPr>
        <w:ind w:firstLine="480"/>
        <w:spacing w:line="500" w:lineRule="exact"/>
        <w:rPr>
          <w:rFonts w:ascii="仿宋" w:hAnsi="仿宋" w:eastAsia="仿宋" w:cs="仿宋"/>
          <w:sz w:val="24"/>
          <w:szCs w:val="24"/>
          <w:highlight w:val="cyan"/>
        </w:rPr>
      </w:pPr>
      <w:r>
        <w:rPr>
          <w:rFonts w:hint="eastAsia" w:ascii="仿宋" w:hAnsi="仿宋" w:eastAsia="仿宋" w:cs="仿宋"/>
          <w:sz w:val="24"/>
          <w:szCs w:val="24"/>
        </w:rPr>
        <w:t xml:space="preserve">4.项目类型：货物</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5.所属行业：工业</w:t>
      </w:r>
      <w:bookmarkEnd w:id="17"/>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6.预算金额：</w:t>
      </w:r>
      <w:r>
        <w:rPr>
          <w:rFonts w:ascii="Arial" w:hAnsi="Arial" w:eastAsia="仿宋" w:cs="Arial"/>
          <w:sz w:val="24"/>
          <w:szCs w:val="24"/>
        </w:rPr>
        <w:t xml:space="preserve">¥</w:t>
      </w:r>
      <w:r>
        <w:rPr>
          <w:rFonts w:hint="eastAsia" w:ascii="仿宋" w:hAnsi="仿宋" w:eastAsia="仿宋" w:cs="仿宋"/>
          <w:sz w:val="24"/>
          <w:szCs w:val="24"/>
        </w:rPr>
        <w:t xml:space="preserve">52.1645万元</w:t>
      </w:r>
      <w:r/>
    </w:p>
    <w:p>
      <w:pPr>
        <w:ind w:firstLine="480"/>
        <w:spacing w:line="500" w:lineRule="exact"/>
        <w:rPr>
          <w:rFonts w:ascii="仿宋" w:hAnsi="仿宋" w:eastAsia="仿宋" w:cs="仿宋"/>
          <w:color w:val="0000ff"/>
          <w:sz w:val="24"/>
          <w:szCs w:val="24"/>
        </w:rPr>
      </w:pPr>
      <w:r>
        <w:rPr>
          <w:rFonts w:hint="eastAsia" w:ascii="仿宋" w:hAnsi="仿宋" w:eastAsia="仿宋" w:cs="仿宋"/>
          <w:sz w:val="24"/>
          <w:szCs w:val="24"/>
        </w:rPr>
        <w:t xml:space="preserve">最高限价金额：</w:t>
      </w:r>
      <w:r>
        <w:rPr>
          <w:rFonts w:ascii="仿宋" w:hAnsi="仿宋" w:eastAsia="仿宋" w:cs="仿宋"/>
          <w:sz w:val="24"/>
          <w:szCs w:val="24"/>
        </w:rPr>
        <w:t xml:space="preserve">¥</w:t>
      </w:r>
      <w:r>
        <w:rPr>
          <w:rFonts w:hint="eastAsia" w:ascii="仿宋" w:hAnsi="仿宋" w:eastAsia="仿宋" w:cs="仿宋"/>
          <w:sz w:val="24"/>
          <w:szCs w:val="24"/>
        </w:rPr>
        <w:t xml:space="preserve">52万元。</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7.采购需求（简介）：详细内容见本磋商文件第三章</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8.合同履行期限：签订合同后5日历天内量体结束，合同签订后30个日历天内全部完成供货并通过采购人验收。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w:t>
      </w:r>
      <w:bookmarkStart w:id="18" w:name="_Toc28359003"/>
      <w:r/>
      <w:bookmarkStart w:id="19" w:name="_Toc38985264"/>
      <w:r/>
      <w:bookmarkStart w:id="20" w:name="_Toc35393622"/>
      <w:r/>
      <w:bookmarkStart w:id="21" w:name="_Toc35393791"/>
      <w:r/>
      <w:bookmarkStart w:id="22" w:name="_Toc28359080"/>
      <w:r>
        <w:rPr>
          <w:rFonts w:hint="eastAsia" w:ascii="仿宋" w:hAnsi="仿宋" w:eastAsia="仿宋" w:cs="仿宋"/>
          <w:sz w:val="24"/>
          <w:szCs w:val="24"/>
        </w:rPr>
        <w:t xml:space="preserve">本项目是否接受联合体投标：否。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10.本项目是否接受分包： 否。</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二、申请人的资格要求：</w:t>
      </w:r>
      <w:bookmarkEnd w:id="18"/>
      <w:r/>
      <w:bookmarkEnd w:id="19"/>
      <w:r/>
      <w:bookmarkEnd w:id="20"/>
      <w:r/>
      <w:bookmarkEnd w:id="21"/>
      <w:r/>
      <w:bookmarkEnd w:id="22"/>
      <w:r/>
      <w:r/>
    </w:p>
    <w:p>
      <w:pPr>
        <w:ind w:firstLine="480"/>
        <w:spacing w:line="500" w:lineRule="exact"/>
        <w:rPr>
          <w:rFonts w:ascii="仿宋" w:hAnsi="仿宋" w:eastAsia="仿宋" w:cs="仿宋"/>
          <w:sz w:val="24"/>
          <w:szCs w:val="24"/>
        </w:rPr>
      </w:pPr>
      <w:r/>
      <w:bookmarkStart w:id="23" w:name="_Toc28359004"/>
      <w:r/>
      <w:bookmarkStart w:id="24" w:name="_Toc35393623"/>
      <w:r/>
      <w:bookmarkStart w:id="25" w:name="_Toc38985265"/>
      <w:r/>
      <w:bookmarkStart w:id="26" w:name="_Toc28359081"/>
      <w:r/>
      <w:bookmarkStart w:id="27" w:name="_Toc35393792"/>
      <w:r>
        <w:rPr>
          <w:rFonts w:hint="eastAsia" w:ascii="仿宋" w:hAnsi="仿宋" w:eastAsia="仿宋" w:cs="仿宋"/>
          <w:sz w:val="24"/>
          <w:szCs w:val="24"/>
        </w:rPr>
        <w:t xml:space="preserve">（一）通用资格要求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1.满足《中华人民共和国政府采购法》第二十二条规定（按附件2格式进行声明，响应文件中无需提供其他证明材料）；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b/>
          <w:bCs/>
          <w:sz w:val="24"/>
          <w:szCs w:val="24"/>
        </w:rPr>
        <w:t xml:space="preserve">本项目属于专门面向中小微型企业采购</w:t>
      </w:r>
      <w:r>
        <w:rPr>
          <w:rFonts w:hint="eastAsia" w:ascii="仿宋" w:hAnsi="仿宋" w:eastAsia="仿宋" w:cs="仿宋"/>
          <w:sz w:val="24"/>
          <w:szCs w:val="24"/>
        </w:rPr>
        <w:t xml:space="preserve">。残疾人福利性单位、监狱和戒毒企业（简称监狱企业）视同小型、微型企业。投标供应商按要求填写并提供《中小企业声明函》或《残疾人福利性单位声明函》，或提供由省级以上监狱管理局、戒毒管理局(含新疆生产建设兵团)出具的属于监狱企业的证明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（二）本项目的特定资格要求：无</w:t>
      </w:r>
      <w:r/>
    </w:p>
    <w:p>
      <w:pPr>
        <w:ind w:firstLine="241"/>
        <w:spacing w:line="500" w:lineRule="exact"/>
        <w:rPr>
          <w:rFonts w:ascii="仿宋" w:hAnsi="仿宋" w:eastAsia="仿宋" w:cs="仿宋"/>
          <w:b/>
          <w:bCs/>
          <w:sz w:val="24"/>
          <w:szCs w:val="21"/>
          <w:lang w:val="zh-CN"/>
        </w:rPr>
      </w:pPr>
      <w:r>
        <w:rPr>
          <w:rFonts w:hint="eastAsia" w:ascii="仿宋" w:hAnsi="仿宋" w:eastAsia="仿宋" w:cs="仿宋"/>
          <w:b/>
          <w:bCs/>
          <w:sz w:val="24"/>
          <w:szCs w:val="21"/>
          <w:lang w:val="zh-CN"/>
        </w:rPr>
        <w:t xml:space="preserve">三、获取</w:t>
      </w:r>
      <w:bookmarkEnd w:id="23"/>
      <w:r/>
      <w:bookmarkEnd w:id="24"/>
      <w:r/>
      <w:bookmarkEnd w:id="25"/>
      <w:r/>
      <w:bookmarkEnd w:id="26"/>
      <w:r/>
      <w:bookmarkEnd w:id="27"/>
      <w:r>
        <w:rPr>
          <w:rFonts w:hint="eastAsia" w:ascii="仿宋" w:hAnsi="仿宋" w:eastAsia="仿宋" w:cs="仿宋"/>
          <w:b/>
          <w:bCs/>
          <w:sz w:val="24"/>
          <w:szCs w:val="21"/>
        </w:rPr>
        <w:t xml:space="preserve">磋商</w:t>
      </w:r>
      <w:r>
        <w:rPr>
          <w:rFonts w:hint="eastAsia" w:ascii="仿宋" w:hAnsi="仿宋" w:eastAsia="仿宋" w:cs="仿宋"/>
          <w:b/>
          <w:bCs/>
          <w:sz w:val="24"/>
          <w:szCs w:val="21"/>
          <w:lang w:val="zh-CN"/>
        </w:rPr>
        <w:t xml:space="preserve">文件</w:t>
      </w:r>
      <w:r/>
    </w:p>
    <w:p>
      <w:pPr>
        <w:ind w:firstLine="480"/>
        <w:spacing w:line="500" w:lineRule="exact"/>
        <w:rPr>
          <w:rFonts w:ascii="仿宋" w:hAnsi="仿宋" w:eastAsia="仿宋" w:cs="仿宋"/>
          <w:sz w:val="24"/>
          <w:szCs w:val="21"/>
          <w:lang w:val="zh-CN"/>
        </w:rPr>
      </w:pPr>
      <w:r/>
      <w:bookmarkStart w:id="28" w:name="_Toc35393793"/>
      <w:r/>
      <w:bookmarkStart w:id="29" w:name="_Toc35393624"/>
      <w:r/>
      <w:bookmarkStart w:id="30" w:name="_Toc28359005"/>
      <w:r/>
      <w:bookmarkStart w:id="31" w:name="_Toc28359082"/>
      <w:r/>
      <w:bookmarkStart w:id="32" w:name="_Toc38985266"/>
      <w:r>
        <w:rPr>
          <w:rFonts w:hint="eastAsia" w:ascii="仿宋" w:hAnsi="仿宋" w:eastAsia="仿宋" w:cs="仿宋"/>
          <w:sz w:val="24"/>
          <w:szCs w:val="21"/>
          <w:lang w:val="zh-CN"/>
        </w:rPr>
        <w:t xml:space="preserve">1.时间：</w:t>
      </w:r>
      <w:r>
        <w:rPr>
          <w:rFonts w:hint="eastAsia" w:ascii="仿宋" w:hAnsi="仿宋" w:eastAsia="仿宋" w:cs="仿宋"/>
          <w:sz w:val="24"/>
          <w:szCs w:val="21"/>
        </w:rPr>
        <w:t xml:space="preserve">从磋商文件发布之日起</w:t>
      </w:r>
      <w:r>
        <w:rPr>
          <w:rFonts w:hint="eastAsia" w:ascii="仿宋" w:hAnsi="仿宋" w:eastAsia="仿宋" w:cs="仿宋"/>
          <w:sz w:val="24"/>
          <w:szCs w:val="21"/>
          <w:lang w:val="zh-CN"/>
        </w:rPr>
        <w:t xml:space="preserve">至</w:t>
      </w:r>
      <w:r>
        <w:rPr>
          <w:rFonts w:hint="eastAsia" w:ascii="仿宋" w:hAnsi="仿宋" w:eastAsia="仿宋" w:cs="仿宋"/>
          <w:sz w:val="24"/>
          <w:szCs w:val="21"/>
        </w:rPr>
        <w:t xml:space="preserve">2024</w:t>
      </w:r>
      <w:r>
        <w:rPr>
          <w:rFonts w:hint="eastAsia" w:ascii="仿宋" w:hAnsi="仿宋" w:eastAsia="仿宋" w:cs="仿宋"/>
          <w:sz w:val="24"/>
          <w:szCs w:val="21"/>
          <w:lang w:val="zh-CN"/>
        </w:rPr>
        <w:t xml:space="preserve">年</w:t>
      </w:r>
      <w:r>
        <w:rPr>
          <w:rFonts w:hint="eastAsia" w:ascii="仿宋" w:hAnsi="仿宋" w:eastAsia="仿宋" w:cs="仿宋"/>
          <w:sz w:val="24"/>
          <w:szCs w:val="21"/>
        </w:rPr>
        <w:t xml:space="preserve">7</w:t>
      </w:r>
      <w:r>
        <w:rPr>
          <w:rFonts w:hint="eastAsia" w:ascii="仿宋" w:hAnsi="仿宋" w:eastAsia="仿宋" w:cs="仿宋"/>
          <w:sz w:val="24"/>
          <w:szCs w:val="21"/>
          <w:lang w:val="zh-CN"/>
        </w:rPr>
        <w:t xml:space="preserve">月</w:t>
      </w:r>
      <w:r>
        <w:rPr>
          <w:rFonts w:hint="eastAsia" w:ascii="仿宋" w:hAnsi="仿宋" w:eastAsia="仿宋" w:cs="仿宋"/>
          <w:sz w:val="24"/>
          <w:szCs w:val="21"/>
        </w:rPr>
        <w:t xml:space="preserve">15</w:t>
      </w:r>
      <w:r>
        <w:rPr>
          <w:rFonts w:hint="eastAsia" w:ascii="仿宋" w:hAnsi="仿宋" w:eastAsia="仿宋" w:cs="仿宋"/>
          <w:sz w:val="24"/>
          <w:szCs w:val="21"/>
          <w:lang w:val="zh-CN"/>
        </w:rPr>
        <w:t xml:space="preserve">日（北京时间）</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2.地点：</w:t>
      </w:r>
      <w:r>
        <w:rPr>
          <w:rFonts w:hint="eastAsia" w:ascii="仿宋" w:hAnsi="仿宋" w:eastAsia="仿宋" w:cs="仿宋"/>
          <w:sz w:val="24"/>
          <w:szCs w:val="21"/>
          <w:lang w:val="zh-CN"/>
        </w:rPr>
        <w:t xml:space="preserve">“江苏政府采购网”</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.方式：在“江苏政府采购网”自行下载磋商文件。</w:t>
      </w:r>
      <w:r/>
    </w:p>
    <w:p>
      <w:pPr>
        <w:ind w:firstLine="241"/>
        <w:spacing w:line="500" w:lineRule="exact"/>
        <w:rPr>
          <w:rFonts w:ascii="仿宋" w:hAnsi="仿宋" w:eastAsia="仿宋" w:cs="仿宋"/>
          <w:b/>
          <w:bCs/>
          <w:sz w:val="24"/>
          <w:szCs w:val="21"/>
        </w:rPr>
      </w:pPr>
      <w:r>
        <w:rPr>
          <w:rFonts w:hint="eastAsia" w:ascii="仿宋" w:hAnsi="仿宋" w:eastAsia="仿宋" w:cs="仿宋"/>
          <w:b/>
          <w:bCs/>
          <w:sz w:val="24"/>
          <w:szCs w:val="21"/>
        </w:rPr>
        <w:t xml:space="preserve">四、</w:t>
      </w:r>
      <w:bookmarkEnd w:id="28"/>
      <w:r/>
      <w:bookmarkEnd w:id="29"/>
      <w:r/>
      <w:bookmarkEnd w:id="30"/>
      <w:r/>
      <w:bookmarkEnd w:id="31"/>
      <w:r/>
      <w:bookmarkEnd w:id="32"/>
      <w:r>
        <w:rPr>
          <w:rFonts w:hint="eastAsia" w:ascii="仿宋" w:hAnsi="仿宋" w:eastAsia="仿宋" w:cs="仿宋"/>
          <w:b/>
          <w:bCs/>
          <w:sz w:val="24"/>
          <w:szCs w:val="21"/>
        </w:rPr>
        <w:t xml:space="preserve">纸质</w:t>
      </w:r>
      <w:r>
        <w:rPr>
          <w:rFonts w:hint="eastAsia" w:ascii="仿宋" w:hAnsi="仿宋" w:eastAsia="仿宋" w:cs="仿宋"/>
          <w:b/>
          <w:bCs/>
          <w:sz w:val="24"/>
          <w:szCs w:val="21"/>
          <w:lang w:val="zh-CN"/>
        </w:rPr>
        <w:t xml:space="preserve">响应文件</w:t>
      </w:r>
      <w:r>
        <w:rPr>
          <w:rFonts w:hint="eastAsia" w:ascii="仿宋" w:hAnsi="仿宋" w:eastAsia="仿宋" w:cs="仿宋"/>
          <w:b/>
          <w:bCs/>
          <w:sz w:val="24"/>
          <w:szCs w:val="21"/>
        </w:rPr>
        <w:t xml:space="preserve">递交时间、递交截止时间、地点及开标时间、地点</w:t>
      </w:r>
      <w:r/>
    </w:p>
    <w:p>
      <w:pPr>
        <w:ind w:firstLine="480"/>
        <w:spacing w:line="500" w:lineRule="exact"/>
        <w:rPr>
          <w:rFonts w:ascii="仿宋" w:hAnsi="仿宋" w:eastAsia="仿宋" w:cs="仿宋"/>
          <w:sz w:val="24"/>
          <w:szCs w:val="24"/>
          <w:lang w:val="zh-CN"/>
        </w:rPr>
      </w:pPr>
      <w:r/>
      <w:bookmarkStart w:id="33" w:name="_Toc35393625"/>
      <w:r/>
      <w:bookmarkStart w:id="34" w:name="_Toc38985267"/>
      <w:r/>
      <w:bookmarkStart w:id="35" w:name="_Toc28359007"/>
      <w:r/>
      <w:bookmarkStart w:id="36" w:name="_Toc35393794"/>
      <w:r/>
      <w:bookmarkStart w:id="37" w:name="_Toc28359084"/>
      <w:r>
        <w:rPr>
          <w:rFonts w:hint="eastAsia" w:ascii="仿宋" w:hAnsi="仿宋" w:eastAsia="仿宋" w:cs="仿宋"/>
          <w:sz w:val="24"/>
          <w:szCs w:val="24"/>
        </w:rPr>
        <w:t xml:space="preserve">纸质响应文件递交</w:t>
      </w:r>
      <w:r>
        <w:rPr>
          <w:rFonts w:hint="eastAsia" w:ascii="仿宋" w:hAnsi="仿宋" w:eastAsia="仿宋" w:cs="仿宋"/>
          <w:sz w:val="24"/>
          <w:szCs w:val="24"/>
          <w:lang w:val="zh-CN"/>
        </w:rPr>
        <w:t xml:space="preserve">时间：2024年</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月</w:t>
      </w: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日下午</w:t>
      </w: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时</w:t>
      </w:r>
      <w:r>
        <w:rPr>
          <w:rFonts w:hint="eastAsia" w:ascii="仿宋" w:hAnsi="仿宋" w:eastAsia="仿宋" w:cs="仿宋"/>
          <w:sz w:val="24"/>
          <w:szCs w:val="24"/>
        </w:rPr>
        <w:t xml:space="preserve">0</w:t>
      </w:r>
      <w:r>
        <w:rPr>
          <w:rFonts w:hint="eastAsia" w:ascii="仿宋" w:hAnsi="仿宋" w:eastAsia="仿宋" w:cs="仿宋"/>
          <w:sz w:val="24"/>
          <w:szCs w:val="24"/>
          <w:lang w:val="zh-CN"/>
        </w:rPr>
        <w:t xml:space="preserve">0分</w:t>
      </w:r>
      <w:r>
        <w:rPr>
          <w:rFonts w:hint="eastAsia" w:ascii="仿宋" w:hAnsi="仿宋" w:eastAsia="仿宋" w:cs="仿宋"/>
          <w:sz w:val="24"/>
          <w:szCs w:val="24"/>
        </w:rPr>
        <w:t xml:space="preserve">至15</w:t>
      </w:r>
      <w:r>
        <w:rPr>
          <w:rFonts w:hint="eastAsia" w:ascii="仿宋" w:hAnsi="仿宋" w:eastAsia="仿宋" w:cs="仿宋"/>
          <w:sz w:val="24"/>
          <w:szCs w:val="24"/>
          <w:lang w:val="zh-CN"/>
        </w:rPr>
        <w:t xml:space="preserve">时</w:t>
      </w:r>
      <w:r>
        <w:rPr>
          <w:rFonts w:hint="eastAsia" w:ascii="仿宋" w:hAnsi="仿宋" w:eastAsia="仿宋" w:cs="仿宋"/>
          <w:sz w:val="24"/>
          <w:szCs w:val="24"/>
        </w:rPr>
        <w:t xml:space="preserve">0</w:t>
      </w:r>
      <w:r>
        <w:rPr>
          <w:rFonts w:hint="eastAsia" w:ascii="仿宋" w:hAnsi="仿宋" w:eastAsia="仿宋" w:cs="仿宋"/>
          <w:sz w:val="24"/>
          <w:szCs w:val="24"/>
          <w:lang w:val="zh-CN"/>
        </w:rPr>
        <w:t xml:space="preserve">0分（北京时间）；</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4"/>
        </w:rPr>
        <w:t xml:space="preserve">纸质响应文件递交</w:t>
      </w:r>
      <w:r>
        <w:rPr>
          <w:rFonts w:hint="eastAsia" w:ascii="仿宋" w:hAnsi="仿宋" w:eastAsia="仿宋" w:cs="仿宋"/>
          <w:sz w:val="24"/>
          <w:szCs w:val="24"/>
          <w:lang w:val="zh-CN"/>
        </w:rPr>
        <w:t xml:space="preserve">截止时间：2024年</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月</w:t>
      </w: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日下午</w:t>
      </w: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时</w:t>
      </w:r>
      <w:r>
        <w:rPr>
          <w:rFonts w:hint="eastAsia" w:ascii="仿宋" w:hAnsi="仿宋" w:eastAsia="仿宋" w:cs="仿宋"/>
          <w:sz w:val="24"/>
          <w:szCs w:val="24"/>
        </w:rPr>
        <w:t xml:space="preserve">0</w:t>
      </w:r>
      <w:r>
        <w:rPr>
          <w:rFonts w:hint="eastAsia" w:ascii="仿宋" w:hAnsi="仿宋" w:eastAsia="仿宋" w:cs="仿宋"/>
          <w:sz w:val="24"/>
          <w:szCs w:val="24"/>
          <w:lang w:val="zh-CN"/>
        </w:rPr>
        <w:t xml:space="preserve">0分（北京时间）；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纸质响应文件递交</w:t>
      </w:r>
      <w:r>
        <w:rPr>
          <w:rFonts w:hint="eastAsia" w:ascii="仿宋" w:hAnsi="仿宋" w:eastAsia="仿宋" w:cs="仿宋"/>
          <w:sz w:val="24"/>
          <w:szCs w:val="24"/>
          <w:lang w:val="zh-CN"/>
        </w:rPr>
        <w:t xml:space="preserve">地点</w:t>
      </w:r>
      <w:r>
        <w:rPr>
          <w:rFonts w:hint="eastAsia" w:ascii="仿宋" w:hAnsi="仿宋" w:eastAsia="仿宋" w:cs="仿宋"/>
          <w:sz w:val="24"/>
          <w:szCs w:val="24"/>
        </w:rPr>
        <w:t xml:space="preserve">和开标地点</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如东县长江路1号如东县公安局10210楼会议室。</w:t>
      </w:r>
      <w:r/>
    </w:p>
    <w:p>
      <w:pPr>
        <w:ind w:firstLine="241"/>
        <w:spacing w:line="500" w:lineRule="exact"/>
        <w:rPr>
          <w:rFonts w:ascii="仿宋" w:hAnsi="仿宋" w:eastAsia="仿宋" w:cs="仿宋"/>
          <w:b/>
          <w:bCs/>
          <w:sz w:val="24"/>
          <w:szCs w:val="21"/>
          <w:lang w:val="zh-CN"/>
        </w:rPr>
      </w:pPr>
      <w:r>
        <w:rPr>
          <w:rFonts w:hint="eastAsia" w:ascii="仿宋" w:hAnsi="仿宋" w:eastAsia="仿宋" w:cs="仿宋"/>
          <w:b/>
          <w:bCs/>
          <w:sz w:val="24"/>
          <w:szCs w:val="21"/>
          <w:lang w:val="zh-CN"/>
        </w:rPr>
        <w:t xml:space="preserve">五、公告期限</w:t>
      </w:r>
      <w:bookmarkEnd w:id="33"/>
      <w:r/>
      <w:bookmarkEnd w:id="34"/>
      <w:r/>
      <w:bookmarkEnd w:id="35"/>
      <w:r/>
      <w:bookmarkEnd w:id="36"/>
      <w:r/>
      <w:bookmarkEnd w:id="37"/>
      <w:r/>
      <w:r/>
    </w:p>
    <w:p>
      <w:pPr>
        <w:ind w:firstLine="480"/>
        <w:spacing w:line="500" w:lineRule="exact"/>
        <w:rPr>
          <w:rFonts w:ascii="仿宋" w:hAnsi="仿宋" w:eastAsia="仿宋" w:cs="仿宋"/>
          <w:sz w:val="24"/>
          <w:szCs w:val="21"/>
        </w:rPr>
      </w:pPr>
      <w:r/>
      <w:bookmarkStart w:id="38" w:name="_Toc38985268"/>
      <w:r/>
      <w:bookmarkStart w:id="39" w:name="_Toc35393795"/>
      <w:r/>
      <w:bookmarkStart w:id="40" w:name="_Toc35393626"/>
      <w:r>
        <w:rPr>
          <w:rFonts w:hint="eastAsia" w:ascii="仿宋" w:hAnsi="仿宋" w:eastAsia="仿宋" w:cs="仿宋"/>
          <w:sz w:val="24"/>
          <w:szCs w:val="21"/>
        </w:rPr>
        <w:t xml:space="preserve">自本公告发布之日起3个工作日。</w:t>
      </w:r>
      <w:r/>
    </w:p>
    <w:p>
      <w:pPr>
        <w:ind w:firstLine="241"/>
        <w:spacing w:line="500" w:lineRule="exact"/>
        <w:rPr>
          <w:rFonts w:ascii="仿宋" w:hAnsi="仿宋" w:eastAsia="仿宋" w:cs="仿宋"/>
          <w:b/>
          <w:bCs/>
          <w:sz w:val="24"/>
          <w:szCs w:val="21"/>
          <w:lang w:val="zh-CN"/>
        </w:rPr>
      </w:pPr>
      <w:r>
        <w:rPr>
          <w:rFonts w:hint="eastAsia" w:ascii="仿宋" w:hAnsi="仿宋" w:eastAsia="仿宋" w:cs="仿宋"/>
          <w:b/>
          <w:bCs/>
          <w:sz w:val="24"/>
          <w:szCs w:val="21"/>
          <w:lang w:val="zh-CN"/>
        </w:rPr>
        <w:t xml:space="preserve">六、其他补充事宜</w:t>
      </w:r>
      <w:bookmarkEnd w:id="38"/>
      <w:r/>
      <w:bookmarkEnd w:id="39"/>
      <w:r/>
      <w:bookmarkEnd w:id="40"/>
      <w:r/>
      <w:r/>
    </w:p>
    <w:p>
      <w:pPr>
        <w:ind w:firstLine="480"/>
        <w:spacing w:line="500" w:lineRule="exact"/>
        <w:rPr>
          <w:rFonts w:ascii="仿宋" w:hAnsi="仿宋" w:eastAsia="仿宋" w:cs="仿宋"/>
          <w:sz w:val="24"/>
          <w:szCs w:val="21"/>
          <w:lang w:val="zh-CN"/>
        </w:rPr>
      </w:pPr>
      <w:r/>
      <w:bookmarkStart w:id="41" w:name="_Toc28359087"/>
      <w:r/>
      <w:bookmarkStart w:id="42" w:name="_Toc28359010"/>
      <w:r>
        <w:rPr>
          <w:rFonts w:hint="eastAsia" w:ascii="仿宋" w:hAnsi="仿宋" w:eastAsia="仿宋" w:cs="仿宋"/>
          <w:sz w:val="24"/>
          <w:szCs w:val="21"/>
          <w:lang w:val="zh-CN"/>
        </w:rPr>
        <w:t xml:space="preserve">1.投标保证金：</w:t>
      </w:r>
      <w:r>
        <w:rPr>
          <w:rFonts w:hint="eastAsia" w:ascii="仿宋" w:hAnsi="仿宋" w:eastAsia="仿宋" w:cs="仿宋"/>
          <w:b/>
          <w:bCs/>
          <w:sz w:val="24"/>
          <w:szCs w:val="21"/>
          <w:lang w:val="zh-CN"/>
        </w:rPr>
        <w:t xml:space="preserve">本项目不收投标保证金</w:t>
      </w:r>
      <w:r>
        <w:rPr>
          <w:rFonts w:hint="eastAsia" w:ascii="仿宋" w:hAnsi="仿宋" w:eastAsia="仿宋" w:cs="仿宋"/>
          <w:sz w:val="24"/>
          <w:szCs w:val="21"/>
          <w:lang w:val="zh-CN"/>
        </w:rPr>
        <w:t xml:space="preserve">，采购文件中涉及投标保证金的事项，均按免收投标保证金执行。</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2、请投标人按下列清单提供所投货物的样品：</w:t>
      </w:r>
      <w:r/>
    </w:p>
    <w:p>
      <w:pPr>
        <w:pStyle w:val="940"/>
        <w:ind w:left="440"/>
        <w:spacing w:line="400" w:lineRule="exact"/>
        <w:rPr>
          <w:rFonts w:ascii="仿宋" w:hAnsi="仿宋" w:eastAsia="仿宋" w:cs="仿宋"/>
          <w:sz w:val="24"/>
        </w:rPr>
      </w:pPr>
      <w:r>
        <w:rPr>
          <w:rFonts w:hint="eastAsia" w:ascii="仿宋" w:hAnsi="仿宋" w:eastAsia="仿宋" w:cs="仿宋"/>
          <w:b/>
          <w:sz w:val="24"/>
        </w:rPr>
        <w:t xml:space="preserve">（一）巡特警服装</w:t>
      </w:r>
      <w:r/>
    </w:p>
    <w:tbl>
      <w:tblPr>
        <w:tblStyle w:val="914"/>
        <w:tblpPr w:horzAnchor="margin" w:tblpX="115" w:vertAnchor="text" w:tblpY="113" w:leftFromText="180" w:topFromText="0" w:rightFromText="180" w:bottomFromText="0"/>
        <w:tblW w:w="89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915"/>
        <w:gridCol w:w="1412"/>
        <w:gridCol w:w="1847"/>
        <w:gridCol w:w="2006"/>
      </w:tblGrid>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序号</w:t>
            </w:r>
            <w:r/>
          </w:p>
        </w:tc>
        <w:tc>
          <w:tcPr>
            <w:tcW w:w="2915"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品目</w:t>
            </w:r>
            <w:r/>
          </w:p>
        </w:tc>
        <w:tc>
          <w:tcPr>
            <w:tcW w:w="1412"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规格</w:t>
            </w:r>
            <w:r/>
          </w:p>
        </w:tc>
        <w:tc>
          <w:tcPr>
            <w:tcW w:w="1847"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数量</w:t>
            </w:r>
            <w:r/>
          </w:p>
        </w:tc>
        <w:tc>
          <w:tcPr>
            <w:tcW w:w="2006"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备注</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春秋作训服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2</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夏作训长袖</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3</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夏作训短袖（蛙服）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4</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速干长袖</w:t>
            </w:r>
            <w:r/>
          </w:p>
        </w:tc>
        <w:tc>
          <w:tcPr>
            <w:tcW w:w="1412"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1件</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速干短裤</w:t>
            </w:r>
            <w:r/>
          </w:p>
        </w:tc>
        <w:tc>
          <w:tcPr>
            <w:tcW w:w="1412" w:type="dxa"/>
            <w:textDirection w:val="lrTb"/>
            <w:noWrap w:val="false"/>
          </w:tcPr>
          <w:p>
            <w:pPr>
              <w:ind w:firstLine="240"/>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 175/96</w:t>
            </w:r>
            <w:r/>
          </w:p>
        </w:tc>
        <w:tc>
          <w:tcPr>
            <w:tcW w:w="184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1条</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6</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作战靴</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41</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1双</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7</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运动鞋</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41</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1双</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8</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战训帽</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58</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1顶</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9</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标志标示（采购需求9-17）</w:t>
            </w:r>
            <w:r/>
          </w:p>
        </w:tc>
        <w:tc>
          <w:tcPr>
            <w:tcBorders>
              <w:bottom w:val="single" w:color="auto" w:sz="4" w:space="0"/>
            </w:tcBorders>
            <w:tcW w:w="141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1套</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bl>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hint="eastAsia" w:ascii="仿宋" w:hAnsi="仿宋" w:eastAsia="仿宋" w:cs="仿宋"/>
          <w:b/>
          <w:sz w:val="24"/>
        </w:rPr>
        <w:t xml:space="preserve">（二）普通岗位辅警服装</w:t>
      </w:r>
      <w:r/>
    </w:p>
    <w:tbl>
      <w:tblPr>
        <w:tblStyle w:val="914"/>
        <w:tblpPr w:horzAnchor="margin" w:tblpX="115" w:vertAnchor="text" w:tblpY="113" w:leftFromText="180" w:topFromText="0" w:rightFromText="180" w:bottomFromText="0"/>
        <w:tblW w:w="89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915"/>
        <w:gridCol w:w="1412"/>
        <w:gridCol w:w="1847"/>
        <w:gridCol w:w="2006"/>
      </w:tblGrid>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序号</w:t>
            </w:r>
            <w:r/>
          </w:p>
        </w:tc>
        <w:tc>
          <w:tcPr>
            <w:tcW w:w="2915"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品目</w:t>
            </w:r>
            <w:r/>
          </w:p>
        </w:tc>
        <w:tc>
          <w:tcPr>
            <w:tcW w:w="1412"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规格</w:t>
            </w:r>
            <w:r/>
          </w:p>
        </w:tc>
        <w:tc>
          <w:tcPr>
            <w:tcW w:w="1847"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数量</w:t>
            </w:r>
            <w:r/>
          </w:p>
        </w:tc>
        <w:tc>
          <w:tcPr>
            <w:tcW w:w="2006"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备注</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春秋执勤服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2</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冬执勤服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3</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外穿长袖</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1件</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4</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外穿短袖</w:t>
            </w:r>
            <w:r/>
          </w:p>
        </w:tc>
        <w:tc>
          <w:tcPr>
            <w:tcW w:w="1412"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1件</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夏季单裤</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175/86</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1条</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6</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作训帽</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58</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1顶</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7</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肩章</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color w:val="000000"/>
                <w:sz w:val="24"/>
                <w:szCs w:val="24"/>
              </w:rPr>
              <w:t xml:space="preserve">/</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1副</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8</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胸号、胸徽</w:t>
            </w:r>
            <w:r/>
          </w:p>
        </w:tc>
        <w:tc>
          <w:tcPr>
            <w:tcBorders>
              <w:bottom w:val="single" w:color="auto" w:sz="4" w:space="0"/>
            </w:tcBorders>
            <w:tcW w:w="141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1套</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bl>
    <w:p>
      <w:pPr>
        <w:pStyle w:val="915"/>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ind w:firstLine="480"/>
        <w:jc w:val="left"/>
        <w:spacing w:line="400" w:lineRule="exact"/>
        <w:rPr>
          <w:rFonts w:ascii="仿宋" w:hAnsi="仿宋" w:eastAsia="仿宋" w:cs="仿宋"/>
          <w:sz w:val="24"/>
          <w:szCs w:val="24"/>
        </w:rPr>
      </w:pPr>
      <w:r>
        <w:rPr>
          <w:rFonts w:ascii="仿宋" w:hAnsi="仿宋" w:eastAsia="仿宋" w:cs="仿宋"/>
          <w:sz w:val="24"/>
          <w:szCs w:val="24"/>
        </w:rPr>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注：</w:t>
      </w:r>
      <w:r/>
    </w:p>
    <w:p>
      <w:pPr>
        <w:ind w:firstLine="480"/>
        <w:jc w:val="left"/>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(1)</w:t>
      </w:r>
      <w:r>
        <w:rPr>
          <w:rFonts w:hint="eastAsia" w:ascii="仿宋" w:hAnsi="仿宋" w:eastAsia="仿宋" w:cs="仿宋"/>
          <w:b/>
          <w:bCs/>
          <w:sz w:val="24"/>
          <w:szCs w:val="24"/>
        </w:rPr>
        <w:t xml:space="preserve">各投标人须在2024年7月15日14点00分至15点00分将样品送达如东县公安局10210楼会议室。</w:t>
      </w:r>
      <w:r>
        <w:rPr>
          <w:rFonts w:hint="eastAsia" w:ascii="仿宋" w:hAnsi="仿宋" w:eastAsia="仿宋" w:cs="仿宋"/>
          <w:b/>
          <w:bCs/>
          <w:sz w:val="24"/>
          <w:szCs w:val="24"/>
        </w:rPr>
        <w:t xml:space="preserve">逾时，样品不予接收。</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(2)具体要求详见《第三章采购需求》。</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(3)样品规定:投标人提供的样品不得出现</w:t>
      </w:r>
      <w:r>
        <w:rPr>
          <w:rFonts w:hint="eastAsia" w:ascii="仿宋" w:hAnsi="仿宋" w:eastAsia="仿宋" w:cs="仿宋"/>
          <w:color w:val="000000" w:themeColor="text1"/>
          <w:sz w:val="24"/>
          <w:szCs w:val="24"/>
        </w:rPr>
        <w:t xml:space="preserve">制造商或投标人的名称、商标、品牌等标</w:t>
      </w:r>
      <w:r>
        <w:rPr>
          <w:rFonts w:hint="eastAsia" w:ascii="仿宋" w:hAnsi="仿宋" w:eastAsia="仿宋" w:cs="仿宋"/>
          <w:sz w:val="24"/>
          <w:szCs w:val="24"/>
        </w:rPr>
        <w:t xml:space="preserve">识，</w:t>
      </w:r>
      <w:r>
        <w:rPr>
          <w:rFonts w:hint="eastAsia" w:ascii="仿宋" w:hAnsi="仿宋" w:eastAsia="仿宋" w:cs="仿宋"/>
          <w:color w:val="000000" w:themeColor="text1"/>
          <w:sz w:val="24"/>
          <w:szCs w:val="24"/>
        </w:rPr>
        <w:t xml:space="preserve">否则</w:t>
      </w:r>
      <w:r>
        <w:rPr>
          <w:rFonts w:hint="eastAsia" w:ascii="仿宋" w:hAnsi="仿宋" w:eastAsia="仿宋" w:cs="仿宋"/>
          <w:sz w:val="24"/>
          <w:szCs w:val="24"/>
        </w:rPr>
        <w:t xml:space="preserve">样品不得分。投标人提供的实物样品作为参加投标活动的一部分，未能在规定时间内提供样品、样品提供不全的或样品明显与磋商文件要求不符的，经磋商小组评审，样品将不得分。</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采购人将对成交供应商的样品进行封存留样，</w:t>
      </w:r>
      <w:r>
        <w:rPr>
          <w:rFonts w:hint="eastAsia" w:ascii="仿宋" w:hAnsi="仿宋" w:eastAsia="仿宋" w:cs="仿宋"/>
          <w:color w:val="000000" w:themeColor="text1"/>
          <w:sz w:val="24"/>
          <w:szCs w:val="24"/>
        </w:rPr>
        <w:t xml:space="preserve">并</w:t>
      </w:r>
      <w:r>
        <w:rPr>
          <w:rFonts w:hint="eastAsia" w:ascii="仿宋" w:hAnsi="仿宋" w:eastAsia="仿宋" w:cs="仿宋"/>
          <w:sz w:val="24"/>
          <w:szCs w:val="24"/>
        </w:rPr>
        <w:t xml:space="preserve">作为供货、履约验收的参考。所有投标人自行承担相关样品制作、运输等费用。</w:t>
      </w:r>
      <w:r/>
    </w:p>
    <w:p>
      <w:pPr>
        <w:ind w:firstLine="480"/>
        <w:jc w:val="left"/>
        <w:spacing w:line="400" w:lineRule="exact"/>
        <w:rPr>
          <w:rFonts w:ascii="仿宋" w:hAnsi="仿宋" w:eastAsia="仿宋" w:cs="仿宋"/>
          <w:sz w:val="24"/>
          <w:szCs w:val="24"/>
          <w:lang w:val="zh-CN"/>
        </w:rPr>
      </w:pPr>
      <w:r>
        <w:rPr>
          <w:rFonts w:hint="eastAsia" w:ascii="仿宋" w:hAnsi="仿宋" w:eastAsia="仿宋" w:cs="仿宋"/>
          <w:sz w:val="24"/>
          <w:szCs w:val="24"/>
        </w:rPr>
        <w:t xml:space="preserve">(4)未成交供应商的样品必须于开标后及时搬离样品存放区，采购人、代理机构不承担样品的保管责任。</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.对项目需求部分（</w:t>
      </w:r>
      <w:r>
        <w:rPr>
          <w:rFonts w:hint="eastAsia" w:ascii="仿宋" w:hAnsi="仿宋" w:eastAsia="仿宋" w:cs="仿宋"/>
          <w:sz w:val="24"/>
          <w:szCs w:val="24"/>
        </w:rPr>
        <w:t xml:space="preserve">投标</w:t>
      </w:r>
      <w:r>
        <w:rPr>
          <w:rFonts w:hint="eastAsia" w:ascii="仿宋" w:hAnsi="仿宋" w:eastAsia="仿宋" w:cs="仿宋"/>
          <w:sz w:val="24"/>
          <w:szCs w:val="24"/>
          <w:lang w:val="zh-CN"/>
        </w:rPr>
        <w:t xml:space="preserve">供应商资格要</w:t>
      </w:r>
      <w:r>
        <w:rPr>
          <w:rFonts w:hint="eastAsia" w:ascii="仿宋" w:hAnsi="仿宋" w:eastAsia="仿宋" w:cs="仿宋"/>
          <w:sz w:val="24"/>
          <w:szCs w:val="21"/>
          <w:lang w:val="zh-CN"/>
        </w:rPr>
        <w:t xml:space="preserve">求、项目需求、评分标准）的询问、质疑请向采购人提出，由采购人负责答复；对项目竞谈文件其它部分的询问请向采购代理机构或采购人提出。</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4.投标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5. 有关本次谈判的事项若存在变动或修改，敬请及时关注在“江苏政府采购网”发布的更正公告。</w:t>
      </w:r>
      <w:r/>
    </w:p>
    <w:p>
      <w:pPr>
        <w:ind w:firstLine="480"/>
        <w:spacing w:line="500" w:lineRule="exact"/>
        <w:rPr>
          <w:rFonts w:ascii="仿宋" w:hAnsi="仿宋" w:eastAsia="仿宋" w:cs="仿宋"/>
          <w:b/>
          <w:bCs/>
          <w:sz w:val="24"/>
          <w:szCs w:val="21"/>
          <w:lang w:val="zh-CN"/>
        </w:rPr>
      </w:pPr>
      <w:r>
        <w:rPr>
          <w:rFonts w:hint="eastAsia" w:ascii="仿宋" w:hAnsi="仿宋" w:eastAsia="仿宋" w:cs="仿宋"/>
          <w:sz w:val="24"/>
          <w:szCs w:val="21"/>
        </w:rPr>
        <w:t xml:space="preserve">6.投标响应文件制作份数要求：</w:t>
      </w:r>
      <w:r>
        <w:rPr>
          <w:rFonts w:hint="eastAsia" w:ascii="仿宋" w:hAnsi="仿宋" w:eastAsia="仿宋" w:cs="仿宋"/>
          <w:b/>
          <w:bCs/>
          <w:sz w:val="24"/>
          <w:szCs w:val="21"/>
        </w:rPr>
        <w:t xml:space="preserve">正本份数：1份 ，副本份数：2份</w:t>
      </w:r>
      <w:r>
        <w:rPr>
          <w:rFonts w:hint="eastAsia" w:ascii="仿宋" w:hAnsi="仿宋" w:eastAsia="仿宋" w:cs="仿宋"/>
          <w:sz w:val="24"/>
          <w:szCs w:val="21"/>
        </w:rPr>
        <w:t xml:space="preserve">。</w:t>
      </w:r>
      <w:r/>
    </w:p>
    <w:p>
      <w:pPr>
        <w:ind w:firstLine="241"/>
        <w:spacing w:line="500" w:lineRule="exact"/>
        <w:rPr>
          <w:rFonts w:ascii="仿宋" w:hAnsi="仿宋" w:eastAsia="仿宋" w:cs="仿宋"/>
          <w:b/>
          <w:bCs/>
          <w:sz w:val="24"/>
          <w:szCs w:val="21"/>
        </w:rPr>
      </w:pPr>
      <w:r>
        <w:rPr>
          <w:rFonts w:hint="eastAsia" w:ascii="仿宋" w:hAnsi="仿宋" w:eastAsia="仿宋" w:cs="仿宋"/>
          <w:b/>
          <w:bCs/>
          <w:sz w:val="24"/>
          <w:szCs w:val="21"/>
          <w:lang w:val="zh-CN"/>
        </w:rPr>
        <w:t xml:space="preserve">七、</w:t>
      </w:r>
      <w:r>
        <w:rPr>
          <w:rFonts w:hint="eastAsia" w:ascii="仿宋" w:hAnsi="仿宋" w:eastAsia="仿宋" w:cs="仿宋"/>
          <w:b/>
          <w:bCs/>
          <w:sz w:val="24"/>
          <w:szCs w:val="21"/>
        </w:rPr>
        <w:t xml:space="preserve">凡对本次采购提出询问，请按以下方式联系</w:t>
      </w:r>
      <w:bookmarkEnd w:id="41"/>
      <w:r/>
      <w:bookmarkEnd w:id="42"/>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1.采购人信息</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名</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  称： 如东县公安局</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地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址： 如东县长江路1号  </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联系方式： 0513-84158301</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2.采购招标代理机构信息</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名    称：江苏富华工程造价咨询有限公司</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地    址：如东县公共资源交易中心富华窗口</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联 系 人：吴经理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 联系方式： 15996689128 </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3.项目联系方式</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项目联系人：杨主任   联系电话：0513-84158301 </w:t>
      </w:r>
      <w:r/>
    </w:p>
    <w:p>
      <w:pPr>
        <w:ind w:firstLine="480"/>
        <w:spacing w:line="500" w:lineRule="exact"/>
        <w:rPr>
          <w:rFonts w:ascii="仿宋" w:hAnsi="仿宋" w:eastAsia="仿宋" w:cs="仿宋"/>
          <w:sz w:val="24"/>
          <w:szCs w:val="21"/>
        </w:rPr>
      </w:pPr>
      <w:r>
        <w:rPr>
          <w:rFonts w:ascii="仿宋" w:hAnsi="仿宋" w:eastAsia="仿宋" w:cs="仿宋"/>
          <w:sz w:val="24"/>
          <w:szCs w:val="21"/>
        </w:rPr>
      </w:r>
      <w:r/>
    </w:p>
    <w:p>
      <w:pPr>
        <w:ind w:right="840"/>
        <w:rPr>
          <w:rFonts w:ascii="仿宋" w:hAnsi="仿宋" w:eastAsia="仿宋" w:cs="仿宋"/>
          <w:sz w:val="24"/>
          <w:szCs w:val="24"/>
        </w:rPr>
      </w:pPr>
      <w:r>
        <w:rPr>
          <w:rFonts w:ascii="仿宋" w:hAnsi="仿宋" w:eastAsia="仿宋" w:cs="仿宋"/>
          <w:sz w:val="24"/>
          <w:szCs w:val="24"/>
        </w:rPr>
      </w:r>
      <w:r/>
    </w:p>
    <w:p>
      <w:pPr>
        <w:ind w:firstLine="436"/>
        <w:jc w:val="center"/>
        <w:keepLines/>
        <w:keepNext/>
        <w:spacing w:line="360" w:lineRule="auto"/>
        <w:rPr>
          <w:rFonts w:ascii="黑体" w:hAnsi="黑体" w:eastAsia="黑体" w:cs="黑体"/>
          <w:b/>
          <w:bCs/>
          <w:sz w:val="32"/>
          <w:szCs w:val="32"/>
        </w:rPr>
        <w:outlineLvl w:val="0"/>
      </w:pPr>
      <w:r/>
      <w:bookmarkStart w:id="43" w:name="_Toc120614211"/>
      <w:r>
        <w:rPr>
          <w:rFonts w:hint="eastAsia" w:ascii="仿宋" w:hAnsi="仿宋" w:eastAsia="仿宋" w:cs="仿宋"/>
          <w:b/>
          <w:sz w:val="28"/>
          <w:szCs w:val="28"/>
        </w:rPr>
        <w:br w:type="page" w:clear="all"/>
      </w:r>
      <w:bookmarkStart w:id="44" w:name="_Toc16207"/>
      <w:r/>
      <w:bookmarkStart w:id="45" w:name="_Toc5468"/>
      <w:r/>
      <w:bookmarkStart w:id="46" w:name="_Toc5341"/>
      <w:r>
        <w:rPr>
          <w:rFonts w:hint="eastAsia" w:ascii="仿宋" w:hAnsi="仿宋" w:eastAsia="仿宋" w:cs="仿宋"/>
          <w:b/>
          <w:bCs/>
          <w:sz w:val="44"/>
          <w:szCs w:val="44"/>
        </w:rPr>
        <w:t xml:space="preserve">第二章  </w:t>
      </w:r>
      <w:bookmarkEnd w:id="4"/>
      <w:r/>
      <w:bookmarkEnd w:id="5"/>
      <w:r/>
      <w:bookmarkEnd w:id="6"/>
      <w:r/>
      <w:bookmarkEnd w:id="7"/>
      <w:r/>
      <w:bookmarkEnd w:id="8"/>
      <w:r/>
      <w:bookmarkEnd w:id="43"/>
      <w:r>
        <w:rPr>
          <w:rFonts w:hint="eastAsia" w:ascii="仿宋" w:hAnsi="仿宋" w:eastAsia="仿宋" w:cs="仿宋"/>
          <w:b/>
          <w:bCs/>
          <w:sz w:val="44"/>
          <w:szCs w:val="44"/>
        </w:rPr>
        <w:t xml:space="preserve">供应商须知</w:t>
      </w:r>
      <w:bookmarkEnd w:id="44"/>
      <w:r/>
      <w:bookmarkEnd w:id="45"/>
      <w:r/>
      <w:bookmarkEnd w:id="46"/>
      <w:r/>
      <w:r/>
    </w:p>
    <w:p>
      <w:pPr>
        <w:ind w:firstLine="482"/>
        <w:spacing w:line="500" w:lineRule="exact"/>
        <w:rPr>
          <w:rFonts w:ascii="仿宋" w:hAnsi="仿宋" w:eastAsia="仿宋" w:cs="仿宋"/>
          <w:sz w:val="24"/>
          <w:szCs w:val="21"/>
        </w:rPr>
      </w:pPr>
      <w:r/>
      <w:bookmarkStart w:id="47" w:name="_Toc120614214"/>
      <w:r/>
      <w:bookmarkStart w:id="48" w:name="_Toc20823275"/>
      <w:r/>
      <w:bookmarkStart w:id="49" w:name="_Toc513029203"/>
      <w:r/>
      <w:bookmarkStart w:id="50" w:name="_Toc16938519"/>
      <w:r>
        <w:rPr>
          <w:rFonts w:hint="eastAsia" w:ascii="仿宋" w:hAnsi="仿宋" w:eastAsia="仿宋" w:cs="仿宋"/>
          <w:b/>
          <w:bCs/>
          <w:sz w:val="24"/>
          <w:szCs w:val="21"/>
        </w:rPr>
        <w:t xml:space="preserve">一、总则</w:t>
      </w:r>
      <w:bookmarkEnd w:id="47"/>
      <w:r/>
      <w:bookmarkEnd w:id="48"/>
      <w:r/>
      <w:bookmarkEnd w:id="49"/>
      <w:r/>
      <w:bookmarkEnd w:id="50"/>
      <w:r/>
      <w:r/>
    </w:p>
    <w:p>
      <w:pPr>
        <w:ind w:firstLine="480"/>
        <w:spacing w:line="500" w:lineRule="exact"/>
        <w:rPr>
          <w:rFonts w:ascii="仿宋" w:hAnsi="仿宋" w:eastAsia="仿宋" w:cs="仿宋"/>
          <w:sz w:val="24"/>
          <w:szCs w:val="21"/>
        </w:rPr>
      </w:pPr>
      <w:r/>
      <w:bookmarkStart w:id="51" w:name="_Hlt16619475"/>
      <w:r/>
      <w:bookmarkEnd w:id="51"/>
      <w:r/>
      <w:bookmarkStart w:id="52" w:name="_Toc458694821"/>
      <w:r/>
      <w:bookmarkStart w:id="53" w:name="_Toc16938520"/>
      <w:r/>
      <w:bookmarkStart w:id="54" w:name="_Toc513029204"/>
      <w:r/>
      <w:bookmarkStart w:id="55" w:name="_Toc20823276"/>
      <w:r>
        <w:rPr>
          <w:rFonts w:hint="eastAsia" w:ascii="仿宋" w:hAnsi="仿宋" w:eastAsia="仿宋" w:cs="仿宋"/>
          <w:sz w:val="24"/>
          <w:szCs w:val="21"/>
        </w:rPr>
        <w:t xml:space="preserve">1</w:t>
      </w:r>
      <w:bookmarkEnd w:id="52"/>
      <w:r>
        <w:rPr>
          <w:rFonts w:hint="eastAsia" w:ascii="仿宋" w:hAnsi="仿宋" w:eastAsia="仿宋" w:cs="仿宋"/>
          <w:sz w:val="24"/>
          <w:szCs w:val="21"/>
        </w:rPr>
        <w:t xml:space="preserve">、采购方式</w:t>
      </w:r>
      <w:bookmarkEnd w:id="53"/>
      <w:r/>
      <w:bookmarkEnd w:id="54"/>
      <w:r/>
      <w:bookmarkEnd w:id="55"/>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本次政府采购活动采取竞争性磋商(以下简称磋商)方式，本磋商文件仅适用于磋商公告中所述项目。</w:t>
      </w:r>
      <w:r/>
    </w:p>
    <w:p>
      <w:pPr>
        <w:ind w:firstLine="480"/>
        <w:spacing w:line="500" w:lineRule="exact"/>
        <w:rPr>
          <w:rFonts w:ascii="仿宋" w:hAnsi="仿宋" w:eastAsia="仿宋" w:cs="仿宋"/>
          <w:sz w:val="24"/>
          <w:szCs w:val="21"/>
        </w:rPr>
      </w:pPr>
      <w:r/>
      <w:bookmarkStart w:id="56" w:name="_Toc16938521"/>
      <w:r/>
      <w:bookmarkStart w:id="57" w:name="_Toc513029205"/>
      <w:r/>
      <w:bookmarkStart w:id="58" w:name="_Toc20823277"/>
      <w:r>
        <w:rPr>
          <w:rFonts w:hint="eastAsia" w:ascii="仿宋" w:hAnsi="仿宋" w:eastAsia="仿宋" w:cs="仿宋"/>
          <w:sz w:val="24"/>
          <w:szCs w:val="21"/>
        </w:rPr>
        <w:t xml:space="preserve">2、合格的</w:t>
      </w:r>
      <w:bookmarkEnd w:id="56"/>
      <w:r/>
      <w:bookmarkEnd w:id="57"/>
      <w:r/>
      <w:bookmarkEnd w:id="58"/>
      <w:r>
        <w:rPr>
          <w:rFonts w:hint="eastAsia" w:ascii="仿宋" w:hAnsi="仿宋" w:eastAsia="仿宋" w:cs="仿宋"/>
          <w:sz w:val="24"/>
          <w:szCs w:val="21"/>
        </w:rPr>
        <w:t xml:space="preserve">投标供应商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满足磋商公告中供应商资格要求的规定。</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满足本磋商文件实质性要求的规定。</w:t>
      </w:r>
      <w:r/>
    </w:p>
    <w:p>
      <w:pPr>
        <w:ind w:firstLine="480"/>
        <w:spacing w:line="500" w:lineRule="exact"/>
        <w:rPr>
          <w:rFonts w:ascii="仿宋" w:hAnsi="仿宋" w:eastAsia="仿宋" w:cs="仿宋"/>
          <w:sz w:val="24"/>
          <w:szCs w:val="21"/>
        </w:rPr>
      </w:pPr>
      <w:r/>
      <w:bookmarkStart w:id="59" w:name="_Toc513029206"/>
      <w:r/>
      <w:bookmarkStart w:id="60" w:name="_Toc20823278"/>
      <w:r/>
      <w:bookmarkStart w:id="61" w:name="_Toc16938522"/>
      <w:r>
        <w:rPr>
          <w:rFonts w:hint="eastAsia" w:ascii="仿宋" w:hAnsi="仿宋" w:eastAsia="仿宋" w:cs="仿宋"/>
          <w:sz w:val="24"/>
          <w:szCs w:val="21"/>
        </w:rPr>
        <w:t xml:space="preserve">3、适用法律</w:t>
      </w:r>
      <w:bookmarkEnd w:id="59"/>
      <w:r/>
      <w:bookmarkEnd w:id="60"/>
      <w:r/>
      <w:bookmarkEnd w:id="61"/>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本次磋商及由此产生的合同受中华人民共和国有关的法律法规制约和保护。</w:t>
      </w:r>
      <w:r/>
    </w:p>
    <w:p>
      <w:pPr>
        <w:ind w:firstLine="480"/>
        <w:spacing w:line="500" w:lineRule="exact"/>
        <w:rPr>
          <w:rFonts w:ascii="仿宋" w:hAnsi="仿宋" w:eastAsia="仿宋" w:cs="仿宋"/>
          <w:sz w:val="24"/>
          <w:szCs w:val="21"/>
        </w:rPr>
      </w:pPr>
      <w:r/>
      <w:bookmarkStart w:id="62" w:name="_Toc16938523"/>
      <w:r/>
      <w:bookmarkStart w:id="63" w:name="_Toc462564067"/>
      <w:r/>
      <w:bookmarkStart w:id="64" w:name="_Toc513029207"/>
      <w:r/>
      <w:bookmarkStart w:id="65" w:name="_Toc20823279"/>
      <w:r>
        <w:rPr>
          <w:rFonts w:hint="eastAsia" w:ascii="仿宋" w:hAnsi="仿宋" w:eastAsia="仿宋" w:cs="仿宋"/>
          <w:sz w:val="24"/>
          <w:szCs w:val="21"/>
        </w:rPr>
        <w:t xml:space="preserve">4、磋商费用</w:t>
      </w:r>
      <w:bookmarkEnd w:id="62"/>
      <w:r/>
      <w:bookmarkEnd w:id="63"/>
      <w:r/>
      <w:bookmarkEnd w:id="64"/>
      <w:r/>
      <w:bookmarkEnd w:id="65"/>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参加供应商应自行承担所有与投标有关的费用。不论最终的成交结果如何，采购人或者代理机构在任何情况下均无义务和责任承担这些费用。文件售价：¥300元，现场递交纸质响应文件时向招标代理机构缴纳。</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本项目评委费（现场按实）和招标代理费由中标供应商支付，招标代理费金额为中标价*1.5%*40%，在领取《中标通知书》时向招标代理机构缴纳，请各投标供应商将此费用一并计入投标报价中。</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5、磋商文件的约束力</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供应商一旦参加本项目采购活动，即被认为接受了本磋商文件的规定和约束。</w:t>
      </w:r>
      <w:r/>
    </w:p>
    <w:p>
      <w:pPr>
        <w:ind w:firstLine="482"/>
        <w:spacing w:line="500" w:lineRule="exact"/>
        <w:rPr>
          <w:rFonts w:ascii="仿宋" w:hAnsi="仿宋" w:eastAsia="仿宋" w:cs="仿宋"/>
          <w:sz w:val="24"/>
          <w:szCs w:val="21"/>
        </w:rPr>
      </w:pPr>
      <w:r/>
      <w:bookmarkStart w:id="66" w:name="_Toc513029209"/>
      <w:r/>
      <w:bookmarkStart w:id="67" w:name="_Toc20823281"/>
      <w:r/>
      <w:bookmarkStart w:id="68" w:name="_Toc120614215"/>
      <w:r/>
      <w:bookmarkStart w:id="69" w:name="_Toc16938525"/>
      <w:r>
        <w:rPr>
          <w:rFonts w:hint="eastAsia" w:ascii="仿宋" w:hAnsi="仿宋" w:eastAsia="仿宋" w:cs="仿宋"/>
          <w:b/>
          <w:bCs/>
          <w:sz w:val="24"/>
          <w:szCs w:val="21"/>
        </w:rPr>
        <w:t xml:space="preserve">二、</w:t>
      </w:r>
      <w:bookmarkEnd w:id="66"/>
      <w:r/>
      <w:bookmarkEnd w:id="67"/>
      <w:r/>
      <w:bookmarkEnd w:id="68"/>
      <w:r/>
      <w:bookmarkEnd w:id="69"/>
      <w:r>
        <w:rPr>
          <w:rFonts w:hint="eastAsia" w:ascii="仿宋" w:hAnsi="仿宋" w:eastAsia="仿宋" w:cs="仿宋"/>
          <w:b/>
          <w:bCs/>
          <w:sz w:val="24"/>
          <w:szCs w:val="21"/>
        </w:rPr>
        <w:t xml:space="preserve">磋商文件</w:t>
      </w:r>
      <w:r/>
    </w:p>
    <w:p>
      <w:pPr>
        <w:ind w:firstLine="480"/>
        <w:spacing w:line="500" w:lineRule="exact"/>
        <w:rPr>
          <w:rFonts w:ascii="仿宋" w:hAnsi="仿宋" w:eastAsia="仿宋" w:cs="仿宋"/>
          <w:sz w:val="24"/>
          <w:szCs w:val="21"/>
        </w:rPr>
      </w:pPr>
      <w:r/>
      <w:bookmarkStart w:id="70" w:name="_Toc16938526"/>
      <w:r/>
      <w:bookmarkStart w:id="71" w:name="_Toc20823282"/>
      <w:r/>
      <w:bookmarkStart w:id="72" w:name="_Toc513029210"/>
      <w:r>
        <w:rPr>
          <w:rFonts w:hint="eastAsia" w:ascii="仿宋" w:hAnsi="仿宋" w:eastAsia="仿宋" w:cs="仿宋"/>
          <w:sz w:val="24"/>
          <w:szCs w:val="21"/>
        </w:rPr>
        <w:t xml:space="preserve">1、磋商文件构成</w:t>
      </w:r>
      <w:bookmarkEnd w:id="70"/>
      <w:r/>
      <w:bookmarkEnd w:id="71"/>
      <w:r/>
      <w:bookmarkEnd w:id="72"/>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磋商文件由以下部分组成：</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（1）磋商邀请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（2）投标供应商须知</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（3）采购需求</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（4）评标方法与评标标准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（5）响应文件格式</w:t>
      </w:r>
      <w:r/>
    </w:p>
    <w:p>
      <w:pPr>
        <w:ind w:firstLine="720"/>
        <w:spacing w:line="500" w:lineRule="exact"/>
        <w:rPr>
          <w:rFonts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请仔细检查磋商文件是否齐全，如有缺漏请立即与采购代理机构联系解决。</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应认真阅读磋商文件中所有的事项、格式、条款和规范等要求。按磋商文件要求和规定编制响应文件，并保证所提供的全部资料的真实性，以使其响应文件对磋商文件作出实质性响应，否则其风险由投标供应商自行承担。</w:t>
      </w:r>
      <w:r/>
    </w:p>
    <w:p>
      <w:pPr>
        <w:ind w:firstLine="480"/>
        <w:spacing w:line="500" w:lineRule="exact"/>
        <w:rPr>
          <w:rFonts w:ascii="仿宋" w:hAnsi="仿宋" w:eastAsia="仿宋" w:cs="仿宋"/>
          <w:sz w:val="24"/>
          <w:szCs w:val="21"/>
        </w:rPr>
      </w:pPr>
      <w:r/>
      <w:bookmarkStart w:id="73" w:name="_Toc513029211"/>
      <w:r/>
      <w:bookmarkStart w:id="74" w:name="_Toc462564070"/>
      <w:r/>
      <w:bookmarkStart w:id="75" w:name="_Toc20823283"/>
      <w:r/>
      <w:bookmarkStart w:id="76" w:name="_Toc16938527"/>
      <w:r>
        <w:rPr>
          <w:rFonts w:hint="eastAsia" w:ascii="仿宋" w:hAnsi="仿宋" w:eastAsia="仿宋" w:cs="仿宋"/>
          <w:sz w:val="24"/>
          <w:szCs w:val="21"/>
        </w:rPr>
        <w:t xml:space="preserve">2、磋商文件的澄清</w:t>
      </w:r>
      <w:bookmarkEnd w:id="73"/>
      <w:r/>
      <w:bookmarkEnd w:id="74"/>
      <w:r/>
      <w:bookmarkEnd w:id="75"/>
      <w:r/>
      <w:bookmarkEnd w:id="76"/>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任何要求对磋商文件进行澄清的供应商，应在磋商截止期5日前按磋商公告中的通讯地址，以书面形式通知采购人。采购人有权对发出的磋商文件进行必要的澄清或修改。</w:t>
      </w:r>
      <w:r/>
    </w:p>
    <w:p>
      <w:pPr>
        <w:ind w:firstLine="480"/>
        <w:spacing w:line="500" w:lineRule="exact"/>
        <w:rPr>
          <w:rFonts w:ascii="仿宋" w:hAnsi="仿宋" w:eastAsia="仿宋" w:cs="仿宋"/>
          <w:sz w:val="24"/>
          <w:szCs w:val="21"/>
        </w:rPr>
      </w:pPr>
      <w:r/>
      <w:bookmarkStart w:id="77" w:name="_Toc20823284"/>
      <w:r/>
      <w:bookmarkStart w:id="78" w:name="_Toc16938528"/>
      <w:r/>
      <w:bookmarkStart w:id="79" w:name="_Toc462564071"/>
      <w:r/>
      <w:bookmarkStart w:id="80" w:name="_Toc513029212"/>
      <w:r>
        <w:rPr>
          <w:rFonts w:hint="eastAsia" w:ascii="仿宋" w:hAnsi="仿宋" w:eastAsia="仿宋" w:cs="仿宋"/>
          <w:sz w:val="24"/>
          <w:szCs w:val="21"/>
        </w:rPr>
        <w:t xml:space="preserve">3、磋商文件的澄清和修改</w:t>
      </w:r>
      <w:bookmarkEnd w:id="77"/>
      <w:r/>
      <w:bookmarkEnd w:id="78"/>
      <w:r/>
      <w:bookmarkEnd w:id="79"/>
      <w:r/>
      <w:bookmarkEnd w:id="80"/>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在响应文件提交截止时间前，采购人和代理机构可以对磋商文件进行澄清和修改, 澄清或者修改的内容作为磋商文件的组成部分。澄清或者修改的内容可能影响响应文件编制的，代理机构将在提交首次响应文件截止时间至少5日前，在“江苏政府采购网”上以发布书面更正公告形式通知所有获取磋商文件的供应商, 更正公告内容将作为磋商文件的组成部分，并对所有供应商具有约束力。不足5日的，采购人和代理机构将顺延提交首次响应文件截止时间。</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采购人可以视采购项目的具体情况，组织供应商进行现场考察或召开磋商前答疑会，但不单独或分别组织只有一个供应商参加的现场考察和答疑会。</w:t>
      </w:r>
      <w:r/>
    </w:p>
    <w:p>
      <w:pPr>
        <w:ind w:firstLine="241"/>
        <w:spacing w:line="500" w:lineRule="exact"/>
        <w:rPr>
          <w:rFonts w:ascii="仿宋" w:hAnsi="仿宋" w:eastAsia="仿宋" w:cs="仿宋"/>
          <w:b/>
          <w:bCs/>
          <w:sz w:val="24"/>
          <w:szCs w:val="21"/>
        </w:rPr>
      </w:pPr>
      <w:r/>
      <w:bookmarkStart w:id="81" w:name="_Toc16938529"/>
      <w:r/>
      <w:bookmarkStart w:id="82" w:name="_Toc513029213"/>
      <w:r/>
      <w:bookmarkStart w:id="83" w:name="_Toc120614216"/>
      <w:r/>
      <w:bookmarkStart w:id="84" w:name="_Toc20823285"/>
      <w:r/>
      <w:bookmarkStart w:id="85" w:name="_Toc462564072"/>
      <w:r>
        <w:rPr>
          <w:rFonts w:hint="eastAsia" w:ascii="仿宋" w:hAnsi="仿宋" w:eastAsia="仿宋" w:cs="仿宋"/>
          <w:b/>
          <w:bCs/>
          <w:sz w:val="24"/>
          <w:szCs w:val="21"/>
        </w:rPr>
        <w:t xml:space="preserve">三、响应文件的编制</w:t>
      </w:r>
      <w:bookmarkEnd w:id="81"/>
      <w:r/>
      <w:bookmarkEnd w:id="82"/>
      <w:r/>
      <w:bookmarkEnd w:id="83"/>
      <w:r/>
      <w:bookmarkEnd w:id="84"/>
      <w:r/>
      <w:bookmarkEnd w:id="85"/>
      <w:r/>
      <w:r/>
    </w:p>
    <w:p>
      <w:pPr>
        <w:ind w:firstLine="480"/>
        <w:spacing w:line="500" w:lineRule="exact"/>
        <w:rPr>
          <w:rFonts w:ascii="仿宋" w:hAnsi="仿宋" w:eastAsia="仿宋" w:cs="仿宋"/>
          <w:sz w:val="24"/>
          <w:szCs w:val="21"/>
        </w:rPr>
      </w:pPr>
      <w:r/>
      <w:bookmarkStart w:id="86" w:name="_Toc462564073"/>
      <w:r/>
      <w:bookmarkStart w:id="87" w:name="_Toc16938530"/>
      <w:r/>
      <w:bookmarkStart w:id="88" w:name="_Toc20823286"/>
      <w:r/>
      <w:bookmarkStart w:id="89" w:name="_Toc513029214"/>
      <w:r>
        <w:rPr>
          <w:rFonts w:hint="eastAsia" w:ascii="仿宋" w:hAnsi="仿宋" w:eastAsia="仿宋" w:cs="仿宋"/>
          <w:sz w:val="24"/>
          <w:szCs w:val="21"/>
        </w:rPr>
        <w:t xml:space="preserve">1、响应文件的语言及度量衡单位</w:t>
      </w:r>
      <w:bookmarkEnd w:id="86"/>
      <w:r/>
      <w:bookmarkEnd w:id="87"/>
      <w:r/>
      <w:bookmarkEnd w:id="88"/>
      <w:r/>
      <w:bookmarkEnd w:id="89"/>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投标供应商提交的响应文件以及投标供应商与代理机构及采购人就有关磋商的所有来往通知、函件和文件均应使用简体中文。</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除技术性能另有规定外，响应文件所使用的度量衡单位，均须采用国家法定计量单位。</w:t>
      </w:r>
      <w:r/>
    </w:p>
    <w:p>
      <w:pPr>
        <w:ind w:firstLine="480"/>
        <w:spacing w:line="500" w:lineRule="exact"/>
        <w:rPr>
          <w:rFonts w:ascii="仿宋" w:hAnsi="仿宋" w:eastAsia="仿宋" w:cs="仿宋"/>
          <w:sz w:val="24"/>
          <w:szCs w:val="21"/>
        </w:rPr>
      </w:pPr>
      <w:r/>
      <w:bookmarkStart w:id="90" w:name="_Toc462564074"/>
      <w:r/>
      <w:bookmarkStart w:id="91" w:name="_Toc16938531"/>
      <w:r/>
      <w:bookmarkStart w:id="92" w:name="_Toc513029215"/>
      <w:r/>
      <w:bookmarkStart w:id="93" w:name="_Toc20823287"/>
      <w:r>
        <w:rPr>
          <w:rFonts w:hint="eastAsia" w:ascii="仿宋" w:hAnsi="仿宋" w:eastAsia="仿宋" w:cs="仿宋"/>
          <w:sz w:val="24"/>
          <w:szCs w:val="21"/>
        </w:rPr>
        <w:t xml:space="preserve">2、响应文件构成</w:t>
      </w:r>
      <w:bookmarkEnd w:id="90"/>
      <w:r/>
      <w:bookmarkEnd w:id="91"/>
      <w:r/>
      <w:bookmarkEnd w:id="92"/>
      <w:r/>
      <w:bookmarkEnd w:id="93"/>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投标供应商编写的响应文件应包括资格审查证明材料文件、商务技术标文件、价格标文件。供应商按“ 响应文件组成”要求编写响应文件。</w:t>
      </w:r>
      <w:r/>
    </w:p>
    <w:p>
      <w:pPr>
        <w:ind w:firstLine="480"/>
        <w:spacing w:line="500" w:lineRule="exact"/>
        <w:rPr>
          <w:rFonts w:ascii="仿宋" w:hAnsi="仿宋" w:eastAsia="仿宋" w:cs="仿宋"/>
          <w:sz w:val="24"/>
          <w:szCs w:val="21"/>
        </w:rPr>
      </w:pPr>
      <w:r/>
      <w:bookmarkStart w:id="94" w:name="_Hlt26670360"/>
      <w:r/>
      <w:bookmarkEnd w:id="94"/>
      <w:r/>
      <w:bookmarkStart w:id="95" w:name="_Hlt26668975"/>
      <w:r/>
      <w:bookmarkEnd w:id="95"/>
      <w:r/>
      <w:bookmarkStart w:id="96" w:name="_Hlt26954838"/>
      <w:r/>
      <w:bookmarkEnd w:id="96"/>
      <w:r/>
      <w:bookmarkStart w:id="97" w:name="_Toc49090509"/>
      <w:r/>
      <w:bookmarkStart w:id="98" w:name="_Toc513029219"/>
      <w:r/>
      <w:bookmarkStart w:id="99" w:name="_Toc14577357"/>
      <w:r/>
      <w:bookmarkStart w:id="100" w:name="_Toc49090507"/>
      <w:r/>
      <w:bookmarkStart w:id="101" w:name="_Toc513029216"/>
      <w:r/>
      <w:bookmarkStart w:id="102" w:name="_Toc14577354"/>
      <w:r/>
      <w:bookmarkStart w:id="103" w:name="_Toc14577355"/>
      <w:r/>
      <w:bookmarkStart w:id="104" w:name="_Toc49090508"/>
      <w:r>
        <w:rPr>
          <w:rFonts w:hint="eastAsia" w:ascii="仿宋" w:hAnsi="仿宋" w:eastAsia="仿宋" w:cs="仿宋"/>
          <w:sz w:val="24"/>
          <w:szCs w:val="21"/>
        </w:rPr>
        <w:t xml:space="preserve">3、证明磋商响应标的符合磋商文件规定的文件</w:t>
      </w:r>
      <w:bookmarkEnd w:id="97"/>
      <w:r/>
      <w:bookmarkEnd w:id="98"/>
      <w:r/>
      <w:bookmarkEnd w:id="99"/>
      <w:r/>
      <w:bookmarkEnd w:id="100"/>
      <w:r/>
      <w:bookmarkEnd w:id="101"/>
      <w:r/>
      <w:bookmarkEnd w:id="102"/>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投标供应商应按照磋商文件要求提交证明文件，证明其及磋商响应标的符合磋商文件规定。</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磋商文件对证明文件无明确形式要求的，证明文件可以以文字资料、图纸和数据等形式提交。</w:t>
      </w:r>
      <w:bookmarkEnd w:id="103"/>
      <w:r/>
      <w:bookmarkEnd w:id="104"/>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4、分项报价表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投标供应商应按照磋商文件规定格式填报分项报价表。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磋商货币。响应文件中的单价和总价无特殊规定的采用人民币报价，以元为单位标注。磋商文件中另有规定的按规定执行。</w:t>
      </w:r>
      <w:r/>
    </w:p>
    <w:p>
      <w:pPr>
        <w:ind w:firstLine="480"/>
        <w:spacing w:line="500" w:lineRule="exact"/>
        <w:rPr>
          <w:rFonts w:ascii="仿宋" w:hAnsi="仿宋" w:eastAsia="仿宋" w:cs="仿宋"/>
          <w:sz w:val="24"/>
          <w:szCs w:val="21"/>
        </w:rPr>
      </w:pPr>
      <w:r/>
      <w:bookmarkStart w:id="105" w:name="_Hlt26670486"/>
      <w:r/>
      <w:bookmarkEnd w:id="105"/>
      <w:r/>
      <w:bookmarkStart w:id="106" w:name="_Hlt26954848"/>
      <w:r/>
      <w:bookmarkEnd w:id="106"/>
      <w:r/>
      <w:bookmarkStart w:id="107" w:name="_Hlt26954731"/>
      <w:r/>
      <w:bookmarkEnd w:id="107"/>
      <w:r/>
      <w:bookmarkStart w:id="108" w:name="_Hlt26954846"/>
      <w:r/>
      <w:bookmarkEnd w:id="108"/>
      <w:r/>
      <w:bookmarkStart w:id="109" w:name="_Hlt26670482"/>
      <w:r/>
      <w:bookmarkEnd w:id="109"/>
      <w:r>
        <w:rPr>
          <w:rFonts w:hint="eastAsia" w:ascii="仿宋" w:hAnsi="仿宋" w:eastAsia="仿宋" w:cs="仿宋"/>
          <w:sz w:val="24"/>
          <w:szCs w:val="21"/>
        </w:rPr>
        <w:t xml:space="preserve">5、技术要求响应及偏离表、商务要求响应及偏离表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如有偏离的，应逐条填列在偏离表中，并说明偏离情况。</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 投标</w:t>
      </w:r>
      <w:r>
        <w:rPr>
          <w:rFonts w:hint="eastAsia" w:ascii="仿宋" w:hAnsi="仿宋" w:eastAsia="仿宋" w:cs="仿宋"/>
          <w:sz w:val="24"/>
          <w:szCs w:val="21"/>
          <w:lang w:val="zh-CN"/>
        </w:rPr>
        <w:t xml:space="preserve">供应商</w:t>
      </w:r>
      <w:r>
        <w:rPr>
          <w:rFonts w:hint="eastAsia" w:ascii="仿宋" w:hAnsi="仿宋" w:eastAsia="仿宋" w:cs="仿宋"/>
          <w:sz w:val="24"/>
          <w:szCs w:val="21"/>
        </w:rPr>
        <w:t xml:space="preserve">须</w:t>
      </w:r>
      <w:r>
        <w:rPr>
          <w:rFonts w:hint="eastAsia" w:ascii="仿宋" w:hAnsi="仿宋" w:eastAsia="仿宋" w:cs="仿宋"/>
          <w:sz w:val="24"/>
          <w:szCs w:val="21"/>
          <w:lang w:val="zh-CN"/>
        </w:rPr>
        <w:t xml:space="preserve">按照磋商文件要求，在响应文件中提供与技术要求和商务要求相关的证明材料。</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6、服务承诺、培训计划、人员安排及其他</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投标供应商须根据磋商文件要求提供培训计划。</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投标供应商须根据磋商文件要求提供</w:t>
      </w:r>
      <w:r>
        <w:rPr>
          <w:rFonts w:hint="eastAsia" w:ascii="仿宋" w:hAnsi="仿宋" w:eastAsia="仿宋" w:cs="仿宋"/>
          <w:sz w:val="24"/>
          <w:szCs w:val="21"/>
          <w:lang w:val="zh-CN"/>
        </w:rPr>
        <w:t xml:space="preserve">磋商响应标的的主要组成部分、功能设计、实现思路及关键技术等。</w:t>
      </w:r>
      <w:r/>
    </w:p>
    <w:p>
      <w:pPr>
        <w:ind w:firstLine="480"/>
        <w:spacing w:line="500" w:lineRule="exact"/>
        <w:rPr>
          <w:rFonts w:ascii="仿宋" w:hAnsi="仿宋" w:eastAsia="仿宋" w:cs="仿宋"/>
          <w:sz w:val="24"/>
          <w:szCs w:val="21"/>
        </w:rPr>
      </w:pPr>
      <w:r/>
      <w:bookmarkStart w:id="110" w:name="_Toc49090510"/>
      <w:r/>
      <w:bookmarkStart w:id="111" w:name="_Toc14577359"/>
      <w:r>
        <w:rPr>
          <w:rFonts w:hint="eastAsia" w:ascii="仿宋" w:hAnsi="仿宋" w:eastAsia="仿宋" w:cs="仿宋"/>
          <w:sz w:val="24"/>
          <w:szCs w:val="21"/>
        </w:rPr>
        <w:t xml:space="preserve">7、磋商响应函</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投标供应商应按照磋商文件中提供的格式完整、正确填写磋商响应函。</w:t>
      </w:r>
      <w:bookmarkEnd w:id="110"/>
      <w:r/>
      <w:bookmarkEnd w:id="111"/>
      <w:r/>
      <w:r/>
    </w:p>
    <w:p>
      <w:pPr>
        <w:ind w:firstLine="480"/>
        <w:spacing w:line="500" w:lineRule="exact"/>
        <w:rPr>
          <w:rFonts w:ascii="仿宋" w:hAnsi="仿宋" w:eastAsia="仿宋" w:cs="仿宋"/>
          <w:sz w:val="24"/>
          <w:szCs w:val="21"/>
        </w:rPr>
      </w:pPr>
      <w:r/>
      <w:bookmarkStart w:id="112" w:name="_Toc14577360"/>
      <w:r/>
      <w:bookmarkStart w:id="113" w:name="_Toc49090511"/>
      <w:r>
        <w:rPr>
          <w:rFonts w:hint="eastAsia" w:ascii="仿宋" w:hAnsi="仿宋" w:eastAsia="仿宋" w:cs="仿宋"/>
          <w:sz w:val="24"/>
          <w:szCs w:val="21"/>
        </w:rPr>
        <w:t xml:space="preserve">8、磋商有效期</w:t>
      </w:r>
      <w:bookmarkEnd w:id="112"/>
      <w:r/>
      <w:bookmarkEnd w:id="113"/>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磋商有效期为代理机构规定的提交响应文件截止之日后六十（60）天。磋商有效期比规定短的将被视为非实质性响应磋商文件而予以拒绝。</w:t>
      </w:r>
      <w:r/>
    </w:p>
    <w:p>
      <w:pPr>
        <w:ind w:firstLine="480"/>
        <w:spacing w:line="500" w:lineRule="exact"/>
        <w:rPr>
          <w:rFonts w:ascii="仿宋" w:hAnsi="仿宋" w:eastAsia="仿宋" w:cs="仿宋"/>
          <w:sz w:val="24"/>
          <w:szCs w:val="21"/>
        </w:rPr>
      </w:pPr>
      <w:r/>
      <w:bookmarkStart w:id="114" w:name="_Hlt26954852"/>
      <w:r/>
      <w:bookmarkEnd w:id="114"/>
      <w:r/>
      <w:bookmarkStart w:id="115" w:name="_Hlt26954739"/>
      <w:r/>
      <w:bookmarkEnd w:id="115"/>
      <w:r/>
      <w:bookmarkStart w:id="116" w:name="_Toc20823296"/>
      <w:r/>
      <w:bookmarkStart w:id="117" w:name="_Toc16938540"/>
      <w:r/>
      <w:bookmarkStart w:id="118" w:name="_Toc120614217"/>
      <w:r/>
      <w:bookmarkStart w:id="119" w:name="_Toc513029224"/>
      <w:r>
        <w:rPr>
          <w:rFonts w:hint="eastAsia" w:ascii="仿宋" w:hAnsi="仿宋" w:eastAsia="仿宋" w:cs="仿宋"/>
          <w:sz w:val="24"/>
          <w:szCs w:val="21"/>
        </w:rPr>
        <w:t xml:space="preserve">9、投标有效期的延长</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在特殊情况下，采购人于原投标有效期满之前，可向投标供应商提出延长投标有效期的要求。这种要求与答复均应采用书面形式。投标供应商可以拒绝采购人的这一要求而放弃投标，同意延长投标有效期的投标供应商既不能要求也不允许修改其响应文件。受投标有效期约束的所有权利与义务均延长至新的有效期。</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10、 响应文件份数和签署</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投标供应商应严格按照磋商公告和磋商文件要求的份数准备响应文件，</w:t>
      </w:r>
      <w:r>
        <w:rPr>
          <w:rFonts w:hint="eastAsia" w:ascii="仿宋" w:hAnsi="仿宋" w:eastAsia="仿宋" w:cs="仿宋"/>
          <w:b/>
          <w:bCs/>
          <w:sz w:val="24"/>
          <w:szCs w:val="21"/>
        </w:rPr>
        <w:t xml:space="preserve">每份响应文件须清楚地标明“正本”或“副本”字样</w:t>
      </w:r>
      <w:r>
        <w:rPr>
          <w:rFonts w:hint="eastAsia" w:ascii="仿宋" w:hAnsi="仿宋" w:eastAsia="仿宋" w:cs="仿宋"/>
          <w:sz w:val="24"/>
          <w:szCs w:val="21"/>
        </w:rPr>
        <w:t xml:space="preserve">。一旦正本和副本不符，以正本为准。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响应文件正本中，磋商文件要求必须提供原件的按照要求提供，文字材料需打印或用不褪色墨水书写。磋商文件的正本须经法定代表人或授权委托人（被授权人）签署和加盖投标供应商公章。本磋商文件所表述（指定）的公章是指法定名称章，不包括合同专用章、业务专用章等印章。</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 除投标供应商对错处做必要修改外，响应文件不得行间插字、涂改或增删。如有修改错漏处，必须由响应文件签署人签字或盖章。</w:t>
      </w:r>
      <w:bookmarkEnd w:id="116"/>
      <w:r/>
      <w:bookmarkEnd w:id="117"/>
      <w:r/>
      <w:bookmarkEnd w:id="118"/>
      <w:r/>
      <w:bookmarkEnd w:id="119"/>
      <w:r/>
      <w:r/>
    </w:p>
    <w:p>
      <w:pPr>
        <w:ind w:firstLine="482"/>
        <w:spacing w:line="500" w:lineRule="exact"/>
        <w:rPr>
          <w:rFonts w:ascii="仿宋" w:hAnsi="仿宋" w:eastAsia="仿宋" w:cs="仿宋"/>
          <w:b/>
          <w:bCs/>
          <w:sz w:val="24"/>
          <w:szCs w:val="21"/>
          <w:lang w:val="zh-CN"/>
        </w:rPr>
      </w:pPr>
      <w:r/>
      <w:bookmarkStart w:id="120" w:name="_Toc462564084"/>
      <w:r/>
      <w:bookmarkStart w:id="121" w:name="_Toc513029225"/>
      <w:r/>
      <w:bookmarkStart w:id="122" w:name="_Toc20823297"/>
      <w:r/>
      <w:bookmarkStart w:id="123" w:name="_Toc16938541"/>
      <w:r/>
      <w:bookmarkStart w:id="124" w:name="_Toc120614218"/>
      <w:r/>
      <w:bookmarkStart w:id="125" w:name="_Toc513029229"/>
      <w:r/>
      <w:bookmarkStart w:id="126" w:name="_Toc16938545"/>
      <w:r/>
      <w:bookmarkStart w:id="127" w:name="_Toc20823301"/>
      <w:r>
        <w:rPr>
          <w:rFonts w:hint="eastAsia" w:ascii="仿宋" w:hAnsi="仿宋" w:eastAsia="仿宋" w:cs="仿宋"/>
          <w:b/>
          <w:bCs/>
          <w:sz w:val="24"/>
          <w:szCs w:val="21"/>
        </w:rPr>
        <w:t xml:space="preserve">四、</w:t>
      </w:r>
      <w:r>
        <w:rPr>
          <w:rFonts w:hint="eastAsia" w:ascii="仿宋" w:hAnsi="仿宋" w:eastAsia="仿宋" w:cs="仿宋"/>
          <w:b/>
          <w:bCs/>
          <w:sz w:val="24"/>
          <w:szCs w:val="21"/>
          <w:lang w:val="zh-CN"/>
        </w:rPr>
        <w:t xml:space="preserve">响应文件的递交</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、响应文件的密封和标记</w:t>
      </w:r>
      <w:bookmarkEnd w:id="120"/>
      <w:r/>
      <w:bookmarkEnd w:id="121"/>
      <w:r/>
      <w:bookmarkEnd w:id="122"/>
      <w:r/>
      <w:bookmarkEnd w:id="123"/>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1.1投标</w:t>
      </w:r>
      <w:r>
        <w:rPr>
          <w:rFonts w:hint="eastAsia" w:ascii="仿宋" w:hAnsi="仿宋" w:eastAsia="仿宋" w:cs="仿宋"/>
          <w:sz w:val="24"/>
          <w:szCs w:val="21"/>
          <w:lang w:val="zh-CN"/>
        </w:rPr>
        <w:t xml:space="preserve">供应商应将响应文件正本和所有副本密封，并加盖</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供应商公章。</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供应商在响应文件及相关文件的签订、履行、通知等事项的书面文件中的单位盖章、印章、公章等处均仅指与当事人名称全称相一致的公章。不符合本条规定的投标将被拒绝或做无效投标处理。不论</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供应商中标与否，响应文件均不退回。</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1.2</w:t>
      </w:r>
      <w:r>
        <w:rPr>
          <w:rFonts w:hint="eastAsia" w:ascii="仿宋" w:hAnsi="仿宋" w:eastAsia="仿宋" w:cs="仿宋"/>
          <w:sz w:val="24"/>
          <w:szCs w:val="21"/>
          <w:lang w:val="zh-CN"/>
        </w:rPr>
        <w:t xml:space="preserve"> 密封的响应文件应：</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1.2.1 注明</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名称，如因标注不清而产生的后果由</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供应商自负。按</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公告中注明的地址送达；</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1.2.2  注明投标项目名称。</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1.3 如果响应文件被宣布为“迟到”投标时，应原封退回。</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1.4 未按要求密封和加写标记，</w:t>
      </w:r>
      <w:r>
        <w:rPr>
          <w:rFonts w:hint="eastAsia" w:ascii="仿宋" w:hAnsi="仿宋" w:eastAsia="仿宋" w:cs="仿宋"/>
          <w:sz w:val="24"/>
          <w:szCs w:val="21"/>
        </w:rPr>
        <w:t xml:space="preserve">采购</w:t>
      </w:r>
      <w:r>
        <w:rPr>
          <w:rFonts w:hint="eastAsia" w:ascii="仿宋" w:hAnsi="仿宋" w:eastAsia="仿宋" w:cs="仿宋"/>
          <w:sz w:val="24"/>
          <w:szCs w:val="21"/>
          <w:lang w:val="zh-CN"/>
        </w:rPr>
        <w:t xml:space="preserve">人对误投或过早启封概不负责。对由此造成提前开封的响应文件，</w:t>
      </w:r>
      <w:r>
        <w:rPr>
          <w:rFonts w:hint="eastAsia" w:ascii="仿宋" w:hAnsi="仿宋" w:eastAsia="仿宋" w:cs="仿宋"/>
          <w:sz w:val="24"/>
          <w:szCs w:val="21"/>
        </w:rPr>
        <w:t xml:space="preserve">采购</w:t>
      </w:r>
      <w:r>
        <w:rPr>
          <w:rFonts w:hint="eastAsia" w:ascii="仿宋" w:hAnsi="仿宋" w:eastAsia="仿宋" w:cs="仿宋"/>
          <w:sz w:val="24"/>
          <w:szCs w:val="21"/>
          <w:lang w:val="zh-CN"/>
        </w:rPr>
        <w:t xml:space="preserve">人将予以拒绝。</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1.5不论</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供应商中标与否，响应文件均不退回。</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2.投标截止日期</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2.1 </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供应商递交响应文件的时间不得迟于磋商公告中规定的投标截止时间。</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供应商应充分考虑到交通等风险因素，如因</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供应商自身原因造成的响应文件未及时送达由</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供应商自行承担全部责任。</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2.2 采购人可以按照规定，通过修改磋商文件酌情延长投标截止日期，在此情况下，供应商的所有权利和义务以及供应商受制的截止日期均应以延长后新的截止日期为准。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3.响应文件的拒收</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3.1 采购人拒绝接收在其规定的投标截止时间后递交的任何响应文件。</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4.响应文件的修改和撤回</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4.1 </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供应商在递交响应文件后，可以修改或撤回其响应文件，但这种修改和撤回，必须在规定的投标截止时间前，以书面形式通知采购人，修改或撤回其响应文件。</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4.2 </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供应商的修改或撤回文件应按规定进行编制、密封、标记和发送，并应在封套上加注“修改”和“撤回”字样。</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否则将视为有选择的报价。修改文件必须在投标截止时间前送达采购人指定地点。</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4.3 在投标截止时间之后，</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供应商不得对其响应文件作任何修改。</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4.4 在投标截止时间至磋商文件中规定的投标有效期满之间的这段时间内，</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供应商不得撤回其投标。</w:t>
      </w:r>
      <w:bookmarkEnd w:id="124"/>
      <w:r/>
      <w:bookmarkEnd w:id="125"/>
      <w:r/>
      <w:bookmarkEnd w:id="126"/>
      <w:r/>
      <w:bookmarkEnd w:id="127"/>
      <w:r/>
      <w:r/>
    </w:p>
    <w:p>
      <w:pPr>
        <w:ind w:firstLine="482"/>
        <w:spacing w:line="500" w:lineRule="exact"/>
        <w:rPr>
          <w:rFonts w:ascii="仿宋" w:hAnsi="仿宋" w:eastAsia="仿宋" w:cs="仿宋"/>
          <w:b/>
          <w:bCs/>
          <w:sz w:val="24"/>
          <w:szCs w:val="21"/>
          <w:lang w:val="zh-CN"/>
        </w:rPr>
      </w:pPr>
      <w:r/>
      <w:bookmarkStart w:id="128" w:name="_Toc20823302"/>
      <w:r/>
      <w:bookmarkStart w:id="129" w:name="_Toc513029230"/>
      <w:r/>
      <w:bookmarkStart w:id="130" w:name="_Toc16938546"/>
      <w:r>
        <w:rPr>
          <w:rFonts w:hint="eastAsia" w:ascii="仿宋" w:hAnsi="仿宋" w:eastAsia="仿宋" w:cs="仿宋"/>
          <w:b/>
          <w:bCs/>
          <w:sz w:val="24"/>
          <w:szCs w:val="21"/>
          <w:lang w:val="zh-CN"/>
        </w:rPr>
        <w:t xml:space="preserve">五、开标与评标</w:t>
      </w:r>
      <w:bookmarkEnd w:id="128"/>
      <w:r/>
      <w:bookmarkEnd w:id="129"/>
      <w:r/>
      <w:bookmarkEnd w:id="130"/>
      <w:r/>
      <w:r/>
    </w:p>
    <w:p>
      <w:pPr>
        <w:ind w:firstLine="480"/>
        <w:spacing w:line="500" w:lineRule="exact"/>
        <w:rPr>
          <w:rFonts w:ascii="仿宋" w:hAnsi="仿宋" w:eastAsia="仿宋" w:cs="仿宋"/>
          <w:sz w:val="24"/>
          <w:szCs w:val="21"/>
        </w:rPr>
      </w:pPr>
      <w:r/>
      <w:bookmarkStart w:id="131" w:name="_Toc20823304"/>
      <w:r/>
      <w:bookmarkStart w:id="132" w:name="_Toc16938548"/>
      <w:r/>
      <w:bookmarkStart w:id="133" w:name="_Toc513029232"/>
      <w:r>
        <w:rPr>
          <w:rFonts w:hint="eastAsia" w:ascii="仿宋" w:hAnsi="仿宋" w:eastAsia="仿宋" w:cs="仿宋"/>
          <w:sz w:val="24"/>
          <w:szCs w:val="21"/>
        </w:rPr>
        <w:t xml:space="preserve">1.开标</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代理机构将在磋商公告中规定的时间和地点组织公开开标。</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供应商的法定代表人或</w:t>
      </w:r>
      <w:r>
        <w:rPr>
          <w:rFonts w:hint="eastAsia" w:ascii="仿宋" w:hAnsi="仿宋" w:eastAsia="仿宋" w:cs="仿宋"/>
          <w:sz w:val="24"/>
          <w:szCs w:val="21"/>
        </w:rPr>
        <w:t xml:space="preserve">被</w:t>
      </w:r>
      <w:r>
        <w:rPr>
          <w:rFonts w:hint="eastAsia" w:ascii="仿宋" w:hAnsi="仿宋" w:eastAsia="仿宋" w:cs="仿宋"/>
          <w:sz w:val="24"/>
          <w:szCs w:val="21"/>
          <w:lang w:val="zh-CN"/>
        </w:rPr>
        <w:t xml:space="preserve">授权</w:t>
      </w:r>
      <w:r>
        <w:rPr>
          <w:rFonts w:hint="eastAsia" w:ascii="仿宋" w:hAnsi="仿宋" w:eastAsia="仿宋" w:cs="仿宋"/>
          <w:sz w:val="24"/>
          <w:szCs w:val="21"/>
        </w:rPr>
        <w:t xml:space="preserve">的</w:t>
      </w:r>
      <w:r>
        <w:rPr>
          <w:rFonts w:hint="eastAsia" w:ascii="仿宋" w:hAnsi="仿宋" w:eastAsia="仿宋" w:cs="仿宋"/>
          <w:sz w:val="24"/>
          <w:szCs w:val="21"/>
          <w:lang w:val="zh-CN"/>
        </w:rPr>
        <w:t xml:space="preserve">委托人（即代理人）须携带有效的身份证原件（不要密封在响应文件中）准时参加开标，参加开标的代表需签名以证明其出席。</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 开标仪式由招标代理机构主持，采购人代表、监督代表、</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供应商代表以及有关工作人员参加。</w:t>
      </w:r>
      <w:r/>
    </w:p>
    <w:p>
      <w:pPr>
        <w:ind w:firstLine="72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按照规定同意撤回的投标将不予开封。</w:t>
      </w:r>
      <w:r/>
    </w:p>
    <w:p>
      <w:pPr>
        <w:ind w:firstLine="720"/>
        <w:spacing w:line="500" w:lineRule="exact"/>
        <w:rPr>
          <w:rFonts w:ascii="仿宋" w:hAnsi="仿宋" w:eastAsia="仿宋" w:cs="仿宋"/>
          <w:sz w:val="24"/>
          <w:szCs w:val="21"/>
          <w:lang w:val="zh-CN"/>
        </w:rPr>
      </w:pP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供应商在报价时不允许采用选择性报价，否则将被视为无效投标。</w:t>
      </w:r>
      <w:bookmarkEnd w:id="131"/>
      <w:r/>
      <w:bookmarkEnd w:id="132"/>
      <w:r/>
      <w:bookmarkEnd w:id="133"/>
      <w:r/>
      <w:r/>
    </w:p>
    <w:p>
      <w:pPr>
        <w:ind w:firstLine="480"/>
        <w:spacing w:line="500" w:lineRule="exact"/>
        <w:rPr>
          <w:rFonts w:ascii="仿宋" w:hAnsi="仿宋" w:eastAsia="仿宋" w:cs="仿宋"/>
          <w:sz w:val="24"/>
          <w:szCs w:val="21"/>
          <w:lang w:val="zh-CN"/>
        </w:rPr>
      </w:pPr>
      <w:r/>
      <w:bookmarkStart w:id="134" w:name="_Toc513029233"/>
      <w:r/>
      <w:bookmarkStart w:id="135" w:name="_Toc20823305"/>
      <w:r/>
      <w:bookmarkStart w:id="136" w:name="_Toc16938549"/>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、磋商小组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  开标后，代理机构将立即组织磋商小组（以下简称磋商小组）进行评标。</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磋商小组由采购人代表和有关技术、经济等方面的专家组成，且人员构成符合政府采购有关规定。</w:t>
      </w:r>
      <w:r/>
    </w:p>
    <w:p>
      <w:pPr>
        <w:ind w:firstLine="720"/>
        <w:spacing w:line="500" w:lineRule="exact"/>
        <w:rPr>
          <w:rFonts w:ascii="仿宋" w:hAnsi="仿宋" w:eastAsia="仿宋" w:cs="仿宋"/>
          <w:sz w:val="24"/>
          <w:szCs w:val="21"/>
          <w:lang w:val="zh-CN"/>
        </w:rPr>
      </w:pPr>
      <w:r>
        <w:rPr>
          <w:rFonts w:hint="eastAsia" w:ascii="仿宋" w:hAnsi="仿宋" w:eastAsia="仿宋" w:cs="仿宋"/>
          <w:sz w:val="24"/>
          <w:szCs w:val="21"/>
        </w:rPr>
        <w:t xml:space="preserve">磋商小组</w:t>
      </w:r>
      <w:r>
        <w:rPr>
          <w:rFonts w:hint="eastAsia" w:ascii="仿宋" w:hAnsi="仿宋" w:eastAsia="仿宋" w:cs="仿宋"/>
          <w:sz w:val="24"/>
          <w:szCs w:val="21"/>
          <w:lang w:val="zh-CN"/>
        </w:rPr>
        <w:t xml:space="preserve">独立工作，负责评审所有</w:t>
      </w:r>
      <w:r>
        <w:rPr>
          <w:rFonts w:hint="eastAsia" w:ascii="仿宋" w:hAnsi="仿宋" w:eastAsia="仿宋" w:cs="仿宋"/>
          <w:sz w:val="24"/>
          <w:szCs w:val="21"/>
        </w:rPr>
        <w:t xml:space="preserve">响应</w:t>
      </w:r>
      <w:r>
        <w:rPr>
          <w:rFonts w:hint="eastAsia" w:ascii="仿宋" w:hAnsi="仿宋" w:eastAsia="仿宋" w:cs="仿宋"/>
          <w:sz w:val="24"/>
          <w:szCs w:val="21"/>
          <w:lang w:val="zh-CN"/>
        </w:rPr>
        <w:t xml:space="preserve">文件并确定</w:t>
      </w:r>
      <w:r>
        <w:rPr>
          <w:rFonts w:hint="eastAsia" w:ascii="仿宋" w:hAnsi="仿宋" w:eastAsia="仿宋" w:cs="仿宋"/>
          <w:sz w:val="24"/>
          <w:szCs w:val="21"/>
        </w:rPr>
        <w:t xml:space="preserve">成交</w:t>
      </w:r>
      <w:r>
        <w:rPr>
          <w:rFonts w:hint="eastAsia" w:ascii="仿宋" w:hAnsi="仿宋" w:eastAsia="仿宋" w:cs="仿宋"/>
          <w:sz w:val="24"/>
          <w:szCs w:val="21"/>
          <w:lang w:val="zh-CN"/>
        </w:rPr>
        <w:t xml:space="preserve">侯选人。</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、评标过程的保密与公正</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磋商小组、采购人和</w:t>
      </w:r>
      <w:r>
        <w:rPr>
          <w:rFonts w:hint="eastAsia" w:ascii="仿宋" w:hAnsi="仿宋" w:eastAsia="仿宋" w:cs="仿宋"/>
          <w:sz w:val="24"/>
          <w:szCs w:val="21"/>
        </w:rPr>
        <w:t xml:space="preserve">代理机构</w:t>
      </w:r>
      <w:r>
        <w:rPr>
          <w:rFonts w:hint="eastAsia" w:ascii="仿宋" w:hAnsi="仿宋" w:eastAsia="仿宋" w:cs="仿宋"/>
          <w:sz w:val="24"/>
          <w:szCs w:val="21"/>
          <w:lang w:val="zh-CN"/>
        </w:rPr>
        <w:t xml:space="preserve">人员、相关监督人员等与</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工作有关的人员，对</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情况以及在</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过程中获悉的国家秘密、商业秘密负有保密责任。</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在评审过程中，</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供应商不得以任何行为影响磋商评审过程，否则其响应文件将被作为无效响应文件。</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磋商小组不向未成交的</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供应商解释未成交原因，也不公布评审过程中的相关细节。</w:t>
      </w:r>
      <w:r/>
    </w:p>
    <w:p>
      <w:pPr>
        <w:spacing w:line="500" w:lineRule="exact"/>
        <w:rPr>
          <w:rFonts w:ascii="仿宋" w:hAnsi="仿宋" w:eastAsia="仿宋" w:cs="仿宋"/>
          <w:sz w:val="24"/>
          <w:szCs w:val="21"/>
          <w:lang w:val="zh-CN"/>
        </w:rPr>
      </w:pPr>
      <w:r>
        <w:rPr>
          <w:rFonts w:hint="eastAsia" w:ascii="仿宋" w:hAnsi="仿宋" w:eastAsia="仿宋" w:cs="仿宋"/>
          <w:sz w:val="24"/>
          <w:szCs w:val="21"/>
        </w:rPr>
        <w:t xml:space="preserve">4</w:t>
      </w:r>
      <w:r>
        <w:rPr>
          <w:rFonts w:hint="eastAsia" w:ascii="仿宋" w:hAnsi="仿宋" w:eastAsia="仿宋" w:cs="仿宋"/>
          <w:sz w:val="24"/>
          <w:szCs w:val="21"/>
          <w:lang w:val="zh-CN"/>
        </w:rPr>
        <w:t xml:space="preserve">、响应文件的澄清</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评标期间，磋商小组对响应文件中含义不明确、同类问题表述不一致或者有明显文字和计算错误的内容 ，有权要求</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供应商作出必要的澄清、说明或者补正。</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供应商的澄清、说明或者补正不得超出响应文件的范围或者改变响应文件的实质性内容。</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磋商小组并非对每个</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供应商都做澄清要求。</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接到磋商小组澄清要求的</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应派人按磋商小组规定的时间和格式做出澄清，澄清的内容作为响应文件的补充部分，但投标的价格和实质性的内容不得做任何更改，书面澄清的内容不得超出响应文件的范围或者改变响应文件的实质性内容。</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接到磋商小组澄清要求的</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供应商如未按规定做出澄清，其风险由</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供应商自行承担。</w:t>
      </w:r>
      <w:bookmarkEnd w:id="134"/>
      <w:r/>
      <w:bookmarkEnd w:id="135"/>
      <w:r/>
      <w:bookmarkEnd w:id="136"/>
      <w:r/>
      <w:r/>
    </w:p>
    <w:p>
      <w:pPr>
        <w:spacing w:line="500" w:lineRule="exact"/>
        <w:rPr>
          <w:rFonts w:ascii="仿宋" w:hAnsi="仿宋" w:eastAsia="仿宋" w:cs="仿宋"/>
          <w:sz w:val="24"/>
          <w:szCs w:val="21"/>
          <w:lang w:val="zh-CN"/>
        </w:rPr>
      </w:pPr>
      <w:r/>
      <w:bookmarkStart w:id="137" w:name="_Toc513029242"/>
      <w:r/>
      <w:bookmarkStart w:id="138" w:name="_Toc16938558"/>
      <w:r/>
      <w:bookmarkStart w:id="139" w:name="_Toc120614221"/>
      <w:r/>
      <w:bookmarkStart w:id="140" w:name="_Toc20823314"/>
      <w:r/>
      <w:bookmarkStart w:id="141" w:name="_Toc479757207"/>
      <w:r>
        <w:rPr>
          <w:rFonts w:hint="eastAsia" w:ascii="仿宋" w:hAnsi="仿宋" w:eastAsia="仿宋" w:cs="仿宋"/>
          <w:sz w:val="24"/>
          <w:szCs w:val="21"/>
        </w:rPr>
        <w:t xml:space="preserve">5</w:t>
      </w:r>
      <w:r>
        <w:rPr>
          <w:rFonts w:hint="eastAsia" w:ascii="仿宋" w:hAnsi="仿宋" w:eastAsia="仿宋" w:cs="仿宋"/>
          <w:sz w:val="24"/>
          <w:szCs w:val="21"/>
          <w:lang w:val="zh-CN"/>
        </w:rPr>
        <w:t xml:space="preserve">、对响应文件的初审</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1.响应文件初审分为资格审查和符合性审查。</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1.1 资格审查：由磋商小组依据法律法规和磋商文件的规定，对响应文件中的资格证明文件进行审查，以确定</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供应商是否具备参加磋商的资格。</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磋商小组在进行资格审查的同时，将在“信用中国”网站（www.creditchina.gov.cn）查询</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供应商的信用记录，以确定</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供应商是否具备磋商资格,查询结果留存并归档。</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接受联合体的项目，两个以上的自然人、法人或者其他组织组成一个联合体，以一个</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供应商的身份共同参加政府采购活动的,联合体成员中任何一方存在不良信用记录的，视同联合体存在不良</w:t>
      </w:r>
      <w:r>
        <w:rPr>
          <w:rFonts w:hint="eastAsia" w:ascii="仿宋" w:hAnsi="仿宋" w:eastAsia="仿宋" w:cs="仿宋"/>
          <w:sz w:val="24"/>
          <w:szCs w:val="21"/>
        </w:rPr>
        <w:t xml:space="preserve">信</w:t>
      </w:r>
      <w:r>
        <w:rPr>
          <w:rFonts w:hint="eastAsia" w:ascii="仿宋" w:hAnsi="仿宋" w:eastAsia="仿宋" w:cs="仿宋"/>
          <w:sz w:val="24"/>
          <w:szCs w:val="21"/>
          <w:lang w:val="zh-CN"/>
        </w:rPr>
        <w:t xml:space="preserve">用记录。</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1.2 符合性审查：依据</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文件的规定，由磋商小组从响应文件的有效性、完整性和对</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文件的响应程度进行审查，以确定是否对</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文件的实质性要求作出响应。</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1.3未通过资格审查或符合性审查的</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供应商，将在现场告知未通过资格审查或符合性审查的原因。评审结束后，将不再告知未通过资格审查或符合性审查的原因。</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2.在详细评标之前，磋商小组将首先审查每份响应文件是否实质性响应了磋商文件的要求。实质性响应的投标应该是与磋商文件要求的全部条款、条件和规格相符，没有重大偏离或保留的投标。</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所谓重大偏离或保留是指与磋商文件规定的实质性要求存在负偏离，或者在实质上与</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文件不一致，而且限制了合同中买方的权利或</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供应商的义务，纠正这些偏离或保留将会对其他实质性响应要求的</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供应商的竞争地位产生不公正的影响。重大偏离的认定需经过磋商小组以少数服从多数的原则作出结论。</w:t>
      </w:r>
      <w:r>
        <w:rPr>
          <w:rFonts w:hint="eastAsia" w:ascii="仿宋" w:hAnsi="仿宋" w:eastAsia="仿宋" w:cs="仿宋"/>
          <w:sz w:val="24"/>
          <w:szCs w:val="21"/>
        </w:rPr>
        <w:t xml:space="preserve">磋商小组</w:t>
      </w:r>
      <w:r>
        <w:rPr>
          <w:rFonts w:hint="eastAsia" w:ascii="仿宋" w:hAnsi="仿宋" w:eastAsia="仿宋" w:cs="仿宋"/>
          <w:sz w:val="24"/>
          <w:szCs w:val="21"/>
          <w:lang w:val="zh-CN"/>
        </w:rPr>
        <w:t xml:space="preserve">决定响应文件的响应性只根据响应文件本身的内容，而不寻求外部的证据。</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3</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如果响应文件实质上没有响应</w:t>
      </w:r>
      <w:r>
        <w:rPr>
          <w:rFonts w:hint="eastAsia" w:ascii="仿宋" w:hAnsi="仿宋" w:eastAsia="仿宋" w:cs="仿宋"/>
          <w:sz w:val="24"/>
          <w:szCs w:val="21"/>
        </w:rPr>
        <w:t xml:space="preserve">磋商</w:t>
      </w:r>
      <w:r>
        <w:rPr>
          <w:rFonts w:hint="eastAsia" w:ascii="仿宋" w:hAnsi="仿宋" w:eastAsia="仿宋" w:cs="仿宋"/>
          <w:sz w:val="24"/>
          <w:szCs w:val="21"/>
          <w:lang w:val="zh-CN"/>
        </w:rPr>
        <w:t xml:space="preserve">文件的要求，磋商小组将按无效响应处理，</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供应商不得通过修改或撤销不合要求的偏离或保留而使其成为实质性响应的投标。</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4</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磋商小组将对确定为实质性响应的投标进行进一步审核，看其是否有计算上或累加上的算术错误，修正错误的原则如下：</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（1）响应文件中磋商报价表内容与响应文件中相应内容不一致的，以磋商报价表为准。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（2）大写金额和小写金额不一致的，以大写金额为准。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（3）单价金额小数点或者百分比有明显错位的，以磋商报价表的总价为准，并修改单价。</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（4）总价金额与按单价汇总金额不一致的，以单价金额计算结果为准。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同时出现两种以上错误的，按照前款规定的顺序修正。</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5</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磋商小组将按上述修正错误的方法调整响应文件中的投标报价，并告知</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供应商，调整后的价格应对</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供应商具有约束力。如果</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供应商不接受修正后的价格，则其投标将被拒绝。</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6.</w:t>
      </w:r>
      <w:r>
        <w:rPr>
          <w:rFonts w:hint="eastAsia" w:ascii="仿宋" w:hAnsi="仿宋" w:eastAsia="仿宋" w:cs="仿宋"/>
          <w:sz w:val="24"/>
          <w:szCs w:val="21"/>
          <w:lang w:val="zh-CN"/>
        </w:rPr>
        <w:t xml:space="preserve">磋商小组将允许修正响应文件中不构成重大偏离的、微小的、非正规的、不一致的或不规则的地方，但这些修改不能影响任何</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供应商相应的名次排列。</w:t>
      </w:r>
      <w:bookmarkStart w:id="142" w:name="_Toc16938550"/>
      <w:r/>
      <w:bookmarkStart w:id="143" w:name="_Toc20823306"/>
      <w:r/>
      <w:bookmarkStart w:id="144" w:name="_Toc513029234"/>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7.</w:t>
      </w:r>
      <w:r>
        <w:rPr>
          <w:rFonts w:hint="eastAsia" w:ascii="仿宋" w:hAnsi="仿宋" w:eastAsia="仿宋" w:cs="仿宋"/>
          <w:sz w:val="24"/>
          <w:szCs w:val="21"/>
          <w:lang w:val="zh-CN"/>
        </w:rPr>
        <w:t xml:space="preserve">采用最低评标价法的采购项目，提供相同品牌产品的不同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供应商参加同一合同项下投标的，以其中通过资格审查、符合性审查且报价最低的参加评标；报价相同的，由磋商小组按照磋商文件规定的方式（磋商文件未规定的通过随机抽取的方式）确定一个参加评标的</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供应商，其他投标无效。</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使用综合评分法的采购项目，提供相同品牌产品且通过资格审查、符合性审查的不同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供应商参加同一合同项下投标的，按一家</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供应商计算，评审后得分最高的同品牌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供应商获得成交供应商推荐资格；评审得分相同的，由磋商小组根据磋商文件规定的方式（磋商文件未规定的采取随机抽取的方式）确定一个中标候选人，其他同品牌供应商不作为中标候选人。</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非单一产品采购项目，磋商文件中将载明其中的核心产品。多家</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供应商提供的核心产品品牌相同的，按前两款规定处理。</w:t>
      </w:r>
      <w:r/>
    </w:p>
    <w:p>
      <w:pPr>
        <w:spacing w:line="500" w:lineRule="exact"/>
        <w:rPr>
          <w:rFonts w:ascii="仿宋" w:hAnsi="仿宋" w:eastAsia="仿宋" w:cs="仿宋"/>
          <w:sz w:val="24"/>
          <w:szCs w:val="21"/>
          <w:lang w:val="zh-CN"/>
        </w:rPr>
      </w:pPr>
      <w:r>
        <w:rPr>
          <w:rFonts w:hint="eastAsia" w:ascii="仿宋" w:hAnsi="仿宋" w:eastAsia="仿宋" w:cs="仿宋"/>
          <w:sz w:val="24"/>
          <w:szCs w:val="21"/>
        </w:rPr>
        <w:t xml:space="preserve">6</w:t>
      </w:r>
      <w:r>
        <w:rPr>
          <w:rFonts w:hint="eastAsia" w:ascii="仿宋" w:hAnsi="仿宋" w:eastAsia="仿宋" w:cs="仿宋"/>
          <w:sz w:val="24"/>
          <w:szCs w:val="21"/>
          <w:lang w:val="zh-CN"/>
        </w:rPr>
        <w:t xml:space="preserve">、</w:t>
      </w:r>
      <w:bookmarkEnd w:id="142"/>
      <w:r/>
      <w:bookmarkEnd w:id="143"/>
      <w:r/>
      <w:bookmarkEnd w:id="144"/>
      <w:r>
        <w:rPr>
          <w:rFonts w:hint="eastAsia" w:ascii="仿宋" w:hAnsi="仿宋" w:eastAsia="仿宋" w:cs="仿宋"/>
          <w:sz w:val="24"/>
          <w:szCs w:val="21"/>
          <w:lang w:val="zh-CN"/>
        </w:rPr>
        <w:t xml:space="preserve">无效投标条款和废标条款</w:t>
      </w:r>
      <w:r/>
    </w:p>
    <w:p>
      <w:pPr>
        <w:ind w:firstLine="480"/>
        <w:spacing w:line="500" w:lineRule="exact"/>
        <w:rPr>
          <w:rFonts w:ascii="仿宋" w:hAnsi="仿宋" w:eastAsia="仿宋" w:cs="仿宋"/>
          <w:sz w:val="24"/>
          <w:szCs w:val="21"/>
          <w:lang w:val="zh-CN"/>
        </w:rPr>
      </w:pPr>
      <w:r/>
      <w:bookmarkStart w:id="145" w:name="_Toc20823307"/>
      <w:r/>
      <w:bookmarkStart w:id="146" w:name="_Toc16938551"/>
      <w:r/>
      <w:bookmarkStart w:id="147" w:name="_Toc513029235"/>
      <w:r>
        <w:rPr>
          <w:rFonts w:hint="eastAsia" w:ascii="仿宋" w:hAnsi="仿宋" w:eastAsia="仿宋" w:cs="仿宋"/>
          <w:sz w:val="24"/>
          <w:szCs w:val="21"/>
          <w:lang w:val="zh-CN"/>
        </w:rPr>
        <w:t xml:space="preserve">1</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无效投标条款</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1.1 未按照磋商文件规定要求密封、签署、盖章的；响应文件未按规定的格式、内容和要求编制填写、响应文件字迹潦草、模糊、无法辩认的；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1.2同一</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供应商提交两个（含两个）以上不同的投标报价的。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1.3</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供应商不具备磋商文件中规定资格要求的。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1.4</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供应商的投标报价超过了采购预算金额或最高限价的。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1.5未通过符合性检查的。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1.6不符合磋商文件中规定的实质性要求和条件的。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1.7 </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1.8响应文件含有采购人不能接受的附加条件的。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1.9磋商小组认为供应商的报价明显低于其他通过符合性审查</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供应商的报价，有可能影响产品质量或者不能诚信履约的，将在规定的时间内要求供应商提供说明，必要时提交相关证明材料；</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供应商不能证明其报价合理性的，磋商小组应当将其作为无效投标处理。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1.10本项目采购产品被财政部、国家发改委、生态环境部等列入“节能产品品目清单”、“环境标志产品品目清单”强制采购范围，而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供应商所投标产品不在强制采购范围内的。（投标产品如属于政府强制采购节能产品品目清单范围内，响应文件中必须提供国家确定的认证机构出具的、处于有效期之内的该节能产品认证证书图片）</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w:t>
      </w:r>
      <w:r>
        <w:rPr>
          <w:rFonts w:hint="eastAsia" w:ascii="仿宋" w:hAnsi="仿宋" w:eastAsia="仿宋" w:cs="仿宋"/>
          <w:sz w:val="24"/>
          <w:szCs w:val="21"/>
        </w:rPr>
        <w:t xml:space="preserve">11</w:t>
      </w:r>
      <w:r>
        <w:rPr>
          <w:rFonts w:hint="eastAsia" w:ascii="仿宋" w:hAnsi="仿宋" w:eastAsia="仿宋" w:cs="仿宋"/>
          <w:sz w:val="24"/>
          <w:szCs w:val="21"/>
          <w:lang w:val="zh-CN"/>
        </w:rPr>
        <w:t xml:space="preserve">其他法律、法规及本磋商文件规定的属无效投标的情形。</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废标条款</w:t>
      </w:r>
      <w:r/>
    </w:p>
    <w:p>
      <w:pPr>
        <w:ind w:firstLine="480"/>
        <w:spacing w:line="500" w:lineRule="exact"/>
        <w:rPr>
          <w:rFonts w:ascii="仿宋" w:hAnsi="仿宋" w:eastAsia="仿宋" w:cs="仿宋"/>
          <w:sz w:val="24"/>
          <w:szCs w:val="21"/>
          <w:lang w:val="zh-CN"/>
        </w:rPr>
      </w:pPr>
      <w:r/>
      <w:bookmarkStart w:id="148" w:name="_Toc120614219"/>
      <w:r>
        <w:rPr>
          <w:rFonts w:hint="eastAsia" w:ascii="仿宋" w:hAnsi="仿宋" w:eastAsia="仿宋" w:cs="仿宋"/>
          <w:sz w:val="24"/>
          <w:szCs w:val="21"/>
          <w:lang w:val="zh-CN"/>
        </w:rPr>
        <w:t xml:space="preserve">2.1符合专业条件的供应商或者对磋商文件作实质响应的供应商不足三家的。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2.2出现影响采购公正的违法、违规行为的。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2.3因重大变故，采购任务取消的。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2.4磋商小组认定磋商文件存在歧义、重大缺陷导致评审工作无法进行。</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3</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 投标截止时间结束后参加投标的供应商不足三家的处理：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如出现投标截止时间结束后参加投标的供应商或者在评标期间对磋商文件做出实质响应的供应商不足三家情况，按政府采购相关规定执行。</w:t>
      </w:r>
      <w:r/>
    </w:p>
    <w:p>
      <w:pPr>
        <w:ind w:firstLine="482"/>
        <w:spacing w:line="500" w:lineRule="exact"/>
        <w:rPr>
          <w:rFonts w:ascii="仿宋" w:hAnsi="仿宋" w:eastAsia="仿宋" w:cs="仿宋"/>
          <w:b/>
          <w:bCs/>
          <w:sz w:val="24"/>
          <w:szCs w:val="21"/>
          <w:lang w:val="zh-CN"/>
        </w:rPr>
      </w:pPr>
      <w:r>
        <w:rPr>
          <w:rFonts w:hint="eastAsia" w:ascii="仿宋" w:hAnsi="仿宋" w:eastAsia="仿宋" w:cs="仿宋"/>
          <w:b/>
          <w:bCs/>
          <w:sz w:val="24"/>
          <w:szCs w:val="21"/>
          <w:lang w:val="zh-CN"/>
        </w:rPr>
        <w:t xml:space="preserve">六、</w:t>
      </w:r>
      <w:bookmarkEnd w:id="145"/>
      <w:r/>
      <w:bookmarkEnd w:id="146"/>
      <w:r/>
      <w:bookmarkEnd w:id="147"/>
      <w:r>
        <w:rPr>
          <w:rFonts w:hint="eastAsia" w:ascii="仿宋" w:hAnsi="仿宋" w:eastAsia="仿宋" w:cs="仿宋"/>
          <w:b/>
          <w:bCs/>
          <w:sz w:val="24"/>
          <w:szCs w:val="21"/>
          <w:lang w:val="zh-CN"/>
        </w:rPr>
        <w:t xml:space="preserve">定标</w:t>
      </w:r>
      <w:bookmarkEnd w:id="148"/>
      <w:r/>
      <w:r/>
    </w:p>
    <w:p>
      <w:pPr>
        <w:ind w:firstLine="480"/>
        <w:spacing w:line="500" w:lineRule="exact"/>
        <w:rPr>
          <w:rFonts w:ascii="仿宋" w:hAnsi="仿宋" w:eastAsia="仿宋" w:cs="仿宋"/>
          <w:sz w:val="24"/>
          <w:szCs w:val="21"/>
          <w:lang w:val="zh-CN"/>
        </w:rPr>
      </w:pPr>
      <w:r/>
      <w:bookmarkStart w:id="149" w:name="_Toc513029238"/>
      <w:r/>
      <w:bookmarkStart w:id="150" w:name="_Toc16938554"/>
      <w:r/>
      <w:bookmarkStart w:id="151" w:name="_Toc20823310"/>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w:t>
      </w:r>
      <w:bookmarkEnd w:id="149"/>
      <w:r>
        <w:rPr>
          <w:rFonts w:hint="eastAsia" w:ascii="仿宋" w:hAnsi="仿宋" w:eastAsia="仿宋" w:cs="仿宋"/>
          <w:sz w:val="24"/>
          <w:szCs w:val="21"/>
          <w:lang w:val="zh-CN"/>
        </w:rPr>
        <w:t xml:space="preserve">确定</w:t>
      </w:r>
      <w:bookmarkEnd w:id="150"/>
      <w:r/>
      <w:bookmarkEnd w:id="151"/>
      <w:r>
        <w:rPr>
          <w:rFonts w:hint="eastAsia" w:ascii="仿宋" w:hAnsi="仿宋" w:eastAsia="仿宋" w:cs="仿宋"/>
          <w:sz w:val="24"/>
          <w:szCs w:val="21"/>
          <w:lang w:val="zh-CN"/>
        </w:rPr>
        <w:t xml:space="preserve">中标单位</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磋商小组对</w:t>
      </w:r>
      <w:r>
        <w:rPr>
          <w:rFonts w:hint="eastAsia" w:ascii="仿宋" w:hAnsi="仿宋" w:eastAsia="仿宋" w:cs="仿宋"/>
          <w:sz w:val="24"/>
          <w:szCs w:val="21"/>
          <w:lang w:val="zh-CN"/>
        </w:rPr>
        <w:t xml:space="preserve">各评委</w:t>
      </w:r>
      <w:r>
        <w:rPr>
          <w:rFonts w:hint="eastAsia" w:ascii="仿宋" w:hAnsi="仿宋" w:eastAsia="仿宋" w:cs="仿宋"/>
          <w:sz w:val="24"/>
          <w:szCs w:val="21"/>
        </w:rPr>
        <w:t xml:space="preserve">商务技术标总</w:t>
      </w:r>
      <w:r>
        <w:rPr>
          <w:rFonts w:hint="eastAsia" w:ascii="仿宋" w:hAnsi="仿宋" w:eastAsia="仿宋" w:cs="仿宋"/>
          <w:sz w:val="24"/>
          <w:szCs w:val="21"/>
          <w:lang w:val="zh-CN"/>
        </w:rPr>
        <w:t xml:space="preserve">分</w:t>
      </w:r>
      <w:r>
        <w:rPr>
          <w:rFonts w:hint="eastAsia" w:ascii="仿宋" w:hAnsi="仿宋" w:eastAsia="仿宋" w:cs="仿宋"/>
          <w:sz w:val="24"/>
          <w:szCs w:val="21"/>
        </w:rPr>
        <w:t xml:space="preserve">值汇总后的</w:t>
      </w:r>
      <w:r>
        <w:rPr>
          <w:rFonts w:hint="eastAsia" w:ascii="仿宋" w:hAnsi="仿宋" w:eastAsia="仿宋" w:cs="仿宋"/>
          <w:sz w:val="24"/>
          <w:szCs w:val="21"/>
          <w:lang w:val="zh-CN"/>
        </w:rPr>
        <w:t xml:space="preserve">算数和的平均得分</w:t>
      </w:r>
      <w:r>
        <w:rPr>
          <w:rFonts w:hint="eastAsia" w:ascii="仿宋" w:hAnsi="仿宋" w:eastAsia="仿宋" w:cs="仿宋"/>
          <w:sz w:val="24"/>
          <w:szCs w:val="21"/>
        </w:rPr>
        <w:t xml:space="preserve">加上最后报价的价格分得分计算出总得分</w:t>
      </w:r>
      <w:r>
        <w:rPr>
          <w:rFonts w:hint="eastAsia" w:ascii="仿宋" w:hAnsi="仿宋" w:eastAsia="仿宋" w:cs="仿宋"/>
          <w:sz w:val="24"/>
          <w:szCs w:val="21"/>
          <w:lang w:val="zh-CN"/>
        </w:rPr>
        <w:t xml:space="preserve">，按照</w:t>
      </w:r>
      <w:r>
        <w:rPr>
          <w:rFonts w:hint="eastAsia" w:ascii="仿宋" w:hAnsi="仿宋" w:eastAsia="仿宋" w:cs="仿宋"/>
          <w:sz w:val="24"/>
          <w:szCs w:val="21"/>
        </w:rPr>
        <w:t xml:space="preserve">总</w:t>
      </w:r>
      <w:r>
        <w:rPr>
          <w:rFonts w:hint="eastAsia" w:ascii="仿宋" w:hAnsi="仿宋" w:eastAsia="仿宋" w:cs="仿宋"/>
          <w:sz w:val="24"/>
          <w:szCs w:val="21"/>
          <w:lang w:val="zh-CN"/>
        </w:rPr>
        <w:t xml:space="preserve">得分从高到低的顺序推荐三名中标候选人，并编写评标报告。</w:t>
      </w:r>
      <w:r>
        <w:rPr>
          <w:rFonts w:hint="eastAsia" w:ascii="仿宋" w:hAnsi="仿宋" w:eastAsia="仿宋" w:cs="仿宋"/>
          <w:sz w:val="24"/>
          <w:szCs w:val="21"/>
        </w:rPr>
        <w:t xml:space="preserve">总得分相同的，按照最后报价由低到高的顺序推荐。总得分且最后报价都相同的，按照技术指标优劣顺序推荐。</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采购人委托磋商小组直接确定排名第一的中标候选人为成交供应商。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代理机构将在“江苏政府采购网”发布中标公告，公告期限为1个工作日。</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若有充分证据证明，成交供应商出现下列情况之一的，一经查实，将被取消中标资格：</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.1提供虚假材料谋取中标的。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.2向采购人、代理机构行贿或者提供其他不正当利益的。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3.3 </w:t>
      </w:r>
      <w:r>
        <w:rPr>
          <w:rFonts w:hint="eastAsia" w:ascii="仿宋" w:hAnsi="仿宋" w:eastAsia="仿宋" w:cs="仿宋"/>
          <w:sz w:val="24"/>
          <w:szCs w:val="21"/>
          <w:lang w:val="zh-CN"/>
        </w:rPr>
        <w:t xml:space="preserve">属于本文件规定的无效条件，但在评标过程中又未被磋商小组发现的。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4</w:t>
      </w:r>
      <w:r>
        <w:rPr>
          <w:rFonts w:hint="eastAsia" w:ascii="仿宋" w:hAnsi="仿宋" w:eastAsia="仿宋" w:cs="仿宋"/>
          <w:sz w:val="24"/>
          <w:szCs w:val="21"/>
          <w:lang w:val="zh-CN"/>
        </w:rPr>
        <w:t xml:space="preserve">与采购人或者其他供应商恶意串通的。</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5</w:t>
      </w:r>
      <w:r>
        <w:rPr>
          <w:rFonts w:hint="eastAsia" w:ascii="仿宋" w:hAnsi="仿宋" w:eastAsia="仿宋" w:cs="仿宋"/>
          <w:sz w:val="24"/>
          <w:szCs w:val="21"/>
          <w:lang w:val="zh-CN"/>
        </w:rPr>
        <w:t xml:space="preserve">采取不正当手段诋毁、排挤其他供应商的。</w:t>
      </w:r>
      <w:r/>
    </w:p>
    <w:p>
      <w:pPr>
        <w:ind w:firstLine="480"/>
        <w:spacing w:line="500" w:lineRule="exact"/>
        <w:rPr>
          <w:rFonts w:ascii="仿宋" w:hAnsi="仿宋" w:eastAsia="仿宋" w:cs="仿宋"/>
          <w:sz w:val="24"/>
          <w:szCs w:val="21"/>
          <w:lang w:val="zh-CN"/>
        </w:rPr>
      </w:pPr>
      <w:r/>
      <w:bookmarkStart w:id="152" w:name="_Toc200451960"/>
      <w:r>
        <w:rPr>
          <w:rFonts w:hint="eastAsia" w:ascii="仿宋" w:hAnsi="仿宋" w:eastAsia="仿宋" w:cs="仿宋"/>
          <w:sz w:val="24"/>
          <w:szCs w:val="21"/>
        </w:rPr>
        <w:t xml:space="preserve">4.</w:t>
      </w:r>
      <w:r>
        <w:rPr>
          <w:rFonts w:hint="eastAsia" w:ascii="仿宋" w:hAnsi="仿宋" w:eastAsia="仿宋" w:cs="仿宋"/>
          <w:sz w:val="24"/>
          <w:szCs w:val="21"/>
          <w:lang w:val="zh-CN"/>
        </w:rPr>
        <w:t xml:space="preserve">有下列情形之一的，视为供应商串通投标，投标无效：</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4</w:t>
      </w:r>
      <w:r>
        <w:rPr>
          <w:rFonts w:hint="eastAsia" w:ascii="仿宋" w:hAnsi="仿宋" w:eastAsia="仿宋" w:cs="仿宋"/>
          <w:sz w:val="24"/>
          <w:szCs w:val="21"/>
          <w:lang w:val="zh-CN"/>
        </w:rPr>
        <w:t xml:space="preserve">.1不同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供应商的响应文件由同一单位或者个人编制。</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4</w:t>
      </w:r>
      <w:r>
        <w:rPr>
          <w:rFonts w:hint="eastAsia" w:ascii="仿宋" w:hAnsi="仿宋" w:eastAsia="仿宋" w:cs="仿宋"/>
          <w:sz w:val="24"/>
          <w:szCs w:val="21"/>
          <w:lang w:val="zh-CN"/>
        </w:rPr>
        <w:t xml:space="preserve">.2不同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供应商委托同一单位或者个人办理投标事宜。</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4</w:t>
      </w:r>
      <w:r>
        <w:rPr>
          <w:rFonts w:hint="eastAsia" w:ascii="仿宋" w:hAnsi="仿宋" w:eastAsia="仿宋" w:cs="仿宋"/>
          <w:sz w:val="24"/>
          <w:szCs w:val="21"/>
          <w:lang w:val="zh-CN"/>
        </w:rPr>
        <w:t xml:space="preserve">.3 不同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供应商的响应文件载明的项目管理成员或者联系人员为同一人。</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4</w:t>
      </w:r>
      <w:r>
        <w:rPr>
          <w:rFonts w:hint="eastAsia" w:ascii="仿宋" w:hAnsi="仿宋" w:eastAsia="仿宋" w:cs="仿宋"/>
          <w:sz w:val="24"/>
          <w:szCs w:val="21"/>
          <w:lang w:val="zh-CN"/>
        </w:rPr>
        <w:t xml:space="preserve">.4不同</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供应商的响应文件异常一致或者投标报价呈规律性差异。</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5</w:t>
      </w:r>
      <w:r>
        <w:rPr>
          <w:rFonts w:hint="eastAsia" w:ascii="仿宋" w:hAnsi="仿宋" w:eastAsia="仿宋" w:cs="仿宋"/>
          <w:sz w:val="24"/>
          <w:szCs w:val="21"/>
          <w:lang w:val="zh-CN"/>
        </w:rPr>
        <w:t xml:space="preserve">、质疑处理</w:t>
      </w:r>
      <w:bookmarkEnd w:id="152"/>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5.1</w:t>
      </w:r>
      <w:r>
        <w:rPr>
          <w:rFonts w:hint="eastAsia" w:ascii="仿宋" w:hAnsi="仿宋" w:eastAsia="仿宋" w:cs="仿宋"/>
          <w:sz w:val="24"/>
          <w:szCs w:val="21"/>
          <w:lang w:val="zh-CN"/>
        </w:rPr>
        <w:t xml:space="preserve">提出质疑的供应商应当是参与所质疑项目采购活动的</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供应商。潜在供应商依法获取其可质疑的采购文件的，可以对采购文件提出质疑。</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供应商认为采购文件、采购过程和采购结果使自己的权益受到损害的，可以在知道或应知其权益受到损害之日起七个工作日内，以书面形式向采购人或代理机构提出质疑。上述应知其权益受到损害之日，是指：</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对可以质疑的采购文件提出质疑的，为收到采购文件之日或者采购文件公告期限届满之日；</w:t>
      </w:r>
      <w:r>
        <w:rPr>
          <w:rFonts w:hint="eastAsia" w:ascii="仿宋" w:hAnsi="仿宋" w:eastAsia="仿宋" w:cs="仿宋"/>
          <w:sz w:val="24"/>
          <w:szCs w:val="21"/>
          <w:lang w:val="zh-CN"/>
        </w:rPr>
        <w:br/>
      </w:r>
      <w:r>
        <w:rPr>
          <w:rFonts w:hint="eastAsia" w:ascii="仿宋" w:hAnsi="仿宋" w:eastAsia="仿宋" w:cs="仿宋"/>
          <w:sz w:val="24"/>
          <w:szCs w:val="21"/>
          <w:lang w:val="zh-CN"/>
        </w:rPr>
        <w:t xml:space="preserve">　对采购过程提出质疑的，为各采购程序环节结束之日；</w:t>
      </w:r>
      <w:r>
        <w:rPr>
          <w:rFonts w:hint="eastAsia" w:ascii="仿宋" w:hAnsi="仿宋" w:eastAsia="仿宋" w:cs="仿宋"/>
          <w:sz w:val="24"/>
          <w:szCs w:val="21"/>
          <w:lang w:val="zh-CN"/>
        </w:rPr>
        <w:br/>
      </w:r>
      <w:r>
        <w:rPr>
          <w:rFonts w:hint="eastAsia" w:ascii="仿宋" w:hAnsi="仿宋" w:eastAsia="仿宋" w:cs="仿宋"/>
          <w:sz w:val="24"/>
          <w:szCs w:val="21"/>
          <w:lang w:val="zh-CN"/>
        </w:rPr>
        <w:t xml:space="preserve">　对中标或者成交结果提出质疑的，为中标或者成交结果公告期限届满之日。</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24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质疑函必须按照本磋商文件中《质疑函范本》要求的格式和内容进行填写。供应商如组成联合体参加投标，则《质疑函范本》中要求签字、盖章、加盖公章之处，联合体各方均须按要求签字、盖章、加盖公章。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供应商（含潜在供应商）对采购方式、磋商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采购人及代理机构只接收以纸质原件形式送达的质疑,建议供应商尽量通过邮寄方式提交质疑（采购人和代理机构不接受无快递运单号的快递）。</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采购人质疑接收人及联系方式，见本磋商文件第一章。</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代理机构质疑受理联系方式，见</w:t>
      </w:r>
      <w:r>
        <w:rPr>
          <w:rFonts w:hint="eastAsia" w:ascii="仿宋" w:hAnsi="仿宋" w:eastAsia="仿宋" w:cs="仿宋"/>
          <w:sz w:val="24"/>
          <w:szCs w:val="21"/>
        </w:rPr>
        <w:t xml:space="preserve">本</w:t>
      </w:r>
      <w:r>
        <w:rPr>
          <w:rFonts w:hint="eastAsia" w:ascii="仿宋" w:hAnsi="仿宋" w:eastAsia="仿宋" w:cs="仿宋"/>
          <w:sz w:val="24"/>
          <w:szCs w:val="21"/>
          <w:lang w:val="zh-CN"/>
        </w:rPr>
        <w:t xml:space="preserve">磋商文件第一章。</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5.2</w:t>
      </w:r>
      <w:r>
        <w:rPr>
          <w:rFonts w:hint="eastAsia" w:ascii="仿宋" w:hAnsi="仿宋" w:eastAsia="仿宋" w:cs="仿宋"/>
          <w:sz w:val="24"/>
          <w:szCs w:val="21"/>
          <w:lang w:val="zh-CN"/>
        </w:rPr>
        <w:t xml:space="preserve"> 以下情形的质疑不予受理</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内容不符合《政府采购质疑和投诉办法》第十二条规定的质疑。</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超出政府采购法定期限的质疑。</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以传真、电子邮件等方式递交的非原件形式的质疑。</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未参加投标活动的供应商或在投标活动中自身权益未受到损害的供应商所提出的质疑。</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供应商组成联合体参加投标，联合体中任何一方或多方未按要求签字、盖章、加盖公章的质疑。</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5.3</w:t>
      </w:r>
      <w:r>
        <w:rPr>
          <w:rFonts w:hint="eastAsia" w:ascii="仿宋" w:hAnsi="仿宋" w:eastAsia="仿宋" w:cs="仿宋"/>
          <w:sz w:val="24"/>
          <w:szCs w:val="21"/>
          <w:lang w:val="zh-CN"/>
        </w:rPr>
        <w:t xml:space="preserve">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6</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成交</w:t>
      </w:r>
      <w:r>
        <w:rPr>
          <w:rFonts w:hint="eastAsia" w:ascii="仿宋" w:hAnsi="仿宋" w:eastAsia="仿宋" w:cs="仿宋"/>
          <w:sz w:val="24"/>
          <w:szCs w:val="21"/>
          <w:lang w:val="zh-CN"/>
        </w:rPr>
        <w:t xml:space="preserve">通知书</w:t>
      </w:r>
      <w:r/>
    </w:p>
    <w:p>
      <w:pPr>
        <w:ind w:firstLine="480"/>
        <w:spacing w:line="500" w:lineRule="exact"/>
        <w:rPr>
          <w:rFonts w:ascii="仿宋" w:hAnsi="仿宋" w:eastAsia="仿宋" w:cs="仿宋"/>
          <w:sz w:val="24"/>
          <w:szCs w:val="21"/>
          <w:lang w:val="zh-CN"/>
        </w:rPr>
      </w:pPr>
      <w:r/>
      <w:bookmarkStart w:id="153" w:name="_Toc120614220"/>
      <w:r/>
      <w:bookmarkStart w:id="154" w:name="_Toc513029236"/>
      <w:r/>
      <w:bookmarkStart w:id="155" w:name="_Toc16938552"/>
      <w:r/>
      <w:bookmarkStart w:id="156" w:name="_Toc20823308"/>
      <w:r>
        <w:rPr>
          <w:rFonts w:hint="eastAsia" w:ascii="仿宋" w:hAnsi="仿宋" w:eastAsia="仿宋" w:cs="仿宋"/>
          <w:sz w:val="24"/>
          <w:szCs w:val="21"/>
          <w:lang w:val="zh-CN"/>
        </w:rPr>
        <w:t xml:space="preserve">成交结果确定后，</w:t>
      </w:r>
      <w:r>
        <w:rPr>
          <w:rFonts w:hint="eastAsia" w:ascii="仿宋" w:hAnsi="仿宋" w:eastAsia="仿宋" w:cs="仿宋"/>
          <w:sz w:val="24"/>
          <w:szCs w:val="21"/>
        </w:rPr>
        <w:t xml:space="preserve">采购</w:t>
      </w:r>
      <w:r>
        <w:rPr>
          <w:rFonts w:hint="eastAsia" w:ascii="仿宋" w:hAnsi="仿宋" w:eastAsia="仿宋" w:cs="仿宋"/>
          <w:sz w:val="24"/>
          <w:szCs w:val="21"/>
          <w:lang w:val="zh-CN"/>
        </w:rPr>
        <w:t xml:space="preserve">人将向</w:t>
      </w: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发出</w:t>
      </w:r>
      <w:r>
        <w:rPr>
          <w:rFonts w:hint="eastAsia" w:ascii="仿宋" w:hAnsi="仿宋" w:eastAsia="仿宋" w:cs="仿宋"/>
          <w:sz w:val="24"/>
          <w:szCs w:val="21"/>
        </w:rPr>
        <w:t xml:space="preserve">成交</w:t>
      </w:r>
      <w:r>
        <w:rPr>
          <w:rFonts w:hint="eastAsia" w:ascii="仿宋" w:hAnsi="仿宋" w:eastAsia="仿宋" w:cs="仿宋"/>
          <w:sz w:val="24"/>
          <w:szCs w:val="21"/>
          <w:lang w:val="zh-CN"/>
        </w:rPr>
        <w:t xml:space="preserve">通知书。</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成交</w:t>
      </w:r>
      <w:r>
        <w:rPr>
          <w:rFonts w:hint="eastAsia" w:ascii="仿宋" w:hAnsi="仿宋" w:eastAsia="仿宋" w:cs="仿宋"/>
          <w:sz w:val="24"/>
          <w:szCs w:val="21"/>
          <w:lang w:val="zh-CN"/>
        </w:rPr>
        <w:t xml:space="preserve">通知书将是合同的一个组成部分。对</w:t>
      </w:r>
      <w:r>
        <w:rPr>
          <w:rFonts w:hint="eastAsia" w:ascii="仿宋" w:hAnsi="仿宋" w:eastAsia="仿宋" w:cs="仿宋"/>
          <w:sz w:val="24"/>
          <w:szCs w:val="21"/>
        </w:rPr>
        <w:t xml:space="preserve">采购</w:t>
      </w:r>
      <w:r>
        <w:rPr>
          <w:rFonts w:hint="eastAsia" w:ascii="仿宋" w:hAnsi="仿宋" w:eastAsia="仿宋" w:cs="仿宋"/>
          <w:sz w:val="24"/>
          <w:szCs w:val="21"/>
          <w:lang w:val="zh-CN"/>
        </w:rPr>
        <w:t xml:space="preserve">人和</w:t>
      </w: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均具有法律效力。</w:t>
      </w:r>
      <w:r>
        <w:rPr>
          <w:rFonts w:hint="eastAsia" w:ascii="仿宋" w:hAnsi="仿宋" w:eastAsia="仿宋" w:cs="仿宋"/>
          <w:sz w:val="24"/>
          <w:szCs w:val="21"/>
        </w:rPr>
        <w:t xml:space="preserve">成交</w:t>
      </w:r>
      <w:r>
        <w:rPr>
          <w:rFonts w:hint="eastAsia" w:ascii="仿宋" w:hAnsi="仿宋" w:eastAsia="仿宋" w:cs="仿宋"/>
          <w:sz w:val="24"/>
          <w:szCs w:val="21"/>
          <w:lang w:val="zh-CN"/>
        </w:rPr>
        <w:t xml:space="preserve">通知书发出后，</w:t>
      </w:r>
      <w:r>
        <w:rPr>
          <w:rFonts w:hint="eastAsia" w:ascii="仿宋" w:hAnsi="仿宋" w:eastAsia="仿宋" w:cs="仿宋"/>
          <w:sz w:val="24"/>
          <w:szCs w:val="21"/>
        </w:rPr>
        <w:t xml:space="preserve">采购</w:t>
      </w:r>
      <w:r>
        <w:rPr>
          <w:rFonts w:hint="eastAsia" w:ascii="仿宋" w:hAnsi="仿宋" w:eastAsia="仿宋" w:cs="仿宋"/>
          <w:sz w:val="24"/>
          <w:szCs w:val="21"/>
          <w:lang w:val="zh-CN"/>
        </w:rPr>
        <w:t xml:space="preserve">人改变成交结果的，或者</w:t>
      </w: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放弃中标项目的，应当依法承担法律责任。</w:t>
      </w:r>
      <w:r/>
    </w:p>
    <w:p>
      <w:pPr>
        <w:ind w:firstLine="482"/>
        <w:spacing w:line="500" w:lineRule="exact"/>
        <w:rPr>
          <w:rFonts w:ascii="仿宋" w:hAnsi="仿宋" w:eastAsia="仿宋" w:cs="仿宋"/>
          <w:b/>
          <w:bCs/>
          <w:sz w:val="24"/>
          <w:szCs w:val="21"/>
          <w:lang w:val="zh-CN"/>
        </w:rPr>
      </w:pPr>
      <w:r>
        <w:rPr>
          <w:rFonts w:hint="eastAsia" w:ascii="仿宋" w:hAnsi="仿宋" w:eastAsia="仿宋" w:cs="仿宋"/>
          <w:b/>
          <w:bCs/>
          <w:sz w:val="24"/>
          <w:szCs w:val="21"/>
          <w:lang w:val="zh-CN"/>
        </w:rPr>
        <w:t xml:space="preserve">七、授予合同</w:t>
      </w:r>
      <w:bookmarkEnd w:id="153"/>
      <w:r/>
      <w:bookmarkEnd w:id="154"/>
      <w:r/>
      <w:bookmarkEnd w:id="155"/>
      <w:r/>
      <w:bookmarkEnd w:id="156"/>
      <w:r/>
      <w:r/>
    </w:p>
    <w:p>
      <w:pPr>
        <w:ind w:firstLine="480"/>
        <w:spacing w:line="500" w:lineRule="exact"/>
        <w:rPr>
          <w:rFonts w:ascii="仿宋" w:hAnsi="仿宋" w:eastAsia="仿宋" w:cs="仿宋"/>
          <w:sz w:val="24"/>
          <w:szCs w:val="21"/>
          <w:lang w:val="zh-CN"/>
        </w:rPr>
      </w:pPr>
      <w:r/>
      <w:bookmarkStart w:id="157" w:name="_Toc20823309"/>
      <w:r/>
      <w:bookmarkStart w:id="158" w:name="_Toc16938553"/>
      <w:r/>
      <w:bookmarkStart w:id="159" w:name="_Toc513029237"/>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、签订合同</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应当在中标通知书发出之日起三十日内，按照磋商文件确定的事项与采购人签订政府采购合同。</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 磋商文件、</w:t>
      </w: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的响应文件及招标过程中有关澄清、承诺文件均应作为合同附件。</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 签订合同后，</w:t>
      </w: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不得将合同标的进行转包。未经采购人同意，</w:t>
      </w: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也不得采用分包的形式履行合同，否则采购人有权终止合同。转包或分包造成采购人损失的，</w:t>
      </w: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应承担相应赔偿责任。</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、货物（包含与货物相关的服务）的追加、减少和添购。</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57"/>
      <w:r/>
      <w:bookmarkEnd w:id="158"/>
      <w:r/>
      <w:bookmarkEnd w:id="159"/>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、政府采购履约资金扶持政策</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rPr>
        <w:t xml:space="preserve">成交供应商</w:t>
      </w:r>
      <w:r>
        <w:rPr>
          <w:rFonts w:hint="eastAsia" w:ascii="仿宋" w:hAnsi="仿宋" w:eastAsia="仿宋" w:cs="仿宋"/>
          <w:sz w:val="24"/>
          <w:szCs w:val="21"/>
          <w:lang w:val="zh-CN"/>
        </w:rPr>
        <w:t xml:space="preserve">如需获得履约保证金支持，可凭政府采购合同办理融资贷款，详情请见江苏政府采购网“政采贷”专栏。</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w:t>
      </w:r>
      <w:r>
        <w:rPr>
          <w:rFonts w:hint="eastAsia" w:ascii="仿宋" w:hAnsi="仿宋" w:eastAsia="仿宋" w:cs="仿宋"/>
          <w:sz w:val="24"/>
          <w:szCs w:val="21"/>
        </w:rPr>
        <w:t xml:space="preserve">3</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23</w:t>
      </w:r>
      <w:r>
        <w:rPr>
          <w:rFonts w:hint="eastAsia" w:ascii="仿宋" w:hAnsi="仿宋" w:eastAsia="仿宋" w:cs="仿宋"/>
          <w:sz w:val="24"/>
          <w:szCs w:val="21"/>
          <w:lang w:val="zh-CN"/>
        </w:rPr>
        <w:t xml:space="preserve">号），直接在网上办理履约保证保险替代实质性的履约保证金缴纳，进一步减轻企业现金流压力。中标（成交）供应商可在南通市公共资源交易金融服务平台（</w:t>
      </w:r>
      <w:r>
        <w:fldChar w:fldCharType="begin"/>
      </w:r>
      <w:r>
        <w:instrText xml:space="preserve"> HYPERLINK "http://ggzyjy.nantong.gov.cn/NTdzbhweb/supermarket/" </w:instrText>
      </w:r>
      <w:r>
        <w:fldChar w:fldCharType="separate"/>
      </w:r>
      <w:r>
        <w:rPr>
          <w:rFonts w:hint="eastAsia" w:ascii="仿宋" w:hAnsi="仿宋" w:eastAsia="仿宋" w:cs="仿宋"/>
          <w:sz w:val="24"/>
          <w:szCs w:val="21"/>
          <w:lang w:val="zh-CN"/>
        </w:rPr>
        <w:t xml:space="preserve">http://ggzyjy.nantong.gov.cn/NTdzbhweb/supermarket/</w:t>
      </w:r>
      <w:r>
        <w:rPr>
          <w:rFonts w:hint="eastAsia" w:ascii="仿宋" w:hAnsi="仿宋" w:eastAsia="仿宋" w:cs="仿宋"/>
          <w:sz w:val="24"/>
          <w:szCs w:val="21"/>
          <w:lang w:val="zh-CN"/>
        </w:rPr>
        <w:fldChar w:fldCharType="end"/>
      </w:r>
      <w:r>
        <w:rPr>
          <w:rFonts w:hint="eastAsia" w:ascii="仿宋" w:hAnsi="仿宋" w:eastAsia="仿宋" w:cs="仿宋"/>
          <w:sz w:val="24"/>
          <w:szCs w:val="21"/>
          <w:lang w:val="zh-CN"/>
        </w:rPr>
        <w:t xml:space="preserve">）“履约保证保险”模块在线申请履约保证保险投保。</w:t>
      </w:r>
      <w:r/>
    </w:p>
    <w:p>
      <w:pPr>
        <w:ind w:firstLine="420"/>
        <w:jc w:val="left"/>
        <w:spacing w:line="400" w:lineRule="exact"/>
        <w:rPr>
          <w:rFonts w:ascii="仿宋" w:hAnsi="仿宋" w:eastAsia="仿宋" w:cs="仿宋"/>
          <w:color w:val="000000"/>
          <w:szCs w:val="21"/>
        </w:rPr>
      </w:pPr>
      <w:r>
        <w:rPr>
          <w:rFonts w:ascii="仿宋" w:hAnsi="仿宋" w:eastAsia="仿宋" w:cs="仿宋"/>
          <w:color w:val="000000"/>
          <w:szCs w:val="21"/>
        </w:rPr>
      </w:r>
      <w:r/>
    </w:p>
    <w:p>
      <w:pPr>
        <w:jc w:val="center"/>
        <w:spacing w:before="120" w:after="120" w:line="0" w:lineRule="atLeast"/>
        <w:rPr>
          <w:rFonts w:ascii="仿宋" w:hAnsi="仿宋" w:eastAsia="仿宋" w:cs="仿宋"/>
          <w:b/>
          <w:sz w:val="44"/>
          <w:szCs w:val="21"/>
        </w:rPr>
        <w:outlineLvl w:val="0"/>
      </w:pPr>
      <w:r>
        <w:rPr>
          <w:rFonts w:hint="eastAsia" w:ascii="仿宋" w:hAnsi="仿宋" w:eastAsia="仿宋" w:cs="仿宋"/>
          <w:bCs/>
          <w:sz w:val="44"/>
          <w:szCs w:val="28"/>
        </w:rPr>
        <w:br w:type="page" w:clear="all"/>
      </w:r>
      <w:bookmarkStart w:id="160" w:name="_Toc23575"/>
      <w:r/>
      <w:bookmarkStart w:id="161" w:name="_Toc20527"/>
      <w:r/>
      <w:bookmarkStart w:id="162" w:name="_Toc9490"/>
      <w:r>
        <w:rPr>
          <w:rFonts w:hint="eastAsia" w:ascii="仿宋" w:hAnsi="仿宋" w:eastAsia="仿宋" w:cs="仿宋"/>
          <w:b/>
          <w:sz w:val="44"/>
          <w:szCs w:val="28"/>
        </w:rPr>
        <w:t xml:space="preserve">第三章 </w:t>
      </w:r>
      <w:bookmarkEnd w:id="137"/>
      <w:r/>
      <w:bookmarkEnd w:id="138"/>
      <w:r/>
      <w:bookmarkEnd w:id="139"/>
      <w:r/>
      <w:bookmarkEnd w:id="140"/>
      <w:r/>
      <w:bookmarkEnd w:id="141"/>
      <w:r/>
      <w:bookmarkEnd w:id="160"/>
      <w:r/>
      <w:bookmarkEnd w:id="161"/>
      <w:r/>
      <w:bookmarkEnd w:id="162"/>
      <w:r/>
      <w:bookmarkStart w:id="163" w:name="_Toc14539"/>
      <w:r/>
      <w:bookmarkStart w:id="164" w:name="_Toc16952"/>
      <w:r/>
      <w:bookmarkStart w:id="165" w:name="_Toc20693"/>
      <w:r/>
      <w:bookmarkStart w:id="166" w:name="_Toc120614244"/>
      <w:r/>
      <w:bookmarkStart w:id="167" w:name="_Toc16938590"/>
      <w:r/>
      <w:bookmarkStart w:id="168" w:name="_Toc20823346"/>
      <w:r/>
      <w:bookmarkStart w:id="169" w:name="_Toc479757211"/>
      <w:r/>
      <w:bookmarkStart w:id="170" w:name="_Toc462564139"/>
      <w:r>
        <w:rPr>
          <w:rFonts w:hint="eastAsia" w:ascii="仿宋" w:hAnsi="仿宋" w:eastAsia="仿宋" w:cs="仿宋"/>
          <w:b/>
          <w:sz w:val="44"/>
          <w:szCs w:val="21"/>
        </w:rPr>
        <w:t xml:space="preserve">采购需求</w:t>
      </w:r>
      <w:bookmarkEnd w:id="163"/>
      <w:r/>
      <w:bookmarkEnd w:id="164"/>
      <w:r/>
      <w:bookmarkEnd w:id="165"/>
      <w:r/>
      <w:bookmarkEnd w:id="166"/>
      <w:r/>
      <w:bookmarkEnd w:id="167"/>
      <w:r/>
      <w:bookmarkEnd w:id="168"/>
      <w:r/>
      <w:bookmarkStart w:id="171" w:name="_Toc49090575"/>
      <w:r/>
      <w:bookmarkStart w:id="172" w:name="_Toc26554093"/>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一、有关要求说明</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二、项目需求</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1、采购清单</w:t>
      </w:r>
      <w:r/>
    </w:p>
    <w:p>
      <w:pPr>
        <w:ind w:firstLine="480"/>
        <w:spacing w:line="360" w:lineRule="auto"/>
        <w:rPr>
          <w:rFonts w:ascii="仿宋" w:hAnsi="仿宋" w:eastAsia="仿宋" w:cs="宋体"/>
          <w:b/>
          <w:bCs/>
          <w:sz w:val="24"/>
          <w:szCs w:val="24"/>
        </w:rPr>
      </w:pPr>
      <w:r>
        <w:rPr>
          <w:rFonts w:hint="eastAsia" w:ascii="仿宋" w:hAnsi="仿宋" w:eastAsia="仿宋" w:cs="宋体"/>
          <w:b/>
          <w:bCs/>
          <w:sz w:val="24"/>
          <w:szCs w:val="24"/>
        </w:rPr>
        <w:t xml:space="preserve">1.1巡特警服装</w:t>
      </w:r>
      <w:r/>
    </w:p>
    <w:tbl>
      <w:tblPr>
        <w:tblStyle w:val="914"/>
        <w:tblW w:w="9964" w:type="dxa"/>
        <w:jc w:val="center"/>
        <w:tblLayout w:type="fixed"/>
        <w:tblCellMar>
          <w:left w:w="15" w:type="dxa"/>
          <w:top w:w="15" w:type="dxa"/>
          <w:right w:w="15" w:type="dxa"/>
          <w:bottom w:w="15" w:type="dxa"/>
        </w:tblCellMar>
        <w:tblLook w:val="04A0" w:firstRow="1" w:lastRow="0" w:firstColumn="1" w:lastColumn="0" w:noHBand="0" w:noVBand="1"/>
      </w:tblPr>
      <w:tblGrid>
        <w:gridCol w:w="603"/>
        <w:gridCol w:w="1435"/>
        <w:gridCol w:w="3469"/>
        <w:gridCol w:w="3260"/>
        <w:gridCol w:w="709"/>
        <w:gridCol w:w="488"/>
      </w:tblGrid>
      <w:tr>
        <w:trPr>
          <w:jc w:val="center"/>
          <w:trHeight w:val="519"/>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服装名称</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center"/>
              <w:widowControl/>
              <w:rPr>
                <w:rFonts w:ascii="宋体" w:hAnsi="宋体" w:cs="宋体"/>
                <w:color w:val="000000"/>
                <w:sz w:val="24"/>
              </w:rPr>
            </w:pPr>
            <w:r>
              <w:rPr>
                <w:rFonts w:hint="eastAsia" w:ascii="宋体" w:hAnsi="宋体" w:cs="宋体"/>
                <w:sz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图样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w:t>
            </w:r>
            <w:r/>
          </w:p>
        </w:tc>
      </w:tr>
      <w:tr>
        <w:trPr>
          <w:jc w:val="center"/>
          <w:trHeight w:val="4053"/>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春秋作训服（含上装及下装）</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面料：精疏涤棉混纺格子布     </w:t>
            </w:r>
            <w:r/>
          </w:p>
          <w:p>
            <w:pPr>
              <w:rPr>
                <w:rFonts w:ascii="宋体" w:hAnsi="宋体" w:cs="宋体"/>
                <w:sz w:val="18"/>
                <w:szCs w:val="18"/>
              </w:rPr>
            </w:pPr>
            <w:r>
              <w:rPr>
                <w:rFonts w:hint="eastAsia" w:ascii="宋体" w:hAnsi="宋体" w:cs="宋体"/>
                <w:sz w:val="18"/>
                <w:szCs w:val="18"/>
              </w:rPr>
              <w:t xml:space="preserve">纤维含量：涤65％（±5）棉35％（±5）</w:t>
            </w:r>
            <w:r/>
          </w:p>
          <w:p>
            <w:pPr>
              <w:rPr>
                <w:rFonts w:ascii="宋体" w:hAnsi="宋体" w:cs="宋体"/>
                <w:sz w:val="18"/>
                <w:szCs w:val="18"/>
              </w:rPr>
            </w:pPr>
            <w:r>
              <w:rPr>
                <w:rFonts w:hint="eastAsia" w:ascii="宋体" w:hAnsi="宋体" w:cs="宋体"/>
                <w:sz w:val="18"/>
                <w:szCs w:val="18"/>
              </w:rPr>
              <w:t xml:space="preserve">单位面积质量：210 g/m²（±5）</w:t>
            </w:r>
            <w:r/>
          </w:p>
          <w:p>
            <w:pPr>
              <w:rPr>
                <w:rFonts w:ascii="宋体" w:hAnsi="宋体" w:cs="宋体"/>
                <w:sz w:val="18"/>
                <w:szCs w:val="18"/>
              </w:rPr>
            </w:pPr>
            <w:r>
              <w:rPr>
                <w:rFonts w:hint="eastAsia" w:ascii="宋体" w:hAnsi="宋体" w:cs="宋体"/>
                <w:sz w:val="18"/>
                <w:szCs w:val="18"/>
              </w:rPr>
              <w:t xml:space="preserve">可分解致癌芳香胺染料：≤20</w:t>
            </w:r>
            <w:r/>
          </w:p>
          <w:p>
            <w:pPr>
              <w:rPr>
                <w:rFonts w:ascii="宋体" w:hAnsi="宋体" w:cs="宋体"/>
                <w:sz w:val="18"/>
                <w:szCs w:val="18"/>
              </w:rPr>
            </w:pPr>
            <w:r>
              <w:rPr>
                <w:rFonts w:hint="eastAsia" w:ascii="宋体" w:hAnsi="宋体" w:cs="宋体"/>
                <w:sz w:val="18"/>
                <w:szCs w:val="18"/>
              </w:rPr>
              <w:t xml:space="preserve">PH值：4.0～8.5</w:t>
            </w:r>
            <w:r/>
          </w:p>
          <w:p>
            <w:pPr>
              <w:rPr>
                <w:rFonts w:ascii="宋体" w:hAnsi="宋体" w:cs="宋体"/>
                <w:sz w:val="18"/>
                <w:szCs w:val="18"/>
              </w:rPr>
            </w:pPr>
            <w:r>
              <w:rPr>
                <w:rFonts w:hint="eastAsia" w:ascii="宋体" w:hAnsi="宋体" w:cs="宋体"/>
                <w:sz w:val="18"/>
                <w:szCs w:val="18"/>
              </w:rPr>
              <w:t xml:space="preserve">耐水色牢度：≥3-4级</w:t>
            </w:r>
            <w:r/>
          </w:p>
          <w:p>
            <w:pPr>
              <w:rPr>
                <w:rFonts w:ascii="宋体" w:hAnsi="宋体" w:cs="宋体"/>
                <w:sz w:val="18"/>
                <w:szCs w:val="18"/>
              </w:rPr>
            </w:pPr>
            <w:r>
              <w:rPr>
                <w:rFonts w:hint="eastAsia" w:ascii="宋体" w:hAnsi="宋体" w:cs="宋体"/>
                <w:sz w:val="18"/>
                <w:szCs w:val="18"/>
              </w:rPr>
              <w:t xml:space="preserve">耐刷洗色牢度：≥4级</w:t>
            </w:r>
            <w:r/>
          </w:p>
          <w:p>
            <w:pPr>
              <w:rPr>
                <w:rFonts w:ascii="宋体" w:hAnsi="宋体" w:cs="宋体"/>
                <w:sz w:val="18"/>
                <w:szCs w:val="18"/>
              </w:rPr>
            </w:pPr>
            <w:r>
              <w:rPr>
                <w:rFonts w:hint="eastAsia" w:ascii="宋体" w:hAnsi="宋体" w:cs="宋体"/>
                <w:sz w:val="18"/>
                <w:szCs w:val="18"/>
              </w:rPr>
              <w:t xml:space="preserve">耐摩擦色牢度：干磨≥4级、湿磨≥4级</w:t>
            </w:r>
            <w:r/>
          </w:p>
          <w:p>
            <w:pPr>
              <w:rPr>
                <w:rFonts w:ascii="宋体" w:hAnsi="宋体" w:cs="宋体"/>
                <w:sz w:val="18"/>
                <w:szCs w:val="18"/>
              </w:rPr>
            </w:pPr>
            <w:r>
              <w:rPr>
                <w:rFonts w:hint="eastAsia" w:ascii="宋体" w:hAnsi="宋体" w:cs="宋体"/>
                <w:sz w:val="18"/>
                <w:szCs w:val="18"/>
              </w:rPr>
              <w:t xml:space="preserve">甲醛含量：≤75 mg/kg</w:t>
            </w:r>
            <w:r/>
          </w:p>
          <w:p>
            <w:pPr>
              <w:rPr>
                <w:rFonts w:ascii="宋体" w:hAnsi="宋体" w:cs="宋体"/>
                <w:sz w:val="18"/>
                <w:szCs w:val="18"/>
              </w:rPr>
            </w:pPr>
            <w:r>
              <w:rPr>
                <w:rFonts w:hint="eastAsia" w:ascii="宋体" w:hAnsi="宋体" w:cs="宋体"/>
                <w:sz w:val="18"/>
                <w:szCs w:val="18"/>
              </w:rPr>
              <w:t xml:space="preserve">耐热压色牢度：变色≥4级、沾色≥4级</w:t>
            </w:r>
            <w:r/>
          </w:p>
          <w:p>
            <w:pPr>
              <w:rPr>
                <w:rFonts w:ascii="宋体" w:hAnsi="宋体" w:cs="宋体"/>
                <w:sz w:val="18"/>
                <w:szCs w:val="18"/>
              </w:rPr>
            </w:pPr>
            <w:r>
              <w:rPr>
                <w:rFonts w:hint="eastAsia" w:ascii="宋体" w:hAnsi="宋体" w:cs="宋体"/>
                <w:sz w:val="18"/>
                <w:szCs w:val="18"/>
              </w:rPr>
              <w:t xml:space="preserve">接缝性能（纰裂）：经向≤0.6、纬向≤0.6</w:t>
            </w:r>
            <w:r/>
          </w:p>
          <w:p>
            <w:pPr>
              <w:jc w:val="left"/>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051050" cy="2805430"/>
                      <wp:effectExtent l="0" t="0" r="6350" b="13970"/>
                      <wp:docPr id="3" name="图片 5" descr="藏黑格子布春特勤服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藏黑格子布春特勤服 (1).jpg"/>
                              <pic:cNvPicPr>
                                <a:picLocks noChangeAspect="1"/>
                              </pic:cNvPicPr>
                              <pic:nvPr/>
                            </pic:nvPicPr>
                            <pic:blipFill>
                              <a:blip r:embed="rId14"/>
                              <a:stretch/>
                            </pic:blipFill>
                            <pic:spPr bwMode="auto">
                              <a:xfrm>
                                <a:off x="0" y="0"/>
                                <a:ext cx="2051050" cy="2805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1.5pt;height:220.9pt;mso-wrap-distance-left:0.0pt;mso-wrap-distance-top:0.0pt;mso-wrap-distance-right:0.0pt;mso-wrap-distance-bottom:0.0pt;" stroked="false">
                      <v:path textboxrect="0,0,0,0"/>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2851"/>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夏作训长袖（含上装及下装）</w:t>
            </w:r>
            <w:r/>
          </w:p>
        </w:tc>
        <w:tc>
          <w:tcPr>
            <w:tcBorders>
              <w:top w:val="single" w:color="000000" w:sz="4" w:space="0"/>
              <w:left w:val="single" w:color="000000" w:sz="4" w:space="0"/>
              <w:bottom w:val="single" w:color="auto" w:sz="4" w:space="0"/>
              <w:right w:val="single" w:color="000000" w:sz="4" w:space="0"/>
            </w:tcBorders>
            <w:tcW w:w="3469"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锦纶≥80%，氨纶≥10%，</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耐洗色牢度≥3级，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耐皂洗色牢度≥3级，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撕破强力≥9N，</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克重145g/m</w:t>
            </w:r>
            <w:r>
              <w:rPr>
                <w:rFonts w:hint="eastAsia" w:ascii="宋体" w:hAnsi="宋体" w:cs="宋体"/>
                <w:color w:val="000000"/>
                <w:sz w:val="18"/>
                <w:szCs w:val="18"/>
                <w:vertAlign w:val="superscript"/>
              </w:rPr>
              <w:t xml:space="preserve">2</w:t>
            </w:r>
            <w:r>
              <w:rPr>
                <w:rFonts w:hint="eastAsia" w:ascii="宋体" w:hAnsi="宋体" w:cs="宋体"/>
                <w:color w:val="000000"/>
                <w:sz w:val="18"/>
                <w:szCs w:val="18"/>
              </w:rPr>
              <w:t xml:space="preserve">±5%。</w:t>
            </w:r>
            <w:r/>
          </w:p>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670685" cy="2700020"/>
                      <wp:effectExtent l="0" t="0" r="5715" b="5080"/>
                      <wp:docPr id="4" name="图片 7" descr="2dfd67fa74830c92d14587911446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2dfd67fa74830c92d14587911446626.png"/>
                              <pic:cNvPicPr>
                                <a:picLocks noChangeAspect="1"/>
                              </pic:cNvPicPr>
                              <pic:nvPr/>
                            </pic:nvPicPr>
                            <pic:blipFill>
                              <a:blip r:embed="rId15"/>
                              <a:stretch/>
                            </pic:blipFill>
                            <pic:spPr bwMode="auto">
                              <a:xfrm>
                                <a:off x="0" y="0"/>
                                <a:ext cx="1675151" cy="27072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1.5pt;height:212.6pt;mso-wrap-distance-left:0.0pt;mso-wrap-distance-top:0.0pt;mso-wrap-distance-right:0.0pt;mso-wrap-distance-bottom:0.0pt;" stroked="false">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auto" w:sz="4" w:space="0"/>
            </w:tcBorders>
            <w:tcW w:w="1435"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夏作训短袖（蛙服）（含上装及下装）</w:t>
            </w:r>
            <w:r/>
          </w:p>
        </w:tc>
        <w:tc>
          <w:tcPr>
            <w:tcBorders>
              <w:top w:val="single" w:color="auto" w:sz="4" w:space="0"/>
              <w:left w:val="single" w:color="auto" w:sz="4" w:space="0"/>
              <w:bottom w:val="single" w:color="auto" w:sz="4" w:space="0"/>
              <w:right w:val="single" w:color="auto" w:sz="4" w:space="0"/>
            </w:tcBorders>
            <w:tcW w:w="3469"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颜色:黑色主要成分:45%COTTON/55%DACRON</w:t>
            </w:r>
            <w:r/>
          </w:p>
          <w:p>
            <w:pPr>
              <w:rPr>
                <w:rFonts w:ascii="宋体" w:hAnsi="宋体" w:cs="宋体"/>
                <w:sz w:val="18"/>
                <w:szCs w:val="18"/>
              </w:rPr>
            </w:pPr>
            <w:r>
              <w:rPr>
                <w:rFonts w:hint="eastAsia" w:ascii="宋体" w:hAnsi="宋体" w:cs="宋体"/>
                <w:sz w:val="18"/>
                <w:szCs w:val="18"/>
              </w:rPr>
              <w:t xml:space="preserve">(T400)</w:t>
            </w:r>
            <w:r/>
          </w:p>
          <w:p>
            <w:pPr>
              <w:rPr>
                <w:rFonts w:ascii="宋体" w:hAnsi="宋体" w:cs="宋体"/>
                <w:sz w:val="18"/>
                <w:szCs w:val="18"/>
              </w:rPr>
            </w:pPr>
            <w:r>
              <w:rPr>
                <w:rFonts w:hint="eastAsia" w:ascii="宋体" w:hAnsi="宋体" w:cs="宋体"/>
                <w:sz w:val="18"/>
                <w:szCs w:val="18"/>
              </w:rPr>
              <w:t xml:space="preserve">拼接网布:32%COTTON/68%DACRON</w:t>
            </w:r>
            <w:r/>
          </w:p>
          <w:p>
            <w:pPr>
              <w:rPr>
                <w:rFonts w:ascii="宋体" w:hAnsi="宋体" w:cs="宋体"/>
                <w:sz w:val="18"/>
                <w:szCs w:val="18"/>
              </w:rPr>
            </w:pPr>
            <w:r>
              <w:rPr>
                <w:rFonts w:hint="eastAsia" w:ascii="宋体" w:hAnsi="宋体" w:cs="宋体"/>
                <w:sz w:val="18"/>
                <w:szCs w:val="18"/>
              </w:rPr>
              <w:t xml:space="preserve">厚度:适中，适合春、夏、秋</w:t>
            </w:r>
            <w:r/>
          </w:p>
          <w:p>
            <w:pPr>
              <w:rPr>
                <w:rFonts w:ascii="宋体" w:hAnsi="宋体" w:cs="宋体"/>
                <w:sz w:val="18"/>
                <w:szCs w:val="18"/>
              </w:rPr>
            </w:pPr>
            <w:r>
              <w:rPr>
                <w:rFonts w:hint="eastAsia" w:ascii="宋体" w:hAnsi="宋体" w:cs="宋体"/>
                <w:sz w:val="18"/>
                <w:szCs w:val="18"/>
              </w:rPr>
              <w:t xml:space="preserve">弹力:机械弹力，不易变形。</w:t>
            </w:r>
            <w:r/>
          </w:p>
          <w:p>
            <w:pPr>
              <w:rPr>
                <w:rFonts w:ascii="宋体" w:hAnsi="宋体" w:cs="宋体"/>
                <w:sz w:val="18"/>
                <w:szCs w:val="18"/>
              </w:rPr>
            </w:pPr>
            <w:r>
              <w:rPr>
                <w:rFonts w:hint="eastAsia" w:ascii="宋体" w:hAnsi="宋体" w:cs="宋体"/>
                <w:sz w:val="18"/>
                <w:szCs w:val="18"/>
              </w:rPr>
              <w:t xml:space="preserve">拉链:YKK铜质拉链</w:t>
            </w:r>
            <w:r/>
          </w:p>
          <w:p>
            <w:pPr>
              <w:rPr>
                <w:rFonts w:ascii="宋体" w:hAnsi="宋体" w:cs="宋体"/>
                <w:sz w:val="18"/>
                <w:szCs w:val="18"/>
              </w:rPr>
            </w:pPr>
            <w:r>
              <w:rPr>
                <w:rFonts w:hint="eastAsia" w:ascii="宋体" w:hAnsi="宋体" w:cs="宋体"/>
                <w:sz w:val="18"/>
                <w:szCs w:val="18"/>
              </w:rPr>
              <w:t xml:space="preserve">魔术贴:100%Carothers</w:t>
            </w:r>
            <w:r/>
          </w:p>
        </w:tc>
        <w:tc>
          <w:tcPr>
            <w:tcBorders>
              <w:top w:val="single" w:color="000000" w:sz="4" w:space="0"/>
              <w:left w:val="single" w:color="auto" w:sz="4" w:space="0"/>
              <w:bottom w:val="single" w:color="000000" w:sz="4" w:space="0"/>
              <w:right w:val="single" w:color="auto"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044700" cy="2971800"/>
                      <wp:effectExtent l="0" t="0" r="12700" b="0"/>
                      <wp:docPr id="5" name="图片 11" descr="微信图片_2024061612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40616122119"/>
                              <pic:cNvPicPr>
                                <a:picLocks noChangeAspect="1"/>
                              </pic:cNvPicPr>
                              <pic:nvPr/>
                            </pic:nvPicPr>
                            <pic:blipFill>
                              <a:blip r:embed="rId16"/>
                              <a:stretch/>
                            </pic:blipFill>
                            <pic:spPr bwMode="auto">
                              <a:xfrm>
                                <a:off x="0" y="0"/>
                                <a:ext cx="2044700" cy="2971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1.0pt;height:234.0pt;mso-wrap-distance-left:0.0pt;mso-wrap-distance-top:0.0pt;mso-wrap-distance-right:0.0pt;mso-wrap-distance-bottom:0.0pt;" stroked="false">
                      <v:path textboxrect="0,0,0,0"/>
                      <v:imagedata r:id="rId16" o:title=""/>
                    </v:shape>
                  </w:pict>
                </mc:Fallback>
              </mc:AlternateContent>
            </w:r>
            <w:r/>
          </w:p>
        </w:tc>
        <w:tc>
          <w:tcPr>
            <w:tcBorders>
              <w:top w:val="single" w:color="000000" w:sz="4" w:space="0"/>
              <w:left w:val="single" w:color="auto"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1960"/>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速干T恤</w:t>
            </w:r>
            <w:r/>
          </w:p>
        </w:tc>
        <w:tc>
          <w:tcPr>
            <w:tcBorders>
              <w:top w:val="single" w:color="auto" w:sz="4" w:space="0"/>
              <w:bottom w:val="single" w:color="000000" w:sz="4" w:space="0"/>
              <w:right w:val="single" w:color="auto" w:sz="4" w:space="0"/>
            </w:tcBorders>
            <w:tcW w:w="3469"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藏青单向导湿布</w:t>
            </w:r>
            <w:r/>
          </w:p>
          <w:p>
            <w:pPr>
              <w:jc w:val="left"/>
              <w:widowControl/>
              <w:rPr>
                <w:rFonts w:ascii="宋体" w:hAnsi="宋体" w:cs="宋体"/>
                <w:sz w:val="18"/>
                <w:szCs w:val="18"/>
              </w:rPr>
            </w:pPr>
            <w:r>
              <w:rPr>
                <w:rFonts w:hint="eastAsia" w:ascii="宋体" w:hAnsi="宋体" w:cs="宋体"/>
                <w:sz w:val="18"/>
                <w:szCs w:val="18"/>
              </w:rPr>
              <w:t xml:space="preserve">成份：改性聚酯纤维60%聚酯纤维40%</w:t>
            </w:r>
            <w:r/>
          </w:p>
          <w:p>
            <w:pPr>
              <w:jc w:val="left"/>
              <w:widowControl/>
              <w:rPr>
                <w:rFonts w:ascii="宋体" w:hAnsi="宋体" w:cs="宋体"/>
                <w:sz w:val="18"/>
                <w:szCs w:val="18"/>
                <w:vertAlign w:val="superscript"/>
              </w:rPr>
            </w:pPr>
            <w:r>
              <w:rPr>
                <w:rFonts w:hint="eastAsia" w:ascii="宋体" w:hAnsi="宋体" w:cs="宋体"/>
                <w:sz w:val="18"/>
                <w:szCs w:val="18"/>
              </w:rPr>
              <w:t xml:space="preserve">克重：195g/m</w:t>
            </w:r>
            <w:r>
              <w:rPr>
                <w:rFonts w:hint="eastAsia" w:ascii="宋体" w:hAnsi="宋体" w:cs="宋体"/>
                <w:sz w:val="18"/>
                <w:szCs w:val="18"/>
                <w:vertAlign w:val="superscript"/>
              </w:rPr>
              <w:t xml:space="preserve">2</w:t>
            </w:r>
            <w:r/>
          </w:p>
          <w:p>
            <w:pPr>
              <w:widowControl/>
              <w:rPr>
                <w:rFonts w:ascii="宋体" w:hAnsi="宋体" w:cs="宋体"/>
                <w:sz w:val="18"/>
                <w:szCs w:val="18"/>
              </w:rPr>
            </w:pPr>
            <w:r>
              <w:rPr>
                <w:rFonts w:ascii="宋体" w:hAnsi="宋体" w:cs="宋体"/>
                <w:sz w:val="18"/>
                <w:szCs w:val="18"/>
              </w:rPr>
            </w:r>
            <w:r/>
          </w:p>
        </w:tc>
        <w:tc>
          <w:tcPr>
            <w:tcBorders>
              <w:top w:val="single" w:color="000000" w:sz="4" w:space="0"/>
              <w:left w:val="single" w:color="auto" w:sz="4" w:space="0"/>
              <w:bottom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051050" cy="2092325"/>
                      <wp:effectExtent l="0" t="0" r="6350" b="3175"/>
                      <wp:docPr id="6" name="图片 12" descr="藏青单向导湿短袖T恤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藏青单向导湿短袖T恤 (1).jpg"/>
                              <pic:cNvPicPr>
                                <a:picLocks noChangeAspect="1"/>
                              </pic:cNvPicPr>
                              <pic:nvPr/>
                            </pic:nvPicPr>
                            <pic:blipFill>
                              <a:blip r:embed="rId17"/>
                              <a:stretch/>
                            </pic:blipFill>
                            <pic:spPr bwMode="auto">
                              <a:xfrm>
                                <a:off x="0" y="0"/>
                                <a:ext cx="2051050" cy="2092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1.5pt;height:164.8pt;mso-wrap-distance-left:0.0pt;mso-wrap-distance-top:0.0pt;mso-wrap-distance-right:0.0pt;mso-wrap-distance-bottom:0.0pt;" stroked="false">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件</w:t>
            </w:r>
            <w:r/>
          </w:p>
        </w:tc>
      </w:tr>
      <w:tr>
        <w:trPr>
          <w:jc w:val="center"/>
          <w:trHeight w:val="2149"/>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速干短裤</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藏青单向导湿布</w:t>
            </w:r>
            <w:r/>
          </w:p>
          <w:p>
            <w:pPr>
              <w:jc w:val="left"/>
              <w:widowControl/>
              <w:rPr>
                <w:rFonts w:ascii="宋体" w:hAnsi="宋体" w:cs="宋体"/>
                <w:sz w:val="18"/>
                <w:szCs w:val="18"/>
              </w:rPr>
            </w:pPr>
            <w:r>
              <w:rPr>
                <w:rFonts w:hint="eastAsia" w:ascii="宋体" w:hAnsi="宋体" w:cs="宋体"/>
                <w:sz w:val="18"/>
                <w:szCs w:val="18"/>
              </w:rPr>
              <w:t xml:space="preserve">成份：改性聚酯纤维60%聚酯纤维40%</w:t>
            </w:r>
            <w:r/>
          </w:p>
          <w:p>
            <w:pPr>
              <w:jc w:val="left"/>
              <w:widowControl/>
              <w:rPr>
                <w:rFonts w:ascii="宋体" w:hAnsi="宋体" w:cs="宋体"/>
                <w:sz w:val="18"/>
                <w:szCs w:val="18"/>
                <w:vertAlign w:val="superscript"/>
              </w:rPr>
            </w:pPr>
            <w:r>
              <w:rPr>
                <w:rFonts w:hint="eastAsia" w:ascii="宋体" w:hAnsi="宋体" w:cs="宋体"/>
                <w:sz w:val="18"/>
                <w:szCs w:val="18"/>
              </w:rPr>
              <w:t xml:space="preserve">克重：195g/m</w:t>
            </w:r>
            <w:r>
              <w:rPr>
                <w:rFonts w:hint="eastAsia" w:ascii="宋体" w:hAnsi="宋体" w:cs="宋体"/>
                <w:sz w:val="18"/>
                <w:szCs w:val="18"/>
                <w:vertAlign w:val="superscript"/>
              </w:rPr>
              <w:t xml:space="preserve">2</w:t>
            </w:r>
            <w:r/>
          </w:p>
          <w:p>
            <w:pPr>
              <w:pStyle w:val="919"/>
              <w:ind w:right="126"/>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051050" cy="2088515"/>
                      <wp:effectExtent l="0" t="0" r="6350" b="6985"/>
                      <wp:docPr id="7" name="图片 13" descr="黑40支珠地网眼短裤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黑40支珠地网眼短裤 (1).jpg"/>
                              <pic:cNvPicPr>
                                <a:picLocks noChangeAspect="1"/>
                              </pic:cNvPicPr>
                              <pic:nvPr/>
                            </pic:nvPicPr>
                            <pic:blipFill>
                              <a:blip r:embed="rId18"/>
                              <a:stretch/>
                            </pic:blipFill>
                            <pic:spPr bwMode="auto">
                              <a:xfrm>
                                <a:off x="0" y="0"/>
                                <a:ext cx="2051050" cy="20885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1.5pt;height:164.4pt;mso-wrap-distance-left:0.0pt;mso-wrap-distance-top:0.0pt;mso-wrap-distance-right:0.0pt;mso-wrap-distance-bottom:0.0pt;" stroked="false">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条</w:t>
            </w:r>
            <w:r/>
          </w:p>
        </w:tc>
      </w:tr>
      <w:tr>
        <w:trPr>
          <w:jc w:val="center"/>
          <w:trHeight w:val="3285"/>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作战靴</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1.鞋面:鞋面采用超纤皮+帆布拼接，防撞鞋头，有效保护脚趾，高品质速脱拉链，连体鞋舌设计，在风沙的环境下，有效隔离沙尘，舒适的网布内里，舒适透气。</w:t>
            </w:r>
            <w:r/>
          </w:p>
          <w:p>
            <w:pPr>
              <w:jc w:val="left"/>
              <w:rPr>
                <w:rFonts w:ascii="宋体" w:hAnsi="宋体" w:cs="宋体"/>
                <w:sz w:val="18"/>
                <w:szCs w:val="18"/>
              </w:rPr>
            </w:pPr>
            <w:r>
              <w:rPr>
                <w:rFonts w:hint="eastAsia" w:ascii="宋体" w:hAnsi="宋体" w:cs="宋体"/>
                <w:sz w:val="18"/>
                <w:szCs w:val="18"/>
              </w:rPr>
              <w:t xml:space="preserve">2.内里:网布内里</w:t>
            </w:r>
            <w:r/>
          </w:p>
          <w:p>
            <w:pPr>
              <w:jc w:val="left"/>
              <w:rPr>
                <w:rFonts w:ascii="宋体" w:hAnsi="宋体" w:cs="宋体"/>
                <w:sz w:val="18"/>
                <w:szCs w:val="18"/>
              </w:rPr>
            </w:pPr>
            <w:r>
              <w:rPr>
                <w:rFonts w:hint="eastAsia" w:ascii="宋体" w:hAnsi="宋体" w:cs="宋体"/>
                <w:sz w:val="18"/>
                <w:szCs w:val="18"/>
              </w:rPr>
              <w:t xml:space="preserve">3.鞋底:鞋底为防滑耐磨橡胶鞋底。</w:t>
            </w:r>
            <w:r/>
          </w:p>
          <w:p>
            <w:pPr>
              <w:jc w:val="left"/>
              <w:rPr>
                <w:rFonts w:ascii="宋体" w:hAnsi="宋体" w:cs="宋体"/>
                <w:sz w:val="18"/>
                <w:szCs w:val="18"/>
              </w:rPr>
            </w:pPr>
            <w:r>
              <w:rPr>
                <w:rFonts w:hint="eastAsia" w:ascii="宋体" w:hAnsi="宋体" w:cs="宋体"/>
                <w:sz w:val="18"/>
                <w:szCs w:val="18"/>
              </w:rPr>
              <w:t xml:space="preserve">4.闭合方式:系带+内侧拉链，急速穿脱。</w:t>
            </w:r>
            <w:r/>
          </w:p>
          <w:p>
            <w:pPr>
              <w:jc w:val="left"/>
              <w:rPr>
                <w:rFonts w:ascii="宋体" w:hAnsi="宋体" w:cs="宋体"/>
                <w:sz w:val="18"/>
                <w:szCs w:val="18"/>
              </w:rPr>
            </w:pPr>
            <w:r>
              <w:rPr>
                <w:rFonts w:hint="eastAsia" w:ascii="宋体" w:hAnsi="宋体" w:cs="宋体"/>
                <w:sz w:val="18"/>
                <w:szCs w:val="18"/>
              </w:rPr>
              <w:t xml:space="preserve">5.重量:成品鞋(255号)重量约1.45kg;</w:t>
            </w:r>
            <w:r/>
          </w:p>
          <w:p>
            <w:pPr>
              <w:jc w:val="left"/>
              <w:rPr>
                <w:rFonts w:ascii="宋体" w:hAnsi="宋体" w:cs="宋体"/>
                <w:sz w:val="18"/>
                <w:szCs w:val="18"/>
              </w:rPr>
            </w:pPr>
            <w:r>
              <w:rPr>
                <w:rFonts w:hint="eastAsia" w:ascii="宋体" w:hAnsi="宋体" w:cs="宋体"/>
                <w:sz w:val="18"/>
                <w:szCs w:val="18"/>
              </w:rPr>
              <w:t xml:space="preserve">6.尺码:35-46码，无45码(10双/箱装)</w:t>
            </w:r>
            <w:r/>
          </w:p>
          <w:p>
            <w:pPr>
              <w:jc w:val="left"/>
              <w:rPr>
                <w:rFonts w:ascii="宋体" w:hAnsi="宋体" w:cs="宋体"/>
                <w:sz w:val="18"/>
                <w:szCs w:val="18"/>
              </w:rPr>
            </w:pPr>
            <w:r>
              <w:rPr>
                <w:rFonts w:hint="eastAsia" w:ascii="宋体" w:hAnsi="宋体" w:cs="宋体"/>
                <w:sz w:val="18"/>
                <w:szCs w:val="18"/>
              </w:rPr>
              <w:t xml:space="preserve">规格:65*69*39 cm</w:t>
            </w:r>
            <w:r/>
          </w:p>
          <w:p>
            <w:pPr>
              <w:jc w:val="left"/>
              <w:rPr>
                <w:rFonts w:ascii="宋体" w:hAnsi="宋体" w:cs="宋体"/>
                <w:sz w:val="18"/>
                <w:szCs w:val="18"/>
              </w:rPr>
            </w:pPr>
            <w:r>
              <w:rPr>
                <w:rFonts w:hint="eastAsia" w:ascii="宋体" w:hAnsi="宋体" w:cs="宋体"/>
                <w:sz w:val="18"/>
                <w:szCs w:val="18"/>
              </w:rPr>
              <w:t xml:space="preserve">7.外底耐折性能≤14.0mm，成型底鞋跟硬度(邵尔A)≥55，成品鞋预割口5mm,连续屈挠4万次后，割口裂口长度≤20.0mm,折后外底可以出现新裂纹，单处长度≤5.0mm并且不应超过3处，帮面不应出现破损，帮底、围条、沿条、底墙结合部位无开胶，复合底无脱层，鞋底底墙涂饰层不得脱落。</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rPr>
              <mc:AlternateContent>
                <mc:Choice Requires="wpg">
                  <w:drawing>
                    <wp:inline xmlns:wp="http://schemas.openxmlformats.org/drawingml/2006/wordprocessingDrawing" distT="0" distB="0" distL="0" distR="0">
                      <wp:extent cx="2046605" cy="1351915"/>
                      <wp:effectExtent l="0" t="0" r="10795" b="63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9"/>
                              <a:stretch/>
                            </pic:blipFill>
                            <pic:spPr bwMode="auto">
                              <a:xfrm>
                                <a:off x="0" y="0"/>
                                <a:ext cx="2046604" cy="1351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2pt;height:106.4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w:t>
            </w:r>
            <w:r/>
          </w:p>
        </w:tc>
      </w:tr>
      <w:tr>
        <w:trPr>
          <w:jc w:val="center"/>
          <w:trHeight w:val="1212"/>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 </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运动鞋</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1.鞋面:鞋面采用防水防污滴塑材质+透气帆布,KPU龙骨支撑鞋型,快速穿脱按钮,告别传统鞋带,实现单手脱穿,颜色为黑色</w:t>
            </w:r>
            <w:r/>
          </w:p>
          <w:p>
            <w:pPr>
              <w:jc w:val="left"/>
              <w:rPr>
                <w:rFonts w:ascii="宋体" w:hAnsi="宋体" w:cs="宋体"/>
                <w:sz w:val="18"/>
                <w:szCs w:val="18"/>
              </w:rPr>
            </w:pPr>
            <w:r>
              <w:rPr>
                <w:rFonts w:hint="eastAsia" w:ascii="宋体" w:hAnsi="宋体" w:cs="宋体"/>
                <w:sz w:val="18"/>
                <w:szCs w:val="18"/>
              </w:rPr>
              <w:t xml:space="preserve">2.内里:采用透气莱卡布</w:t>
            </w:r>
            <w:r/>
          </w:p>
          <w:p>
            <w:pPr>
              <w:jc w:val="left"/>
              <w:rPr>
                <w:rFonts w:ascii="宋体" w:hAnsi="宋体" w:cs="宋体"/>
                <w:sz w:val="18"/>
                <w:szCs w:val="18"/>
              </w:rPr>
            </w:pPr>
            <w:r>
              <w:rPr>
                <w:rFonts w:hint="eastAsia" w:ascii="宋体" w:hAnsi="宋体" w:cs="宋体"/>
                <w:sz w:val="18"/>
                <w:szCs w:val="18"/>
              </w:rPr>
              <w:t xml:space="preserve">3.鞋底:复合橡胶大底,减震防滑</w:t>
            </w:r>
            <w:r/>
          </w:p>
          <w:p>
            <w:pPr>
              <w:jc w:val="left"/>
              <w:rPr>
                <w:rFonts w:ascii="宋体" w:hAnsi="宋体" w:cs="宋体"/>
                <w:sz w:val="18"/>
                <w:szCs w:val="18"/>
              </w:rPr>
            </w:pPr>
            <w:r>
              <w:rPr>
                <w:rFonts w:hint="eastAsia" w:ascii="宋体" w:hAnsi="宋体" w:cs="宋体"/>
                <w:sz w:val="18"/>
                <w:szCs w:val="18"/>
              </w:rPr>
              <w:t xml:space="preserve">4.闭合方式:新工艺自动扣设计,快速穿脱</w:t>
            </w:r>
            <w:r/>
          </w:p>
          <w:p>
            <w:pPr>
              <w:jc w:val="left"/>
              <w:rPr>
                <w:rFonts w:ascii="宋体" w:hAnsi="宋体" w:cs="宋体"/>
                <w:sz w:val="18"/>
                <w:szCs w:val="18"/>
              </w:rPr>
            </w:pPr>
            <w:r>
              <w:rPr>
                <w:rFonts w:hint="eastAsia" w:ascii="宋体" w:hAnsi="宋体" w:cs="宋体"/>
                <w:sz w:val="18"/>
                <w:szCs w:val="18"/>
              </w:rPr>
              <w:t xml:space="preserve">5.重量:成品鞋(255号)重量约1kg;</w:t>
            </w:r>
            <w:r/>
          </w:p>
          <w:p>
            <w:pPr>
              <w:jc w:val="left"/>
              <w:rPr>
                <w:rFonts w:ascii="宋体" w:hAnsi="宋体" w:cs="宋体"/>
                <w:sz w:val="18"/>
                <w:szCs w:val="18"/>
              </w:rPr>
            </w:pPr>
            <w:r>
              <w:rPr>
                <w:rFonts w:hint="eastAsia" w:ascii="宋体" w:hAnsi="宋体" w:cs="宋体"/>
                <w:sz w:val="18"/>
                <w:szCs w:val="18"/>
              </w:rPr>
              <w:t xml:space="preserve">6.尺码:35-46码,有45码(10双/箱装)</w:t>
            </w:r>
            <w:r/>
          </w:p>
          <w:p>
            <w:pPr>
              <w:jc w:val="left"/>
              <w:rPr>
                <w:rFonts w:ascii="宋体" w:hAnsi="宋体" w:cs="宋体"/>
                <w:sz w:val="18"/>
                <w:szCs w:val="18"/>
              </w:rPr>
            </w:pPr>
            <w:r>
              <w:rPr>
                <w:rFonts w:hint="eastAsia" w:ascii="宋体" w:hAnsi="宋体" w:cs="宋体"/>
                <w:sz w:val="18"/>
                <w:szCs w:val="18"/>
              </w:rPr>
              <w:t xml:space="preserve">规格:63*45*36cm</w:t>
            </w:r>
            <w:r/>
          </w:p>
          <w:p>
            <w:pPr>
              <w:jc w:val="left"/>
              <w:rPr>
                <w:rFonts w:ascii="宋体" w:hAnsi="宋体" w:cs="宋体"/>
                <w:sz w:val="18"/>
                <w:szCs w:val="18"/>
              </w:rPr>
            </w:pPr>
            <w:r>
              <w:rPr>
                <w:rFonts w:hint="eastAsia" w:ascii="宋体" w:hAnsi="宋体" w:cs="宋体"/>
                <w:sz w:val="18"/>
                <w:szCs w:val="18"/>
              </w:rPr>
              <w:t xml:space="preserve">7.外底耐折性能≤14.0mm,成型底鞋跟硬度(邵尔A)≥55,成品鞋预割口5mm,连续屈挠4万次后,割口裂口长度≤20.0mm,折后外底可</w:t>
            </w:r>
            <w:r/>
          </w:p>
          <w:p>
            <w:pPr>
              <w:jc w:val="left"/>
              <w:rPr>
                <w:rFonts w:ascii="宋体" w:hAnsi="宋体" w:cs="宋体"/>
                <w:sz w:val="18"/>
                <w:szCs w:val="18"/>
              </w:rPr>
            </w:pPr>
            <w:r>
              <w:rPr>
                <w:rFonts w:hint="eastAsia" w:ascii="宋体" w:hAnsi="宋体" w:cs="宋体"/>
                <w:sz w:val="18"/>
                <w:szCs w:val="18"/>
              </w:rPr>
              <w:t xml:space="preserve">以出现新裂纹,单处长度≤5.0mm并且不应超过3处,帮面不应出现破损,帮底、围条、沿条、底墙结合部位无开胶,复合底无脱层,鞋底、底墙涂饰层不得脱落。</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rPr>
              <mc:AlternateContent>
                <mc:Choice Requires="wpg">
                  <w:drawing>
                    <wp:inline xmlns:wp="http://schemas.openxmlformats.org/drawingml/2006/wordprocessingDrawing" distT="0" distB="0" distL="0" distR="0">
                      <wp:extent cx="2044700" cy="1533525"/>
                      <wp:effectExtent l="0" t="0" r="12700" b="952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r/>
                            </pic:nvPicPr>
                            <pic:blipFill>
                              <a:blip r:embed="rId20"/>
                              <a:stretch/>
                            </pic:blipFill>
                            <pic:spPr bwMode="auto">
                              <a:xfrm>
                                <a:off x="0" y="0"/>
                                <a:ext cx="2044700" cy="153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0pt;height:120.8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w:t>
            </w:r>
            <w:r/>
          </w:p>
        </w:tc>
      </w:tr>
      <w:tr>
        <w:trPr>
          <w:jc w:val="center"/>
          <w:trHeight w:val="2246"/>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战训帽</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面料：精梳涤棉混纺格子布；</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成分：涤65％±2%棉35％±2%；</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耐光色牢度≥6级；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耐洗色牢度≥3-4级；</w:t>
            </w:r>
            <w:r/>
          </w:p>
          <w:p>
            <w:pPr>
              <w:pStyle w:val="918"/>
              <w:ind w:left="0"/>
              <w:spacing w:line="360" w:lineRule="auto"/>
              <w:rPr>
                <w:rFonts w:ascii="宋体" w:hAnsi="宋体" w:cs="宋体"/>
                <w:sz w:val="18"/>
                <w:szCs w:val="18"/>
              </w:rPr>
            </w:pPr>
            <w:r>
              <w:rPr>
                <w:rFonts w:hint="eastAsia" w:ascii="宋体" w:hAnsi="宋体" w:cs="宋体"/>
                <w:color w:val="000000"/>
                <w:sz w:val="18"/>
                <w:szCs w:val="18"/>
              </w:rPr>
              <w:t xml:space="preserve">克重205g/m2±5%。</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049780" cy="1866900"/>
                      <wp:effectExtent l="0" t="0" r="7620" b="0"/>
                      <wp:docPr id="10" name="图片 15" descr="作训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作训帽.png"/>
                              <pic:cNvPicPr>
                                <a:picLocks noChangeAspect="1"/>
                              </pic:cNvPicPr>
                              <pic:nvPr/>
                            </pic:nvPicPr>
                            <pic:blipFill>
                              <a:blip r:embed="rId21"/>
                              <a:stretch/>
                            </pic:blipFill>
                            <pic:spPr bwMode="auto">
                              <a:xfrm>
                                <a:off x="0" y="0"/>
                                <a:ext cx="2049958" cy="18670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4pt;height:147.0pt;mso-wrap-distance-left:0.0pt;mso-wrap-distance-top:0.0pt;mso-wrap-distance-right:0.0pt;mso-wrap-distance-bottom:0.0pt;" stroked="false">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240</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ascii="宋体" w:hAnsi="宋体" w:cs="宋体"/>
                <w:szCs w:val="21"/>
              </w:rPr>
            </w:pPr>
            <w:r>
              <w:rPr>
                <w:rFonts w:hint="eastAsia" w:ascii="宋体" w:hAnsi="宋体" w:cs="宋体"/>
                <w:szCs w:val="21"/>
              </w:rPr>
              <w:t xml:space="preserve">肩章</w:t>
            </w:r>
            <w:r/>
          </w:p>
          <w:p>
            <w:pPr>
              <w:jc w:val="center"/>
              <w:rPr>
                <w:rFonts w:ascii="宋体" w:hAnsi="宋体" w:cs="宋体"/>
                <w:szCs w:val="21"/>
              </w:rPr>
            </w:pPr>
            <w:r>
              <w:rPr>
                <w:rFonts w:hint="eastAsia" w:ascii="宋体" w:hAnsi="宋体" w:cs="宋体"/>
                <w:szCs w:val="21"/>
              </w:rPr>
              <w:t xml:space="preserve">（辅警衔）</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rPr>
              <w:t xml:space="preserve">材质：涤纶低弹丝提花图案丝织布、树脂粘和衬、热熔胶片、塑料衬板、树脂衬、底布、袢带；按副计。每副</w:t>
            </w:r>
            <w:r>
              <w:rPr>
                <w:rFonts w:ascii="宋体" w:hAnsi="宋体" w:cs="宋体"/>
                <w:color w:val="000000"/>
                <w:sz w:val="18"/>
                <w:szCs w:val="18"/>
              </w:rPr>
              <w:t xml:space="preserve">2</w:t>
            </w:r>
            <w:r>
              <w:rPr>
                <w:rFonts w:hint="eastAsia" w:ascii="宋体" w:hAnsi="宋体" w:cs="宋体"/>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ascii="宋体" w:cs="宋体"/>
                <w:sz w:val="24"/>
              </w:rPr>
              <mc:AlternateContent>
                <mc:Choice Requires="wpg">
                  <w:drawing>
                    <wp:inline xmlns:wp="http://schemas.openxmlformats.org/drawingml/2006/wordprocessingDrawing" distT="0" distB="0" distL="0" distR="0">
                      <wp:extent cx="1765300" cy="572770"/>
                      <wp:effectExtent l="0" t="0" r="6350" b="1778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r/>
                            </pic:nvPicPr>
                            <pic:blipFill>
                              <a:blip r:embed="rId22"/>
                              <a:stretch/>
                            </pic:blipFill>
                            <pic:spPr bwMode="auto">
                              <a:xfrm>
                                <a:off x="0" y="0"/>
                                <a:ext cx="1765300" cy="57277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9.0pt;height:45.1pt;mso-wrap-distance-left:0.0pt;mso-wrap-distance-top:0.0pt;mso-wrap-distance-right:0.0pt;mso-wrap-distance-bottom:0.0pt;" stroked="f" strokeweight="0.75pt">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432</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副</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胸条、胸徽</w:t>
            </w:r>
            <w:r/>
          </w:p>
          <w:p>
            <w:pPr>
              <w:jc w:val="center"/>
              <w:rPr>
                <w:rFonts w:ascii="宋体" w:hAnsi="宋体" w:cs="宋体"/>
                <w:bCs/>
                <w:color w:val="000000"/>
                <w:szCs w:val="21"/>
              </w:rPr>
            </w:pPr>
            <w:r>
              <w:rPr>
                <w:rFonts w:hint="eastAsia" w:ascii="宋体" w:hAnsi="宋体" w:cs="宋体"/>
                <w:bCs/>
                <w:color w:val="000000"/>
                <w:szCs w:val="21"/>
              </w:rPr>
              <w:t xml:space="preserve">（辅警）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cs="宋体"/>
                <w:sz w:val="24"/>
              </w:rPr>
              <mc:AlternateContent>
                <mc:Choice Requires="wpg">
                  <w:drawing>
                    <wp:inline xmlns:wp="http://schemas.openxmlformats.org/drawingml/2006/wordprocessingDrawing" distT="0" distB="0" distL="0" distR="0">
                      <wp:extent cx="1098550" cy="429260"/>
                      <wp:effectExtent l="0" t="0" r="6350" b="8890"/>
                      <wp:docPr id="12" name="图片 15" descr="171879610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718796107084"/>
                              <pic:cNvPicPr>
                                <a:picLocks noChangeAspect="1"/>
                              </pic:cNvPicPr>
                              <pic:nvPr/>
                            </pic:nvPicPr>
                            <pic:blipFill>
                              <a:blip r:embed="rId23"/>
                              <a:stretch/>
                            </pic:blipFill>
                            <pic:spPr bwMode="auto">
                              <a:xfrm>
                                <a:off x="0" y="0"/>
                                <a:ext cx="1102319" cy="430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6.5pt;height:33.8pt;mso-wrap-distance-left:0.0pt;mso-wrap-distance-top:0.0pt;mso-wrap-distance-right:0.0pt;mso-wrap-distance-bottom:0.0pt;" stroked="false">
                      <v:path textboxrect="0,0,0,0"/>
                      <v:imagedata r:id="rId23" o:title=""/>
                    </v:shape>
                  </w:pict>
                </mc:Fallback>
              </mc:AlternateContent>
            </w:r>
            <w:r/>
          </w:p>
          <w:p>
            <w:pPr>
              <w:pStyle w:val="925"/>
              <w:ind w:firstLine="210"/>
            </w:pPr>
            <w:r>
              <w:rPr>
                <w:rFonts w:hint="eastAsia"/>
              </w:rPr>
              <mc:AlternateContent>
                <mc:Choice Requires="wpg">
                  <w:drawing>
                    <wp:inline xmlns:wp="http://schemas.openxmlformats.org/drawingml/2006/wordprocessingDrawing" distT="0" distB="0" distL="0" distR="0">
                      <wp:extent cx="977900" cy="482600"/>
                      <wp:effectExtent l="0" t="0" r="12700" b="12700"/>
                      <wp:docPr id="13" name="图片 12" descr="171879610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descr="1718796103486"/>
                              <pic:cNvPicPr>
                                <a:picLocks noChangeAspect="1"/>
                              </pic:cNvPicPr>
                              <pic:nvPr/>
                            </pic:nvPicPr>
                            <pic:blipFill>
                              <a:blip r:embed="rId24"/>
                              <a:stretch/>
                            </pic:blipFill>
                            <pic:spPr bwMode="auto">
                              <a:xfrm>
                                <a:off x="0" y="0"/>
                                <a:ext cx="978325" cy="48312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7.0pt;height:38.0pt;mso-wrap-distance-left:0.0pt;mso-wrap-distance-top:0.0pt;mso-wrap-distance-right:0.0pt;mso-wrap-distance-bottom:0.0pt;" stroked="false">
                      <v:path textboxrect="0,0,0,0"/>
                      <v:imagedata r:id="rId24" o:title=""/>
                    </v:shape>
                  </w:pict>
                </mc:Fallback>
              </mc:AlternateContent>
            </w:r>
            <w:r/>
          </w:p>
          <w:p>
            <w:pPr>
              <w:pStyle w:val="925"/>
              <w:ind w:firstLine="210"/>
            </w:p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432</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925"/>
              <w:ind w:firstLine="210"/>
              <w:rPr>
                <w:rFonts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作训服胸前标（圆）</w:t>
            </w:r>
            <w:r/>
          </w:p>
          <w:p>
            <w:pPr>
              <w:jc w:val="center"/>
              <w:rPr>
                <w:rFonts w:ascii="宋体" w:hAnsi="宋体" w:cs="宋体"/>
                <w:bCs/>
                <w:color w:val="000000"/>
                <w:szCs w:val="21"/>
              </w:rPr>
            </w:pPr>
            <w:r>
              <w:rPr>
                <w:rFonts w:hint="eastAsia" w:ascii="宋体" w:hAnsi="宋体" w:cs="宋体"/>
                <w:bCs/>
                <w:color w:val="000000"/>
                <w:szCs w:val="21"/>
              </w:rPr>
              <w:t xml:space="preserve">（辅警）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485900" cy="1466850"/>
                      <wp:effectExtent l="0" t="0" r="0" b="0"/>
                      <wp:docPr id="14" name="图片 23" descr="171879611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3" descr="1718796117090"/>
                              <pic:cNvPicPr>
                                <a:picLocks noChangeAspect="1"/>
                              </pic:cNvPicPr>
                              <pic:nvPr/>
                            </pic:nvPicPr>
                            <pic:blipFill>
                              <a:blip r:embed="rId25"/>
                              <a:stretch/>
                            </pic:blipFill>
                            <pic:spPr bwMode="auto">
                              <a:xfrm>
                                <a:off x="0" y="0"/>
                                <a:ext cx="1485900" cy="1466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7.0pt;height:115.5pt;mso-wrap-distance-left:0.0pt;mso-wrap-distance-top:0.0pt;mso-wrap-distance-right:0.0pt;mso-wrap-distance-bottom:0.0pt;" stroked="false">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432</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925"/>
              <w:ind w:firstLine="210"/>
              <w:rPr>
                <w:rFonts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作训服臂章</w:t>
            </w:r>
            <w:r/>
          </w:p>
          <w:p>
            <w:pPr>
              <w:jc w:val="center"/>
              <w:rPr>
                <w:rFonts w:ascii="宋体" w:hAnsi="宋体" w:cs="宋体"/>
                <w:bCs/>
                <w:color w:val="000000"/>
                <w:szCs w:val="21"/>
              </w:rPr>
            </w:pPr>
            <w:r>
              <w:rPr>
                <w:rFonts w:hint="eastAsia" w:ascii="宋体" w:hAnsi="宋体" w:cs="宋体"/>
                <w:bCs/>
                <w:color w:val="000000"/>
                <w:szCs w:val="21"/>
              </w:rPr>
              <w:t xml:space="preserve">（辅警）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295400" cy="1266825"/>
                      <wp:effectExtent l="0" t="0" r="0" b="9525"/>
                      <wp:docPr id="15" name="图片 24" descr="171879612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4" descr="1718796121257"/>
                              <pic:cNvPicPr>
                                <a:picLocks noChangeAspect="1"/>
                              </pic:cNvPicPr>
                              <pic:nvPr/>
                            </pic:nvPicPr>
                            <pic:blipFill>
                              <a:blip r:embed="rId26"/>
                              <a:stretch/>
                            </pic:blipFill>
                            <pic:spPr bwMode="auto">
                              <a:xfrm>
                                <a:off x="0" y="0"/>
                                <a:ext cx="1295400" cy="1266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2.0pt;height:99.8pt;mso-wrap-distance-left:0.0pt;mso-wrap-distance-top:0.0pt;mso-wrap-distance-right:0.0pt;mso-wrap-distance-bottom:0.0pt;" stroked="false">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432</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p>
            <w:pPr>
              <w:pStyle w:val="925"/>
              <w:ind w:firstLine="210"/>
              <w:rPr>
                <w:rFonts w:ascii="宋体" w:hAnsi="宋体" w:cs="宋体"/>
              </w:rPr>
            </w:pPr>
            <w:r>
              <w:rPr>
                <w:rFonts w:ascii="宋体" w:hAnsi="宋体" w:cs="宋体"/>
              </w:rPr>
            </w:r>
            <w:r/>
          </w:p>
          <w:p>
            <w:pPr>
              <w:pStyle w:val="925"/>
              <w:ind w:firstLine="210"/>
              <w:rPr>
                <w:rFonts w:ascii="宋体" w:hAnsi="宋体" w:cs="宋体"/>
              </w:rPr>
            </w:pPr>
            <w:r>
              <w:rPr>
                <w:rFonts w:ascii="宋体" w:hAnsi="宋体" w:cs="宋体"/>
              </w:rPr>
            </w:r>
            <w:r/>
          </w:p>
          <w:p>
            <w:pPr>
              <w:pStyle w:val="925"/>
              <w:ind w:firstLine="210"/>
              <w:rPr>
                <w:rFonts w:ascii="宋体" w:hAnsi="宋体" w:cs="宋体"/>
              </w:rPr>
            </w:pPr>
            <w:r>
              <w:rPr>
                <w:rFonts w:hint="eastAsia" w:ascii="宋体" w:hAnsi="宋体" w:cs="宋体"/>
              </w:rPr>
              <w:t xml:space="preserve">13</w:t>
            </w:r>
            <w:r/>
          </w:p>
          <w:p>
            <w:pPr>
              <w:pStyle w:val="925"/>
              <w:ind w:firstLine="210"/>
              <w:rPr>
                <w:rFonts w:ascii="宋体" w:hAnsi="宋体" w:cs="宋体"/>
              </w:rPr>
            </w:pPr>
            <w:r>
              <w:rPr>
                <w:rFonts w:ascii="宋体" w:hAnsi="宋体" w:cs="宋体"/>
              </w:rPr>
            </w:r>
            <w:r/>
          </w:p>
          <w:p>
            <w:pPr>
              <w:pStyle w:val="925"/>
              <w:ind w:firstLine="210"/>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作训服背标</w:t>
            </w:r>
            <w:r/>
          </w:p>
          <w:p>
            <w:pPr>
              <w:jc w:val="center"/>
              <w:widowControl/>
              <w:rPr>
                <w:rFonts w:ascii="宋体" w:hAnsi="宋体" w:cs="宋体"/>
                <w:bCs/>
                <w:color w:val="000000"/>
                <w:szCs w:val="21"/>
              </w:rPr>
            </w:pPr>
            <w:r>
              <w:rPr>
                <w:rFonts w:hint="eastAsia" w:ascii="宋体" w:hAnsi="宋体" w:cs="宋体"/>
                <w:color w:val="000000"/>
                <w:sz w:val="18"/>
                <w:szCs w:val="18"/>
              </w:rPr>
              <w:t xml:space="preserve">(辅警)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981200" cy="695325"/>
                      <wp:effectExtent l="0" t="0" r="0" b="9525"/>
                      <wp:docPr id="16" name="图片 25" descr="1718796129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5" descr="1718796129921"/>
                              <pic:cNvPicPr>
                                <a:picLocks noChangeAspect="1"/>
                              </pic:cNvPicPr>
                              <pic:nvPr/>
                            </pic:nvPicPr>
                            <pic:blipFill>
                              <a:blip r:embed="rId27"/>
                              <a:stretch/>
                            </pic:blipFill>
                            <pic:spPr bwMode="auto">
                              <a:xfrm>
                                <a:off x="0" y="0"/>
                                <a:ext cx="1981200" cy="695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56.0pt;height:54.8pt;mso-wrap-distance-left:0.0pt;mso-wrap-distance-top:0.0pt;mso-wrap-distance-right:0.0pt;mso-wrap-distance-bottom:0.0pt;" stroked="false">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432</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枚</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925"/>
              <w:ind w:firstLine="210"/>
              <w:rPr>
                <w:rFonts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胸条</w:t>
            </w:r>
            <w:r/>
          </w:p>
          <w:p>
            <w:pPr>
              <w:jc w:val="center"/>
              <w:widowControl/>
              <w:rPr>
                <w:rFonts w:ascii="宋体" w:hAnsi="宋体" w:cs="宋体"/>
                <w:color w:val="000000"/>
                <w:sz w:val="18"/>
                <w:szCs w:val="18"/>
              </w:rPr>
            </w:pPr>
            <w:r>
              <w:rPr>
                <w:rFonts w:hint="eastAsia" w:ascii="宋体" w:hAnsi="宋体" w:cs="宋体"/>
                <w:color w:val="000000"/>
                <w:sz w:val="18"/>
                <w:szCs w:val="18"/>
              </w:rPr>
              <w:t xml:space="preserve">（民警）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2049145" cy="578485"/>
                      <wp:effectExtent l="0" t="0" r="8255" b="12065"/>
                      <wp:docPr id="17" name="图片 10" descr="171879609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0" descr="1718796094566"/>
                              <pic:cNvPicPr>
                                <a:picLocks noChangeAspect="1"/>
                              </pic:cNvPicPr>
                              <pic:nvPr/>
                            </pic:nvPicPr>
                            <pic:blipFill>
                              <a:blip r:embed="rId28"/>
                              <a:stretch/>
                            </pic:blipFill>
                            <pic:spPr bwMode="auto">
                              <a:xfrm>
                                <a:off x="0" y="0"/>
                                <a:ext cx="2049145" cy="578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61.3pt;height:45.5pt;mso-wrap-distance-left:0.0pt;mso-wrap-distance-top:0.0pt;mso-wrap-distance-right:0.0pt;mso-wrap-distance-bottom:0.0pt;" stroked="false">
                      <v:path textboxrect="0,0,0,0"/>
                      <v:imagedata r:id="rId28" o:title=""/>
                    </v:shape>
                  </w:pict>
                </mc:Fallback>
              </mc:AlternateContent>
            </w:r>
            <w:r/>
          </w:p>
          <w:p>
            <w:pPr>
              <w:pStyle w:val="925"/>
              <w:ind w:firstLine="210"/>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作训服胸前标（圆）</w:t>
            </w:r>
            <w:r/>
          </w:p>
          <w:p>
            <w:pPr>
              <w:jc w:val="center"/>
              <w:widowControl/>
              <w:rPr>
                <w:rFonts w:ascii="宋体" w:hAnsi="宋体" w:cs="宋体"/>
                <w:color w:val="000000"/>
                <w:sz w:val="18"/>
                <w:szCs w:val="18"/>
              </w:rPr>
            </w:pPr>
            <w:r>
              <w:rPr>
                <w:rFonts w:hint="eastAsia" w:ascii="宋体" w:hAnsi="宋体" w:cs="宋体"/>
                <w:color w:val="000000"/>
                <w:sz w:val="18"/>
                <w:szCs w:val="18"/>
              </w:rPr>
              <w:t xml:space="preserve">（民警）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371600" cy="1362075"/>
                      <wp:effectExtent l="0" t="0" r="0" b="9525"/>
                      <wp:docPr id="18" name="图片 7" descr="171879608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7" descr="1718796087024"/>
                              <pic:cNvPicPr>
                                <a:picLocks noChangeAspect="1"/>
                              </pic:cNvPicPr>
                              <pic:nvPr/>
                            </pic:nvPicPr>
                            <pic:blipFill>
                              <a:blip r:embed="rId29"/>
                              <a:stretch/>
                            </pic:blipFill>
                            <pic:spPr bwMode="auto">
                              <a:xfrm>
                                <a:off x="0" y="0"/>
                                <a:ext cx="1371600" cy="1362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8.0pt;height:107.2pt;mso-wrap-distance-left:0.0pt;mso-wrap-distance-top:0.0pt;mso-wrap-distance-right:0.0pt;mso-wrap-distance-bottom:0.0pt;" stroked="false">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作训服臂章</w:t>
            </w:r>
            <w:r/>
          </w:p>
          <w:p>
            <w:pPr>
              <w:jc w:val="center"/>
              <w:widowControl/>
              <w:rPr>
                <w:rFonts w:ascii="宋体" w:hAnsi="宋体" w:cs="宋体"/>
                <w:bCs/>
                <w:color w:val="000000"/>
                <w:szCs w:val="21"/>
              </w:rPr>
            </w:pPr>
            <w:r>
              <w:rPr>
                <w:rFonts w:hint="eastAsia" w:ascii="宋体" w:hAnsi="宋体" w:cs="宋体"/>
                <w:color w:val="000000"/>
                <w:sz w:val="18"/>
                <w:szCs w:val="18"/>
              </w:rPr>
              <w:t xml:space="preserve">（民警）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323975" cy="1447800"/>
                      <wp:effectExtent l="0" t="0" r="9525" b="0"/>
                      <wp:docPr id="19" name="图片 9" descr="171879609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 descr="1718796090297"/>
                              <pic:cNvPicPr>
                                <a:picLocks noChangeAspect="1"/>
                              </pic:cNvPicPr>
                              <pic:nvPr/>
                            </pic:nvPicPr>
                            <pic:blipFill>
                              <a:blip r:embed="rId30"/>
                              <a:stretch/>
                            </pic:blipFill>
                            <pic:spPr bwMode="auto">
                              <a:xfrm>
                                <a:off x="0" y="0"/>
                                <a:ext cx="1323974" cy="1447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4.2pt;height:114.0pt;mso-wrap-distance-left:0.0pt;mso-wrap-distance-top:0.0pt;mso-wrap-distance-right:0.0pt;mso-wrap-distance-bottom:0.0pt;" stroked="false">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只</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作训服背标</w:t>
            </w:r>
            <w:r/>
          </w:p>
          <w:p>
            <w:pPr>
              <w:jc w:val="center"/>
              <w:widowControl/>
              <w:rPr>
                <w:rFonts w:ascii="宋体" w:hAnsi="宋体" w:cs="宋体"/>
                <w:bCs/>
                <w:color w:val="000000"/>
                <w:szCs w:val="21"/>
              </w:rPr>
            </w:pPr>
            <w:r>
              <w:rPr>
                <w:rFonts w:hint="eastAsia" w:ascii="宋体" w:hAnsi="宋体" w:cs="宋体"/>
                <w:color w:val="000000"/>
                <w:sz w:val="18"/>
                <w:szCs w:val="18"/>
              </w:rPr>
              <w:t xml:space="preserve">（民警）</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材质：涤纶低弹丝提花图案丝织布、树脂粘和衬、热熔胶片、塑料衬板、树脂衬、底布、袢带；</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2049145" cy="578485"/>
                      <wp:effectExtent l="0" t="0" r="8255" b="12065"/>
                      <wp:docPr id="20" name="图片 10" descr="171879609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0" descr="1718796094566"/>
                              <pic:cNvPicPr>
                                <a:picLocks noChangeAspect="1"/>
                              </pic:cNvPicPr>
                              <pic:nvPr/>
                            </pic:nvPicPr>
                            <pic:blipFill>
                              <a:blip r:embed="rId28"/>
                              <a:stretch/>
                            </pic:blipFill>
                            <pic:spPr bwMode="auto">
                              <a:xfrm>
                                <a:off x="0" y="0"/>
                                <a:ext cx="2049145" cy="578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61.3pt;height:45.5pt;mso-wrap-distance-left:0.0pt;mso-wrap-distance-top:0.0pt;mso-wrap-distance-right:0.0pt;mso-wrap-distance-bottom:0.0pt;" stroked="false">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枚</w:t>
            </w:r>
            <w:r/>
          </w:p>
        </w:tc>
      </w:tr>
    </w:tbl>
    <w:p>
      <w:pPr>
        <w:pStyle w:val="925"/>
        <w:ind w:firstLine="0"/>
      </w:pPr>
      <w:r/>
      <w:r/>
    </w:p>
    <w:p>
      <w:pPr>
        <w:jc w:val="left"/>
        <w:spacing w:line="360" w:lineRule="auto"/>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br w:type="page" w:clear="all"/>
      </w:r>
      <w:r/>
    </w:p>
    <w:p>
      <w:pPr>
        <w:pStyle w:val="940"/>
        <w:ind w:left="440"/>
        <w:spacing w:line="400" w:lineRule="exact"/>
        <w:rPr>
          <w:rFonts w:ascii="仿宋" w:hAnsi="仿宋" w:eastAsia="仿宋" w:cs="仿宋"/>
          <w:b/>
          <w:sz w:val="24"/>
        </w:rPr>
      </w:pPr>
      <w:r>
        <w:rPr>
          <w:rFonts w:hint="eastAsia" w:ascii="仿宋" w:hAnsi="仿宋" w:eastAsia="仿宋" w:cs="仿宋"/>
          <w:b/>
          <w:sz w:val="24"/>
        </w:rPr>
        <w:t xml:space="preserve">1.2普通岗位辅警服装</w:t>
      </w:r>
      <w:r/>
    </w:p>
    <w:tbl>
      <w:tblPr>
        <w:tblStyle w:val="914"/>
        <w:tblpPr w:horzAnchor="page" w:tblpX="944" w:vertAnchor="text" w:tblpY="1655"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0"/>
        <w:gridCol w:w="450"/>
        <w:gridCol w:w="6045"/>
        <w:gridCol w:w="2100"/>
        <w:gridCol w:w="476"/>
        <w:gridCol w:w="395"/>
      </w:tblGrid>
      <w:tr>
        <w:trPr>
          <w:trHeight w:val="680"/>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品名</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技术要求</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图片</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单位</w:t>
            </w:r>
            <w:r/>
          </w:p>
        </w:tc>
      </w:tr>
      <w:tr>
        <w:trPr>
          <w:trHeight w:val="3829"/>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春秋</w:t>
            </w:r>
            <w:r/>
          </w:p>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执勤服（含上装及下装）</w:t>
            </w:r>
            <w:r/>
          </w:p>
          <w:p>
            <w:pPr>
              <w:jc w:val="center"/>
              <w:rPr>
                <w:rFonts w:ascii="仿宋" w:hAnsi="仿宋" w:eastAsia="仿宋" w:cs="仿宋_GB2312"/>
                <w:bCs/>
                <w:color w:val="000000"/>
                <w:szCs w:val="21"/>
              </w:rPr>
            </w:pPr>
            <w:r>
              <w:rPr>
                <w:rFonts w:ascii="仿宋" w:hAnsi="仿宋" w:eastAsia="仿宋" w:cs="仿宋_GB2312"/>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tbl>
            <w:tblPr>
              <w:tblStyle w:val="914"/>
              <w:tblW w:w="6015" w:type="dxa"/>
              <w:tblInd w:w="0" w:type="dxa"/>
              <w:tblLayout w:type="autofit"/>
              <w:tblCellMar>
                <w:left w:w="108" w:type="dxa"/>
                <w:top w:w="0" w:type="dxa"/>
                <w:right w:w="108" w:type="dxa"/>
                <w:bottom w:w="0" w:type="dxa"/>
              </w:tblCellMar>
              <w:tblLook w:val="04A0" w:firstRow="1" w:lastRow="0" w:firstColumn="1" w:lastColumn="0" w:noHBand="0" w:noVBand="1"/>
            </w:tblPr>
            <w:tblGrid>
              <w:gridCol w:w="6015"/>
            </w:tblGrid>
            <w:tr>
              <w:trPr>
                <w:trHeight w:val="324"/>
              </w:trPr>
              <w:tc>
                <w:tcPr>
                  <w:tcW w:w="6015" w:type="dxa"/>
                  <w:vAlign w:val="center"/>
                  <w:textDirection w:val="lrTb"/>
                  <w:noWrap w:val="false"/>
                </w:tcPr>
                <w:p>
                  <w:pPr>
                    <w:jc w:val="left"/>
                    <w:rPr>
                      <w:rFonts w:ascii="仿宋" w:hAnsi="仿宋" w:eastAsia="仿宋" w:cs="仿宋_GB2312"/>
                      <w:szCs w:val="21"/>
                    </w:rPr>
                  </w:pPr>
                  <w:r>
                    <w:rPr>
                      <w:rFonts w:hint="eastAsia" w:ascii="仿宋" w:hAnsi="仿宋" w:eastAsia="仿宋" w:cs="仿宋_GB2312"/>
                      <w:szCs w:val="21"/>
                    </w:rPr>
                    <w:t xml:space="preserve">面料：</w:t>
                  </w:r>
                  <w:r>
                    <w:rPr>
                      <w:rFonts w:ascii="仿宋" w:hAnsi="仿宋" w:eastAsia="仿宋"/>
                    </w:rPr>
                    <w:t xml:space="preserve">毛涤单面哔叽</w:t>
                  </w:r>
                  <w:r/>
                </w:p>
                <w:p>
                  <w:pPr>
                    <w:jc w:val="left"/>
                    <w:rPr>
                      <w:rFonts w:ascii="仿宋" w:hAnsi="仿宋" w:eastAsia="仿宋"/>
                    </w:rPr>
                  </w:pPr>
                  <w:r>
                    <w:rPr>
                      <w:rFonts w:hint="eastAsia" w:ascii="仿宋" w:hAnsi="仿宋" w:eastAsia="仿宋" w:cs="仿宋_GB2312"/>
                      <w:szCs w:val="21"/>
                    </w:rPr>
                    <w:t xml:space="preserve">纤维含量：</w:t>
                  </w:r>
                  <w:r>
                    <w:rPr>
                      <w:rFonts w:ascii="仿宋" w:hAnsi="仿宋" w:eastAsia="仿宋"/>
                    </w:rPr>
                    <w:t xml:space="preserve">绵羊毛 70±5 聚酯纤维(含微量导</w:t>
                  </w:r>
                  <w:r/>
                </w:p>
                <w:p>
                  <w:pPr>
                    <w:jc w:val="left"/>
                    <w:rPr>
                      <w:rFonts w:ascii="仿宋" w:hAnsi="仿宋" w:eastAsia="仿宋"/>
                    </w:rPr>
                  </w:pPr>
                  <w:r>
                    <w:rPr>
                      <w:rFonts w:ascii="仿宋" w:hAnsi="仿宋" w:eastAsia="仿宋"/>
                    </w:rPr>
                    <w:t xml:space="preserve">电纤维)26±5 氨纶 4±3</w:t>
                  </w:r>
                  <w:r/>
                </w:p>
                <w:p>
                  <w:pPr>
                    <w:jc w:val="left"/>
                    <w:rPr>
                      <w:rFonts w:ascii="仿宋" w:hAnsi="仿宋" w:eastAsia="仿宋" w:cs="仿宋_GB2312"/>
                      <w:szCs w:val="21"/>
                    </w:rPr>
                  </w:pPr>
                  <w:r>
                    <w:rPr>
                      <w:rFonts w:hint="eastAsia" w:ascii="仿宋" w:hAnsi="仿宋" w:eastAsia="仿宋" w:cs="仿宋_GB2312"/>
                      <w:szCs w:val="21"/>
                    </w:rPr>
                    <w:t xml:space="preserve">单位面积质量：</w:t>
                  </w:r>
                  <w:r>
                    <w:rPr>
                      <w:rFonts w:ascii="仿宋" w:hAnsi="仿宋" w:eastAsia="仿宋" w:cs="仿宋_GB2312"/>
                      <w:szCs w:val="21"/>
                    </w:rPr>
                    <w:t xml:space="preserve">197</w:t>
                  </w:r>
                  <w:r>
                    <w:rPr>
                      <w:rFonts w:hint="eastAsia" w:ascii="仿宋" w:hAnsi="仿宋" w:eastAsia="仿宋" w:cs="仿宋_GB2312"/>
                      <w:szCs w:val="21"/>
                    </w:rPr>
                    <w:t xml:space="preserve"> g/m</w:t>
                  </w:r>
                  <w:r>
                    <w:rPr>
                      <w:rFonts w:eastAsia="仿宋" w:cs="Calibri"/>
                      <w:szCs w:val="21"/>
                    </w:rPr>
                    <w:t xml:space="preserve">²</w:t>
                  </w:r>
                  <w:r>
                    <w:rPr>
                      <w:rFonts w:hint="eastAsia" w:ascii="仿宋" w:hAnsi="仿宋" w:eastAsia="仿宋" w:cs="仿宋_GB2312"/>
                      <w:szCs w:val="21"/>
                    </w:rPr>
                    <w:t xml:space="preserve">（</w:t>
                  </w:r>
                  <w:r>
                    <w:rPr>
                      <w:rFonts w:ascii="仿宋" w:hAnsi="仿宋" w:eastAsia="仿宋"/>
                    </w:rPr>
                    <w:t xml:space="preserve">±5</w:t>
                  </w:r>
                  <w:r>
                    <w:rPr>
                      <w:rFonts w:hint="eastAsia" w:ascii="仿宋" w:hAnsi="仿宋" w:eastAsia="仿宋" w:cs="仿宋_GB2312"/>
                      <w:szCs w:val="21"/>
                    </w:rPr>
                    <w:t xml:space="preserve">）</w:t>
                  </w:r>
                  <w:r/>
                </w:p>
                <w:p>
                  <w:pPr>
                    <w:jc w:val="left"/>
                    <w:rPr>
                      <w:rFonts w:ascii="仿宋" w:hAnsi="仿宋" w:eastAsia="仿宋"/>
                    </w:rPr>
                  </w:pPr>
                  <w:r>
                    <w:rPr>
                      <w:rFonts w:ascii="仿宋" w:hAnsi="仿宋" w:eastAsia="仿宋"/>
                    </w:rPr>
                    <w:t xml:space="preserve">可分解致癌芳香胺染料</w:t>
                  </w:r>
                  <w:r>
                    <w:rPr>
                      <w:rFonts w:hint="eastAsia" w:ascii="仿宋" w:hAnsi="仿宋" w:eastAsia="仿宋"/>
                    </w:rPr>
                    <w:t xml:space="preserve">：</w:t>
                  </w:r>
                  <w:r>
                    <w:rPr>
                      <w:rFonts w:hint="eastAsia" w:ascii="仿宋" w:hAnsi="仿宋" w:eastAsia="仿宋" w:cs="仿宋_GB2312"/>
                      <w:szCs w:val="21"/>
                    </w:rPr>
                    <w:t xml:space="preserve">≤</w:t>
                  </w:r>
                  <w:r>
                    <w:rPr>
                      <w:rFonts w:ascii="仿宋" w:hAnsi="仿宋" w:eastAsia="仿宋"/>
                    </w:rPr>
                    <w:t xml:space="preserve">20</w:t>
                  </w:r>
                  <w:r/>
                </w:p>
                <w:p>
                  <w:pPr>
                    <w:jc w:val="left"/>
                    <w:rPr>
                      <w:rFonts w:ascii="仿宋" w:hAnsi="仿宋" w:eastAsia="仿宋" w:cs="仿宋_GB2312"/>
                      <w:szCs w:val="21"/>
                    </w:rPr>
                  </w:pPr>
                  <w:r>
                    <w:rPr>
                      <w:rFonts w:ascii="仿宋" w:hAnsi="仿宋" w:eastAsia="仿宋"/>
                    </w:rPr>
                    <w:t xml:space="preserve">PH</w:t>
                  </w:r>
                  <w:r>
                    <w:rPr>
                      <w:rFonts w:hint="eastAsia" w:ascii="仿宋" w:hAnsi="仿宋" w:eastAsia="仿宋"/>
                    </w:rPr>
                    <w:t xml:space="preserve">值：</w:t>
                  </w:r>
                  <w:r>
                    <w:rPr>
                      <w:rFonts w:ascii="仿宋" w:hAnsi="仿宋" w:eastAsia="仿宋"/>
                    </w:rPr>
                    <w:t xml:space="preserve">4.0～8.5</w:t>
                  </w:r>
                  <w:r/>
                </w:p>
                <w:p>
                  <w:pPr>
                    <w:jc w:val="left"/>
                    <w:rPr>
                      <w:rFonts w:ascii="仿宋" w:hAnsi="仿宋" w:eastAsia="仿宋" w:cs="仿宋_GB2312"/>
                      <w:szCs w:val="21"/>
                    </w:rPr>
                  </w:pPr>
                  <w:r>
                    <w:rPr>
                      <w:rFonts w:hint="eastAsia" w:ascii="仿宋" w:hAnsi="仿宋" w:eastAsia="仿宋" w:cs="仿宋_GB2312"/>
                      <w:szCs w:val="21"/>
                    </w:rPr>
                    <w:t xml:space="preserve">耐水色牢度：变色≥3</w:t>
                  </w:r>
                  <w:r>
                    <w:rPr>
                      <w:rFonts w:ascii="仿宋" w:hAnsi="仿宋" w:eastAsia="仿宋" w:cs="仿宋_GB2312"/>
                      <w:szCs w:val="21"/>
                    </w:rPr>
                    <w:t xml:space="preserve">-</w:t>
                  </w:r>
                  <w:r>
                    <w:rPr>
                      <w:rFonts w:hint="eastAsia" w:ascii="仿宋" w:hAnsi="仿宋" w:eastAsia="仿宋" w:cs="仿宋_GB2312"/>
                      <w:szCs w:val="21"/>
                    </w:rPr>
                    <w:t xml:space="preserve">4级、沾色≥3</w:t>
                  </w:r>
                  <w:r>
                    <w:rPr>
                      <w:rFonts w:ascii="仿宋" w:hAnsi="仿宋" w:eastAsia="仿宋" w:cs="仿宋_GB2312"/>
                      <w:szCs w:val="21"/>
                    </w:rPr>
                    <w:t xml:space="preserve">-</w:t>
                  </w:r>
                  <w:r>
                    <w:rPr>
                      <w:rFonts w:hint="eastAsia" w:ascii="仿宋" w:hAnsi="仿宋" w:eastAsia="仿宋" w:cs="仿宋_GB2312"/>
                      <w:szCs w:val="21"/>
                    </w:rPr>
                    <w:t xml:space="preserve">4级</w:t>
                  </w:r>
                  <w:r/>
                </w:p>
                <w:p>
                  <w:pPr>
                    <w:jc w:val="left"/>
                    <w:rPr>
                      <w:rFonts w:ascii="仿宋" w:hAnsi="仿宋" w:eastAsia="仿宋" w:cs="仿宋_GB2312"/>
                      <w:szCs w:val="21"/>
                    </w:rPr>
                  </w:pPr>
                  <w:r>
                    <w:rPr>
                      <w:rFonts w:ascii="仿宋" w:hAnsi="仿宋" w:eastAsia="仿宋"/>
                    </w:rPr>
                    <w:t xml:space="preserve">耐光、汗复合</w:t>
                  </w:r>
                  <w:r>
                    <w:rPr>
                      <w:rFonts w:hint="eastAsia" w:ascii="仿宋" w:hAnsi="仿宋" w:eastAsia="仿宋"/>
                    </w:rPr>
                    <w:t xml:space="preserve">色牢度：</w:t>
                  </w:r>
                  <w:r>
                    <w:rPr>
                      <w:rFonts w:ascii="仿宋" w:hAnsi="仿宋" w:eastAsia="仿宋"/>
                    </w:rPr>
                    <w:t xml:space="preserve">酸性</w:t>
                  </w:r>
                  <w:r>
                    <w:rPr>
                      <w:rFonts w:hint="eastAsia" w:ascii="仿宋" w:hAnsi="仿宋" w:eastAsia="仿宋" w:cs="仿宋_GB2312"/>
                      <w:szCs w:val="21"/>
                    </w:rPr>
                    <w:t xml:space="preserve">≥4级</w:t>
                  </w:r>
                  <w:r>
                    <w:rPr>
                      <w:rFonts w:hint="eastAsia" w:ascii="仿宋" w:hAnsi="仿宋" w:eastAsia="仿宋"/>
                    </w:rPr>
                    <w:t xml:space="preserve">、</w:t>
                  </w:r>
                  <w:r>
                    <w:rPr>
                      <w:rFonts w:ascii="仿宋" w:hAnsi="仿宋" w:eastAsia="仿宋"/>
                    </w:rPr>
                    <w:t xml:space="preserve">碱性</w:t>
                  </w:r>
                  <w:r>
                    <w:rPr>
                      <w:rFonts w:hint="eastAsia" w:ascii="仿宋" w:hAnsi="仿宋" w:eastAsia="仿宋" w:cs="仿宋_GB2312"/>
                      <w:szCs w:val="21"/>
                    </w:rPr>
                    <w:t xml:space="preserve">≥4级</w:t>
                  </w:r>
                  <w:r/>
                </w:p>
                <w:p>
                  <w:pPr>
                    <w:jc w:val="left"/>
                    <w:rPr>
                      <w:rFonts w:ascii="仿宋" w:hAnsi="仿宋" w:eastAsia="仿宋" w:cs="仿宋_GB2312"/>
                      <w:szCs w:val="21"/>
                    </w:rPr>
                  </w:pPr>
                  <w:r>
                    <w:rPr>
                      <w:rFonts w:hint="eastAsia" w:ascii="仿宋" w:hAnsi="仿宋" w:eastAsia="仿宋" w:cs="仿宋_GB2312"/>
                      <w:szCs w:val="21"/>
                    </w:rPr>
                    <w:t xml:space="preserve">耐刷洗色牢度：≥4级</w:t>
                  </w:r>
                  <w:r/>
                </w:p>
                <w:p>
                  <w:pPr>
                    <w:jc w:val="left"/>
                    <w:rPr>
                      <w:rFonts w:ascii="仿宋" w:hAnsi="仿宋" w:eastAsia="仿宋" w:cs="仿宋_GB2312"/>
                      <w:szCs w:val="21"/>
                    </w:rPr>
                  </w:pPr>
                  <w:r>
                    <w:rPr>
                      <w:rFonts w:hint="eastAsia" w:ascii="仿宋" w:hAnsi="仿宋" w:eastAsia="仿宋" w:cs="仿宋_GB2312"/>
                      <w:szCs w:val="21"/>
                    </w:rPr>
                    <w:t xml:space="preserve">甲醛含量：≤75 mg/kg</w:t>
                  </w:r>
                  <w:r/>
                </w:p>
                <w:p>
                  <w:pPr>
                    <w:jc w:val="left"/>
                    <w:rPr>
                      <w:rFonts w:ascii="仿宋" w:hAnsi="仿宋" w:eastAsia="仿宋" w:cs="仿宋_GB2312"/>
                      <w:szCs w:val="21"/>
                    </w:rPr>
                  </w:pPr>
                  <w:r>
                    <w:rPr>
                      <w:rFonts w:hint="eastAsia" w:ascii="仿宋" w:hAnsi="仿宋" w:eastAsia="仿宋" w:cs="仿宋_GB2312"/>
                      <w:szCs w:val="21"/>
                    </w:rPr>
                    <w:t xml:space="preserve">耐热压色牢度：</w:t>
                  </w:r>
                  <w:r>
                    <w:rPr>
                      <w:rFonts w:ascii="仿宋" w:hAnsi="仿宋" w:eastAsia="仿宋"/>
                    </w:rPr>
                    <w:t xml:space="preserve">变色</w:t>
                  </w:r>
                  <w:r>
                    <w:rPr>
                      <w:rFonts w:hint="eastAsia" w:ascii="仿宋" w:hAnsi="仿宋" w:eastAsia="仿宋" w:cs="仿宋_GB2312"/>
                      <w:szCs w:val="21"/>
                    </w:rPr>
                    <w:t xml:space="preserve">≥4级、</w:t>
                  </w:r>
                  <w:r>
                    <w:rPr>
                      <w:rFonts w:ascii="仿宋" w:hAnsi="仿宋" w:eastAsia="仿宋"/>
                    </w:rPr>
                    <w:t xml:space="preserve">沾色</w:t>
                  </w:r>
                  <w:r>
                    <w:rPr>
                      <w:rFonts w:hint="eastAsia" w:ascii="仿宋" w:hAnsi="仿宋" w:eastAsia="仿宋" w:cs="仿宋_GB2312"/>
                      <w:szCs w:val="21"/>
                    </w:rPr>
                    <w:t xml:space="preserve">≥4级</w:t>
                  </w:r>
                  <w:r/>
                </w:p>
                <w:p>
                  <w:pPr>
                    <w:jc w:val="left"/>
                    <w:rPr>
                      <w:rFonts w:ascii="仿宋" w:hAnsi="仿宋" w:eastAsia="仿宋" w:cs="仿宋_GB2312"/>
                      <w:szCs w:val="21"/>
                    </w:rPr>
                  </w:pPr>
                  <w:r>
                    <w:rPr>
                      <w:rFonts w:hint="eastAsia" w:ascii="仿宋" w:hAnsi="仿宋" w:eastAsia="仿宋" w:cs="仿宋_GB2312"/>
                      <w:szCs w:val="21"/>
                    </w:rPr>
                    <w:t xml:space="preserve">接缝性能（</w:t>
                  </w:r>
                  <w:r>
                    <w:rPr>
                      <w:rFonts w:ascii="仿宋" w:hAnsi="仿宋" w:eastAsia="仿宋"/>
                    </w:rPr>
                    <w:t xml:space="preserve">纰裂</w:t>
                  </w:r>
                  <w:r>
                    <w:rPr>
                      <w:rFonts w:hint="eastAsia" w:ascii="仿宋" w:hAnsi="仿宋" w:eastAsia="仿宋" w:cs="仿宋_GB2312"/>
                      <w:szCs w:val="21"/>
                    </w:rPr>
                    <w:t xml:space="preserve">）：</w:t>
                  </w:r>
                  <w:r>
                    <w:rPr>
                      <w:rFonts w:ascii="仿宋" w:hAnsi="仿宋" w:eastAsia="仿宋"/>
                    </w:rPr>
                    <w:t xml:space="preserve">经向</w:t>
                  </w:r>
                  <w:r>
                    <w:rPr>
                      <w:rFonts w:hint="eastAsia" w:ascii="仿宋" w:hAnsi="仿宋" w:eastAsia="仿宋" w:cs="仿宋_GB2312"/>
                      <w:szCs w:val="21"/>
                    </w:rPr>
                    <w:t xml:space="preserve">≤0</w:t>
                  </w:r>
                  <w:r>
                    <w:rPr>
                      <w:rFonts w:ascii="仿宋" w:hAnsi="仿宋" w:eastAsia="仿宋" w:cs="仿宋_GB2312"/>
                      <w:szCs w:val="21"/>
                    </w:rPr>
                    <w:t xml:space="preserve">.6</w:t>
                  </w:r>
                  <w:r>
                    <w:rPr>
                      <w:rFonts w:hint="eastAsia" w:ascii="仿宋" w:hAnsi="仿宋" w:eastAsia="仿宋"/>
                    </w:rPr>
                    <w:t xml:space="preserve">、</w:t>
                  </w:r>
                  <w:r>
                    <w:rPr>
                      <w:rFonts w:ascii="仿宋" w:hAnsi="仿宋" w:eastAsia="仿宋"/>
                    </w:rPr>
                    <w:t xml:space="preserve">纬向</w:t>
                  </w:r>
                  <w:r>
                    <w:rPr>
                      <w:rFonts w:hint="eastAsia" w:ascii="仿宋" w:hAnsi="仿宋" w:eastAsia="仿宋" w:cs="仿宋_GB2312"/>
                      <w:szCs w:val="21"/>
                    </w:rPr>
                    <w:t xml:space="preserve">≤0</w:t>
                  </w:r>
                  <w:r>
                    <w:rPr>
                      <w:rFonts w:ascii="仿宋" w:hAnsi="仿宋" w:eastAsia="仿宋" w:cs="仿宋_GB2312"/>
                      <w:szCs w:val="21"/>
                    </w:rPr>
                    <w:t xml:space="preserve">.6</w:t>
                  </w:r>
                  <w:r/>
                </w:p>
              </w:tc>
            </w:tr>
          </w:tbl>
          <w:p>
            <w:pPr>
              <w:rPr>
                <w:rFonts w:ascii="仿宋" w:hAnsi="仿宋" w:eastAsia="仿宋" w:cs="仿宋_GB2312"/>
                <w:szCs w:val="21"/>
              </w:rPr>
            </w:pPr>
            <w:r>
              <w:rPr>
                <w:rFonts w:ascii="仿宋" w:hAnsi="仿宋" w:eastAsia="仿宋" w:cs="仿宋_GB2312"/>
                <w:szCs w:val="21"/>
              </w:rPr>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jc w:val="center"/>
              <w:rPr>
                <w:rFonts w:ascii="仿宋" w:hAnsi="仿宋" w:eastAsia="仿宋" w:cs="仿宋_GB2312"/>
                <w:color w:val="000000"/>
                <w:szCs w:val="21"/>
              </w:rPr>
            </w:pPr>
            <w:r>
              <w:rPr>
                <w:rFonts w:ascii="仿宋" w:hAnsi="仿宋" w:eastAsia="仿宋" w:cs="仿宋_GB2312"/>
                <w:color w:val="000000"/>
                <w:szCs w:val="21"/>
              </w:rPr>
              <mc:AlternateContent>
                <mc:Choice Requires="wpg">
                  <w:drawing>
                    <wp:inline xmlns:wp="http://schemas.openxmlformats.org/drawingml/2006/wordprocessingDrawing" distT="0" distB="0" distL="0" distR="0">
                      <wp:extent cx="1019810" cy="1030605"/>
                      <wp:effectExtent l="0" t="0" r="8890" b="17145"/>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31"/>
                              <a:stretch/>
                            </pic:blipFill>
                            <pic:spPr bwMode="auto">
                              <a:xfrm>
                                <a:off x="0" y="0"/>
                                <a:ext cx="1019810" cy="10306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0.3pt;height:81.1pt;mso-wrap-distance-left:0.0pt;mso-wrap-distance-top:0.0pt;mso-wrap-distance-right:0.0pt;mso-wrap-distance-bottom:0.0pt;" stroked="f" strokeweight="0.75pt">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套</w:t>
            </w:r>
            <w:r/>
          </w:p>
        </w:tc>
      </w:tr>
      <w:tr>
        <w:trPr>
          <w:trHeight w:val="274"/>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冬</w:t>
            </w:r>
            <w:r/>
          </w:p>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执勤服（含上装及下装）</w:t>
            </w:r>
            <w:r/>
          </w:p>
          <w:p>
            <w:pPr>
              <w:jc w:val="center"/>
              <w:rPr>
                <w:rFonts w:ascii="仿宋" w:hAnsi="仿宋" w:eastAsia="仿宋" w:cs="仿宋_GB2312"/>
                <w:bCs/>
                <w:color w:val="000000"/>
                <w:szCs w:val="21"/>
              </w:rPr>
            </w:pPr>
            <w:r>
              <w:rPr>
                <w:rFonts w:ascii="仿宋" w:hAnsi="仿宋" w:eastAsia="仿宋" w:cs="仿宋_GB2312"/>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面料：毛涤缎背哔叽</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纤维含量：绵羊毛 70±5 聚酯纤维(含微量导</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电纤维)26±5 氨纶 4±3</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单位面积质量：236 g/m²（±5）</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可分解致癌芳香胺染料：≤20</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PH值：4.0～8.5</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耐水色牢度：变色≥3-4级、沾色≥3-4级</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耐摩擦色牢度：干磨≥4级、湿磨≥4级</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耐刷洗色牢度：≥4级</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甲醛含量：≤75 mg/kg</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耐热压色牢度：变色≥4级、沾色≥4级</w:t>
            </w:r>
            <w:r/>
          </w:p>
          <w:p>
            <w:pPr>
              <w:jc w:val="left"/>
              <w:rPr>
                <w:rFonts w:ascii="仿宋" w:hAnsi="仿宋" w:eastAsia="仿宋" w:cs="仿宋_GB2312"/>
                <w:bCs/>
                <w:color w:val="000000"/>
                <w:szCs w:val="21"/>
              </w:rPr>
            </w:pPr>
            <w:r>
              <w:rPr>
                <w:rFonts w:hint="eastAsia" w:ascii="仿宋" w:hAnsi="仿宋" w:eastAsia="仿宋" w:cs="仿宋_GB2312"/>
                <w:bCs/>
                <w:color w:val="000000"/>
                <w:szCs w:val="21"/>
              </w:rPr>
              <w:t xml:space="preserve">接缝性能（纰裂）：经向≤0.6、纬向≤0.6</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jc w:val="center"/>
              <w:rPr>
                <w:rFonts w:ascii="仿宋" w:hAnsi="仿宋" w:eastAsia="仿宋" w:cs="仿宋_GB2312"/>
                <w:color w:val="000000"/>
                <w:szCs w:val="21"/>
              </w:rPr>
            </w:pPr>
            <w:r>
              <w:rPr>
                <w:rFonts w:ascii="仿宋" w:hAnsi="仿宋" w:eastAsia="仿宋" w:cs="仿宋_GB2312"/>
                <w:color w:val="000000"/>
                <w:szCs w:val="21"/>
              </w:rPr>
              <mc:AlternateContent>
                <mc:Choice Requires="wpg">
                  <w:drawing>
                    <wp:inline xmlns:wp="http://schemas.openxmlformats.org/drawingml/2006/wordprocessingDrawing" distT="0" distB="0" distL="0" distR="0">
                      <wp:extent cx="981075" cy="981075"/>
                      <wp:effectExtent l="0" t="0" r="9525" b="9525"/>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32"/>
                              <a:stretch/>
                            </pic:blipFill>
                            <pic:spPr bwMode="auto">
                              <a:xfrm>
                                <a:off x="0" y="0"/>
                                <a:ext cx="981075" cy="9810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7.2pt;height:77.2pt;mso-wrap-distance-left:0.0pt;mso-wrap-distance-top:0.0pt;mso-wrap-distance-right:0.0pt;mso-wrap-distance-bottom:0.0pt;" stroked="f" strokeweight="0.75pt">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套</w:t>
            </w:r>
            <w:r/>
          </w:p>
        </w:tc>
      </w:tr>
      <w:tr>
        <w:trPr>
          <w:trHeight w:val="2756"/>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widowControl/>
              <w:rPr>
                <w:rFonts w:ascii="仿宋" w:hAnsi="仿宋" w:eastAsia="仿宋" w:cs="仿宋_GB2312"/>
                <w:bCs/>
                <w:color w:val="000000"/>
                <w:szCs w:val="21"/>
              </w:rPr>
            </w:pPr>
            <w:r>
              <w:rPr>
                <w:rFonts w:hint="eastAsia" w:ascii="仿宋" w:hAnsi="仿宋" w:eastAsia="仿宋" w:cs="仿宋_GB2312"/>
                <w:bCs/>
                <w:color w:val="000000"/>
                <w:szCs w:val="21"/>
              </w:rPr>
              <w:t xml:space="preserve">外穿</w:t>
            </w:r>
            <w:r/>
          </w:p>
          <w:p>
            <w:pPr>
              <w:jc w:val="center"/>
              <w:widowControl/>
              <w:rPr>
                <w:rFonts w:ascii="仿宋" w:hAnsi="仿宋" w:eastAsia="仿宋" w:cs="仿宋_GB2312"/>
                <w:bCs/>
                <w:color w:val="000000"/>
                <w:szCs w:val="21"/>
              </w:rPr>
            </w:pPr>
            <w:r>
              <w:rPr>
                <w:rFonts w:hint="eastAsia" w:ascii="仿宋" w:hAnsi="仿宋" w:eastAsia="仿宋" w:cs="仿宋_GB2312"/>
                <w:bCs/>
                <w:color w:val="000000"/>
                <w:szCs w:val="21"/>
              </w:rPr>
              <w:t xml:space="preserve">长袖衬衣</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numPr>
                <w:ilvl w:val="0"/>
                <w:numId w:val="2"/>
              </w:numPr>
              <w:rPr>
                <w:rFonts w:ascii="仿宋" w:hAnsi="仿宋" w:eastAsia="仿宋" w:cs="仿宋_GB2312"/>
                <w:szCs w:val="21"/>
              </w:rPr>
            </w:pPr>
            <w:r>
              <w:rPr>
                <w:rFonts w:hint="eastAsia" w:ascii="仿宋" w:hAnsi="仿宋" w:eastAsia="仿宋" w:cs="仿宋_GB2312"/>
                <w:szCs w:val="21"/>
              </w:rPr>
              <w:t xml:space="preserve">面料：涤棉交织府绸，涤80%，棉20%：±3%</w:t>
            </w:r>
            <w:r/>
          </w:p>
          <w:p>
            <w:pPr>
              <w:numPr>
                <w:ilvl w:val="0"/>
                <w:numId w:val="2"/>
              </w:numPr>
              <w:rPr>
                <w:rFonts w:ascii="仿宋" w:hAnsi="仿宋" w:eastAsia="仿宋" w:cs="仿宋_GB2312"/>
                <w:szCs w:val="21"/>
              </w:rPr>
            </w:pPr>
            <w:r>
              <w:rPr>
                <w:rFonts w:hint="eastAsia" w:ascii="仿宋" w:hAnsi="仿宋" w:eastAsia="仿宋" w:cs="仿宋_GB2312"/>
                <w:szCs w:val="21"/>
              </w:rPr>
              <w:t xml:space="preserve">克重：136 m/g</w:t>
            </w:r>
            <w:r>
              <w:rPr>
                <w:rFonts w:hint="eastAsia" w:ascii="仿宋" w:hAnsi="仿宋" w:eastAsia="仿宋" w:cs="仿宋_GB2312"/>
                <w:szCs w:val="21"/>
                <w:vertAlign w:val="superscript"/>
              </w:rPr>
              <w:t xml:space="preserve">2</w:t>
            </w:r>
            <w:r>
              <w:rPr>
                <w:rFonts w:hint="eastAsia" w:ascii="仿宋" w:hAnsi="仿宋" w:eastAsia="仿宋" w:cs="仿宋_GB2312"/>
                <w:szCs w:val="21"/>
              </w:rPr>
              <w:t xml:space="preserve">±8 m/g</w:t>
            </w:r>
            <w:r>
              <w:rPr>
                <w:rFonts w:hint="eastAsia" w:ascii="仿宋" w:hAnsi="仿宋" w:eastAsia="仿宋" w:cs="仿宋_GB2312"/>
                <w:szCs w:val="21"/>
                <w:vertAlign w:val="superscript"/>
              </w:rPr>
              <w:t xml:space="preserve">2</w:t>
            </w:r>
            <w:r/>
          </w:p>
          <w:tbl>
            <w:tblPr>
              <w:tblStyle w:val="914"/>
              <w:tblW w:w="6015" w:type="dxa"/>
              <w:tblInd w:w="0" w:type="dxa"/>
              <w:tblLayout w:type="autofit"/>
              <w:tblCellMar>
                <w:left w:w="108" w:type="dxa"/>
                <w:top w:w="0" w:type="dxa"/>
                <w:right w:w="108" w:type="dxa"/>
                <w:bottom w:w="0" w:type="dxa"/>
              </w:tblCellMar>
              <w:tblLook w:val="04A0" w:firstRow="1" w:lastRow="0" w:firstColumn="1" w:lastColumn="0" w:noHBand="0" w:noVBand="1"/>
            </w:tblPr>
            <w:tblGrid>
              <w:gridCol w:w="6015"/>
            </w:tblGrid>
            <w:tr>
              <w:trPr>
                <w:trHeight w:val="324"/>
              </w:trPr>
              <w:tc>
                <w:tcPr>
                  <w:tcW w:w="6015" w:type="dxa"/>
                  <w:textDirection w:val="lrTb"/>
                  <w:noWrap w:val="false"/>
                </w:tcPr>
                <w:p>
                  <w:pPr>
                    <w:numPr>
                      <w:ilvl w:val="0"/>
                      <w:numId w:val="2"/>
                    </w:numPr>
                    <w:rPr>
                      <w:rFonts w:ascii="仿宋" w:hAnsi="仿宋" w:eastAsia="仿宋" w:cs="仿宋_GB2312"/>
                      <w:szCs w:val="21"/>
                    </w:rPr>
                  </w:pPr>
                  <w:r>
                    <w:rPr>
                      <w:rFonts w:hint="eastAsia" w:ascii="仿宋" w:hAnsi="仿宋" w:eastAsia="仿宋" w:cs="仿宋_GB2312"/>
                      <w:szCs w:val="21"/>
                    </w:rPr>
                    <w:t xml:space="preserve">水洗尺寸变化率：经向-0.6～+1.0 、</w:t>
                  </w:r>
                  <w:r/>
                </w:p>
                <w:p>
                  <w:pPr>
                    <w:rPr>
                      <w:rFonts w:ascii="仿宋" w:hAnsi="仿宋" w:eastAsia="仿宋" w:cs="仿宋_GB2312"/>
                      <w:szCs w:val="21"/>
                    </w:rPr>
                  </w:pPr>
                  <w:r>
                    <w:rPr>
                      <w:rFonts w:hint="eastAsia" w:ascii="仿宋" w:hAnsi="仿宋" w:eastAsia="仿宋" w:cs="仿宋_GB2312"/>
                      <w:szCs w:val="21"/>
                    </w:rPr>
                    <w:t xml:space="preserve">纬向-0.3～+1.0</w:t>
                  </w:r>
                  <w:r/>
                </w:p>
              </w:tc>
            </w:tr>
            <w:tr>
              <w:trPr>
                <w:trHeight w:val="324"/>
              </w:trPr>
              <w:tc>
                <w:tcPr>
                  <w:tcW w:w="6015" w:type="dxa"/>
                  <w:textDirection w:val="lrTb"/>
                  <w:noWrap w:val="false"/>
                </w:tcPr>
                <w:p>
                  <w:pPr>
                    <w:numPr>
                      <w:ilvl w:val="0"/>
                      <w:numId w:val="2"/>
                    </w:numPr>
                    <w:rPr>
                      <w:rFonts w:ascii="仿宋" w:hAnsi="仿宋" w:eastAsia="仿宋" w:cs="仿宋_GB2312"/>
                      <w:szCs w:val="21"/>
                    </w:rPr>
                  </w:pPr>
                  <w:r>
                    <w:rPr>
                      <w:rFonts w:hint="eastAsia" w:ascii="仿宋" w:hAnsi="仿宋" w:eastAsia="仿宋" w:cs="仿宋_GB2312"/>
                      <w:szCs w:val="21"/>
                    </w:rPr>
                    <w:t xml:space="preserve">甲醛含量：≤50 mg/kg  </w:t>
                  </w:r>
                  <w:r/>
                </w:p>
              </w:tc>
            </w:tr>
            <w:tr>
              <w:trPr>
                <w:trHeight w:val="324"/>
              </w:trPr>
              <w:tc>
                <w:tcPr>
                  <w:tcW w:w="6015" w:type="dxa"/>
                  <w:textDirection w:val="lrTb"/>
                  <w:noWrap w:val="false"/>
                </w:tcPr>
                <w:p>
                  <w:pPr>
                    <w:numPr>
                      <w:ilvl w:val="0"/>
                      <w:numId w:val="2"/>
                    </w:numPr>
                    <w:rPr>
                      <w:rFonts w:ascii="仿宋" w:hAnsi="仿宋" w:eastAsia="仿宋" w:cs="仿宋_GB2312"/>
                      <w:szCs w:val="21"/>
                    </w:rPr>
                  </w:pPr>
                  <w:r>
                    <w:rPr>
                      <w:rFonts w:hint="eastAsia" w:ascii="仿宋" w:hAnsi="仿宋" w:eastAsia="仿宋" w:cs="仿宋_GB2312"/>
                      <w:szCs w:val="21"/>
                    </w:rPr>
                    <w:t xml:space="preserve">PH值：4.0～7.5 </w:t>
                  </w:r>
                  <w:r/>
                </w:p>
              </w:tc>
            </w:tr>
            <w:tr>
              <w:trPr>
                <w:trHeight w:val="390"/>
              </w:trPr>
              <w:tc>
                <w:tcPr>
                  <w:tcW w:w="6015" w:type="dxa"/>
                  <w:textDirection w:val="lrTb"/>
                  <w:noWrap w:val="false"/>
                </w:tcPr>
                <w:p>
                  <w:pPr>
                    <w:numPr>
                      <w:ilvl w:val="0"/>
                      <w:numId w:val="2"/>
                    </w:numPr>
                    <w:rPr>
                      <w:rFonts w:ascii="仿宋" w:hAnsi="仿宋" w:eastAsia="仿宋" w:cs="仿宋_GB2312"/>
                      <w:szCs w:val="21"/>
                    </w:rPr>
                  </w:pPr>
                  <w:r>
                    <w:rPr>
                      <w:rFonts w:hint="eastAsia" w:ascii="仿宋" w:hAnsi="仿宋" w:eastAsia="仿宋" w:cs="仿宋_GB2312"/>
                      <w:szCs w:val="21"/>
                    </w:rPr>
                    <w:t xml:space="preserve">勾丝：经向≥3  、纬向≥3 </w:t>
                  </w:r>
                  <w:r/>
                </w:p>
                <w:p>
                  <w:pPr>
                    <w:rPr>
                      <w:rFonts w:ascii="仿宋" w:hAnsi="仿宋" w:eastAsia="仿宋" w:cs="仿宋_GB2312"/>
                      <w:szCs w:val="21"/>
                    </w:rPr>
                  </w:pPr>
                  <w:r>
                    <w:rPr>
                      <w:rFonts w:hint="eastAsia" w:ascii="仿宋" w:hAnsi="仿宋" w:eastAsia="仿宋" w:cs="仿宋_GB2312"/>
                      <w:szCs w:val="21"/>
                    </w:rPr>
                    <w:t xml:space="preserve">颜色为公安浅蓝色。</w:t>
                  </w:r>
                  <w:r/>
                </w:p>
              </w:tc>
            </w:tr>
          </w:tbl>
          <w:p>
            <w:pPr>
              <w:rPr>
                <w:rFonts w:ascii="仿宋" w:hAnsi="仿宋" w:eastAsia="仿宋" w:cs="仿宋_GB2312"/>
                <w:szCs w:val="21"/>
              </w:rPr>
            </w:pPr>
            <w:r>
              <w:rPr>
                <w:rFonts w:ascii="仿宋" w:hAnsi="仿宋" w:eastAsia="仿宋" w:cs="仿宋_GB2312"/>
                <w:szCs w:val="21"/>
              </w:rPr>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jc w:val="center"/>
              <w:rPr>
                <w:rFonts w:ascii="仿宋" w:hAnsi="仿宋" w:eastAsia="仿宋" w:cs="仿宋_GB2312"/>
                <w:color w:val="000000"/>
                <w:szCs w:val="21"/>
              </w:rPr>
            </w:pPr>
            <w:r>
              <w:rPr>
                <w:rFonts w:ascii="仿宋" w:hAnsi="仿宋" w:eastAsia="仿宋" w:cs="仿宋_GB2312"/>
                <w:color w:val="000000"/>
                <w:szCs w:val="21"/>
              </w:rPr>
              <mc:AlternateContent>
                <mc:Choice Requires="wpg">
                  <w:drawing>
                    <wp:inline xmlns:wp="http://schemas.openxmlformats.org/drawingml/2006/wordprocessingDrawing" distT="0" distB="0" distL="0" distR="0">
                      <wp:extent cx="1008380" cy="1440815"/>
                      <wp:effectExtent l="0" t="0" r="1270" b="6985"/>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33"/>
                              <a:stretch/>
                            </pic:blipFill>
                            <pic:spPr bwMode="auto">
                              <a:xfrm>
                                <a:off x="0" y="0"/>
                                <a:ext cx="1008380" cy="144081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9.4pt;height:113.4pt;mso-wrap-distance-left:0.0pt;mso-wrap-distance-top:0.0pt;mso-wrap-distance-right:0.0pt;mso-wrap-distance-bottom:0.0pt;" stroked="f" strokeweight="0.75pt">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166</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件</w:t>
            </w:r>
            <w:r/>
          </w:p>
        </w:tc>
      </w:tr>
      <w:tr>
        <w:trPr>
          <w:trHeight w:val="1108"/>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widowControl/>
              <w:rPr>
                <w:rFonts w:ascii="仿宋" w:hAnsi="仿宋" w:eastAsia="仿宋" w:cs="仿宋_GB2312"/>
                <w:bCs/>
                <w:color w:val="000000"/>
                <w:szCs w:val="21"/>
              </w:rPr>
            </w:pPr>
            <w:r>
              <w:rPr>
                <w:rFonts w:hint="eastAsia" w:ascii="仿宋" w:hAnsi="仿宋" w:eastAsia="仿宋" w:cs="仿宋_GB2312"/>
                <w:bCs/>
                <w:color w:val="000000"/>
                <w:szCs w:val="21"/>
              </w:rPr>
              <w:t xml:space="preserve">外穿</w:t>
            </w:r>
            <w:r/>
          </w:p>
          <w:p>
            <w:pPr>
              <w:jc w:val="center"/>
              <w:widowControl/>
              <w:rPr>
                <w:rFonts w:ascii="仿宋" w:hAnsi="仿宋" w:eastAsia="仿宋" w:cs="仿宋_GB2312"/>
                <w:bCs/>
                <w:color w:val="000000"/>
                <w:szCs w:val="21"/>
              </w:rPr>
            </w:pPr>
            <w:r>
              <w:rPr>
                <w:rFonts w:hint="eastAsia" w:ascii="仿宋" w:hAnsi="仿宋" w:eastAsia="仿宋" w:cs="仿宋_GB2312"/>
                <w:bCs/>
                <w:color w:val="000000"/>
                <w:szCs w:val="21"/>
              </w:rPr>
              <w:t xml:space="preserve">短袖衬衣</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rPr>
                <w:rFonts w:ascii="仿宋" w:hAnsi="仿宋" w:eastAsia="仿宋" w:cs="仿宋_GB2312"/>
                <w:szCs w:val="21"/>
              </w:rPr>
            </w:pPr>
            <w:r>
              <w:rPr>
                <w:rFonts w:hint="eastAsia" w:ascii="仿宋" w:hAnsi="仿宋" w:eastAsia="仿宋" w:cs="仿宋_GB2312"/>
                <w:szCs w:val="21"/>
              </w:rPr>
              <w:t xml:space="preserve">面料：涤棉交织府绸</w:t>
            </w:r>
            <w:r/>
          </w:p>
          <w:p>
            <w:pPr>
              <w:rPr>
                <w:rFonts w:ascii="仿宋" w:hAnsi="仿宋" w:eastAsia="仿宋"/>
              </w:rPr>
            </w:pPr>
            <w:r>
              <w:rPr>
                <w:rFonts w:hint="eastAsia" w:ascii="仿宋" w:hAnsi="仿宋" w:eastAsia="仿宋" w:cs="仿宋_GB2312"/>
                <w:szCs w:val="21"/>
              </w:rPr>
              <w:t xml:space="preserve">纤维含量：</w:t>
            </w:r>
            <w:r>
              <w:rPr>
                <w:rFonts w:ascii="仿宋" w:hAnsi="仿宋" w:eastAsia="仿宋"/>
              </w:rPr>
              <w:t xml:space="preserve">经纱</w:t>
            </w:r>
            <w:r>
              <w:rPr>
                <w:rFonts w:hint="eastAsia" w:ascii="仿宋" w:hAnsi="仿宋" w:eastAsia="仿宋"/>
              </w:rPr>
              <w:t xml:space="preserve">：</w:t>
            </w:r>
            <w:r>
              <w:rPr>
                <w:rFonts w:ascii="仿宋" w:hAnsi="仿宋" w:eastAsia="仿宋"/>
              </w:rPr>
              <w:t xml:space="preserve">聚酯纤维100</w:t>
            </w:r>
            <w:r>
              <w:rPr>
                <w:rFonts w:hint="eastAsia" w:ascii="仿宋" w:hAnsi="仿宋" w:eastAsia="仿宋"/>
              </w:rPr>
              <w:t xml:space="preserve">%、</w:t>
            </w:r>
            <w:r/>
          </w:p>
          <w:p>
            <w:pPr>
              <w:ind w:firstLine="1050"/>
              <w:rPr>
                <w:rFonts w:ascii="仿宋" w:hAnsi="仿宋" w:eastAsia="仿宋" w:cs="仿宋_GB2312"/>
                <w:szCs w:val="21"/>
              </w:rPr>
            </w:pPr>
            <w:r>
              <w:rPr>
                <w:rFonts w:ascii="仿宋" w:hAnsi="仿宋" w:eastAsia="仿宋"/>
              </w:rPr>
              <w:t xml:space="preserve">纬纱</w:t>
            </w:r>
            <w:r>
              <w:rPr>
                <w:rFonts w:hint="eastAsia" w:ascii="仿宋" w:hAnsi="仿宋" w:eastAsia="仿宋"/>
              </w:rPr>
              <w:t xml:space="preserve">：</w:t>
            </w:r>
            <w:r>
              <w:rPr>
                <w:rFonts w:ascii="仿宋" w:hAnsi="仿宋" w:eastAsia="仿宋"/>
              </w:rPr>
              <w:t xml:space="preserve">聚酯纤维 80±5 棉 20±5</w:t>
            </w:r>
            <w:r/>
          </w:p>
          <w:p>
            <w:pPr>
              <w:rPr>
                <w:rFonts w:ascii="仿宋" w:hAnsi="仿宋" w:eastAsia="仿宋" w:cs="仿宋_GB2312"/>
                <w:szCs w:val="21"/>
              </w:rPr>
            </w:pPr>
            <w:r>
              <w:rPr>
                <w:rFonts w:hint="eastAsia" w:ascii="仿宋" w:hAnsi="仿宋" w:eastAsia="仿宋" w:cs="仿宋_GB2312"/>
                <w:szCs w:val="21"/>
              </w:rPr>
              <w:t xml:space="preserve">单位面积质量：</w:t>
            </w:r>
            <w:r>
              <w:rPr>
                <w:rFonts w:ascii="仿宋" w:hAnsi="仿宋" w:eastAsia="仿宋" w:cs="仿宋_GB2312"/>
                <w:szCs w:val="21"/>
              </w:rPr>
              <w:t xml:space="preserve">13</w:t>
            </w:r>
            <w:r>
              <w:rPr>
                <w:rFonts w:hint="eastAsia" w:ascii="仿宋" w:hAnsi="仿宋" w:eastAsia="仿宋" w:cs="仿宋_GB2312"/>
                <w:szCs w:val="21"/>
              </w:rPr>
              <w:t xml:space="preserve">6 g/m</w:t>
            </w:r>
            <w:r>
              <w:rPr>
                <w:rFonts w:eastAsia="仿宋" w:cs="Calibri"/>
                <w:szCs w:val="21"/>
              </w:rPr>
              <w:t xml:space="preserve">²</w:t>
            </w:r>
            <w:r>
              <w:rPr>
                <w:rFonts w:hint="eastAsia" w:ascii="仿宋" w:hAnsi="仿宋" w:eastAsia="仿宋" w:cs="仿宋_GB2312"/>
                <w:szCs w:val="21"/>
              </w:rPr>
              <w:t xml:space="preserve">（</w:t>
            </w:r>
            <w:r>
              <w:rPr>
                <w:rFonts w:ascii="仿宋" w:hAnsi="仿宋" w:eastAsia="仿宋"/>
              </w:rPr>
              <w:t xml:space="preserve">±5</w:t>
            </w:r>
            <w:r>
              <w:rPr>
                <w:rFonts w:hint="eastAsia" w:ascii="仿宋" w:hAnsi="仿宋" w:eastAsia="仿宋" w:cs="仿宋_GB2312"/>
                <w:szCs w:val="21"/>
              </w:rPr>
              <w:t xml:space="preserve">）</w:t>
            </w:r>
            <w:r/>
          </w:p>
          <w:p>
            <w:pPr>
              <w:rPr>
                <w:rFonts w:ascii="仿宋" w:hAnsi="仿宋" w:eastAsia="仿宋"/>
              </w:rPr>
            </w:pPr>
            <w:r>
              <w:rPr>
                <w:rFonts w:ascii="仿宋" w:hAnsi="仿宋" w:eastAsia="仿宋"/>
              </w:rPr>
              <w:t xml:space="preserve">可分解致癌芳香胺染料</w:t>
            </w:r>
            <w:r>
              <w:rPr>
                <w:rFonts w:hint="eastAsia" w:ascii="仿宋" w:hAnsi="仿宋" w:eastAsia="仿宋"/>
              </w:rPr>
              <w:t xml:space="preserve">：</w:t>
            </w:r>
            <w:r>
              <w:rPr>
                <w:rFonts w:hint="eastAsia" w:ascii="仿宋" w:hAnsi="仿宋" w:eastAsia="仿宋" w:cs="仿宋_GB2312"/>
                <w:szCs w:val="21"/>
              </w:rPr>
              <w:t xml:space="preserve">≤</w:t>
            </w:r>
            <w:r>
              <w:rPr>
                <w:rFonts w:ascii="仿宋" w:hAnsi="仿宋" w:eastAsia="仿宋"/>
              </w:rPr>
              <w:t xml:space="preserve">20</w:t>
            </w:r>
            <w:r/>
          </w:p>
          <w:p>
            <w:pPr>
              <w:rPr>
                <w:rFonts w:ascii="仿宋" w:hAnsi="仿宋" w:eastAsia="仿宋" w:cs="仿宋_GB2312"/>
                <w:szCs w:val="21"/>
              </w:rPr>
            </w:pPr>
            <w:r>
              <w:rPr>
                <w:rFonts w:ascii="仿宋" w:hAnsi="仿宋" w:eastAsia="仿宋"/>
              </w:rPr>
              <w:t xml:space="preserve">PH</w:t>
            </w:r>
            <w:r>
              <w:rPr>
                <w:rFonts w:hint="eastAsia" w:ascii="仿宋" w:hAnsi="仿宋" w:eastAsia="仿宋"/>
              </w:rPr>
              <w:t xml:space="preserve">值：</w:t>
            </w:r>
            <w:r>
              <w:rPr>
                <w:rFonts w:ascii="仿宋" w:hAnsi="仿宋" w:eastAsia="仿宋"/>
              </w:rPr>
              <w:t xml:space="preserve">4.0～8.5</w:t>
            </w:r>
            <w:r/>
          </w:p>
          <w:p>
            <w:pPr>
              <w:rPr>
                <w:rFonts w:ascii="仿宋" w:hAnsi="仿宋" w:eastAsia="仿宋" w:cs="仿宋_GB2312"/>
                <w:szCs w:val="21"/>
              </w:rPr>
            </w:pPr>
            <w:r>
              <w:rPr>
                <w:rFonts w:hint="eastAsia" w:ascii="仿宋" w:hAnsi="仿宋" w:eastAsia="仿宋" w:cs="仿宋_GB2312"/>
                <w:szCs w:val="21"/>
              </w:rPr>
              <w:t xml:space="preserve">耐水色牢度：变色≥4级、沾色≥4级</w:t>
            </w:r>
            <w:r/>
          </w:p>
          <w:p>
            <w:pPr>
              <w:rPr>
                <w:rFonts w:ascii="仿宋" w:hAnsi="仿宋" w:eastAsia="仿宋" w:cs="仿宋_GB2312"/>
                <w:szCs w:val="21"/>
              </w:rPr>
            </w:pPr>
            <w:r>
              <w:rPr>
                <w:rFonts w:ascii="仿宋" w:hAnsi="仿宋" w:eastAsia="仿宋"/>
              </w:rPr>
              <w:t xml:space="preserve">耐光、汗复合</w:t>
            </w:r>
            <w:r>
              <w:rPr>
                <w:rFonts w:hint="eastAsia" w:ascii="仿宋" w:hAnsi="仿宋" w:eastAsia="仿宋"/>
              </w:rPr>
              <w:t xml:space="preserve">色牢度：</w:t>
            </w:r>
            <w:r>
              <w:rPr>
                <w:rFonts w:ascii="仿宋" w:hAnsi="仿宋" w:eastAsia="仿宋"/>
              </w:rPr>
              <w:t xml:space="preserve">酸性</w:t>
            </w:r>
            <w:r>
              <w:rPr>
                <w:rFonts w:hint="eastAsia" w:ascii="仿宋" w:hAnsi="仿宋" w:eastAsia="仿宋" w:cs="仿宋_GB2312"/>
                <w:szCs w:val="21"/>
              </w:rPr>
              <w:t xml:space="preserve">≥4级</w:t>
            </w:r>
            <w:r>
              <w:rPr>
                <w:rFonts w:hint="eastAsia" w:ascii="仿宋" w:hAnsi="仿宋" w:eastAsia="仿宋"/>
              </w:rPr>
              <w:t xml:space="preserve">、</w:t>
            </w:r>
            <w:r>
              <w:rPr>
                <w:rFonts w:ascii="仿宋" w:hAnsi="仿宋" w:eastAsia="仿宋"/>
              </w:rPr>
              <w:t xml:space="preserve">碱性</w:t>
            </w:r>
            <w:r>
              <w:rPr>
                <w:rFonts w:hint="eastAsia" w:ascii="仿宋" w:hAnsi="仿宋" w:eastAsia="仿宋" w:cs="仿宋_GB2312"/>
                <w:szCs w:val="21"/>
              </w:rPr>
              <w:t xml:space="preserve">≥4级</w:t>
            </w:r>
            <w:r/>
          </w:p>
          <w:p>
            <w:pPr>
              <w:rPr>
                <w:rFonts w:ascii="仿宋" w:hAnsi="仿宋" w:eastAsia="仿宋" w:cs="仿宋_GB2312"/>
                <w:szCs w:val="21"/>
              </w:rPr>
            </w:pPr>
            <w:r>
              <w:rPr>
                <w:rFonts w:hint="eastAsia" w:ascii="仿宋" w:hAnsi="仿宋" w:eastAsia="仿宋" w:cs="仿宋_GB2312"/>
                <w:szCs w:val="21"/>
              </w:rPr>
              <w:t xml:space="preserve">耐酸汗色牢度：变色≥4级、沾色≥4级</w:t>
            </w:r>
            <w:r/>
          </w:p>
          <w:p>
            <w:pPr>
              <w:rPr>
                <w:rFonts w:ascii="仿宋" w:hAnsi="仿宋" w:eastAsia="仿宋" w:cs="仿宋_GB2312"/>
                <w:szCs w:val="21"/>
              </w:rPr>
            </w:pPr>
            <w:r>
              <w:rPr>
                <w:rFonts w:hint="eastAsia" w:ascii="仿宋" w:hAnsi="仿宋" w:eastAsia="仿宋" w:cs="仿宋_GB2312"/>
                <w:szCs w:val="21"/>
              </w:rPr>
              <w:t xml:space="preserve">甲醛含量：≤75 mg/kg</w:t>
            </w:r>
            <w:r/>
          </w:p>
          <w:p>
            <w:pPr>
              <w:rPr>
                <w:rFonts w:ascii="仿宋" w:hAnsi="仿宋" w:eastAsia="仿宋" w:cs="仿宋_GB2312"/>
                <w:szCs w:val="21"/>
              </w:rPr>
            </w:pPr>
            <w:r>
              <w:rPr>
                <w:rFonts w:hint="eastAsia" w:ascii="仿宋" w:hAnsi="仿宋" w:eastAsia="仿宋" w:cs="仿宋_GB2312"/>
                <w:szCs w:val="21"/>
              </w:rPr>
              <w:t xml:space="preserve">防紫外线性能：</w:t>
            </w:r>
            <w:r>
              <w:rPr>
                <w:rFonts w:ascii="仿宋" w:hAnsi="仿宋" w:eastAsia="仿宋"/>
              </w:rPr>
              <w:t xml:space="preserve">UPF＞40</w:t>
            </w:r>
            <w:r>
              <w:rPr>
                <w:rFonts w:hint="eastAsia" w:ascii="仿宋" w:hAnsi="仿宋" w:eastAsia="仿宋" w:cs="仿宋_GB2312"/>
                <w:szCs w:val="21"/>
              </w:rPr>
              <w:t xml:space="preserve">、</w:t>
            </w:r>
            <w:r>
              <w:rPr>
                <w:rFonts w:ascii="仿宋" w:hAnsi="仿宋" w:eastAsia="仿宋"/>
              </w:rPr>
              <w:t xml:space="preserve">T(UVA)AV(%)＜5</w:t>
            </w:r>
            <w:r/>
          </w:p>
          <w:p>
            <w:pPr>
              <w:rPr>
                <w:rFonts w:ascii="仿宋" w:hAnsi="仿宋" w:eastAsia="仿宋" w:cs="仿宋_GB2312"/>
                <w:szCs w:val="21"/>
              </w:rPr>
            </w:pPr>
            <w:r>
              <w:rPr>
                <w:rFonts w:hint="eastAsia" w:ascii="仿宋" w:hAnsi="仿宋" w:eastAsia="仿宋" w:cs="仿宋_GB2312"/>
                <w:szCs w:val="21"/>
              </w:rPr>
              <w:t xml:space="preserve">接缝性能（</w:t>
            </w:r>
            <w:r>
              <w:rPr>
                <w:rFonts w:ascii="仿宋" w:hAnsi="仿宋" w:eastAsia="仿宋"/>
              </w:rPr>
              <w:t xml:space="preserve">纰裂</w:t>
            </w:r>
            <w:r>
              <w:rPr>
                <w:rFonts w:hint="eastAsia" w:ascii="仿宋" w:hAnsi="仿宋" w:eastAsia="仿宋" w:cs="仿宋_GB2312"/>
                <w:szCs w:val="21"/>
              </w:rPr>
              <w:t xml:space="preserve">）：</w:t>
            </w:r>
            <w:r>
              <w:rPr>
                <w:rFonts w:ascii="仿宋" w:hAnsi="仿宋" w:eastAsia="仿宋"/>
              </w:rPr>
              <w:t xml:space="preserve">经向</w:t>
            </w:r>
            <w:r>
              <w:rPr>
                <w:rFonts w:hint="eastAsia" w:ascii="仿宋" w:hAnsi="仿宋" w:eastAsia="仿宋" w:cs="仿宋_GB2312"/>
                <w:szCs w:val="21"/>
              </w:rPr>
              <w:t xml:space="preserve">≤0</w:t>
            </w:r>
            <w:r>
              <w:rPr>
                <w:rFonts w:ascii="仿宋" w:hAnsi="仿宋" w:eastAsia="仿宋" w:cs="仿宋_GB2312"/>
                <w:szCs w:val="21"/>
              </w:rPr>
              <w:t xml:space="preserve">.6</w:t>
            </w:r>
            <w:r>
              <w:rPr>
                <w:rFonts w:hint="eastAsia" w:ascii="仿宋" w:hAnsi="仿宋" w:eastAsia="仿宋"/>
              </w:rPr>
              <w:t xml:space="preserve">、</w:t>
            </w:r>
            <w:r>
              <w:rPr>
                <w:rFonts w:ascii="仿宋" w:hAnsi="仿宋" w:eastAsia="仿宋"/>
              </w:rPr>
              <w:t xml:space="preserve">纬向</w:t>
            </w:r>
            <w:r>
              <w:rPr>
                <w:rFonts w:hint="eastAsia" w:ascii="仿宋" w:hAnsi="仿宋" w:eastAsia="仿宋" w:cs="仿宋_GB2312"/>
                <w:szCs w:val="21"/>
              </w:rPr>
              <w:t xml:space="preserve">≤0</w:t>
            </w:r>
            <w:r>
              <w:rPr>
                <w:rFonts w:ascii="仿宋" w:hAnsi="仿宋" w:eastAsia="仿宋" w:cs="仿宋_GB2312"/>
                <w:szCs w:val="21"/>
              </w:rPr>
              <w:t xml:space="preserve">.6</w:t>
            </w:r>
            <w:r/>
          </w:p>
          <w:p>
            <w:pPr>
              <w:rPr>
                <w:rFonts w:ascii="仿宋" w:hAnsi="仿宋" w:eastAsia="仿宋" w:cs="仿宋_GB2312"/>
                <w:szCs w:val="21"/>
              </w:rPr>
            </w:pPr>
            <w:r>
              <w:rPr>
                <w:rFonts w:ascii="仿宋" w:hAnsi="仿宋" w:eastAsia="仿宋"/>
              </w:rPr>
              <w:t xml:space="preserve">洗涤后外观</w:t>
            </w:r>
            <w:r>
              <w:rPr>
                <w:rFonts w:hint="eastAsia" w:ascii="仿宋" w:hAnsi="仿宋" w:eastAsia="仿宋"/>
              </w:rPr>
              <w:t xml:space="preserve">平整度：</w:t>
            </w:r>
            <w:r>
              <w:rPr>
                <w:rFonts w:hint="eastAsia" w:ascii="仿宋" w:hAnsi="仿宋" w:eastAsia="仿宋" w:cs="仿宋_GB2312"/>
                <w:szCs w:val="21"/>
              </w:rPr>
              <w:t xml:space="preserve">≥3</w:t>
            </w:r>
            <w:r>
              <w:rPr>
                <w:rFonts w:ascii="仿宋" w:hAnsi="仿宋" w:eastAsia="仿宋" w:cs="仿宋_GB2312"/>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jc w:val="center"/>
              <w:rPr>
                <w:rFonts w:ascii="仿宋" w:hAnsi="仿宋" w:eastAsia="仿宋" w:cs="仿宋_GB2312"/>
                <w:color w:val="000000"/>
                <w:szCs w:val="21"/>
              </w:rPr>
            </w:pPr>
            <w:r>
              <w:rPr>
                <w:rFonts w:ascii="仿宋" w:hAnsi="仿宋" w:eastAsia="仿宋" w:cs="仿宋_GB2312"/>
                <w:color w:val="000000"/>
                <w:szCs w:val="21"/>
              </w:rPr>
              <mc:AlternateContent>
                <mc:Choice Requires="wpg">
                  <w:drawing>
                    <wp:inline xmlns:wp="http://schemas.openxmlformats.org/drawingml/2006/wordprocessingDrawing" distT="0" distB="0" distL="0" distR="0">
                      <wp:extent cx="1113790" cy="1440815"/>
                      <wp:effectExtent l="0" t="0" r="10160" b="6985"/>
                      <wp:docPr id="2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pic:cNvPicPr>
                                <a:picLocks noChangeAspect="1"/>
                              </pic:cNvPicPr>
                              <pic:nvPr/>
                            </pic:nvPicPr>
                            <pic:blipFill>
                              <a:blip r:embed="rId34"/>
                              <a:stretch/>
                            </pic:blipFill>
                            <pic:spPr bwMode="auto">
                              <a:xfrm>
                                <a:off x="0" y="0"/>
                                <a:ext cx="1113790" cy="144081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87.7pt;height:113.4pt;mso-wrap-distance-left:0.0pt;mso-wrap-distance-top:0.0pt;mso-wrap-distance-right:0.0pt;mso-wrap-distance-bottom:0.0pt;" stroked="f" strokeweight="0.75pt">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166</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件</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bCs/>
                <w:color w:val="000000"/>
                <w:szCs w:val="21"/>
              </w:rPr>
            </w:pPr>
            <w:r>
              <w:rPr>
                <w:rFonts w:hint="eastAsia" w:ascii="仿宋" w:hAnsi="仿宋" w:eastAsia="仿宋" w:cs="仿宋_GB2312"/>
                <w:bCs/>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widowControl/>
              <w:rPr>
                <w:rFonts w:ascii="仿宋" w:hAnsi="仿宋" w:eastAsia="仿宋" w:cs="仿宋_GB2312"/>
                <w:bCs/>
                <w:color w:val="000000"/>
                <w:szCs w:val="21"/>
              </w:rPr>
            </w:pPr>
            <w:r>
              <w:rPr>
                <w:rFonts w:hint="eastAsia" w:ascii="仿宋" w:hAnsi="仿宋" w:eastAsia="仿宋" w:cs="仿宋_GB2312"/>
                <w:bCs/>
                <w:color w:val="000000"/>
                <w:szCs w:val="21"/>
              </w:rPr>
              <w:t xml:space="preserve">夏季</w:t>
            </w:r>
            <w:r/>
          </w:p>
          <w:p>
            <w:pPr>
              <w:jc w:val="center"/>
              <w:widowControl/>
              <w:rPr>
                <w:rFonts w:ascii="仿宋" w:hAnsi="仿宋" w:eastAsia="仿宋" w:cs="仿宋_GB2312"/>
                <w:bCs/>
                <w:color w:val="000000"/>
                <w:szCs w:val="21"/>
              </w:rPr>
            </w:pPr>
            <w:r>
              <w:rPr>
                <w:rFonts w:hint="eastAsia" w:ascii="仿宋" w:hAnsi="仿宋" w:eastAsia="仿宋" w:cs="仿宋_GB2312"/>
                <w:bCs/>
                <w:color w:val="000000"/>
                <w:szCs w:val="21"/>
              </w:rPr>
              <w:t xml:space="preserve">单裤</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rPr>
                <w:rFonts w:ascii="仿宋" w:hAnsi="仿宋" w:eastAsia="仿宋"/>
              </w:rPr>
            </w:pPr>
            <w:r>
              <w:rPr>
                <w:rFonts w:hint="eastAsia" w:ascii="仿宋" w:hAnsi="仿宋" w:eastAsia="仿宋" w:cs="仿宋_GB2312"/>
                <w:szCs w:val="21"/>
              </w:rPr>
              <w:t xml:space="preserve">面料：</w:t>
            </w:r>
            <w:r>
              <w:rPr>
                <w:rFonts w:ascii="仿宋" w:hAnsi="仿宋" w:eastAsia="仿宋"/>
              </w:rPr>
              <w:t xml:space="preserve">毛涤素花呢</w:t>
            </w:r>
            <w:r/>
          </w:p>
          <w:p>
            <w:pPr>
              <w:rPr>
                <w:rFonts w:ascii="仿宋" w:hAnsi="仿宋" w:eastAsia="仿宋" w:cs="仿宋_GB2312"/>
                <w:szCs w:val="21"/>
              </w:rPr>
            </w:pPr>
            <w:r>
              <w:rPr>
                <w:rFonts w:hint="eastAsia" w:ascii="仿宋" w:hAnsi="仿宋" w:eastAsia="仿宋" w:cs="仿宋_GB2312"/>
                <w:szCs w:val="21"/>
              </w:rPr>
              <w:t xml:space="preserve">纤维含量：</w:t>
            </w:r>
            <w:r>
              <w:rPr>
                <w:rFonts w:ascii="仿宋" w:hAnsi="仿宋" w:eastAsia="仿宋"/>
              </w:rPr>
              <w:t xml:space="preserve">绵羊毛 50±5 聚酯纤维 50±5</w:t>
            </w:r>
            <w:r/>
          </w:p>
          <w:p>
            <w:pPr>
              <w:rPr>
                <w:rFonts w:ascii="仿宋" w:hAnsi="仿宋" w:eastAsia="仿宋" w:cs="仿宋_GB2312"/>
                <w:szCs w:val="21"/>
              </w:rPr>
            </w:pPr>
            <w:r>
              <w:rPr>
                <w:rFonts w:hint="eastAsia" w:ascii="仿宋" w:hAnsi="仿宋" w:eastAsia="仿宋" w:cs="仿宋_GB2312"/>
                <w:szCs w:val="21"/>
              </w:rPr>
              <w:t xml:space="preserve">单位面积质量：</w:t>
            </w:r>
            <w:r>
              <w:rPr>
                <w:rFonts w:ascii="仿宋" w:hAnsi="仿宋" w:eastAsia="仿宋" w:cs="仿宋_GB2312"/>
                <w:szCs w:val="21"/>
              </w:rPr>
              <w:t xml:space="preserve">145</w:t>
            </w:r>
            <w:r>
              <w:rPr>
                <w:rFonts w:hint="eastAsia" w:ascii="仿宋" w:hAnsi="仿宋" w:eastAsia="仿宋" w:cs="仿宋_GB2312"/>
                <w:szCs w:val="21"/>
              </w:rPr>
              <w:t xml:space="preserve"> g/m</w:t>
            </w:r>
            <w:r>
              <w:rPr>
                <w:rFonts w:eastAsia="仿宋" w:cs="Calibri"/>
                <w:szCs w:val="21"/>
              </w:rPr>
              <w:t xml:space="preserve">²</w:t>
            </w:r>
            <w:r>
              <w:rPr>
                <w:rFonts w:hint="eastAsia" w:ascii="仿宋" w:hAnsi="仿宋" w:eastAsia="仿宋" w:cs="仿宋_GB2312"/>
                <w:szCs w:val="21"/>
              </w:rPr>
              <w:t xml:space="preserve">（</w:t>
            </w:r>
            <w:r>
              <w:rPr>
                <w:rFonts w:ascii="仿宋" w:hAnsi="仿宋" w:eastAsia="仿宋"/>
              </w:rPr>
              <w:t xml:space="preserve">±5</w:t>
            </w:r>
            <w:r>
              <w:rPr>
                <w:rFonts w:hint="eastAsia" w:ascii="仿宋" w:hAnsi="仿宋" w:eastAsia="仿宋" w:cs="仿宋_GB2312"/>
                <w:szCs w:val="21"/>
              </w:rPr>
              <w:t xml:space="preserve">）</w:t>
            </w:r>
            <w:r/>
          </w:p>
          <w:p>
            <w:pPr>
              <w:rPr>
                <w:rFonts w:ascii="仿宋" w:hAnsi="仿宋" w:eastAsia="仿宋"/>
              </w:rPr>
            </w:pPr>
            <w:r>
              <w:rPr>
                <w:rFonts w:ascii="仿宋" w:hAnsi="仿宋" w:eastAsia="仿宋"/>
              </w:rPr>
              <w:t xml:space="preserve">可分解致癌芳香胺染料</w:t>
            </w:r>
            <w:r>
              <w:rPr>
                <w:rFonts w:hint="eastAsia" w:ascii="仿宋" w:hAnsi="仿宋" w:eastAsia="仿宋"/>
              </w:rPr>
              <w:t xml:space="preserve">：</w:t>
            </w:r>
            <w:r>
              <w:rPr>
                <w:rFonts w:hint="eastAsia" w:ascii="仿宋" w:hAnsi="仿宋" w:eastAsia="仿宋" w:cs="仿宋_GB2312"/>
                <w:szCs w:val="21"/>
              </w:rPr>
              <w:t xml:space="preserve">≤</w:t>
            </w:r>
            <w:r>
              <w:rPr>
                <w:rFonts w:ascii="仿宋" w:hAnsi="仿宋" w:eastAsia="仿宋"/>
              </w:rPr>
              <w:t xml:space="preserve">20</w:t>
            </w:r>
            <w:r/>
          </w:p>
          <w:p>
            <w:pPr>
              <w:rPr>
                <w:rFonts w:ascii="仿宋" w:hAnsi="仿宋" w:eastAsia="仿宋" w:cs="仿宋_GB2312"/>
                <w:szCs w:val="21"/>
              </w:rPr>
            </w:pPr>
            <w:r>
              <w:rPr>
                <w:rFonts w:ascii="仿宋" w:hAnsi="仿宋" w:eastAsia="仿宋"/>
              </w:rPr>
              <w:t xml:space="preserve">PH</w:t>
            </w:r>
            <w:r>
              <w:rPr>
                <w:rFonts w:hint="eastAsia" w:ascii="仿宋" w:hAnsi="仿宋" w:eastAsia="仿宋"/>
              </w:rPr>
              <w:t xml:space="preserve">值：</w:t>
            </w:r>
            <w:r>
              <w:rPr>
                <w:rFonts w:ascii="仿宋" w:hAnsi="仿宋" w:eastAsia="仿宋"/>
              </w:rPr>
              <w:t xml:space="preserve">4.0～8.5</w:t>
            </w:r>
            <w:r/>
          </w:p>
          <w:p>
            <w:pPr>
              <w:rPr>
                <w:rFonts w:ascii="仿宋" w:hAnsi="仿宋" w:eastAsia="仿宋" w:cs="仿宋_GB2312"/>
                <w:szCs w:val="21"/>
              </w:rPr>
            </w:pPr>
            <w:r>
              <w:rPr>
                <w:rFonts w:hint="eastAsia" w:ascii="仿宋" w:hAnsi="仿宋" w:eastAsia="仿宋" w:cs="仿宋_GB2312"/>
                <w:szCs w:val="21"/>
              </w:rPr>
              <w:t xml:space="preserve">耐水色牢度：变色≥4级、沾色≥4级</w:t>
            </w:r>
            <w:r/>
          </w:p>
          <w:p>
            <w:pPr>
              <w:rPr>
                <w:rFonts w:ascii="仿宋" w:hAnsi="仿宋" w:eastAsia="仿宋" w:cs="仿宋_GB2312"/>
                <w:szCs w:val="21"/>
              </w:rPr>
            </w:pPr>
            <w:r>
              <w:rPr>
                <w:rFonts w:ascii="仿宋" w:hAnsi="仿宋" w:eastAsia="仿宋"/>
              </w:rPr>
              <w:t xml:space="preserve">耐光、汗复合</w:t>
            </w:r>
            <w:r>
              <w:rPr>
                <w:rFonts w:hint="eastAsia" w:ascii="仿宋" w:hAnsi="仿宋" w:eastAsia="仿宋"/>
              </w:rPr>
              <w:t xml:space="preserve">色牢度：</w:t>
            </w:r>
            <w:r>
              <w:rPr>
                <w:rFonts w:ascii="仿宋" w:hAnsi="仿宋" w:eastAsia="仿宋"/>
              </w:rPr>
              <w:t xml:space="preserve">酸性</w:t>
            </w:r>
            <w:r>
              <w:rPr>
                <w:rFonts w:hint="eastAsia" w:ascii="仿宋" w:hAnsi="仿宋" w:eastAsia="仿宋" w:cs="仿宋_GB2312"/>
                <w:szCs w:val="21"/>
              </w:rPr>
              <w:t xml:space="preserve">≥4级</w:t>
            </w:r>
            <w:r>
              <w:rPr>
                <w:rFonts w:hint="eastAsia" w:ascii="仿宋" w:hAnsi="仿宋" w:eastAsia="仿宋"/>
              </w:rPr>
              <w:t xml:space="preserve">、</w:t>
            </w:r>
            <w:r>
              <w:rPr>
                <w:rFonts w:ascii="仿宋" w:hAnsi="仿宋" w:eastAsia="仿宋"/>
              </w:rPr>
              <w:t xml:space="preserve">碱性</w:t>
            </w:r>
            <w:r>
              <w:rPr>
                <w:rFonts w:hint="eastAsia" w:ascii="仿宋" w:hAnsi="仿宋" w:eastAsia="仿宋" w:cs="仿宋_GB2312"/>
                <w:szCs w:val="21"/>
              </w:rPr>
              <w:t xml:space="preserve">≥4级</w:t>
            </w:r>
            <w:r/>
          </w:p>
          <w:p>
            <w:pPr>
              <w:rPr>
                <w:rFonts w:ascii="仿宋" w:hAnsi="仿宋" w:eastAsia="仿宋" w:cs="仿宋_GB2312"/>
                <w:szCs w:val="21"/>
              </w:rPr>
            </w:pPr>
            <w:r>
              <w:rPr>
                <w:rFonts w:hint="eastAsia" w:ascii="仿宋" w:hAnsi="仿宋" w:eastAsia="仿宋" w:cs="仿宋_GB2312"/>
                <w:szCs w:val="21"/>
              </w:rPr>
              <w:t xml:space="preserve">耐酸汗色牢度：变色≥4级、沾色≥4级</w:t>
            </w:r>
            <w:r/>
          </w:p>
          <w:p>
            <w:pPr>
              <w:rPr>
                <w:rFonts w:ascii="仿宋" w:hAnsi="仿宋" w:eastAsia="仿宋" w:cs="仿宋_GB2312"/>
                <w:szCs w:val="21"/>
              </w:rPr>
            </w:pPr>
            <w:r>
              <w:rPr>
                <w:rFonts w:hint="eastAsia" w:ascii="仿宋" w:hAnsi="仿宋" w:eastAsia="仿宋" w:cs="仿宋_GB2312"/>
                <w:szCs w:val="21"/>
              </w:rPr>
              <w:t xml:space="preserve">甲醛含量：≤75 mg/kg</w:t>
            </w:r>
            <w:r/>
          </w:p>
          <w:p>
            <w:pPr>
              <w:rPr>
                <w:rFonts w:ascii="仿宋" w:hAnsi="仿宋" w:eastAsia="仿宋" w:cs="仿宋_GB2312"/>
                <w:szCs w:val="21"/>
              </w:rPr>
            </w:pPr>
            <w:r>
              <w:rPr>
                <w:rFonts w:hint="eastAsia" w:ascii="仿宋" w:hAnsi="仿宋" w:eastAsia="仿宋" w:cs="仿宋_GB2312"/>
                <w:szCs w:val="21"/>
              </w:rPr>
              <w:t xml:space="preserve">防紫外线性能：</w:t>
            </w:r>
            <w:r>
              <w:rPr>
                <w:rFonts w:ascii="仿宋" w:hAnsi="仿宋" w:eastAsia="仿宋"/>
              </w:rPr>
              <w:t xml:space="preserve">UPF＞40</w:t>
            </w:r>
            <w:r>
              <w:rPr>
                <w:rFonts w:hint="eastAsia" w:ascii="仿宋" w:hAnsi="仿宋" w:eastAsia="仿宋" w:cs="仿宋_GB2312"/>
                <w:szCs w:val="21"/>
              </w:rPr>
              <w:t xml:space="preserve">、</w:t>
            </w:r>
            <w:r>
              <w:rPr>
                <w:rFonts w:ascii="仿宋" w:hAnsi="仿宋" w:eastAsia="仿宋"/>
              </w:rPr>
              <w:t xml:space="preserve">T(UVA)AV(%)＜5</w:t>
            </w:r>
            <w:r/>
          </w:p>
          <w:p>
            <w:pPr>
              <w:rPr>
                <w:rFonts w:ascii="仿宋" w:hAnsi="仿宋" w:eastAsia="仿宋" w:cs="仿宋_GB2312"/>
                <w:szCs w:val="21"/>
              </w:rPr>
            </w:pPr>
            <w:r>
              <w:rPr>
                <w:rFonts w:hint="eastAsia" w:ascii="仿宋" w:hAnsi="仿宋" w:eastAsia="仿宋" w:cs="仿宋_GB2312"/>
                <w:szCs w:val="21"/>
              </w:rPr>
              <w:t xml:space="preserve">接缝</w:t>
            </w:r>
            <w:r>
              <w:rPr>
                <w:rFonts w:ascii="仿宋" w:hAnsi="仿宋" w:eastAsia="仿宋"/>
              </w:rPr>
              <w:t xml:space="preserve">纰裂</w:t>
            </w:r>
            <w:r>
              <w:rPr>
                <w:rFonts w:hint="eastAsia" w:ascii="仿宋" w:hAnsi="仿宋" w:eastAsia="仿宋" w:cs="仿宋_GB2312"/>
                <w:szCs w:val="21"/>
              </w:rPr>
              <w:t xml:space="preserve">程度：</w:t>
            </w:r>
            <w:r>
              <w:rPr>
                <w:rFonts w:ascii="仿宋" w:hAnsi="仿宋" w:eastAsia="仿宋"/>
              </w:rPr>
              <w:t xml:space="preserve">裤后缝</w:t>
            </w:r>
            <w:r>
              <w:rPr>
                <w:rFonts w:hint="eastAsia" w:ascii="仿宋" w:hAnsi="仿宋" w:eastAsia="仿宋" w:cs="仿宋_GB2312"/>
                <w:szCs w:val="21"/>
              </w:rPr>
              <w:t xml:space="preserve">≤0</w:t>
            </w:r>
            <w:r>
              <w:rPr>
                <w:rFonts w:ascii="仿宋" w:hAnsi="仿宋" w:eastAsia="仿宋" w:cs="仿宋_GB2312"/>
                <w:szCs w:val="21"/>
              </w:rPr>
              <w:t xml:space="preserve">.6</w:t>
            </w:r>
            <w:r>
              <w:rPr>
                <w:rFonts w:hint="eastAsia" w:ascii="仿宋" w:hAnsi="仿宋" w:eastAsia="仿宋"/>
              </w:rPr>
              <w:t xml:space="preserve">、</w:t>
            </w:r>
            <w:r>
              <w:rPr>
                <w:rFonts w:ascii="仿宋" w:hAnsi="仿宋" w:eastAsia="仿宋"/>
              </w:rPr>
              <w:t xml:space="preserve">裤侧缝</w:t>
            </w:r>
            <w:r>
              <w:rPr>
                <w:rFonts w:hint="eastAsia" w:ascii="仿宋" w:hAnsi="仿宋" w:eastAsia="仿宋" w:cs="仿宋_GB2312"/>
                <w:szCs w:val="21"/>
              </w:rPr>
              <w:t xml:space="preserve">≤0</w:t>
            </w:r>
            <w:r>
              <w:rPr>
                <w:rFonts w:ascii="仿宋" w:hAnsi="仿宋" w:eastAsia="仿宋" w:cs="仿宋_GB2312"/>
                <w:szCs w:val="21"/>
              </w:rPr>
              <w:t xml:space="preserve">.6</w:t>
            </w:r>
            <w:r/>
          </w:p>
          <w:p>
            <w:pPr>
              <w:rPr>
                <w:rFonts w:ascii="仿宋" w:hAnsi="仿宋" w:eastAsia="仿宋" w:cs="仿宋_GB2312"/>
                <w:szCs w:val="21"/>
              </w:rPr>
            </w:pPr>
            <w:r>
              <w:rPr>
                <w:rFonts w:ascii="仿宋" w:hAnsi="仿宋" w:eastAsia="仿宋"/>
              </w:rPr>
              <w:t xml:space="preserve">裤后裆缝接缝强力</w:t>
            </w:r>
            <w:r>
              <w:rPr>
                <w:rFonts w:hint="eastAsia" w:ascii="仿宋" w:hAnsi="仿宋" w:eastAsia="仿宋"/>
              </w:rPr>
              <w:t xml:space="preserve">：</w:t>
            </w:r>
            <w:r>
              <w:rPr>
                <w:rFonts w:hint="eastAsia" w:ascii="仿宋" w:hAnsi="仿宋" w:eastAsia="仿宋" w:cs="仿宋_GB2312"/>
                <w:szCs w:val="21"/>
              </w:rPr>
              <w:t xml:space="preserve">≥</w:t>
            </w:r>
            <w:r>
              <w:rPr>
                <w:rFonts w:ascii="仿宋" w:hAnsi="仿宋" w:eastAsia="仿宋"/>
              </w:rPr>
              <w:t xml:space="preserve">140</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jc w:val="center"/>
              <w:rPr>
                <w:rFonts w:ascii="仿宋" w:hAnsi="仿宋" w:eastAsia="仿宋" w:cs="仿宋_GB2312"/>
                <w:color w:val="000000"/>
                <w:szCs w:val="21"/>
              </w:rPr>
            </w:pPr>
            <w:r>
              <w:rPr>
                <w:rFonts w:ascii="仿宋" w:hAnsi="仿宋" w:eastAsia="仿宋" w:cs="仿宋_GB2312"/>
                <w:color w:val="000000"/>
                <w:szCs w:val="21"/>
              </w:rPr>
              <mc:AlternateContent>
                <mc:Choice Requires="wpg">
                  <w:drawing>
                    <wp:inline xmlns:wp="http://schemas.openxmlformats.org/drawingml/2006/wordprocessingDrawing" distT="0" distB="0" distL="0" distR="0">
                      <wp:extent cx="725805" cy="1778635"/>
                      <wp:effectExtent l="0" t="0" r="17145" b="12065"/>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0"/>
                              <pic:cNvPicPr>
                                <a:picLocks noChangeAspect="1"/>
                              </pic:cNvPicPr>
                              <pic:nvPr/>
                            </pic:nvPicPr>
                            <pic:blipFill>
                              <a:blip r:embed="rId35"/>
                              <a:stretch/>
                            </pic:blipFill>
                            <pic:spPr bwMode="auto">
                              <a:xfrm>
                                <a:off x="0" y="0"/>
                                <a:ext cx="725805" cy="177863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7.1pt;height:140.0pt;mso-wrap-distance-left:0.0pt;mso-wrap-distance-top:0.0pt;mso-wrap-distance-right:0.0pt;mso-wrap-distance-bottom:0.0pt;" stroked="f" strokeweight="0.75pt">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166</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color w:val="000000"/>
                <w:szCs w:val="21"/>
              </w:rPr>
            </w:pPr>
            <w:r>
              <w:rPr>
                <w:rFonts w:hint="eastAsia" w:ascii="仿宋" w:hAnsi="仿宋" w:eastAsia="仿宋" w:cs="仿宋_GB2312"/>
                <w:color w:val="000000"/>
                <w:szCs w:val="21"/>
              </w:rPr>
              <w:t xml:space="preserve">条</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作训帽</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rPr>
                <w:rFonts w:ascii="仿宋" w:hAnsi="仿宋" w:eastAsia="仿宋" w:cs="仿宋_GB2312"/>
                <w:szCs w:val="21"/>
              </w:rPr>
            </w:pPr>
            <w:r>
              <w:rPr>
                <w:rFonts w:hint="eastAsia" w:ascii="仿宋" w:hAnsi="仿宋" w:eastAsia="仿宋" w:cs="仿宋_GB2312"/>
                <w:szCs w:val="21"/>
              </w:rPr>
              <w:t xml:space="preserve">面料：精梳涤棉混纺格子布</w:t>
            </w:r>
            <w:r/>
          </w:p>
          <w:p>
            <w:pPr>
              <w:rPr>
                <w:rFonts w:ascii="仿宋" w:hAnsi="仿宋" w:eastAsia="仿宋" w:cs="仿宋_GB2312"/>
                <w:szCs w:val="21"/>
              </w:rPr>
            </w:pPr>
            <w:r>
              <w:rPr>
                <w:rFonts w:hint="eastAsia" w:ascii="仿宋" w:hAnsi="仿宋" w:eastAsia="仿宋" w:cs="仿宋_GB2312"/>
                <w:szCs w:val="21"/>
              </w:rPr>
              <w:t xml:space="preserve">规格:  28tex28tex       </w:t>
            </w:r>
            <w:r/>
          </w:p>
          <w:p>
            <w:pPr>
              <w:rPr>
                <w:rFonts w:ascii="仿宋" w:hAnsi="仿宋" w:eastAsia="仿宋" w:cs="仿宋_GB2312"/>
                <w:szCs w:val="21"/>
              </w:rPr>
            </w:pPr>
            <w:r>
              <w:rPr>
                <w:rFonts w:hint="eastAsia" w:ascii="仿宋" w:hAnsi="仿宋" w:eastAsia="仿宋" w:cs="仿宋_GB2312"/>
                <w:szCs w:val="21"/>
              </w:rPr>
              <w:t xml:space="preserve">成分：涤65％棉35％</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rPr>
                <w:rFonts w:ascii="仿宋" w:hAnsi="仿宋" w:eastAsia="仿宋" w:cs="仿宋_GB2312"/>
                <w:szCs w:val="21"/>
              </w:rPr>
            </w:pPr>
            <w:r>
              <w:rPr>
                <w:rFonts w:ascii="仿宋" w:hAnsi="仿宋" w:eastAsia="仿宋" w:cs="仿宋_GB2312"/>
                <w:szCs w:val="21"/>
              </w:rPr>
              <mc:AlternateContent>
                <mc:Choice Requires="wpg">
                  <w:drawing>
                    <wp:inline xmlns:wp="http://schemas.openxmlformats.org/drawingml/2006/wordprocessingDrawing" distT="0" distB="0" distL="0" distR="0">
                      <wp:extent cx="1097280" cy="1313180"/>
                      <wp:effectExtent l="0" t="0" r="7620" b="1270"/>
                      <wp:docPr id="2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pic:cNvPicPr>
                                <a:picLocks noChangeAspect="1"/>
                              </pic:cNvPicPr>
                              <pic:nvPr/>
                            </pic:nvPicPr>
                            <pic:blipFill>
                              <a:blip r:embed="rId36"/>
                              <a:stretch/>
                            </pic:blipFill>
                            <pic:spPr bwMode="auto">
                              <a:xfrm>
                                <a:off x="0" y="0"/>
                                <a:ext cx="1097280" cy="13131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6.4pt;height:103.4pt;mso-wrap-distance-left:0.0pt;mso-wrap-distance-top:0.0pt;mso-wrap-distance-right:0.0pt;mso-wrap-distance-bottom:0.0pt;" stroked="f" strokeweight="0.75pt">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顶</w:t>
            </w:r>
            <w:r/>
          </w:p>
        </w:tc>
      </w:tr>
      <w:tr>
        <w:trPr>
          <w:trHeight w:val="710"/>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肩章</w:t>
            </w:r>
            <w:r/>
          </w:p>
          <w:p>
            <w:pPr>
              <w:jc w:val="center"/>
              <w:rPr>
                <w:rFonts w:ascii="仿宋" w:hAnsi="仿宋" w:eastAsia="仿宋" w:cs="仿宋_GB2312"/>
                <w:szCs w:val="21"/>
              </w:rPr>
            </w:pPr>
            <w:r>
              <w:rPr>
                <w:rFonts w:hint="eastAsia" w:ascii="仿宋" w:hAnsi="仿宋" w:eastAsia="仿宋" w:cs="仿宋_GB2312"/>
                <w:szCs w:val="21"/>
              </w:rPr>
              <w:t xml:space="preserve">（辅警衔）</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rPr>
                <w:rFonts w:ascii="仿宋" w:hAnsi="仿宋" w:eastAsia="仿宋" w:cs="仿宋_GB2312"/>
                <w:szCs w:val="21"/>
              </w:rPr>
            </w:pPr>
            <w:r>
              <w:rPr>
                <w:rFonts w:hint="eastAsia" w:ascii="仿宋" w:hAnsi="仿宋" w:eastAsia="仿宋" w:cs="仿宋_GB2312"/>
                <w:szCs w:val="21"/>
              </w:rPr>
              <w:t xml:space="preserve">肩章、胸徽、胸号均为黑底白字（标），硬质，丝织刺绣，参照公安部同类被装标准，品质和公安民警产品的品质相同。</w:t>
            </w:r>
            <w:r>
              <w:rPr>
                <w:rFonts w:hint="eastAsia" w:ascii="宋体" w:hAnsi="宋体" w:cs="宋体"/>
                <w:color w:val="000000"/>
                <w:sz w:val="18"/>
                <w:szCs w:val="18"/>
              </w:rPr>
              <w:t xml:space="preserve">按副计。每副</w:t>
            </w:r>
            <w:r>
              <w:rPr>
                <w:rFonts w:ascii="宋体" w:hAnsi="宋体" w:cs="宋体"/>
                <w:color w:val="000000"/>
                <w:sz w:val="18"/>
                <w:szCs w:val="18"/>
              </w:rPr>
              <w:t xml:space="preserve">2</w:t>
            </w:r>
            <w:r>
              <w:rPr>
                <w:rFonts w:hint="eastAsia" w:ascii="宋体" w:hAnsi="宋体" w:cs="宋体"/>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rPr>
                <w:rFonts w:ascii="仿宋" w:hAnsi="仿宋" w:eastAsia="仿宋" w:cs="仿宋_GB2312"/>
                <w:szCs w:val="21"/>
              </w:rPr>
            </w:pPr>
            <w:r>
              <w:rPr>
                <w:rFonts w:ascii="仿宋" w:hAnsi="仿宋" w:eastAsia="仿宋" w:cs="仿宋_GB2312"/>
                <w:szCs w:val="21"/>
              </w:rPr>
              <mc:AlternateContent>
                <mc:Choice Requires="wpg">
                  <w:drawing>
                    <wp:inline xmlns:wp="http://schemas.openxmlformats.org/drawingml/2006/wordprocessingDrawing" distT="0" distB="0" distL="0" distR="0">
                      <wp:extent cx="1313180" cy="304800"/>
                      <wp:effectExtent l="0" t="0" r="1270" b="0"/>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2"/>
                              <pic:cNvPicPr>
                                <a:picLocks noChangeAspect="1"/>
                              </pic:cNvPicPr>
                              <pic:nvPr/>
                            </pic:nvPicPr>
                            <pic:blipFill>
                              <a:blip r:embed="rId37"/>
                              <a:stretch/>
                            </pic:blipFill>
                            <pic:spPr bwMode="auto">
                              <a:xfrm>
                                <a:off x="0" y="0"/>
                                <a:ext cx="1313180" cy="3048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3.4pt;height:24.0pt;mso-wrap-distance-left:0.0pt;mso-wrap-distance-top:0.0pt;mso-wrap-distance-right:0.0pt;mso-wrap-distance-bottom:0.0pt;" stroked="f" strokeweight="0.75pt">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166</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副</w:t>
            </w:r>
            <w:r/>
          </w:p>
        </w:tc>
      </w:tr>
      <w:tr>
        <w:trPr>
          <w:trHeight w:val="680"/>
        </w:trPr>
        <w:tc>
          <w:tcPr>
            <w:tcBorders>
              <w:top w:val="single" w:color="000000" w:sz="4" w:space="0"/>
              <w:left w:val="single" w:color="000000" w:sz="4" w:space="0"/>
              <w:bottom w:val="single" w:color="000000" w:sz="4" w:space="0"/>
              <w:right w:val="single" w:color="000000" w:sz="4" w:space="0"/>
            </w:tcBorders>
            <w:tcMar>
              <w:left w:w="15" w:type="dxa"/>
              <w:right w:w="15" w:type="dxa"/>
            </w:tcMar>
            <w:tcW w:w="349"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8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胸号+胸徽</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2459" w:type="pct"/>
            <w:vAlign w:val="center"/>
            <w:textDirection w:val="lrTb"/>
            <w:noWrap w:val="false"/>
          </w:tcPr>
          <w:p>
            <w:pPr>
              <w:rPr>
                <w:rFonts w:ascii="仿宋" w:hAnsi="仿宋" w:eastAsia="仿宋" w:cs="仿宋_GB2312"/>
                <w:szCs w:val="21"/>
              </w:rPr>
            </w:pPr>
            <w:r>
              <w:rPr>
                <w:rFonts w:hint="eastAsia" w:ascii="仿宋" w:hAnsi="仿宋" w:eastAsia="仿宋" w:cs="仿宋_GB2312"/>
                <w:szCs w:val="21"/>
              </w:rPr>
              <w:t xml:space="preserve">肩章、胸徽、胸号均为黑底白字（标），硬质，丝织刺绣，参照公安部同类被装标准，品质和公安民警产品的品质相同。</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946" w:type="pct"/>
            <w:vAlign w:val="center"/>
            <w:textDirection w:val="lrTb"/>
            <w:noWrap w:val="false"/>
          </w:tcPr>
          <w:p>
            <w:pPr>
              <w:rPr>
                <w:rFonts w:ascii="仿宋" w:hAnsi="仿宋" w:eastAsia="仿宋" w:cs="仿宋_GB2312"/>
                <w:szCs w:val="21"/>
              </w:rPr>
            </w:pPr>
            <w:r>
              <w:rPr>
                <w:rFonts w:ascii="仿宋" w:hAnsi="仿宋" w:eastAsia="仿宋" w:cs="仿宋_GB2312"/>
                <w:szCs w:val="21"/>
              </w:rPr>
            </w:r>
            <w:r/>
          </w:p>
          <w:p>
            <w:pPr>
              <w:rPr>
                <w:rFonts w:ascii="仿宋" w:hAnsi="仿宋" w:eastAsia="仿宋" w:cs="仿宋_GB2312"/>
                <w:szCs w:val="21"/>
              </w:rPr>
            </w:pPr>
            <w:r>
              <w:rPr>
                <w:rFonts w:ascii="仿宋" w:hAnsi="仿宋" w:eastAsia="仿宋" w:cs="仿宋_GB2312"/>
                <w:szCs w:val="21"/>
              </w:rPr>
              <mc:AlternateContent>
                <mc:Choice Requires="wpg">
                  <w:drawing>
                    <wp:inline xmlns:wp="http://schemas.openxmlformats.org/drawingml/2006/wordprocessingDrawing" distT="0" distB="0" distL="0" distR="0">
                      <wp:extent cx="807720" cy="297180"/>
                      <wp:effectExtent l="0" t="0" r="11430" b="7620"/>
                      <wp:docPr id="2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6"/>
                              <pic:cNvPicPr>
                                <a:picLocks noChangeAspect="1"/>
                              </pic:cNvPicPr>
                              <pic:nvPr/>
                            </pic:nvPicPr>
                            <pic:blipFill>
                              <a:blip r:embed="rId38"/>
                              <a:stretch/>
                            </pic:blipFill>
                            <pic:spPr bwMode="auto">
                              <a:xfrm>
                                <a:off x="0" y="0"/>
                                <a:ext cx="813324" cy="299547"/>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3.6pt;height:23.4pt;mso-wrap-distance-left:0.0pt;mso-wrap-distance-top:0.0pt;mso-wrap-distance-right:0.0pt;mso-wrap-distance-bottom:0.0pt;" stroked="f" strokeweight="0.75pt">
                      <v:path textboxrect="0,0,0,0"/>
                      <v:imagedata r:id="rId38" o:title=""/>
                    </v:shape>
                  </w:pict>
                </mc:Fallback>
              </mc:AlternateContent>
            </w:r>
            <w:r/>
          </w:p>
          <w:p>
            <w:pPr>
              <w:pStyle w:val="925"/>
              <w:ind w:firstLine="210"/>
            </w:pPr>
            <w:r>
              <w:rPr>
                <w:rFonts w:hint="eastAsia"/>
              </w:rPr>
              <mc:AlternateContent>
                <mc:Choice Requires="wpg">
                  <w:drawing>
                    <wp:inline xmlns:wp="http://schemas.openxmlformats.org/drawingml/2006/wordprocessingDrawing" distT="0" distB="0" distL="0" distR="0">
                      <wp:extent cx="977900" cy="482600"/>
                      <wp:effectExtent l="0" t="0" r="12700" b="12700"/>
                      <wp:docPr id="29" name="图片 12" descr="171879610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descr="1718796103486"/>
                              <pic:cNvPicPr>
                                <a:picLocks noChangeAspect="1"/>
                              </pic:cNvPicPr>
                              <pic:nvPr/>
                            </pic:nvPicPr>
                            <pic:blipFill>
                              <a:blip r:embed="rId24"/>
                              <a:stretch/>
                            </pic:blipFill>
                            <pic:spPr bwMode="auto">
                              <a:xfrm>
                                <a:off x="0" y="0"/>
                                <a:ext cx="978325" cy="48312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7.0pt;height:38.0pt;mso-wrap-distance-left:0.0pt;mso-wrap-distance-top:0.0pt;mso-wrap-distance-right:0.0pt;mso-wrap-distance-bottom:0.0pt;" stroked="false">
                      <v:path textboxrect="0,0,0,0"/>
                      <v:imagedata r:id="rId24" o:title=""/>
                    </v:shape>
                  </w:pict>
                </mc:Fallback>
              </mc:AlternateContent>
            </w:r>
            <w:r/>
          </w:p>
          <w:p>
            <w:pPr>
              <w:pStyle w:val="925"/>
              <w:ind w:firstLine="210"/>
            </w:pPr>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47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166</w:t>
            </w:r>
            <w:r/>
          </w:p>
        </w:tc>
        <w:tc>
          <w:tcPr>
            <w:tcBorders>
              <w:top w:val="single" w:color="000000" w:sz="4" w:space="0"/>
              <w:left w:val="single" w:color="000000" w:sz="4" w:space="0"/>
              <w:bottom w:val="single" w:color="000000" w:sz="4" w:space="0"/>
              <w:right w:val="single" w:color="000000" w:sz="4" w:space="0"/>
            </w:tcBorders>
            <w:tcMar>
              <w:left w:w="15" w:type="dxa"/>
              <w:right w:w="15" w:type="dxa"/>
            </w:tcMar>
            <w:tcW w:w="392" w:type="pct"/>
            <w:vAlign w:val="center"/>
            <w:textDirection w:val="lrTb"/>
            <w:noWrap w:val="false"/>
          </w:tcPr>
          <w:p>
            <w:pPr>
              <w:jc w:val="center"/>
              <w:rPr>
                <w:rFonts w:ascii="仿宋" w:hAnsi="仿宋" w:eastAsia="仿宋" w:cs="仿宋_GB2312"/>
                <w:szCs w:val="21"/>
              </w:rPr>
            </w:pPr>
            <w:r>
              <w:rPr>
                <w:rFonts w:hint="eastAsia" w:ascii="仿宋" w:hAnsi="仿宋" w:eastAsia="仿宋" w:cs="仿宋_GB2312"/>
                <w:szCs w:val="21"/>
              </w:rPr>
              <w:t xml:space="preserve">套</w:t>
            </w:r>
            <w:r/>
          </w:p>
        </w:tc>
      </w:tr>
    </w:tbl>
    <w:p>
      <w:pPr>
        <w:pStyle w:val="926"/>
        <w:ind w:firstLine="480"/>
        <w:rPr>
          <w:rFonts w:ascii="仿宋" w:hAnsi="仿宋" w:eastAsia="仿宋" w:cs="仿宋"/>
          <w:sz w:val="24"/>
          <w:szCs w:val="24"/>
        </w:rPr>
      </w:pPr>
      <w:r>
        <w:rPr>
          <w:rFonts w:hint="eastAsia" w:ascii="仿宋" w:hAnsi="仿宋" w:eastAsia="仿宋" w:cs="仿宋"/>
          <w:sz w:val="24"/>
          <w:szCs w:val="24"/>
        </w:rPr>
        <w:t xml:space="preserve">注：</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 服装面料标准一律按照公安部相对应类别的技术标准执行；</w:t>
      </w:r>
      <w:r/>
    </w:p>
    <w:p>
      <w:pPr>
        <w:pStyle w:val="926"/>
        <w:ind w:firstLine="480"/>
        <w:rPr>
          <w:rFonts w:hint="eastAsia" w:ascii="仿宋" w:hAnsi="仿宋" w:eastAsia="仿宋" w:cs="仿宋"/>
          <w:sz w:val="24"/>
          <w:szCs w:val="24"/>
          <w:lang w:val="zh-CN"/>
        </w:rPr>
      </w:pPr>
      <w:r>
        <w:rPr>
          <w:rFonts w:hint="eastAsia" w:ascii="仿宋" w:hAnsi="仿宋" w:eastAsia="仿宋" w:cs="仿宋"/>
          <w:sz w:val="24"/>
          <w:szCs w:val="24"/>
        </w:rPr>
        <w:t xml:space="preserve">2.本项目依据采购人制订的品种和数量（概数），最终数量待采购人确定后通知成交供应商。</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二、交货时间</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签订合同后5日历天内量体结束，合同签订后30日历天内全部完成供货并通过采购人验收。</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零星补做的价格、款式、质量等均应与此次报价及技术要求保持一致。若采购人提出需要增补，成交供应商必须在采购人书面提出后7天内完成并送货至如东县公安局并通过采购人验收。</w:t>
      </w:r>
      <w:r/>
    </w:p>
    <w:p>
      <w:pPr>
        <w:pStyle w:val="926"/>
        <w:ind w:firstLine="482"/>
        <w:rPr>
          <w:rFonts w:ascii="仿宋" w:hAnsi="仿宋" w:eastAsia="仿宋" w:cs="仿宋"/>
          <w:b/>
          <w:bCs/>
          <w:sz w:val="24"/>
          <w:szCs w:val="24"/>
        </w:rPr>
      </w:pPr>
      <w:r>
        <w:rPr>
          <w:rFonts w:hint="eastAsia" w:ascii="仿宋" w:hAnsi="仿宋" w:eastAsia="仿宋" w:cs="仿宋"/>
          <w:b/>
          <w:bCs/>
          <w:sz w:val="24"/>
          <w:szCs w:val="24"/>
        </w:rPr>
        <w:t xml:space="preserve">三、对投标人生产及服务能力的要求</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1.投标人或所投产品的生产商应具有生产制作大批量工作制服的实力条件和质量保证能力，拥有必需的生产设备，有熟练的技术工人队伍。</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2. 投标人或所投产品的生产商应具有团体服装设计、制作、配送整体能力的制作规模，必须为本项目提供所有着装人员的服装设计、裁衣、生产制作、配送等服务工作，完全有能力承担其他各项服务（包括各类服装的及时修改和各类服装零星增补），不得贴牌生产。</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投标人须保证，采购人在使用其提供的货物时，不存在任何已知的不合法的情形，也不存在任何已知的与第三方专利权、著作权、商标权或工业设计权相关的任何争议。如果有任何因采购人使用投标人提供的货物而提起的侵权指控，投标人须依法承担全部责任。</w:t>
      </w:r>
      <w:r/>
    </w:p>
    <w:p>
      <w:pPr>
        <w:pStyle w:val="926"/>
        <w:ind w:firstLine="482"/>
        <w:rPr>
          <w:rFonts w:ascii="仿宋" w:hAnsi="仿宋" w:eastAsia="仿宋" w:cs="仿宋"/>
          <w:b/>
          <w:bCs/>
          <w:sz w:val="24"/>
          <w:szCs w:val="24"/>
          <w:highlight w:val="yellow"/>
        </w:rPr>
      </w:pPr>
      <w:r>
        <w:rPr>
          <w:rFonts w:hint="eastAsia" w:ascii="仿宋" w:hAnsi="仿宋" w:eastAsia="仿宋" w:cs="仿宋"/>
          <w:b/>
          <w:bCs/>
          <w:sz w:val="24"/>
          <w:szCs w:val="24"/>
          <w:highlight w:val="yellow"/>
        </w:rPr>
        <w:t xml:space="preserve">4.若投标人非生产商，需提供其与所投产品生产商针对本项目的合作协议（投标时提供合作协议复印件加盖投标人公章，原件备查）。</w:t>
      </w:r>
      <w:r/>
    </w:p>
    <w:p>
      <w:pPr>
        <w:pStyle w:val="926"/>
        <w:ind w:firstLine="482"/>
        <w:rPr>
          <w:rFonts w:ascii="仿宋" w:hAnsi="仿宋" w:eastAsia="仿宋" w:cs="仿宋"/>
          <w:b/>
          <w:bCs/>
          <w:sz w:val="24"/>
          <w:szCs w:val="24"/>
        </w:rPr>
      </w:pPr>
      <w:r>
        <w:rPr>
          <w:rFonts w:hint="eastAsia" w:ascii="仿宋" w:hAnsi="仿宋" w:eastAsia="仿宋" w:cs="仿宋"/>
          <w:b/>
          <w:bCs/>
          <w:sz w:val="24"/>
          <w:szCs w:val="24"/>
        </w:rPr>
        <w:t xml:space="preserve">四、服务要求</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1、投标人中标后，必须派出专业技术人员到指定地点，提供上门量体服务，测量 身高、肩宽、袖长、胸围、腰围、臀围等指标，警务人员因工作需要需外出巡防出警，部分采取白班夜班换班的工作方式，故不会同时在网点，请投标人配备充足人力，提前与采购方联系，合理安排时间与路线，尺码统计工作需在合同签订后2天内完成。</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成交供应商售后服务需确保工作时间（上午8：00-12：00，下午2：30-6：00），有工作人员上班，以确保尺码调换的顺畅性。</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2、售后服务：投标人必须保证服装质量和穿着适体，除员工个人原因，返修率控制在5%以内。如有不符合质量标准或者不适体的或者掉线、掉纽扣等，成交供应商应按要求在规定时间内无条件解决，负责收回返工或者无偿重做，直到采购人满意为止，返工或重做并通过采购人验收的时间不得超过7天</w:t>
      </w:r>
      <w:r>
        <w:rPr>
          <w:rFonts w:hint="eastAsia" w:ascii="仿宋" w:hAnsi="仿宋" w:eastAsia="仿宋" w:cs="仿宋"/>
          <w:sz w:val="24"/>
          <w:szCs w:val="24"/>
        </w:rPr>
        <w:t xml:space="preserve">，否则，则视为成交供应商违约。</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3、采购人提出增补、修改等售后需求时，成交供应商必须在3个工作日内派人上门。</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4、如因人为原因造成衣服需要修改的，成交供应商提供免费换衣服务。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5 、零星补做的价格、款式、质量等均应与此次报价及技术要求保持一致。</w:t>
      </w:r>
      <w:r/>
    </w:p>
    <w:p>
      <w:pPr>
        <w:ind w:firstLine="489"/>
        <w:rPr>
          <w:rFonts w:ascii="仿宋" w:hAnsi="仿宋" w:eastAsia="仿宋" w:cs="仿宋"/>
          <w:b/>
          <w:sz w:val="24"/>
          <w:szCs w:val="24"/>
        </w:rPr>
      </w:pPr>
      <w:r>
        <w:rPr>
          <w:rFonts w:hint="eastAsia" w:ascii="仿宋" w:hAnsi="仿宋" w:eastAsia="仿宋" w:cs="仿宋"/>
          <w:b/>
          <w:sz w:val="24"/>
          <w:szCs w:val="24"/>
        </w:rPr>
        <w:t xml:space="preserve">五、包装运输要求</w:t>
      </w:r>
      <w:r/>
    </w:p>
    <w:p>
      <w:pPr>
        <w:ind w:firstLine="480"/>
        <w:rPr>
          <w:rFonts w:ascii="仿宋" w:hAnsi="仿宋" w:eastAsia="仿宋" w:cs="仿宋"/>
          <w:sz w:val="24"/>
          <w:szCs w:val="24"/>
        </w:rPr>
      </w:pPr>
      <w:r>
        <w:rPr>
          <w:rFonts w:hint="eastAsia" w:ascii="仿宋" w:hAnsi="仿宋" w:eastAsia="仿宋" w:cs="仿宋"/>
          <w:sz w:val="24"/>
          <w:szCs w:val="24"/>
        </w:rPr>
        <w:t xml:space="preserve">5.1包装及运输：按照FZ/80002-91《服装标志、包装、运输和贮存》标准运输和包装。</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5.2商品包装环保要求：</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5.3.快递包装环保要求：</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（11）快递应使用电子面单；</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（12）直接使用商品包装作为快递包装的商品，其商品包装满足《商品包装政府采购需求标准（试行）》即可；</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（13）快递包装产品质量和封装方式应符合相关国家或行业标准技术指标要求。</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5.4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5.5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26"/>
        <w:ind w:firstLine="480"/>
        <w:rPr>
          <w:rFonts w:hint="eastAsia" w:ascii="仿宋" w:hAnsi="仿宋" w:eastAsia="仿宋" w:cs="仿宋"/>
          <w:b/>
          <w:bCs/>
          <w:sz w:val="24"/>
          <w:szCs w:val="24"/>
        </w:rPr>
      </w:pPr>
      <w:r>
        <w:rPr>
          <w:rFonts w:hint="eastAsia" w:ascii="仿宋" w:hAnsi="仿宋" w:eastAsia="仿宋" w:cs="仿宋"/>
          <w:b/>
          <w:bCs/>
          <w:sz w:val="24"/>
          <w:szCs w:val="24"/>
        </w:rPr>
        <w:t xml:space="preserve">六、相关费用</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本项目报价采用全费用固定单价，包含布料（含所有辅料、辅材等）、制作（含现场量体）、包装、运输、发放、验收、检测、售后服务、税金、招标代理费等一切与本项目相关费用。同时，报价也应包含合同履行过程中可能发生的各项风险。最终结算时，全费用固定单价不变，数量以实际数量结算。</w:t>
      </w:r>
      <w:r/>
    </w:p>
    <w:p>
      <w:pPr>
        <w:pStyle w:val="926"/>
        <w:ind w:firstLine="480"/>
        <w:rPr>
          <w:rFonts w:hint="eastAsia" w:ascii="仿宋" w:hAnsi="仿宋" w:eastAsia="仿宋" w:cs="仿宋"/>
          <w:b/>
          <w:bCs/>
          <w:sz w:val="24"/>
          <w:szCs w:val="24"/>
        </w:rPr>
      </w:pPr>
      <w:r>
        <w:rPr>
          <w:rFonts w:hint="eastAsia" w:ascii="仿宋" w:hAnsi="仿宋" w:eastAsia="仿宋" w:cs="仿宋"/>
          <w:b/>
          <w:bCs/>
          <w:sz w:val="24"/>
          <w:szCs w:val="24"/>
        </w:rPr>
        <w:t xml:space="preserve">七、付款方式</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1、付款方式：按约定时间内供货，按实结算。合同签订后预付合同价的30%，全部供货完成后根据实际供货的数量付至结算价的95%，余款采购人签发验收合格单两年后无质量问题一次性付清。</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2、成交供应商凭供需合同及符合采购人要求的增值税发票向采购人按规定进行资金结算。</w:t>
      </w:r>
      <w:r/>
    </w:p>
    <w:p>
      <w:pPr>
        <w:pStyle w:val="926"/>
        <w:ind w:firstLine="480"/>
        <w:rPr>
          <w:rFonts w:hint="eastAsia" w:ascii="仿宋" w:hAnsi="仿宋" w:eastAsia="仿宋" w:cs="仿宋"/>
          <w:sz w:val="24"/>
          <w:szCs w:val="24"/>
        </w:rPr>
      </w:pPr>
      <w:r>
        <w:rPr>
          <w:rFonts w:hint="eastAsia" w:ascii="仿宋" w:hAnsi="仿宋" w:eastAsia="仿宋" w:cs="仿宋"/>
          <w:sz w:val="24"/>
          <w:szCs w:val="24"/>
        </w:rPr>
        <w:t xml:space="preserve">3、采购人应在收到发票后10个工作日内将资金支付至成交供应商账户。</w:t>
      </w:r>
      <w:r/>
    </w:p>
    <w:p>
      <w:pPr>
        <w:pStyle w:val="926"/>
        <w:ind w:firstLine="482"/>
        <w:rPr>
          <w:rFonts w:ascii="仿宋" w:hAnsi="仿宋" w:eastAsia="仿宋" w:cs="仿宋"/>
          <w:b/>
          <w:sz w:val="24"/>
          <w:szCs w:val="24"/>
        </w:rPr>
      </w:pPr>
      <w:r>
        <w:rPr>
          <w:rFonts w:hint="eastAsia" w:ascii="仿宋" w:hAnsi="仿宋" w:eastAsia="仿宋" w:cs="仿宋"/>
          <w:b/>
          <w:sz w:val="24"/>
          <w:szCs w:val="24"/>
        </w:rPr>
        <w:t xml:space="preserve">八、履约保证金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1、本项目中标后的履约保证金为项目中标价的</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成交供应商的履约保证金须在中标通知书发出之日起至合同签订前汇入采购人账户（应当以数字人民币、支票、汇票或者金融机构、担保机构出具的保函等非现金形式提交），成交供应商凭中标通知书与采购人签订合同。超期或未有协商，则视为自动放弃中标资格。</w:t>
      </w:r>
      <w:r>
        <w:rPr>
          <w:rFonts w:hint="eastAsia" w:ascii="仿宋" w:hAnsi="仿宋" w:eastAsia="仿宋" w:cs="仿宋"/>
          <w:sz w:val="24"/>
          <w:szCs w:val="24"/>
        </w:rPr>
        <w:br/>
      </w:r>
      <w:r>
        <w:rPr>
          <w:rFonts w:hint="eastAsia" w:ascii="仿宋" w:hAnsi="仿宋" w:eastAsia="仿宋" w:cs="仿宋"/>
          <w:sz w:val="24"/>
          <w:szCs w:val="24"/>
        </w:rPr>
        <w:t xml:space="preserve">   2、成交供应商全部履约合同义务，经采购人验收合格无质量、进度等问题的，采购人在验收合格后一次性退还履约保证金；采购人若逾期退还履约保证金的，按照逾期部分的每日0.05%支付违约金。</w:t>
      </w:r>
      <w:r/>
    </w:p>
    <w:p>
      <w:pPr>
        <w:ind w:left="103" w:firstLine="480"/>
        <w:spacing w:line="500" w:lineRule="exact"/>
        <w:rPr>
          <w:rFonts w:ascii="仿宋" w:hAnsi="仿宋" w:eastAsia="仿宋" w:cs="仿宋"/>
          <w:sz w:val="24"/>
          <w:szCs w:val="24"/>
        </w:rPr>
      </w:pPr>
      <w:r>
        <w:rPr>
          <w:rFonts w:hint="eastAsia" w:ascii="仿宋" w:hAnsi="仿宋" w:eastAsia="仿宋" w:cs="仿宋"/>
          <w:sz w:val="24"/>
          <w:szCs w:val="24"/>
        </w:rPr>
        <w:t xml:space="preserve">3、发生以下情况的，履约保证金不予退还或部分退还：</w:t>
      </w:r>
      <w:r/>
    </w:p>
    <w:p>
      <w:pPr>
        <w:ind w:left="103" w:firstLine="480"/>
        <w:spacing w:line="500" w:lineRule="exact"/>
        <w:rPr>
          <w:rFonts w:ascii="仿宋" w:hAnsi="仿宋" w:eastAsia="仿宋" w:cs="仿宋"/>
          <w:sz w:val="24"/>
          <w:szCs w:val="24"/>
        </w:rPr>
      </w:pPr>
      <w:r>
        <w:rPr>
          <w:rFonts w:hint="eastAsia" w:ascii="仿宋" w:hAnsi="仿宋" w:eastAsia="仿宋" w:cs="仿宋"/>
          <w:sz w:val="24"/>
          <w:szCs w:val="24"/>
        </w:rPr>
        <w:t xml:space="preserve">a.签订合同后，成交供应商不履行合同义务的，采购人有权全额扣除履约保证金，全额不予退还，同时采购人亦有权终止合同，成交供应商还须承担相应的法律赔偿责任。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489"/>
        <w:rPr>
          <w:rFonts w:ascii="仿宋" w:hAnsi="仿宋" w:eastAsia="仿宋" w:cs="仿宋"/>
          <w:b/>
          <w:sz w:val="24"/>
          <w:szCs w:val="24"/>
        </w:rPr>
      </w:pPr>
      <w:r>
        <w:rPr>
          <w:rFonts w:hint="eastAsia" w:ascii="仿宋" w:hAnsi="仿宋" w:eastAsia="仿宋" w:cs="仿宋"/>
          <w:b/>
          <w:sz w:val="24"/>
          <w:szCs w:val="24"/>
        </w:rPr>
        <w:t xml:space="preserve">九、样品要求</w:t>
      </w:r>
      <w:r/>
    </w:p>
    <w:p>
      <w:pPr>
        <w:ind w:firstLine="240"/>
        <w:spacing w:line="400" w:lineRule="exact"/>
        <w:rPr>
          <w:rFonts w:ascii="仿宋" w:hAnsi="仿宋" w:eastAsia="仿宋" w:cs="仿宋"/>
          <w:sz w:val="24"/>
          <w:szCs w:val="24"/>
        </w:rPr>
      </w:pPr>
      <w:r>
        <w:rPr>
          <w:rFonts w:hint="eastAsia" w:ascii="仿宋" w:hAnsi="仿宋" w:eastAsia="仿宋" w:cs="仿宋"/>
          <w:sz w:val="24"/>
          <w:szCs w:val="24"/>
        </w:rPr>
        <w:t xml:space="preserve">请投标人按下列清单提供所投货物的样品</w:t>
      </w:r>
      <w:r/>
    </w:p>
    <w:p>
      <w:pPr>
        <w:pStyle w:val="940"/>
        <w:ind w:left="440"/>
        <w:spacing w:line="400" w:lineRule="exact"/>
        <w:rPr>
          <w:rFonts w:ascii="仿宋" w:hAnsi="仿宋" w:eastAsia="仿宋" w:cs="仿宋"/>
          <w:sz w:val="24"/>
        </w:rPr>
      </w:pPr>
      <w:r>
        <w:rPr>
          <w:rFonts w:hint="eastAsia" w:ascii="仿宋" w:hAnsi="仿宋" w:eastAsia="仿宋" w:cs="仿宋"/>
          <w:b/>
          <w:sz w:val="24"/>
        </w:rPr>
        <w:t xml:space="preserve">（一）巡特警服装样品</w:t>
      </w:r>
      <w:r/>
    </w:p>
    <w:tbl>
      <w:tblPr>
        <w:tblStyle w:val="914"/>
        <w:tblpPr w:horzAnchor="margin" w:tblpX="115" w:vertAnchor="text" w:tblpY="113" w:leftFromText="180" w:topFromText="0" w:rightFromText="180" w:bottomFromText="0"/>
        <w:tblW w:w="89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915"/>
        <w:gridCol w:w="1412"/>
        <w:gridCol w:w="1847"/>
        <w:gridCol w:w="2006"/>
      </w:tblGrid>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序号</w:t>
            </w:r>
            <w:r/>
          </w:p>
        </w:tc>
        <w:tc>
          <w:tcPr>
            <w:tcW w:w="2915"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品目</w:t>
            </w:r>
            <w:r/>
          </w:p>
        </w:tc>
        <w:tc>
          <w:tcPr>
            <w:tcW w:w="1412"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规格</w:t>
            </w:r>
            <w:r/>
          </w:p>
        </w:tc>
        <w:tc>
          <w:tcPr>
            <w:tcW w:w="1847"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数量</w:t>
            </w:r>
            <w:r/>
          </w:p>
        </w:tc>
        <w:tc>
          <w:tcPr>
            <w:tcW w:w="2006"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备注</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春秋作训服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2</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夏作训长袖</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3</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夏作训短袖（蛙服）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4</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速干长袖</w:t>
            </w:r>
            <w:r/>
          </w:p>
        </w:tc>
        <w:tc>
          <w:tcPr>
            <w:tcW w:w="1412"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 175/96</w:t>
            </w:r>
            <w:r/>
          </w:p>
        </w:tc>
        <w:tc>
          <w:tcPr>
            <w:tcW w:w="184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1件</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速干短裤</w:t>
            </w:r>
            <w:r/>
          </w:p>
        </w:tc>
        <w:tc>
          <w:tcPr>
            <w:tcW w:w="1412"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 175/96</w:t>
            </w:r>
            <w:r/>
          </w:p>
        </w:tc>
        <w:tc>
          <w:tcPr>
            <w:tcW w:w="184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1条</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6</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作战靴</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41</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1双</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7</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运动鞋</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41</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1双</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8</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战训帽</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58</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1顶</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9</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标志标示（采购需求9-17）</w:t>
            </w:r>
            <w:r/>
          </w:p>
        </w:tc>
        <w:tc>
          <w:tcPr>
            <w:tcBorders>
              <w:bottom w:val="single" w:color="auto" w:sz="4" w:space="0"/>
            </w:tcBorders>
            <w:tcW w:w="141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1套</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bl>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ascii="仿宋" w:hAnsi="仿宋" w:eastAsia="仿宋" w:cs="仿宋"/>
          <w:b/>
          <w:sz w:val="24"/>
        </w:rPr>
      </w:r>
      <w:r/>
    </w:p>
    <w:p>
      <w:pPr>
        <w:pStyle w:val="940"/>
        <w:ind w:left="440"/>
        <w:spacing w:line="400" w:lineRule="exact"/>
        <w:rPr>
          <w:rFonts w:ascii="仿宋" w:hAnsi="仿宋" w:eastAsia="仿宋" w:cs="仿宋"/>
          <w:b/>
          <w:sz w:val="24"/>
        </w:rPr>
      </w:pPr>
      <w:r>
        <w:rPr>
          <w:rFonts w:hint="eastAsia" w:ascii="仿宋" w:hAnsi="仿宋" w:eastAsia="仿宋" w:cs="仿宋"/>
          <w:b/>
          <w:sz w:val="24"/>
        </w:rPr>
        <w:t xml:space="preserve">（二）普通岗位辅警服装样品</w:t>
      </w:r>
      <w:r/>
    </w:p>
    <w:tbl>
      <w:tblPr>
        <w:tblStyle w:val="914"/>
        <w:tblpPr w:horzAnchor="margin" w:tblpX="115" w:vertAnchor="text" w:tblpY="113" w:leftFromText="180" w:topFromText="0" w:rightFromText="180" w:bottomFromText="0"/>
        <w:tblW w:w="89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915"/>
        <w:gridCol w:w="1412"/>
        <w:gridCol w:w="1847"/>
        <w:gridCol w:w="2006"/>
      </w:tblGrid>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序号</w:t>
            </w:r>
            <w:r/>
          </w:p>
        </w:tc>
        <w:tc>
          <w:tcPr>
            <w:tcW w:w="2915"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品目</w:t>
            </w:r>
            <w:r/>
          </w:p>
        </w:tc>
        <w:tc>
          <w:tcPr>
            <w:tcW w:w="1412"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规格</w:t>
            </w:r>
            <w:r/>
          </w:p>
        </w:tc>
        <w:tc>
          <w:tcPr>
            <w:tcW w:w="1847"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数量</w:t>
            </w:r>
            <w:r/>
          </w:p>
        </w:tc>
        <w:tc>
          <w:tcPr>
            <w:tcW w:w="2006"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备注</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春秋执勤服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2</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冬执勤服</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1套</w:t>
            </w:r>
            <w:r/>
          </w:p>
        </w:tc>
        <w:tc>
          <w:tcPr>
            <w:tcW w:w="2006" w:type="dxa"/>
            <w:textDirection w:val="lrTb"/>
            <w:noWrap w:val="false"/>
          </w:tcPr>
          <w:p>
            <w:pPr>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含上装及下装</w:t>
            </w:r>
            <w:r/>
          </w:p>
        </w:tc>
      </w:tr>
      <w:tr>
        <w:trPr>
          <w:trHeight w:val="496"/>
        </w:trPr>
        <w:tc>
          <w:tcPr>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3</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外穿长袖</w:t>
            </w:r>
            <w:r/>
          </w:p>
        </w:tc>
        <w:tc>
          <w:tcPr>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Cs/>
                <w:sz w:val="24"/>
                <w:szCs w:val="24"/>
              </w:rPr>
              <w:t xml:space="preserve">1件</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W w:w="764"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4</w:t>
            </w:r>
            <w:r/>
          </w:p>
        </w:tc>
        <w:tc>
          <w:tcPr>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外穿短袖</w:t>
            </w:r>
            <w:r/>
          </w:p>
        </w:tc>
        <w:tc>
          <w:tcPr>
            <w:tcW w:w="1412" w:type="dxa"/>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175/96</w:t>
            </w:r>
            <w:r/>
          </w:p>
        </w:tc>
        <w:tc>
          <w:tcPr>
            <w:tcW w:w="184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Cs/>
                <w:sz w:val="24"/>
                <w:szCs w:val="24"/>
              </w:rPr>
              <w:t xml:space="preserve">1件</w:t>
            </w:r>
            <w:r/>
          </w:p>
        </w:tc>
        <w:tc>
          <w:tcPr>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夏季单裤</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175/86</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1条</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6</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作训帽</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58</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1顶</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7</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肩章</w:t>
            </w:r>
            <w:r/>
          </w:p>
        </w:tc>
        <w:tc>
          <w:tcPr>
            <w:tcBorders>
              <w:bottom w:val="single" w:color="auto" w:sz="4" w:space="0"/>
            </w:tcBorders>
            <w:tcW w:w="1412"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color w:val="000000"/>
                <w:sz w:val="24"/>
                <w:szCs w:val="24"/>
              </w:rPr>
              <w:t xml:space="preserve">/</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1副</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r>
        <w:trPr>
          <w:trHeight w:val="496"/>
        </w:trPr>
        <w:tc>
          <w:tcPr>
            <w:tcBorders>
              <w:bottom w:val="single" w:color="auto" w:sz="4" w:space="0"/>
            </w:tcBorders>
            <w:tcW w:w="764"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8</w:t>
            </w:r>
            <w:r/>
          </w:p>
        </w:tc>
        <w:tc>
          <w:tcPr>
            <w:tcBorders>
              <w:bottom w:val="single" w:color="auto" w:sz="4" w:space="0"/>
            </w:tcBorders>
            <w:tcW w:w="2915"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胸号、胸徽</w:t>
            </w:r>
            <w:r/>
          </w:p>
        </w:tc>
        <w:tc>
          <w:tcPr>
            <w:tcBorders>
              <w:bottom w:val="single" w:color="auto" w:sz="4" w:space="0"/>
            </w:tcBorders>
            <w:tcW w:w="141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bottom w:val="single" w:color="auto" w:sz="4" w:space="0"/>
            </w:tcBorders>
            <w:tcW w:w="1847" w:type="dxa"/>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1套</w:t>
            </w:r>
            <w:r/>
          </w:p>
        </w:tc>
        <w:tc>
          <w:tcPr>
            <w:tcBorders>
              <w:bottom w:val="single" w:color="auto" w:sz="4" w:space="0"/>
            </w:tcBorders>
            <w:tcW w:w="2006" w:type="dxa"/>
            <w:textDirection w:val="lrTb"/>
            <w:noWrap w:val="false"/>
          </w:tcPr>
          <w:p>
            <w:pPr>
              <w:jc w:val="left"/>
              <w:spacing w:line="360" w:lineRule="auto"/>
              <w:rPr>
                <w:rFonts w:ascii="仿宋" w:hAnsi="仿宋" w:eastAsia="仿宋" w:cs="仿宋"/>
                <w:bCs/>
                <w:sz w:val="24"/>
                <w:szCs w:val="24"/>
              </w:rPr>
            </w:pPr>
            <w:r>
              <w:rPr>
                <w:rFonts w:ascii="仿宋" w:hAnsi="仿宋" w:eastAsia="仿宋" w:cs="仿宋"/>
                <w:bCs/>
                <w:sz w:val="24"/>
                <w:szCs w:val="24"/>
              </w:rPr>
            </w:r>
            <w:r/>
          </w:p>
        </w:tc>
      </w:tr>
    </w:tbl>
    <w:p>
      <w:pPr>
        <w:pStyle w:val="940"/>
        <w:ind w:left="440"/>
        <w:spacing w:line="400" w:lineRule="exact"/>
        <w:rPr>
          <w:rFonts w:ascii="宋体" w:hAnsi="宋体" w:cs="宋体"/>
          <w:b/>
          <w:sz w:val="28"/>
          <w:szCs w:val="28"/>
        </w:rPr>
      </w:pPr>
      <w:r>
        <w:rPr>
          <w:rFonts w:ascii="宋体" w:hAnsi="宋体" w:cs="宋体"/>
          <w:b/>
          <w:sz w:val="28"/>
          <w:szCs w:val="28"/>
        </w:rPr>
      </w:r>
      <w:r/>
    </w:p>
    <w:p>
      <w:pPr>
        <w:spacing w:after="120" w:line="500" w:lineRule="exact"/>
        <w:rPr>
          <w:rFonts w:ascii="仿宋" w:hAnsi="仿宋" w:eastAsia="仿宋" w:cs="仿宋"/>
          <w:b/>
          <w:sz w:val="24"/>
          <w:szCs w:val="24"/>
        </w:rPr>
      </w:pPr>
      <w:r>
        <w:rPr>
          <w:rFonts w:ascii="仿宋" w:hAnsi="仿宋" w:eastAsia="仿宋" w:cs="仿宋"/>
          <w:b/>
          <w:sz w:val="24"/>
          <w:szCs w:val="24"/>
        </w:rPr>
      </w:r>
      <w:r/>
    </w:p>
    <w:p>
      <w:pPr>
        <w:ind w:firstLine="480"/>
        <w:jc w:val="left"/>
        <w:spacing w:line="400" w:lineRule="exact"/>
        <w:rPr>
          <w:rFonts w:ascii="仿宋" w:hAnsi="仿宋" w:eastAsia="仿宋" w:cs="仿宋"/>
          <w:sz w:val="24"/>
          <w:szCs w:val="24"/>
        </w:rPr>
      </w:pPr>
      <w:r>
        <w:rPr>
          <w:rFonts w:ascii="仿宋" w:hAnsi="仿宋" w:eastAsia="仿宋" w:cs="仿宋"/>
          <w:sz w:val="24"/>
          <w:szCs w:val="24"/>
        </w:rPr>
      </w:r>
      <w:r/>
    </w:p>
    <w:p>
      <w:pPr>
        <w:ind w:firstLine="480"/>
        <w:jc w:val="left"/>
        <w:spacing w:line="400" w:lineRule="exact"/>
        <w:rPr>
          <w:rFonts w:ascii="仿宋" w:hAnsi="仿宋" w:eastAsia="仿宋" w:cs="仿宋"/>
          <w:sz w:val="24"/>
          <w:szCs w:val="24"/>
        </w:rPr>
      </w:pPr>
      <w:r>
        <w:rPr>
          <w:rFonts w:ascii="仿宋" w:hAnsi="仿宋" w:eastAsia="仿宋" w:cs="仿宋"/>
          <w:sz w:val="24"/>
          <w:szCs w:val="24"/>
        </w:rPr>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注：</w:t>
      </w:r>
      <w:r/>
    </w:p>
    <w:p>
      <w:pPr>
        <w:ind w:firstLine="482"/>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(1)各投标人须在2024年7月15日14点00分-15点00分将样品送达如东县公安局10210会议室，逾时，样品不予接收。</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(2)样品规定:投标人提供的样品不得出现</w:t>
      </w:r>
      <w:r>
        <w:rPr>
          <w:rFonts w:hint="eastAsia" w:ascii="仿宋" w:hAnsi="仿宋" w:eastAsia="仿宋" w:cs="仿宋"/>
          <w:color w:val="000000" w:themeColor="text1"/>
          <w:sz w:val="24"/>
          <w:szCs w:val="24"/>
        </w:rPr>
        <w:t xml:space="preserve">制造商或投标人的名称、商标、品牌等标</w:t>
      </w:r>
      <w:r>
        <w:rPr>
          <w:rFonts w:hint="eastAsia" w:ascii="仿宋" w:hAnsi="仿宋" w:eastAsia="仿宋" w:cs="仿宋"/>
          <w:sz w:val="24"/>
          <w:szCs w:val="24"/>
        </w:rPr>
        <w:t xml:space="preserve">识，否则样品不得分。投标人提供的实物样品作为参加投标活动的一部分，未能在规定时间内提供样品、样品提供不全的或样品明显与磋商文件要求不符的，经磋商小组评审，样品将不得分。</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采购人将对成交供应商的样品进行封存留样，并作为供货、履约验收的参考。所有投标人自行承担相关样品制作、运输等费用。</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（3）未成交供应商的样品必须于开标后及时搬离样品存放区，采购人、代理机构不承担样品的保管责任。</w:t>
      </w:r>
      <w:r/>
    </w:p>
    <w:p>
      <w:pPr>
        <w:ind w:firstLine="482"/>
        <w:jc w:val="left"/>
        <w:spacing w:line="400" w:lineRule="exact"/>
        <w:rPr>
          <w:rFonts w:ascii="仿宋" w:hAnsi="仿宋" w:eastAsia="仿宋" w:cs="仿宋"/>
          <w:b/>
          <w:bCs/>
          <w:sz w:val="24"/>
          <w:szCs w:val="24"/>
        </w:rPr>
      </w:pPr>
      <w:r>
        <w:rPr>
          <w:rFonts w:hint="eastAsia" w:ascii="仿宋" w:hAnsi="仿宋" w:eastAsia="仿宋" w:cs="仿宋"/>
          <w:b/>
          <w:bCs/>
          <w:sz w:val="24"/>
          <w:szCs w:val="24"/>
        </w:rPr>
        <w:t xml:space="preserve">十、验收标准、方法、时间</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1.验收包括：数量、外观、质量、性能、备件备品、装箱单、资料及包装。所有标的物和附（配）件应符合其规定的性能，无瑕疵和缺陷，质量为合格产品，同时有明确的生产制造厂商。成交供应商对质量问题负责包退、包换和包修，因此发生的费用由成交供应商自行负责。</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2.供货时若对所供产品质量双方有异议，采购人将所有服装品种抽样去检测部门检测，费用由成交供应商承担，检测不合格，与采购参数不符者，一律退货。由此产生的费用应由成交供应商自行承担。</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3.自成交供应商提出验收之日起7个工作日内，采购人应组织验收。</w:t>
      </w:r>
      <w:r/>
    </w:p>
    <w:p>
      <w:pPr>
        <w:ind w:firstLine="482"/>
        <w:jc w:val="left"/>
        <w:spacing w:line="400" w:lineRule="exact"/>
        <w:rPr>
          <w:rFonts w:ascii="仿宋" w:hAnsi="仿宋" w:eastAsia="仿宋" w:cs="仿宋"/>
          <w:b/>
          <w:bCs/>
          <w:sz w:val="24"/>
          <w:szCs w:val="24"/>
        </w:rPr>
      </w:pPr>
      <w:r>
        <w:rPr>
          <w:rFonts w:hint="eastAsia" w:ascii="仿宋" w:hAnsi="仿宋" w:eastAsia="仿宋" w:cs="仿宋"/>
          <w:b/>
          <w:bCs/>
          <w:sz w:val="24"/>
          <w:szCs w:val="24"/>
        </w:rPr>
        <w:t xml:space="preserve">十一、其他说明</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1、关于尺码调换：因警务辅助人员流动性大，经测量并已发放的服装，如有人离职，以未使用过为标准，一年内无条件予以调换。</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2、质保要求：本项目货物要求整体质保一年，质保期内，成交供应商在接到用户单位电话通知后，如果是尺码问题，在4小时之内给予调换，如果是货物质量问题，成交供应商应提供充足备品备件，在4小时内给予用户完美解决方案。</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3、因季节变换辅警人员急需着装且辅警人员具有一定的流动性，为便于服装尺码的调换，并考虑到公安系统工作的连续性、整体性、高效性。故要求投标供应商具备一定的库存，确保随时有齐全的尺码予以调换。</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4、关于库存：</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服装类常规尺寸：尺码165、170、175、180、185，每个型号备库存10套</w:t>
      </w:r>
      <w:r>
        <w:rPr>
          <w:rFonts w:hint="eastAsia" w:ascii="仿宋" w:hAnsi="仿宋" w:eastAsia="仿宋" w:cs="仿宋"/>
          <w:sz w:val="24"/>
          <w:szCs w:val="24"/>
        </w:rPr>
        <w:t xml:space="preserve">，服装类非常规尺寸：尺码155、160、190，每个型号备库存10套</w:t>
      </w:r>
      <w:r>
        <w:rPr>
          <w:rFonts w:hint="eastAsia" w:ascii="仿宋" w:hAnsi="仿宋" w:eastAsia="仿宋" w:cs="仿宋"/>
          <w:sz w:val="24"/>
          <w:szCs w:val="24"/>
        </w:rPr>
        <w:t xml:space="preserve">。</w:t>
      </w:r>
      <w:r/>
    </w:p>
    <w:p>
      <w:pPr>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所有库存服装的面料和款式必须与采购文件中要求面料和款式保持一致。不按采购文件要求备足一定的库存量(备查)便于采购单位采购及尺码调换，视为不具备承接本项目的实力，采购单位有权拒绝授予合同和承担相关费用。</w:t>
      </w:r>
      <w:r/>
    </w:p>
    <w:p>
      <w:pPr>
        <w:ind w:firstLine="482"/>
        <w:spacing w:after="120" w:line="500" w:lineRule="exact"/>
        <w:rPr>
          <w:rFonts w:ascii="仿宋" w:hAnsi="仿宋" w:eastAsia="仿宋" w:cs="仿宋"/>
          <w:b/>
          <w:bCs/>
          <w:sz w:val="24"/>
          <w:szCs w:val="24"/>
        </w:rPr>
      </w:pPr>
      <w:r>
        <w:rPr>
          <w:rFonts w:hint="eastAsia" w:ascii="仿宋" w:hAnsi="仿宋" w:eastAsia="仿宋" w:cs="仿宋"/>
          <w:b/>
          <w:sz w:val="24"/>
          <w:szCs w:val="24"/>
        </w:rPr>
        <w:t xml:space="preserve">十二、</w:t>
      </w:r>
      <w:r>
        <w:rPr>
          <w:rFonts w:hint="eastAsia" w:ascii="仿宋" w:hAnsi="仿宋" w:eastAsia="仿宋" w:cs="仿宋"/>
          <w:b/>
          <w:bCs/>
          <w:sz w:val="24"/>
          <w:szCs w:val="24"/>
        </w:rPr>
        <w:t xml:space="preserve">安全责任</w:t>
      </w:r>
      <w:r/>
    </w:p>
    <w:p>
      <w:pPr>
        <w:ind w:firstLine="480"/>
        <w:spacing w:line="500" w:lineRule="exact"/>
        <w:rPr>
          <w:rFonts w:ascii="仿宋" w:hAnsi="仿宋" w:eastAsia="仿宋" w:cs="仿宋"/>
          <w:b/>
          <w:sz w:val="44"/>
          <w:szCs w:val="28"/>
        </w:rPr>
      </w:pPr>
      <w:r>
        <w:rPr>
          <w:rFonts w:hint="eastAsia" w:ascii="仿宋" w:hAnsi="仿宋" w:eastAsia="仿宋" w:cs="仿宋"/>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bookmarkStart w:id="173" w:name="_Toc19886"/>
      <w:r/>
      <w:bookmarkStart w:id="174" w:name="_Toc88"/>
      <w:r/>
      <w:bookmarkStart w:id="175" w:name="_Toc20957"/>
      <w:r/>
      <w:bookmarkStart w:id="176" w:name="_Toc120614281"/>
      <w:r/>
      <w:r/>
    </w:p>
    <w:p>
      <w:pPr>
        <w:pStyle w:val="926"/>
        <w:ind w:firstLine="883"/>
        <w:rPr>
          <w:rFonts w:ascii="仿宋" w:hAnsi="仿宋" w:eastAsia="仿宋" w:cs="仿宋"/>
          <w:b/>
          <w:sz w:val="44"/>
          <w:szCs w:val="28"/>
        </w:rPr>
      </w:pPr>
      <w:r>
        <w:rPr>
          <w:rFonts w:ascii="仿宋" w:hAnsi="仿宋" w:eastAsia="仿宋" w:cs="仿宋"/>
          <w:b/>
          <w:sz w:val="44"/>
          <w:szCs w:val="28"/>
        </w:rPr>
      </w:r>
      <w:r/>
    </w:p>
    <w:p>
      <w:pPr>
        <w:rPr>
          <w:rFonts w:ascii="仿宋" w:hAnsi="仿宋" w:eastAsia="仿宋" w:cs="仿宋"/>
          <w:b/>
          <w:sz w:val="44"/>
          <w:szCs w:val="28"/>
        </w:rPr>
      </w:pPr>
      <w:r>
        <w:rPr>
          <w:rFonts w:ascii="仿宋" w:hAnsi="仿宋" w:eastAsia="仿宋" w:cs="仿宋"/>
          <w:b/>
          <w:sz w:val="44"/>
          <w:szCs w:val="28"/>
        </w:rPr>
      </w:r>
      <w:r/>
    </w:p>
    <w:p>
      <w:pPr>
        <w:pStyle w:val="915"/>
        <w:rPr>
          <w:rFonts w:ascii="仿宋" w:hAnsi="仿宋" w:eastAsia="仿宋" w:cs="仿宋"/>
          <w:b/>
          <w:sz w:val="44"/>
        </w:rPr>
      </w:pPr>
      <w:r>
        <w:rPr>
          <w:rFonts w:ascii="仿宋" w:hAnsi="仿宋" w:eastAsia="仿宋" w:cs="仿宋"/>
          <w:b/>
          <w:sz w:val="44"/>
        </w:rPr>
      </w:r>
      <w:r/>
    </w:p>
    <w:p>
      <w:pPr>
        <w:rPr>
          <w:rFonts w:ascii="仿宋" w:hAnsi="仿宋" w:eastAsia="仿宋" w:cs="仿宋"/>
          <w:b/>
          <w:sz w:val="44"/>
          <w:szCs w:val="28"/>
        </w:rPr>
      </w:pPr>
      <w:r>
        <w:rPr>
          <w:rFonts w:ascii="仿宋" w:hAnsi="仿宋" w:eastAsia="仿宋" w:cs="仿宋"/>
          <w:b/>
          <w:sz w:val="44"/>
          <w:szCs w:val="28"/>
        </w:rPr>
      </w:r>
      <w:r/>
    </w:p>
    <w:p>
      <w:pPr>
        <w:pStyle w:val="915"/>
        <w:rPr>
          <w:rFonts w:ascii="仿宋" w:hAnsi="仿宋" w:eastAsia="仿宋" w:cs="仿宋"/>
          <w:b/>
          <w:sz w:val="44"/>
        </w:rPr>
      </w:pPr>
      <w:r>
        <w:rPr>
          <w:rFonts w:ascii="仿宋" w:hAnsi="仿宋" w:eastAsia="仿宋" w:cs="仿宋"/>
          <w:b/>
          <w:sz w:val="44"/>
        </w:rPr>
      </w:r>
      <w:r/>
    </w:p>
    <w:p>
      <w:pPr>
        <w:rPr>
          <w:rFonts w:ascii="仿宋" w:hAnsi="仿宋" w:eastAsia="仿宋" w:cs="仿宋"/>
          <w:b/>
          <w:sz w:val="44"/>
          <w:szCs w:val="28"/>
        </w:rPr>
      </w:pPr>
      <w:r>
        <w:rPr>
          <w:rFonts w:ascii="仿宋" w:hAnsi="仿宋" w:eastAsia="仿宋" w:cs="仿宋"/>
          <w:b/>
          <w:sz w:val="44"/>
          <w:szCs w:val="28"/>
        </w:rPr>
      </w:r>
      <w:r/>
    </w:p>
    <w:p>
      <w:pPr>
        <w:pStyle w:val="915"/>
        <w:rPr>
          <w:rFonts w:ascii="仿宋" w:hAnsi="仿宋" w:eastAsia="仿宋" w:cs="仿宋"/>
          <w:b/>
          <w:sz w:val="44"/>
        </w:rPr>
      </w:pPr>
      <w:r>
        <w:rPr>
          <w:rFonts w:ascii="仿宋" w:hAnsi="仿宋" w:eastAsia="仿宋" w:cs="仿宋"/>
          <w:b/>
          <w:sz w:val="44"/>
        </w:rPr>
      </w:r>
      <w:r/>
    </w:p>
    <w:p>
      <w:pPr>
        <w:rPr>
          <w:rFonts w:ascii="仿宋" w:hAnsi="仿宋" w:eastAsia="仿宋" w:cs="仿宋"/>
          <w:b/>
          <w:sz w:val="44"/>
          <w:szCs w:val="28"/>
        </w:rPr>
      </w:pPr>
      <w:r>
        <w:rPr>
          <w:rFonts w:ascii="仿宋" w:hAnsi="仿宋" w:eastAsia="仿宋" w:cs="仿宋"/>
          <w:b/>
          <w:sz w:val="44"/>
          <w:szCs w:val="28"/>
        </w:rPr>
      </w:r>
      <w:r/>
    </w:p>
    <w:p>
      <w:pPr>
        <w:pStyle w:val="915"/>
        <w:rPr>
          <w:rFonts w:ascii="仿宋" w:hAnsi="仿宋" w:eastAsia="仿宋" w:cs="仿宋"/>
          <w:b/>
          <w:sz w:val="44"/>
        </w:rPr>
      </w:pPr>
      <w:r>
        <w:rPr>
          <w:rFonts w:ascii="仿宋" w:hAnsi="仿宋" w:eastAsia="仿宋" w:cs="仿宋"/>
          <w:b/>
          <w:sz w:val="44"/>
        </w:rPr>
      </w:r>
      <w:r/>
    </w:p>
    <w:p>
      <w:pPr>
        <w:rPr>
          <w:rFonts w:ascii="仿宋" w:hAnsi="仿宋" w:eastAsia="仿宋" w:cs="仿宋"/>
          <w:b/>
          <w:sz w:val="44"/>
          <w:szCs w:val="28"/>
        </w:rPr>
      </w:pPr>
      <w:r>
        <w:rPr>
          <w:rFonts w:ascii="仿宋" w:hAnsi="仿宋" w:eastAsia="仿宋" w:cs="仿宋"/>
          <w:b/>
          <w:sz w:val="44"/>
          <w:szCs w:val="28"/>
        </w:rPr>
      </w:r>
      <w:r/>
    </w:p>
    <w:p>
      <w:pPr>
        <w:pStyle w:val="915"/>
        <w:rPr>
          <w:rFonts w:ascii="仿宋" w:hAnsi="仿宋" w:eastAsia="仿宋" w:cs="仿宋"/>
          <w:b/>
          <w:sz w:val="44"/>
        </w:rPr>
      </w:pPr>
      <w:r>
        <w:rPr>
          <w:rFonts w:ascii="仿宋" w:hAnsi="仿宋" w:eastAsia="仿宋" w:cs="仿宋"/>
          <w:b/>
          <w:sz w:val="44"/>
        </w:rPr>
      </w:r>
      <w:r/>
    </w:p>
    <w:p>
      <w:pPr>
        <w:rPr>
          <w:rFonts w:ascii="仿宋" w:hAnsi="仿宋" w:eastAsia="仿宋" w:cs="仿宋"/>
          <w:b/>
          <w:sz w:val="44"/>
          <w:szCs w:val="28"/>
        </w:rPr>
      </w:pPr>
      <w:r>
        <w:rPr>
          <w:rFonts w:ascii="仿宋" w:hAnsi="仿宋" w:eastAsia="仿宋" w:cs="仿宋"/>
          <w:b/>
          <w:sz w:val="44"/>
          <w:szCs w:val="28"/>
        </w:rPr>
      </w:r>
      <w:r/>
    </w:p>
    <w:p>
      <w:pPr>
        <w:pStyle w:val="915"/>
        <w:rPr>
          <w:rFonts w:ascii="仿宋" w:hAnsi="仿宋" w:eastAsia="仿宋" w:cs="仿宋"/>
          <w:b/>
          <w:sz w:val="44"/>
        </w:rPr>
      </w:pPr>
      <w:r>
        <w:rPr>
          <w:rFonts w:ascii="仿宋" w:hAnsi="仿宋" w:eastAsia="仿宋" w:cs="仿宋"/>
          <w:b/>
          <w:sz w:val="44"/>
        </w:rPr>
      </w:r>
      <w:r/>
    </w:p>
    <w:p>
      <w:r/>
      <w:r/>
    </w:p>
    <w:p>
      <w:pPr>
        <w:ind w:firstLine="1767"/>
        <w:keepNext/>
        <w:spacing w:line="500" w:lineRule="exact"/>
        <w:rPr>
          <w:rFonts w:ascii="仿宋" w:hAnsi="仿宋" w:eastAsia="仿宋" w:cs="仿宋"/>
          <w:b/>
          <w:sz w:val="44"/>
          <w:szCs w:val="28"/>
        </w:rPr>
        <w:outlineLvl w:val="0"/>
      </w:pPr>
      <w:r>
        <w:rPr>
          <w:rFonts w:hint="eastAsia" w:ascii="仿宋" w:hAnsi="仿宋" w:eastAsia="仿宋" w:cs="仿宋"/>
          <w:b/>
          <w:sz w:val="44"/>
          <w:szCs w:val="28"/>
        </w:rPr>
        <w:t xml:space="preserve">第四章  评审方法与评审标准</w:t>
      </w:r>
      <w:bookmarkEnd w:id="173"/>
      <w:r/>
      <w:bookmarkEnd w:id="174"/>
      <w:r/>
      <w:bookmarkEnd w:id="175"/>
      <w:r/>
      <w:r/>
    </w:p>
    <w:p>
      <w:pPr>
        <w:pStyle w:val="926"/>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一、评审方法：</w:t>
      </w:r>
      <w:r/>
    </w:p>
    <w:p>
      <w:pPr>
        <w:ind w:firstLine="480"/>
        <w:spacing w:line="560" w:lineRule="exact"/>
        <w:rPr>
          <w:rFonts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ind w:firstLine="480"/>
        <w:spacing w:line="560" w:lineRule="exact"/>
        <w:rPr>
          <w:rFonts w:ascii="仿宋" w:hAnsi="仿宋" w:eastAsia="仿宋" w:cs="仿宋"/>
          <w:sz w:val="24"/>
          <w:szCs w:val="24"/>
        </w:rPr>
      </w:pPr>
      <w:r>
        <w:rPr>
          <w:rFonts w:hint="eastAsia" w:ascii="仿宋" w:hAnsi="仿宋" w:eastAsia="仿宋" w:cs="仿宋"/>
          <w:sz w:val="24"/>
          <w:szCs w:val="24"/>
        </w:rPr>
        <w:t xml:space="preserve">磋商小组对</w:t>
      </w:r>
      <w:r>
        <w:rPr>
          <w:rFonts w:hint="eastAsia" w:ascii="仿宋" w:hAnsi="仿宋" w:eastAsia="仿宋" w:cs="仿宋"/>
          <w:sz w:val="24"/>
          <w:szCs w:val="24"/>
          <w:lang w:val="zh-CN"/>
        </w:rPr>
        <w:t xml:space="preserve">各评委</w:t>
      </w:r>
      <w:r>
        <w:rPr>
          <w:rFonts w:hint="eastAsia" w:ascii="仿宋" w:hAnsi="仿宋" w:eastAsia="仿宋" w:cs="仿宋"/>
          <w:sz w:val="24"/>
          <w:szCs w:val="24"/>
        </w:rPr>
        <w:t xml:space="preserve">商务技术标总分值汇总后的算数和的平均得分加上最后报价的价格分得分计算出总得分</w:t>
      </w:r>
      <w:r>
        <w:rPr>
          <w:rFonts w:hint="eastAsia" w:ascii="仿宋" w:hAnsi="仿宋" w:eastAsia="仿宋" w:cs="仿宋"/>
          <w:sz w:val="24"/>
          <w:szCs w:val="24"/>
          <w:lang w:val="zh-CN"/>
        </w:rPr>
        <w:t xml:space="preserve">，按照</w:t>
      </w:r>
      <w:r>
        <w:rPr>
          <w:rFonts w:hint="eastAsia" w:ascii="仿宋" w:hAnsi="仿宋" w:eastAsia="仿宋" w:cs="仿宋"/>
          <w:sz w:val="24"/>
          <w:szCs w:val="24"/>
        </w:rPr>
        <w:t xml:space="preserve">总</w:t>
      </w:r>
      <w:r>
        <w:rPr>
          <w:rFonts w:hint="eastAsia" w:ascii="仿宋" w:hAnsi="仿宋" w:eastAsia="仿宋" w:cs="仿宋"/>
          <w:sz w:val="24"/>
          <w:szCs w:val="24"/>
          <w:lang w:val="zh-CN"/>
        </w:rPr>
        <w:t xml:space="preserve">得分从高到低的顺序推荐三名中标候选人，并编写评标报告。</w:t>
      </w:r>
      <w:r>
        <w:rPr>
          <w:rFonts w:hint="eastAsia" w:ascii="仿宋" w:hAnsi="仿宋" w:eastAsia="仿宋" w:cs="仿宋"/>
          <w:sz w:val="24"/>
          <w:szCs w:val="24"/>
        </w:rPr>
        <w:t xml:space="preserve">总得分相同的，按照最后报价由低到高的顺序推荐。总得分且最后报价都相同的，按照商务技术指标优劣顺序推荐。</w:t>
      </w:r>
      <w:r/>
    </w:p>
    <w:p>
      <w:pPr>
        <w:pStyle w:val="926"/>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二、政府采购政策功能落实</w:t>
      </w:r>
      <w:r/>
    </w:p>
    <w:p>
      <w:pPr>
        <w:pStyle w:val="926"/>
        <w:ind w:firstLine="480"/>
        <w:jc w:val="left"/>
        <w:rPr>
          <w:rFonts w:ascii="仿宋" w:hAnsi="仿宋" w:eastAsia="仿宋" w:cs="仿宋"/>
          <w:sz w:val="24"/>
          <w:szCs w:val="24"/>
        </w:rPr>
      </w:pPr>
      <w:r>
        <w:rPr>
          <w:rFonts w:hint="eastAsia" w:ascii="仿宋" w:hAnsi="仿宋" w:eastAsia="仿宋" w:cs="仿宋"/>
          <w:sz w:val="24"/>
          <w:szCs w:val="24"/>
        </w:rPr>
        <w:t xml:space="preserve">1、小微型企业价格扣除</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（1）本项目对小型和微型企业提供的服务给予10%的扣除价格，用扣除后的价格参与评审。（2）供应商需按照《政府采购促进中小企业发展管理办法》（财库﹝2020﹞46 号）的规定提供相应的《中小企业声明函》。</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（3）企业标准请参照《关于印发中小企业划型标准规定的通知》（工信部联企业[2011]300号）文件规定自行填写。</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（2）残疾人福利单位需按照磋商文件的要求提供《残疾人福利性单位声明函》。</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7、专门面向中小企业采购的项目或者采购包，不再执行价格评审优惠的扶持政策。</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三、评审方法与评审标准</w:t>
      </w:r>
      <w:r/>
    </w:p>
    <w:p>
      <w:pPr>
        <w:pStyle w:val="926"/>
        <w:ind w:firstLine="480"/>
        <w:rPr>
          <w:rFonts w:ascii="仿宋" w:hAnsi="仿宋" w:eastAsia="仿宋" w:cs="仿宋"/>
          <w:sz w:val="24"/>
          <w:szCs w:val="24"/>
        </w:rPr>
      </w:pPr>
      <w:r>
        <w:rPr>
          <w:rFonts w:hint="eastAsia" w:ascii="仿宋" w:hAnsi="仿宋" w:eastAsia="仿宋" w:cs="仿宋"/>
          <w:sz w:val="24"/>
          <w:szCs w:val="24"/>
        </w:rPr>
        <w:t xml:space="preserve">本项目采用综合评分法，磋商小组将按下列评审方法与评审标准进行评分，总分值为100分。</w:t>
      </w:r>
      <w:r/>
    </w:p>
    <w:tbl>
      <w:tblPr>
        <w:tblStyle w:val="914"/>
        <w:tblpPr w:horzAnchor="page" w:tblpXSpec="center" w:vertAnchor="text" w:tblpY="545" w:leftFromText="180" w:topFromText="0" w:rightFromText="180" w:bottomFromText="0"/>
        <w:tblW w:w="10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508"/>
        <w:gridCol w:w="6874"/>
        <w:gridCol w:w="910"/>
      </w:tblGrid>
      <w:tr>
        <w:trPr>
          <w:jc w:val="center"/>
          <w:trHeight w:val="392"/>
          <w:tblHeader/>
        </w:trPr>
        <w:tc>
          <w:tcPr>
            <w:shd w:val="clear" w:color="auto" w:fill="bfbfbf"/>
            <w:tcW w:w="769"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序号</w:t>
            </w:r>
            <w:r/>
          </w:p>
        </w:tc>
        <w:tc>
          <w:tcPr>
            <w:shd w:val="clear" w:color="auto" w:fill="bfbfbf"/>
            <w:tcW w:w="1508"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评分因素</w:t>
            </w:r>
            <w:r/>
          </w:p>
        </w:tc>
        <w:tc>
          <w:tcPr>
            <w:shd w:val="clear" w:color="auto" w:fill="bfbfbf"/>
            <w:tcW w:w="6874"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价格标评分标准</w:t>
            </w:r>
            <w:r/>
          </w:p>
        </w:tc>
        <w:tc>
          <w:tcPr>
            <w:shd w:val="clear" w:color="auto" w:fill="bfbfbf"/>
            <w:tcW w:w="910"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分值</w:t>
            </w:r>
            <w:r/>
          </w:p>
        </w:tc>
      </w:tr>
      <w:tr>
        <w:trPr>
          <w:jc w:val="center"/>
          <w:trHeight w:val="640"/>
        </w:trPr>
        <w:tc>
          <w:tcPr>
            <w:tcW w:w="769" w:type="dxa"/>
            <w:vAlign w:val="center"/>
            <w:textDirection w:val="lrTb"/>
            <w:noWrap/>
          </w:tcPr>
          <w:p>
            <w:pPr>
              <w:jc w:val="center"/>
              <w:rPr>
                <w:rFonts w:ascii="仿宋" w:hAnsi="仿宋" w:eastAsia="仿宋" w:cs="仿宋"/>
                <w:sz w:val="22"/>
              </w:rPr>
            </w:pPr>
            <w:r>
              <w:rPr>
                <w:rFonts w:hint="eastAsia" w:ascii="仿宋" w:hAnsi="仿宋" w:eastAsia="仿宋" w:cs="仿宋"/>
                <w:sz w:val="22"/>
              </w:rPr>
              <w:t xml:space="preserve">1</w:t>
            </w:r>
            <w:r/>
          </w:p>
        </w:tc>
        <w:tc>
          <w:tcPr>
            <w:tcW w:w="1508" w:type="dxa"/>
            <w:vAlign w:val="center"/>
            <w:textDirection w:val="lrTb"/>
            <w:noWrap/>
          </w:tcPr>
          <w:p>
            <w:pPr>
              <w:jc w:val="center"/>
              <w:rPr>
                <w:rFonts w:ascii="仿宋" w:hAnsi="仿宋" w:eastAsia="仿宋" w:cs="仿宋"/>
                <w:sz w:val="22"/>
              </w:rPr>
            </w:pPr>
            <w:r>
              <w:rPr>
                <w:rFonts w:hint="eastAsia" w:ascii="仿宋" w:hAnsi="仿宋" w:eastAsia="仿宋" w:cs="仿宋"/>
                <w:b/>
                <w:bCs/>
                <w:sz w:val="22"/>
              </w:rPr>
              <w:t xml:space="preserve">投标报价</w:t>
            </w:r>
            <w:r/>
          </w:p>
        </w:tc>
        <w:tc>
          <w:tcPr>
            <w:tcW w:w="6874"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价格分统一采用低价优先法计算，即满足磋商文件要求且最后报价最低的供应商的价格为磋商基准价，其价格分为满分。其他供应商的价格分统一按照下列公式计算：</w:t>
            </w:r>
            <w:r/>
          </w:p>
          <w:p>
            <w:pPr>
              <w:pStyle w:val="926"/>
              <w:ind w:firstLine="0"/>
              <w:rPr>
                <w:rFonts w:ascii="仿宋" w:hAnsi="仿宋" w:eastAsia="仿宋" w:cs="仿宋"/>
                <w:sz w:val="22"/>
                <w:szCs w:val="22"/>
              </w:rPr>
            </w:pPr>
            <w:r>
              <w:rPr>
                <w:rFonts w:hint="eastAsia" w:ascii="仿宋" w:hAnsi="仿宋" w:eastAsia="仿宋" w:cs="仿宋"/>
              </w:rPr>
              <w:t xml:space="preserve">磋商报价得分=（磋商基准价/最后磋商报价）×价格权值×100</w:t>
            </w:r>
            <w:r/>
          </w:p>
        </w:tc>
        <w:tc>
          <w:tcPr>
            <w:tcW w:w="910" w:type="dxa"/>
            <w:vAlign w:val="center"/>
            <w:textDirection w:val="lrTb"/>
            <w:noWrap/>
          </w:tcPr>
          <w:p>
            <w:pPr>
              <w:jc w:val="center"/>
              <w:rPr>
                <w:rFonts w:ascii="仿宋" w:hAnsi="仿宋" w:eastAsia="仿宋" w:cs="仿宋"/>
                <w:sz w:val="22"/>
              </w:rPr>
            </w:pPr>
            <w:r>
              <w:rPr>
                <w:rFonts w:hint="eastAsia" w:ascii="仿宋" w:hAnsi="仿宋" w:eastAsia="仿宋" w:cs="仿宋"/>
                <w:sz w:val="22"/>
              </w:rPr>
              <w:t xml:space="preserve">30分</w:t>
            </w:r>
            <w:r/>
          </w:p>
        </w:tc>
      </w:tr>
      <w:tr>
        <w:trPr>
          <w:jc w:val="center"/>
          <w:trHeight w:val="640"/>
        </w:trPr>
        <w:tc>
          <w:tcPr>
            <w:tcW w:w="769"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1508"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评分因素</w:t>
            </w:r>
            <w:r/>
          </w:p>
        </w:tc>
        <w:tc>
          <w:tcPr>
            <w:tcW w:w="6874"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商务技术标评分标准</w:t>
            </w:r>
            <w:r/>
          </w:p>
        </w:tc>
        <w:tc>
          <w:tcPr>
            <w:tcW w:w="910" w:type="dxa"/>
            <w:vAlign w:val="center"/>
            <w:textDirection w:val="lrTb"/>
            <w:noWrap/>
          </w:tcPr>
          <w:p>
            <w:pPr>
              <w:jc w:val="center"/>
              <w:rPr>
                <w:rFonts w:ascii="仿宋" w:hAnsi="仿宋" w:eastAsia="仿宋" w:cs="仿宋"/>
                <w:b/>
                <w:bCs/>
                <w:sz w:val="24"/>
                <w:szCs w:val="24"/>
              </w:rPr>
            </w:pPr>
            <w:r>
              <w:rPr>
                <w:rFonts w:ascii="仿宋" w:hAnsi="仿宋" w:eastAsia="仿宋" w:cs="仿宋"/>
                <w:b/>
                <w:bCs/>
                <w:sz w:val="24"/>
                <w:szCs w:val="24"/>
              </w:rPr>
            </w:r>
            <w:r/>
          </w:p>
        </w:tc>
      </w:tr>
      <w:tr>
        <w:trPr>
          <w:jc w:val="center"/>
          <w:trHeight w:val="640"/>
        </w:trPr>
        <w:tc>
          <w:tcPr>
            <w:tcW w:w="769" w:type="dxa"/>
            <w:vAlign w:val="center"/>
            <w:textDirection w:val="lrTb"/>
            <w:noWrap/>
          </w:tcPr>
          <w:p>
            <w:pPr>
              <w:jc w:val="center"/>
              <w:rPr>
                <w:rFonts w:ascii="仿宋" w:hAnsi="仿宋" w:eastAsia="仿宋" w:cs="仿宋"/>
                <w:sz w:val="22"/>
              </w:rPr>
            </w:pPr>
            <w:r>
              <w:rPr>
                <w:rFonts w:hint="eastAsia" w:ascii="仿宋" w:hAnsi="仿宋" w:eastAsia="仿宋" w:cs="仿宋"/>
                <w:sz w:val="22"/>
              </w:rPr>
              <w:t xml:space="preserve">1</w:t>
            </w:r>
            <w:r/>
          </w:p>
        </w:tc>
        <w:tc>
          <w:tcPr>
            <w:tcW w:w="1508"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企业认证</w:t>
            </w:r>
            <w:r/>
          </w:p>
        </w:tc>
        <w:tc>
          <w:tcPr>
            <w:tcW w:w="6874"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1.具有有效期内的ISO9001质量管理体系认证，得1分；</w:t>
            </w:r>
            <w:r/>
          </w:p>
          <w:p>
            <w:pPr>
              <w:pStyle w:val="926"/>
              <w:ind w:firstLine="0"/>
              <w:rPr>
                <w:rFonts w:ascii="仿宋" w:hAnsi="仿宋" w:eastAsia="仿宋" w:cs="仿宋"/>
              </w:rPr>
            </w:pPr>
            <w:r>
              <w:rPr>
                <w:rFonts w:hint="eastAsia" w:ascii="仿宋" w:hAnsi="仿宋" w:eastAsia="仿宋" w:cs="仿宋"/>
              </w:rPr>
              <w:t xml:space="preserve">2.具有有效期内的ISO14001环境管理体系认证，得1分；</w:t>
            </w:r>
            <w:r/>
          </w:p>
          <w:p>
            <w:pPr>
              <w:pStyle w:val="926"/>
              <w:ind w:firstLine="0"/>
              <w:rPr>
                <w:rFonts w:ascii="仿宋" w:hAnsi="仿宋" w:eastAsia="仿宋" w:cs="仿宋"/>
              </w:rPr>
            </w:pPr>
            <w:r>
              <w:rPr>
                <w:rFonts w:hint="eastAsia" w:ascii="仿宋" w:hAnsi="仿宋" w:eastAsia="仿宋" w:cs="仿宋"/>
              </w:rPr>
              <w:t xml:space="preserve">3.具有有效期内的OHSAS18001（GB/T28001）职业健康安全管理体系认证，得1分；</w:t>
            </w:r>
            <w:r/>
          </w:p>
          <w:p>
            <w:pPr>
              <w:pStyle w:val="926"/>
              <w:ind w:firstLine="0"/>
              <w:rPr>
                <w:rFonts w:ascii="仿宋" w:hAnsi="仿宋" w:eastAsia="仿宋" w:cs="仿宋"/>
              </w:rPr>
            </w:pPr>
            <w:r>
              <w:rPr>
                <w:rFonts w:hint="eastAsia" w:ascii="仿宋" w:hAnsi="仿宋" w:eastAsia="仿宋" w:cs="仿宋"/>
              </w:rPr>
              <w:t xml:space="preserve">4.具有有效期内的中国环境标志产品认证证书，得1分。</w:t>
            </w:r>
            <w:r/>
          </w:p>
          <w:p>
            <w:pPr>
              <w:pStyle w:val="926"/>
              <w:ind w:firstLine="0"/>
              <w:rPr>
                <w:rFonts w:ascii="仿宋" w:hAnsi="仿宋" w:eastAsia="仿宋" w:cs="仿宋"/>
              </w:rPr>
            </w:pPr>
            <w:r>
              <w:rPr>
                <w:rFonts w:hint="eastAsia" w:ascii="仿宋" w:hAnsi="仿宋" w:eastAsia="仿宋" w:cs="仿宋"/>
              </w:rPr>
              <w:t xml:space="preserve">5.投标人是公安部《人民警察服装生产企业目录（2015）》内入围企业（不含转授权企业或代理商），得2分。</w:t>
            </w:r>
            <w:r/>
          </w:p>
          <w:p>
            <w:pPr>
              <w:pStyle w:val="926"/>
              <w:ind w:firstLine="0"/>
              <w:rPr>
                <w:rFonts w:ascii="仿宋" w:hAnsi="仿宋" w:eastAsia="仿宋" w:cs="仿宋"/>
              </w:rPr>
            </w:pPr>
            <w:r>
              <w:rPr>
                <w:rFonts w:hint="eastAsia" w:ascii="仿宋" w:hAnsi="仿宋" w:eastAsia="仿宋" w:cs="仿宋"/>
                <w:b/>
                <w:bCs/>
              </w:rPr>
              <w:t xml:space="preserve">投标时须提供证书彩色扫描件，并加盖投标人单位公章</w:t>
            </w:r>
            <w:r/>
          </w:p>
        </w:tc>
        <w:tc>
          <w:tcPr>
            <w:tcW w:w="910"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6分</w:t>
            </w:r>
            <w:r/>
          </w:p>
        </w:tc>
      </w:tr>
      <w:tr>
        <w:trPr>
          <w:jc w:val="center"/>
          <w:trHeight w:val="640"/>
        </w:trPr>
        <w:tc>
          <w:tcPr>
            <w:tcW w:w="769" w:type="dxa"/>
            <w:vAlign w:val="center"/>
            <w:textDirection w:val="lrTb"/>
            <w:noWrap/>
          </w:tcPr>
          <w:p>
            <w:pPr>
              <w:jc w:val="center"/>
              <w:rPr>
                <w:rFonts w:ascii="仿宋" w:hAnsi="仿宋" w:eastAsia="仿宋" w:cs="仿宋"/>
                <w:sz w:val="22"/>
              </w:rPr>
            </w:pPr>
            <w:r>
              <w:rPr>
                <w:rFonts w:hint="eastAsia" w:ascii="仿宋" w:hAnsi="仿宋" w:eastAsia="仿宋" w:cs="仿宋"/>
                <w:sz w:val="22"/>
              </w:rPr>
              <w:t xml:space="preserve">2</w:t>
            </w:r>
            <w:r/>
          </w:p>
        </w:tc>
        <w:tc>
          <w:tcPr>
            <w:tcW w:w="1508" w:type="dxa"/>
            <w:vAlign w:val="center"/>
            <w:textDirection w:val="lrTb"/>
            <w:noWrap/>
          </w:tcPr>
          <w:p>
            <w:pPr>
              <w:pStyle w:val="926"/>
              <w:ind w:firstLine="0"/>
              <w:jc w:val="center"/>
              <w:rPr>
                <w:rFonts w:ascii="仿宋" w:hAnsi="仿宋" w:eastAsia="仿宋" w:cs="仿宋"/>
              </w:rPr>
            </w:pPr>
            <w:r>
              <w:rPr>
                <w:rFonts w:hint="eastAsia" w:ascii="仿宋" w:hAnsi="仿宋" w:eastAsia="仿宋" w:cs="仿宋"/>
              </w:rPr>
              <w:t xml:space="preserve">企业生产设备</w:t>
            </w:r>
            <w:r/>
          </w:p>
        </w:tc>
        <w:tc>
          <w:tcPr>
            <w:tcW w:w="6874"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投标人或所投产品生产商具有专业制衣设备：电脑裁床、智能伺服铺布机、激光开袋机、裤腰定型机、后枪带定型机、裤腿定型机、双冷双热定型机、自动领角机、服装吊挂流水线、冷热定型机，每提供一个得0.5分，本项最高得5分。</w:t>
            </w:r>
            <w:r>
              <w:rPr>
                <w:rFonts w:hint="eastAsia" w:ascii="仿宋" w:hAnsi="仿宋" w:eastAsia="仿宋" w:cs="仿宋"/>
                <w:b/>
                <w:bCs/>
              </w:rPr>
              <w:t xml:space="preserve">（投标时须同时提供设备购置发票复印件及生产制造现场拍摄的实景设备图片，否则不予计分）</w:t>
            </w:r>
            <w:r/>
          </w:p>
        </w:tc>
        <w:tc>
          <w:tcPr>
            <w:tcW w:w="910"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5分</w:t>
            </w:r>
            <w:r/>
          </w:p>
        </w:tc>
      </w:tr>
      <w:tr>
        <w:trPr>
          <w:jc w:val="center"/>
          <w:trHeight w:val="640"/>
        </w:trPr>
        <w:tc>
          <w:tcPr>
            <w:tcW w:w="769" w:type="dxa"/>
            <w:vAlign w:val="center"/>
            <w:textDirection w:val="lrTb"/>
            <w:noWrap/>
          </w:tcPr>
          <w:p>
            <w:pPr>
              <w:jc w:val="center"/>
              <w:rPr>
                <w:rFonts w:ascii="仿宋" w:hAnsi="仿宋" w:eastAsia="仿宋" w:cs="仿宋"/>
                <w:sz w:val="22"/>
              </w:rPr>
            </w:pPr>
            <w:r>
              <w:rPr>
                <w:rFonts w:hint="eastAsia" w:ascii="仿宋" w:hAnsi="仿宋" w:eastAsia="仿宋" w:cs="仿宋"/>
                <w:sz w:val="22"/>
              </w:rPr>
              <w:t xml:space="preserve">3</w:t>
            </w:r>
            <w:r/>
          </w:p>
        </w:tc>
        <w:tc>
          <w:tcPr>
            <w:tcW w:w="1508"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同类项目业绩</w:t>
            </w:r>
            <w:r/>
          </w:p>
        </w:tc>
        <w:tc>
          <w:tcPr>
            <w:tcW w:w="6874" w:type="dxa"/>
            <w:vAlign w:val="center"/>
            <w:textDirection w:val="lrTb"/>
            <w:noWrap/>
          </w:tcPr>
          <w:p>
            <w:pPr>
              <w:pStyle w:val="926"/>
              <w:ind w:firstLine="0"/>
              <w:jc w:val="left"/>
              <w:rPr>
                <w:rFonts w:ascii="仿宋" w:hAnsi="仿宋" w:eastAsia="仿宋" w:cs="仿宋"/>
                <w:sz w:val="24"/>
              </w:rPr>
            </w:pPr>
            <w:r>
              <w:rPr>
                <w:rFonts w:hint="eastAsia" w:ascii="仿宋" w:hAnsi="仿宋" w:eastAsia="仿宋" w:cs="仿宋"/>
              </w:rPr>
              <w:t xml:space="preserve">投标人提供自2021年1月1日至今同类服装业绩，合同时间以签订时间为准。每提供一份合同，得2分，</w:t>
            </w:r>
            <w:r>
              <w:rPr>
                <w:rFonts w:hint="eastAsia" w:ascii="仿宋" w:hAnsi="仿宋" w:eastAsia="仿宋" w:cs="仿宋"/>
                <w:lang w:val="en-US" w:eastAsia="zh-CN"/>
              </w:rPr>
              <w:t xml:space="preserve">本项</w:t>
            </w:r>
            <w:r>
              <w:rPr>
                <w:rFonts w:hint="eastAsia" w:ascii="仿宋" w:hAnsi="仿宋" w:eastAsia="仿宋" w:cs="仿宋"/>
              </w:rPr>
              <w:t xml:space="preserve">最高得6分。</w:t>
            </w:r>
            <w:r/>
          </w:p>
          <w:p>
            <w:pPr>
              <w:pStyle w:val="926"/>
              <w:ind w:firstLine="0"/>
              <w:jc w:val="left"/>
              <w:rPr>
                <w:rFonts w:ascii="仿宋" w:hAnsi="仿宋" w:eastAsia="仿宋" w:cs="仿宋"/>
              </w:rPr>
            </w:pPr>
            <w:r>
              <w:rPr>
                <w:rFonts w:hint="eastAsia" w:ascii="仿宋" w:hAnsi="仿宋" w:eastAsia="仿宋" w:cs="仿宋"/>
                <w:b/>
                <w:bCs/>
                <w:szCs w:val="21"/>
              </w:rPr>
              <w:t xml:space="preserve">投标时提供合同彩色扫描件，并加盖投标人单位公章。</w:t>
            </w:r>
            <w:r/>
          </w:p>
        </w:tc>
        <w:tc>
          <w:tcPr>
            <w:tcW w:w="910"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6分</w:t>
            </w:r>
            <w:r/>
          </w:p>
        </w:tc>
      </w:tr>
      <w:tr>
        <w:trPr>
          <w:jc w:val="center"/>
          <w:trHeight w:val="640"/>
        </w:trPr>
        <w:tc>
          <w:tcPr>
            <w:tcW w:w="769" w:type="dxa"/>
            <w:vAlign w:val="center"/>
            <w:textDirection w:val="lrTb"/>
            <w:noWrap/>
          </w:tcPr>
          <w:p>
            <w:pPr>
              <w:jc w:val="center"/>
              <w:rPr>
                <w:rFonts w:ascii="仿宋" w:hAnsi="仿宋" w:eastAsia="仿宋" w:cs="仿宋"/>
                <w:sz w:val="22"/>
              </w:rPr>
            </w:pPr>
            <w:r>
              <w:rPr>
                <w:rFonts w:hint="eastAsia" w:ascii="仿宋" w:hAnsi="仿宋" w:eastAsia="仿宋" w:cs="仿宋"/>
                <w:sz w:val="22"/>
              </w:rPr>
              <w:t xml:space="preserve">4</w:t>
            </w:r>
            <w:r/>
          </w:p>
        </w:tc>
        <w:tc>
          <w:tcPr>
            <w:tcW w:w="1508" w:type="dxa"/>
            <w:vAlign w:val="center"/>
            <w:textDirection w:val="lrTb"/>
            <w:noWrap/>
          </w:tcPr>
          <w:p>
            <w:pPr>
              <w:pStyle w:val="926"/>
              <w:ind w:firstLine="0"/>
              <w:jc w:val="center"/>
              <w:rPr>
                <w:rFonts w:ascii="仿宋" w:hAnsi="仿宋" w:eastAsia="仿宋" w:cs="仿宋"/>
              </w:rPr>
            </w:pPr>
            <w:r>
              <w:rPr>
                <w:rFonts w:hint="eastAsia" w:ascii="仿宋" w:hAnsi="仿宋" w:eastAsia="仿宋" w:cs="仿宋"/>
                <w:sz w:val="24"/>
                <w:lang w:val="zh-CN"/>
              </w:rPr>
              <w:t xml:space="preserve">样品质量情况</w:t>
            </w:r>
            <w:r/>
          </w:p>
        </w:tc>
        <w:tc>
          <w:tcPr>
            <w:tcW w:w="6874" w:type="dxa"/>
            <w:vAlign w:val="center"/>
            <w:textDirection w:val="lrTb"/>
            <w:noWrap/>
          </w:tcPr>
          <w:p>
            <w:pPr>
              <w:pStyle w:val="926"/>
              <w:ind w:firstLine="0"/>
              <w:jc w:val="left"/>
              <w:rPr>
                <w:rFonts w:ascii="仿宋" w:hAnsi="仿宋" w:eastAsia="仿宋" w:cs="仿宋"/>
                <w:b/>
                <w:bCs/>
              </w:rPr>
            </w:pPr>
            <w:r>
              <w:rPr>
                <w:rFonts w:hint="eastAsia" w:ascii="仿宋" w:hAnsi="仿宋" w:eastAsia="仿宋" w:cs="仿宋"/>
                <w:b/>
                <w:bCs/>
              </w:rPr>
              <w:t xml:space="preserve">评委根据“服装及标识”样品的工艺技术、颜色、整体造型、面料及辅料质量及规格标准进行综合比较评审，每个项目5分，本项最高得分15分。</w:t>
            </w:r>
            <w:r/>
          </w:p>
          <w:p>
            <w:pPr>
              <w:pStyle w:val="926"/>
              <w:ind w:firstLine="0"/>
              <w:jc w:val="left"/>
              <w:rPr>
                <w:rFonts w:ascii="仿宋" w:hAnsi="仿宋" w:eastAsia="仿宋" w:cs="仿宋"/>
              </w:rPr>
            </w:pPr>
            <w:r>
              <w:rPr>
                <w:rFonts w:hint="eastAsia" w:ascii="仿宋" w:hAnsi="仿宋" w:eastAsia="仿宋" w:cs="仿宋"/>
              </w:rPr>
              <w:t xml:space="preserve">1、服装制作尺寸设定规范、左右对称，样品整洁、无破损、无色差、无极光，得5分；服装制作尺寸设定有细微不规范、</w:t>
            </w:r>
            <w:r>
              <w:rPr>
                <w:rFonts w:hint="eastAsia" w:ascii="仿宋" w:hAnsi="仿宋" w:eastAsia="仿宋" w:cs="仿宋"/>
                <w:lang w:val="zh-CN"/>
              </w:rPr>
              <w:t xml:space="preserve">左右细微不对称</w:t>
            </w:r>
            <w:r>
              <w:rPr>
                <w:rFonts w:hint="eastAsia" w:ascii="仿宋" w:hAnsi="仿宋" w:eastAsia="仿宋" w:cs="仿宋"/>
              </w:rPr>
              <w:t xml:space="preserve">，样品细微不整洁、有细微破损、色差、极光，得3分；服装制作尺寸设定明显不规范、左右明显不对称，样品明显不整洁、有明显破损、色差、极光，得1分。</w:t>
            </w:r>
            <w:r/>
          </w:p>
          <w:p>
            <w:pPr>
              <w:pStyle w:val="926"/>
              <w:ind w:firstLine="0"/>
              <w:jc w:val="left"/>
              <w:rPr>
                <w:rFonts w:ascii="仿宋" w:hAnsi="仿宋" w:eastAsia="仿宋" w:cs="仿宋"/>
              </w:rPr>
            </w:pPr>
            <w:r>
              <w:rPr>
                <w:rFonts w:hint="eastAsia" w:ascii="仿宋" w:hAnsi="仿宋" w:eastAsia="仿宋" w:cs="仿宋"/>
              </w:rPr>
              <w:t xml:space="preserve">2、线迹松紧适宜、清晰饱满、密度均匀、平整牢固，针脚整齐顺直、排布均匀、无跳线浮线、驳线不在显眼的部位，纽扣眼、撞钉等位置准确、不可变形得5分；线迹有细微不松紧适宜、清晰饱满、密度均匀、平整牢固的，针脚较整齐顺直、排布较均匀、稍有跳线浮线、驳线不在显眼的部位，纽扣眼、撞钉等位置稍不准确、轻微变形得3分；线迹明显不松紧适宜、清晰饱满、密度均匀、平整牢固，针脚不整齐顺直、排布不均匀、跳线浮线、驳线不在显眼的部位及纽扣眼、撞钉等位置不准确、变形严重得1分。</w:t>
            </w:r>
            <w:r/>
          </w:p>
          <w:p>
            <w:pPr>
              <w:pStyle w:val="926"/>
              <w:ind w:firstLine="0"/>
              <w:jc w:val="left"/>
              <w:rPr>
                <w:rFonts w:ascii="仿宋" w:hAnsi="仿宋" w:eastAsia="仿宋" w:cs="仿宋"/>
              </w:rPr>
            </w:pPr>
            <w:r>
              <w:rPr>
                <w:rFonts w:hint="eastAsia" w:ascii="仿宋" w:hAnsi="仿宋" w:eastAsia="仿宋" w:cs="仿宋"/>
              </w:rPr>
              <w:t xml:space="preserve">3、服装设计齐全、裁剪合理，样衣版型跟需求一致，面辅料配置恰当，缝合粘胶部位平展、无明显抽皱，整体穿着效果好、手感舒适，得5分；服装设计欠佳、裁剪有缺陷，样衣版型、面辅料配置稍有不恰当处，缝合粘胶部位较平展、轻微抽皱，手感稍有不适，但不影响整体穿着效果的得3分；服装设计不合理、裁剪不合理，样衣版型跟需求不一致，面辅料配置不恰当，缝合粘胶部位不平展、明显抽皱，手感不适，整体穿着效果不得体得1分。</w:t>
            </w:r>
            <w:r/>
          </w:p>
          <w:p>
            <w:pPr>
              <w:pStyle w:val="926"/>
              <w:ind w:firstLine="0"/>
              <w:jc w:val="left"/>
              <w:rPr>
                <w:rFonts w:ascii="仿宋" w:hAnsi="仿宋" w:eastAsia="仿宋" w:cs="仿宋"/>
              </w:rPr>
            </w:pPr>
            <w:r>
              <w:rPr>
                <w:rFonts w:hint="eastAsia" w:ascii="仿宋" w:hAnsi="仿宋" w:eastAsia="仿宋" w:cs="仿宋"/>
                <w:b/>
                <w:bCs/>
              </w:rPr>
              <w:t xml:space="preserve">注：样品出现制造商的名称、商标、品牌或供应商的名称，标识；未能在规定时间内提供样品、样品提供不全的或样品明显与磋商文件要求不符的，本项不得分。</w:t>
            </w:r>
            <w:r/>
          </w:p>
        </w:tc>
        <w:tc>
          <w:tcPr>
            <w:tcW w:w="910"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15分</w:t>
            </w:r>
            <w:r/>
          </w:p>
        </w:tc>
      </w:tr>
      <w:tr>
        <w:trPr>
          <w:jc w:val="center"/>
          <w:trHeight w:val="2824"/>
        </w:trPr>
        <w:tc>
          <w:tcPr>
            <w:tcW w:w="769"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5</w:t>
            </w:r>
            <w:r/>
          </w:p>
        </w:tc>
        <w:tc>
          <w:tcPr>
            <w:tcW w:w="1508"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供货实施方案</w:t>
            </w:r>
            <w:r/>
          </w:p>
        </w:tc>
        <w:tc>
          <w:tcPr>
            <w:tcW w:w="6874"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投标人针对本项目的团队组织﹑计划安排﹑服装工序制定；</w:t>
            </w:r>
            <w:r/>
          </w:p>
          <w:p>
            <w:pPr>
              <w:pStyle w:val="926"/>
              <w:ind w:firstLine="0"/>
              <w:jc w:val="left"/>
              <w:rPr>
                <w:rFonts w:ascii="仿宋" w:hAnsi="仿宋" w:eastAsia="仿宋" w:cs="仿宋"/>
              </w:rPr>
            </w:pPr>
            <w:r>
              <w:rPr>
                <w:rFonts w:hint="eastAsia" w:ascii="仿宋" w:hAnsi="仿宋" w:eastAsia="仿宋" w:cs="仿宋"/>
              </w:rPr>
              <w:t xml:space="preserve">投标人针对本项目的原辅材料采购﹑量体数据准备﹑生产制作管理；</w:t>
            </w:r>
            <w:r/>
          </w:p>
          <w:p>
            <w:pPr>
              <w:pStyle w:val="926"/>
              <w:ind w:firstLine="0"/>
              <w:jc w:val="left"/>
              <w:rPr>
                <w:rFonts w:ascii="仿宋" w:hAnsi="仿宋" w:eastAsia="仿宋" w:cs="仿宋"/>
              </w:rPr>
            </w:pPr>
            <w:r>
              <w:rPr>
                <w:rFonts w:hint="eastAsia" w:ascii="仿宋" w:hAnsi="仿宋" w:eastAsia="仿宋" w:cs="仿宋"/>
              </w:rPr>
              <w:t xml:space="preserve">投标人针对本项目的成品质量检验﹑包装标准控制﹑运输送货方式；</w:t>
            </w:r>
            <w:r/>
          </w:p>
          <w:p>
            <w:pPr>
              <w:pStyle w:val="926"/>
              <w:ind w:firstLine="0"/>
              <w:jc w:val="left"/>
              <w:rPr>
                <w:rFonts w:ascii="仿宋" w:hAnsi="仿宋" w:eastAsia="仿宋" w:cs="仿宋"/>
              </w:rPr>
            </w:pPr>
            <w:r>
              <w:rPr>
                <w:rFonts w:hint="eastAsia" w:ascii="仿宋" w:hAnsi="仿宋" w:eastAsia="仿宋" w:cs="仿宋"/>
              </w:rPr>
              <w:t xml:space="preserve">以上内容需每一项阐述合理﹑描述详细﹑切实可行有效，得10分；</w:t>
            </w:r>
            <w:r/>
          </w:p>
          <w:p>
            <w:pPr>
              <w:pStyle w:val="926"/>
              <w:ind w:firstLine="0"/>
              <w:jc w:val="left"/>
              <w:rPr>
                <w:rFonts w:ascii="仿宋" w:hAnsi="仿宋" w:eastAsia="仿宋" w:cs="仿宋"/>
              </w:rPr>
            </w:pPr>
            <w:r>
              <w:rPr>
                <w:rFonts w:hint="eastAsia" w:ascii="仿宋" w:hAnsi="仿宋" w:eastAsia="仿宋" w:cs="仿宋"/>
              </w:rPr>
              <w:t xml:space="preserve">每一项阐述不全面﹑但满足采购需求的，得6分；</w:t>
            </w:r>
            <w:r/>
          </w:p>
          <w:p>
            <w:pPr>
              <w:pStyle w:val="926"/>
              <w:ind w:firstLine="0"/>
              <w:jc w:val="left"/>
              <w:rPr>
                <w:rFonts w:ascii="仿宋" w:hAnsi="仿宋" w:eastAsia="仿宋" w:cs="仿宋"/>
              </w:rPr>
            </w:pPr>
            <w:r>
              <w:rPr>
                <w:rFonts w:hint="eastAsia" w:ascii="仿宋" w:hAnsi="仿宋" w:eastAsia="仿宋" w:cs="仿宋"/>
              </w:rPr>
              <w:t xml:space="preserve">每一项未阐述或不可行或前后矛盾或不详细具体全面的，得2分或不得分。</w:t>
            </w:r>
            <w:r/>
          </w:p>
        </w:tc>
        <w:tc>
          <w:tcPr>
            <w:tcW w:w="910"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10分</w:t>
            </w:r>
            <w:r/>
          </w:p>
        </w:tc>
      </w:tr>
      <w:tr>
        <w:trPr>
          <w:jc w:val="center"/>
          <w:trHeight w:val="3516"/>
        </w:trPr>
        <w:tc>
          <w:tcPr>
            <w:tcW w:w="769"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6</w:t>
            </w:r>
            <w:r/>
          </w:p>
        </w:tc>
        <w:tc>
          <w:tcPr>
            <w:tcW w:w="1508"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服装制作质量的工艺、检验保障措施</w:t>
            </w:r>
            <w:r/>
          </w:p>
        </w:tc>
        <w:tc>
          <w:tcPr>
            <w:tcW w:w="6874"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投标人针对本项目的原材料检验﹑拟投入的生产设备﹑检测设备；</w:t>
            </w:r>
            <w:r/>
          </w:p>
          <w:p>
            <w:pPr>
              <w:pStyle w:val="926"/>
              <w:ind w:firstLine="0"/>
              <w:jc w:val="left"/>
              <w:rPr>
                <w:rFonts w:ascii="仿宋" w:hAnsi="仿宋" w:eastAsia="仿宋" w:cs="仿宋"/>
              </w:rPr>
            </w:pPr>
            <w:r>
              <w:rPr>
                <w:rFonts w:hint="eastAsia" w:ascii="仿宋" w:hAnsi="仿宋" w:eastAsia="仿宋" w:cs="仿宋"/>
              </w:rPr>
              <w:t xml:space="preserve">投标人针对本项目的服装裁剪﹑缝制﹑熨烫等工艺的制定；</w:t>
            </w:r>
            <w:r/>
          </w:p>
          <w:p>
            <w:pPr>
              <w:pStyle w:val="926"/>
              <w:ind w:firstLine="0"/>
              <w:jc w:val="left"/>
              <w:rPr>
                <w:rFonts w:ascii="仿宋" w:hAnsi="仿宋" w:eastAsia="仿宋" w:cs="仿宋"/>
              </w:rPr>
            </w:pPr>
            <w:r>
              <w:rPr>
                <w:rFonts w:hint="eastAsia" w:ascii="仿宋" w:hAnsi="仿宋" w:eastAsia="仿宋" w:cs="仿宋"/>
              </w:rPr>
              <w:t xml:space="preserve">投标人针对本项目的服装制作生产过程的质量把控﹑成品检测措施﹑人员配置；</w:t>
            </w:r>
            <w:r/>
          </w:p>
          <w:p>
            <w:pPr>
              <w:pStyle w:val="926"/>
              <w:ind w:firstLine="0"/>
              <w:jc w:val="left"/>
              <w:rPr>
                <w:rFonts w:ascii="仿宋" w:hAnsi="仿宋" w:eastAsia="仿宋" w:cs="仿宋"/>
              </w:rPr>
            </w:pPr>
            <w:r>
              <w:rPr>
                <w:rFonts w:hint="eastAsia" w:ascii="仿宋" w:hAnsi="仿宋" w:eastAsia="仿宋" w:cs="仿宋"/>
              </w:rPr>
              <w:t xml:space="preserve">以上内容需每一项阐述合理﹑描述详细﹑切实可行有效，得10分；</w:t>
            </w:r>
            <w:r/>
          </w:p>
          <w:p>
            <w:pPr>
              <w:pStyle w:val="926"/>
              <w:ind w:firstLine="0"/>
              <w:jc w:val="left"/>
              <w:rPr>
                <w:rFonts w:ascii="仿宋" w:hAnsi="仿宋" w:eastAsia="仿宋" w:cs="仿宋"/>
              </w:rPr>
            </w:pPr>
            <w:r>
              <w:rPr>
                <w:rFonts w:hint="eastAsia" w:ascii="仿宋" w:hAnsi="仿宋" w:eastAsia="仿宋" w:cs="仿宋"/>
              </w:rPr>
              <w:t xml:space="preserve">每一项阐述不全面﹑满足采购需求的，得6分；</w:t>
            </w:r>
            <w:r/>
          </w:p>
          <w:p>
            <w:pPr>
              <w:pStyle w:val="926"/>
              <w:ind w:firstLine="0"/>
              <w:jc w:val="left"/>
              <w:rPr>
                <w:rFonts w:ascii="仿宋" w:hAnsi="仿宋" w:eastAsia="仿宋" w:cs="仿宋"/>
              </w:rPr>
            </w:pPr>
            <w:r>
              <w:rPr>
                <w:rFonts w:hint="eastAsia" w:ascii="仿宋" w:hAnsi="仿宋" w:eastAsia="仿宋" w:cs="仿宋"/>
              </w:rPr>
              <w:t xml:space="preserve">每一项未阐述或不可行或前后矛盾或不详细具体全面的，得2分或不得分。</w:t>
            </w:r>
            <w:r/>
          </w:p>
        </w:tc>
        <w:tc>
          <w:tcPr>
            <w:tcW w:w="910"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10分</w:t>
            </w:r>
            <w:r/>
          </w:p>
        </w:tc>
      </w:tr>
      <w:tr>
        <w:trPr>
          <w:jc w:val="center"/>
          <w:trHeight w:val="640"/>
        </w:trPr>
        <w:tc>
          <w:tcPr>
            <w:tcW w:w="769"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7</w:t>
            </w:r>
            <w:r/>
          </w:p>
        </w:tc>
        <w:tc>
          <w:tcPr>
            <w:tcW w:w="1508"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售后服务方案</w:t>
            </w:r>
            <w:r/>
          </w:p>
        </w:tc>
        <w:tc>
          <w:tcPr>
            <w:tcW w:w="6874" w:type="dxa"/>
            <w:vAlign w:val="center"/>
            <w:textDirection w:val="lrTb"/>
            <w:noWrap/>
          </w:tcPr>
          <w:p>
            <w:pPr>
              <w:pStyle w:val="926"/>
              <w:numPr>
                <w:ilvl w:val="0"/>
                <w:numId w:val="3"/>
              </w:numPr>
              <w:ind w:firstLine="0"/>
              <w:jc w:val="left"/>
              <w:rPr>
                <w:rFonts w:ascii="仿宋" w:hAnsi="仿宋" w:eastAsia="仿宋" w:cs="仿宋"/>
              </w:rPr>
            </w:pPr>
            <w:r>
              <w:rPr>
                <w:rFonts w:hint="eastAsia" w:ascii="仿宋" w:hAnsi="仿宋" w:eastAsia="仿宋" w:cs="仿宋"/>
              </w:rPr>
              <w:t xml:space="preserve">投标人针对售后服务的人员安排﹑沟通渠道及处理流程；（2）投标人针对售后服务的响应时间﹑应对措施及解决方案；（3）投标人针对售后服务的其他承诺。</w:t>
            </w:r>
            <w:r/>
          </w:p>
          <w:p>
            <w:pPr>
              <w:pStyle w:val="926"/>
              <w:ind w:firstLine="0"/>
              <w:jc w:val="left"/>
              <w:rPr>
                <w:rFonts w:ascii="仿宋" w:hAnsi="仿宋" w:eastAsia="仿宋" w:cs="仿宋"/>
              </w:rPr>
            </w:pPr>
            <w:r>
              <w:rPr>
                <w:rFonts w:hint="eastAsia" w:ascii="仿宋" w:hAnsi="仿宋" w:eastAsia="仿宋" w:cs="仿宋"/>
              </w:rPr>
              <w:t xml:space="preserve">以上内容需每一项阐述合理﹑描述详细﹑切实可行有效，对采购人的调换、增补需求，售后服务承诺 24 小时以内到位的得10分；</w:t>
            </w:r>
            <w:r/>
          </w:p>
          <w:p>
            <w:pPr>
              <w:pStyle w:val="926"/>
              <w:ind w:firstLine="0"/>
              <w:jc w:val="left"/>
              <w:rPr>
                <w:rFonts w:ascii="仿宋" w:hAnsi="仿宋" w:eastAsia="仿宋" w:cs="仿宋"/>
              </w:rPr>
            </w:pPr>
            <w:r>
              <w:rPr>
                <w:rFonts w:hint="eastAsia" w:ascii="仿宋" w:hAnsi="仿宋" w:eastAsia="仿宋" w:cs="仿宋"/>
              </w:rPr>
              <w:t xml:space="preserve">每一项阐述不全面﹑但满足采购需求的，对采购人的调换、增补需求，售后服务承诺36 小时以内到位的得6分；</w:t>
            </w:r>
            <w:r/>
          </w:p>
          <w:p>
            <w:pPr>
              <w:pStyle w:val="926"/>
              <w:ind w:firstLine="0"/>
              <w:jc w:val="left"/>
              <w:rPr>
                <w:rFonts w:ascii="仿宋" w:hAnsi="仿宋" w:eastAsia="仿宋" w:cs="仿宋"/>
              </w:rPr>
            </w:pPr>
            <w:r>
              <w:rPr>
                <w:rFonts w:hint="eastAsia" w:ascii="仿宋" w:hAnsi="仿宋" w:eastAsia="仿宋" w:cs="仿宋"/>
              </w:rPr>
              <w:t xml:space="preserve">每一项未阐述或不可行或前后矛盾或不详细具体全面的，对采购人的调换、增补需求，售后服务48 小时到位的得 2分，其余不得分。</w:t>
            </w:r>
            <w:r/>
          </w:p>
        </w:tc>
        <w:tc>
          <w:tcPr>
            <w:tcW w:w="910"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10分</w:t>
            </w:r>
            <w:r/>
          </w:p>
        </w:tc>
      </w:tr>
      <w:tr>
        <w:trPr>
          <w:jc w:val="center"/>
          <w:trHeight w:val="640"/>
        </w:trPr>
        <w:tc>
          <w:tcPr>
            <w:tcW w:w="769"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8</w:t>
            </w:r>
            <w:r/>
          </w:p>
        </w:tc>
        <w:tc>
          <w:tcPr>
            <w:tcW w:w="1508"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个性化服务方案</w:t>
            </w:r>
            <w:r/>
          </w:p>
        </w:tc>
        <w:tc>
          <w:tcPr>
            <w:tcW w:w="6874" w:type="dxa"/>
            <w:vAlign w:val="center"/>
            <w:textDirection w:val="lrTb"/>
            <w:noWrap/>
          </w:tcPr>
          <w:p>
            <w:pPr>
              <w:pStyle w:val="926"/>
              <w:numPr>
                <w:ilvl w:val="0"/>
                <w:numId w:val="4"/>
              </w:numPr>
              <w:ind w:firstLine="0"/>
              <w:jc w:val="left"/>
              <w:rPr>
                <w:rFonts w:ascii="仿宋" w:hAnsi="仿宋" w:eastAsia="仿宋" w:cs="仿宋"/>
              </w:rPr>
            </w:pPr>
            <w:r>
              <w:rPr>
                <w:rFonts w:hint="eastAsia" w:ascii="仿宋" w:hAnsi="仿宋" w:eastAsia="仿宋" w:cs="仿宋"/>
              </w:rPr>
              <w:t xml:space="preserve">投标人针对本项目的采购计划配合﹑服务承诺；（2）投标人针对本项目的尺寸统计﹑货物配送；（3）投标人针对本项目的其他增值服务。以上内容需每一项阐述合理﹑描述详细﹑切实可行有效，得5分；</w:t>
            </w:r>
            <w:r/>
          </w:p>
          <w:p>
            <w:pPr>
              <w:pStyle w:val="926"/>
              <w:ind w:firstLine="0"/>
              <w:jc w:val="left"/>
              <w:rPr>
                <w:rFonts w:ascii="仿宋" w:hAnsi="仿宋" w:eastAsia="仿宋" w:cs="仿宋"/>
              </w:rPr>
            </w:pPr>
            <w:r>
              <w:rPr>
                <w:rFonts w:hint="eastAsia" w:ascii="仿宋" w:hAnsi="仿宋" w:eastAsia="仿宋" w:cs="仿宋"/>
              </w:rPr>
              <w:t xml:space="preserve">每一项阐述不全面﹑满足采购需求的，得3分；</w:t>
            </w:r>
            <w:r/>
          </w:p>
          <w:p>
            <w:pPr>
              <w:pStyle w:val="926"/>
              <w:ind w:firstLine="0"/>
              <w:jc w:val="left"/>
              <w:rPr>
                <w:rFonts w:ascii="仿宋" w:hAnsi="仿宋" w:eastAsia="仿宋" w:cs="仿宋"/>
              </w:rPr>
            </w:pPr>
            <w:r>
              <w:rPr>
                <w:rFonts w:hint="eastAsia" w:ascii="仿宋" w:hAnsi="仿宋" w:eastAsia="仿宋" w:cs="仿宋"/>
              </w:rPr>
              <w:t xml:space="preserve">每一项未阐述或不可行或前后矛盾或不详细具体全面的，得1分或不得分。</w:t>
            </w:r>
            <w:r/>
          </w:p>
        </w:tc>
        <w:tc>
          <w:tcPr>
            <w:tcW w:w="910" w:type="dxa"/>
            <w:vAlign w:val="center"/>
            <w:textDirection w:val="lrTb"/>
            <w:noWrap/>
          </w:tcPr>
          <w:p>
            <w:pPr>
              <w:pStyle w:val="926"/>
              <w:ind w:firstLine="0"/>
              <w:rPr>
                <w:rFonts w:ascii="仿宋" w:hAnsi="仿宋" w:eastAsia="仿宋" w:cs="仿宋"/>
              </w:rPr>
            </w:pPr>
            <w:r>
              <w:rPr>
                <w:rFonts w:hint="eastAsia" w:ascii="仿宋" w:hAnsi="仿宋" w:eastAsia="仿宋" w:cs="仿宋"/>
              </w:rPr>
              <w:t xml:space="preserve">5分</w:t>
            </w:r>
            <w:r/>
          </w:p>
        </w:tc>
      </w:tr>
      <w:tr>
        <w:trPr>
          <w:jc w:val="center"/>
          <w:trHeight w:val="640"/>
        </w:trPr>
        <w:tc>
          <w:tcPr>
            <w:tcW w:w="769"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9</w:t>
            </w:r>
            <w:r/>
          </w:p>
        </w:tc>
        <w:tc>
          <w:tcPr>
            <w:tcW w:w="1508"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质保期</w:t>
            </w:r>
            <w:r/>
          </w:p>
        </w:tc>
        <w:tc>
          <w:tcPr>
            <w:tcW w:w="6874" w:type="dxa"/>
            <w:vAlign w:val="center"/>
            <w:textDirection w:val="lrTb"/>
            <w:noWrap/>
          </w:tcPr>
          <w:p>
            <w:pPr>
              <w:pStyle w:val="926"/>
              <w:ind w:firstLine="0"/>
              <w:jc w:val="left"/>
              <w:rPr>
                <w:rFonts w:ascii="仿宋" w:hAnsi="仿宋" w:eastAsia="仿宋" w:cs="仿宋"/>
              </w:rPr>
            </w:pPr>
            <w:r>
              <w:rPr>
                <w:rFonts w:hint="eastAsia" w:ascii="仿宋" w:hAnsi="仿宋" w:eastAsia="仿宋" w:cs="仿宋"/>
              </w:rPr>
              <w:t xml:space="preserve">本项目免费质保期至少为一年得1分，每超一年加1分，最多不超过3分，未提供此承诺不得分。</w:t>
            </w:r>
            <w:r/>
          </w:p>
        </w:tc>
        <w:tc>
          <w:tcPr>
            <w:tcW w:w="910" w:type="dxa"/>
            <w:vAlign w:val="center"/>
            <w:textDirection w:val="lrTb"/>
            <w:noWrap/>
          </w:tcPr>
          <w:p>
            <w:pPr>
              <w:pStyle w:val="926"/>
              <w:ind w:firstLine="0"/>
              <w:rPr>
                <w:rFonts w:ascii="仿宋" w:hAnsi="仿宋" w:eastAsia="仿宋" w:cs="仿宋"/>
                <w:sz w:val="24"/>
              </w:rPr>
            </w:pPr>
            <w:r>
              <w:rPr>
                <w:rFonts w:hint="eastAsia" w:ascii="仿宋" w:hAnsi="仿宋" w:eastAsia="仿宋" w:cs="仿宋"/>
                <w:sz w:val="24"/>
              </w:rPr>
              <w:t xml:space="preserve">3分</w:t>
            </w:r>
            <w:r/>
          </w:p>
        </w:tc>
      </w:tr>
      <w:tr>
        <w:trPr>
          <w:jc w:val="center"/>
          <w:trHeight w:val="391"/>
        </w:trPr>
        <w:tc>
          <w:tcPr>
            <w:gridSpan w:val="3"/>
            <w:tcW w:w="9151" w:type="dxa"/>
            <w:vAlign w:val="center"/>
            <w:textDirection w:val="lrTb"/>
            <w:noWrap/>
          </w:tcPr>
          <w:p>
            <w:pPr>
              <w:pStyle w:val="926"/>
              <w:ind w:firstLine="0"/>
              <w:rPr>
                <w:rFonts w:ascii="仿宋" w:hAnsi="仿宋" w:eastAsia="仿宋" w:cs="仿宋"/>
                <w:sz w:val="24"/>
              </w:rPr>
            </w:pPr>
            <w:r>
              <w:rPr>
                <w:rFonts w:hint="eastAsia" w:ascii="仿宋" w:hAnsi="仿宋" w:eastAsia="仿宋" w:cs="仿宋"/>
                <w:sz w:val="24"/>
              </w:rPr>
              <w:t xml:space="preserve">合计</w:t>
            </w:r>
            <w:r/>
          </w:p>
        </w:tc>
        <w:tc>
          <w:tcPr>
            <w:tcW w:w="910" w:type="dxa"/>
            <w:vAlign w:val="center"/>
            <w:textDirection w:val="lrTb"/>
            <w:noWrap/>
          </w:tcPr>
          <w:p>
            <w:pPr>
              <w:pStyle w:val="926"/>
              <w:ind w:firstLine="0"/>
              <w:rPr>
                <w:rFonts w:ascii="仿宋" w:hAnsi="仿宋" w:eastAsia="仿宋" w:cs="仿宋"/>
                <w:sz w:val="24"/>
              </w:rPr>
            </w:pPr>
            <w:r>
              <w:rPr>
                <w:rFonts w:hint="eastAsia" w:ascii="仿宋" w:hAnsi="仿宋" w:eastAsia="仿宋" w:cs="仿宋"/>
                <w:sz w:val="24"/>
              </w:rPr>
              <w:t xml:space="preserve">100分</w:t>
            </w:r>
            <w:bookmarkEnd w:id="171"/>
            <w:r/>
            <w:bookmarkEnd w:id="172"/>
            <w:r/>
            <w:bookmarkEnd w:id="176"/>
            <w:r/>
            <w:r/>
          </w:p>
        </w:tc>
      </w:tr>
    </w:tbl>
    <w:p>
      <w:pPr>
        <w:pStyle w:val="926"/>
        <w:ind w:firstLine="0"/>
        <w:rPr>
          <w:rFonts w:ascii="仿宋" w:hAnsi="仿宋" w:eastAsia="仿宋" w:cs="仿宋"/>
          <w:sz w:val="24"/>
        </w:rPr>
      </w:pPr>
      <w:r/>
      <w:bookmarkStart w:id="177" w:name="_Toc49090576"/>
      <w:r/>
      <w:bookmarkStart w:id="178" w:name="_Toc120614282"/>
      <w:r/>
      <w:bookmarkStart w:id="179" w:name="_Toc26554094"/>
      <w:r/>
      <w:r/>
    </w:p>
    <w:p>
      <w:pPr>
        <w:pStyle w:val="915"/>
        <w:rPr>
          <w:rFonts w:ascii="仿宋" w:hAnsi="仿宋" w:eastAsia="仿宋" w:cs="仿宋"/>
          <w:b/>
          <w:sz w:val="44"/>
        </w:rPr>
      </w:pPr>
      <w:r>
        <w:rPr>
          <w:rFonts w:ascii="仿宋" w:hAnsi="仿宋" w:eastAsia="仿宋" w:cs="仿宋"/>
          <w:b/>
          <w:sz w:val="44"/>
        </w:rPr>
      </w:r>
      <w:r/>
    </w:p>
    <w:p>
      <w:r/>
      <w:r/>
    </w:p>
    <w:p>
      <w:pPr>
        <w:pStyle w:val="925"/>
      </w:pPr>
      <w:r/>
      <w:r/>
    </w:p>
    <w:p>
      <w:pPr>
        <w:keepNext/>
        <w:rPr>
          <w:rFonts w:ascii="仿宋" w:hAnsi="仿宋" w:eastAsia="仿宋" w:cs="仿宋"/>
          <w:b/>
          <w:sz w:val="44"/>
          <w:szCs w:val="28"/>
        </w:rPr>
        <w:outlineLvl w:val="0"/>
      </w:pPr>
      <w:r>
        <w:rPr>
          <w:rFonts w:ascii="仿宋" w:hAnsi="仿宋" w:eastAsia="仿宋" w:cs="仿宋"/>
          <w:b/>
          <w:sz w:val="44"/>
          <w:szCs w:val="28"/>
        </w:rPr>
      </w:r>
      <w:r/>
    </w:p>
    <w:p>
      <w:pPr>
        <w:ind w:firstLine="2209"/>
        <w:keepNext/>
        <w:rPr>
          <w:rFonts w:ascii="仿宋" w:hAnsi="仿宋" w:eastAsia="仿宋" w:cs="仿宋"/>
          <w:b/>
          <w:sz w:val="44"/>
          <w:szCs w:val="28"/>
        </w:rPr>
        <w:outlineLvl w:val="0"/>
      </w:pPr>
      <w:r>
        <w:rPr>
          <w:rFonts w:hint="eastAsia" w:ascii="仿宋" w:hAnsi="仿宋" w:eastAsia="仿宋" w:cs="仿宋"/>
          <w:b/>
          <w:sz w:val="44"/>
          <w:szCs w:val="28"/>
        </w:rPr>
        <w:t xml:space="preserve">第五章  响应文件格式 </w:t>
      </w:r>
      <w:r/>
    </w:p>
    <w:p>
      <w:pPr>
        <w:rPr>
          <w:rFonts w:ascii="仿宋" w:hAnsi="仿宋" w:eastAsia="仿宋" w:cs="仿宋"/>
          <w:b/>
          <w:sz w:val="44"/>
          <w:szCs w:val="44"/>
          <w:highlight w:val="yellow"/>
        </w:rPr>
      </w:pPr>
      <w:r>
        <w:rPr>
          <w:rFonts w:ascii="仿宋" w:hAnsi="仿宋" w:eastAsia="仿宋" w:cs="仿宋"/>
          <w:b/>
          <w:sz w:val="44"/>
          <w:szCs w:val="44"/>
          <w:highlight w:val="yellow"/>
        </w:rPr>
      </w:r>
      <w:r/>
    </w:p>
    <w:p>
      <w:pPr>
        <w:ind w:firstLine="2168"/>
        <w:rPr>
          <w:rFonts w:ascii="仿宋" w:hAnsi="仿宋" w:eastAsia="仿宋" w:cs="仿宋"/>
          <w:b/>
          <w:sz w:val="72"/>
          <w:szCs w:val="21"/>
        </w:rPr>
      </w:pPr>
      <w:r>
        <w:rPr>
          <w:rFonts w:ascii="仿宋" w:hAnsi="仿宋" w:eastAsia="仿宋" w:cs="仿宋"/>
          <w:b/>
          <w:sz w:val="72"/>
          <w:szCs w:val="21"/>
        </w:rPr>
      </w:r>
      <w:r/>
    </w:p>
    <w:p>
      <w:pPr>
        <w:ind w:firstLine="2168"/>
        <w:rPr>
          <w:rFonts w:ascii="仿宋" w:hAnsi="仿宋" w:eastAsia="仿宋" w:cs="仿宋"/>
          <w:b/>
          <w:sz w:val="72"/>
          <w:szCs w:val="21"/>
        </w:rPr>
      </w:pPr>
      <w:r>
        <w:rPr>
          <w:rFonts w:hint="eastAsia" w:ascii="仿宋" w:hAnsi="仿宋" w:eastAsia="仿宋" w:cs="仿宋"/>
          <w:b/>
          <w:sz w:val="72"/>
          <w:szCs w:val="21"/>
        </w:rPr>
        <w:t xml:space="preserve">响  应  文  件</w:t>
      </w:r>
      <w:r/>
    </w:p>
    <w:p>
      <w:pPr>
        <w:ind w:firstLine="1767"/>
        <w:rPr>
          <w:rFonts w:ascii="仿宋" w:hAnsi="仿宋" w:eastAsia="仿宋" w:cs="仿宋"/>
          <w:b/>
          <w:sz w:val="44"/>
          <w:szCs w:val="44"/>
        </w:rPr>
      </w:pPr>
      <w:r>
        <w:rPr>
          <w:rFonts w:hint="eastAsia" w:ascii="仿宋" w:hAnsi="仿宋" w:eastAsia="仿宋" w:cs="仿宋"/>
          <w:b/>
          <w:sz w:val="44"/>
          <w:szCs w:val="44"/>
        </w:rPr>
        <w:t xml:space="preserve">(档案袋外、</w:t>
      </w:r>
      <w:r>
        <w:rPr>
          <w:rFonts w:hint="eastAsia" w:ascii="仿宋" w:hAnsi="仿宋" w:eastAsia="仿宋" w:cs="仿宋"/>
          <w:b/>
          <w:sz w:val="44"/>
          <w:szCs w:val="28"/>
        </w:rPr>
        <w:t xml:space="preserve">响应文件内封面)</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36"/>
          <w:szCs w:val="21"/>
        </w:rPr>
      </w:pPr>
      <w:r>
        <w:rPr>
          <w:rFonts w:ascii="仿宋" w:hAnsi="仿宋" w:eastAsia="仿宋" w:cs="仿宋"/>
          <w:b/>
          <w:sz w:val="36"/>
          <w:szCs w:val="21"/>
        </w:rPr>
      </w:r>
      <w:r/>
    </w:p>
    <w:p>
      <w:pPr>
        <w:ind w:firstLine="1084"/>
        <w:rPr>
          <w:rFonts w:ascii="仿宋" w:hAnsi="仿宋" w:eastAsia="仿宋" w:cs="仿宋"/>
          <w:b/>
          <w:sz w:val="36"/>
          <w:szCs w:val="21"/>
        </w:rPr>
      </w:pPr>
      <w:r>
        <w:rPr>
          <w:rFonts w:hint="eastAsia" w:ascii="仿宋" w:hAnsi="仿宋" w:eastAsia="仿宋" w:cs="仿宋"/>
          <w:b/>
          <w:sz w:val="36"/>
          <w:szCs w:val="21"/>
        </w:rPr>
        <w:t xml:space="preserve">项 目 名 称：</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项 目 编 号：</w:t>
      </w:r>
      <w:r/>
    </w:p>
    <w:p>
      <w:pPr>
        <w:rPr>
          <w:rFonts w:ascii="仿宋" w:hAnsi="仿宋" w:eastAsia="仿宋" w:cs="仿宋"/>
          <w:b/>
          <w:sz w:val="36"/>
          <w:szCs w:val="21"/>
        </w:rPr>
      </w:pPr>
      <w:r>
        <w:rPr>
          <w:rFonts w:hint="eastAsia" w:ascii="仿宋" w:hAnsi="仿宋" w:eastAsia="仿宋" w:cs="仿宋"/>
          <w:b/>
          <w:sz w:val="36"/>
          <w:szCs w:val="21"/>
        </w:rPr>
        <w:t xml:space="preserve">      供应商名称 ：</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日      期 ：</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440" w:lineRule="exact"/>
        <w:rPr>
          <w:rFonts w:ascii="仿宋" w:hAnsi="仿宋" w:eastAsia="仿宋" w:cs="仿宋"/>
          <w:szCs w:val="21"/>
        </w:rPr>
      </w:pPr>
      <w:r>
        <w:rPr>
          <w:rFonts w:ascii="仿宋" w:hAnsi="仿宋" w:eastAsia="仿宋" w:cs="仿宋"/>
          <w:szCs w:val="21"/>
        </w:rPr>
      </w:r>
      <w:r/>
    </w:p>
    <w:p>
      <w:pPr>
        <w:ind w:firstLine="1084"/>
      </w:pPr>
      <w:r>
        <w:rPr>
          <w:rFonts w:hint="eastAsia" w:ascii="仿宋" w:hAnsi="仿宋" w:eastAsia="仿宋" w:cs="仿宋"/>
          <w:b/>
          <w:sz w:val="36"/>
          <w:szCs w:val="21"/>
          <w:u w:val="single"/>
        </w:rPr>
        <w:br w:type="page" w:clear="all"/>
      </w:r>
      <w:r/>
    </w:p>
    <w:p>
      <w:pPr>
        <w:ind w:firstLine="3534"/>
        <w:spacing w:line="480" w:lineRule="exact"/>
        <w:rPr>
          <w:rFonts w:ascii="仿宋" w:hAnsi="仿宋" w:eastAsia="仿宋" w:cs="仿宋"/>
          <w:b/>
          <w:bCs/>
          <w:sz w:val="32"/>
          <w:szCs w:val="32"/>
        </w:rPr>
      </w:pPr>
      <w:r>
        <w:rPr>
          <w:rFonts w:hint="eastAsia" w:ascii="仿宋" w:hAnsi="仿宋" w:eastAsia="仿宋" w:cs="仿宋"/>
          <w:b/>
          <w:bCs/>
          <w:sz w:val="32"/>
          <w:szCs w:val="32"/>
        </w:rPr>
        <w:t xml:space="preserve">响应文件的组成</w:t>
      </w:r>
      <w:r/>
    </w:p>
    <w:p>
      <w:pPr>
        <w:ind w:firstLine="241"/>
        <w:spacing w:line="480" w:lineRule="exact"/>
        <w:rPr>
          <w:rFonts w:ascii="仿宋" w:hAnsi="仿宋" w:eastAsia="仿宋" w:cs="仿宋"/>
          <w:b/>
          <w:bCs/>
          <w:sz w:val="24"/>
          <w:szCs w:val="24"/>
        </w:rPr>
      </w:pPr>
      <w:r>
        <w:rPr>
          <w:rFonts w:hint="eastAsia" w:ascii="仿宋" w:hAnsi="仿宋" w:eastAsia="仿宋" w:cs="仿宋"/>
          <w:b/>
          <w:bCs/>
          <w:sz w:val="24"/>
          <w:szCs w:val="24"/>
        </w:rPr>
        <w:t xml:space="preserve">一、投标文件的数量、密封及标记</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投标文件必须提供</w:t>
      </w:r>
      <w:r>
        <w:rPr>
          <w:rFonts w:hint="eastAsia" w:ascii="仿宋" w:hAnsi="仿宋" w:eastAsia="仿宋" w:cs="仿宋"/>
          <w:b/>
          <w:bCs/>
          <w:sz w:val="24"/>
          <w:szCs w:val="24"/>
        </w:rPr>
        <w:t xml:space="preserve">“正本”一套、“副本”贰套</w:t>
      </w:r>
      <w:r>
        <w:rPr>
          <w:rFonts w:hint="eastAsia" w:ascii="仿宋" w:hAnsi="仿宋" w:eastAsia="仿宋" w:cs="仿宋"/>
          <w:sz w:val="24"/>
          <w:szCs w:val="24"/>
        </w:rPr>
        <w:t xml:space="preserve">，封面注明采购项目全称、供应商名称、 “正本”或“副本”字样，“正本”和“副本”可以放在一个档案袋内，档案袋密封后须加盖投标供应商公章。</w:t>
      </w:r>
      <w:r/>
    </w:p>
    <w:p>
      <w:pPr>
        <w:ind w:firstLine="241"/>
        <w:spacing w:line="400" w:lineRule="exact"/>
        <w:rPr>
          <w:rFonts w:ascii="仿宋" w:hAnsi="仿宋" w:eastAsia="仿宋" w:cs="仿宋"/>
          <w:b/>
          <w:bCs/>
          <w:sz w:val="24"/>
          <w:szCs w:val="24"/>
        </w:rPr>
      </w:pPr>
      <w:r>
        <w:rPr>
          <w:rFonts w:hint="eastAsia" w:ascii="仿宋" w:hAnsi="仿宋" w:eastAsia="仿宋" w:cs="仿宋"/>
          <w:b/>
          <w:bCs/>
          <w:sz w:val="24"/>
          <w:szCs w:val="24"/>
        </w:rPr>
        <w:t xml:space="preserve">二、</w:t>
      </w:r>
      <w:r>
        <w:rPr>
          <w:rFonts w:hint="eastAsia" w:ascii="仿宋" w:hAnsi="仿宋" w:eastAsia="仿宋" w:cs="仿宋"/>
          <w:b/>
          <w:bCs/>
          <w:sz w:val="24"/>
          <w:szCs w:val="24"/>
          <w:lang w:val="zh-CN"/>
        </w:rPr>
        <w:t xml:space="preserve">资格审查</w:t>
      </w:r>
      <w:r>
        <w:rPr>
          <w:rFonts w:hint="eastAsia" w:ascii="仿宋" w:hAnsi="仿宋" w:eastAsia="仿宋" w:cs="仿宋"/>
          <w:b/>
          <w:bCs/>
          <w:sz w:val="24"/>
          <w:szCs w:val="24"/>
        </w:rPr>
        <w:t xml:space="preserve">内容：</w:t>
      </w:r>
      <w:r/>
    </w:p>
    <w:p>
      <w:pPr>
        <w:ind w:firstLine="480"/>
        <w:spacing w:line="400" w:lineRule="exact"/>
        <w:rPr>
          <w:rFonts w:ascii="仿宋" w:hAnsi="仿宋" w:eastAsia="仿宋" w:cs="仿宋"/>
          <w:b/>
          <w:bCs/>
          <w:sz w:val="24"/>
          <w:szCs w:val="24"/>
          <w:highlight w:val="cyan"/>
          <w:lang w:val="zh-CN"/>
        </w:rPr>
      </w:pPr>
      <w:r>
        <w:rPr>
          <w:rFonts w:hint="eastAsia" w:ascii="仿宋" w:hAnsi="仿宋" w:eastAsia="仿宋" w:cs="仿宋"/>
          <w:sz w:val="24"/>
          <w:szCs w:val="24"/>
        </w:rPr>
        <w:t xml:space="preserve">投标文件必须按照以下格式制作，</w:t>
      </w:r>
      <w:r>
        <w:rPr>
          <w:rFonts w:hint="eastAsia" w:ascii="仿宋" w:hAnsi="仿宋" w:eastAsia="仿宋" w:cs="仿宋"/>
          <w:b/>
          <w:bCs/>
          <w:sz w:val="24"/>
          <w:szCs w:val="24"/>
        </w:rPr>
        <w:t xml:space="preserve">且必须逐页加盖投标供应商公章，</w:t>
      </w:r>
      <w:r>
        <w:rPr>
          <w:rFonts w:hint="eastAsia" w:ascii="仿宋" w:hAnsi="仿宋" w:eastAsia="仿宋" w:cs="仿宋"/>
          <w:sz w:val="24"/>
          <w:szCs w:val="24"/>
        </w:rPr>
        <w:t xml:space="preserve">并按照序号装订成册。</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1.磋商响应函（格式见附件1）；</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rPr>
        <w:t xml:space="preserve">2.供应商符合《政府采购法》第二十二条规定条件的声明函</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.法定代表人身份证明书（格式见附件</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.法人授权委托书原件，</w:t>
      </w:r>
      <w:r>
        <w:rPr>
          <w:rFonts w:hint="eastAsia" w:ascii="仿宋" w:hAnsi="仿宋" w:eastAsia="仿宋" w:cs="仿宋"/>
          <w:sz w:val="24"/>
          <w:szCs w:val="24"/>
        </w:rPr>
        <w:t xml:space="preserve">被授权人</w:t>
      </w:r>
      <w:r>
        <w:rPr>
          <w:rFonts w:hint="eastAsia" w:ascii="仿宋" w:hAnsi="仿宋" w:eastAsia="仿宋" w:cs="仿宋"/>
          <w:sz w:val="24"/>
          <w:szCs w:val="24"/>
          <w:lang w:val="zh-CN"/>
        </w:rPr>
        <w:t xml:space="preserve">本人身份证复印件（格式见附件</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公告资格要求提供相应的佐证材料；</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供应商信用承诺书</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w:t>
      </w:r>
      <w:r/>
    </w:p>
    <w:p>
      <w:pPr>
        <w:ind w:firstLine="480"/>
        <w:spacing w:line="480" w:lineRule="exact"/>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中小单位声明函（格式见附件9）；残疾人福利性单位声明函（</w:t>
      </w:r>
      <w:r>
        <w:rPr>
          <w:rFonts w:hint="eastAsia" w:ascii="仿宋" w:hAnsi="仿宋" w:eastAsia="仿宋" w:cs="仿宋"/>
          <w:b/>
          <w:bCs/>
          <w:color w:val="000000" w:themeColor="text1"/>
          <w:sz w:val="24"/>
          <w:szCs w:val="24"/>
        </w:rPr>
        <w:t xml:space="preserve">如是</w:t>
      </w:r>
      <w:r>
        <w:rPr>
          <w:rFonts w:hint="eastAsia" w:ascii="仿宋" w:hAnsi="仿宋" w:eastAsia="仿宋" w:cs="仿宋"/>
          <w:color w:val="000000" w:themeColor="text1"/>
          <w:sz w:val="24"/>
          <w:szCs w:val="24"/>
        </w:rPr>
        <w:t xml:space="preserve">，格式见附件110）监狱和戒毒单位证明材料（</w:t>
      </w:r>
      <w:r>
        <w:rPr>
          <w:rFonts w:hint="eastAsia" w:ascii="仿宋" w:hAnsi="仿宋" w:eastAsia="仿宋" w:cs="仿宋"/>
          <w:b/>
          <w:bCs/>
          <w:color w:val="000000" w:themeColor="text1"/>
          <w:sz w:val="24"/>
          <w:szCs w:val="24"/>
        </w:rPr>
        <w:t xml:space="preserve">如是</w:t>
      </w:r>
      <w:r>
        <w:rPr>
          <w:rFonts w:hint="eastAsia" w:ascii="仿宋" w:hAnsi="仿宋" w:eastAsia="仿宋" w:cs="仿宋"/>
          <w:color w:val="000000" w:themeColor="text1"/>
          <w:sz w:val="24"/>
          <w:szCs w:val="24"/>
        </w:rPr>
        <w:t xml:space="preserve">，格式见附件11）；</w:t>
      </w:r>
      <w:r>
        <w:rPr>
          <w:color w:val="000000" w:themeColor="text1"/>
        </w:rP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其它需要提交的资格审查证明材料。</w:t>
      </w:r>
      <w:r/>
    </w:p>
    <w:p>
      <w:pPr>
        <w:ind w:firstLine="241"/>
        <w:spacing w:line="480" w:lineRule="exact"/>
        <w:rPr>
          <w:rFonts w:ascii="仿宋" w:hAnsi="仿宋" w:eastAsia="仿宋" w:cs="仿宋"/>
          <w:b/>
          <w:bCs/>
          <w:sz w:val="24"/>
          <w:szCs w:val="24"/>
          <w:lang w:val="zh-CN"/>
        </w:rPr>
      </w:pPr>
      <w:r>
        <w:rPr>
          <w:rFonts w:hint="eastAsia" w:ascii="仿宋" w:hAnsi="仿宋" w:eastAsia="仿宋" w:cs="仿宋"/>
          <w:b/>
          <w:bCs/>
          <w:sz w:val="24"/>
          <w:szCs w:val="24"/>
        </w:rPr>
        <w:t xml:space="preserve">三</w:t>
      </w:r>
      <w:r>
        <w:rPr>
          <w:rFonts w:hint="eastAsia" w:ascii="仿宋" w:hAnsi="仿宋" w:eastAsia="仿宋" w:cs="仿宋"/>
          <w:b/>
          <w:bCs/>
          <w:sz w:val="24"/>
          <w:szCs w:val="24"/>
          <w:lang w:val="zh-CN"/>
        </w:rPr>
        <w:t xml:space="preserve">、商务技术标</w:t>
      </w:r>
      <w:r>
        <w:rPr>
          <w:rFonts w:hint="eastAsia" w:ascii="仿宋" w:hAnsi="仿宋" w:eastAsia="仿宋" w:cs="仿宋"/>
          <w:b/>
          <w:bCs/>
          <w:sz w:val="24"/>
          <w:szCs w:val="24"/>
        </w:rPr>
        <w:t xml:space="preserve">内容（以下材料均加盖投标供应商公章）：</w:t>
      </w:r>
      <w:r/>
    </w:p>
    <w:p>
      <w:pPr>
        <w:ind w:firstLine="480"/>
        <w:spacing w:line="48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1.商务部分正负偏离表（格式见附件</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w:t>
      </w:r>
      <w:r/>
    </w:p>
    <w:p>
      <w:pPr>
        <w:ind w:firstLine="480"/>
        <w:spacing w:line="48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2.技术部分正负偏离表（格式见附件</w:t>
      </w:r>
      <w:r>
        <w:rPr>
          <w:rFonts w:hint="eastAsia" w:ascii="仿宋" w:hAnsi="仿宋" w:eastAsia="仿宋" w:cs="仿宋"/>
          <w:bCs/>
          <w:sz w:val="24"/>
          <w:szCs w:val="24"/>
        </w:rPr>
        <w:t xml:space="preserve">6</w:t>
      </w:r>
      <w:r>
        <w:rPr>
          <w:rFonts w:hint="eastAsia" w:ascii="仿宋" w:hAnsi="仿宋" w:eastAsia="仿宋" w:cs="仿宋"/>
          <w:bCs/>
          <w:sz w:val="24"/>
          <w:szCs w:val="24"/>
          <w:lang w:val="zh-CN"/>
        </w:rPr>
        <w:t xml:space="preserve">）；</w:t>
      </w:r>
      <w:r/>
    </w:p>
    <w:p>
      <w:pPr>
        <w:ind w:firstLine="482"/>
        <w:spacing w:line="480" w:lineRule="exact"/>
        <w:rPr>
          <w:rFonts w:ascii="仿宋" w:hAnsi="仿宋" w:eastAsia="仿宋" w:cs="仿宋"/>
          <w:b/>
          <w:sz w:val="24"/>
          <w:szCs w:val="24"/>
          <w:lang w:val="zh-CN"/>
        </w:rPr>
      </w:pPr>
      <w:r>
        <w:rPr>
          <w:rFonts w:hint="eastAsia" w:ascii="仿宋" w:hAnsi="仿宋" w:eastAsia="仿宋" w:cs="仿宋"/>
          <w:b/>
          <w:sz w:val="24"/>
          <w:szCs w:val="24"/>
        </w:rPr>
        <w:t xml:space="preserve">3.</w:t>
      </w:r>
      <w:r>
        <w:rPr>
          <w:rFonts w:hint="eastAsia" w:ascii="仿宋" w:hAnsi="仿宋" w:eastAsia="仿宋" w:cs="仿宋"/>
          <w:b/>
          <w:sz w:val="24"/>
          <w:szCs w:val="24"/>
          <w:lang w:val="zh-CN"/>
        </w:rPr>
        <w:t xml:space="preserve">采购需求中要求提供的实质性要求证明材料；</w:t>
      </w:r>
      <w:r/>
    </w:p>
    <w:p>
      <w:pPr>
        <w:ind w:firstLine="480"/>
        <w:spacing w:line="480" w:lineRule="exact"/>
        <w:rPr>
          <w:rFonts w:ascii="仿宋" w:hAnsi="仿宋" w:eastAsia="仿宋" w:cs="仿宋"/>
          <w:bCs/>
          <w:sz w:val="24"/>
          <w:szCs w:val="24"/>
          <w:lang w:val="zh-CN"/>
        </w:rPr>
      </w:pPr>
      <w:r>
        <w:rPr>
          <w:rFonts w:hint="eastAsia" w:ascii="仿宋" w:hAnsi="仿宋" w:eastAsia="仿宋" w:cs="仿宋"/>
          <w:bCs/>
          <w:sz w:val="24"/>
          <w:szCs w:val="24"/>
        </w:rPr>
        <w:t xml:space="preserve">4</w:t>
      </w:r>
      <w:r>
        <w:rPr>
          <w:rFonts w:hint="eastAsia" w:ascii="仿宋" w:hAnsi="仿宋" w:eastAsia="仿宋" w:cs="仿宋"/>
          <w:bCs/>
          <w:sz w:val="24"/>
          <w:szCs w:val="24"/>
          <w:lang w:val="zh-CN"/>
        </w:rPr>
        <w:t xml:space="preserve">.商务技术评分标准中须提供的相关得分佐证材料；</w:t>
      </w:r>
      <w:r/>
    </w:p>
    <w:p>
      <w:pPr>
        <w:ind w:firstLine="480"/>
        <w:spacing w:line="480" w:lineRule="exact"/>
        <w:rPr>
          <w:rFonts w:ascii="仿宋" w:hAnsi="仿宋" w:eastAsia="仿宋" w:cs="仿宋"/>
          <w:bCs/>
          <w:sz w:val="24"/>
          <w:szCs w:val="24"/>
          <w:lang w:val="zh-CN"/>
        </w:rPr>
      </w:pP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投标</w:t>
      </w:r>
      <w:r>
        <w:rPr>
          <w:rFonts w:hint="eastAsia" w:ascii="仿宋" w:hAnsi="仿宋" w:eastAsia="仿宋" w:cs="仿宋"/>
          <w:bCs/>
          <w:sz w:val="24"/>
          <w:szCs w:val="24"/>
          <w:lang w:val="zh-CN"/>
        </w:rPr>
        <w:t xml:space="preserve">供应商认为需要提交的其他商务技术材料。</w:t>
      </w:r>
      <w:r/>
    </w:p>
    <w:p>
      <w:pPr>
        <w:ind w:firstLine="482"/>
        <w:spacing w:line="480" w:lineRule="exact"/>
        <w:rPr>
          <w:rFonts w:ascii="仿宋" w:hAnsi="仿宋" w:eastAsia="仿宋" w:cs="仿宋"/>
          <w:b/>
          <w:sz w:val="24"/>
          <w:szCs w:val="24"/>
          <w:lang w:val="zh-CN"/>
        </w:rPr>
      </w:pPr>
      <w:r>
        <w:rPr>
          <w:rFonts w:hint="eastAsia" w:ascii="仿宋" w:hAnsi="仿宋" w:eastAsia="仿宋" w:cs="仿宋"/>
          <w:b/>
          <w:sz w:val="24"/>
          <w:szCs w:val="24"/>
        </w:rPr>
        <w:t xml:space="preserve">注：</w:t>
      </w:r>
      <w:r>
        <w:rPr>
          <w:rFonts w:hint="eastAsia" w:ascii="仿宋" w:hAnsi="仿宋" w:eastAsia="仿宋" w:cs="仿宋"/>
          <w:b/>
          <w:sz w:val="24"/>
          <w:szCs w:val="24"/>
          <w:lang w:val="zh-CN"/>
        </w:rPr>
        <w:t xml:space="preserve">为方便磋商小组评审，请</w:t>
      </w:r>
      <w:r>
        <w:rPr>
          <w:rFonts w:hint="eastAsia" w:ascii="仿宋" w:hAnsi="仿宋" w:eastAsia="仿宋" w:cs="仿宋"/>
          <w:b/>
          <w:sz w:val="24"/>
          <w:szCs w:val="24"/>
        </w:rPr>
        <w:t xml:space="preserve">投标</w:t>
      </w:r>
      <w:r>
        <w:rPr>
          <w:rFonts w:hint="eastAsia" w:ascii="仿宋" w:hAnsi="仿宋" w:eastAsia="仿宋" w:cs="仿宋"/>
          <w:b/>
          <w:sz w:val="24"/>
          <w:szCs w:val="24"/>
          <w:lang w:val="zh-CN"/>
        </w:rPr>
        <w:t xml:space="preserve">供应商按评审办法中所涉及的事项顺序进行编制，可以补充相关材料。</w:t>
      </w:r>
      <w:r/>
    </w:p>
    <w:p>
      <w:pPr>
        <w:ind w:firstLine="241"/>
        <w:spacing w:line="480" w:lineRule="exact"/>
        <w:rPr>
          <w:rFonts w:ascii="仿宋" w:hAnsi="仿宋" w:eastAsia="仿宋" w:cs="仿宋"/>
          <w:b/>
          <w:bCs/>
          <w:sz w:val="24"/>
          <w:szCs w:val="24"/>
          <w:highlight w:val="cyan"/>
        </w:rPr>
      </w:pPr>
      <w:r>
        <w:rPr>
          <w:rFonts w:hint="eastAsia" w:ascii="仿宋" w:hAnsi="仿宋" w:eastAsia="仿宋" w:cs="仿宋"/>
          <w:b/>
          <w:bCs/>
          <w:sz w:val="24"/>
          <w:szCs w:val="24"/>
        </w:rPr>
        <w:t xml:space="preserve">四</w:t>
      </w:r>
      <w:r>
        <w:rPr>
          <w:rFonts w:hint="eastAsia" w:ascii="仿宋" w:hAnsi="仿宋" w:eastAsia="仿宋" w:cs="仿宋"/>
          <w:b/>
          <w:bCs/>
          <w:sz w:val="24"/>
          <w:szCs w:val="24"/>
          <w:lang w:val="zh-CN"/>
        </w:rPr>
        <w:t xml:space="preserve">、价格标</w:t>
      </w:r>
      <w:r>
        <w:rPr>
          <w:rFonts w:hint="eastAsia" w:ascii="仿宋" w:hAnsi="仿宋" w:eastAsia="仿宋" w:cs="仿宋"/>
          <w:b/>
          <w:bCs/>
          <w:sz w:val="24"/>
          <w:szCs w:val="24"/>
        </w:rPr>
        <w:t xml:space="preserve">内容（以下材料均</w:t>
      </w:r>
      <w:r>
        <w:rPr>
          <w:rFonts w:hint="eastAsia" w:ascii="仿宋" w:hAnsi="仿宋" w:eastAsia="仿宋" w:cs="仿宋"/>
          <w:b/>
          <w:bCs/>
          <w:sz w:val="24"/>
          <w:szCs w:val="24"/>
          <w:lang w:val="zh-CN"/>
        </w:rPr>
        <w:t xml:space="preserve">加盖</w:t>
      </w:r>
      <w:r>
        <w:rPr>
          <w:rFonts w:hint="eastAsia" w:ascii="仿宋" w:hAnsi="仿宋" w:eastAsia="仿宋" w:cs="仿宋"/>
          <w:b/>
          <w:bCs/>
          <w:sz w:val="24"/>
          <w:szCs w:val="24"/>
        </w:rPr>
        <w:t xml:space="preserve">投标</w:t>
      </w:r>
      <w:r>
        <w:rPr>
          <w:rFonts w:hint="eastAsia" w:ascii="仿宋" w:hAnsi="仿宋" w:eastAsia="仿宋" w:cs="仿宋"/>
          <w:b/>
          <w:bCs/>
          <w:sz w:val="24"/>
          <w:szCs w:val="24"/>
          <w:lang w:val="zh-CN"/>
        </w:rPr>
        <w:t xml:space="preserve">供应商公章</w:t>
      </w:r>
      <w:r>
        <w:rPr>
          <w:rFonts w:hint="eastAsia" w:ascii="仿宋" w:hAnsi="仿宋" w:eastAsia="仿宋" w:cs="仿宋"/>
          <w:b/>
          <w:bCs/>
          <w:sz w:val="24"/>
          <w:szCs w:val="24"/>
        </w:rPr>
        <w:t xml:space="preserve">）：</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报价总表</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2.分项报价明细表（格式见附件</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w:t>
      </w:r>
      <w:r/>
    </w:p>
    <w:p>
      <w:pPr>
        <w:spacing w:line="480" w:lineRule="exact"/>
        <w:rPr>
          <w:rFonts w:ascii="仿宋" w:hAnsi="仿宋" w:eastAsia="仿宋" w:cs="仿宋"/>
          <w:b/>
          <w:sz w:val="28"/>
          <w:szCs w:val="28"/>
        </w:rPr>
      </w:pPr>
      <w:r>
        <w:rPr>
          <w:rFonts w:ascii="仿宋" w:hAnsi="仿宋" w:eastAsia="仿宋" w:cs="仿宋"/>
          <w:b/>
          <w:sz w:val="28"/>
          <w:szCs w:val="28"/>
        </w:rPr>
      </w:r>
      <w:r/>
    </w:p>
    <w:p>
      <w:pPr>
        <w:spacing w:line="480" w:lineRule="exact"/>
        <w:rPr>
          <w:rFonts w:ascii="仿宋" w:hAnsi="仿宋" w:eastAsia="仿宋" w:cs="仿宋"/>
          <w:b/>
          <w:sz w:val="24"/>
          <w:szCs w:val="21"/>
        </w:rPr>
      </w:pPr>
      <w:r>
        <w:rPr>
          <w:rFonts w:hint="eastAsia" w:ascii="仿宋" w:hAnsi="仿宋" w:eastAsia="仿宋" w:cs="仿宋"/>
          <w:b/>
          <w:sz w:val="28"/>
          <w:szCs w:val="28"/>
        </w:rPr>
        <w:t xml:space="preserve">附件1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926"/>
      </w:pPr>
      <w:r/>
      <w:r/>
    </w:p>
    <w:p>
      <w:pPr>
        <w:jc w:val="left"/>
        <w:spacing w:line="420" w:lineRule="exact"/>
        <w:rPr>
          <w:rFonts w:ascii="仿宋" w:hAnsi="仿宋" w:eastAsia="仿宋" w:cs="仿宋"/>
          <w:sz w:val="24"/>
          <w:szCs w:val="21"/>
        </w:rPr>
      </w:pPr>
      <w:r>
        <w:rPr>
          <w:rFonts w:hint="eastAsia" w:ascii="仿宋" w:hAnsi="仿宋" w:eastAsia="仿宋" w:cs="仿宋"/>
          <w:sz w:val="24"/>
          <w:szCs w:val="21"/>
        </w:rPr>
        <w:t xml:space="preserve">致：如东县公安局</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（项目名称）磋商文件，正式授权下述被授权人___(姓名)代表我方____________（供应商的名称），全权处理本次项目磋商的有关事宜。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1.按磋商文件规定的各项要求，向</w:t>
      </w:r>
      <w:r>
        <w:rPr>
          <w:rFonts w:hint="eastAsia" w:ascii="仿宋" w:hAnsi="仿宋" w:eastAsia="仿宋" w:cs="仿宋"/>
          <w:color w:val="000000" w:themeColor="text1"/>
          <w:sz w:val="24"/>
          <w:szCs w:val="21"/>
        </w:rPr>
        <w:t xml:space="preserve">买</w:t>
      </w:r>
      <w:r>
        <w:rPr>
          <w:rFonts w:hint="eastAsia" w:ascii="仿宋" w:hAnsi="仿宋" w:eastAsia="仿宋" w:cs="仿宋"/>
          <w:sz w:val="24"/>
          <w:szCs w:val="21"/>
        </w:rPr>
        <w:t xml:space="preserve">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投标供应商开户行：</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bookmarkEnd w:id="169"/>
      <w:r/>
      <w:bookmarkEnd w:id="170"/>
      <w:r/>
      <w:bookmarkEnd w:id="177"/>
      <w:r/>
      <w:bookmarkEnd w:id="178"/>
      <w:r/>
      <w:bookmarkEnd w:id="179"/>
      <w:r/>
      <w:r/>
    </w:p>
    <w:p>
      <w:pPr>
        <w:jc w:val="left"/>
        <w:spacing w:line="400" w:lineRule="exact"/>
        <w:rPr>
          <w:rFonts w:ascii="仿宋" w:hAnsi="仿宋" w:eastAsia="仿宋" w:cs="仿宋"/>
          <w:b/>
          <w:bCs/>
          <w:sz w:val="24"/>
          <w:szCs w:val="24"/>
        </w:rPr>
      </w:pPr>
      <w:r>
        <w:rPr>
          <w:rFonts w:ascii="仿宋" w:hAnsi="仿宋" w:eastAsia="仿宋" w:cs="仿宋"/>
          <w:b/>
          <w:bCs/>
          <w:sz w:val="24"/>
          <w:szCs w:val="24"/>
        </w:rPr>
      </w:r>
      <w:r/>
    </w:p>
    <w:p>
      <w:pPr>
        <w:jc w:val="left"/>
        <w:spacing w:line="400" w:lineRule="exact"/>
        <w:rPr>
          <w:rFonts w:ascii="仿宋" w:hAnsi="仿宋" w:eastAsia="仿宋" w:cs="仿宋"/>
          <w:b/>
          <w:bCs/>
          <w:sz w:val="24"/>
          <w:szCs w:val="24"/>
        </w:rPr>
      </w:pPr>
      <w:r>
        <w:rPr>
          <w:rFonts w:ascii="仿宋" w:hAnsi="仿宋" w:eastAsia="仿宋" w:cs="仿宋"/>
          <w:b/>
          <w:bCs/>
          <w:sz w:val="24"/>
          <w:szCs w:val="24"/>
        </w:rPr>
      </w:r>
      <w:r/>
    </w:p>
    <w:p>
      <w:pPr>
        <w:jc w:val="left"/>
        <w:spacing w:line="400" w:lineRule="exact"/>
        <w:rPr>
          <w:rFonts w:ascii="仿宋" w:hAnsi="仿宋" w:eastAsia="仿宋" w:cs="仿宋"/>
          <w:b/>
          <w:bCs/>
          <w:sz w:val="24"/>
          <w:szCs w:val="24"/>
        </w:rPr>
      </w:pPr>
      <w:r>
        <w:rPr>
          <w:rFonts w:ascii="仿宋" w:hAnsi="仿宋" w:eastAsia="仿宋" w:cs="仿宋"/>
          <w:b/>
          <w:bCs/>
          <w:sz w:val="24"/>
          <w:szCs w:val="24"/>
        </w:rPr>
      </w:r>
      <w:r/>
    </w:p>
    <w:p>
      <w:pPr>
        <w:jc w:val="left"/>
        <w:spacing w:line="400" w:lineRule="exact"/>
        <w:rPr>
          <w:rFonts w:ascii="仿宋" w:hAnsi="仿宋" w:eastAsia="仿宋" w:cs="仿宋"/>
          <w:b/>
          <w:bCs/>
          <w:sz w:val="24"/>
          <w:szCs w:val="24"/>
        </w:rPr>
      </w:pPr>
      <w:r>
        <w:rPr>
          <w:rFonts w:ascii="仿宋" w:hAnsi="仿宋" w:eastAsia="仿宋" w:cs="仿宋"/>
          <w:b/>
          <w:bCs/>
          <w:sz w:val="24"/>
          <w:szCs w:val="24"/>
        </w:rPr>
      </w:r>
      <w:r/>
    </w:p>
    <w:p>
      <w:pPr>
        <w:jc w:val="left"/>
        <w:spacing w:line="400" w:lineRule="exact"/>
        <w:rPr>
          <w:rFonts w:ascii="仿宋" w:hAnsi="仿宋" w:eastAsia="仿宋" w:cs="仿宋"/>
          <w:b/>
          <w:bCs/>
          <w:sz w:val="24"/>
          <w:szCs w:val="24"/>
        </w:rPr>
      </w:pPr>
      <w:r>
        <w:rPr>
          <w:rFonts w:ascii="仿宋" w:hAnsi="仿宋" w:eastAsia="仿宋" w:cs="仿宋"/>
          <w:b/>
          <w:bCs/>
          <w:sz w:val="24"/>
          <w:szCs w:val="24"/>
        </w:rPr>
      </w:r>
      <w:r/>
    </w:p>
    <w:p>
      <w:pPr>
        <w:jc w:val="left"/>
        <w:spacing w:line="400" w:lineRule="exact"/>
        <w:rPr>
          <w:rFonts w:ascii="仿宋" w:hAnsi="仿宋" w:eastAsia="仿宋" w:cs="仿宋"/>
          <w:b/>
          <w:bCs/>
          <w:sz w:val="24"/>
          <w:szCs w:val="24"/>
        </w:rPr>
      </w:pPr>
      <w:r>
        <w:rPr>
          <w:rFonts w:hint="eastAsia" w:ascii="仿宋" w:hAnsi="仿宋" w:eastAsia="仿宋" w:cs="仿宋"/>
          <w:b/>
          <w:bCs/>
          <w:sz w:val="24"/>
          <w:szCs w:val="24"/>
          <w:highlight w:val="none"/>
        </w:rPr>
      </w:r>
      <w:r>
        <w:rPr>
          <w:rFonts w:hint="eastAsia" w:ascii="仿宋" w:hAnsi="仿宋" w:eastAsia="仿宋" w:cs="仿宋"/>
          <w:b/>
          <w:bCs/>
          <w:sz w:val="24"/>
          <w:szCs w:val="24"/>
          <w:highlight w:val="none"/>
        </w:rPr>
      </w:r>
    </w:p>
    <w:p>
      <w:pPr>
        <w:jc w:val="left"/>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rPr>
        <w:t xml:space="preserve">附件2</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供应商符合《政府采购法》第二十二条规定条件的声明函</w:t>
      </w:r>
      <w:r/>
    </w:p>
    <w:p>
      <w:pPr>
        <w:spacing w:line="460" w:lineRule="exact"/>
        <w:rPr>
          <w:rFonts w:ascii="仿宋" w:hAnsi="仿宋" w:eastAsia="仿宋" w:cs="仿宋"/>
          <w:b/>
          <w:bCs/>
          <w:sz w:val="24"/>
          <w:szCs w:val="24"/>
        </w:rPr>
      </w:pPr>
      <w:r>
        <w:rPr>
          <w:rFonts w:ascii="仿宋" w:hAnsi="仿宋" w:eastAsia="仿宋" w:cs="仿宋"/>
          <w:b/>
          <w:bCs/>
          <w:sz w:val="24"/>
          <w:szCs w:val="24"/>
        </w:rPr>
      </w:r>
      <w:r/>
    </w:p>
    <w:p>
      <w:pPr>
        <w:ind w:firstLine="480"/>
        <w:spacing w:line="520" w:lineRule="exact"/>
        <w:rPr>
          <w:rFonts w:ascii="仿宋" w:hAnsi="仿宋" w:eastAsia="仿宋" w:cs="仿宋"/>
          <w:b/>
          <w:bCs/>
          <w:sz w:val="24"/>
          <w:szCs w:val="24"/>
        </w:rPr>
      </w:pPr>
      <w:r>
        <w:rPr>
          <w:rFonts w:hint="eastAsia" w:ascii="仿宋" w:hAnsi="仿宋" w:eastAsia="仿宋" w:cs="仿宋"/>
          <w:bCs/>
          <w:sz w:val="24"/>
          <w:szCs w:val="24"/>
        </w:rPr>
        <w:t xml:space="preserve">我单位参加（项目名称）投标活动。针对《中华人民共和国政府采购法》第二十二条规定做出如下声明：</w:t>
      </w:r>
      <w:r/>
    </w:p>
    <w:p>
      <w:pPr>
        <w:ind w:firstLine="482"/>
        <w:spacing w:line="520" w:lineRule="exact"/>
        <w:rPr>
          <w:rFonts w:ascii="仿宋" w:hAnsi="仿宋" w:eastAsia="仿宋" w:cs="仿宋"/>
          <w:sz w:val="24"/>
          <w:szCs w:val="24"/>
        </w:rPr>
      </w:pPr>
      <w:r>
        <w:rPr>
          <w:rFonts w:hint="eastAsia" w:ascii="仿宋" w:hAnsi="仿宋" w:eastAsia="仿宋" w:cs="仿宋"/>
          <w:bCs/>
          <w:sz w:val="24"/>
          <w:szCs w:val="24"/>
        </w:rPr>
        <w:t xml:space="preserve">1.我单位具有独立承担民事责任的能力；</w:t>
      </w:r>
      <w:r/>
    </w:p>
    <w:p>
      <w:pPr>
        <w:ind w:firstLine="482"/>
        <w:spacing w:line="520" w:lineRule="exact"/>
        <w:rPr>
          <w:rFonts w:ascii="仿宋" w:hAnsi="仿宋" w:eastAsia="仿宋" w:cs="仿宋"/>
          <w:sz w:val="24"/>
          <w:szCs w:val="24"/>
        </w:rPr>
      </w:pPr>
      <w:r>
        <w:rPr>
          <w:rFonts w:hint="eastAsia" w:ascii="仿宋" w:hAnsi="仿宋" w:eastAsia="仿宋" w:cs="仿宋"/>
          <w:sz w:val="24"/>
          <w:szCs w:val="24"/>
        </w:rPr>
        <w:t xml:space="preserve">2.我单位具有良好的商业信誉和健全的财务会计制度；</w:t>
      </w:r>
      <w:r/>
    </w:p>
    <w:p>
      <w:pPr>
        <w:ind w:firstLine="482"/>
        <w:spacing w:line="520" w:lineRule="exact"/>
        <w:rPr>
          <w:rFonts w:ascii="仿宋" w:hAnsi="仿宋" w:eastAsia="仿宋" w:cs="仿宋"/>
          <w:sz w:val="24"/>
          <w:szCs w:val="24"/>
        </w:rPr>
      </w:pPr>
      <w:r>
        <w:rPr>
          <w:rFonts w:hint="eastAsia" w:ascii="仿宋" w:hAnsi="仿宋" w:eastAsia="仿宋" w:cs="仿宋"/>
          <w:sz w:val="24"/>
          <w:szCs w:val="24"/>
        </w:rPr>
        <w:t xml:space="preserve">3.我单位具有履行合同所必需的设备和专业技术能力；</w:t>
      </w:r>
      <w:r/>
    </w:p>
    <w:p>
      <w:pPr>
        <w:ind w:firstLine="482"/>
        <w:spacing w:line="520" w:lineRule="exact"/>
        <w:rPr>
          <w:rFonts w:ascii="仿宋" w:hAnsi="仿宋" w:eastAsia="仿宋" w:cs="仿宋"/>
          <w:sz w:val="24"/>
          <w:szCs w:val="24"/>
        </w:rPr>
      </w:pPr>
      <w:r>
        <w:rPr>
          <w:rFonts w:hint="eastAsia" w:ascii="仿宋" w:hAnsi="仿宋" w:eastAsia="仿宋" w:cs="仿宋"/>
          <w:sz w:val="24"/>
          <w:szCs w:val="24"/>
        </w:rPr>
        <w:t xml:space="preserve">4.我单位有依法缴纳税收和社会保障资金的良好记录；</w:t>
      </w:r>
      <w:r/>
    </w:p>
    <w:p>
      <w:pPr>
        <w:ind w:firstLine="482"/>
        <w:spacing w:line="520" w:lineRule="exact"/>
        <w:rPr>
          <w:rFonts w:ascii="仿宋" w:hAnsi="仿宋" w:eastAsia="仿宋" w:cs="仿宋"/>
          <w:sz w:val="24"/>
          <w:szCs w:val="24"/>
        </w:rPr>
      </w:pPr>
      <w:r>
        <w:rPr>
          <w:rFonts w:hint="eastAsia" w:ascii="仿宋" w:hAnsi="仿宋" w:eastAsia="仿宋" w:cs="仿宋"/>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sz w:val="24"/>
          <w:szCs w:val="24"/>
        </w:rPr>
      </w:pPr>
      <w:r>
        <w:rPr>
          <w:rFonts w:hint="eastAsia" w:ascii="仿宋" w:hAnsi="仿宋" w:eastAsia="仿宋" w:cs="仿宋"/>
          <w:sz w:val="24"/>
          <w:szCs w:val="24"/>
        </w:rPr>
        <w:t xml:space="preserve">6.我单位满足法律、行政法规规定的其他条件。</w:t>
      </w:r>
      <w:r/>
    </w:p>
    <w:p>
      <w:pPr>
        <w:ind w:firstLine="482"/>
        <w:spacing w:line="500" w:lineRule="exact"/>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b/>
          <w:bCs/>
          <w:sz w:val="24"/>
          <w:szCs w:val="24"/>
        </w:rPr>
      </w:pPr>
      <w:r>
        <w:rPr>
          <w:rFonts w:ascii="仿宋" w:hAnsi="仿宋" w:eastAsia="仿宋" w:cs="仿宋"/>
          <w:b/>
          <w:bCs/>
          <w:sz w:val="24"/>
          <w:szCs w:val="24"/>
        </w:rPr>
      </w:r>
      <w:r/>
    </w:p>
    <w:p>
      <w:pPr>
        <w:jc w:val="left"/>
        <w:spacing w:line="360" w:lineRule="auto"/>
        <w:rPr>
          <w:rFonts w:ascii="仿宋" w:hAnsi="仿宋" w:eastAsia="仿宋" w:cs="仿宋"/>
          <w:b/>
          <w:bCs/>
          <w:sz w:val="24"/>
          <w:szCs w:val="24"/>
        </w:rPr>
      </w:pPr>
      <w:r>
        <w:rPr>
          <w:rFonts w:ascii="仿宋" w:hAnsi="仿宋" w:eastAsia="仿宋" w:cs="仿宋"/>
          <w:b/>
          <w:bCs/>
          <w:sz w:val="24"/>
          <w:szCs w:val="24"/>
        </w:rPr>
      </w:r>
      <w:r/>
    </w:p>
    <w:p>
      <w:pPr>
        <w:jc w:val="left"/>
        <w:spacing w:line="360" w:lineRule="auto"/>
        <w:rPr>
          <w:rFonts w:ascii="仿宋" w:hAnsi="仿宋" w:eastAsia="仿宋" w:cs="仿宋"/>
          <w:b/>
          <w:bCs/>
          <w:sz w:val="24"/>
          <w:szCs w:val="24"/>
        </w:rPr>
      </w:pPr>
      <w:r>
        <w:rPr>
          <w:rFonts w:ascii="仿宋" w:hAnsi="仿宋" w:eastAsia="仿宋" w:cs="仿宋"/>
          <w:b/>
          <w:bCs/>
          <w:sz w:val="24"/>
          <w:szCs w:val="24"/>
        </w:rPr>
      </w:r>
      <w:r/>
    </w:p>
    <w:p>
      <w:pPr>
        <w:contextualSpacing/>
        <w:spacing w:line="400" w:lineRule="exact"/>
        <w:rPr>
          <w:rFonts w:ascii="仿宋" w:hAnsi="仿宋" w:eastAsia="仿宋" w:cs="仿宋"/>
          <w:sz w:val="24"/>
          <w:szCs w:val="24"/>
          <w:lang w:val="zh-CN"/>
        </w:rPr>
      </w:pPr>
      <w:r/>
      <w:bookmarkStart w:id="180" w:name="_Toc513029281"/>
      <w:r/>
      <w:bookmarkStart w:id="181" w:name="_Toc120614291"/>
      <w:r/>
      <w:bookmarkStart w:id="182" w:name="_Toc24878535"/>
      <w:r/>
      <w:bookmarkStart w:id="183" w:name="_Toc26554103"/>
      <w:r/>
      <w:bookmarkStart w:id="184" w:name="_Toc22356583"/>
      <w:r/>
      <w:bookmarkStart w:id="185" w:name="_Toc49090582"/>
      <w:r/>
      <w:bookmarkStart w:id="186" w:name="_Toc23828483"/>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b/>
          <w:bCs/>
          <w:sz w:val="24"/>
          <w:szCs w:val="24"/>
          <w:lang w:val="zh-CN"/>
        </w:rPr>
      </w:pPr>
      <w:r>
        <w:rPr>
          <w:rFonts w:hint="eastAsia" w:ascii="仿宋" w:hAnsi="仿宋" w:eastAsia="仿宋" w:cs="仿宋"/>
          <w:b/>
          <w:bCs/>
          <w:sz w:val="24"/>
          <w:szCs w:val="24"/>
          <w:highlight w:val="none"/>
        </w:rPr>
      </w:r>
      <w:r>
        <w:rPr>
          <w:rFonts w:hint="eastAsia" w:ascii="仿宋" w:hAnsi="仿宋" w:eastAsia="仿宋" w:cs="仿宋"/>
          <w:b/>
          <w:bCs/>
          <w:sz w:val="24"/>
          <w:szCs w:val="24"/>
          <w:highlight w:val="none"/>
        </w:rPr>
      </w:r>
      <w:r/>
    </w:p>
    <w:p>
      <w:pPr>
        <w:contextualSpacing/>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lang w:val="zh-CN"/>
        </w:rPr>
        <w:t xml:space="preserve">附件</w:t>
      </w:r>
      <w:r>
        <w:rPr>
          <w:rFonts w:hint="eastAsia" w:ascii="仿宋" w:hAnsi="仿宋" w:eastAsia="仿宋" w:cs="仿宋"/>
          <w:b/>
          <w:bCs/>
          <w:sz w:val="24"/>
          <w:szCs w:val="24"/>
        </w:rPr>
        <w:t xml:space="preserve">3</w:t>
      </w:r>
      <w:r/>
    </w:p>
    <w:p>
      <w:pPr>
        <w:pStyle w:val="932"/>
        <w:jc w:val="center"/>
        <w:spacing w:line="5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rPr>
        <w:t xml:space="preserve">法定代表人身份证明</w:t>
      </w:r>
      <w:r>
        <w:rPr>
          <w:rFonts w:hint="eastAsia" w:ascii="仿宋" w:hAnsi="仿宋" w:eastAsia="仿宋" w:cs="仿宋"/>
          <w:b/>
          <w:bCs/>
          <w:sz w:val="28"/>
          <w:szCs w:val="28"/>
          <w:lang w:val="en-US" w:eastAsia="zh-CN"/>
        </w:rPr>
        <w:t xml:space="preserve">书</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1200"/>
        <w:spacing w:line="520" w:lineRule="exact"/>
        <w:rPr>
          <w:rFonts w:ascii="仿宋" w:hAnsi="仿宋" w:eastAsia="仿宋" w:cs="仿宋"/>
          <w:sz w:val="24"/>
          <w:szCs w:val="24"/>
        </w:rPr>
      </w:pPr>
      <w:r>
        <w:rPr>
          <w:rFonts w:hint="eastAsia" w:ascii="仿宋" w:hAnsi="仿宋" w:eastAsia="仿宋" w:cs="仿宋"/>
          <w:sz w:val="24"/>
          <w:szCs w:val="24"/>
        </w:rPr>
        <w:t xml:space="preserve">先生/女士： 现任我单位职务，为法定代表人，特此证明。</w:t>
      </w:r>
      <w:r/>
    </w:p>
    <w:p>
      <w:pPr>
        <w:ind w:firstLine="482"/>
        <w:spacing w:line="520" w:lineRule="exact"/>
        <w:rPr>
          <w:rFonts w:ascii="仿宋" w:hAnsi="仿宋" w:eastAsia="仿宋" w:cs="仿宋"/>
          <w:sz w:val="24"/>
          <w:szCs w:val="24"/>
        </w:rPr>
      </w:pPr>
      <w:r>
        <w:rPr>
          <w:rFonts w:ascii="仿宋" w:hAnsi="仿宋" w:eastAsia="仿宋" w:cs="仿宋"/>
          <w:sz w:val="24"/>
          <w:szCs w:val="24"/>
        </w:rPr>
      </w:r>
      <w:r/>
    </w:p>
    <w:p>
      <w:pPr>
        <w:ind w:firstLine="482"/>
        <w:spacing w:line="520" w:lineRule="exact"/>
        <w:rPr>
          <w:rFonts w:ascii="仿宋" w:hAnsi="仿宋" w:eastAsia="仿宋" w:cs="仿宋"/>
          <w:sz w:val="24"/>
          <w:szCs w:val="24"/>
        </w:rPr>
      </w:pPr>
      <w:r>
        <w:rPr>
          <w:rFonts w:hint="eastAsia" w:ascii="仿宋" w:hAnsi="仿宋" w:eastAsia="仿宋" w:cs="仿宋"/>
          <w:sz w:val="24"/>
          <w:szCs w:val="24"/>
        </w:rPr>
        <w:t xml:space="preserve">身份证号码：</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pStyle w:val="933"/>
        <w:ind w:firstLine="482"/>
        <w:spacing w:line="600" w:lineRule="exact"/>
        <w:rPr>
          <w:rFonts w:ascii="仿宋" w:hAnsi="仿宋" w:eastAsia="仿宋" w:cs="仿宋"/>
          <w:b/>
          <w:sz w:val="24"/>
        </w:rPr>
      </w:pPr>
      <w:r>
        <w:rPr>
          <w:rFonts w:hint="eastAsia" w:ascii="仿宋" w:hAnsi="仿宋" w:eastAsia="仿宋" w:cs="仿宋"/>
          <w:b/>
          <w:sz w:val="24"/>
        </w:rPr>
        <w:t xml:space="preserve">注：提供法定代表人的身份证复印件（加盖投标供应商公章）</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pStyle w:val="912"/>
        <w:jc w:val="center"/>
        <w:rPr>
          <w:rFonts w:ascii="仿宋" w:hAnsi="仿宋" w:eastAsia="仿宋" w:cs="仿宋"/>
          <w:sz w:val="24"/>
          <w:szCs w:val="24"/>
        </w:rPr>
      </w:pPr>
      <w:r>
        <w:rPr>
          <w:rFonts w:ascii="仿宋" w:hAnsi="仿宋" w:eastAsia="仿宋" w:cs="仿宋"/>
          <w:sz w:val="24"/>
          <w:szCs w:val="24"/>
        </w:rPr>
      </w:r>
      <w:r/>
    </w:p>
    <w:p>
      <w:pPr>
        <w:pStyle w:val="912"/>
        <w:jc w:val="center"/>
        <w:rPr>
          <w:rFonts w:ascii="仿宋" w:hAnsi="仿宋" w:eastAsia="仿宋" w:cs="仿宋"/>
          <w:sz w:val="24"/>
          <w:szCs w:val="24"/>
        </w:rPr>
      </w:pPr>
      <w:r>
        <w:rPr>
          <w:rFonts w:ascii="仿宋" w:hAnsi="仿宋" w:eastAsia="仿宋" w:cs="仿宋"/>
          <w:sz w:val="24"/>
          <w:szCs w:val="24"/>
        </w:rPr>
      </w:r>
      <w:r/>
    </w:p>
    <w:p>
      <w:pPr>
        <w:pStyle w:val="912"/>
        <w:jc w:val="center"/>
        <w:rPr>
          <w:rFonts w:ascii="仿宋" w:hAnsi="仿宋" w:eastAsia="仿宋" w:cs="仿宋"/>
          <w:sz w:val="24"/>
          <w:szCs w:val="24"/>
        </w:rPr>
      </w:pPr>
      <w:r>
        <w:rPr>
          <w:rFonts w:ascii="仿宋" w:hAnsi="仿宋" w:eastAsia="仿宋" w:cs="仿宋"/>
          <w:sz w:val="24"/>
          <w:szCs w:val="24"/>
        </w:rPr>
      </w:r>
      <w:r/>
    </w:p>
    <w:p>
      <w:pPr>
        <w:pStyle w:val="912"/>
        <w:jc w:val="center"/>
        <w:rPr>
          <w:rFonts w:ascii="仿宋" w:hAnsi="仿宋" w:eastAsia="仿宋" w:cs="仿宋"/>
          <w:sz w:val="24"/>
          <w:szCs w:val="24"/>
        </w:rPr>
      </w:pPr>
      <w:r>
        <w:rPr>
          <w:rFonts w:ascii="仿宋" w:hAnsi="仿宋" w:eastAsia="仿宋" w:cs="仿宋"/>
          <w:sz w:val="24"/>
          <w:szCs w:val="24"/>
        </w:rPr>
      </w:r>
      <w:r/>
    </w:p>
    <w:p>
      <w:pPr>
        <w:pStyle w:val="912"/>
        <w:jc w:val="center"/>
        <w:rPr>
          <w:rFonts w:ascii="仿宋" w:hAnsi="仿宋" w:eastAsia="仿宋" w:cs="仿宋"/>
          <w:sz w:val="24"/>
          <w:szCs w:val="24"/>
        </w:rPr>
      </w:pPr>
      <w:r>
        <w:rPr>
          <w:rFonts w:ascii="仿宋" w:hAnsi="仿宋" w:eastAsia="仿宋" w:cs="仿宋"/>
          <w:sz w:val="24"/>
          <w:szCs w:val="24"/>
        </w:rPr>
      </w:r>
      <w:r/>
    </w:p>
    <w:p>
      <w:pPr>
        <w:pStyle w:val="912"/>
        <w:jc w:val="center"/>
        <w:rPr>
          <w:rFonts w:ascii="仿宋" w:hAnsi="仿宋" w:eastAsia="仿宋" w:cs="仿宋"/>
          <w:sz w:val="24"/>
          <w:szCs w:val="24"/>
        </w:rPr>
      </w:pPr>
      <w:r>
        <w:rPr>
          <w:rFonts w:ascii="仿宋" w:hAnsi="仿宋" w:eastAsia="仿宋" w:cs="仿宋"/>
          <w:sz w:val="24"/>
          <w:szCs w:val="24"/>
        </w:rPr>
      </w:r>
      <w:bookmarkEnd w:id="180"/>
      <w:r/>
      <w:bookmarkEnd w:id="181"/>
      <w:r/>
      <w:bookmarkEnd w:id="182"/>
      <w:r/>
      <w:bookmarkEnd w:id="183"/>
      <w:r/>
      <w:bookmarkEnd w:id="184"/>
      <w:r/>
      <w:bookmarkEnd w:id="185"/>
      <w:r/>
      <w:bookmarkEnd w:id="186"/>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sz w:val="24"/>
          <w:szCs w:val="24"/>
          <w:lang w:val="zh-CN"/>
        </w:rPr>
      </w:pPr>
      <w:r>
        <w:rPr>
          <w:rFonts w:ascii="仿宋" w:hAnsi="仿宋" w:eastAsia="仿宋" w:cs="仿宋"/>
          <w:sz w:val="24"/>
          <w:szCs w:val="24"/>
          <w:lang w:val="zh-CN"/>
        </w:rPr>
      </w:r>
      <w:r/>
    </w:p>
    <w:p>
      <w:pPr>
        <w:contextualSpacing/>
        <w:spacing w:line="40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附件</w:t>
      </w:r>
      <w:r>
        <w:rPr>
          <w:rFonts w:hint="eastAsia" w:ascii="仿宋" w:hAnsi="仿宋" w:eastAsia="仿宋" w:cs="仿宋"/>
          <w:b/>
          <w:bCs/>
          <w:sz w:val="24"/>
          <w:szCs w:val="24"/>
        </w:rPr>
        <w:t xml:space="preserve">4</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法人授权委托书</w:t>
      </w:r>
      <w:r/>
    </w:p>
    <w:p>
      <w:pPr>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本授权书声明：____________（供应商名称）授权________________（被授权人的姓名）为我方就项目采购活动的合法代理人，以本单位名义全权处理一切与该项目采购有关的事务。</w:t>
      </w:r>
      <w:r/>
    </w:p>
    <w:p>
      <w:pPr>
        <w:ind w:firstLine="480"/>
        <w:spacing w:line="480" w:lineRule="auto"/>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w:t>
      </w:r>
      <w:r/>
    </w:p>
    <w:p>
      <w:pPr>
        <w:ind w:firstLine="480"/>
        <w:spacing w:line="48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授权期限：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日至</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w:t>
      </w:r>
      <w:r/>
    </w:p>
    <w:p>
      <w:pPr>
        <w:ind w:firstLine="480"/>
        <w:spacing w:line="360" w:lineRule="auto"/>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特此声明。</w:t>
      </w:r>
      <w:r/>
    </w:p>
    <w:p>
      <w:pPr>
        <w:spacing w:line="360" w:lineRule="auto"/>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p>
    <w:p>
      <w:pPr>
        <w:spacing w:line="360" w:lineRule="auto"/>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p>
    <w:p>
      <w:pPr>
        <w:ind w:firstLine="480"/>
        <w:spacing w:line="360" w:lineRule="auto"/>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授权单位名称：（加盖供应商公章）</w:t>
      </w:r>
      <w:r/>
    </w:p>
    <w:p>
      <w:pPr>
        <w:ind w:firstLine="480"/>
        <w:spacing w:line="360" w:lineRule="auto"/>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p>
    <w:p>
      <w:pPr>
        <w:ind w:firstLine="480"/>
        <w:spacing w:line="360" w:lineRule="auto"/>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187" w:name="_格式3__银行出具的资信证明"/>
      <w:r/>
      <w:bookmarkEnd w:id="187"/>
      <w:r/>
      <w:bookmarkStart w:id="188" w:name="_Hlt26671380"/>
      <w:r/>
      <w:bookmarkEnd w:id="188"/>
      <w:r/>
      <w:bookmarkStart w:id="189" w:name="_Hlt26955070"/>
      <w:r/>
      <w:bookmarkEnd w:id="189"/>
      <w:r/>
      <w:r/>
    </w:p>
    <w:p>
      <w:pPr>
        <w:ind w:firstLine="360"/>
        <w:spacing w:line="600" w:lineRule="exact"/>
        <w:rPr>
          <w:rFonts w:ascii="仿宋" w:hAnsi="仿宋" w:eastAsia="仿宋" w:cs="仿宋"/>
          <w:sz w:val="24"/>
          <w:szCs w:val="24"/>
        </w:rPr>
      </w:pPr>
      <w:r>
        <w:rPr>
          <w:rFonts w:ascii="仿宋" w:hAnsi="仿宋" w:eastAsia="仿宋" w:cs="仿宋"/>
          <w:sz w:val="24"/>
          <w:szCs w:val="24"/>
        </w:rPr>
      </w:r>
      <w:r/>
    </w:p>
    <w:p>
      <w:pPr>
        <w:jc w:val="right"/>
        <w:spacing w:line="600" w:lineRule="exact"/>
        <w:rPr>
          <w:rFonts w:ascii="仿宋" w:hAnsi="仿宋" w:eastAsia="仿宋" w:cs="仿宋"/>
          <w:sz w:val="24"/>
          <w:szCs w:val="24"/>
        </w:rPr>
      </w:pPr>
      <w:r>
        <w:rPr>
          <w:rFonts w:ascii="仿宋" w:hAnsi="仿宋" w:eastAsia="仿宋" w:cs="仿宋"/>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1185"/>
        <w:spacing w:line="400" w:lineRule="exact"/>
        <w:rPr>
          <w:rFonts w:ascii="仿宋" w:hAnsi="仿宋" w:eastAsia="仿宋" w:cs="仿宋"/>
          <w:b/>
          <w:sz w:val="24"/>
          <w:szCs w:val="24"/>
        </w:rPr>
      </w:pPr>
      <w:r>
        <w:rPr>
          <w:rFonts w:hint="eastAsia" w:ascii="仿宋" w:hAnsi="仿宋" w:eastAsia="仿宋" w:cs="仿宋"/>
          <w:b/>
          <w:sz w:val="24"/>
          <w:szCs w:val="24"/>
        </w:rPr>
        <w:t xml:space="preserve">注：被授权人本人身份证复印件（加盖投标供应商公章）</w:t>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jc w:val="left"/>
        <w:spacing w:line="480" w:lineRule="exact"/>
        <w:rPr>
          <w:rFonts w:ascii="仿宋" w:hAnsi="仿宋" w:eastAsia="仿宋" w:cs="仿宋"/>
          <w:b/>
          <w:bCs/>
          <w:sz w:val="24"/>
          <w:szCs w:val="24"/>
        </w:rPr>
      </w:pPr>
      <w:r>
        <w:rPr>
          <w:rFonts w:ascii="仿宋" w:hAnsi="仿宋" w:eastAsia="仿宋" w:cs="仿宋"/>
          <w:b/>
          <w:bCs/>
          <w:sz w:val="24"/>
          <w:szCs w:val="24"/>
        </w:rPr>
      </w:r>
      <w:r/>
    </w:p>
    <w:p>
      <w:pPr>
        <w:pStyle w:val="934"/>
        <w:ind w:left="0" w:firstLine="0"/>
        <w:rPr>
          <w:rFonts w:ascii="仿宋" w:hAnsi="仿宋" w:eastAsia="仿宋" w:cs="仿宋"/>
          <w:b/>
          <w:bCs/>
          <w:sz w:val="24"/>
          <w:szCs w:val="24"/>
        </w:rPr>
      </w:pPr>
      <w:r>
        <w:rPr>
          <w:rFonts w:ascii="仿宋" w:hAnsi="仿宋" w:eastAsia="仿宋" w:cs="仿宋"/>
          <w:b/>
          <w:bCs/>
          <w:sz w:val="24"/>
          <w:szCs w:val="24"/>
        </w:rPr>
      </w:r>
      <w:r/>
    </w:p>
    <w:p>
      <w:pPr>
        <w:pStyle w:val="934"/>
        <w:ind w:left="0" w:firstLine="0"/>
        <w:rPr>
          <w:rFonts w:ascii="仿宋" w:hAnsi="仿宋" w:eastAsia="仿宋" w:cs="仿宋"/>
          <w:b/>
          <w:bCs/>
          <w:sz w:val="24"/>
          <w:szCs w:val="24"/>
        </w:rPr>
      </w:pPr>
      <w:r>
        <w:rPr>
          <w:rFonts w:ascii="仿宋" w:hAnsi="仿宋" w:eastAsia="仿宋" w:cs="仿宋"/>
          <w:b/>
          <w:bCs/>
          <w:sz w:val="24"/>
          <w:szCs w:val="24"/>
        </w:rPr>
      </w:r>
      <w:r/>
    </w:p>
    <w:p>
      <w:pPr>
        <w:contextualSpacing/>
        <w:spacing w:line="400" w:lineRule="exact"/>
        <w:rPr>
          <w:rFonts w:ascii="仿宋" w:hAnsi="仿宋" w:eastAsia="仿宋" w:cs="仿宋"/>
          <w:b/>
          <w:bCs/>
          <w:sz w:val="24"/>
          <w:szCs w:val="24"/>
        </w:rPr>
      </w:pPr>
      <w:r>
        <w:rPr>
          <w:rFonts w:hint="eastAsia" w:ascii="仿宋" w:hAnsi="仿宋" w:eastAsia="仿宋" w:cs="仿宋"/>
          <w:b/>
          <w:bCs/>
          <w:sz w:val="24"/>
          <w:szCs w:val="24"/>
        </w:rPr>
        <w:t xml:space="preserve">附件5</w:t>
      </w:r>
      <w:r/>
    </w:p>
    <w:p>
      <w:pPr>
        <w:contextualSpacing/>
        <w:jc w:val="center"/>
        <w:spacing w:line="300" w:lineRule="auto"/>
        <w:rPr>
          <w:rFonts w:ascii="仿宋" w:hAnsi="仿宋" w:eastAsia="仿宋" w:cs="仿宋"/>
          <w:b/>
          <w:sz w:val="28"/>
          <w:szCs w:val="28"/>
        </w:rPr>
      </w:pPr>
      <w:r>
        <w:rPr>
          <w:rFonts w:hint="eastAsia" w:ascii="仿宋" w:hAnsi="仿宋" w:eastAsia="仿宋" w:cs="仿宋"/>
          <w:b/>
          <w:sz w:val="28"/>
          <w:szCs w:val="28"/>
        </w:rPr>
        <w:t xml:space="preserve">商务部分正负偏离表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（由投标供应商据实填写，表格不够自行添加）</w:t>
      </w:r>
      <w:r/>
    </w:p>
    <w:tbl>
      <w:tblPr>
        <w:tblStyle w:val="9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917"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2498"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货物或服务名称</w:t>
            </w:r>
            <w:r/>
          </w:p>
        </w:tc>
        <w:tc>
          <w:tcPr>
            <w:tcW w:w="2182"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磋商文件要求的商务条款</w:t>
            </w:r>
            <w:r/>
          </w:p>
        </w:tc>
        <w:tc>
          <w:tcPr>
            <w:tcW w:w="2815"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W w:w="1550" w:type="dxa"/>
            <w:textDirection w:val="lrTb"/>
            <w:noWrap/>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contextualSpacing/>
        <w:spacing w:line="300" w:lineRule="auto"/>
        <w:rPr>
          <w:rFonts w:ascii="仿宋" w:hAnsi="仿宋" w:eastAsia="仿宋" w:cs="仿宋"/>
          <w:b/>
          <w:sz w:val="24"/>
          <w:szCs w:val="24"/>
        </w:rPr>
      </w:pPr>
      <w:r>
        <w:rPr>
          <w:rFonts w:ascii="仿宋" w:hAnsi="仿宋" w:eastAsia="仿宋" w:cs="仿宋"/>
          <w:b/>
          <w:sz w:val="24"/>
          <w:szCs w:val="24"/>
        </w:rPr>
      </w:r>
      <w:r/>
    </w:p>
    <w:p>
      <w:pPr>
        <w:contextualSpacing/>
        <w:spacing w:line="300" w:lineRule="auto"/>
        <w:rPr>
          <w:rFonts w:ascii="仿宋" w:hAnsi="仿宋" w:eastAsia="仿宋" w:cs="仿宋"/>
          <w:b/>
          <w:sz w:val="24"/>
          <w:szCs w:val="24"/>
        </w:rPr>
      </w:pPr>
      <w:r>
        <w:rPr>
          <w:rFonts w:hint="eastAsia" w:ascii="仿宋" w:hAnsi="仿宋" w:eastAsia="仿宋" w:cs="仿宋"/>
          <w:b/>
          <w:sz w:val="24"/>
          <w:szCs w:val="24"/>
        </w:rPr>
        <w:t xml:space="preserve">注：</w:t>
      </w:r>
      <w:r/>
    </w:p>
    <w:p>
      <w:pPr>
        <w:ind w:firstLine="480"/>
        <w:spacing w:line="500" w:lineRule="exact"/>
        <w:rPr>
          <w:rFonts w:ascii="仿宋" w:hAnsi="仿宋" w:eastAsia="仿宋" w:cs="仿宋"/>
          <w:b/>
          <w:bCs/>
          <w:sz w:val="24"/>
          <w:szCs w:val="24"/>
        </w:rPr>
      </w:pPr>
      <w:r>
        <w:rPr>
          <w:rFonts w:hint="eastAsia" w:ascii="仿宋" w:hAnsi="仿宋" w:eastAsia="仿宋" w:cs="仿宋"/>
          <w:sz w:val="24"/>
          <w:szCs w:val="24"/>
        </w:rPr>
        <w:t xml:space="preserve">1.投标供应商提交的响应文件中与磋商文件第三</w:t>
      </w:r>
      <w:r>
        <w:rPr>
          <w:rFonts w:hint="eastAsia" w:ascii="仿宋" w:hAnsi="仿宋" w:eastAsia="仿宋" w:cs="仿宋"/>
          <w:sz w:val="24"/>
          <w:szCs w:val="24"/>
        </w:rPr>
        <w:t xml:space="preserve">章</w:t>
      </w:r>
      <w:r>
        <w:rPr>
          <w:rFonts w:hint="eastAsia" w:ascii="仿宋" w:hAnsi="仿宋" w:eastAsia="仿宋" w:cs="仿宋"/>
          <w:sz w:val="24"/>
          <w:szCs w:val="24"/>
        </w:rPr>
        <w:t xml:space="preserve">“采购需求”中的商务部分的要求如有偏离的，应逐条填列在偏离表中。</w:t>
      </w:r>
      <w:r>
        <w:rPr>
          <w:rFonts w:hint="eastAsia" w:ascii="仿宋" w:hAnsi="仿宋" w:eastAsia="仿宋" w:cs="仿宋"/>
          <w:b/>
          <w:bCs/>
          <w:sz w:val="24"/>
          <w:szCs w:val="24"/>
        </w:rPr>
        <w:t xml:space="preserve">未填写的内容视为完全响应本磋商文件要求。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2.“偏离说明”一栏选择“正偏离”、“无偏离”、“负偏离”进行填写。正偏离、无偏离的确认和负偏离的是否响应招标文件，由磋商小组认定。</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3.投标供应商若提供其他增值服务，可以在表中自行据实填写。</w:t>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ind w:right="560"/>
        <w:jc w:val="center"/>
        <w:spacing w:line="540" w:lineRule="exact"/>
        <w:rPr>
          <w:rFonts w:ascii="仿宋" w:hAnsi="仿宋" w:eastAsia="仿宋" w:cs="仿宋"/>
          <w:sz w:val="24"/>
          <w:szCs w:val="24"/>
          <w:lang w:bidi="zh-CN"/>
        </w:rPr>
      </w:pPr>
      <w:r>
        <w:rPr>
          <w:rFonts w:hint="eastAsia" w:ascii="仿宋" w:hAnsi="仿宋" w:eastAsia="仿宋" w:cs="仿宋"/>
          <w:sz w:val="24"/>
          <w:szCs w:val="24"/>
          <w:lang w:bidi="zh-CN"/>
        </w:rPr>
        <w:t xml:space="preserve"> 投标供应商名称（加盖公章）：</w:t>
      </w:r>
      <w:r/>
    </w:p>
    <w:p>
      <w:pPr>
        <w:ind w:right="1120"/>
        <w:jc w:val="center"/>
        <w:spacing w:line="540" w:lineRule="exact"/>
        <w:rPr>
          <w:rFonts w:ascii="仿宋" w:hAnsi="仿宋" w:eastAsia="仿宋" w:cs="仿宋"/>
          <w:sz w:val="24"/>
          <w:szCs w:val="24"/>
          <w:lang w:bidi="zh-CN"/>
        </w:rPr>
      </w:pPr>
      <w:r>
        <w:rPr>
          <w:rFonts w:ascii="仿宋" w:hAnsi="仿宋" w:eastAsia="仿宋" w:cs="仿宋"/>
          <w:sz w:val="24"/>
          <w:szCs w:val="24"/>
          <w:lang w:bidi="zh-CN"/>
        </w:rPr>
      </w:r>
      <w:r/>
    </w:p>
    <w:p>
      <w:pPr>
        <w:ind w:right="1120"/>
        <w:jc w:val="center"/>
        <w:spacing w:line="540" w:lineRule="exact"/>
        <w:rPr>
          <w:rFonts w:ascii="仿宋" w:hAnsi="仿宋" w:eastAsia="仿宋" w:cs="仿宋"/>
          <w:sz w:val="24"/>
          <w:szCs w:val="24"/>
          <w:lang w:bidi="zh-CN"/>
        </w:rPr>
      </w:pPr>
      <w:r>
        <w:rPr>
          <w:rFonts w:hint="eastAsia" w:ascii="仿宋" w:hAnsi="仿宋" w:eastAsia="仿宋" w:cs="仿宋"/>
          <w:sz w:val="24"/>
          <w:szCs w:val="24"/>
          <w:lang w:bidi="zh-CN"/>
        </w:rPr>
        <w:t xml:space="preserve"> 日期：   </w:t>
      </w:r>
      <w:r>
        <w:rPr>
          <w:rFonts w:hint="eastAsia" w:ascii="仿宋" w:hAnsi="仿宋" w:eastAsia="仿宋" w:cs="仿宋"/>
          <w:bCs/>
          <w:sz w:val="24"/>
          <w:szCs w:val="24"/>
        </w:rPr>
        <w:t xml:space="preserve">年   月   日</w:t>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ind w:firstLine="463"/>
        <w:spacing w:line="400" w:lineRule="exact"/>
        <w:rPr>
          <w:rFonts w:ascii="仿宋" w:hAnsi="仿宋" w:eastAsia="仿宋" w:cs="仿宋"/>
          <w:b/>
          <w:sz w:val="24"/>
          <w:szCs w:val="24"/>
        </w:rPr>
      </w:pPr>
      <w:r>
        <w:rPr>
          <w:rFonts w:ascii="仿宋" w:hAnsi="仿宋" w:eastAsia="仿宋" w:cs="仿宋"/>
          <w:b/>
          <w:sz w:val="24"/>
          <w:szCs w:val="24"/>
        </w:rPr>
      </w:r>
      <w:r/>
    </w:p>
    <w:p>
      <w:pPr>
        <w:contextualSpacing/>
        <w:spacing w:line="400" w:lineRule="exact"/>
        <w:rPr>
          <w:rFonts w:ascii="仿宋" w:hAnsi="仿宋" w:eastAsia="仿宋" w:cs="仿宋"/>
          <w:sz w:val="24"/>
          <w:szCs w:val="24"/>
        </w:rP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ascii="仿宋" w:hAnsi="仿宋" w:eastAsia="仿宋" w:cs="仿宋"/>
          <w:sz w:val="24"/>
          <w:szCs w:val="24"/>
        </w:rPr>
      </w:r>
      <w:r/>
    </w:p>
    <w:p>
      <w:pPr>
        <w:contextualSpacing/>
        <w:spacing w:line="400" w:lineRule="exact"/>
        <w:rPr>
          <w:rFonts w:ascii="仿宋" w:hAnsi="仿宋" w:eastAsia="仿宋" w:cs="仿宋"/>
          <w:b/>
          <w:bCs/>
          <w:sz w:val="24"/>
          <w:szCs w:val="24"/>
        </w:rPr>
      </w:pPr>
      <w:r>
        <w:rPr>
          <w:rFonts w:hint="eastAsia" w:ascii="仿宋" w:hAnsi="仿宋" w:eastAsia="仿宋" w:cs="仿宋"/>
          <w:b/>
          <w:bCs/>
          <w:sz w:val="24"/>
          <w:szCs w:val="24"/>
        </w:rPr>
        <w:t xml:space="preserve">附件6</w:t>
      </w:r>
      <w:r/>
    </w:p>
    <w:p>
      <w:pPr>
        <w:contextualSpacing/>
        <w:jc w:val="center"/>
        <w:spacing w:line="300" w:lineRule="auto"/>
        <w:rPr>
          <w:rFonts w:ascii="仿宋" w:hAnsi="仿宋" w:eastAsia="仿宋" w:cs="仿宋"/>
          <w:b/>
          <w:sz w:val="28"/>
          <w:szCs w:val="28"/>
        </w:rPr>
      </w:pPr>
      <w:r>
        <w:rPr>
          <w:rFonts w:hint="eastAsia" w:ascii="仿宋" w:hAnsi="仿宋" w:eastAsia="仿宋" w:cs="仿宋"/>
          <w:b/>
          <w:sz w:val="28"/>
          <w:szCs w:val="28"/>
        </w:rPr>
        <w:t xml:space="preserve">技术部分正负偏离表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（由投标供应商据实填写，表格不够自行添加）</w:t>
      </w:r>
      <w:r/>
    </w:p>
    <w:tbl>
      <w:tblPr>
        <w:tblStyle w:val="9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917"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2498"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货物或服务名称</w:t>
            </w:r>
            <w:r/>
          </w:p>
        </w:tc>
        <w:tc>
          <w:tcPr>
            <w:tcW w:w="2182"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磋商文件要求的技术要求</w:t>
            </w:r>
            <w:r/>
          </w:p>
        </w:tc>
        <w:tc>
          <w:tcPr>
            <w:tcW w:w="2815" w:type="dxa"/>
            <w:vAlign w:val="center"/>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W w:w="1550" w:type="dxa"/>
            <w:textDirection w:val="lrTb"/>
            <w:noWrap/>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W w:w="917" w:type="dxa"/>
            <w:textDirection w:val="lrTb"/>
            <w:noWrap/>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2498"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182"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2815" w:type="dxa"/>
            <w:vAlign w:val="center"/>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W w:w="1550" w:type="dxa"/>
            <w:textDirection w:val="lrTb"/>
            <w:noWrap/>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contextualSpacing/>
        <w:spacing w:line="300" w:lineRule="auto"/>
        <w:rPr>
          <w:rFonts w:ascii="仿宋" w:hAnsi="仿宋" w:eastAsia="仿宋" w:cs="仿宋"/>
          <w:b/>
          <w:sz w:val="24"/>
          <w:szCs w:val="24"/>
        </w:rPr>
      </w:pPr>
      <w:r>
        <w:rPr>
          <w:rFonts w:ascii="仿宋" w:hAnsi="仿宋" w:eastAsia="仿宋" w:cs="仿宋"/>
          <w:b/>
          <w:sz w:val="24"/>
          <w:szCs w:val="24"/>
        </w:rPr>
      </w:r>
      <w:r/>
    </w:p>
    <w:p>
      <w:pPr>
        <w:contextualSpacing/>
        <w:spacing w:line="300" w:lineRule="auto"/>
        <w:rPr>
          <w:rFonts w:ascii="仿宋" w:hAnsi="仿宋" w:eastAsia="仿宋" w:cs="仿宋"/>
          <w:b/>
          <w:sz w:val="24"/>
          <w:szCs w:val="24"/>
        </w:rPr>
      </w:pPr>
      <w:r>
        <w:rPr>
          <w:rFonts w:hint="eastAsia" w:ascii="仿宋" w:hAnsi="仿宋" w:eastAsia="仿宋" w:cs="仿宋"/>
          <w:b/>
          <w:sz w:val="24"/>
          <w:szCs w:val="24"/>
        </w:rPr>
        <w:t xml:space="preserve">注：</w:t>
      </w:r>
      <w:r/>
    </w:p>
    <w:p>
      <w:pPr>
        <w:contextualSpacing/>
        <w:ind w:firstLine="480"/>
        <w:spacing w:line="300" w:lineRule="auto"/>
        <w:rPr>
          <w:rFonts w:ascii="仿宋" w:hAnsi="仿宋" w:eastAsia="仿宋" w:cs="仿宋"/>
          <w:b/>
          <w:bCs/>
          <w:sz w:val="24"/>
          <w:szCs w:val="24"/>
        </w:rPr>
      </w:pPr>
      <w:r>
        <w:rPr>
          <w:rFonts w:hint="eastAsia" w:ascii="仿宋" w:hAnsi="仿宋" w:eastAsia="仿宋" w:cs="仿宋"/>
          <w:sz w:val="24"/>
          <w:szCs w:val="24"/>
        </w:rPr>
        <w:t xml:space="preserve">1.投标供应商提交的响应文件中与磋商文件第三</w:t>
      </w:r>
      <w:r>
        <w:rPr>
          <w:rFonts w:hint="eastAsia" w:ascii="仿宋" w:hAnsi="仿宋" w:eastAsia="仿宋" w:cs="仿宋"/>
          <w:sz w:val="24"/>
          <w:szCs w:val="24"/>
        </w:rPr>
        <w:t xml:space="preserve">章</w:t>
      </w:r>
      <w:r>
        <w:rPr>
          <w:rFonts w:hint="eastAsia" w:ascii="仿宋" w:hAnsi="仿宋" w:eastAsia="仿宋" w:cs="仿宋"/>
          <w:sz w:val="24"/>
          <w:szCs w:val="24"/>
        </w:rPr>
        <w:t xml:space="preserve">“采购需求”中的技术部分的要求如有偏离的，应逐条填列在偏离表中。</w:t>
      </w:r>
      <w:r>
        <w:rPr>
          <w:rFonts w:hint="eastAsia" w:ascii="仿宋" w:hAnsi="仿宋" w:eastAsia="仿宋" w:cs="仿宋"/>
          <w:b/>
          <w:bCs/>
          <w:sz w:val="24"/>
          <w:szCs w:val="24"/>
        </w:rPr>
        <w:t xml:space="preserve">未填写的内容视为完全响应本磋商文件要求。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 “偏离说明”一栏选择“正偏离”、“无偏离”、“负偏离”进行填写。正偏离、无偏离的确认和负偏离的是否响应磋商文件，由磋商小组会认定。</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3.投标供应商若提供其他增值服务，可以在表中自行据实填写。</w:t>
      </w:r>
      <w:r/>
    </w:p>
    <w:p>
      <w:pPr>
        <w:pStyle w:val="915"/>
        <w:rPr>
          <w:rFonts w:ascii="仿宋" w:hAnsi="仿宋" w:eastAsia="仿宋" w:cs="仿宋"/>
          <w:sz w:val="24"/>
          <w:szCs w:val="24"/>
        </w:rPr>
      </w:pPr>
      <w:r>
        <w:rPr>
          <w:rFonts w:ascii="仿宋" w:hAnsi="仿宋" w:eastAsia="仿宋" w:cs="仿宋"/>
          <w:sz w:val="24"/>
          <w:szCs w:val="24"/>
        </w:rPr>
      </w:r>
      <w:r/>
    </w:p>
    <w:p>
      <w:pPr>
        <w:ind w:right="560"/>
        <w:jc w:val="center"/>
        <w:spacing w:line="540" w:lineRule="exact"/>
        <w:rPr>
          <w:rFonts w:ascii="仿宋" w:hAnsi="仿宋" w:eastAsia="仿宋" w:cs="仿宋"/>
          <w:sz w:val="24"/>
          <w:szCs w:val="24"/>
          <w:lang w:bidi="zh-CN"/>
        </w:rPr>
      </w:pPr>
      <w:r>
        <w:rPr>
          <w:rFonts w:hint="eastAsia" w:ascii="仿宋" w:hAnsi="仿宋" w:eastAsia="仿宋" w:cs="仿宋"/>
          <w:sz w:val="24"/>
          <w:szCs w:val="24"/>
          <w:lang w:bidi="zh-CN"/>
        </w:rPr>
        <w:t xml:space="preserve">         投标供应商名称（盖章）：</w:t>
      </w:r>
      <w:r/>
    </w:p>
    <w:p>
      <w:pPr>
        <w:ind w:right="560"/>
        <w:jc w:val="center"/>
        <w:spacing w:line="540" w:lineRule="exact"/>
        <w:rPr>
          <w:rFonts w:ascii="仿宋" w:hAnsi="仿宋" w:eastAsia="仿宋" w:cs="仿宋"/>
          <w:sz w:val="24"/>
          <w:szCs w:val="24"/>
          <w:lang w:bidi="zh-CN"/>
        </w:rPr>
      </w:pPr>
      <w:r>
        <w:rPr>
          <w:rFonts w:ascii="仿宋" w:hAnsi="仿宋" w:eastAsia="仿宋" w:cs="仿宋"/>
          <w:sz w:val="24"/>
          <w:szCs w:val="24"/>
          <w:lang w:bidi="zh-CN"/>
        </w:rPr>
      </w:r>
      <w:r/>
    </w:p>
    <w:p>
      <w:pPr>
        <w:ind w:right="560"/>
        <w:jc w:val="center"/>
        <w:spacing w:line="540" w:lineRule="exact"/>
        <w:rPr>
          <w:rFonts w:ascii="仿宋" w:hAnsi="仿宋" w:eastAsia="仿宋" w:cs="仿宋"/>
          <w:sz w:val="24"/>
          <w:szCs w:val="24"/>
          <w:lang w:bidi="zh-CN"/>
        </w:rPr>
      </w:pPr>
      <w:r>
        <w:rPr>
          <w:rFonts w:hint="eastAsia" w:ascii="仿宋" w:hAnsi="仿宋" w:eastAsia="仿宋" w:cs="仿宋"/>
          <w:sz w:val="24"/>
          <w:szCs w:val="24"/>
          <w:lang w:bidi="zh-CN"/>
        </w:rPr>
        <w:t xml:space="preserve">日期：</w:t>
      </w:r>
      <w:r>
        <w:rPr>
          <w:rFonts w:hint="eastAsia" w:ascii="仿宋" w:hAnsi="仿宋" w:eastAsia="仿宋" w:cs="仿宋"/>
          <w:bCs/>
          <w:sz w:val="24"/>
          <w:szCs w:val="24"/>
        </w:rPr>
        <w:t xml:space="preserve">年月日</w:t>
      </w:r>
      <w:r/>
    </w:p>
    <w:p>
      <w:pPr>
        <w:pStyle w:val="936"/>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b/>
          <w:bCs/>
          <w:sz w:val="24"/>
          <w:szCs w:val="24"/>
        </w:rPr>
      </w:pPr>
      <w:r>
        <w:rPr>
          <w:rFonts w:ascii="仿宋" w:hAnsi="仿宋" w:eastAsia="仿宋" w:cs="仿宋"/>
          <w:b/>
          <w:bCs/>
          <w:sz w:val="24"/>
          <w:szCs w:val="24"/>
        </w:rPr>
      </w:r>
      <w:r/>
    </w:p>
    <w:p>
      <w:pPr>
        <w:jc w:val="left"/>
        <w:spacing w:line="360" w:lineRule="auto"/>
        <w:rPr>
          <w:rFonts w:ascii="仿宋" w:hAnsi="仿宋" w:eastAsia="仿宋" w:cs="仿宋"/>
          <w:b/>
          <w:bCs/>
          <w:sz w:val="24"/>
          <w:szCs w:val="24"/>
        </w:rPr>
      </w:pPr>
      <w:r>
        <w:rPr>
          <w:rFonts w:ascii="仿宋" w:hAnsi="仿宋" w:eastAsia="仿宋" w:cs="仿宋"/>
          <w:b/>
          <w:bCs/>
          <w:sz w:val="24"/>
          <w:szCs w:val="24"/>
        </w:rPr>
      </w:r>
      <w:r/>
    </w:p>
    <w:p>
      <w:pPr>
        <w:jc w:val="left"/>
        <w:spacing w:line="360" w:lineRule="auto"/>
        <w:rPr>
          <w:rFonts w:ascii="仿宋" w:hAnsi="仿宋" w:eastAsia="仿宋" w:cs="仿宋"/>
          <w:b/>
          <w:bCs/>
          <w:sz w:val="24"/>
          <w:szCs w:val="24"/>
        </w:rPr>
      </w:pPr>
      <w:r>
        <w:rPr>
          <w:rFonts w:ascii="仿宋" w:hAnsi="仿宋" w:eastAsia="仿宋" w:cs="仿宋"/>
          <w:b/>
          <w:bCs/>
          <w:sz w:val="24"/>
          <w:szCs w:val="24"/>
        </w:rPr>
      </w:r>
      <w:r/>
    </w:p>
    <w:p>
      <w:pPr>
        <w:jc w:val="left"/>
        <w:spacing w:line="360" w:lineRule="auto"/>
        <w:rPr>
          <w:rFonts w:ascii="仿宋" w:hAnsi="仿宋" w:eastAsia="仿宋" w:cs="仿宋"/>
          <w:b/>
          <w:bCs/>
          <w:sz w:val="24"/>
          <w:szCs w:val="24"/>
        </w:rPr>
      </w:pPr>
      <w:r>
        <w:rPr>
          <w:rFonts w:ascii="仿宋" w:hAnsi="仿宋" w:eastAsia="仿宋" w:cs="仿宋"/>
          <w:b/>
          <w:bCs/>
          <w:sz w:val="24"/>
          <w:szCs w:val="24"/>
        </w:r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jc w:val="left"/>
        <w:spacing w:line="360" w:lineRule="auto"/>
        <w:rPr>
          <w:rFonts w:ascii="宋体" w:cs="宋体"/>
          <w:b/>
          <w:bCs/>
          <w:sz w:val="32"/>
          <w:szCs w:val="32"/>
        </w:rPr>
      </w:pPr>
      <w:r>
        <w:rPr>
          <w:rFonts w:hint="eastAsia" w:ascii="仿宋" w:hAnsi="仿宋" w:eastAsia="仿宋" w:cs="仿宋"/>
          <w:b/>
          <w:bCs/>
          <w:sz w:val="24"/>
          <w:szCs w:val="24"/>
        </w:rPr>
        <w:t xml:space="preserve">附件7：</w:t>
      </w:r>
      <w:r/>
    </w:p>
    <w:p>
      <w:pPr>
        <w:jc w:val="center"/>
        <w:spacing w:line="360" w:lineRule="auto"/>
        <w:tabs>
          <w:tab w:val="left" w:pos="1325" w:leader="none"/>
        </w:tabs>
        <w:rPr>
          <w:rFonts w:ascii="宋体" w:cs="宋体"/>
          <w:b/>
          <w:bCs/>
          <w:sz w:val="24"/>
          <w:szCs w:val="24"/>
        </w:rPr>
      </w:pPr>
      <w:r>
        <w:rPr>
          <w:rFonts w:hint="eastAsia" w:ascii="宋体" w:hAnsi="宋体" w:cs="宋体"/>
          <w:b/>
          <w:bCs/>
          <w:sz w:val="32"/>
          <w:szCs w:val="32"/>
        </w:rPr>
        <w:t xml:space="preserve">报价总表</w:t>
      </w:r>
      <w:r/>
    </w:p>
    <w:p>
      <w:pPr>
        <w:spacing w:line="360" w:lineRule="auto"/>
        <w:tabs>
          <w:tab w:val="left" w:pos="1325" w:leader="none"/>
        </w:tabs>
        <w:rPr>
          <w:rFonts w:ascii="仿宋" w:hAnsi="仿宋" w:eastAsia="仿宋" w:cs="仿宋"/>
          <w:sz w:val="24"/>
          <w:szCs w:val="24"/>
        </w:rPr>
      </w:pPr>
      <w:r>
        <w:rPr>
          <w:rFonts w:hint="eastAsia" w:ascii="仿宋" w:hAnsi="仿宋" w:eastAsia="仿宋" w:cs="仿宋"/>
          <w:sz w:val="24"/>
          <w:szCs w:val="24"/>
        </w:rPr>
        <w:t xml:space="preserve">投标人全称（加盖公章）：</w:t>
      </w:r>
      <w:r/>
    </w:p>
    <w:tbl>
      <w:tblPr>
        <w:tblStyle w:val="91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磋商货物、服务名称</w:t>
            </w:r>
            <w:r/>
          </w:p>
        </w:tc>
        <w:tc>
          <w:tcPr>
            <w:tcW w:w="4607" w:type="dxa"/>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磋商总报价（人民币：元）</w:t>
            </w:r>
            <w:r/>
          </w:p>
        </w:tc>
      </w:tr>
      <w:tr>
        <w:trPr>
          <w:trHeight w:val="1091"/>
        </w:trPr>
        <w:tc>
          <w:tcPr>
            <w:tcW w:w="4148" w:type="dxa"/>
            <w:textDirection w:val="lrTb"/>
            <w:noWrap/>
          </w:tcPr>
          <w:p>
            <w:pPr>
              <w:rPr>
                <w:rFonts w:ascii="仿宋" w:hAnsi="仿宋" w:eastAsia="仿宋" w:cs="仿宋"/>
                <w:sz w:val="24"/>
                <w:szCs w:val="24"/>
              </w:rPr>
            </w:pPr>
            <w:r>
              <w:rPr>
                <w:rFonts w:ascii="仿宋" w:hAnsi="仿宋" w:eastAsia="仿宋" w:cs="仿宋"/>
                <w:sz w:val="24"/>
                <w:szCs w:val="24"/>
              </w:rPr>
            </w:r>
            <w:r/>
          </w:p>
        </w:tc>
        <w:tc>
          <w:tcPr>
            <w:tcW w:w="4607" w:type="dxa"/>
            <w:textDirection w:val="lrTb"/>
            <w:noWrap/>
          </w:tcPr>
          <w:p>
            <w:pPr>
              <w:rPr>
                <w:rFonts w:ascii="仿宋" w:hAnsi="仿宋" w:eastAsia="仿宋" w:cs="仿宋"/>
                <w:sz w:val="24"/>
                <w:szCs w:val="24"/>
                <w:u w:val="single"/>
              </w:rPr>
            </w:pPr>
            <w:r>
              <w:rPr>
                <w:rFonts w:hint="eastAsia" w:ascii="仿宋" w:hAnsi="仿宋" w:eastAsia="仿宋" w:cs="仿宋"/>
                <w:sz w:val="24"/>
                <w:szCs w:val="24"/>
              </w:rPr>
              <w:t xml:space="preserve">大</w:t>
            </w:r>
            <w:r>
              <w:rPr>
                <w:rFonts w:hint="eastAsia" w:ascii="仿宋" w:hAnsi="仿宋" w:eastAsia="仿宋" w:cs="仿宋"/>
                <w:sz w:val="24"/>
                <w:szCs w:val="24"/>
              </w:rPr>
              <w:t xml:space="preserve">写：元</w:t>
            </w:r>
            <w:r>
              <w:rPr>
                <w:rFonts w:hint="eastAsia" w:ascii="仿宋" w:hAnsi="仿宋" w:eastAsia="仿宋" w:cs="仿宋"/>
                <w:sz w:val="24"/>
                <w:szCs w:val="24"/>
                <w:u w:val="single"/>
              </w:rPr>
              <w:br/>
            </w:r>
            <w:r>
              <w:rPr>
                <w:rFonts w:hint="eastAsia" w:ascii="仿宋" w:hAnsi="仿宋" w:eastAsia="仿宋" w:cs="仿宋"/>
                <w:sz w:val="24"/>
                <w:szCs w:val="24"/>
              </w:rPr>
              <w:t xml:space="preserve">小写：</w:t>
            </w:r>
            <w:r>
              <w:rPr>
                <w:rFonts w:ascii="Arial" w:hAnsi="Arial" w:eastAsia="仿宋" w:cs="Arial"/>
                <w:sz w:val="24"/>
                <w:szCs w:val="24"/>
              </w:rPr>
              <w:t xml:space="preserve">¥                 </w:t>
            </w:r>
            <w:r>
              <w:rPr>
                <w:rFonts w:hint="eastAsia" w:ascii="仿宋" w:hAnsi="仿宋" w:eastAsia="仿宋" w:cs="仿宋"/>
                <w:sz w:val="24"/>
                <w:szCs w:val="24"/>
              </w:rPr>
              <w:t xml:space="preserve">元（人民币）</w:t>
            </w:r>
            <w:r/>
          </w:p>
        </w:tc>
      </w:tr>
      <w:tr>
        <w:trPr/>
        <w:tc>
          <w:tcPr>
            <w:tcW w:w="4148" w:type="dxa"/>
            <w:textDirection w:val="lrTb"/>
            <w:noWrap/>
          </w:tcPr>
          <w:p>
            <w:pPr>
              <w:rPr>
                <w:rFonts w:ascii="仿宋" w:hAnsi="仿宋" w:eastAsia="仿宋" w:cs="仿宋"/>
                <w:sz w:val="24"/>
                <w:szCs w:val="24"/>
              </w:rPr>
            </w:pPr>
            <w:r>
              <w:rPr>
                <w:rFonts w:hint="eastAsia" w:ascii="仿宋" w:hAnsi="仿宋" w:eastAsia="仿宋" w:cs="仿宋"/>
                <w:sz w:val="24"/>
                <w:szCs w:val="24"/>
              </w:rPr>
              <w:t xml:space="preserve">主要货物、服务制造商及产地</w:t>
            </w:r>
            <w:r/>
          </w:p>
        </w:tc>
        <w:tc>
          <w:tcPr>
            <w:tcW w:w="4607" w:type="dxa"/>
            <w:textDirection w:val="lrTb"/>
            <w:noWrap/>
          </w:tcPr>
          <w:p>
            <w:pPr>
              <w:rPr>
                <w:rFonts w:ascii="仿宋" w:hAnsi="仿宋" w:eastAsia="仿宋" w:cs="仿宋"/>
                <w:sz w:val="24"/>
                <w:szCs w:val="24"/>
              </w:rPr>
            </w:pPr>
            <w:r>
              <w:rPr>
                <w:rFonts w:ascii="仿宋" w:hAnsi="仿宋" w:eastAsia="仿宋" w:cs="仿宋"/>
                <w:sz w:val="24"/>
                <w:szCs w:val="24"/>
              </w:rPr>
            </w:r>
            <w:r/>
          </w:p>
        </w:tc>
      </w:tr>
      <w:tr>
        <w:trPr>
          <w:trHeight w:val="481"/>
        </w:trPr>
        <w:tc>
          <w:tcPr>
            <w:gridSpan w:val="2"/>
            <w:tcW w:w="8755" w:type="dxa"/>
            <w:textDirection w:val="lrTb"/>
            <w:noWrap/>
          </w:tcPr>
          <w:p>
            <w:pPr>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sz w:val="24"/>
          <w:szCs w:val="24"/>
        </w:rPr>
      </w:pPr>
      <w:r>
        <w:rPr>
          <w:rFonts w:ascii="仿宋" w:hAnsi="仿宋" w:eastAsia="仿宋" w:cs="仿宋"/>
          <w:sz w:val="24"/>
          <w:szCs w:val="24"/>
        </w:rPr>
      </w:r>
      <w:r/>
    </w:p>
    <w:p>
      <w:pPr>
        <w:pStyle w:val="915"/>
        <w:ind w:firstLine="480"/>
        <w:spacing w:line="300" w:lineRule="auto"/>
        <w:rPr>
          <w:rFonts w:ascii="仿宋" w:hAnsi="仿宋" w:eastAsia="仿宋" w:cs="仿宋"/>
          <w:sz w:val="24"/>
          <w:szCs w:val="24"/>
        </w:rPr>
      </w:pPr>
      <w:r>
        <w:rPr>
          <w:rFonts w:ascii="仿宋" w:hAnsi="仿宋" w:eastAsia="仿宋" w:cs="仿宋"/>
          <w:sz w:val="24"/>
          <w:szCs w:val="24"/>
        </w:rPr>
      </w:r>
      <w:r/>
    </w:p>
    <w:p>
      <w:pPr>
        <w:pStyle w:val="915"/>
        <w:ind w:firstLine="3840"/>
        <w:spacing w:line="300" w:lineRule="auto"/>
        <w:rPr>
          <w:rFonts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bCs/>
          <w:sz w:val="24"/>
          <w:szCs w:val="24"/>
        </w:rPr>
        <w:t xml:space="preserve">   年    月   日</w:t>
      </w:r>
      <w:r/>
    </w:p>
    <w:p>
      <w:pPr>
        <w:pStyle w:val="915"/>
        <w:ind w:firstLine="480"/>
        <w:spacing w:line="300" w:lineRule="auto"/>
        <w:rPr>
          <w:rFonts w:ascii="仿宋" w:hAnsi="仿宋" w:eastAsia="仿宋" w:cs="仿宋"/>
          <w:sz w:val="24"/>
          <w:szCs w:val="24"/>
        </w:rPr>
      </w:pPr>
      <w:r>
        <w:rPr>
          <w:rFonts w:ascii="仿宋" w:hAnsi="仿宋" w:eastAsia="仿宋" w:cs="仿宋"/>
          <w:sz w:val="24"/>
          <w:szCs w:val="24"/>
        </w:rPr>
      </w:r>
      <w:r/>
    </w:p>
    <w:p>
      <w:pPr>
        <w:pStyle w:val="91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填写说明：</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1.本项目最高限价金额</w:t>
      </w:r>
      <w:r>
        <w:rPr>
          <w:rFonts w:ascii="仿宋" w:hAnsi="仿宋" w:eastAsia="仿宋" w:cs="仿宋"/>
          <w:sz w:val="24"/>
          <w:szCs w:val="24"/>
        </w:rPr>
        <w:t xml:space="preserve">¥</w:t>
      </w:r>
      <w:r>
        <w:rPr>
          <w:rFonts w:hint="eastAsia" w:ascii="仿宋" w:hAnsi="仿宋" w:eastAsia="仿宋" w:cs="仿宋"/>
          <w:sz w:val="24"/>
          <w:szCs w:val="24"/>
        </w:rPr>
        <w:t xml:space="preserve">52</w:t>
      </w:r>
      <w:bookmarkStart w:id="191" w:name="_GoBack"/>
      <w:r/>
      <w:bookmarkEnd w:id="191"/>
      <w:r>
        <w:rPr>
          <w:rFonts w:hint="eastAsia" w:ascii="仿宋" w:hAnsi="仿宋" w:eastAsia="仿宋" w:cs="仿宋"/>
          <w:sz w:val="24"/>
          <w:szCs w:val="24"/>
        </w:rPr>
        <w:t xml:space="preserve">万元，投标供应商报价不得超过最高限价金额，否则按无效投标处理。</w:t>
      </w:r>
      <w:r/>
    </w:p>
    <w:p>
      <w:pPr>
        <w:ind w:firstLine="720"/>
        <w:jc w:val="left"/>
        <w:spacing w:line="360" w:lineRule="auto"/>
        <w:rPr>
          <w:rFonts w:ascii="仿宋" w:hAnsi="仿宋" w:eastAsia="仿宋" w:cs="仿宋"/>
          <w:sz w:val="24"/>
          <w:szCs w:val="24"/>
        </w:rPr>
      </w:pPr>
      <w:r>
        <w:rPr>
          <w:rFonts w:hint="eastAsia" w:ascii="仿宋" w:hAnsi="仿宋" w:eastAsia="仿宋" w:cs="仿宋"/>
          <w:bCs/>
          <w:sz w:val="24"/>
          <w:szCs w:val="24"/>
        </w:rPr>
        <w:t xml:space="preserve">2.根据财政部关于《政府采购代理机构管理暂行办法》的通知，本项目招标代理费由成交供应商支付，金额为：中标价*1.5%*0.4，请各投标供应商将此费用一并考虑在投标报价中。</w:t>
      </w:r>
      <w:r/>
    </w:p>
    <w:p>
      <w:pPr>
        <w:spacing w:line="300" w:lineRule="auto"/>
        <w:rPr>
          <w:rFonts w:ascii="仿宋" w:hAnsi="仿宋" w:eastAsia="仿宋" w:cs="仿宋"/>
          <w:b/>
          <w:sz w:val="28"/>
          <w:szCs w:val="28"/>
          <w:lang w:val="zh-CN"/>
        </w:rPr>
        <w:outlineLvl w:val="0"/>
      </w:pPr>
      <w:r>
        <w:rPr>
          <w:rFonts w:ascii="仿宋" w:hAnsi="仿宋" w:eastAsia="仿宋" w:cs="仿宋"/>
          <w:b/>
          <w:sz w:val="28"/>
          <w:szCs w:val="28"/>
          <w:lang w:val="zh-CN"/>
        </w:rPr>
      </w:r>
      <w:r/>
    </w:p>
    <w:p>
      <w:pPr>
        <w:rPr>
          <w:rFonts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bCs/>
          <w:sz w:val="24"/>
          <w:szCs w:val="24"/>
        </w:rPr>
        <w:t xml:space="preserve">附件8       </w:t>
      </w:r>
      <w:bookmarkStart w:id="190" w:name="_Toc120614284"/>
      <w:r>
        <w:rPr>
          <w:rFonts w:hint="eastAsia" w:ascii="仿宋" w:hAnsi="仿宋" w:eastAsia="仿宋" w:cs="仿宋"/>
          <w:b/>
          <w:bCs/>
          <w:sz w:val="24"/>
          <w:szCs w:val="24"/>
          <w:lang w:val="en-US" w:eastAsia="zh-CN"/>
        </w:rPr>
        <w:t xml:space="preserve">        </w:t>
      </w:r>
      <w:r>
        <w:rPr>
          <w:rFonts w:hint="eastAsia" w:ascii="仿宋" w:hAnsi="仿宋" w:eastAsia="仿宋" w:cs="仿宋"/>
          <w:b/>
          <w:sz w:val="28"/>
          <w:szCs w:val="28"/>
        </w:rPr>
        <w:t xml:space="preserve">分项报价明细表（货物类项目）</w:t>
      </w:r>
      <w:r/>
    </w:p>
    <w:p>
      <w:pPr>
        <w:pStyle w:val="926"/>
      </w:pPr>
      <w:r/>
      <w:r/>
    </w:p>
    <w:tbl>
      <w:tblPr>
        <w:tblStyle w:val="91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106"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1385"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24"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100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66"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500"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品牌</w:t>
            </w:r>
            <w:r/>
          </w:p>
        </w:tc>
        <w:tc>
          <w:tcPr>
            <w:tcW w:w="93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制造商名称</w:t>
            </w:r>
            <w:r/>
          </w:p>
        </w:tc>
        <w:tc>
          <w:tcPr>
            <w:tcW w:w="1106"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产地</w:t>
            </w:r>
            <w:r/>
          </w:p>
        </w:tc>
        <w:tc>
          <w:tcPr>
            <w:tcW w:w="1385"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数量</w:t>
            </w:r>
            <w:r/>
          </w:p>
        </w:tc>
        <w:tc>
          <w:tcPr>
            <w:tcW w:w="100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单价</w:t>
            </w:r>
            <w:r/>
          </w:p>
        </w:tc>
        <w:tc>
          <w:tcPr>
            <w:tcW w:w="966"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500"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tcPr>
          <w:p>
            <w:pPr>
              <w:jc w:val="center"/>
              <w:spacing w:line="0" w:lineRule="atLeast"/>
              <w:rPr>
                <w:rFonts w:ascii="仿宋" w:hAnsi="仿宋" w:eastAsia="仿宋" w:cs="仿宋"/>
                <w:sz w:val="24"/>
                <w:szCs w:val="24"/>
                <w:highlight w:val="cyan"/>
              </w:rPr>
            </w:pPr>
            <w:r>
              <w:rPr>
                <w:rFonts w:ascii="仿宋" w:hAnsi="仿宋" w:eastAsia="仿宋" w:cs="仿宋"/>
                <w:sz w:val="24"/>
                <w:szCs w:val="24"/>
                <w:highlight w:val="cyan"/>
              </w:rPr>
            </w:r>
            <w:r/>
          </w:p>
        </w:tc>
        <w:tc>
          <w:tcPr>
            <w:tcW w:w="1106" w:type="dxa"/>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tcPr>
          <w:p>
            <w:pPr>
              <w:jc w:val="center"/>
              <w:spacing w:line="0" w:lineRule="atLeast"/>
              <w:rPr>
                <w:rFonts w:ascii="仿宋" w:hAnsi="仿宋" w:eastAsia="仿宋" w:cs="仿宋"/>
                <w:sz w:val="24"/>
                <w:szCs w:val="24"/>
                <w:u w:val="single"/>
              </w:rPr>
            </w:pPr>
            <w:r>
              <w:rPr>
                <w:rFonts w:hint="eastAsia" w:ascii="仿宋" w:hAnsi="仿宋" w:eastAsia="仿宋" w:cs="仿宋"/>
                <w:sz w:val="24"/>
                <w:szCs w:val="24"/>
              </w:rPr>
              <w:t xml:space="preserve">合同签订后日</w:t>
            </w:r>
            <w:r/>
          </w:p>
        </w:tc>
        <w:tc>
          <w:tcPr>
            <w:tcW w:w="924"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724"/>
        </w:trPr>
        <w:tc>
          <w:tcPr>
            <w:tcW w:w="500"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640"/>
        </w:trPr>
        <w:tc>
          <w:tcPr>
            <w:tcW w:w="500"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580"/>
        </w:trPr>
        <w:tc>
          <w:tcPr>
            <w:tcW w:w="500"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249"/>
        </w:trPr>
        <w:tc>
          <w:tcPr>
            <w:tcW w:w="5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gridSpan w:val="8"/>
            <w:tcW w:w="7797" w:type="dxa"/>
            <w:vAlign w:val="center"/>
            <w:textDirection w:val="lrTb"/>
            <w:noWrap/>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总报价（人民币：元）</w:t>
            </w:r>
            <w:r/>
          </w:p>
        </w:tc>
        <w:tc>
          <w:tcPr>
            <w:tcW w:w="966" w:type="dxa"/>
            <w:textDirection w:val="lrTb"/>
            <w:noWrap/>
          </w:tcPr>
          <w:p>
            <w:pPr>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招标代理费及其他有关的为完成本项目发生的所有费用，磋商文件中另有规定的除外。</w:t>
      </w:r>
      <w:r/>
    </w:p>
    <w:p>
      <w:pPr>
        <w:spacing w:line="400" w:lineRule="exact"/>
        <w:rPr>
          <w:rFonts w:ascii="仿宋" w:hAnsi="仿宋" w:eastAsia="仿宋" w:cs="仿宋"/>
          <w:b/>
          <w:sz w:val="32"/>
          <w:szCs w:val="32"/>
        </w:rPr>
      </w:pPr>
      <w:r>
        <w:rPr>
          <w:rFonts w:hint="eastAsia" w:ascii="仿宋" w:hAnsi="仿宋" w:eastAsia="仿宋" w:cs="仿宋"/>
          <w:b/>
          <w:bCs/>
          <w:sz w:val="24"/>
          <w:szCs w:val="24"/>
        </w:rPr>
        <w:t xml:space="preserve">2.供应商需认真填写本报价表，尤其注意规格型号的准确填写。</w:t>
      </w:r>
      <w:r/>
    </w:p>
    <w:p>
      <w:pPr>
        <w:ind w:firstLine="480"/>
        <w:spacing w:line="400" w:lineRule="exact"/>
        <w:rPr>
          <w:rFonts w:ascii="仿宋" w:hAnsi="仿宋" w:eastAsia="仿宋" w:cs="仿宋"/>
          <w:sz w:val="24"/>
          <w:szCs w:val="24"/>
          <w:highlight w:val="cyan"/>
        </w:rPr>
      </w:pPr>
      <w:r>
        <w:rPr>
          <w:rFonts w:ascii="仿宋" w:hAnsi="仿宋" w:eastAsia="仿宋" w:cs="仿宋"/>
          <w:sz w:val="24"/>
          <w:szCs w:val="24"/>
          <w:highlight w:val="cyan"/>
        </w:rPr>
      </w:r>
      <w:r/>
    </w:p>
    <w:p>
      <w:pPr>
        <w:pStyle w:val="926"/>
        <w:ind w:firstLine="482"/>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4"/>
          <w:szCs w:val="21"/>
        </w:rPr>
      </w:pPr>
      <w:r>
        <w:rPr>
          <w:rFonts w:ascii="仿宋" w:hAnsi="仿宋" w:eastAsia="仿宋" w:cs="仿宋"/>
          <w:b/>
          <w:sz w:val="24"/>
          <w:szCs w:val="21"/>
        </w:rPr>
      </w:r>
      <w:r/>
    </w:p>
    <w:p>
      <w:pPr>
        <w:pStyle w:val="926"/>
        <w:ind w:firstLine="482"/>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4"/>
          <w:szCs w:val="21"/>
        </w:rPr>
      </w:pPr>
      <w:r>
        <w:rPr>
          <w:rFonts w:ascii="仿宋" w:hAnsi="仿宋" w:eastAsia="仿宋" w:cs="仿宋"/>
          <w:b/>
          <w:sz w:val="24"/>
          <w:szCs w:val="21"/>
        </w:rPr>
      </w:r>
      <w:r/>
    </w:p>
    <w:p>
      <w:pPr>
        <w:pStyle w:val="926"/>
        <w:ind w:firstLine="482"/>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4"/>
          <w:szCs w:val="21"/>
        </w:rPr>
      </w:pPr>
      <w:r>
        <w:rPr>
          <w:rFonts w:ascii="仿宋" w:hAnsi="仿宋" w:eastAsia="仿宋" w:cs="仿宋"/>
          <w:b/>
          <w:sz w:val="24"/>
          <w:szCs w:val="21"/>
        </w:rPr>
      </w:r>
      <w:r/>
    </w:p>
    <w:p>
      <w:pPr>
        <w:pStyle w:val="926"/>
        <w:ind w:firstLine="482"/>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4"/>
          <w:szCs w:val="21"/>
        </w:rPr>
      </w:pPr>
      <w:r>
        <w:rPr>
          <w:rFonts w:ascii="仿宋" w:hAnsi="仿宋" w:eastAsia="仿宋" w:cs="仿宋"/>
          <w:b/>
          <w:sz w:val="24"/>
          <w:szCs w:val="21"/>
        </w:rPr>
      </w:r>
      <w:r/>
    </w:p>
    <w:p>
      <w:pPr>
        <w:spacing w:line="560" w:lineRule="exact"/>
        <w:rPr>
          <w:rFonts w:ascii="仿宋" w:hAnsi="仿宋" w:eastAsia="仿宋" w:cs="仿宋"/>
          <w:b/>
          <w:sz w:val="24"/>
          <w:szCs w:val="21"/>
        </w:rPr>
      </w:pPr>
      <w:r>
        <w:rPr>
          <w:rFonts w:ascii="仿宋" w:hAnsi="仿宋" w:eastAsia="仿宋" w:cs="仿宋"/>
          <w:b/>
          <w:sz w:val="24"/>
          <w:szCs w:val="21"/>
        </w:rPr>
      </w:r>
      <w:r/>
    </w:p>
    <w:p>
      <w:pPr>
        <w:spacing w:line="560" w:lineRule="exact"/>
        <w:rPr>
          <w:rFonts w:ascii="仿宋" w:hAnsi="仿宋" w:eastAsia="仿宋" w:cs="仿宋"/>
          <w:color w:val="ff0000"/>
          <w:sz w:val="24"/>
          <w:szCs w:val="24"/>
        </w:rPr>
      </w:pPr>
      <w:r>
        <w:rPr>
          <w:rFonts w:hint="eastAsia" w:ascii="仿宋" w:hAnsi="仿宋" w:eastAsia="仿宋" w:cs="仿宋"/>
          <w:b/>
          <w:sz w:val="24"/>
          <w:szCs w:val="21"/>
          <w:highlight w:val="none"/>
        </w:rPr>
      </w:r>
      <w:r>
        <w:rPr>
          <w:rFonts w:hint="eastAsia" w:ascii="仿宋" w:hAnsi="仿宋" w:eastAsia="仿宋" w:cs="仿宋"/>
          <w:b/>
          <w:sz w:val="24"/>
          <w:szCs w:val="21"/>
          <w:highlight w:val="none"/>
        </w:rPr>
      </w:r>
      <w:r/>
    </w:p>
    <w:p>
      <w:pPr>
        <w:spacing w:line="560" w:lineRule="exact"/>
        <w:rPr>
          <w:rFonts w:hint="eastAsia" w:ascii="仿宋" w:hAnsi="仿宋" w:eastAsia="仿宋" w:cs="仿宋"/>
          <w:b/>
          <w:bCs/>
          <w:sz w:val="24"/>
          <w:szCs w:val="24"/>
          <w:highlight w:val="none"/>
        </w:rPr>
      </w:pPr>
      <w:r>
        <w:rPr>
          <w:rFonts w:hint="eastAsia" w:ascii="仿宋" w:hAnsi="仿宋" w:eastAsia="仿宋" w:cs="仿宋"/>
          <w:b/>
          <w:sz w:val="24"/>
          <w:szCs w:val="21"/>
          <w:highlight w:val="none"/>
        </w:rPr>
      </w:r>
      <w:r>
        <w:rPr>
          <w:rFonts w:hint="eastAsia" w:ascii="仿宋" w:hAnsi="仿宋" w:eastAsia="仿宋" w:cs="仿宋"/>
          <w:b/>
          <w:sz w:val="24"/>
          <w:szCs w:val="21"/>
          <w:highlight w:val="none"/>
        </w:rPr>
      </w:r>
      <w:r/>
    </w:p>
    <w:p>
      <w:pPr>
        <w:spacing w:line="560" w:lineRule="exact"/>
        <w:rPr>
          <w:rFonts w:hint="eastAsia" w:ascii="仿宋" w:hAnsi="仿宋" w:eastAsia="仿宋" w:cs="仿宋"/>
          <w:b/>
          <w:bCs/>
          <w:sz w:val="24"/>
          <w:szCs w:val="24"/>
          <w:highlight w:val="none"/>
        </w:rPr>
      </w:pPr>
      <w:r>
        <w:rPr>
          <w:rFonts w:hint="eastAsia" w:ascii="仿宋" w:hAnsi="仿宋" w:eastAsia="仿宋" w:cs="仿宋"/>
          <w:b/>
          <w:sz w:val="24"/>
          <w:szCs w:val="21"/>
          <w:highlight w:val="none"/>
        </w:rPr>
      </w:r>
      <w:r>
        <w:rPr>
          <w:rFonts w:hint="eastAsia" w:ascii="仿宋" w:hAnsi="仿宋" w:eastAsia="仿宋" w:cs="仿宋"/>
          <w:b/>
          <w:sz w:val="24"/>
          <w:szCs w:val="21"/>
          <w:highlight w:val="none"/>
        </w:rPr>
      </w:r>
      <w:r/>
    </w:p>
    <w:p>
      <w:pPr>
        <w:spacing w:line="560" w:lineRule="exact"/>
        <w:rPr>
          <w:rFonts w:hint="eastAsia" w:ascii="仿宋" w:hAnsi="仿宋" w:eastAsia="仿宋" w:cs="仿宋"/>
          <w:b/>
          <w:bCs/>
          <w:sz w:val="24"/>
          <w:szCs w:val="24"/>
          <w:highlight w:val="none"/>
        </w:rPr>
      </w:pPr>
      <w:r>
        <w:rPr>
          <w:rFonts w:hint="eastAsia" w:ascii="仿宋" w:hAnsi="仿宋" w:eastAsia="仿宋" w:cs="仿宋"/>
          <w:b/>
          <w:sz w:val="24"/>
          <w:szCs w:val="21"/>
          <w:highlight w:val="none"/>
        </w:rPr>
      </w:r>
      <w:r>
        <w:rPr>
          <w:rFonts w:hint="eastAsia" w:ascii="仿宋" w:hAnsi="仿宋" w:eastAsia="仿宋" w:cs="仿宋"/>
          <w:b/>
          <w:sz w:val="24"/>
          <w:szCs w:val="21"/>
          <w:highlight w:val="none"/>
        </w:rPr>
      </w:r>
      <w:r/>
    </w:p>
    <w:p>
      <w:pPr>
        <w:spacing w:line="560" w:lineRule="exact"/>
        <w:rPr>
          <w:rFonts w:hint="eastAsia" w:ascii="仿宋" w:hAnsi="仿宋" w:eastAsia="仿宋" w:cs="仿宋"/>
          <w:b/>
          <w:bCs/>
          <w:sz w:val="24"/>
          <w:szCs w:val="24"/>
          <w:highlight w:val="none"/>
        </w:rPr>
      </w:pPr>
      <w:r>
        <w:rPr>
          <w:rFonts w:hint="eastAsia" w:ascii="仿宋" w:hAnsi="仿宋" w:eastAsia="仿宋" w:cs="仿宋"/>
          <w:b/>
          <w:sz w:val="24"/>
          <w:szCs w:val="21"/>
        </w:rPr>
        <w:t xml:space="preserve">附件9</w:t>
      </w:r>
      <w:r/>
    </w:p>
    <w:p>
      <w:pPr>
        <w:jc w:val="center"/>
        <w:spacing w:before="50" w:after="50"/>
        <w:rPr>
          <w:rFonts w:ascii="仿宋" w:hAnsi="仿宋" w:eastAsia="仿宋" w:cs="仿宋"/>
          <w:sz w:val="30"/>
          <w:szCs w:val="30"/>
        </w:rPr>
      </w:pPr>
      <w:r>
        <w:rPr>
          <w:rFonts w:hint="eastAsia" w:ascii="仿宋" w:hAnsi="仿宋" w:eastAsia="仿宋" w:cs="仿宋"/>
          <w:b/>
          <w:bCs/>
          <w:sz w:val="30"/>
          <w:szCs w:val="30"/>
        </w:rPr>
        <w:t xml:space="preserve">中小单位声明函（货物）</w:t>
      </w:r>
      <w:r/>
    </w:p>
    <w:p>
      <w:pPr>
        <w:ind w:firstLine="480"/>
        <w:spacing w:line="360" w:lineRule="auto"/>
        <w:rPr>
          <w:rFonts w:ascii="仿宋" w:hAnsi="仿宋" w:eastAsia="仿宋" w:cs="仿宋"/>
          <w:sz w:val="24"/>
          <w:szCs w:val="24"/>
          <w:lang w:bidi="zh-CN"/>
        </w:rPr>
        <w:outlineLvl w:val="0"/>
      </w:pPr>
      <w:r>
        <w:rPr>
          <w:rFonts w:hint="eastAsia" w:ascii="仿宋" w:hAnsi="仿宋" w:eastAsia="仿宋" w:cs="仿宋"/>
          <w:sz w:val="24"/>
          <w:szCs w:val="24"/>
          <w:lang w:bidi="zh-CN"/>
        </w:rPr>
        <w:t xml:space="preserve">本公司（联合体）郑重声明，根据《政府采购促进中小单位发展管理办法》（财库﹝2020﹞46 号）的规定，本公司（联合体）参加</w:t>
      </w:r>
      <w:r>
        <w:rPr>
          <w:rFonts w:hint="eastAsia" w:ascii="仿宋" w:hAnsi="仿宋" w:eastAsia="仿宋" w:cs="仿宋"/>
          <w:sz w:val="24"/>
          <w:szCs w:val="24"/>
          <w:u w:val="single"/>
          <w:lang w:bidi="zh-CN"/>
        </w:rPr>
        <w:t xml:space="preserve">（单位名称）</w:t>
      </w:r>
      <w:r>
        <w:rPr>
          <w:rFonts w:hint="eastAsia" w:ascii="仿宋" w:hAnsi="仿宋" w:eastAsia="仿宋" w:cs="仿宋"/>
          <w:sz w:val="24"/>
          <w:szCs w:val="24"/>
          <w:lang w:bidi="zh-CN"/>
        </w:rPr>
        <w:t xml:space="preserve">的</w:t>
      </w:r>
      <w:r>
        <w:rPr>
          <w:rFonts w:hint="eastAsia" w:ascii="仿宋" w:hAnsi="仿宋" w:eastAsia="仿宋" w:cs="仿宋"/>
          <w:sz w:val="24"/>
          <w:szCs w:val="24"/>
          <w:u w:val="single"/>
          <w:lang w:bidi="zh-CN"/>
        </w:rPr>
        <w:t xml:space="preserve">（项目名称）</w:t>
      </w:r>
      <w:r>
        <w:rPr>
          <w:rFonts w:hint="eastAsia" w:ascii="仿宋" w:hAnsi="仿宋" w:eastAsia="仿宋" w:cs="仿宋"/>
          <w:sz w:val="24"/>
          <w:szCs w:val="24"/>
          <w:lang w:bidi="zh-CN"/>
        </w:rPr>
        <w:t xml:space="preserve">采购活动，提供的货物全部由符合政策要求的中小单位制造。相关单位（含联合体中的中小单位、签订分包意向协议的中小单位） 的具体情况如下：</w:t>
      </w:r>
      <w:r/>
    </w:p>
    <w:p>
      <w:pPr>
        <w:spacing w:line="360" w:lineRule="auto"/>
        <w:rPr>
          <w:rFonts w:ascii="仿宋" w:hAnsi="仿宋" w:eastAsia="仿宋" w:cs="仿宋"/>
          <w:sz w:val="24"/>
          <w:szCs w:val="24"/>
          <w:lang w:bidi="zh-CN"/>
        </w:rPr>
        <w:outlineLvl w:val="0"/>
      </w:pPr>
      <w:r>
        <w:rPr>
          <w:rFonts w:hint="eastAsia" w:ascii="仿宋" w:hAnsi="仿宋" w:eastAsia="仿宋" w:cs="仿宋"/>
          <w:sz w:val="24"/>
          <w:szCs w:val="24"/>
          <w:lang w:bidi="zh-CN"/>
        </w:rPr>
        <w:t xml:space="preserve">1.</w:t>
      </w:r>
      <w:r>
        <w:rPr>
          <w:rFonts w:hint="eastAsia" w:ascii="仿宋" w:hAnsi="仿宋" w:eastAsia="仿宋" w:cs="仿宋"/>
          <w:sz w:val="24"/>
          <w:szCs w:val="24"/>
          <w:u w:val="single"/>
          <w:lang w:bidi="zh-CN"/>
        </w:rPr>
        <w:t xml:space="preserve"> （标的名称）</w:t>
      </w:r>
      <w:r>
        <w:rPr>
          <w:rFonts w:hint="eastAsia" w:ascii="仿宋" w:hAnsi="仿宋" w:eastAsia="仿宋" w:cs="仿宋"/>
          <w:sz w:val="24"/>
          <w:szCs w:val="24"/>
          <w:lang w:bidi="zh-CN"/>
        </w:rPr>
        <w:t xml:space="preserve"> ，属于</w:t>
      </w:r>
      <w:r>
        <w:rPr>
          <w:rFonts w:hint="eastAsia" w:ascii="仿宋" w:hAnsi="仿宋" w:eastAsia="仿宋" w:cs="仿宋"/>
          <w:sz w:val="24"/>
          <w:szCs w:val="24"/>
          <w:u w:val="single"/>
          <w:lang w:bidi="zh-CN"/>
        </w:rPr>
        <w:t xml:space="preserve">（采购文件中明确的所属行业）</w:t>
      </w:r>
      <w:r>
        <w:rPr>
          <w:rFonts w:hint="eastAsia" w:ascii="仿宋" w:hAnsi="仿宋" w:eastAsia="仿宋" w:cs="仿宋"/>
          <w:sz w:val="24"/>
          <w:szCs w:val="24"/>
          <w:lang w:bidi="zh-CN"/>
        </w:rPr>
        <w:t xml:space="preserve">行业；制造商为</w:t>
      </w:r>
      <w:r>
        <w:rPr>
          <w:rFonts w:hint="eastAsia" w:ascii="仿宋" w:hAnsi="仿宋" w:eastAsia="仿宋" w:cs="仿宋"/>
          <w:sz w:val="24"/>
          <w:szCs w:val="24"/>
          <w:u w:val="single"/>
          <w:lang w:bidi="zh-CN"/>
        </w:rPr>
        <w:t xml:space="preserve">（单位名称）</w:t>
      </w:r>
      <w:r>
        <w:rPr>
          <w:rFonts w:hint="eastAsia" w:ascii="仿宋" w:hAnsi="仿宋" w:eastAsia="仿宋" w:cs="仿宋"/>
          <w:sz w:val="24"/>
          <w:szCs w:val="24"/>
          <w:lang w:bidi="zh-CN"/>
        </w:rPr>
        <w:t xml:space="preserve">，从业人员</w:t>
      </w:r>
      <w:r>
        <w:rPr>
          <w:rFonts w:hint="eastAsia" w:ascii="仿宋" w:hAnsi="仿宋" w:eastAsia="仿宋" w:cs="仿宋"/>
          <w:sz w:val="24"/>
          <w:szCs w:val="24"/>
          <w:u w:val="single"/>
          <w:lang w:bidi="zh-CN"/>
        </w:rPr>
        <w:tab/>
      </w:r>
      <w:r>
        <w:rPr>
          <w:rFonts w:hint="eastAsia" w:ascii="仿宋" w:hAnsi="仿宋" w:eastAsia="仿宋" w:cs="仿宋"/>
          <w:sz w:val="24"/>
          <w:szCs w:val="24"/>
          <w:lang w:bidi="zh-CN"/>
        </w:rPr>
        <w:t xml:space="preserve">人，营业收入为</w:t>
      </w:r>
      <w:r>
        <w:rPr>
          <w:rFonts w:hint="eastAsia" w:ascii="仿宋" w:hAnsi="仿宋" w:eastAsia="仿宋" w:cs="仿宋"/>
          <w:sz w:val="24"/>
          <w:szCs w:val="24"/>
          <w:u w:val="single"/>
          <w:lang w:bidi="zh-CN"/>
        </w:rPr>
        <w:tab/>
      </w:r>
      <w:r>
        <w:rPr>
          <w:rFonts w:hint="eastAsia" w:ascii="仿宋" w:hAnsi="仿宋" w:eastAsia="仿宋" w:cs="仿宋"/>
          <w:sz w:val="24"/>
          <w:szCs w:val="24"/>
          <w:lang w:bidi="zh-CN"/>
        </w:rPr>
        <w:t xml:space="preserve">万元，资产总额为</w:t>
      </w:r>
      <w:r>
        <w:rPr>
          <w:rFonts w:hint="eastAsia" w:ascii="仿宋" w:hAnsi="仿宋" w:eastAsia="仿宋" w:cs="仿宋"/>
          <w:sz w:val="24"/>
          <w:szCs w:val="24"/>
          <w:u w:val="single"/>
          <w:lang w:bidi="zh-CN"/>
        </w:rPr>
        <w:tab/>
      </w:r>
      <w:r>
        <w:rPr>
          <w:rFonts w:hint="eastAsia" w:ascii="仿宋" w:hAnsi="仿宋" w:eastAsia="仿宋" w:cs="仿宋"/>
          <w:sz w:val="24"/>
          <w:szCs w:val="24"/>
          <w:lang w:bidi="zh-CN"/>
        </w:rPr>
        <w:t xml:space="preserve">万元，属于</w:t>
      </w:r>
      <w:r>
        <w:rPr>
          <w:rFonts w:hint="eastAsia" w:ascii="仿宋" w:hAnsi="仿宋" w:eastAsia="仿宋" w:cs="仿宋"/>
          <w:sz w:val="24"/>
          <w:szCs w:val="24"/>
          <w:u w:val="single"/>
          <w:lang w:bidi="zh-CN"/>
        </w:rPr>
        <w:t xml:space="preserve">（□中型单位、□小型单位、□微型单位）</w:t>
      </w:r>
      <w:r>
        <w:rPr>
          <w:rFonts w:hint="eastAsia" w:ascii="仿宋" w:hAnsi="仿宋" w:eastAsia="仿宋" w:cs="仿宋"/>
          <w:sz w:val="24"/>
          <w:szCs w:val="24"/>
          <w:lang w:bidi="zh-CN"/>
        </w:rPr>
        <w:t xml:space="preserve">；</w:t>
      </w:r>
      <w:r/>
    </w:p>
    <w:p>
      <w:pPr>
        <w:spacing w:line="360" w:lineRule="auto"/>
        <w:rPr>
          <w:rFonts w:ascii="仿宋" w:hAnsi="仿宋" w:eastAsia="仿宋" w:cs="仿宋"/>
          <w:sz w:val="24"/>
          <w:szCs w:val="24"/>
          <w:lang w:bidi="zh-CN"/>
        </w:rPr>
        <w:outlineLvl w:val="0"/>
      </w:pPr>
      <w:r>
        <w:rPr>
          <w:rFonts w:hint="eastAsia" w:ascii="仿宋" w:hAnsi="仿宋" w:eastAsia="仿宋" w:cs="仿宋"/>
          <w:sz w:val="24"/>
          <w:szCs w:val="24"/>
          <w:lang w:bidi="zh-CN"/>
        </w:rPr>
        <w:t xml:space="preserve">2.</w:t>
      </w:r>
      <w:r>
        <w:rPr>
          <w:rFonts w:hint="eastAsia" w:ascii="仿宋" w:hAnsi="仿宋" w:eastAsia="仿宋" w:cs="仿宋"/>
          <w:sz w:val="24"/>
          <w:szCs w:val="24"/>
          <w:u w:val="single"/>
          <w:lang w:bidi="zh-CN"/>
        </w:rPr>
        <w:t xml:space="preserve">（标的名称） </w:t>
      </w:r>
      <w:r>
        <w:rPr>
          <w:rFonts w:hint="eastAsia" w:ascii="仿宋" w:hAnsi="仿宋" w:eastAsia="仿宋" w:cs="仿宋"/>
          <w:sz w:val="24"/>
          <w:szCs w:val="24"/>
          <w:lang w:bidi="zh-CN"/>
        </w:rPr>
        <w:t xml:space="preserve">，属于</w:t>
      </w:r>
      <w:r>
        <w:rPr>
          <w:rFonts w:hint="eastAsia" w:ascii="仿宋" w:hAnsi="仿宋" w:eastAsia="仿宋" w:cs="仿宋"/>
          <w:sz w:val="24"/>
          <w:szCs w:val="24"/>
          <w:u w:val="single"/>
          <w:lang w:bidi="zh-CN"/>
        </w:rPr>
        <w:t xml:space="preserve">（采购文件中明确的所属行业）</w:t>
      </w:r>
      <w:r>
        <w:rPr>
          <w:rFonts w:hint="eastAsia" w:ascii="仿宋" w:hAnsi="仿宋" w:eastAsia="仿宋" w:cs="仿宋"/>
          <w:sz w:val="24"/>
          <w:szCs w:val="24"/>
          <w:lang w:bidi="zh-CN"/>
        </w:rPr>
        <w:t xml:space="preserve">行业；制造商为</w:t>
      </w:r>
      <w:r>
        <w:rPr>
          <w:rFonts w:hint="eastAsia" w:ascii="仿宋" w:hAnsi="仿宋" w:eastAsia="仿宋" w:cs="仿宋"/>
          <w:sz w:val="24"/>
          <w:szCs w:val="24"/>
          <w:u w:val="single"/>
          <w:lang w:bidi="zh-CN"/>
        </w:rPr>
        <w:t xml:space="preserve">（单位名称）</w:t>
      </w:r>
      <w:r>
        <w:rPr>
          <w:rFonts w:hint="eastAsia" w:ascii="仿宋" w:hAnsi="仿宋" w:eastAsia="仿宋" w:cs="仿宋"/>
          <w:sz w:val="24"/>
          <w:szCs w:val="24"/>
          <w:lang w:bidi="zh-CN"/>
        </w:rPr>
        <w:t xml:space="preserve">，从业人员</w:t>
      </w:r>
      <w:r>
        <w:rPr>
          <w:rFonts w:hint="eastAsia" w:ascii="仿宋" w:hAnsi="仿宋" w:eastAsia="仿宋" w:cs="仿宋"/>
          <w:sz w:val="24"/>
          <w:szCs w:val="24"/>
          <w:u w:val="single"/>
          <w:lang w:bidi="zh-CN"/>
        </w:rPr>
        <w:tab/>
      </w:r>
      <w:r>
        <w:rPr>
          <w:rFonts w:hint="eastAsia" w:ascii="仿宋" w:hAnsi="仿宋" w:eastAsia="仿宋" w:cs="仿宋"/>
          <w:sz w:val="24"/>
          <w:szCs w:val="24"/>
          <w:lang w:bidi="zh-CN"/>
        </w:rPr>
        <w:t xml:space="preserve">人，营业收入为</w:t>
      </w:r>
      <w:r>
        <w:rPr>
          <w:rFonts w:hint="eastAsia" w:ascii="仿宋" w:hAnsi="仿宋" w:eastAsia="仿宋" w:cs="仿宋"/>
          <w:sz w:val="24"/>
          <w:szCs w:val="24"/>
          <w:u w:val="single"/>
          <w:lang w:bidi="zh-CN"/>
        </w:rPr>
        <w:tab/>
      </w:r>
      <w:r>
        <w:rPr>
          <w:rFonts w:hint="eastAsia" w:ascii="仿宋" w:hAnsi="仿宋" w:eastAsia="仿宋" w:cs="仿宋"/>
          <w:sz w:val="24"/>
          <w:szCs w:val="24"/>
          <w:lang w:bidi="zh-CN"/>
        </w:rPr>
        <w:t xml:space="preserve">万元，资产总额为</w:t>
      </w:r>
      <w:r>
        <w:rPr>
          <w:rFonts w:hint="eastAsia" w:ascii="仿宋" w:hAnsi="仿宋" w:eastAsia="仿宋" w:cs="仿宋"/>
          <w:sz w:val="24"/>
          <w:szCs w:val="24"/>
          <w:u w:val="single"/>
          <w:lang w:bidi="zh-CN"/>
        </w:rPr>
        <w:tab/>
      </w:r>
      <w:r>
        <w:rPr>
          <w:rFonts w:hint="eastAsia" w:ascii="仿宋" w:hAnsi="仿宋" w:eastAsia="仿宋" w:cs="仿宋"/>
          <w:sz w:val="24"/>
          <w:szCs w:val="24"/>
          <w:lang w:bidi="zh-CN"/>
        </w:rPr>
        <w:t xml:space="preserve">万元，属于</w:t>
      </w:r>
      <w:r>
        <w:rPr>
          <w:rFonts w:hint="eastAsia" w:ascii="仿宋" w:hAnsi="仿宋" w:eastAsia="仿宋" w:cs="仿宋"/>
          <w:sz w:val="24"/>
          <w:szCs w:val="24"/>
          <w:u w:val="single"/>
          <w:lang w:bidi="zh-CN"/>
        </w:rPr>
        <w:t xml:space="preserve">（□中型单位、□小型单位、□微型单位）</w:t>
      </w:r>
      <w:r>
        <w:rPr>
          <w:rFonts w:hint="eastAsia" w:ascii="仿宋" w:hAnsi="仿宋" w:eastAsia="仿宋" w:cs="仿宋"/>
          <w:sz w:val="24"/>
          <w:szCs w:val="24"/>
          <w:lang w:bidi="zh-CN"/>
        </w:rPr>
        <w:t xml:space="preserve">；</w:t>
      </w:r>
      <w:r/>
    </w:p>
    <w:p>
      <w:pPr>
        <w:spacing w:line="360" w:lineRule="auto"/>
        <w:rPr>
          <w:rFonts w:ascii="仿宋" w:hAnsi="仿宋" w:eastAsia="仿宋" w:cs="仿宋"/>
          <w:sz w:val="24"/>
          <w:szCs w:val="24"/>
          <w:lang w:bidi="zh-CN"/>
        </w:rPr>
        <w:outlineLvl w:val="0"/>
      </w:pPr>
      <w:r>
        <w:rPr>
          <w:rFonts w:hint="eastAsia" w:ascii="仿宋" w:hAnsi="仿宋" w:eastAsia="仿宋" w:cs="仿宋"/>
          <w:sz w:val="24"/>
          <w:szCs w:val="24"/>
          <w:lang w:bidi="zh-CN"/>
        </w:rPr>
        <w:t xml:space="preserve">……</w:t>
      </w:r>
      <w:r/>
    </w:p>
    <w:p>
      <w:pPr>
        <w:ind w:firstLine="480"/>
        <w:spacing w:line="360" w:lineRule="auto"/>
        <w:rPr>
          <w:rFonts w:ascii="仿宋" w:hAnsi="仿宋" w:eastAsia="仿宋" w:cs="仿宋"/>
          <w:sz w:val="24"/>
          <w:szCs w:val="24"/>
          <w:lang w:bidi="zh-CN"/>
        </w:rPr>
        <w:outlineLvl w:val="0"/>
      </w:pPr>
      <w:r>
        <w:rPr>
          <w:rFonts w:hint="eastAsia" w:ascii="仿宋" w:hAnsi="仿宋" w:eastAsia="仿宋" w:cs="仿宋"/>
          <w:sz w:val="24"/>
          <w:szCs w:val="24"/>
          <w:lang w:bidi="zh-CN"/>
        </w:rPr>
        <w:t xml:space="preserve">以上单位，不属于大单位的分支机构，不存在控股股东为大单位的情形，也不存在与大单位的负责人为同一人的情形。</w:t>
      </w:r>
      <w:r/>
    </w:p>
    <w:p>
      <w:pPr>
        <w:ind w:firstLine="480"/>
        <w:spacing w:line="360" w:lineRule="auto"/>
        <w:rPr>
          <w:rFonts w:ascii="仿宋" w:hAnsi="仿宋" w:eastAsia="仿宋" w:cs="仿宋"/>
          <w:sz w:val="24"/>
          <w:szCs w:val="24"/>
          <w:lang w:bidi="zh-CN"/>
        </w:rPr>
        <w:outlineLvl w:val="0"/>
      </w:pPr>
      <w:r>
        <w:rPr>
          <w:rFonts w:hint="eastAsia" w:ascii="仿宋" w:hAnsi="仿宋" w:eastAsia="仿宋" w:cs="仿宋"/>
          <w:sz w:val="24"/>
          <w:szCs w:val="24"/>
          <w:lang w:bidi="zh-CN"/>
        </w:rPr>
        <w:t xml:space="preserve">本单位对上述声明内容的真实性负责。如有虚假，将依法承担相应责任。</w:t>
      </w:r>
      <w:r/>
    </w:p>
    <w:p>
      <w:pPr>
        <w:spacing w:line="300" w:lineRule="auto"/>
        <w:rPr>
          <w:rFonts w:ascii="仿宋" w:hAnsi="仿宋" w:eastAsia="仿宋" w:cs="仿宋"/>
          <w:sz w:val="24"/>
          <w:szCs w:val="24"/>
          <w:lang w:bidi="zh-CN"/>
        </w:rPr>
        <w:outlineLvl w:val="0"/>
      </w:pPr>
      <w:r>
        <w:rPr>
          <w:rFonts w:ascii="仿宋" w:hAnsi="仿宋" w:eastAsia="仿宋" w:cs="仿宋"/>
          <w:sz w:val="24"/>
          <w:szCs w:val="24"/>
          <w:lang w:bidi="zh-CN"/>
        </w:rPr>
      </w:r>
      <w:r/>
    </w:p>
    <w:p>
      <w:pPr>
        <w:jc w:val="center"/>
        <w:spacing w:line="300" w:lineRule="auto"/>
        <w:rPr>
          <w:rFonts w:ascii="仿宋" w:hAnsi="仿宋" w:eastAsia="仿宋" w:cs="仿宋"/>
          <w:sz w:val="24"/>
          <w:szCs w:val="24"/>
          <w:lang w:bidi="zh-CN"/>
        </w:rPr>
        <w:outlineLvl w:val="0"/>
      </w:pPr>
      <w:r>
        <w:rPr>
          <w:rFonts w:hint="eastAsia" w:ascii="仿宋" w:hAnsi="仿宋" w:eastAsia="仿宋" w:cs="仿宋"/>
          <w:sz w:val="24"/>
          <w:szCs w:val="24"/>
          <w:lang w:bidi="zh-CN"/>
        </w:rPr>
        <w:t xml:space="preserve">单位名称（盖章）：  </w:t>
      </w:r>
      <w:r/>
    </w:p>
    <w:p>
      <w:pPr>
        <w:jc w:val="center"/>
        <w:spacing w:line="300" w:lineRule="auto"/>
        <w:rPr>
          <w:rFonts w:ascii="仿宋" w:hAnsi="仿宋" w:eastAsia="仿宋" w:cs="仿宋"/>
          <w:sz w:val="24"/>
          <w:szCs w:val="24"/>
          <w:lang w:bidi="zh-CN"/>
        </w:rPr>
        <w:outlineLvl w:val="0"/>
      </w:pPr>
      <w:r>
        <w:rPr>
          <w:rFonts w:ascii="仿宋" w:hAnsi="仿宋" w:eastAsia="仿宋" w:cs="仿宋"/>
          <w:sz w:val="24"/>
          <w:szCs w:val="24"/>
          <w:lang w:bidi="zh-CN"/>
        </w:rPr>
      </w:r>
      <w:r/>
    </w:p>
    <w:p>
      <w:pPr>
        <w:jc w:val="center"/>
        <w:spacing w:line="300" w:lineRule="auto"/>
        <w:rPr>
          <w:rFonts w:ascii="仿宋" w:hAnsi="仿宋" w:eastAsia="仿宋" w:cs="仿宋"/>
          <w:sz w:val="24"/>
          <w:szCs w:val="24"/>
        </w:rPr>
        <w:outlineLvl w:val="0"/>
      </w:pPr>
      <w:r>
        <w:rPr>
          <w:rFonts w:hint="eastAsia" w:ascii="仿宋" w:hAnsi="仿宋" w:eastAsia="仿宋" w:cs="仿宋"/>
          <w:sz w:val="24"/>
          <w:szCs w:val="24"/>
          <w:lang w:bidi="zh-CN"/>
        </w:rPr>
        <w:t xml:space="preserve">日期：</w:t>
      </w:r>
      <w:r>
        <w:rPr>
          <w:rFonts w:hint="eastAsia" w:ascii="仿宋" w:hAnsi="仿宋" w:eastAsia="仿宋" w:cs="仿宋"/>
          <w:bCs/>
          <w:sz w:val="24"/>
          <w:szCs w:val="24"/>
        </w:rPr>
        <w:t xml:space="preserve">    年   月   日</w:t>
      </w:r>
      <w:r/>
    </w:p>
    <w:p>
      <w:pPr>
        <w:spacing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1、如项目类型为“货物”，请按照此格式填写。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b/>
          <w:bCs/>
          <w:sz w:val="24"/>
          <w:szCs w:val="24"/>
        </w:rPr>
        <w:t xml:space="preserve">专门面向中小微型企业采购的项目，投标供应商如不提供此声明函，则不能通过资格审查</w:t>
      </w:r>
      <w:r>
        <w:rPr>
          <w:rFonts w:hint="eastAsia" w:ascii="仿宋" w:hAnsi="仿宋" w:eastAsia="仿宋" w:cs="仿宋"/>
          <w:sz w:val="24"/>
          <w:szCs w:val="24"/>
        </w:rPr>
        <w:t xml:space="preserve">；非专门面向中小微型企业采购的项目，投标供应商如不提供此声明函，价格将不做相应扣除。</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4、投标供应商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ascii="仿宋" w:hAnsi="仿宋" w:eastAsia="仿宋" w:cs="仿宋"/>
          <w:b/>
          <w:sz w:val="24"/>
          <w:szCs w:val="24"/>
        </w:rPr>
      </w:pPr>
      <w:r>
        <w:rPr>
          <w:rFonts w:ascii="仿宋" w:hAnsi="仿宋" w:eastAsia="仿宋" w:cs="仿宋"/>
          <w:b/>
          <w:sz w:val="24"/>
          <w:szCs w:val="24"/>
        </w:rPr>
      </w:r>
      <w:r/>
    </w:p>
    <w:p>
      <w:pPr>
        <w:spacing w:line="400" w:lineRule="exact"/>
        <w:rPr>
          <w:rFonts w:ascii="仿宋" w:hAnsi="仿宋" w:eastAsia="仿宋" w:cs="仿宋"/>
          <w:b/>
          <w:sz w:val="24"/>
          <w:szCs w:val="24"/>
        </w:rPr>
      </w:pPr>
      <w:r>
        <w:rPr>
          <w:rFonts w:hint="eastAsia" w:ascii="仿宋" w:hAnsi="仿宋" w:eastAsia="仿宋" w:cs="仿宋"/>
          <w:b/>
          <w:sz w:val="24"/>
          <w:szCs w:val="24"/>
        </w:rPr>
        <w:t xml:space="preserve">附件10</w:t>
      </w:r>
      <w:r/>
    </w:p>
    <w:p>
      <w:pPr>
        <w:ind w:left="561" w:hanging="141"/>
        <w:jc w:val="center"/>
        <w:spacing w:line="400" w:lineRule="exact"/>
        <w:rPr>
          <w:rFonts w:ascii="仿宋" w:hAnsi="仿宋" w:eastAsia="仿宋" w:cs="仿宋"/>
          <w:sz w:val="28"/>
          <w:szCs w:val="28"/>
        </w:rPr>
      </w:pPr>
      <w:r>
        <w:rPr>
          <w:rFonts w:hint="eastAsia" w:ascii="仿宋" w:hAnsi="仿宋" w:eastAsia="仿宋" w:cs="仿宋"/>
          <w:b/>
          <w:sz w:val="28"/>
          <w:szCs w:val="28"/>
        </w:rPr>
        <w:t xml:space="preserve">残疾人福利性单位声明函（如有）</w:t>
      </w:r>
      <w:r/>
    </w:p>
    <w:p>
      <w:pPr>
        <w:ind w:firstLine="360"/>
        <w:spacing w:line="400" w:lineRule="exact"/>
        <w:rPr>
          <w:rFonts w:ascii="仿宋" w:hAnsi="仿宋" w:eastAsia="仿宋" w:cs="仿宋"/>
          <w:color w:val="000000"/>
          <w:sz w:val="24"/>
          <w:szCs w:val="24"/>
        </w:rPr>
      </w:pPr>
      <w:r>
        <w:rPr>
          <w:rFonts w:hint="eastAsia" w:ascii="仿宋" w:hAnsi="仿宋" w:eastAsia="仿宋" w:cs="仿宋"/>
          <w:sz w:val="24"/>
          <w:szCs w:val="24"/>
        </w:rPr>
        <w:t xml:space="preserve">本单位郑重声明，根据《财政部 民政部 中国残疾人联合会关于促进残</w:t>
      </w:r>
      <w:r>
        <w:rPr>
          <w:rFonts w:hint="eastAsia" w:ascii="仿宋" w:hAnsi="仿宋" w:eastAsia="仿宋" w:cs="仿宋"/>
          <w:color w:val="000000"/>
          <w:sz w:val="24"/>
          <w:szCs w:val="24"/>
        </w:rPr>
        <w:t xml:space="preserve">疾人就业政府采购政策的通知》（财库〔2017〕 141号）的规定，本单位为符合条件的残疾人福利性单位，且本单位参加______单位的采购文件为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项目采购活动提供本单位制造的货物，或者提供其他残疾人福利性单位制造的货物（不包括使用非残疾人福利性单位注册商标的货物）。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480"/>
        <w:spacing w:line="0" w:lineRule="atLeast"/>
        <w:rPr>
          <w:rFonts w:ascii="仿宋" w:hAnsi="仿宋" w:eastAsia="仿宋" w:cs="仿宋"/>
          <w:color w:val="000000"/>
          <w:sz w:val="24"/>
          <w:szCs w:val="21"/>
        </w:rPr>
      </w:pPr>
      <w:r>
        <w:rPr>
          <w:rFonts w:ascii="仿宋" w:hAnsi="仿宋" w:eastAsia="仿宋" w:cs="仿宋"/>
          <w:color w:val="000000"/>
          <w:sz w:val="24"/>
          <w:szCs w:val="21"/>
        </w:rPr>
      </w:r>
      <w:r/>
    </w:p>
    <w:p>
      <w:pPr>
        <w:spacing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 成交供应商如为残疾人福利性单位的，此声明函将随中标结果同时公告，接受社会监督。</w:t>
      </w:r>
      <w:r/>
    </w:p>
    <w:p>
      <w:pPr>
        <w:ind w:firstLine="480"/>
        <w:spacing w:line="400" w:lineRule="exact"/>
        <w:rPr>
          <w:rFonts w:ascii="仿宋" w:hAnsi="仿宋" w:eastAsia="仿宋" w:cs="仿宋"/>
          <w:color w:val="ff0000"/>
          <w:sz w:val="24"/>
          <w:szCs w:val="21"/>
        </w:rPr>
      </w:pPr>
      <w:r>
        <w:rPr>
          <w:rFonts w:ascii="仿宋" w:hAnsi="仿宋" w:eastAsia="仿宋" w:cs="仿宋"/>
          <w:color w:val="ff0000"/>
          <w:sz w:val="24"/>
          <w:szCs w:val="21"/>
        </w:rPr>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480"/>
        <w:jc w:val="center"/>
        <w:spacing w:line="400"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投标供应商全称（加盖公章）：</w:t>
      </w:r>
      <w:r/>
    </w:p>
    <w:p>
      <w:pPr>
        <w:ind w:right="1559" w:firstLine="480"/>
        <w:jc w:val="center"/>
        <w:spacing w:line="400" w:lineRule="exact"/>
        <w:tabs>
          <w:tab w:val="left" w:pos="4860" w:leader="none"/>
        </w:tabs>
        <w:rPr>
          <w:rFonts w:ascii="仿宋" w:hAnsi="仿宋" w:eastAsia="仿宋" w:cs="仿宋"/>
          <w:sz w:val="24"/>
          <w:szCs w:val="21"/>
        </w:rPr>
      </w:pPr>
      <w:r>
        <w:rPr>
          <w:rFonts w:ascii="仿宋" w:hAnsi="仿宋" w:eastAsia="仿宋" w:cs="仿宋"/>
          <w:sz w:val="24"/>
          <w:szCs w:val="21"/>
        </w:rPr>
      </w:r>
      <w:r/>
    </w:p>
    <w:p>
      <w:pPr>
        <w:ind w:right="1559" w:firstLine="480"/>
        <w:jc w:val="center"/>
        <w:spacing w:line="400"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日  期：</w:t>
      </w:r>
      <w:r/>
    </w:p>
    <w:p>
      <w:pPr>
        <w:spacing w:line="420" w:lineRule="exact"/>
        <w:rPr>
          <w:rFonts w:ascii="仿宋" w:hAnsi="仿宋" w:eastAsia="仿宋" w:cs="仿宋"/>
          <w:b/>
          <w:sz w:val="24"/>
          <w:szCs w:val="24"/>
        </w:rPr>
      </w:pPr>
      <w:r>
        <w:rPr>
          <w:rFonts w:hint="eastAsia" w:ascii="仿宋" w:hAnsi="仿宋" w:eastAsia="仿宋" w:cs="仿宋"/>
          <w:b/>
          <w:sz w:val="32"/>
          <w:szCs w:val="32"/>
        </w:rPr>
        <w:br w:type="page" w:clear="all"/>
      </w:r>
      <w:r>
        <w:rPr>
          <w:rFonts w:hint="eastAsia" w:ascii="仿宋" w:hAnsi="仿宋" w:eastAsia="仿宋" w:cs="仿宋"/>
          <w:b/>
          <w:sz w:val="24"/>
          <w:szCs w:val="24"/>
        </w:rPr>
        <w:t xml:space="preserve">附件11</w:t>
      </w:r>
      <w:r/>
    </w:p>
    <w:p>
      <w:pPr>
        <w:jc w:val="center"/>
        <w:spacing w:line="420" w:lineRule="exact"/>
        <w:rPr>
          <w:rFonts w:ascii="仿宋" w:hAnsi="仿宋" w:eastAsia="仿宋" w:cs="仿宋"/>
          <w:b/>
          <w:bCs/>
          <w:sz w:val="28"/>
          <w:szCs w:val="28"/>
        </w:rPr>
      </w:pPr>
      <w:r>
        <w:rPr>
          <w:rFonts w:hint="eastAsia" w:ascii="仿宋" w:hAnsi="仿宋" w:eastAsia="仿宋" w:cs="仿宋"/>
          <w:b/>
          <w:bCs/>
          <w:sz w:val="28"/>
          <w:szCs w:val="28"/>
        </w:rPr>
        <w:t xml:space="preserve">监狱和戒毒企业证明材料（如有）</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投标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成交供应商如为监狱和戒毒企业的，此证明材料将随中标结果同时公告，接受社会监督。供应商提供证明材料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left"/>
        <w:spacing w:line="500" w:lineRule="exact"/>
        <w:tabs>
          <w:tab w:val="left" w:pos="1971" w:leader="none"/>
          <w:tab w:val="center" w:pos="4213" w:leader="none"/>
        </w:tabs>
        <w:rPr>
          <w:rFonts w:ascii="仿宋" w:hAnsi="仿宋" w:eastAsia="仿宋" w:cs="仿宋"/>
          <w:b/>
          <w:bCs/>
          <w:sz w:val="28"/>
          <w:szCs w:val="28"/>
        </w:rPr>
      </w:pPr>
      <w:r>
        <w:rPr>
          <w:rFonts w:hint="eastAsia" w:ascii="仿宋" w:hAnsi="仿宋" w:eastAsia="仿宋" w:cs="仿宋"/>
          <w:b/>
          <w:color w:val="0000ff"/>
          <w:sz w:val="24"/>
          <w:szCs w:val="24"/>
          <w:highlight w:val="magenta"/>
        </w:rPr>
        <w:br w:type="page" w:clear="all"/>
      </w:r>
      <w:r>
        <w:rPr>
          <w:rFonts w:hint="eastAsia" w:ascii="仿宋" w:hAnsi="仿宋" w:eastAsia="仿宋" w:cs="仿宋"/>
          <w:b/>
          <w:bCs/>
          <w:sz w:val="28"/>
          <w:szCs w:val="28"/>
        </w:rPr>
        <w:t xml:space="preserve">附件12</w:t>
      </w:r>
      <w:r/>
    </w:p>
    <w:p>
      <w:pPr>
        <w:jc w:val="center"/>
        <w:spacing w:line="312" w:lineRule="auto"/>
        <w:rPr>
          <w:rFonts w:ascii="仿宋" w:hAnsi="仿宋" w:eastAsia="仿宋" w:cs="仿宋"/>
          <w:b/>
          <w:sz w:val="28"/>
          <w:szCs w:val="28"/>
        </w:rPr>
      </w:pPr>
      <w:r>
        <w:rPr>
          <w:rFonts w:hint="eastAsia" w:ascii="仿宋" w:hAnsi="仿宋" w:eastAsia="仿宋" w:cs="仿宋"/>
          <w:b/>
          <w:sz w:val="28"/>
          <w:szCs w:val="28"/>
        </w:rPr>
        <w:t xml:space="preserve">供应商信用承诺书</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为营造公开、公平、公正的公共资源交易环境，树立诚信守法的供应商形象，本人代表本单位作出以下承诺：</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三、严格遵守即时信息公示规定，及时更新公共资源交易中心主体信息库中信息；</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六、自觉接受政府部门、行业组织、社会公众、新闻舆论等监督；</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七、上述承诺已向本单位员工作了宣传教育；</w:t>
      </w:r>
      <w:r/>
    </w:p>
    <w:p>
      <w:pPr>
        <w:ind w:firstLine="482"/>
        <w:spacing w:line="360" w:lineRule="auto"/>
        <w:rPr>
          <w:rFonts w:ascii="仿宋" w:hAnsi="仿宋" w:eastAsia="仿宋" w:cs="仿宋"/>
          <w:b/>
          <w:bCs/>
          <w:sz w:val="24"/>
          <w:lang w:val="zh-CN"/>
        </w:rPr>
      </w:pPr>
      <w:r>
        <w:rPr>
          <w:rFonts w:hint="eastAsia" w:ascii="仿宋" w:hAnsi="仿宋" w:eastAsia="仿宋" w:cs="仿宋"/>
          <w:b/>
          <w:bCs/>
          <w:sz w:val="24"/>
          <w:lang w:val="zh-CN"/>
        </w:rPr>
        <w:t xml:space="preserve">如有违反上述承诺的不良行为，本单位同意将其予以上网公示。</w:t>
      </w:r>
      <w:r/>
    </w:p>
    <w:p>
      <w:pPr>
        <w:spacing w:line="360" w:lineRule="auto"/>
        <w:rPr>
          <w:rFonts w:ascii="仿宋" w:hAnsi="仿宋" w:eastAsia="仿宋" w:cs="仿宋"/>
          <w:sz w:val="24"/>
          <w:lang w:val="zh-CN"/>
        </w:rPr>
      </w:pPr>
      <w:r>
        <w:rPr>
          <w:rFonts w:ascii="仿宋" w:hAnsi="仿宋" w:eastAsia="仿宋" w:cs="仿宋"/>
          <w:sz w:val="24"/>
          <w:lang w:val="zh-CN"/>
        </w:rPr>
      </w:r>
      <w:r/>
    </w:p>
    <w:p>
      <w:pPr>
        <w:ind w:firstLine="3080"/>
        <w:spacing w:line="360" w:lineRule="auto"/>
        <w:rPr>
          <w:rFonts w:ascii="仿宋" w:hAnsi="仿宋" w:eastAsia="仿宋" w:cs="仿宋"/>
          <w:sz w:val="28"/>
          <w:szCs w:val="28"/>
          <w:u w:val="single"/>
        </w:rPr>
      </w:pPr>
      <w:r>
        <w:rPr>
          <w:rFonts w:hint="eastAsia" w:ascii="仿宋" w:hAnsi="仿宋" w:eastAsia="仿宋" w:cs="仿宋"/>
          <w:sz w:val="28"/>
          <w:szCs w:val="28"/>
        </w:rPr>
        <w:t xml:space="preserve">投标</w:t>
      </w:r>
      <w:r>
        <w:rPr>
          <w:rFonts w:hint="eastAsia" w:ascii="仿宋" w:hAnsi="仿宋" w:eastAsia="仿宋" w:cs="仿宋"/>
          <w:sz w:val="28"/>
          <w:szCs w:val="28"/>
          <w:lang w:val="zh-CN"/>
        </w:rPr>
        <w:t xml:space="preserve">供应商全称(盖公章)：</w:t>
      </w:r>
      <w:r/>
    </w:p>
    <w:p>
      <w:pPr>
        <w:ind w:firstLine="3080"/>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3080"/>
        <w:spacing w:line="360" w:lineRule="auto"/>
        <w:rPr>
          <w:rFonts w:ascii="仿宋" w:hAnsi="仿宋" w:eastAsia="仿宋" w:cs="仿宋"/>
          <w:sz w:val="28"/>
          <w:szCs w:val="28"/>
          <w:u w:val="single"/>
        </w:rPr>
      </w:pPr>
      <w:r>
        <w:rPr>
          <w:rFonts w:hint="eastAsia" w:ascii="仿宋" w:hAnsi="仿宋" w:eastAsia="仿宋" w:cs="仿宋"/>
          <w:sz w:val="28"/>
          <w:szCs w:val="28"/>
          <w:lang w:val="zh-CN"/>
        </w:rPr>
        <w:t xml:space="preserve">法定代表人（签字或盖章）：</w:t>
      </w:r>
      <w:r/>
    </w:p>
    <w:p>
      <w:pPr>
        <w:ind w:firstLine="308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时间： 年月日</w:t>
      </w:r>
      <w:bookmarkEnd w:id="190"/>
      <w:r/>
      <w:r/>
    </w:p>
    <w:p>
      <w:pPr>
        <w:jc w:val="left"/>
        <w:rPr>
          <w:rFonts w:ascii="仿宋" w:hAnsi="仿宋" w:eastAsia="仿宋" w:cs="仿宋"/>
          <w:b/>
          <w:sz w:val="24"/>
          <w:szCs w:val="24"/>
        </w:rPr>
      </w:pPr>
      <w:r>
        <w:rPr>
          <w:rFonts w:hint="eastAsia" w:ascii="仿宋" w:hAnsi="仿宋" w:eastAsia="仿宋" w:cs="仿宋"/>
          <w:b/>
          <w:sz w:val="24"/>
          <w:szCs w:val="24"/>
        </w:rPr>
        <w:t xml:space="preserve">附件13</w:t>
      </w:r>
      <w: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地址：邮编：</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联系人：联系电话：</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 邮编：</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质疑项目的编号：包号：</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p>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p>
    <w:p>
      <w:pPr>
        <w:spacing w:line="360" w:lineRule="auto"/>
        <w:rPr>
          <w:rFonts w:ascii="仿宋" w:hAnsi="仿宋" w:eastAsia="仿宋" w:cs="仿宋"/>
          <w:color w:val="000000"/>
          <w:sz w:val="24"/>
          <w:szCs w:val="24"/>
          <w:u w:val="single"/>
        </w:rPr>
      </w:pPr>
      <w:r>
        <w:rPr>
          <w:rFonts w:ascii="仿宋" w:hAnsi="仿宋" w:eastAsia="仿宋" w:cs="仿宋"/>
          <w:color w:val="000000"/>
          <w:sz w:val="24"/>
          <w:szCs w:val="24"/>
          <w:u w:val="single"/>
        </w:rPr>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400" w:lineRule="exact"/>
        <w:rPr>
          <w:rFonts w:ascii="仿宋" w:hAnsi="仿宋" w:eastAsia="仿宋" w:cs="仿宋"/>
          <w:b/>
          <w:color w:val="000000"/>
          <w:sz w:val="24"/>
          <w:szCs w:val="24"/>
        </w:rPr>
      </w:pPr>
      <w:r>
        <w:rPr>
          <w:rFonts w:ascii="仿宋" w:hAnsi="仿宋" w:eastAsia="仿宋" w:cs="仿宋"/>
          <w:b/>
          <w:color w:val="000000"/>
          <w:sz w:val="24"/>
          <w:szCs w:val="24"/>
        </w:rPr>
      </w:r>
      <w:r/>
    </w:p>
    <w:p>
      <w:pPr>
        <w:spacing w:line="400" w:lineRule="exact"/>
        <w:rPr>
          <w:rFonts w:ascii="仿宋" w:hAnsi="仿宋" w:eastAsia="仿宋" w:cs="仿宋"/>
          <w:b/>
          <w:color w:val="000000"/>
          <w:sz w:val="24"/>
          <w:szCs w:val="24"/>
        </w:rPr>
      </w:pPr>
      <w:r>
        <w:rPr>
          <w:rFonts w:ascii="仿宋" w:hAnsi="仿宋" w:eastAsia="仿宋" w:cs="仿宋"/>
          <w:b/>
          <w:color w:val="000000"/>
          <w:sz w:val="24"/>
          <w:szCs w:val="24"/>
        </w:rPr>
      </w:r>
      <w:r/>
    </w:p>
    <w:p>
      <w:pPr>
        <w:spacing w:line="4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rPr>
          <w:rFonts w:ascii="仿宋" w:hAnsi="仿宋" w:eastAsia="仿宋" w:cs="仿宋"/>
        </w:rPr>
      </w:pPr>
      <w:r>
        <w:rPr>
          <w:rFonts w:ascii="仿宋" w:hAnsi="仿宋" w:eastAsia="仿宋" w:cs="仿宋"/>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rPr>
                              <w:rStyle w:val="927"/>
                              <w:rFonts w:ascii="宋体" w:hAnsi="宋体"/>
                            </w:rPr>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８</w:t>
                          </w:r>
                          <w:r>
                            <w:rPr>
                              <w:rFonts w:ascii="宋体" w:hAnsi="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rPr>
                        <w:rStyle w:val="927"/>
                        <w:rFonts w:ascii="宋体" w:hAnsi="宋体"/>
                      </w:rPr>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８</w:t>
                    </w:r>
                    <w:r>
                      <w:rPr>
                        <w:rFonts w:ascii="宋体" w:hAnsi="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0"/>
    <w:next w:val="910"/>
    <w:link w:val="739"/>
    <w:uiPriority w:val="9"/>
    <w:qFormat/>
    <w:pPr>
      <w:keepLines/>
      <w:keepNext/>
      <w:spacing w:before="480" w:after="200"/>
      <w:outlineLvl w:val="0"/>
    </w:pPr>
    <w:rPr>
      <w:rFonts w:ascii="Arial" w:hAnsi="Arial" w:eastAsia="Arial" w:cs="Arial"/>
      <w:sz w:val="40"/>
      <w:szCs w:val="40"/>
    </w:rPr>
  </w:style>
  <w:style w:type="character" w:styleId="739">
    <w:name w:val="Heading 1 Char"/>
    <w:basedOn w:val="913"/>
    <w:link w:val="738"/>
    <w:uiPriority w:val="9"/>
    <w:rPr>
      <w:rFonts w:ascii="Arial" w:hAnsi="Arial" w:eastAsia="Arial" w:cs="Arial"/>
      <w:sz w:val="40"/>
      <w:szCs w:val="40"/>
    </w:rPr>
  </w:style>
  <w:style w:type="character" w:styleId="740">
    <w:name w:val="Heading 2 Char"/>
    <w:basedOn w:val="913"/>
    <w:link w:val="911"/>
    <w:uiPriority w:val="9"/>
    <w:rPr>
      <w:rFonts w:ascii="Arial" w:hAnsi="Arial" w:eastAsia="Arial" w:cs="Arial"/>
      <w:sz w:val="34"/>
    </w:rPr>
  </w:style>
  <w:style w:type="character" w:styleId="741">
    <w:name w:val="Heading 3 Char"/>
    <w:basedOn w:val="913"/>
    <w:link w:val="912"/>
    <w:uiPriority w:val="9"/>
    <w:rPr>
      <w:rFonts w:ascii="Arial" w:hAnsi="Arial" w:eastAsia="Arial" w:cs="Arial"/>
      <w:sz w:val="30"/>
      <w:szCs w:val="30"/>
    </w:rPr>
  </w:style>
  <w:style w:type="paragraph" w:styleId="742">
    <w:name w:val="Heading 4"/>
    <w:basedOn w:val="910"/>
    <w:next w:val="910"/>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basedOn w:val="913"/>
    <w:link w:val="742"/>
    <w:uiPriority w:val="9"/>
    <w:rPr>
      <w:rFonts w:ascii="Arial" w:hAnsi="Arial" w:eastAsia="Arial" w:cs="Arial"/>
      <w:b/>
      <w:bCs/>
      <w:sz w:val="26"/>
      <w:szCs w:val="26"/>
    </w:rPr>
  </w:style>
  <w:style w:type="paragraph" w:styleId="744">
    <w:name w:val="Heading 5"/>
    <w:basedOn w:val="910"/>
    <w:next w:val="910"/>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basedOn w:val="913"/>
    <w:link w:val="744"/>
    <w:uiPriority w:val="9"/>
    <w:rPr>
      <w:rFonts w:ascii="Arial" w:hAnsi="Arial" w:eastAsia="Arial" w:cs="Arial"/>
      <w:b/>
      <w:bCs/>
      <w:sz w:val="24"/>
      <w:szCs w:val="24"/>
    </w:rPr>
  </w:style>
  <w:style w:type="paragraph" w:styleId="746">
    <w:name w:val="Heading 6"/>
    <w:basedOn w:val="910"/>
    <w:next w:val="910"/>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3"/>
    <w:link w:val="746"/>
    <w:uiPriority w:val="9"/>
    <w:rPr>
      <w:rFonts w:ascii="Arial" w:hAnsi="Arial" w:eastAsia="Arial" w:cs="Arial"/>
      <w:b/>
      <w:bCs/>
      <w:sz w:val="22"/>
      <w:szCs w:val="22"/>
    </w:rPr>
  </w:style>
  <w:style w:type="paragraph" w:styleId="748">
    <w:name w:val="Heading 7"/>
    <w:basedOn w:val="910"/>
    <w:next w:val="910"/>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3"/>
    <w:link w:val="748"/>
    <w:uiPriority w:val="9"/>
    <w:rPr>
      <w:rFonts w:ascii="Arial" w:hAnsi="Arial" w:eastAsia="Arial" w:cs="Arial"/>
      <w:b/>
      <w:bCs/>
      <w:i/>
      <w:iCs/>
      <w:sz w:val="22"/>
      <w:szCs w:val="22"/>
    </w:rPr>
  </w:style>
  <w:style w:type="paragraph" w:styleId="750">
    <w:name w:val="Heading 8"/>
    <w:basedOn w:val="910"/>
    <w:next w:val="910"/>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3"/>
    <w:link w:val="750"/>
    <w:uiPriority w:val="9"/>
    <w:rPr>
      <w:rFonts w:ascii="Arial" w:hAnsi="Arial" w:eastAsia="Arial" w:cs="Arial"/>
      <w:i/>
      <w:iCs/>
      <w:sz w:val="22"/>
      <w:szCs w:val="22"/>
    </w:rPr>
  </w:style>
  <w:style w:type="paragraph" w:styleId="752">
    <w:name w:val="Heading 9"/>
    <w:basedOn w:val="910"/>
    <w:next w:val="910"/>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3"/>
    <w:link w:val="752"/>
    <w:uiPriority w:val="9"/>
    <w:rPr>
      <w:rFonts w:ascii="Arial" w:hAnsi="Arial" w:eastAsia="Arial" w:cs="Arial"/>
      <w:i/>
      <w:iCs/>
      <w:sz w:val="21"/>
      <w:szCs w:val="21"/>
    </w:rPr>
  </w:style>
  <w:style w:type="paragraph" w:styleId="754">
    <w:name w:val="List Paragraph"/>
    <w:basedOn w:val="910"/>
    <w:uiPriority w:val="34"/>
    <w:qFormat/>
    <w:pPr>
      <w:contextualSpacing/>
      <w:ind w:left="720"/>
    </w:pPr>
  </w:style>
  <w:style w:type="paragraph" w:styleId="755">
    <w:name w:val="Title"/>
    <w:basedOn w:val="910"/>
    <w:next w:val="910"/>
    <w:link w:val="756"/>
    <w:uiPriority w:val="10"/>
    <w:qFormat/>
    <w:pPr>
      <w:contextualSpacing/>
      <w:spacing w:before="300" w:after="200"/>
    </w:pPr>
    <w:rPr>
      <w:sz w:val="48"/>
      <w:szCs w:val="48"/>
    </w:rPr>
  </w:style>
  <w:style w:type="character" w:styleId="756">
    <w:name w:val="Title Char"/>
    <w:basedOn w:val="913"/>
    <w:link w:val="755"/>
    <w:uiPriority w:val="10"/>
    <w:rPr>
      <w:sz w:val="48"/>
      <w:szCs w:val="48"/>
    </w:rPr>
  </w:style>
  <w:style w:type="paragraph" w:styleId="757">
    <w:name w:val="Subtitle"/>
    <w:basedOn w:val="910"/>
    <w:next w:val="910"/>
    <w:link w:val="758"/>
    <w:uiPriority w:val="11"/>
    <w:qFormat/>
    <w:pPr>
      <w:spacing w:before="200" w:after="200"/>
    </w:pPr>
    <w:rPr>
      <w:sz w:val="24"/>
      <w:szCs w:val="24"/>
    </w:rPr>
  </w:style>
  <w:style w:type="character" w:styleId="758">
    <w:name w:val="Subtitle Char"/>
    <w:basedOn w:val="913"/>
    <w:link w:val="757"/>
    <w:uiPriority w:val="11"/>
    <w:rPr>
      <w:sz w:val="24"/>
      <w:szCs w:val="24"/>
    </w:rPr>
  </w:style>
  <w:style w:type="paragraph" w:styleId="759">
    <w:name w:val="Quote"/>
    <w:basedOn w:val="910"/>
    <w:next w:val="910"/>
    <w:link w:val="760"/>
    <w:uiPriority w:val="29"/>
    <w:qFormat/>
    <w:pPr>
      <w:ind w:left="720" w:right="720"/>
    </w:pPr>
    <w:rPr>
      <w:i/>
    </w:rPr>
  </w:style>
  <w:style w:type="character" w:styleId="760">
    <w:name w:val="Quote Char"/>
    <w:link w:val="759"/>
    <w:uiPriority w:val="29"/>
    <w:rPr>
      <w:i/>
    </w:rPr>
  </w:style>
  <w:style w:type="paragraph" w:styleId="761">
    <w:name w:val="Intense Quote"/>
    <w:basedOn w:val="910"/>
    <w:next w:val="910"/>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2"/>
    <w:uiPriority w:val="99"/>
  </w:style>
  <w:style w:type="character" w:styleId="764">
    <w:name w:val="Footer Char"/>
    <w:basedOn w:val="913"/>
    <w:link w:val="921"/>
    <w:uiPriority w:val="99"/>
  </w:style>
  <w:style w:type="paragraph" w:styleId="765">
    <w:name w:val="Caption"/>
    <w:basedOn w:val="910"/>
    <w:next w:val="910"/>
    <w:uiPriority w:val="35"/>
    <w:semiHidden/>
    <w:unhideWhenUsed/>
    <w:qFormat/>
    <w:pPr>
      <w:spacing w:line="276" w:lineRule="auto"/>
    </w:pPr>
    <w:rPr>
      <w:b/>
      <w:bCs/>
      <w:color w:val="4f81bd" w:themeColor="accent1"/>
      <w:sz w:val="18"/>
      <w:szCs w:val="18"/>
    </w:rPr>
  </w:style>
  <w:style w:type="character" w:styleId="766">
    <w:name w:val="Caption Char"/>
    <w:basedOn w:val="765"/>
    <w:link w:val="921"/>
    <w:uiPriority w:val="99"/>
  </w:style>
  <w:style w:type="table" w:styleId="767">
    <w:name w:val="Table Grid"/>
    <w:basedOn w:val="9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0"/>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basedOn w:val="913"/>
    <w:uiPriority w:val="99"/>
    <w:unhideWhenUsed/>
    <w:rPr>
      <w:vertAlign w:val="superscript"/>
    </w:rPr>
  </w:style>
  <w:style w:type="paragraph" w:styleId="897">
    <w:name w:val="endnote text"/>
    <w:basedOn w:val="910"/>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3"/>
    <w:uiPriority w:val="99"/>
    <w:semiHidden/>
    <w:unhideWhenUsed/>
    <w:rPr>
      <w:vertAlign w:val="superscript"/>
    </w:rPr>
  </w:style>
  <w:style w:type="paragraph" w:styleId="900">
    <w:name w:val="toc 2"/>
    <w:basedOn w:val="910"/>
    <w:next w:val="910"/>
    <w:uiPriority w:val="39"/>
    <w:unhideWhenUsed/>
    <w:pPr>
      <w:ind w:left="283" w:right="0" w:firstLine="0"/>
      <w:spacing w:after="57"/>
    </w:pPr>
  </w:style>
  <w:style w:type="paragraph" w:styleId="901">
    <w:name w:val="toc 3"/>
    <w:basedOn w:val="910"/>
    <w:next w:val="910"/>
    <w:uiPriority w:val="39"/>
    <w:unhideWhenUsed/>
    <w:pPr>
      <w:ind w:left="567" w:right="0" w:firstLine="0"/>
      <w:spacing w:after="57"/>
    </w:p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5"/>
    <w:uiPriority w:val="0"/>
    <w:qFormat/>
    <w:pPr>
      <w:jc w:val="both"/>
      <w:widowControl w:val="off"/>
    </w:pPr>
    <w:rPr>
      <w:rFonts w:ascii="Calibri" w:hAnsi="Calibri" w:eastAsia="宋体" w:cs="Times New Roman"/>
      <w:sz w:val="21"/>
      <w:szCs w:val="22"/>
      <w:lang w:val="en-US" w:eastAsia="zh-CN" w:bidi="ar-SA"/>
    </w:rPr>
  </w:style>
  <w:style w:type="paragraph" w:styleId="911">
    <w:name w:val="Heading 2"/>
    <w:basedOn w:val="910"/>
    <w:next w:val="910"/>
    <w:uiPriority w:val="0"/>
    <w:qFormat/>
    <w:pPr>
      <w:keepLines/>
      <w:keepNext/>
      <w:spacing w:before="260" w:after="260" w:line="416" w:lineRule="auto"/>
      <w:outlineLvl w:val="1"/>
    </w:pPr>
    <w:rPr>
      <w:rFonts w:ascii="Arial" w:hAnsi="Arial" w:eastAsia="黑体"/>
      <w:b/>
      <w:bCs/>
      <w:sz w:val="32"/>
      <w:szCs w:val="32"/>
    </w:rPr>
  </w:style>
  <w:style w:type="paragraph" w:styleId="912">
    <w:name w:val="Heading 3"/>
    <w:basedOn w:val="910"/>
    <w:next w:val="916"/>
    <w:uiPriority w:val="0"/>
    <w:qFormat/>
    <w:pPr>
      <w:keepLines/>
      <w:keepNext/>
      <w:spacing w:before="260" w:after="260" w:line="416" w:lineRule="auto"/>
      <w:outlineLvl w:val="2"/>
    </w:pPr>
    <w:rPr>
      <w:rFonts w:ascii="Times New Roman" w:hAnsi="Times New Roman"/>
      <w:b/>
      <w:bCs/>
      <w:sz w:val="32"/>
      <w:szCs w:val="32"/>
    </w:rPr>
  </w:style>
  <w:style w:type="character" w:styleId="913" w:default="1">
    <w:name w:val="Default Paragraph Font"/>
    <w:uiPriority w:val="1"/>
    <w:semiHidden/>
    <w:unhideWhenUsed/>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Body Text"/>
    <w:basedOn w:val="910"/>
    <w:next w:val="910"/>
    <w:uiPriority w:val="0"/>
    <w:qFormat/>
    <w:rPr>
      <w:rFonts w:ascii="楷体_GB2312" w:hAnsi="Arial" w:eastAsia="楷体_GB2312"/>
      <w:sz w:val="28"/>
      <w:szCs w:val="28"/>
    </w:rPr>
  </w:style>
  <w:style w:type="paragraph" w:styleId="916">
    <w:name w:val="Normal Indent"/>
    <w:basedOn w:val="910"/>
    <w:uiPriority w:val="0"/>
    <w:qFormat/>
    <w:pPr>
      <w:ind w:firstLine="420"/>
    </w:pPr>
    <w:rPr>
      <w:szCs w:val="21"/>
    </w:rPr>
  </w:style>
  <w:style w:type="paragraph" w:styleId="917">
    <w:name w:val="annotation text"/>
    <w:basedOn w:val="910"/>
    <w:uiPriority w:val="0"/>
    <w:unhideWhenUsed/>
    <w:qFormat/>
    <w:pPr>
      <w:jc w:val="left"/>
    </w:pPr>
  </w:style>
  <w:style w:type="paragraph" w:styleId="918">
    <w:name w:val="Body Text Indent"/>
    <w:basedOn w:val="910"/>
    <w:next w:val="919"/>
    <w:uiPriority w:val="0"/>
    <w:unhideWhenUsed/>
    <w:qFormat/>
    <w:pPr>
      <w:ind w:left="420"/>
      <w:spacing w:after="120"/>
    </w:pPr>
  </w:style>
  <w:style w:type="paragraph" w:styleId="919">
    <w:name w:val="envelope return"/>
    <w:basedOn w:val="910"/>
    <w:uiPriority w:val="99"/>
    <w:unhideWhenUsed/>
    <w:qFormat/>
    <w:rPr>
      <w:rFonts w:ascii="Arial" w:hAnsi="Arial" w:eastAsia="楷体_GB2312"/>
      <w:sz w:val="26"/>
      <w:szCs w:val="20"/>
    </w:rPr>
  </w:style>
  <w:style w:type="paragraph" w:styleId="920">
    <w:name w:val="Balloon Text"/>
    <w:basedOn w:val="910"/>
    <w:link w:val="942"/>
    <w:uiPriority w:val="0"/>
    <w:qFormat/>
    <w:rPr>
      <w:sz w:val="18"/>
      <w:szCs w:val="18"/>
    </w:rPr>
  </w:style>
  <w:style w:type="paragraph" w:styleId="921">
    <w:name w:val="Footer"/>
    <w:basedOn w:val="910"/>
    <w:uiPriority w:val="0"/>
    <w:qFormat/>
    <w:pPr>
      <w:jc w:val="left"/>
      <w:tabs>
        <w:tab w:val="center" w:pos="4153" w:leader="none"/>
        <w:tab w:val="right" w:pos="8306" w:leader="none"/>
      </w:tabs>
    </w:pPr>
    <w:rPr>
      <w:rFonts w:ascii="Times New Roman" w:hAnsi="Times New Roman"/>
      <w:sz w:val="18"/>
      <w:szCs w:val="18"/>
    </w:rPr>
  </w:style>
  <w:style w:type="paragraph" w:styleId="922">
    <w:name w:val="Header"/>
    <w:basedOn w:val="910"/>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23">
    <w:name w:val="toc 1"/>
    <w:basedOn w:val="910"/>
    <w:next w:val="910"/>
    <w:uiPriority w:val="0"/>
    <w:qFormat/>
  </w:style>
  <w:style w:type="paragraph" w:styleId="924">
    <w:name w:val="Normal (Web)"/>
    <w:basedOn w:val="910"/>
    <w:uiPriority w:val="0"/>
    <w:qFormat/>
    <w:pPr>
      <w:jc w:val="left"/>
      <w:spacing w:beforeAutospacing="1" w:afterAutospacing="1"/>
    </w:pPr>
    <w:rPr>
      <w:sz w:val="24"/>
      <w:szCs w:val="24"/>
    </w:rPr>
  </w:style>
  <w:style w:type="paragraph" w:styleId="925">
    <w:name w:val="Body Text First Indent"/>
    <w:basedOn w:val="915"/>
    <w:uiPriority w:val="99"/>
    <w:unhideWhenUsed/>
    <w:qFormat/>
    <w:pPr>
      <w:ind w:firstLine="420"/>
    </w:pPr>
    <w:rPr>
      <w:rFonts w:ascii="Times New Roman" w:hAnsi="Times New Roman"/>
      <w:szCs w:val="24"/>
    </w:rPr>
  </w:style>
  <w:style w:type="paragraph" w:styleId="926">
    <w:name w:val="Body Text First Indent 2"/>
    <w:basedOn w:val="918"/>
    <w:next w:val="910"/>
    <w:uiPriority w:val="0"/>
    <w:qFormat/>
    <w:pPr>
      <w:ind w:left="0" w:firstLine="420"/>
      <w:spacing w:after="0" w:line="360" w:lineRule="auto"/>
    </w:pPr>
    <w:rPr>
      <w:rFonts w:ascii="宋体" w:hAnsi="宋体"/>
      <w:szCs w:val="20"/>
    </w:rPr>
  </w:style>
  <w:style w:type="character" w:styleId="927">
    <w:name w:val="page number"/>
    <w:uiPriority w:val="0"/>
    <w:qFormat/>
  </w:style>
  <w:style w:type="character" w:styleId="928">
    <w:name w:val="annotation reference"/>
    <w:basedOn w:val="913"/>
    <w:uiPriority w:val="0"/>
    <w:qFormat/>
    <w:rPr>
      <w:sz w:val="21"/>
      <w:szCs w:val="21"/>
    </w:rPr>
  </w:style>
  <w:style w:type="paragraph" w:styleId="929" w:customStyle="1">
    <w:name w:val="目录 82"/>
    <w:next w:val="910"/>
    <w:uiPriority w:val="0"/>
    <w:qFormat/>
    <w:pPr>
      <w:ind w:left="2550"/>
      <w:jc w:val="both"/>
    </w:pPr>
    <w:rPr>
      <w:rFonts w:ascii="Calibri" w:hAnsi="Calibri" w:eastAsia="宋体" w:cs="Times New Roman"/>
      <w:sz w:val="21"/>
      <w:lang w:val="en-US" w:eastAsia="zh-CN" w:bidi="ar-SA"/>
    </w:rPr>
  </w:style>
  <w:style w:type="paragraph" w:styleId="93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31" w:customStyle="1">
    <w:name w:val="WPSOffice手动目录 1"/>
    <w:uiPriority w:val="0"/>
    <w:qFormat/>
    <w:rPr>
      <w:rFonts w:ascii="Times New Roman" w:hAnsi="Times New Roman" w:eastAsia="宋体" w:cs="Times New Roman"/>
      <w:lang w:val="en-US" w:eastAsia="zh-CN" w:bidi="ar-SA"/>
    </w:rPr>
  </w:style>
  <w:style w:type="paragraph" w:styleId="93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93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34" w:customStyle="1">
    <w:name w:val="BodyText1I2"/>
    <w:basedOn w:val="935"/>
    <w:uiPriority w:val="0"/>
    <w:qFormat/>
    <w:pPr>
      <w:ind w:firstLine="200"/>
    </w:pPr>
  </w:style>
  <w:style w:type="paragraph" w:styleId="935" w:customStyle="1">
    <w:name w:val="BodyTextIndent"/>
    <w:basedOn w:val="910"/>
    <w:uiPriority w:val="0"/>
    <w:qFormat/>
    <w:pPr>
      <w:ind w:left="420"/>
      <w:spacing w:after="120"/>
    </w:pPr>
  </w:style>
  <w:style w:type="paragraph" w:styleId="936" w:customStyle="1">
    <w:name w:val="一级条标题"/>
    <w:basedOn w:val="937"/>
    <w:next w:val="938"/>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37" w:customStyle="1">
    <w:name w:val="章标题"/>
    <w:next w:val="910"/>
    <w:uiPriority w:val="0"/>
    <w:qFormat/>
    <w:pPr>
      <w:ind w:left="810" w:hanging="810"/>
      <w:jc w:val="both"/>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8" w:customStyle="1">
    <w:name w:val="段"/>
    <w:basedOn w:val="910"/>
    <w:next w:val="910"/>
    <w:uiPriority w:val="0"/>
    <w:qFormat/>
    <w:pPr>
      <w:ind w:firstLine="200"/>
      <w:widowControl/>
    </w:pPr>
    <w:rPr>
      <w:rFonts w:hint="eastAsia" w:ascii="宋体"/>
      <w:szCs w:val="20"/>
    </w:rPr>
  </w:style>
  <w:style w:type="paragraph" w:styleId="939" w:customStyle="1">
    <w:name w:val="普通正文"/>
    <w:basedOn w:val="910"/>
    <w:uiPriority w:val="0"/>
    <w:qFormat/>
    <w:pPr>
      <w:ind w:firstLine="480"/>
      <w:jc w:val="left"/>
      <w:spacing w:before="120" w:after="120" w:line="360" w:lineRule="auto"/>
    </w:pPr>
    <w:rPr>
      <w:rFonts w:ascii="Arial" w:hAnsi="Arial"/>
      <w:sz w:val="24"/>
      <w:szCs w:val="24"/>
    </w:rPr>
  </w:style>
  <w:style w:type="paragraph" w:styleId="94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941">
    <w:name w:val="No Spacing"/>
    <w:uiPriority w:val="99"/>
    <w:qFormat/>
    <w:pPr>
      <w:jc w:val="both"/>
      <w:widowControl w:val="off"/>
    </w:pPr>
    <w:rPr>
      <w:rFonts w:ascii="Times New Roman" w:hAnsi="Times New Roman" w:eastAsia="宋体" w:cs="Times New Roman"/>
      <w:sz w:val="21"/>
      <w:szCs w:val="22"/>
      <w:lang w:val="en-US" w:eastAsia="zh-CN" w:bidi="ar-SA"/>
    </w:rPr>
  </w:style>
  <w:style w:type="character" w:styleId="942" w:customStyle="1">
    <w:name w:val="批注框文本 Char"/>
    <w:basedOn w:val="913"/>
    <w:link w:val="920"/>
    <w:uiPriority w:val="0"/>
    <w:qFormat/>
    <w:rPr>
      <w:rFonts w:ascii="Calibri" w:hAnsi="Calibri"/>
      <w:sz w:val="18"/>
      <w:szCs w:val="18"/>
    </w:rPr>
  </w:style>
  <w:style w:type="paragraph" w:styleId="943" w:customStyle="1">
    <w:name w:val="列表段落"/>
    <w:basedOn w:val="910"/>
    <w:uiPriority w:val="99"/>
    <w:qFormat/>
    <w:pPr>
      <w:ind w:firstLine="420"/>
    </w:p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jpg"/><Relationship Id="rId32" Type="http://schemas.openxmlformats.org/officeDocument/2006/relationships/image" Target="media/image19.png"/><Relationship Id="rId33" Type="http://schemas.openxmlformats.org/officeDocument/2006/relationships/image" Target="media/image20.jpg"/><Relationship Id="rId34" Type="http://schemas.openxmlformats.org/officeDocument/2006/relationships/image" Target="media/image21.jpg"/><Relationship Id="rId35" Type="http://schemas.openxmlformats.org/officeDocument/2006/relationships/image" Target="media/image22.jp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吴维东</cp:lastModifiedBy>
  <cp:revision>10</cp:revision>
  <dcterms:created xsi:type="dcterms:W3CDTF">2024-07-03T06:58:00Z</dcterms:created>
  <dcterms:modified xsi:type="dcterms:W3CDTF">2024-07-03T09:00:05Z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101AF953609C4077B408F8ECF8D61E84_13</vt:lpwstr>
  </property>
</Properties>
</file>