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pacing w:val="76"/>
          <w:sz w:val="24"/>
        </w:rPr>
      </w:pPr>
      <w:r>
        <w:rPr>
          <w:rFonts w:ascii="宋体" w:hAnsi="宋体" w:cs="宋体"/>
          <w:b/>
          <w:spacing w:val="76"/>
          <w:sz w:val="24"/>
        </w:rPr>
      </w:r>
      <w:r/>
    </w:p>
    <w:p>
      <w:pPr>
        <w:jc w:val="center"/>
        <w:rPr>
          <w:rFonts w:ascii="宋体" w:hAnsi="宋体" w:cs="宋体"/>
          <w:b/>
          <w:spacing w:val="76"/>
          <w:sz w:val="24"/>
        </w:rPr>
      </w:pPr>
      <w:r>
        <w:rPr>
          <w:rFonts w:ascii="宋体" w:hAnsi="宋体" w:cs="宋体"/>
          <w:b/>
          <w:spacing w:val="76"/>
          <w:sz w:val="24"/>
        </w:rPr>
      </w:r>
      <w:r/>
    </w:p>
    <w:p>
      <w:pPr>
        <w:pStyle w:val="831"/>
        <w:ind w:firstLine="0"/>
        <w:rPr>
          <w:rFonts w:ascii="宋体" w:hAnsi="宋体" w:cs="宋体"/>
          <w:b/>
          <w:spacing w:val="76"/>
          <w:sz w:val="24"/>
        </w:rPr>
      </w:pPr>
      <w:r>
        <w:rPr>
          <w:rFonts w:ascii="宋体" w:hAnsi="宋体" w:cs="宋体"/>
          <w:b/>
          <w:spacing w:val="76"/>
          <w:sz w:val="24"/>
        </w:rPr>
      </w:r>
      <w:r/>
    </w:p>
    <w:p>
      <w:pPr>
        <w:pStyle w:val="831"/>
        <w:rPr>
          <w:rFonts w:ascii="宋体" w:hAnsi="宋体" w:cs="宋体"/>
          <w:b/>
          <w:spacing w:val="76"/>
          <w:sz w:val="24"/>
        </w:rPr>
      </w:pPr>
      <w:r>
        <w:rPr>
          <w:rFonts w:ascii="宋体" w:hAnsi="宋体" w:cs="宋体"/>
          <w:b/>
          <w:spacing w:val="76"/>
          <w:sz w:val="24"/>
        </w:rPr>
      </w:r>
      <w:r/>
    </w:p>
    <w:p>
      <w:pPr>
        <w:jc w:val="center"/>
        <w:rPr>
          <w:rFonts w:ascii="宋体" w:hAnsi="宋体" w:cs="宋体"/>
          <w:b/>
          <w:spacing w:val="76"/>
          <w:sz w:val="156"/>
        </w:rPr>
      </w:pPr>
      <w:r>
        <w:rPr>
          <w:rFonts w:hint="eastAsia" w:ascii="宋体" w:hAnsi="宋体" w:cs="宋体"/>
          <w:b/>
          <w:spacing w:val="76"/>
          <w:sz w:val="156"/>
        </w:rPr>
        <w:t xml:space="preserve">招标文件</w:t>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sz w:val="32"/>
        </w:rPr>
      </w:pPr>
      <w:r>
        <w:rPr>
          <w:rFonts w:ascii="宋体" w:hAnsi="宋体" w:cs="宋体"/>
          <w:sz w:val="32"/>
        </w:rPr>
      </w:r>
      <w:r/>
    </w:p>
    <w:p>
      <w:pPr>
        <w:pStyle w:val="831"/>
        <w:rPr>
          <w:rFonts w:ascii="宋体" w:hAnsi="宋体" w:cs="宋体"/>
          <w:sz w:val="32"/>
        </w:rPr>
      </w:pPr>
      <w:r>
        <w:rPr>
          <w:rFonts w:ascii="宋体" w:hAnsi="宋体" w:cs="宋体"/>
          <w:sz w:val="32"/>
        </w:rPr>
      </w:r>
      <w:r/>
    </w:p>
    <w:p>
      <w:pPr>
        <w:pStyle w:val="831"/>
        <w:rPr>
          <w:rFonts w:ascii="宋体" w:hAnsi="宋体" w:cs="宋体"/>
          <w:sz w:val="32"/>
        </w:rPr>
      </w:pPr>
      <w:r>
        <w:rPr>
          <w:rFonts w:ascii="宋体" w:hAnsi="宋体" w:cs="宋体"/>
          <w:sz w:val="32"/>
        </w:rPr>
      </w:r>
      <w:r/>
    </w:p>
    <w:p>
      <w:pPr>
        <w:ind w:firstLine="640"/>
        <w:spacing w:line="600" w:lineRule="exact"/>
        <w:rPr>
          <w:rFonts w:hint="default" w:ascii="宋体" w:hAnsi="宋体" w:eastAsia="宋体" w:cs="宋体"/>
          <w:color w:val="auto"/>
          <w:sz w:val="32"/>
          <w:lang w:val="en-US" w:eastAsia="zh-CN"/>
        </w:rPr>
      </w:pPr>
      <w:r>
        <w:rPr>
          <w:rFonts w:hint="eastAsia" w:ascii="宋体" w:hAnsi="宋体" w:cs="宋体"/>
          <w:color w:val="auto"/>
          <w:sz w:val="32"/>
          <w:lang w:eastAsia="zh-CN"/>
        </w:rPr>
        <w:t xml:space="preserve">项目编号：JSZC-320300-HWZX-G2025-0618</w:t>
      </w:r>
      <w:r/>
    </w:p>
    <w:p>
      <w:pPr>
        <w:ind w:firstLine="960"/>
        <w:spacing w:line="600" w:lineRule="exact"/>
        <w:rPr>
          <w:rFonts w:ascii="宋体" w:hAnsi="宋体" w:cs="宋体"/>
          <w:color w:val="auto"/>
          <w:sz w:val="32"/>
        </w:rPr>
      </w:pPr>
      <w:r>
        <w:rPr>
          <w:rFonts w:ascii="宋体" w:hAnsi="宋体" w:cs="宋体"/>
          <w:color w:val="auto"/>
          <w:sz w:val="32"/>
        </w:rPr>
      </w:r>
      <w:r/>
    </w:p>
    <w:p>
      <w:pPr>
        <w:ind w:firstLine="640"/>
        <w:spacing w:line="600" w:lineRule="exact"/>
        <w:rPr>
          <w:rFonts w:ascii="宋体" w:hAnsi="宋体" w:cs="宋体"/>
          <w:color w:val="auto"/>
          <w:sz w:val="32"/>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复杂器官三维可视化重建技术服务</w:t>
      </w:r>
      <w:r/>
    </w:p>
    <w:p>
      <w:pPr>
        <w:ind w:firstLine="960"/>
        <w:spacing w:line="600" w:lineRule="exact"/>
        <w:rPr>
          <w:rFonts w:ascii="宋体" w:hAnsi="宋体" w:cs="宋体"/>
          <w:color w:val="auto"/>
          <w:sz w:val="32"/>
        </w:rPr>
      </w:pPr>
      <w:r>
        <w:rPr>
          <w:rFonts w:ascii="宋体" w:hAnsi="宋体" w:cs="宋体"/>
          <w:color w:val="auto"/>
          <w:sz w:val="32"/>
        </w:rPr>
      </w:r>
      <w:r/>
    </w:p>
    <w:p>
      <w:pPr>
        <w:ind w:firstLine="64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徐州市中心医院</w:t>
      </w:r>
      <w:r/>
    </w:p>
    <w:p>
      <w:pPr>
        <w:ind w:right="-159" w:firstLine="2112"/>
        <w:spacing w:line="300" w:lineRule="auto"/>
        <w:rPr>
          <w:rFonts w:ascii="宋体" w:hAnsi="宋体" w:cs="宋体"/>
          <w:sz w:val="44"/>
        </w:rPr>
      </w:pPr>
      <w:r>
        <w:rPr>
          <w:rFonts w:ascii="宋体" w:hAnsi="宋体" w:cs="宋体"/>
          <w:sz w:val="44"/>
        </w:rPr>
      </w:r>
      <w:r/>
    </w:p>
    <w:p>
      <w:pPr>
        <w:rPr>
          <w:rFonts w:ascii="宋体" w:hAnsi="宋体" w:cs="宋体"/>
        </w:rPr>
      </w:pPr>
      <w:r>
        <w:rPr>
          <w:rFonts w:ascii="宋体" w:hAnsi="宋体" w:cs="宋体"/>
        </w:rPr>
      </w:r>
      <w:r/>
    </w:p>
    <w:p>
      <w:pPr>
        <w:pStyle w:val="1047"/>
        <w:ind w:firstLine="0"/>
        <w:rPr>
          <w:rFonts w:hAnsi="宋体" w:cs="宋体"/>
        </w:rPr>
      </w:pPr>
      <w:r>
        <w:rPr>
          <w:rFonts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36"/>
        <w:rPr>
          <w:rFonts w:ascii="宋体" w:hAnsi="宋体" w:cs="宋体"/>
        </w:rPr>
      </w:pPr>
      <w:r>
        <w:rPr>
          <w:rFonts w:ascii="宋体" w:hAnsi="宋体" w:cs="宋体"/>
        </w:rPr>
      </w:r>
      <w:r/>
    </w:p>
    <w:p>
      <w:pPr>
        <w:ind w:right="-159" w:firstLine="1440"/>
        <w:spacing w:line="300" w:lineRule="auto"/>
        <w:rPr>
          <w:rFonts w:ascii="宋体" w:hAnsi="宋体" w:cs="宋体"/>
          <w:sz w:val="44"/>
        </w:rPr>
      </w:pPr>
      <w:r>
        <w:rPr>
          <w:rFonts w:hint="eastAsia" w:ascii="宋体" w:hAnsi="宋体" w:cs="宋体"/>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1938655</wp:posOffset>
                </wp:positionH>
                <wp:positionV relativeFrom="paragraph">
                  <wp:posOffset>237490</wp:posOffset>
                </wp:positionV>
                <wp:extent cx="1363980" cy="541020"/>
                <wp:effectExtent l="0" t="0" r="7620" b="11430"/>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7"/>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2.7pt;mso-position-horizontal:absolute;mso-position-vertical-relative:text;margin-top:18.7pt;mso-position-vertical:absolute;width:107.4pt;height:42.6pt;mso-wrap-distance-left:9.0pt;mso-wrap-distance-top:0.0pt;mso-wrap-distance-right:9.0pt;mso-wrap-distance-bottom:0.0pt;" stroked="f">
                <v:path textboxrect="0,0,0,0"/>
                <w10:wrap type="square"/>
                <v:imagedata r:id="rId17" o:title=""/>
              </v:shape>
            </w:pict>
          </mc:Fallback>
        </mc:AlternateContent>
      </w:r>
      <w:r/>
    </w:p>
    <w:p>
      <w:pPr>
        <w:ind w:right="-159" w:firstLine="2112"/>
        <w:spacing w:line="300" w:lineRule="auto"/>
        <w:rPr>
          <w:rFonts w:ascii="宋体" w:hAnsi="宋体" w:cs="宋体"/>
          <w:sz w:val="44"/>
        </w:rPr>
      </w:pPr>
      <w:r>
        <w:rPr>
          <w:rFonts w:ascii="宋体" w:hAnsi="宋体" w:cs="宋体"/>
          <w:sz w:val="44"/>
        </w:rPr>
      </w:r>
      <w:r/>
    </w:p>
    <w:p>
      <w:pPr>
        <w:jc w:val="center"/>
        <w:spacing w:line="360" w:lineRule="auto"/>
        <w:rPr>
          <w:rFonts w:ascii="宋体" w:hAnsi="宋体" w:cs="宋体"/>
          <w:sz w:val="30"/>
        </w:rPr>
      </w:pPr>
      <w:r>
        <w:rPr>
          <w:rFonts w:hint="eastAsia" w:ascii="宋体" w:hAnsi="宋体" w:cs="宋体"/>
          <w:sz w:val="30"/>
        </w:rPr>
        <w:t xml:space="preserve">采购代理机构：江苏海外集团国际工程咨询有限公司</w:t>
      </w:r>
      <w:r/>
    </w:p>
    <w:p>
      <w:pPr>
        <w:jc w:val="center"/>
        <w:spacing w:line="360" w:lineRule="auto"/>
        <w:rPr>
          <w:rFonts w:ascii="宋体" w:hAnsi="宋体" w:cs="宋体"/>
          <w:sz w:val="32"/>
          <w:szCs w:val="32"/>
        </w:rPr>
      </w:pPr>
      <w:r>
        <w:rPr>
          <w:rFonts w:hint="eastAsia" w:ascii="宋体" w:hAnsi="宋体" w:cs="宋体"/>
          <w:bCs/>
          <w:sz w:val="30"/>
        </w:rPr>
        <w:t xml:space="preserve">二〇二</w:t>
      </w:r>
      <w:r>
        <w:rPr>
          <w:rFonts w:hint="eastAsia" w:ascii="宋体" w:hAnsi="宋体" w:cs="宋体"/>
          <w:bCs/>
          <w:sz w:val="30"/>
          <w:lang w:val="en-US" w:eastAsia="zh-CN"/>
        </w:rPr>
        <w:t xml:space="preserve">五</w:t>
      </w:r>
      <w:r>
        <w:rPr>
          <w:rFonts w:hint="eastAsia" w:ascii="宋体" w:hAnsi="宋体" w:cs="宋体"/>
          <w:bCs/>
          <w:sz w:val="30"/>
        </w:rPr>
        <w:t xml:space="preserve">年</w:t>
      </w:r>
      <w:r>
        <w:rPr>
          <w:rFonts w:hint="eastAsia" w:ascii="宋体" w:hAnsi="宋体" w:cs="宋体"/>
          <w:bCs/>
          <w:sz w:val="30"/>
          <w:lang w:val="en-US" w:eastAsia="zh-CN"/>
        </w:rPr>
        <w:t xml:space="preserve">九</w:t>
      </w:r>
      <w:r>
        <w:rPr>
          <w:rFonts w:hint="eastAsia" w:ascii="宋体" w:hAnsi="宋体" w:cs="宋体"/>
          <w:bCs/>
          <w:sz w:val="30"/>
        </w:rPr>
        <w:t xml:space="preserve">月</w:t>
      </w:r>
      <w:r/>
    </w:p>
    <w:p>
      <w:pPr>
        <w:rPr>
          <w:rFonts w:ascii="宋体" w:hAnsi="宋体" w:cs="宋体"/>
          <w:sz w:val="32"/>
          <w:szCs w:val="32"/>
        </w:rPr>
      </w:pPr>
      <w:r>
        <w:rPr>
          <w:rFonts w:ascii="宋体" w:hAnsi="宋体" w:cs="宋体"/>
          <w:sz w:val="32"/>
          <w:szCs w:val="32"/>
        </w:rPr>
      </w:r>
      <w:r/>
    </w:p>
    <w:p>
      <w:pPr>
        <w:jc w:val="center"/>
        <w:rPr>
          <w:rFonts w:ascii="宋体" w:hAnsi="宋体" w:cs="宋体"/>
          <w:b/>
          <w:sz w:val="44"/>
        </w:rPr>
        <w:pBdr>
          <w:top w:val="none" w:color="000000" w:sz="0" w:space="0"/>
          <w:left w:val="none" w:color="000000" w:sz="0" w:space="0"/>
          <w:bottom w:val="none" w:color="000000" w:sz="0" w:space="0"/>
          <w:right w:val="none" w:color="000000" w:sz="0" w:space="0"/>
        </w:pBdr>
        <w:sectPr>
          <w:headerReference w:type="default" r:id="rId8"/>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sz w:val="44"/>
        </w:rPr>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rigin=http://jszfcg.jsczt.cn#_Toc523404695" \o "http://jszfcg.jsczt.cn/jszc/onlyoffice/6.4.2-6/web-apps/apps/documenteditor/main/index.html?_dc=6.4.2-6&amp;lang=zh&amp;customer=ONLYOFFICE&amp;frameEditorId=iframePage&amp;parentOrigin=http://jszfcg.jsczt.cn#_Toc523404695" </w:instrText>
      </w:r>
      <w:r>
        <w:fldChar w:fldCharType="separate"/>
      </w:r>
      <w:r>
        <w:rPr>
          <w:rStyle w:val="859"/>
          <w:rFonts w:hint="eastAsia" w:ascii="宋体" w:hAnsi="宋体" w:cs="宋体"/>
          <w:color w:val="auto"/>
          <w:sz w:val="30"/>
          <w:u w:val="none"/>
        </w:rPr>
        <w:t xml:space="preserve">第一章  投标邀请</w:t>
      </w:r>
      <w:r>
        <w:rPr>
          <w:rStyle w:val="859"/>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rigin=http://jszfcg.jsczt.cn#_Toc523404696" \o "http://jszfcg.jsczt.cn/jszc/onlyoffice/6.4.2-6/web-apps/apps/documenteditor/main/index.html?_dc=6.4.2-6&amp;lang=zh&amp;customer=ONLYOFFICE&amp;frameEditorId=iframePage&amp;parentOrigin=http://jszfcg.jsczt.cn#_Toc523404696" </w:instrText>
      </w:r>
      <w:r>
        <w:fldChar w:fldCharType="separate"/>
      </w:r>
      <w:r>
        <w:rPr>
          <w:rStyle w:val="859"/>
          <w:rFonts w:hint="eastAsia" w:ascii="宋体" w:hAnsi="宋体" w:cs="宋体"/>
          <w:color w:val="auto"/>
          <w:sz w:val="30"/>
          <w:u w:val="none"/>
        </w:rPr>
        <w:t xml:space="preserve">第二章  投标人须知</w:t>
      </w:r>
      <w:r>
        <w:rPr>
          <w:rStyle w:val="859"/>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rigin=http://jszfcg.jsczt.cn#_Toc523404697" \o "http://jszfcg.jsczt.cn/jszc/onlyoffice/6.4.2-6/web-apps/apps/documenteditor/main/index.html?_dc=6.4.2-6&amp;lang=zh&amp;customer=ONLYOFFICE&amp;frameEditorId=iframePage&amp;parentOrigin=http://jszfcg.jsczt.cn#_Toc523404697" </w:instrText>
      </w:r>
      <w:r>
        <w:fldChar w:fldCharType="separate"/>
      </w:r>
      <w:r>
        <w:rPr>
          <w:rStyle w:val="859"/>
          <w:rFonts w:hint="eastAsia" w:ascii="宋体" w:hAnsi="宋体" w:cs="宋体"/>
          <w:color w:val="auto"/>
          <w:sz w:val="30"/>
          <w:u w:val="none"/>
        </w:rPr>
        <w:t xml:space="preserve">第三章  投标资料表</w:t>
      </w:r>
      <w:r>
        <w:rPr>
          <w:rStyle w:val="859"/>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rigin=http://jszfcg.jsczt.cn#_Toc523404698" \o "http://jszfcg.jsczt.cn/jszc/onlyoffice/6.4.2-6/web-apps/apps/documenteditor/main/index.html?_dc=6.4.2-6&amp;lang=zh&amp;customer=ONLYOFFICE&amp;frameEditorId=iframePage&amp;parentOrigin=http://jszfcg.jsczt.cn#_Toc523404698" </w:instrText>
      </w:r>
      <w:r>
        <w:fldChar w:fldCharType="separate"/>
      </w:r>
      <w:r>
        <w:rPr>
          <w:rStyle w:val="859"/>
          <w:rFonts w:hint="eastAsia" w:ascii="宋体" w:hAnsi="宋体" w:cs="宋体"/>
          <w:color w:val="auto"/>
          <w:sz w:val="30"/>
          <w:u w:val="none"/>
        </w:rPr>
        <w:t xml:space="preserve">第四章  评标标准</w:t>
      </w:r>
      <w:r>
        <w:rPr>
          <w:rStyle w:val="859"/>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rigin=http://jszfcg.jsczt.cn#_Toc523404699" \o "http://jszfcg.jsczt.cn/jszc/onlyoffice/6.4.2-6/web-apps/apps/documenteditor/main/index.html?_dc=6.4.2-6&amp;lang=zh&amp;customer=ONLYOFFICE&amp;frameEditorId=iframePage&amp;parentOrigin=http://jszfcg.jsczt.cn#_Toc523404699" </w:instrText>
      </w:r>
      <w:r>
        <w:fldChar w:fldCharType="separate"/>
      </w:r>
      <w:r>
        <w:rPr>
          <w:rStyle w:val="859"/>
          <w:rFonts w:hint="eastAsia" w:ascii="宋体" w:hAnsi="宋体" w:cs="宋体"/>
          <w:color w:val="auto"/>
          <w:sz w:val="30"/>
          <w:u w:val="none"/>
        </w:rPr>
        <w:t xml:space="preserve">第五章  拟签订的合同文本</w:t>
      </w:r>
      <w:r>
        <w:rPr>
          <w:rStyle w:val="859"/>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rigin=http://jszfcg.jsczt.cn#_Toc523404700" \o "http://jszfcg.jsczt.cn/jszc/onlyoffice/6.4.2-6/web-apps/apps/documenteditor/main/index.html?_dc=6.4.2-6&amp;lang=zh&amp;customer=ONLYOFFICE&amp;frameEditorId=iframePage&amp;parentOrigin=http://jszfcg.jsczt.cn#_Toc523404700" </w:instrText>
      </w:r>
      <w:r>
        <w:fldChar w:fldCharType="separate"/>
      </w:r>
      <w:r>
        <w:rPr>
          <w:rStyle w:val="859"/>
          <w:rFonts w:hint="eastAsia" w:ascii="宋体" w:hAnsi="宋体" w:cs="宋体"/>
          <w:color w:val="auto"/>
          <w:sz w:val="30"/>
          <w:u w:val="none"/>
        </w:rPr>
        <w:t xml:space="preserve">第六章  采购需求</w:t>
      </w:r>
      <w:r>
        <w:rPr>
          <w:rStyle w:val="859"/>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rigin=http://jszfcg.jsczt.cn#_Toc523404701" \o "http://jszfcg.jsczt.cn/jszc/onlyoffice/6.4.2-6/web-apps/apps/documenteditor/main/index.html?_dc=6.4.2-6&amp;lang=zh&amp;customer=ONLYOFFICE&amp;frameEditorId=iframePage&amp;parentOrigin=http://jszfcg.jsczt.cn#_Toc523404701" </w:instrText>
      </w:r>
      <w:r>
        <w:fldChar w:fldCharType="separate"/>
      </w:r>
      <w:r>
        <w:rPr>
          <w:rStyle w:val="859"/>
          <w:rFonts w:hint="eastAsia" w:ascii="宋体" w:hAnsi="宋体" w:cs="宋体"/>
          <w:color w:val="auto"/>
          <w:sz w:val="30"/>
          <w:u w:val="none"/>
        </w:rPr>
        <w:t xml:space="preserve">第七章  投标文件相关格式</w:t>
      </w:r>
      <w:r>
        <w:rPr>
          <w:rStyle w:val="859"/>
          <w:rFonts w:hint="eastAsia" w:ascii="宋体" w:hAnsi="宋体" w:cs="宋体"/>
          <w:color w:val="auto"/>
          <w:sz w:val="30"/>
          <w:u w:val="none"/>
        </w:rPr>
        <w:fldChar w:fldCharType="end"/>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519" w:lineRule="atLeast"/>
        <w:rPr>
          <w:rFonts w:ascii="宋体" w:hAnsi="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sz w:val="44"/>
        </w:rPr>
      </w:r>
      <w:r/>
    </w:p>
    <w:p>
      <w:pPr>
        <w:jc w:val="center"/>
        <w:spacing w:line="240" w:lineRule="auto"/>
        <w:rPr>
          <w:rFonts w:hint="eastAsia" w:ascii="宋体" w:hAnsi="宋体" w:cs="宋体"/>
          <w:b/>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rPr>
        <w:t xml:space="preserve">徐州市中心医院</w:t>
      </w:r>
      <w:r/>
    </w:p>
    <w:p>
      <w:pPr>
        <w:jc w:val="center"/>
        <w:spacing w:line="240" w:lineRule="auto"/>
        <w:rPr>
          <w:rFonts w:ascii="宋体" w:hAnsi="宋体" w:cs="宋体"/>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rPr>
        <w:t xml:space="preserve">《</w:t>
      </w:r>
      <w:r>
        <w:rPr>
          <w:rFonts w:hint="eastAsia" w:ascii="宋体" w:hAnsi="宋体" w:cs="宋体"/>
          <w:b/>
          <w:sz w:val="44"/>
          <w:szCs w:val="44"/>
          <w:lang w:eastAsia="zh-CN"/>
        </w:rPr>
        <w:t xml:space="preserve">复杂器官三维可视化重建技术服务</w:t>
      </w:r>
      <w:r>
        <w:rPr>
          <w:rFonts w:hint="eastAsia" w:ascii="宋体" w:hAnsi="宋体" w:cs="宋体"/>
          <w:b/>
          <w:sz w:val="44"/>
          <w:szCs w:val="44"/>
        </w:rPr>
        <w:t xml:space="preserve">》</w:t>
      </w:r>
      <w:r/>
    </w:p>
    <w:p>
      <w:pPr>
        <w:jc w:val="center"/>
        <w:spacing w:line="24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招标文件</w:t>
      </w:r>
      <w:r/>
    </w:p>
    <w:p>
      <w:pPr>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遵照政府采购法律法规、制度规定和采购人的采购需求、评标标准、评标办法，编制本项目招标文件。本项目招标文件共分七章：第一章，投标邀请</w:t>
      </w:r>
      <w:r>
        <w:rPr>
          <w:rFonts w:hint="eastAsia" w:ascii="宋体" w:hAnsi="宋体" w:cs="宋体"/>
          <w:sz w:val="30"/>
          <w:lang w:eastAsia="zh-CN"/>
        </w:rPr>
        <w:t xml:space="preserve">；</w:t>
      </w:r>
      <w:r>
        <w:rPr>
          <w:rFonts w:hint="eastAsia" w:ascii="宋体" w:hAnsi="宋体" w:cs="宋体"/>
          <w:sz w:val="30"/>
        </w:rPr>
        <w:t xml:space="preserve">第二章，投标人须知</w:t>
      </w:r>
      <w:r>
        <w:rPr>
          <w:rFonts w:hint="eastAsia" w:ascii="宋体" w:hAnsi="宋体" w:cs="宋体"/>
          <w:sz w:val="30"/>
          <w:lang w:eastAsia="zh-CN"/>
        </w:rPr>
        <w:t xml:space="preserve">；</w:t>
      </w:r>
      <w:r>
        <w:rPr>
          <w:rFonts w:hint="eastAsia" w:ascii="宋体" w:hAnsi="宋体" w:cs="宋体"/>
          <w:sz w:val="30"/>
        </w:rPr>
        <w:t xml:space="preserve">第三章，投标资料表</w:t>
      </w:r>
      <w:r>
        <w:rPr>
          <w:rFonts w:hint="eastAsia" w:ascii="宋体" w:hAnsi="宋体" w:cs="宋体"/>
          <w:sz w:val="30"/>
          <w:lang w:eastAsia="zh-CN"/>
        </w:rPr>
        <w:t xml:space="preserve">；</w:t>
      </w:r>
      <w:r>
        <w:rPr>
          <w:rFonts w:hint="eastAsia" w:ascii="宋体" w:hAnsi="宋体" w:cs="宋体"/>
          <w:sz w:val="30"/>
        </w:rPr>
        <w:t xml:space="preserve">第四章，评标标准</w:t>
      </w:r>
      <w:r>
        <w:rPr>
          <w:rFonts w:hint="eastAsia" w:ascii="宋体" w:hAnsi="宋体" w:cs="宋体"/>
          <w:sz w:val="30"/>
          <w:lang w:eastAsia="zh-CN"/>
        </w:rPr>
        <w:t xml:space="preserve">；</w:t>
      </w:r>
      <w:r>
        <w:rPr>
          <w:rFonts w:hint="eastAsia" w:ascii="宋体" w:hAnsi="宋体" w:cs="宋体"/>
          <w:sz w:val="30"/>
        </w:rPr>
        <w:t xml:space="preserve">第五章，拟签订的合同文本</w:t>
      </w:r>
      <w:r>
        <w:rPr>
          <w:rFonts w:hint="eastAsia" w:ascii="宋体" w:hAnsi="宋体" w:cs="宋体"/>
          <w:sz w:val="30"/>
          <w:lang w:eastAsia="zh-CN"/>
        </w:rPr>
        <w:t xml:space="preserve">；</w:t>
      </w:r>
      <w:r>
        <w:rPr>
          <w:rFonts w:hint="eastAsia" w:ascii="宋体" w:hAnsi="宋体" w:cs="宋体"/>
          <w:sz w:val="30"/>
        </w:rPr>
        <w:t xml:space="preserve">第六章，采购需求</w:t>
      </w:r>
      <w:r>
        <w:rPr>
          <w:rFonts w:hint="eastAsia" w:ascii="宋体" w:hAnsi="宋体" w:cs="宋体"/>
          <w:sz w:val="30"/>
          <w:lang w:eastAsia="zh-CN"/>
        </w:rPr>
        <w:t xml:space="preserve">；</w:t>
      </w:r>
      <w:r>
        <w:rPr>
          <w:rFonts w:hint="eastAsia" w:ascii="宋体" w:hAnsi="宋体" w:cs="宋体"/>
          <w:sz w:val="30"/>
        </w:rPr>
        <w:t xml:space="preserve">第七章，投标文件相关格式。</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第一章</w:t>
      </w:r>
      <w:r>
        <w:rPr>
          <w:rFonts w:hint="eastAsia" w:ascii="宋体" w:hAnsi="宋体" w:cs="宋体"/>
          <w:b/>
          <w:sz w:val="30"/>
          <w:lang w:val="en-US" w:eastAsia="zh-CN"/>
        </w:rPr>
        <w:t xml:space="preserve"> </w:t>
      </w:r>
      <w:r>
        <w:rPr>
          <w:rFonts w:hint="eastAsia" w:ascii="宋体" w:hAnsi="宋体" w:cs="宋体"/>
          <w:b/>
          <w:sz w:val="30"/>
        </w:rPr>
        <w:t xml:space="preserve">投标邀请</w:t>
      </w:r>
      <w:r/>
    </w:p>
    <w:p>
      <w:pPr>
        <w:ind w:firstLine="600"/>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u w:val="single"/>
        </w:rPr>
        <w:t xml:space="preserve">江苏海外集团国际工程咨询有限公司</w:t>
      </w:r>
      <w:r>
        <w:rPr>
          <w:rFonts w:hint="eastAsia" w:ascii="宋体" w:hAnsi="宋体" w:cs="宋体"/>
          <w:color w:val="auto"/>
          <w:sz w:val="30"/>
        </w:rPr>
        <w:t xml:space="preserve">对</w:t>
      </w:r>
      <w:r>
        <w:rPr>
          <w:rFonts w:hint="eastAsia" w:ascii="宋体" w:hAnsi="宋体" w:cs="宋体"/>
          <w:color w:val="auto"/>
          <w:sz w:val="30"/>
          <w:u w:val="single"/>
          <w:lang w:eastAsia="zh-CN"/>
        </w:rPr>
        <w:t xml:space="preserve">复杂器官三维可视化重建技术服务</w:t>
      </w:r>
      <w:r>
        <w:rPr>
          <w:rFonts w:hint="eastAsia" w:ascii="宋体" w:hAnsi="宋体" w:cs="宋体"/>
          <w:color w:val="auto"/>
          <w:sz w:val="30"/>
          <w:u w:val="none"/>
          <w:lang w:eastAsia="zh-CN"/>
        </w:rPr>
        <w:t xml:space="preserve">项目</w:t>
      </w:r>
      <w:r>
        <w:rPr>
          <w:rFonts w:hint="eastAsia" w:ascii="宋体" w:hAnsi="宋体" w:cs="宋体"/>
          <w:color w:val="auto"/>
          <w:sz w:val="30"/>
        </w:rPr>
        <w:t xml:space="preserve">进行公开招标采购，现邀请符合相关条件的供应商投标。</w:t>
      </w:r>
      <w:r/>
    </w:p>
    <w:p>
      <w:pPr>
        <w:spacing w:line="360" w:lineRule="auto"/>
        <w:rPr>
          <w:rFonts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一、项目名称和项目编号</w:t>
      </w:r>
      <w:r/>
    </w:p>
    <w:p>
      <w:pPr>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(一)项目名称：</w:t>
      </w:r>
      <w:r>
        <w:rPr>
          <w:rFonts w:hint="eastAsia" w:ascii="宋体" w:hAnsi="宋体" w:cs="宋体"/>
          <w:color w:val="auto"/>
          <w:sz w:val="30"/>
          <w:lang w:eastAsia="zh-CN"/>
        </w:rPr>
        <w:t xml:space="preserve">复杂器官三维可视化重建技术服务</w:t>
      </w:r>
      <w:r/>
    </w:p>
    <w:p>
      <w:pPr>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w:t>
      </w:r>
      <w:r>
        <w:rPr>
          <w:rFonts w:hint="eastAsia" w:ascii="宋体" w:hAnsi="宋体" w:cs="宋体"/>
          <w:color w:val="auto"/>
          <w:sz w:val="30"/>
          <w:lang w:eastAsia="zh-CN"/>
        </w:rPr>
        <w:t xml:space="preserve">项目编号：JSZC-320300-HWZX-G2025-0618</w:t>
      </w:r>
      <w:r>
        <w:rPr>
          <w:rFonts w:hint="eastAsia" w:ascii="宋体" w:hAnsi="宋体" w:cs="宋体"/>
          <w:color w:val="auto"/>
          <w:sz w:val="30"/>
        </w:rPr>
        <w:t xml:space="preserve"> </w:t>
      </w:r>
      <w:r/>
    </w:p>
    <w:p>
      <w:pPr>
        <w:spacing w:line="360" w:lineRule="auto"/>
        <w:rPr>
          <w:rFonts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二、对投标人的资格要求</w:t>
      </w:r>
      <w:r/>
    </w:p>
    <w:p>
      <w:pPr>
        <w:spacing w:line="360" w:lineRule="auto"/>
        <w:rPr>
          <w:rFonts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详见本项目公开招标公告。</w:t>
      </w:r>
      <w:r/>
    </w:p>
    <w:p>
      <w:pPr>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三、获取招标文件</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（一）潜在投标人访问电子招标投标交易平台的网络地址和方法：</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潜在供应商访问“苏采云”系统的网络地址和方法：“苏采云”系统的网址：http://jszfcg.jsczt.cn/；或进入徐州政府采购网（网址：http://czj.xz.gov.cn/Home/HomeIndex）--业务工作--用户登录，点击“苏采云”进入系统。</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（3）“CA数字证书”的获取：</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（二）采购代理机构将数据电文形式的招标文件加载至电子招标投标交易平台，供潜在投标人下载或者查阅。</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（三）售价：免费。</w:t>
      </w:r>
      <w:r/>
    </w:p>
    <w:p>
      <w:pPr>
        <w:spacing w:line="360" w:lineRule="auto"/>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四、投标有关信息</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（一）投标截止时间：</w:t>
      </w:r>
      <w:r>
        <w:rPr>
          <w:rFonts w:hint="eastAsia" w:ascii="宋体" w:hAnsi="宋体" w:cs="宋体"/>
          <w:b/>
          <w:sz w:val="30"/>
          <w:lang w:eastAsia="zh-CN"/>
        </w:rPr>
        <w:t xml:space="preserve">2025年</w:t>
      </w:r>
      <w:r>
        <w:rPr>
          <w:rFonts w:hint="eastAsia" w:ascii="宋体" w:hAnsi="宋体" w:cs="宋体"/>
          <w:b/>
          <w:sz w:val="30"/>
          <w:u w:val="single"/>
        </w:rPr>
        <w:t xml:space="preserve"> </w:t>
      </w:r>
      <w:r>
        <w:rPr>
          <w:rFonts w:hint="eastAsia" w:ascii="宋体" w:hAnsi="宋体" w:cs="宋体"/>
          <w:b/>
          <w:sz w:val="30"/>
          <w:u w:val="single"/>
          <w:lang w:val="en-US" w:eastAsia="zh-CN"/>
        </w:rPr>
        <w:t xml:space="preserve">10</w:t>
      </w:r>
      <w:r>
        <w:rPr>
          <w:rFonts w:hint="eastAsia" w:ascii="宋体" w:hAnsi="宋体" w:cs="宋体"/>
          <w:b/>
          <w:sz w:val="30"/>
          <w:u w:val="single"/>
        </w:rPr>
        <w:t xml:space="preserve"> </w:t>
      </w:r>
      <w:r>
        <w:rPr>
          <w:rFonts w:hint="eastAsia" w:ascii="宋体" w:hAnsi="宋体" w:cs="宋体"/>
          <w:b/>
          <w:sz w:val="30"/>
        </w:rPr>
        <w:t xml:space="preserve">月</w:t>
      </w:r>
      <w:r>
        <w:rPr>
          <w:rFonts w:hint="eastAsia" w:ascii="宋体" w:hAnsi="宋体" w:cs="宋体"/>
          <w:b/>
          <w:sz w:val="30"/>
          <w:u w:val="single"/>
        </w:rPr>
        <w:t xml:space="preserve"> </w:t>
      </w:r>
      <w:r>
        <w:rPr>
          <w:rFonts w:hint="eastAsia" w:ascii="宋体" w:hAnsi="宋体" w:cs="宋体"/>
          <w:b/>
          <w:sz w:val="30"/>
          <w:u w:val="single"/>
          <w:lang w:val="en-US" w:eastAsia="zh-CN"/>
        </w:rPr>
        <w:t xml:space="preserve">16</w:t>
      </w:r>
      <w:r>
        <w:rPr>
          <w:rFonts w:hint="eastAsia" w:ascii="宋体" w:hAnsi="宋体" w:cs="宋体"/>
          <w:b/>
          <w:sz w:val="30"/>
          <w:u w:val="single"/>
        </w:rPr>
        <w:t xml:space="preserve"> </w:t>
      </w:r>
      <w:r>
        <w:rPr>
          <w:rFonts w:hint="eastAsia" w:ascii="宋体" w:hAnsi="宋体" w:cs="宋体"/>
          <w:b/>
          <w:sz w:val="30"/>
        </w:rPr>
        <w:t xml:space="preserve">日北京时间09：30</w:t>
      </w:r>
      <w:r>
        <w:rPr>
          <w:rFonts w:hint="eastAsia" w:ascii="宋体" w:hAnsi="宋体" w:cs="宋体"/>
          <w:sz w:val="30"/>
        </w:rPr>
        <w:t xml:space="preserve">。</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（二）开标时间：</w:t>
      </w:r>
      <w:r>
        <w:rPr>
          <w:rFonts w:hint="eastAsia" w:ascii="宋体" w:hAnsi="宋体" w:cs="宋体"/>
          <w:b/>
          <w:sz w:val="30"/>
          <w:lang w:eastAsia="zh-CN"/>
        </w:rPr>
        <w:t xml:space="preserve">2025年</w:t>
      </w:r>
      <w:r>
        <w:rPr>
          <w:rFonts w:hint="eastAsia" w:ascii="宋体" w:hAnsi="宋体" w:cs="宋体"/>
          <w:b/>
          <w:sz w:val="30"/>
          <w:u w:val="single"/>
        </w:rPr>
        <w:t xml:space="preserve"> </w:t>
      </w:r>
      <w:r>
        <w:rPr>
          <w:rFonts w:hint="eastAsia" w:ascii="宋体" w:hAnsi="宋体" w:cs="宋体"/>
          <w:b/>
          <w:sz w:val="30"/>
          <w:u w:val="single"/>
          <w:lang w:val="en-US" w:eastAsia="zh-CN"/>
        </w:rPr>
        <w:t xml:space="preserve">10</w:t>
      </w:r>
      <w:r>
        <w:rPr>
          <w:rFonts w:hint="eastAsia" w:ascii="宋体" w:hAnsi="宋体" w:cs="宋体"/>
          <w:b/>
          <w:sz w:val="30"/>
          <w:u w:val="single"/>
        </w:rPr>
        <w:t xml:space="preserve"> </w:t>
      </w:r>
      <w:r>
        <w:rPr>
          <w:rFonts w:hint="eastAsia" w:ascii="宋体" w:hAnsi="宋体" w:cs="宋体"/>
          <w:b/>
          <w:sz w:val="30"/>
        </w:rPr>
        <w:t xml:space="preserve">月</w:t>
      </w:r>
      <w:r>
        <w:rPr>
          <w:rFonts w:hint="eastAsia" w:ascii="宋体" w:hAnsi="宋体" w:cs="宋体"/>
          <w:b/>
          <w:sz w:val="30"/>
          <w:u w:val="single"/>
        </w:rPr>
        <w:t xml:space="preserve"> </w:t>
      </w:r>
      <w:r>
        <w:rPr>
          <w:rFonts w:hint="eastAsia" w:ascii="宋体" w:hAnsi="宋体" w:cs="宋体"/>
          <w:b/>
          <w:sz w:val="30"/>
          <w:u w:val="single"/>
          <w:lang w:val="en-US" w:eastAsia="zh-CN"/>
        </w:rPr>
        <w:t xml:space="preserve">16 </w:t>
      </w:r>
      <w:r>
        <w:rPr>
          <w:rFonts w:hint="eastAsia" w:ascii="宋体" w:hAnsi="宋体" w:cs="宋体"/>
          <w:b/>
          <w:sz w:val="30"/>
        </w:rPr>
        <w:t xml:space="preserve">日北京时间09：30</w:t>
      </w:r>
      <w:r>
        <w:rPr>
          <w:rFonts w:hint="eastAsia" w:ascii="宋体" w:hAnsi="宋体" w:cs="宋体"/>
          <w:sz w:val="30"/>
        </w:rPr>
        <w:t xml:space="preserve">。</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（三）开标地点：“苏采云”系统“开标大厅”或进入徐州政府采购网--业务工作--用户登录，点击“苏采云”进入系统“开标大厅”。</w:t>
      </w:r>
      <w:r/>
    </w:p>
    <w:p>
      <w:pPr>
        <w:spacing w:line="360" w:lineRule="auto"/>
        <w:rPr>
          <w:rFonts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五、采购人</w:t>
      </w:r>
      <w:r/>
    </w:p>
    <w:p>
      <w:pPr>
        <w:spacing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（一）名称：</w:t>
      </w:r>
      <w:r>
        <w:rPr>
          <w:rFonts w:hint="eastAsia" w:ascii="宋体" w:hAnsi="宋体" w:cs="宋体"/>
          <w:color w:val="auto"/>
          <w:sz w:val="30"/>
          <w:lang w:eastAsia="zh-CN"/>
        </w:rPr>
        <w:t xml:space="preserve">徐州市中心医院</w:t>
      </w:r>
      <w:r/>
    </w:p>
    <w:p>
      <w:pPr>
        <w:spacing w:line="360" w:lineRule="auto"/>
        <w:rPr>
          <w:rFonts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（二）地址：徐州市解放南路199号</w:t>
      </w:r>
      <w:r/>
    </w:p>
    <w:p>
      <w:pPr>
        <w:spacing w:line="360" w:lineRule="auto"/>
        <w:rPr>
          <w:rFonts w:hint="default" w:ascii="宋体" w:hAnsi="宋体" w:eastAsia="宋体" w:cs="宋体"/>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（三）采购项目联系人：</w:t>
      </w:r>
      <w:r>
        <w:rPr>
          <w:rFonts w:hint="eastAsia" w:ascii="宋体" w:hAnsi="宋体" w:cs="宋体"/>
          <w:color w:val="auto"/>
          <w:sz w:val="30"/>
          <w:lang w:val="en-US" w:eastAsia="zh-CN"/>
        </w:rPr>
        <w:t xml:space="preserve">徐青松</w:t>
      </w:r>
      <w:r/>
    </w:p>
    <w:p>
      <w:pPr>
        <w:spacing w:line="360" w:lineRule="auto"/>
        <w:rPr>
          <w:rFonts w:hint="default" w:ascii="宋体" w:hAnsi="宋体" w:eastAsia="宋体" w:cs="宋体"/>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（四）联系电话：0516-83956095 </w:t>
      </w:r>
      <w:r/>
    </w:p>
    <w:p>
      <w:pPr>
        <w:spacing w:line="360" w:lineRule="auto"/>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六、采购代理机构</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（一）名称：江苏海外集团国际工程咨询有限公司</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（二）地址：江苏省徐州市泉山区金山东路北侧徐州软件园C-11号楼1011室</w:t>
      </w:r>
      <w:r/>
    </w:p>
    <w:p>
      <w:pPr>
        <w:spacing w:line="360" w:lineRule="auto"/>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（三）采购项目联系人：孙逊、</w:t>
      </w:r>
      <w:r>
        <w:rPr>
          <w:rFonts w:hint="eastAsia" w:ascii="宋体" w:hAnsi="宋体" w:cs="宋体"/>
          <w:sz w:val="30"/>
          <w:lang w:val="en-US" w:eastAsia="zh-CN"/>
        </w:rPr>
        <w:t xml:space="preserve">丁伯瑶</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（四）联系方式：0516-83999</w:t>
      </w:r>
      <w:r>
        <w:rPr>
          <w:rFonts w:hint="eastAsia" w:ascii="宋体" w:hAnsi="宋体" w:cs="宋体"/>
          <w:sz w:val="30"/>
          <w:lang w:val="en-US" w:eastAsia="zh-CN"/>
        </w:rPr>
        <w:t xml:space="preserve">306</w:t>
      </w:r>
      <w:r>
        <w:rPr>
          <w:rFonts w:hint="eastAsia" w:ascii="宋体" w:hAnsi="宋体" w:cs="宋体"/>
          <w:sz w:val="30"/>
        </w:rPr>
        <w:t xml:space="preserve">/83999055</w:t>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ascii="宋体" w:hAnsi="宋体" w:cs="宋体"/>
          <w:b/>
          <w:sz w:val="30"/>
        </w:rPr>
      </w:r>
      <w:r/>
    </w:p>
    <w:p>
      <w:pPr>
        <w:jc w:val="center"/>
        <w:spacing w:line="720" w:lineRule="atLeast"/>
        <w:rPr>
          <w:rFonts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第二章 投标人须知</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一、总则</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（一）采购人。采购人即指依法进行政府采购的国家机关、事业单位和团体组织。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（二）政府招标采购方式。政府采购货物或服务（以下简称“货物服务”）的招标方式，分为公开招标和邀请招标。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（五）采购人委托采购代理机构代理招标的，采购代理机构必须在采购人委托的范围内依法开展采购活动。</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（六）投标人的资格条件：</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投标人是指响应招标、参加投标竞争的法人、其他组织或者自然人。</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2.投标人授权代表系指法定代表人或受法人委托的受托人。</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（七）投标费用：投标人应承担所有与准备和参加投标有关的费用。无论投标的结果如何，采购代理机构对上述费用不承担任何责任和义务。</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二、招标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（八）招标文件应包括以下内容：</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第一章，投标邀请；</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第二章，投标人须知；</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第三章，投标资料表；</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第四章，评标标准；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第五章，拟签订的合同文本；</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第六章，采购需求；</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第七章，投标文件相关格式。</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（九）招标文件澄清或者修改：</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2.现场考察以本文件第三章《投标资料表》中的要求为准。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3.开标前答疑会以本文件第三章《投标资料表》中的要求为准。</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三、投标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（十）投标人应当按照招标文件的要求编制投标文件。投标文件应对招标文件提出的要求和条件作出实质性响应。</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（十二）投标文件的构成：</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1.投标文件的构成以本文件第三章《投标资料表》中的要求为准。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2.投标人应当提交的资格、资信证明文件，以本文件第三章《投标资料表》中的所提要求为准。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（十三）投标函和价格表、商务条件、交货和提供服务的时间：</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1.投标函和价格表的要求见本章（十二）、（十三），格式见本文件第七章《投标文件相关格式》中《投标函》和《开标一览表》。</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2.商务条件以本文件第三章《投标资料表》中的要求为准。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3.交货和提供服务的时间，以本文件第三章《投标资料表》中所提要求为准。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（十四）投标报价要求：</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1.投标人应按照招标文件的要求报出分项价格和总价。</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2.投标人应按照招标文件的要求进行报价，如投标人作出偏离，应在《偏离表》中列出。</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3.采购人不支付报价以外的任何费用。</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5.投标人只能提交一个投标价格，投标人提交多个价格的投标文件，在资格性、符合性检查时按照无效投标处理。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（十五）投标货币。以本文件第三章《投标资料表》中所提要求为准。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（十六）投标有效期：</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1.投标有效期为开标之日后90天。采购人可以要求对投标有效期延长一次，但该延长期最长不得超过30天。</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（十七）投标文件的编制要求和签署要求：</w:t>
      </w:r>
      <w:r/>
    </w:p>
    <w:p>
      <w:pPr>
        <w:ind w:firstLine="482"/>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（2）投标人应对 CA 证书妥善保管，如被他人盗用投标，因此带来的结果均由投标人自行承担。</w:t>
      </w:r>
      <w:r/>
    </w:p>
    <w:p>
      <w:pPr>
        <w:ind w:firstLine="482"/>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（3）投标人应当对招标文件提出的要求和条件作出实质性响应，并在电子投标系统逐条应答 。</w:t>
      </w:r>
      <w:r/>
    </w:p>
    <w:p>
      <w:pPr>
        <w:ind w:firstLine="482"/>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（4）投标人应对要求提供的资格证明文件（如资质证书、资格证书）、技术资料（如白皮书、彩页、手册、检测报告等）扫描上传至投标系统。</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（十八）投标文件的盖章要求</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1.投标文件的盖章要求以招标文件第三章《投标资料表》中的要求为准。</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（二十二）本项目不允许分包。</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（二十四）有下列情形之一的，其投标无效。</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1.不同投标人的投标文件，由同一单位或者个人编制；</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2.不同投标人委托同一单位或者个人办理投标事宜；</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3.不同投标人的投标文件中，所载明的项目管理成员或联系人为同一人；</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4.不同投标人的投标文件，异常一致或者投标报价呈规律性差异；</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5.不同投标人的投标文件相互混装；</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7.电子投标文件未按规定期限投标的；</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8.电子投标文件未按招标文件要求签章的；</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9.投标人未在规定时间内解密电子投标文件的；</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10.投标文件未按招标文件规定的内容和要求填写的；没有在投标系统指定位置上传对应文件、材料的。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11.纸质投标文件未按招标文件要求签署、盖章的；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12.不具备招标文件中规定的资格要求的；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13.报价超过招标文件中规定的预算金额或者最高限价的；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14.投标文件含有采购人不能接受的附加条件的；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15.法律、法规和招标文件规定的其他无效情形。</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四、开标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（二十五）开标：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2.投标人不足3家的，不得开标。</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3.开标过程由采购代理机构负责记录。</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5.投标人未参加开标的，视同认可开标结果。</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五、评标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（二十六）公开招标采购项目开标结束后，采购人依法对投标人的资格进行审查。合格投标人不足3家的，不得评标。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1.评标工作由采购代理机构负责组织，并履行下列职责：</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（2）宣布评标纪律；</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（3）公布投标人名单，告知评审专家应当回避的情形；</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（4）组织评标委员会推选评标组长（采购人代表不得担任组长）；</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（5）在评标期间采取必要的通讯管理措施，保证评标活动不受外界干扰；</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（6）根据评标委员会的要求介绍政府采购相关政策法规、招标文件；</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（8）核对评标结果，对有《</w:t>
      </w:r>
      <w:r>
        <w:fldChar w:fldCharType="begin"/>
      </w:r>
      <w:r>
        <w:instrText xml:space="preserve"> HYPERLINK "http://www.caigou2003.com/" \o "http://www.caigou2003.com/" </w:instrText>
      </w:r>
      <w:r>
        <w:fldChar w:fldCharType="separate"/>
      </w:r>
      <w:r>
        <w:rPr>
          <w:rStyle w:val="859"/>
          <w:rFonts w:hint="eastAsia" w:ascii="宋体" w:hAnsi="宋体" w:cs="宋体"/>
          <w:color w:val="auto"/>
          <w:sz w:val="30"/>
          <w:u w:val="none"/>
        </w:rPr>
        <w:t xml:space="preserve">政府采购</w:t>
      </w:r>
      <w:r>
        <w:rPr>
          <w:rStyle w:val="859"/>
          <w:rFonts w:hint="eastAsia" w:ascii="宋体" w:hAnsi="宋体" w:cs="宋体"/>
          <w:color w:val="auto"/>
          <w:sz w:val="30"/>
          <w:u w:val="none"/>
        </w:rPr>
        <w:fldChar w:fldCharType="end"/>
      </w:r>
      <w:r>
        <w:rPr>
          <w:rFonts w:hint="eastAsia" w:ascii="宋体" w:hAnsi="宋体" w:cs="宋体"/>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（10）处理与评标有关的其他事项。</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2.评标委员会负责具体评标事务，并独立履行下列职责：</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（1）审查、评价投标文件是否符合招标文件的商务、技术等实质性要求；</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（2）要求投标人对投标文件有关事项作出澄清或者说明；</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（3）对投标文件进行比较和评价；</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（4）确定中标候选人名单，以及根据采购人委托直接确定中标人；</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（5）向采购人、采购代理机构或有关部门报告评标中发现的违法行为。</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（二十七）评标方法分为最低评标价法和综合评分法。</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（二十八）评标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1.评标工作程序：</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（1）投标文件初审。</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①资格性审查。</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②符合性审查。</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（2）澄清有关问题。</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（3）比较与评价。</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（4）推荐中标候选供应商名单。</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（5）编写评审报告（评标报告）。</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3.采用</w:t>
      </w:r>
      <w:r>
        <w:fldChar w:fldCharType="begin"/>
      </w:r>
      <w:r>
        <w:instrText xml:space="preserve"> HYPERLINK "http://lilun.caigou2003.com/recijiedu/2365668.html" \o "http://lilun.caigou2003.com/recijiedu/2365668.html" </w:instrText>
      </w:r>
      <w:r>
        <w:fldChar w:fldCharType="separate"/>
      </w:r>
      <w:r>
        <w:rPr>
          <w:rStyle w:val="859"/>
          <w:rFonts w:hint="eastAsia" w:ascii="宋体" w:hAnsi="宋体" w:cs="宋体"/>
          <w:color w:val="auto"/>
          <w:sz w:val="30"/>
          <w:u w:val="none"/>
        </w:rPr>
        <w:t xml:space="preserve">最低评标价法</w:t>
      </w:r>
      <w:r>
        <w:rPr>
          <w:rStyle w:val="859"/>
          <w:rFonts w:hint="eastAsia" w:ascii="宋体" w:hAnsi="宋体" w:cs="宋体"/>
          <w:color w:val="auto"/>
          <w:sz w:val="30"/>
          <w:u w:val="none"/>
        </w:rPr>
        <w:fldChar w:fldCharType="end"/>
      </w:r>
      <w:r>
        <w:rPr>
          <w:rFonts w:hint="eastAsia" w:ascii="宋体" w:hAnsi="宋体" w:cs="宋体"/>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采用</w:t>
      </w:r>
      <w:r>
        <w:fldChar w:fldCharType="begin"/>
      </w:r>
      <w:r>
        <w:instrText xml:space="preserve"> HYPERLINK "http://lilun.caigou2003.com/recijiedu/2365667.html" \o "http://lilun.caigou2003.com/recijiedu/2365667.html" </w:instrText>
      </w:r>
      <w:r>
        <w:fldChar w:fldCharType="separate"/>
      </w:r>
      <w:r>
        <w:rPr>
          <w:rStyle w:val="859"/>
          <w:rFonts w:hint="eastAsia" w:ascii="宋体" w:hAnsi="宋体" w:cs="宋体"/>
          <w:color w:val="auto"/>
          <w:sz w:val="30"/>
          <w:u w:val="none"/>
        </w:rPr>
        <w:t xml:space="preserve">综合评分法</w:t>
      </w:r>
      <w:r>
        <w:rPr>
          <w:rStyle w:val="859"/>
          <w:rFonts w:hint="eastAsia" w:ascii="宋体" w:hAnsi="宋体" w:cs="宋体"/>
          <w:color w:val="auto"/>
          <w:sz w:val="30"/>
          <w:u w:val="none"/>
        </w:rPr>
        <w:fldChar w:fldCharType="end"/>
      </w:r>
      <w:r>
        <w:rPr>
          <w:rFonts w:hint="eastAsia" w:ascii="宋体" w:hAnsi="宋体" w:cs="宋体"/>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非单一产品采购项目，多家投标人提供的核心产品品牌相同的，按前两款规定处理。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（二十九）投标文件报价出现前后不一致的，按照下列规定修正：</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1.投标文件中开标一览表（报价表）内容与投标文件中相应内容不一致的，以开标一览表（报价表）为准；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2.大写金额和小写金额不一致的，以大写金额为准；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3.单价金额小数点或者百分比有明显错位的，以开标一览表的总价为准，并修改单价；</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4.总价金额与按单价合计金额不一致的，以单价金额计算结果为准。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（三十）评标过程中出现下列情形之一的，评标委员会应当启动异常低价投标审查程序：</w:t>
      </w:r>
      <w:r/>
    </w:p>
    <w:p>
      <w:pPr>
        <w:ind w:firstLine="6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1.投标报价低于采购项目预算50%的，即投标报价&lt;采购项目预算×50%。</w:t>
      </w:r>
      <w:r/>
    </w:p>
    <w:p>
      <w:pPr>
        <w:ind w:firstLine="6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2.评标委员会认定的投标人报价过低、有可能影响产品质量或者不能诚信履约的其他情形。</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（三十二）废标条款：</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出现下列情形之一的，应予废标。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1.符合专业条件的供应商或者对招标文件作实质响应的供应商不足三家的；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2.出现影响采购公正的违法、违规行为的；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3.投标人的报价均超过了采购预算，采购人不能支付的；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4.因重大变故，采购任务取消的。</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六、定标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（三十三）采购代理机构应当在评标结束后2个工作日内将评标报告送采购人。</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（三十四）采购人应当自收到评标报告之日起5个工作日内，在评标报告确定的中标候选人名单中按顺序确定中标人。</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（三十五）采购人有权对投标人投标文件的真实性进行核实，如果投标人不能在采购人规定的时间内向采购人提供有效的证明文件，将被采购人视为放弃中标资格。</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七、政府采购合同</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（三十六）签订政府采购合同（合同签订方式）：</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采购人不得向中标人提出任何不合理的要求作为签订合同的条件。</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（三十八）履约保证金：详见《第三章 投标资料表》。</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（三十九）腐败和欺诈行为：</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（1）腐败和欺诈行为的含义：</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（2）如果被推荐的中标人有腐败和欺诈行为，将取消其中标资格。</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（3）如果投标人在任何时候，被法院及政府有关管理部门认定为有腐败和欺诈行为，采购代理机构有权拒绝其投标、取消其中标资格和撤销其已签署的合同。</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八、询问和质疑</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（四十）询问和质疑</w:t>
      </w:r>
      <w:r/>
    </w:p>
    <w:p>
      <w:pPr>
        <w:ind w:firstLine="600"/>
        <w:spacing w:line="519" w:lineRule="atLeast"/>
        <w:rPr>
          <w:rFonts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30"/>
        </w:rPr>
        <w:t xml:space="preserve"> </w:t>
      </w:r>
      <w:r/>
    </w:p>
    <w:p>
      <w:pPr>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九、电子招标投标交易平台</w:t>
      </w:r>
      <w:r/>
    </w:p>
    <w:p>
      <w:pPr>
        <w:ind w:firstLine="600"/>
        <w:jc w:val="left"/>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rPr>
        <w:br w:type="page" w:clear="all"/>
      </w:r>
      <w:r>
        <w:rPr>
          <w:rFonts w:hint="eastAsia" w:ascii="宋体" w:hAnsi="宋体" w:cs="宋体"/>
          <w:b/>
          <w:sz w:val="30"/>
        </w:rPr>
        <w:t xml:space="preserve">第三章 投标资料表</w:t>
      </w:r>
      <w:r/>
    </w:p>
    <w:p>
      <w:pPr>
        <w:ind w:firstLine="60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56"/>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1"/>
        <w:gridCol w:w="8293"/>
      </w:tblGrid>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条款项号</w:t>
            </w:r>
            <w:r/>
          </w:p>
        </w:tc>
        <w:tc>
          <w:tcPr>
            <w:tcMar>
              <w:left w:w="108" w:type="dxa"/>
              <w:top w:w="0" w:type="dxa"/>
              <w:right w:w="108" w:type="dxa"/>
              <w:bottom w:w="0" w:type="dxa"/>
            </w:tcMar>
            <w:tcW w:w="8293"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内 容</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总则</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293" w:type="dxa"/>
            <w:textDirection w:val="lrTb"/>
            <w:noWrap w:val="false"/>
          </w:tcPr>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徐州市中心医院</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采购人确定的采购项目属性：服务</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本项目采购代理机构：江苏海外集团国际工程咨询有限公司</w:t>
            </w:r>
            <w:r/>
          </w:p>
        </w:tc>
      </w:tr>
      <w:tr>
        <w:trPr>
          <w:jc w:val="center"/>
          <w:trHeight w:val="46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投标人的资格条件：</w:t>
            </w:r>
            <w:r/>
          </w:p>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一、符合《中华人民共和国政府采购法》第二十二条的规定</w:t>
            </w:r>
            <w:r>
              <w:rPr>
                <w:rFonts w:hint="eastAsia" w:ascii="宋体" w:hAnsi="宋体" w:cs="宋体"/>
                <w:color w:val="auto"/>
                <w:sz w:val="28"/>
                <w:szCs w:val="28"/>
                <w:highlight w:val="none"/>
                <w:lang w:eastAsia="zh-CN"/>
              </w:rPr>
              <w:t xml:space="preserve">。</w:t>
            </w:r>
            <w:r/>
          </w:p>
          <w:p>
            <w:pPr>
              <w:rPr>
                <w:rFonts w:hint="default" w:ascii="宋体" w:hAnsi="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二、具备有效的第二类医疗器械经营备案凭证或医疗器械经营许可证。</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三</w:t>
            </w:r>
            <w:r>
              <w:rPr>
                <w:rFonts w:hint="eastAsia" w:ascii="宋体" w:hAnsi="宋体" w:cs="宋体"/>
                <w:b/>
                <w:color w:val="auto"/>
                <w:sz w:val="28"/>
                <w:szCs w:val="28"/>
                <w:highlight w:val="none"/>
              </w:rPr>
              <w:t xml:space="preserve">、此项目属于专门面向中小企业采购的项目</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供应商应为中小微企业或监狱企业或残疾人福利性单位。</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同时明确相关事项如下：</w:t>
            </w:r>
            <w:r/>
          </w:p>
          <w:p>
            <w:pPr>
              <w:ind w:firstLine="28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1、本项目不接受联合体参与采购活动。</w:t>
            </w:r>
            <w:r/>
          </w:p>
          <w:p>
            <w:pPr>
              <w:ind w:firstLine="28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2、单位负责人为同一人或者存在直接控股、管理关系的不同供应商，不得参加同一合同项下的政府采购活动。</w:t>
            </w:r>
            <w:r/>
          </w:p>
          <w:p>
            <w:pPr>
              <w:ind w:firstLine="28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3、为本采购项目提供整体设计、规范编制或者项目管理、监理、检测等服务的供应商，不得再参加本采购项目的采购活动。</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rPr>
              <w:t xml:space="preserve">、查询及使用供应商信用记录：</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(一)由采购人查询信用信息。</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(二)查询渠道包括：</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1、“信用中国”网（www.creditchina.gov.cn）；</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2、中国政府采购网（www.ccgp.gov.cn）；</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3、“信用江苏”网（http://credit.jiangsu.gov.cn/）；</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4、“信用中国(江苏徐州)”网（http://www.xuzhoucredit.gov.cn）；</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(三)截止时点（查询环节）：开标后资格审查结束前。</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(四)信用信息查询记录和证据留存的具体方式：网页截屏打印，与其他采购文件一并保存。</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(五)信用信息的使用规则：</w:t>
            </w:r>
            <w:r/>
          </w:p>
          <w:p>
            <w:pPr>
              <w:ind w:firstLine="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(七)</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招标代理服务费由中标人支付，</w:t>
            </w:r>
            <w:r>
              <w:rPr>
                <w:rFonts w:hint="eastAsia" w:ascii="宋体" w:hAnsi="宋体" w:cs="宋体"/>
                <w:color w:val="auto"/>
                <w:sz w:val="28"/>
                <w:szCs w:val="28"/>
                <w:highlight w:val="none"/>
                <w:lang w:val="en-US" w:eastAsia="zh-CN"/>
              </w:rPr>
              <w:t xml:space="preserve">本项目按项目预算为基准计算招标代理服务费，</w:t>
            </w:r>
            <w:r>
              <w:rPr>
                <w:rFonts w:hint="eastAsia" w:ascii="宋体" w:hAnsi="宋体" w:cs="宋体"/>
                <w:color w:val="auto"/>
                <w:sz w:val="28"/>
                <w:szCs w:val="28"/>
                <w:highlight w:val="none"/>
              </w:rPr>
              <w:t xml:space="preserve">标准按《招标代理服务收费标准》（见附件）。</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招标</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(八)1</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(九)2</w:t>
            </w:r>
            <w:r/>
          </w:p>
        </w:tc>
        <w:tc>
          <w:tcPr>
            <w:tcMar>
              <w:left w:w="108" w:type="dxa"/>
              <w:top w:w="0" w:type="dxa"/>
              <w:right w:w="108" w:type="dxa"/>
              <w:bottom w:w="0" w:type="dxa"/>
            </w:tcMar>
            <w:tcW w:w="8293" w:type="dxa"/>
            <w:textDirection w:val="lrTb"/>
            <w:noWrap w:val="false"/>
          </w:tcPr>
          <w:p>
            <w:pPr>
              <w:tabs>
                <w:tab w:val="left" w:pos="5760" w:leader="none"/>
              </w:tabs>
              <w:rPr>
                <w:rFonts w:ascii="宋体" w:hAnsi="宋体" w:cs="宋体"/>
                <w:color w:val="auto"/>
                <w:sz w:val="28"/>
                <w:szCs w:val="28"/>
                <w:highlight w:val="none"/>
              </w:rPr>
            </w:pPr>
            <w:r>
              <w:rPr>
                <w:rFonts w:hint="eastAsia" w:ascii="宋体" w:hAnsi="宋体" w:cs="宋体"/>
                <w:b w:val="0"/>
                <w:bCs w:val="0"/>
                <w:color w:val="auto"/>
                <w:sz w:val="28"/>
                <w:szCs w:val="28"/>
                <w:highlight w:val="none"/>
              </w:rPr>
              <w:t xml:space="preserve">自行现场勘察。</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(十)3</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不安排开标前答疑会。</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(十一)</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投标文件的语言为中文</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(十二)1</w:t>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(十二)2</w:t>
            </w:r>
            <w:r/>
          </w:p>
        </w:tc>
        <w:tc>
          <w:tcPr>
            <w:tcMar>
              <w:left w:w="108" w:type="dxa"/>
              <w:top w:w="0" w:type="dxa"/>
              <w:right w:w="108" w:type="dxa"/>
              <w:bottom w:w="0" w:type="dxa"/>
            </w:tcMar>
            <w:tcW w:w="8293" w:type="dxa"/>
            <w:textDirection w:val="lrTb"/>
            <w:noWrap w:val="false"/>
          </w:tcPr>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线上投标文件编制要求：</w:t>
            </w:r>
            <w:r/>
          </w:p>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请按照以下要求（包括但不限于以下要求）制作：</w:t>
            </w:r>
            <w:r/>
          </w:p>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一、基本目录</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1、《开标一览表》（加盖电子签章，政府采购客户端工具输入报价自动生成）。</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二、资格条件（必须提供，否则投标将被拒绝）</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投标人合法有效的营业执照扫描件，或事业单位法人证书扫描件，或民办非企业单位登记证书扫描件；</w:t>
            </w:r>
            <w:r/>
          </w:p>
          <w:p>
            <w:pPr>
              <w:ind w:right="28"/>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财务状况报告（即提供投标人的本项目开标时间前6个月内任何时间的</w:t>
            </w:r>
            <w:r>
              <w:rPr>
                <w:rFonts w:hint="eastAsia" w:ascii="宋体" w:hAnsi="宋体" w:cs="宋体"/>
                <w:b/>
                <w:color w:val="auto"/>
                <w:sz w:val="28"/>
                <w:szCs w:val="28"/>
                <w:highlight w:val="none"/>
              </w:rPr>
              <w:t xml:space="preserve">资产负债表、利润表扫描件各一份</w:t>
            </w:r>
            <w:r>
              <w:rPr>
                <w:rFonts w:hint="eastAsia" w:ascii="宋体" w:hAnsi="宋体" w:cs="宋体"/>
                <w:color w:val="auto"/>
                <w:sz w:val="28"/>
                <w:szCs w:val="28"/>
                <w:highlight w:val="none"/>
              </w:rPr>
              <w:t xml:space="preserve">；或提供投标人</w:t>
            </w:r>
            <w:r>
              <w:rPr>
                <w:rFonts w:hint="eastAsia" w:ascii="宋体" w:hAnsi="宋体" w:cs="宋体"/>
                <w:b/>
                <w:bCs/>
                <w:color w:val="auto"/>
                <w:sz w:val="28"/>
                <w:szCs w:val="28"/>
                <w:highlight w:val="none"/>
                <w:lang w:val="en-US" w:eastAsia="zh-CN"/>
              </w:rPr>
              <w:t xml:space="preserve">2024</w:t>
            </w:r>
            <w:r>
              <w:rPr>
                <w:rFonts w:hint="eastAsia" w:ascii="宋体" w:hAnsi="宋体" w:cs="宋体"/>
                <w:b/>
                <w:color w:val="auto"/>
                <w:sz w:val="28"/>
                <w:szCs w:val="28"/>
                <w:highlight w:val="none"/>
              </w:rPr>
              <w:t xml:space="preserve">年度经审计的财务报告扫描件</w:t>
            </w:r>
            <w:r>
              <w:rPr>
                <w:rFonts w:hint="eastAsia" w:ascii="宋体" w:hAnsi="宋体" w:cs="宋体"/>
                <w:color w:val="auto"/>
                <w:sz w:val="28"/>
                <w:szCs w:val="28"/>
                <w:highlight w:val="none"/>
              </w:rPr>
              <w:t xml:space="preserve">一份；或投标人的本项目开标时间前6个月内银行出具的</w:t>
            </w:r>
            <w:r>
              <w:rPr>
                <w:rFonts w:hint="eastAsia" w:ascii="宋体" w:hAnsi="宋体" w:cs="宋体"/>
                <w:b/>
                <w:color w:val="auto"/>
                <w:sz w:val="28"/>
                <w:szCs w:val="28"/>
                <w:highlight w:val="none"/>
              </w:rPr>
              <w:t xml:space="preserve">资信证明扫描件</w:t>
            </w:r>
            <w:r>
              <w:rPr>
                <w:rFonts w:hint="eastAsia" w:ascii="宋体" w:hAnsi="宋体" w:cs="宋体"/>
                <w:color w:val="auto"/>
                <w:sz w:val="28"/>
                <w:szCs w:val="28"/>
                <w:highlight w:val="none"/>
              </w:rPr>
              <w:t xml:space="preserve">一份）；</w:t>
            </w:r>
            <w:r/>
          </w:p>
          <w:p>
            <w:pPr>
              <w:ind w:right="28"/>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投标人的本项目开标时间前6个月内任何1个月的</w:t>
            </w:r>
            <w:r>
              <w:rPr>
                <w:rFonts w:hint="eastAsia" w:ascii="宋体" w:hAnsi="宋体" w:cs="宋体"/>
                <w:b/>
                <w:color w:val="auto"/>
                <w:sz w:val="28"/>
                <w:szCs w:val="28"/>
                <w:highlight w:val="none"/>
              </w:rPr>
              <w:t xml:space="preserve">依法缴纳税收扫描件和社会保障资金扫描件</w:t>
            </w:r>
            <w:r>
              <w:rPr>
                <w:rFonts w:hint="eastAsia" w:ascii="宋体" w:hAnsi="宋体" w:cs="宋体"/>
                <w:color w:val="auto"/>
                <w:sz w:val="28"/>
                <w:szCs w:val="28"/>
                <w:highlight w:val="none"/>
              </w:rPr>
              <w:t xml:space="preserve">的相关材料</w:t>
            </w:r>
            <w:r>
              <w:rPr>
                <w:rFonts w:hint="eastAsia" w:ascii="宋体" w:hAnsi="宋体" w:cs="宋体"/>
                <w:b/>
                <w:color w:val="auto"/>
                <w:sz w:val="28"/>
                <w:szCs w:val="28"/>
                <w:highlight w:val="none"/>
              </w:rPr>
              <w:t xml:space="preserve">各一份</w:t>
            </w:r>
            <w:r>
              <w:rPr>
                <w:rFonts w:hint="eastAsia" w:ascii="宋体" w:hAnsi="宋体" w:cs="宋体"/>
                <w:color w:val="auto"/>
                <w:sz w:val="28"/>
                <w:szCs w:val="28"/>
                <w:highlight w:val="none"/>
              </w:rPr>
              <w:t xml:space="preserve">（依法免税或不需要缴纳社会保障资金的供应商,提供相应文件扫描件证明其依法免税或不需要缴纳社会保障资金)；</w:t>
            </w:r>
            <w:r/>
          </w:p>
          <w:p>
            <w:pPr>
              <w:ind w:right="28"/>
              <w:rPr>
                <w:rFonts w:hint="eastAsia" w:ascii="宋体" w:hAnsi="宋体" w:eastAsia="宋体" w:cs="宋体"/>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rPr>
              <w:t xml:space="preserve">具备履行合同所必需的设备和专业技术能力的证明材料</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rPr>
              <w:t xml:space="preserve">即投标文件中</w:t>
            </w:r>
            <w:r>
              <w:rPr>
                <w:rFonts w:hint="eastAsia" w:ascii="宋体" w:hAnsi="宋体" w:cs="宋体"/>
                <w:b/>
                <w:bCs/>
                <w:color w:val="auto"/>
                <w:sz w:val="28"/>
                <w:szCs w:val="28"/>
                <w:highlight w:val="none"/>
                <w:lang w:val="en-US" w:eastAsia="zh-CN"/>
              </w:rPr>
              <w:t xml:space="preserve">至少</w:t>
            </w:r>
            <w:r>
              <w:rPr>
                <w:rFonts w:hint="eastAsia" w:ascii="宋体" w:hAnsi="宋体" w:cs="宋体"/>
                <w:b/>
                <w:bCs/>
                <w:color w:val="auto"/>
                <w:sz w:val="28"/>
                <w:szCs w:val="28"/>
                <w:highlight w:val="none"/>
              </w:rPr>
              <w:t xml:space="preserve">提供</w:t>
            </w:r>
            <w:r>
              <w:rPr>
                <w:rFonts w:hint="eastAsia" w:ascii="宋体" w:hAnsi="宋体" w:cs="宋体"/>
                <w:b/>
                <w:bCs/>
                <w:color w:val="auto"/>
                <w:sz w:val="28"/>
                <w:szCs w:val="28"/>
                <w:highlight w:val="none"/>
                <w:lang w:val="en-US" w:eastAsia="zh-CN"/>
              </w:rPr>
              <w:t xml:space="preserve">投标人</w:t>
            </w:r>
            <w:r>
              <w:rPr>
                <w:rFonts w:hint="eastAsia" w:ascii="宋体" w:hAnsi="宋体" w:cs="宋体"/>
                <w:b/>
                <w:bCs/>
                <w:color w:val="auto"/>
                <w:sz w:val="28"/>
                <w:szCs w:val="28"/>
                <w:highlight w:val="none"/>
              </w:rPr>
              <w:t xml:space="preserve">有效的第二类医疗器械经营备案凭证</w:t>
            </w:r>
            <w:r>
              <w:rPr>
                <w:rFonts w:hint="eastAsia" w:ascii="宋体" w:hAnsi="宋体" w:cs="宋体"/>
                <w:b/>
                <w:bCs/>
                <w:color w:val="auto"/>
                <w:sz w:val="28"/>
                <w:szCs w:val="28"/>
                <w:highlight w:val="none"/>
                <w:lang w:val="en-US" w:eastAsia="zh-CN"/>
              </w:rPr>
              <w:t xml:space="preserve">扫描件</w:t>
            </w:r>
            <w:r>
              <w:rPr>
                <w:rFonts w:hint="eastAsia" w:ascii="宋体" w:hAnsi="宋体" w:cs="宋体"/>
                <w:b/>
                <w:bCs/>
                <w:color w:val="auto"/>
                <w:sz w:val="28"/>
                <w:szCs w:val="28"/>
                <w:highlight w:val="none"/>
              </w:rPr>
              <w:t xml:space="preserve">或医疗器械经营许可证</w:t>
            </w:r>
            <w:r>
              <w:rPr>
                <w:rFonts w:hint="eastAsia" w:ascii="宋体" w:hAnsi="宋体" w:cs="宋体"/>
                <w:b/>
                <w:bCs/>
                <w:color w:val="auto"/>
                <w:sz w:val="28"/>
                <w:szCs w:val="28"/>
                <w:highlight w:val="none"/>
                <w:lang w:val="en-US" w:eastAsia="zh-CN"/>
              </w:rPr>
              <w:t xml:space="preserve">扫描件；</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五</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投标人参加政府采购活动前3年内在经营活动中没有重大违法记录的书面声明，加盖电子签章，格式见本文件第七章《投标文件相关格式》。</w:t>
            </w:r>
            <w:r/>
          </w:p>
          <w:p>
            <w:pPr>
              <w:rPr>
                <w:rFonts w:hint="eastAsia" w:ascii="宋体" w:hAnsi="宋体" w:eastAsia="宋体" w:cs="宋体"/>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六</w:t>
            </w:r>
            <w:r>
              <w:rPr>
                <w:rFonts w:hint="eastAsia" w:ascii="宋体" w:hAnsi="宋体" w:cs="宋体"/>
                <w:b w:val="0"/>
                <w:bCs w:val="0"/>
                <w:color w:val="auto"/>
                <w:sz w:val="28"/>
                <w:szCs w:val="28"/>
                <w:highlight w:val="none"/>
                <w:lang w:eastAsia="zh-CN"/>
              </w:rPr>
              <w:t xml:space="preserve">）投标人信用信息（要求见“六、投标人的资格条件”中“</w:t>
            </w:r>
            <w:r>
              <w:rPr>
                <w:rFonts w:hint="eastAsia" w:ascii="宋体" w:hAnsi="宋体" w:cs="宋体"/>
                <w:b w:val="0"/>
                <w:bCs w:val="0"/>
                <w:color w:val="auto"/>
                <w:sz w:val="28"/>
                <w:szCs w:val="28"/>
                <w:highlight w:val="none"/>
                <w:lang w:val="en-US" w:eastAsia="zh-CN"/>
              </w:rPr>
              <w:t xml:space="preserve">四</w:t>
            </w:r>
            <w:r>
              <w:rPr>
                <w:rFonts w:hint="eastAsia" w:ascii="宋体" w:hAnsi="宋体" w:cs="宋体"/>
                <w:b w:val="0"/>
                <w:bCs w:val="0"/>
                <w:color w:val="auto"/>
                <w:sz w:val="28"/>
                <w:szCs w:val="28"/>
                <w:highlight w:val="none"/>
                <w:lang w:eastAsia="zh-CN"/>
              </w:rPr>
              <w:t xml:space="preserve">、查询及使用供应商信用记录”内容）。</w:t>
            </w:r>
            <w:r/>
          </w:p>
          <w:p>
            <w:pPr>
              <w:rPr>
                <w:rFonts w:hint="eastAsia" w:ascii="宋体" w:hAnsi="宋体" w:cs="宋体"/>
                <w:b w:val="0"/>
                <w:bCs w:val="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lang w:eastAsia="zh-CN"/>
              </w:rPr>
              <w:t xml:space="preserve">（</w:t>
            </w:r>
            <w:r>
              <w:rPr>
                <w:rFonts w:hint="eastAsia" w:ascii="宋体" w:hAnsi="宋体" w:cs="宋体"/>
                <w:b w:val="0"/>
                <w:bCs w:val="0"/>
                <w:sz w:val="28"/>
                <w:szCs w:val="28"/>
                <w:lang w:val="en-US" w:eastAsia="zh-CN"/>
              </w:rPr>
              <w:t xml:space="preserve">七</w:t>
            </w:r>
            <w:r>
              <w:rPr>
                <w:rFonts w:hint="eastAsia" w:ascii="宋体" w:hAnsi="宋体" w:cs="宋体"/>
                <w:b w:val="0"/>
                <w:bCs w:val="0"/>
                <w:sz w:val="28"/>
                <w:szCs w:val="28"/>
                <w:lang w:eastAsia="zh-CN"/>
              </w:rPr>
              <w:t xml:space="preserve">）本项目为专门面向中小微企业采购的项目，投标人应为中小微企业（含中型、小型、微型企业，下同），投标文件中提供《中小企业声明函》（加盖电子签章，</w:t>
            </w:r>
            <w:r>
              <w:rPr>
                <w:rFonts w:hint="eastAsia" w:ascii="宋体" w:hAnsi="宋体" w:cs="宋体"/>
                <w:b/>
                <w:bCs/>
                <w:sz w:val="28"/>
                <w:szCs w:val="28"/>
                <w:lang w:val="en-US" w:eastAsia="zh-CN"/>
              </w:rPr>
              <w:t xml:space="preserve">必须提供，</w:t>
            </w:r>
            <w:r>
              <w:rPr>
                <w:rFonts w:hint="eastAsia" w:ascii="宋体" w:hAnsi="宋体" w:cs="宋体"/>
                <w:b w:val="0"/>
                <w:bCs w:val="0"/>
                <w:sz w:val="28"/>
                <w:szCs w:val="28"/>
                <w:lang w:eastAsia="zh-CN"/>
              </w:rPr>
              <w:t xml:space="preserve">填写完整，格式见本文件第七章《投标文件相关格式》，如不填写完整或未按要求填写的，视为无效）。《中小企业声明函》查询渠道用微信搜索“中小企业规模类型自测小程序”。</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三、符合条件（必须提供，否则投标无效）</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(一)报价</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1、《开标一览表》。</w:t>
            </w:r>
            <w:r>
              <w:rPr>
                <w:rFonts w:hint="eastAsia" w:ascii="宋体" w:hAnsi="宋体" w:cs="宋体"/>
                <w:color w:val="auto"/>
                <w:sz w:val="28"/>
                <w:szCs w:val="28"/>
                <w:highlight w:val="none"/>
              </w:rPr>
              <w:t xml:space="preserve">要求加盖电子签章，格式见本文件第七章《投标文件相关格式》或政府采购客户端工具输入报价自动生成。</w:t>
            </w:r>
            <w:r/>
          </w:p>
          <w:p>
            <w:pPr>
              <w:rPr>
                <w:rFonts w:hint="eastAsia"/>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2、《分项价格表》。</w:t>
            </w:r>
            <w:r>
              <w:rPr>
                <w:rFonts w:hint="eastAsia" w:ascii="宋体" w:hAnsi="宋体" w:cs="宋体"/>
                <w:b w:val="0"/>
                <w:bCs/>
                <w:color w:val="auto"/>
                <w:sz w:val="28"/>
                <w:szCs w:val="28"/>
                <w:highlight w:val="none"/>
              </w:rPr>
              <w:t xml:space="preserve">要求加盖电子签章，格式见本文件第七章《投标文件相关格式》（必须提供，否则在符合性审查时按照投标无效处理）。</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（二）商务资信</w:t>
            </w:r>
            <w:r/>
          </w:p>
          <w:p>
            <w:pPr>
              <w:rPr>
                <w:rFonts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1、《投标函》</w:t>
            </w:r>
            <w:r>
              <w:rPr>
                <w:rFonts w:hint="eastAsia" w:ascii="宋体" w:hAnsi="宋体" w:cs="宋体"/>
                <w:b w:val="0"/>
                <w:bCs w:val="0"/>
                <w:color w:val="auto"/>
                <w:sz w:val="28"/>
                <w:szCs w:val="28"/>
                <w:highlight w:val="none"/>
              </w:rPr>
              <w:t xml:space="preserve">（加盖电子签章，格式见招标文件第七章《投标文件相关格式》。）</w:t>
            </w:r>
            <w:r/>
          </w:p>
          <w:p>
            <w:pPr>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w:t>
            </w:r>
            <w:r>
              <w:rPr>
                <w:rFonts w:hint="eastAsia" w:ascii="宋体" w:hAnsi="宋体" w:cs="宋体"/>
                <w:b/>
                <w:color w:val="auto"/>
                <w:sz w:val="28"/>
                <w:szCs w:val="28"/>
                <w:highlight w:val="none"/>
              </w:rPr>
              <w:t xml:space="preserve">《授权委托书》。</w:t>
            </w:r>
            <w:r>
              <w:rPr>
                <w:rFonts w:hint="eastAsia" w:ascii="宋体" w:hAnsi="宋体" w:cs="宋体"/>
                <w:b w:val="0"/>
                <w:bCs/>
                <w:color w:val="auto"/>
                <w:sz w:val="28"/>
                <w:szCs w:val="28"/>
                <w:highlight w:val="none"/>
              </w:rPr>
              <w:t xml:space="preserve">要求加盖电子签章，格式见本文件第七章《投标文件相关格式》（必须提供，否则在符合性审查时按照投标无效处理）。</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（三）技术响应</w:t>
            </w:r>
            <w:r/>
          </w:p>
          <w:p>
            <w:pPr>
              <w:rPr>
                <w:rFonts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w:t>
            </w:r>
            <w:r>
              <w:rPr>
                <w:rFonts w:hint="eastAsia" w:ascii="宋体" w:hAnsi="宋体" w:cs="宋体"/>
                <w:b w:val="0"/>
                <w:bCs w:val="0"/>
                <w:color w:val="auto"/>
                <w:sz w:val="28"/>
                <w:szCs w:val="28"/>
                <w:highlight w:val="none"/>
              </w:rPr>
              <w:t xml:space="preserve">（加盖电子签章，格式见招标文件第七章《投标文件相关格式》）。</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四、综合评审评分项</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（一）技术部分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w:t>
            </w:r>
            <w:r>
              <w:rPr>
                <w:rFonts w:hint="eastAsia" w:ascii="宋体" w:hAnsi="宋体" w:cs="宋体"/>
                <w:b/>
                <w:bCs/>
                <w:color w:val="auto"/>
                <w:sz w:val="28"/>
                <w:szCs w:val="28"/>
                <w:highlight w:val="none"/>
                <w:lang w:val="en-US" w:eastAsia="zh-CN"/>
              </w:rPr>
              <w:t xml:space="preserve">偏离表、技术及</w:t>
            </w:r>
            <w:r>
              <w:rPr>
                <w:rFonts w:hint="eastAsia" w:ascii="宋体" w:hAnsi="宋体" w:cs="宋体"/>
                <w:b/>
                <w:bCs/>
                <w:color w:val="auto"/>
                <w:sz w:val="28"/>
                <w:szCs w:val="28"/>
                <w:highlight w:val="none"/>
              </w:rPr>
              <w:t xml:space="preserve">服务响应</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2、整体服务方案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3、项目实施及质量保障方案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4、售后服务方案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5、培训方案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6、应急方案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7</w:t>
            </w:r>
            <w:r>
              <w:rPr>
                <w:rFonts w:hint="eastAsia" w:ascii="宋体" w:hAnsi="宋体" w:cs="宋体"/>
                <w:b/>
                <w:bCs/>
                <w:color w:val="auto"/>
                <w:sz w:val="28"/>
                <w:szCs w:val="28"/>
                <w:highlight w:val="none"/>
              </w:rPr>
              <w:t xml:space="preserve">、评分细则中评分得分需提供的相关证明文件扫描件。</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w:t>
            </w:r>
            <w:r>
              <w:rPr>
                <w:rFonts w:hint="eastAsia" w:ascii="宋体" w:hAnsi="宋体" w:cs="宋体"/>
                <w:b/>
                <w:bCs/>
                <w:color w:val="auto"/>
                <w:sz w:val="28"/>
                <w:szCs w:val="28"/>
                <w:highlight w:val="none"/>
              </w:rPr>
              <w:t xml:space="preserve">商务部分</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1、投标人其他证明文件及材料扫描件。</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五、其他部分</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1、价格折扣文件格式：</w:t>
            </w:r>
            <w:r>
              <w:rPr>
                <w:rFonts w:hint="eastAsia" w:ascii="宋体" w:hAnsi="宋体" w:cs="宋体"/>
                <w:b/>
                <w:color w:val="auto"/>
                <w:sz w:val="28"/>
                <w:szCs w:val="28"/>
                <w:highlight w:val="none"/>
                <w:lang w:val="en-US" w:eastAsia="zh-CN"/>
              </w:rPr>
              <w:t xml:space="preserve">无。</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1、投标人应对以上文件的合法性、真实性负责。</w:t>
            </w:r>
            <w:r/>
          </w:p>
          <w:p>
            <w:p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(十三)2</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商务条件见：</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一、本文件第四章《评标标准》中《评分细则》。</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(十四)3</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交货和提供服务的时间：见本文件第五章 《拟签订的合同文本》及本文件第六章《采购需求》。</w:t>
            </w:r>
            <w:r/>
          </w:p>
        </w:tc>
      </w:tr>
      <w:tr>
        <w:trPr>
          <w:jc w:val="center"/>
          <w:trHeight w:val="72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(十五)3</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本项目</w:t>
            </w:r>
            <w:r>
              <w:rPr>
                <w:rFonts w:hint="eastAsia" w:ascii="宋体" w:hAnsi="宋体" w:cs="宋体"/>
                <w:b/>
                <w:bCs/>
                <w:color w:val="auto"/>
                <w:sz w:val="28"/>
                <w:szCs w:val="28"/>
                <w:highlight w:val="none"/>
                <w:lang w:val="en-US" w:eastAsia="zh-CN"/>
              </w:rPr>
              <w:t xml:space="preserve">不接受优惠率低于30.00%的</w:t>
            </w:r>
            <w:r>
              <w:rPr>
                <w:rFonts w:hint="eastAsia" w:ascii="宋体" w:hAnsi="宋体" w:cs="宋体"/>
                <w:b/>
                <w:bCs/>
                <w:color w:val="auto"/>
                <w:sz w:val="28"/>
                <w:szCs w:val="28"/>
                <w:highlight w:val="none"/>
              </w:rPr>
              <w:t xml:space="preserve">投标报价。</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投标报价包括全部费用。采购人不再支付报价以外的任何费用。</w:t>
            </w:r>
            <w:r/>
          </w:p>
        </w:tc>
      </w:tr>
      <w:tr>
        <w:trPr>
          <w:jc w:val="center"/>
          <w:trHeight w:val="347"/>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(十六)</w:t>
            </w:r>
            <w:r/>
          </w:p>
        </w:tc>
        <w:tc>
          <w:tcPr>
            <w:tcMar>
              <w:left w:w="108" w:type="dxa"/>
              <w:top w:w="0" w:type="dxa"/>
              <w:right w:w="108" w:type="dxa"/>
              <w:bottom w:w="0" w:type="dxa"/>
            </w:tcMar>
            <w:tcW w:w="8293" w:type="dxa"/>
            <w:vAlign w:val="center"/>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以</w:t>
            </w:r>
            <w:r>
              <w:rPr>
                <w:rFonts w:hint="eastAsia" w:ascii="宋体" w:hAnsi="宋体" w:cs="宋体"/>
                <w:color w:val="auto"/>
                <w:sz w:val="28"/>
                <w:szCs w:val="28"/>
                <w:highlight w:val="none"/>
                <w:lang w:val="en-US" w:eastAsia="zh-CN"/>
              </w:rPr>
              <w:t xml:space="preserve">优惠率进行</w:t>
            </w:r>
            <w:r>
              <w:rPr>
                <w:rFonts w:hint="eastAsia" w:ascii="宋体" w:hAnsi="宋体" w:cs="宋体"/>
                <w:color w:val="auto"/>
                <w:sz w:val="28"/>
                <w:szCs w:val="28"/>
                <w:highlight w:val="none"/>
              </w:rPr>
              <w:t xml:space="preserve">报价。</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（十七）</w:t>
            </w:r>
            <w:r/>
          </w:p>
        </w:tc>
        <w:tc>
          <w:tcPr>
            <w:tcMar>
              <w:left w:w="108" w:type="dxa"/>
              <w:top w:w="0" w:type="dxa"/>
              <w:right w:w="108" w:type="dxa"/>
              <w:bottom w:w="0" w:type="dxa"/>
            </w:tcMar>
            <w:tcW w:w="8293" w:type="dxa"/>
            <w:vAlign w:val="center"/>
            <w:textDirection w:val="lrTb"/>
            <w:noWrap w:val="false"/>
          </w:tcPr>
          <w:p>
            <w:pPr>
              <w:ind w:firstLine="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投标人须用政府采购客户端工具导入“苏采云”系统下载的采购文件（后缀）、供应商操作手册及政府采购客户端工具可通过“苏采云”系统（网址：</w:t>
            </w:r>
            <w:r>
              <w:rPr>
                <w:color w:val="auto"/>
                <w:highlight w:val="none"/>
              </w:rPr>
              <w:fldChar w:fldCharType="begin"/>
            </w:r>
            <w:r>
              <w:rPr>
                <w:color w:val="auto"/>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highlight w:val="none"/>
              </w:rPr>
              <w:fldChar w:fldCharType="separate"/>
            </w:r>
            <w:r>
              <w:rPr>
                <w:rStyle w:val="859"/>
                <w:rFonts w:hint="eastAsia" w:ascii="宋体" w:hAnsi="宋体" w:cs="宋体"/>
                <w:color w:val="auto"/>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59"/>
                <w:rFonts w:hint="eastAsia" w:ascii="宋体" w:hAnsi="宋体" w:cs="宋体"/>
                <w:color w:val="auto"/>
                <w:sz w:val="28"/>
                <w:szCs w:val="28"/>
                <w:highlight w:val="none"/>
                <w:u w:val="none"/>
              </w:rPr>
              <w:fldChar w:fldCharType="end"/>
            </w:r>
            <w:r/>
          </w:p>
          <w:p>
            <w:pPr>
              <w:ind w:firstLine="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投标人应当通过“苏采云”系统提交数据电文形式的投标文件（即电子投标）。</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特别说明：政府采购客户端工具需要导出加密的投标文件（后缀名为</w:t>
            </w:r>
            <w:r>
              <w:rPr>
                <w:rFonts w:hint="eastAsia" w:ascii="宋体" w:hAnsi="宋体" w:cs="宋体"/>
                <w:b/>
                <w:bCs/>
                <w:color w:val="auto"/>
                <w:sz w:val="28"/>
                <w:szCs w:val="28"/>
                <w:highlight w:val="none"/>
              </w:rPr>
              <w:t xml:space="preserve">zip</w:t>
            </w:r>
            <w:r>
              <w:rPr>
                <w:rFonts w:hint="eastAsia" w:ascii="宋体" w:hAnsi="宋体" w:cs="宋体"/>
                <w:color w:val="auto"/>
                <w:sz w:val="28"/>
                <w:szCs w:val="28"/>
                <w:highlight w:val="none"/>
              </w:rPr>
              <w:t xml:space="preserve">）。</w:t>
            </w:r>
            <w:r>
              <w:rPr>
                <w:rFonts w:hint="eastAsia" w:ascii="宋体" w:hAnsi="宋体" w:cs="宋体"/>
                <w:b/>
                <w:bCs/>
                <w:color w:val="auto"/>
                <w:sz w:val="28"/>
                <w:szCs w:val="28"/>
                <w:highlight w:val="none"/>
              </w:rPr>
              <w:t xml:space="preserve">投标文件不得超过150M！</w:t>
            </w:r>
            <w:r>
              <w:rPr>
                <w:rFonts w:hint="eastAsia" w:ascii="宋体" w:hAnsi="宋体" w:cs="宋体"/>
                <w:color w:val="auto"/>
                <w:sz w:val="28"/>
                <w:szCs w:val="28"/>
                <w:highlight w:val="none"/>
              </w:rPr>
              <w:t xml:space="preserve">名为</w:t>
            </w:r>
            <w:r>
              <w:rPr>
                <w:rFonts w:hint="eastAsia" w:ascii="宋体" w:hAnsi="宋体" w:cs="宋体"/>
                <w:b/>
                <w:bCs/>
                <w:color w:val="auto"/>
                <w:sz w:val="28"/>
                <w:szCs w:val="28"/>
                <w:highlight w:val="none"/>
              </w:rPr>
              <w:t xml:space="preserve">“.kedt”</w:t>
            </w:r>
            <w:r>
              <w:rPr>
                <w:rFonts w:hint="eastAsia" w:ascii="宋体" w:hAnsi="宋体" w:cs="宋体"/>
                <w:color w:val="auto"/>
                <w:sz w:val="28"/>
                <w:szCs w:val="28"/>
                <w:highlight w:val="none"/>
              </w:rPr>
              <w:t xml:space="preserve">）后，离线编制投标文件。采购文件（后缀名为</w:t>
            </w:r>
            <w:r>
              <w:rPr>
                <w:rFonts w:hint="eastAsia" w:ascii="宋体" w:hAnsi="宋体" w:cs="宋体"/>
                <w:b/>
                <w:bCs/>
                <w:color w:val="auto"/>
                <w:sz w:val="28"/>
                <w:szCs w:val="28"/>
                <w:highlight w:val="none"/>
              </w:rPr>
              <w:t xml:space="preserve">“.kedt”）。</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(十八)</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见本文件第三章《投标资料表》中(十二)1和(十二)2</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(十九)</w:t>
            </w:r>
            <w:r/>
          </w:p>
        </w:tc>
        <w:tc>
          <w:tcPr>
            <w:tcMar>
              <w:left w:w="108" w:type="dxa"/>
              <w:top w:w="0" w:type="dxa"/>
              <w:right w:w="108" w:type="dxa"/>
              <w:bottom w:w="0" w:type="dxa"/>
            </w:tcMar>
            <w:tcW w:w="8293" w:type="dxa"/>
            <w:textDirection w:val="lrTb"/>
            <w:noWrap w:val="false"/>
          </w:tcPr>
          <w:p>
            <w:pPr>
              <w:ind w:left="560" w:hanging="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投标文件的提交与接收： </w:t>
            </w:r>
            <w:r/>
          </w:p>
          <w:p>
            <w:pPr>
              <w:ind w:left="560" w:hanging="560"/>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1、投标文件提交与接收时间：</w:t>
            </w:r>
            <w:r>
              <w:rPr>
                <w:rFonts w:hint="eastAsia" w:ascii="宋体" w:hAnsi="宋体" w:cs="宋体"/>
                <w:b/>
                <w:bCs/>
                <w:color w:val="auto"/>
                <w:sz w:val="28"/>
                <w:szCs w:val="28"/>
                <w:highlight w:val="none"/>
                <w:lang w:eastAsia="zh-CN"/>
              </w:rPr>
              <w:t xml:space="preserve">2025年</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10</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16</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日09：30前。</w:t>
            </w:r>
            <w:r/>
          </w:p>
          <w:p>
            <w:pPr>
              <w:ind w:left="560" w:hanging="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2、投标文件提交与接收地点：</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投标人应当通过“苏采云”系统提交数据电文形式的投标文件（即电子投标），“苏采云”系统自动接收。</w:t>
            </w:r>
            <w:r/>
          </w:p>
        </w:tc>
      </w:tr>
      <w:tr>
        <w:trPr>
          <w:jc w:val="center"/>
          <w:trHeight w:val="1368"/>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电子投标文件应由其法定代表人或法定代表人授权代表在规定的网上投标时间内，</w:t>
            </w:r>
            <w:r>
              <w:rPr>
                <w:rFonts w:hint="eastAsia" w:ascii="宋体" w:hAnsi="宋体" w:cs="宋体"/>
                <w:b/>
                <w:color w:val="auto"/>
                <w:sz w:val="28"/>
                <w:szCs w:val="28"/>
                <w:highlight w:val="none"/>
              </w:rPr>
              <w:t xml:space="preserve">凭 CA 证书登录“苏采云”系统在线编制投标文件（电子数据），并在投标截止时间之前上传投标文件。并于开标时凭CA锁进行解密。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w:t>
            </w:r>
            <w:r/>
          </w:p>
        </w:tc>
      </w:tr>
      <w:tr>
        <w:trPr>
          <w:jc w:val="center"/>
          <w:trHeight w:val="2445"/>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tcMar>
              <w:left w:w="108" w:type="dxa"/>
              <w:top w:w="0" w:type="dxa"/>
              <w:right w:w="108" w:type="dxa"/>
              <w:bottom w:w="0" w:type="dxa"/>
            </w:tcMar>
            <w:tcW w:w="8293" w:type="dxa"/>
            <w:vAlign w:val="center"/>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开标时间及地点：</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1、开标时间：</w:t>
            </w:r>
            <w:r>
              <w:rPr>
                <w:rFonts w:hint="eastAsia" w:ascii="宋体" w:hAnsi="宋体" w:cs="宋体"/>
                <w:b/>
                <w:color w:val="auto"/>
                <w:sz w:val="28"/>
                <w:szCs w:val="28"/>
                <w:highlight w:val="none"/>
                <w:lang w:eastAsia="zh-CN"/>
              </w:rPr>
              <w:t xml:space="preserve">2025年</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10</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月</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16</w:t>
            </w:r>
            <w:bookmarkStart w:id="3" w:name="_GoBack"/>
            <w:r/>
            <w:bookmarkEnd w:id="3"/>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日09：30（标准时间）</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2、开标地点：</w:t>
            </w:r>
            <w:r/>
          </w:p>
          <w:p>
            <w:pPr>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(二十六)3</w:t>
            </w:r>
            <w:r/>
          </w:p>
        </w:tc>
        <w:tc>
          <w:tcPr>
            <w:tcMar>
              <w:left w:w="108" w:type="dxa"/>
              <w:top w:w="0" w:type="dxa"/>
              <w:right w:w="108" w:type="dxa"/>
              <w:bottom w:w="0" w:type="dxa"/>
            </w:tcMar>
            <w:tcW w:w="8293" w:type="dxa"/>
            <w:vAlign w:val="center"/>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五</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评标</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(二十七)</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采用综合评分法。</w:t>
            </w:r>
            <w:r/>
          </w:p>
        </w:tc>
      </w:tr>
      <w:tr>
        <w:trPr>
          <w:jc w:val="center"/>
          <w:trHeight w:val="42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(二十八)1</w:t>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一、推荐中标候选供应商名单。中标候选供应商数量应当根据采购需要确定，但必须按顺序排列中标候选供应商。</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二、采用综合评分法的，按评审后得分由高到低顺序排列。得分相同的，按投标报价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优惠率</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由高到低顺序排列。得分且投标报价相同的，按</w:t>
            </w:r>
            <w:r>
              <w:rPr>
                <w:rFonts w:hint="eastAsia" w:ascii="宋体" w:hAnsi="宋体" w:cs="宋体"/>
                <w:color w:val="auto"/>
                <w:sz w:val="28"/>
                <w:szCs w:val="28"/>
                <w:highlight w:val="none"/>
                <w:lang w:val="en-US" w:eastAsia="zh-CN"/>
              </w:rPr>
              <w:t xml:space="preserve">整体服务</w:t>
            </w:r>
            <w:r>
              <w:rPr>
                <w:rFonts w:hint="eastAsia" w:ascii="宋体" w:hAnsi="宋体" w:cs="宋体"/>
                <w:color w:val="auto"/>
                <w:sz w:val="28"/>
                <w:szCs w:val="28"/>
                <w:highlight w:val="none"/>
              </w:rPr>
              <w:t xml:space="preserve">方案得分顺序排列。</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三、采购人应当自收到评标报告之日起</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个工作日内，在评标报告确定的中标候选人名单中按得分最高顺序确定一名中标人。</w:t>
            </w:r>
            <w:r/>
          </w:p>
        </w:tc>
      </w:tr>
      <w:tr>
        <w:trPr>
          <w:jc w:val="center"/>
          <w:trHeight w:val="470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二十九</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七</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政府采购合同</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(三十)1</w:t>
            </w:r>
            <w:r/>
          </w:p>
        </w:tc>
        <w:tc>
          <w:tcPr>
            <w:tcMar>
              <w:left w:w="108" w:type="dxa"/>
              <w:top w:w="0" w:type="dxa"/>
              <w:right w:w="108" w:type="dxa"/>
              <w:bottom w:w="0" w:type="dxa"/>
            </w:tcMar>
            <w:tcW w:w="8293" w:type="dxa"/>
            <w:vAlign w:val="center"/>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（三十</w:t>
            </w: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w:t>
            </w:r>
            <w:r/>
          </w:p>
        </w:tc>
        <w:tc>
          <w:tcPr>
            <w:tcMar>
              <w:left w:w="108" w:type="dxa"/>
              <w:top w:w="0" w:type="dxa"/>
              <w:right w:w="108" w:type="dxa"/>
              <w:bottom w:w="0" w:type="dxa"/>
            </w:tcMar>
            <w:tcW w:w="8293" w:type="dxa"/>
            <w:vAlign w:val="center"/>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履约保证金：</w:t>
            </w:r>
            <w:r>
              <w:rPr>
                <w:rFonts w:hint="eastAsia" w:ascii="宋体" w:hAnsi="宋体" w:cs="宋体"/>
                <w:b/>
                <w:bCs/>
                <w:color w:val="auto"/>
                <w:sz w:val="28"/>
                <w:szCs w:val="28"/>
                <w:highlight w:val="none"/>
                <w:lang w:val="en-US" w:eastAsia="zh-CN"/>
              </w:rPr>
              <w:t xml:space="preserve">项目合同</w:t>
            </w:r>
            <w:r>
              <w:rPr>
                <w:rFonts w:hint="eastAsia" w:ascii="宋体" w:hAnsi="宋体" w:cs="宋体"/>
                <w:b/>
                <w:bCs/>
                <w:color w:val="auto"/>
                <w:sz w:val="28"/>
                <w:szCs w:val="28"/>
                <w:highlight w:val="none"/>
              </w:rPr>
              <w:t xml:space="preserve">金额的</w:t>
            </w:r>
            <w:r>
              <w:rPr>
                <w:rFonts w:hint="eastAsia" w:ascii="宋体" w:hAnsi="宋体" w:cs="宋体"/>
                <w:b/>
                <w:bCs/>
                <w:color w:val="auto"/>
                <w:sz w:val="28"/>
                <w:szCs w:val="28"/>
                <w:highlight w:val="none"/>
                <w:lang w:val="en-US" w:eastAsia="zh-CN"/>
              </w:rPr>
              <w:t xml:space="preserve">10</w:t>
            </w:r>
            <w:r>
              <w:rPr>
                <w:rFonts w:hint="eastAsia" w:ascii="宋体" w:hAnsi="宋体" w:cs="宋体"/>
                <w:b/>
                <w:bCs/>
                <w:color w:val="auto"/>
                <w:sz w:val="28"/>
                <w:szCs w:val="28"/>
                <w:highlight w:val="none"/>
              </w:rPr>
              <w:t xml:space="preserve">%，以支票、汇票、本票或者金融机构、担保机构出具的保函等非现金形式缴纳。</w:t>
            </w:r>
            <w:r/>
          </w:p>
        </w:tc>
      </w:tr>
      <w:tr>
        <w:trPr>
          <w:jc w:val="center"/>
          <w:trHeight w:val="2821"/>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四十</w:t>
            </w:r>
            <w:r>
              <w:rPr>
                <w:rFonts w:hint="eastAsia" w:ascii="宋体" w:hAnsi="宋体" w:cs="宋体"/>
                <w:color w:val="auto"/>
                <w:sz w:val="28"/>
                <w:szCs w:val="28"/>
                <w:highlight w:val="none"/>
              </w:rPr>
              <w:t xml:space="preserve">)</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质疑接收人：孙逊   联系电话：0516-83999055</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lang w:val="en-US" w:eastAsia="zh-CN"/>
              </w:rPr>
              <w:t xml:space="preserve">江苏省</w:t>
            </w:r>
            <w:r>
              <w:rPr>
                <w:rFonts w:hint="eastAsia" w:ascii="宋体" w:hAnsi="宋体" w:cs="宋体"/>
                <w:color w:val="auto"/>
                <w:sz w:val="28"/>
                <w:szCs w:val="28"/>
                <w:highlight w:val="none"/>
              </w:rPr>
              <w:t xml:space="preserve">徐州市泉山区金山东路北侧徐州软件园C-11号楼1011室</w:t>
            </w:r>
            <w:r/>
          </w:p>
        </w:tc>
      </w:tr>
      <w:tr>
        <w:trPr>
          <w:jc w:val="center"/>
        </w:trPr>
        <w:tc>
          <w:tcPr>
            <w:tcMar>
              <w:left w:w="108" w:type="dxa"/>
              <w:top w:w="0" w:type="dxa"/>
              <w:right w:w="108" w:type="dxa"/>
              <w:bottom w:w="0" w:type="dxa"/>
            </w:tcMar>
            <w:tcW w:w="1491" w:type="dxa"/>
            <w:vMerge w:val="restart"/>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附加说明</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中标人在收到中标通知书时，须向采购人和采购代理机构提交《开标一览表》和《分项价格表》的数据文件（WORD格式）。</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邮箱：jocxz03@jocite.com</w:t>
            </w:r>
            <w:r/>
          </w:p>
        </w:tc>
      </w:tr>
      <w:tr>
        <w:trPr>
          <w:jc w:val="center"/>
        </w:trPr>
        <w:tc>
          <w:tcPr>
            <w:tcMar>
              <w:left w:w="108" w:type="dxa"/>
              <w:top w:w="0" w:type="dxa"/>
              <w:right w:w="108" w:type="dxa"/>
              <w:bottom w:w="0" w:type="dxa"/>
            </w:tcMar>
            <w:tcW w:w="1491" w:type="dxa"/>
            <w:vMerge w:val="continue"/>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sz w:val="30"/>
        </w:rPr>
      </w:r>
      <w:r/>
    </w:p>
    <w:p>
      <w:pPr>
        <w:ind w:firstLine="600"/>
        <w:spacing w:line="360" w:lineRule="auto"/>
        <w:rPr>
          <w:rFonts w:hint="eastAsia" w:ascii="宋体" w:hAnsi="宋体" w:eastAsia="宋体" w:cs="宋体"/>
          <w:b/>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本章附件：</w:t>
      </w:r>
      <w:r>
        <w:rPr>
          <w:rFonts w:hint="eastAsia" w:ascii="宋体" w:hAnsi="宋体" w:eastAsia="宋体" w:cs="宋体"/>
          <w:b/>
          <w:sz w:val="30"/>
          <w:highlight w:val="none"/>
        </w:rPr>
        <w:t xml:space="preserve">招标代理服务收费标准</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0.005%</w:t>
            </w:r>
            <w:r/>
          </w:p>
        </w:tc>
      </w:tr>
    </w:tbl>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说明：</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代理服务费按差额定率累进法计算。</w:t>
      </w:r>
      <w:r/>
    </w:p>
    <w:p>
      <w:pPr>
        <w:ind w:left="0" w:right="0" w:firstLine="0"/>
        <w:jc w:val="both"/>
        <w:keepLines w:val="0"/>
        <w:keepNext w:val="0"/>
        <w:pageBreakBefore w:val="0"/>
        <w:spacing w:before="0" w:after="0" w:line="440" w:lineRule="exact"/>
        <w:widowControl w:val="off"/>
        <w:rPr>
          <w:rFonts w:hint="default"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3</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代理服务费基准金额(按差额定率累进法计算的)=中标金额(按差额定率累进法计算的)*费率(%)</w:t>
      </w:r>
      <w:r>
        <w:rPr>
          <w:rFonts w:hint="eastAsia" w:ascii="宋体" w:hAnsi="宋体" w:cs="宋体"/>
          <w:color w:val="000000"/>
          <w:sz w:val="28"/>
          <w:szCs w:val="28"/>
          <w:highlight w:val="none"/>
          <w:lang w:val="en-US" w:eastAsia="zh-CN"/>
        </w:rPr>
        <w:t xml:space="preserve">。</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4</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代理服务费应收取金额=代理服务费基准金额(按差额定率累进法计算的)的合计数</w:t>
      </w:r>
      <w:r>
        <w:rPr>
          <w:rFonts w:hint="eastAsia" w:ascii="宋体" w:hAnsi="宋体" w:cs="宋体"/>
          <w:color w:val="000000"/>
          <w:sz w:val="28"/>
          <w:szCs w:val="28"/>
          <w:highlight w:val="none"/>
          <w:lang w:val="en-US" w:eastAsia="zh-CN"/>
        </w:rPr>
        <w:t xml:space="preserve">*55%</w:t>
      </w:r>
      <w:r>
        <w:rPr>
          <w:rFonts w:ascii="宋体" w:hAnsi="宋体" w:eastAsia="宋体" w:cs="宋体"/>
          <w:color w:val="000000"/>
          <w:sz w:val="28"/>
          <w:szCs w:val="28"/>
          <w:highlight w:val="none"/>
        </w:rPr>
        <w:t xml:space="preserve">。</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5</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定点类等无金额或事先不能计算出价格总额的项目，按中标(成交)金额100万元计算。</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6</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有分包(分标段)的按一个项目计算。</w:t>
      </w:r>
      <w:r/>
    </w:p>
    <w:p>
      <w:pPr>
        <w:ind w:left="0" w:right="0" w:firstLine="0"/>
        <w:jc w:val="both"/>
        <w:keepLines w:val="0"/>
        <w:keepNext w:val="0"/>
        <w:pageBreakBefore w:val="0"/>
        <w:spacing w:before="0" w:after="0" w:line="440" w:lineRule="exact"/>
        <w:widowControl w:val="off"/>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t xml:space="preserve">7</w:t>
      </w:r>
      <w:r>
        <w:rPr>
          <w:rFonts w:hint="eastAsia" w:ascii="宋体" w:hAnsi="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上表为自行约定的代理服务费标准。</w:t>
      </w:r>
      <w:r/>
    </w:p>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8、账户信息：</w:t>
      </w:r>
      <w:r/>
    </w:p>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账户名：江苏海外集团国际工程咨询有限公司徐州分公司</w:t>
      </w:r>
      <w:r/>
    </w:p>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开户银行：上海浦东发展银行股份有限公司徐州分行</w:t>
      </w:r>
      <w:r/>
    </w:p>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账号：11110154740005866</w:t>
      </w:r>
      <w:r/>
    </w:p>
    <w:p>
      <w:pPr>
        <w:jc w:val="center"/>
        <w:spacing w:line="360" w:lineRule="auto"/>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第四章 评标标准</w:t>
      </w:r>
      <w:r>
        <w:rPr>
          <w:rFonts w:hint="eastAsia" w:ascii="宋体" w:hAnsi="宋体" w:cs="宋体"/>
          <w:sz w:val="18"/>
        </w:rPr>
        <w:t xml:space="preserve"> </w:t>
      </w:r>
      <w:r/>
    </w:p>
    <w:tbl>
      <w:tblPr>
        <w:tblStyle w:val="829"/>
        <w:tblW w:w="53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7457"/>
      </w:tblGrid>
      <w:tr>
        <w:trPr>
          <w:jc w:val="center"/>
          <w:trHeight w:val="90"/>
        </w:trPr>
        <w:tc>
          <w:tcPr>
            <w:tcW w:w="939"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项目</w:t>
            </w:r>
            <w:r/>
          </w:p>
        </w:tc>
        <w:tc>
          <w:tcPr>
            <w:tcW w:w="4060"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评分标准</w:t>
            </w:r>
            <w:r/>
          </w:p>
        </w:tc>
      </w:tr>
      <w:tr>
        <w:trPr>
          <w:jc w:val="center"/>
          <w:trHeight w:val="957"/>
        </w:trPr>
        <w:tc>
          <w:tcPr>
            <w:tcW w:w="939" w:type="pct"/>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4060"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w:t>
            </w:r>
            <w:r>
              <w:rPr>
                <w:rFonts w:hint="eastAsia" w:ascii="宋体" w:hAnsi="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-最高</w:t>
            </w:r>
            <w:r>
              <w:rPr>
                <w:rFonts w:hint="eastAsia" w:ascii="宋体" w:hAnsi="宋体" w:cs="宋体"/>
                <w:color w:val="auto"/>
                <w:sz w:val="28"/>
                <w:szCs w:val="28"/>
                <w:highlight w:val="none"/>
                <w:lang w:val="en-US" w:eastAsia="zh-CN"/>
              </w:rPr>
              <w:t xml:space="preserve">优惠率</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-各投标人所报</w:t>
            </w:r>
            <w:r>
              <w:rPr>
                <w:rFonts w:hint="eastAsia" w:ascii="宋体" w:hAnsi="宋体" w:cs="宋体"/>
                <w:color w:val="auto"/>
                <w:sz w:val="28"/>
                <w:szCs w:val="28"/>
                <w:highlight w:val="none"/>
                <w:lang w:val="en-US" w:eastAsia="zh-CN"/>
              </w:rPr>
              <w:t xml:space="preserve">优惠率）</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得分四舍五入保留小数点后2位。</w:t>
            </w:r>
            <w:r/>
          </w:p>
        </w:tc>
      </w:tr>
      <w:tr>
        <w:trPr>
          <w:jc w:val="center"/>
          <w:trHeight w:val="90"/>
        </w:trPr>
        <w:tc>
          <w:tcPr>
            <w:tcW w:w="9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lang w:val="en-US" w:eastAsia="zh-CN"/>
              </w:rPr>
              <w:t xml:space="preserve">技术及服务响应（</w:t>
            </w:r>
            <w:r>
              <w:rPr>
                <w:rFonts w:hint="eastAsia" w:ascii="宋体" w:hAnsi="宋体" w:cs="宋体"/>
                <w:color w:val="auto"/>
                <w:sz w:val="28"/>
                <w:szCs w:val="28"/>
                <w:highlight w:val="none"/>
                <w:lang w:val="en-US" w:eastAsia="zh-CN"/>
              </w:rPr>
              <w:t xml:space="preserve">36</w:t>
            </w:r>
            <w:r>
              <w:rPr>
                <w:rFonts w:hint="eastAsia" w:ascii="宋体" w:hAnsi="宋体" w:eastAsia="宋体" w:cs="宋体"/>
                <w:color w:val="auto"/>
                <w:sz w:val="28"/>
                <w:szCs w:val="28"/>
                <w:highlight w:val="none"/>
                <w:lang w:val="en-US" w:eastAsia="zh-CN"/>
              </w:rPr>
              <w:t xml:space="preserve">分）</w:t>
            </w:r>
            <w:r/>
          </w:p>
        </w:tc>
        <w:tc>
          <w:tcPr>
            <w:tcW w:w="406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8"/>
                <w:szCs w:val="28"/>
                <w:highlight w:val="none"/>
                <w:lang w:val="en-US" w:eastAsia="zh-CN"/>
              </w:rPr>
              <w:outlineLvl w:val="0"/>
            </w:pPr>
            <w:r>
              <w:rPr>
                <w:rFonts w:hint="eastAsia" w:ascii="宋体" w:hAnsi="宋体" w:eastAsia="宋体" w:cs="宋体"/>
                <w:b w:val="0"/>
                <w:bCs w:val="0"/>
                <w:color w:val="auto"/>
                <w:sz w:val="28"/>
                <w:szCs w:val="28"/>
                <w:highlight w:val="none"/>
                <w:lang w:val="en-US" w:eastAsia="zh-CN"/>
              </w:rPr>
              <w:t xml:space="preserve">依据</w:t>
            </w:r>
            <w:r>
              <w:rPr>
                <w:rFonts w:hint="eastAsia" w:ascii="宋体" w:hAnsi="宋体" w:cs="宋体"/>
                <w:b w:val="0"/>
                <w:bCs w:val="0"/>
                <w:color w:val="auto"/>
                <w:sz w:val="28"/>
                <w:szCs w:val="28"/>
                <w:highlight w:val="none"/>
                <w:lang w:val="en-US" w:eastAsia="zh-CN"/>
              </w:rPr>
              <w:t xml:space="preserve">投标文件</w:t>
            </w:r>
            <w:r>
              <w:rPr>
                <w:rFonts w:hint="eastAsia" w:ascii="宋体" w:hAnsi="宋体" w:eastAsia="宋体" w:cs="宋体"/>
                <w:b w:val="0"/>
                <w:bCs w:val="0"/>
                <w:color w:val="auto"/>
                <w:sz w:val="28"/>
                <w:szCs w:val="28"/>
                <w:highlight w:val="none"/>
                <w:lang w:val="en-US" w:eastAsia="zh-CN"/>
              </w:rPr>
              <w:t xml:space="preserve">偏离表</w:t>
            </w:r>
            <w:r>
              <w:rPr>
                <w:rFonts w:hint="eastAsia" w:ascii="宋体" w:hAnsi="宋体" w:cs="宋体"/>
                <w:b w:val="0"/>
                <w:bCs w:val="0"/>
                <w:color w:val="auto"/>
                <w:sz w:val="28"/>
                <w:szCs w:val="28"/>
                <w:highlight w:val="none"/>
                <w:lang w:val="en-US" w:eastAsia="zh-CN"/>
              </w:rPr>
              <w:t xml:space="preserve">、技术及服务说明</w:t>
            </w:r>
            <w:r>
              <w:rPr>
                <w:rFonts w:hint="eastAsia" w:ascii="宋体" w:hAnsi="宋体" w:eastAsia="宋体" w:cs="宋体"/>
                <w:b w:val="0"/>
                <w:bCs w:val="0"/>
                <w:color w:val="auto"/>
                <w:sz w:val="28"/>
                <w:szCs w:val="28"/>
                <w:highlight w:val="none"/>
                <w:lang w:val="en-US" w:eastAsia="zh-CN"/>
              </w:rPr>
              <w:t xml:space="preserve">内容，完全满足招标文件《第六章 采购需求》的得</w:t>
            </w:r>
            <w:r>
              <w:rPr>
                <w:rFonts w:hint="eastAsia" w:ascii="宋体" w:hAnsi="宋体" w:cs="宋体"/>
                <w:b w:val="0"/>
                <w:bCs w:val="0"/>
                <w:color w:val="auto"/>
                <w:sz w:val="28"/>
                <w:szCs w:val="28"/>
                <w:highlight w:val="none"/>
                <w:lang w:val="en-US" w:eastAsia="zh-CN"/>
              </w:rPr>
              <w:t xml:space="preserve">36</w:t>
            </w:r>
            <w:r>
              <w:rPr>
                <w:rFonts w:hint="eastAsia" w:ascii="宋体" w:hAnsi="宋体" w:eastAsia="宋体" w:cs="宋体"/>
                <w:b w:val="0"/>
                <w:bCs w:val="0"/>
                <w:color w:val="auto"/>
                <w:sz w:val="28"/>
                <w:szCs w:val="28"/>
                <w:highlight w:val="none"/>
                <w:lang w:val="en-US" w:eastAsia="zh-CN"/>
              </w:rPr>
              <w:t xml:space="preserve">分</w:t>
            </w:r>
            <w:r>
              <w:rPr>
                <w:rFonts w:hint="eastAsia" w:ascii="宋体" w:hAnsi="宋体" w:cs="宋体"/>
                <w:b w:val="0"/>
                <w:bCs w:val="0"/>
                <w:color w:val="auto"/>
                <w:sz w:val="28"/>
                <w:szCs w:val="28"/>
                <w:highlight w:val="none"/>
                <w:lang w:val="en-US" w:eastAsia="zh-CN"/>
              </w:rPr>
              <w:t xml:space="preserve">。次重要响应指标</w:t>
            </w:r>
            <w:r>
              <w:rPr>
                <w:rFonts w:hint="eastAsia" w:ascii="宋体" w:hAnsi="宋体" w:eastAsia="宋体" w:cs="宋体"/>
                <w:b w:val="0"/>
                <w:bCs w:val="0"/>
                <w:color w:val="auto"/>
                <w:sz w:val="28"/>
                <w:szCs w:val="28"/>
                <w:highlight w:val="none"/>
                <w:lang w:val="en-US" w:eastAsia="zh-CN"/>
              </w:rPr>
              <w:t xml:space="preserve">不满足或负偏离的，每项扣</w:t>
            </w:r>
            <w:r>
              <w:rPr>
                <w:rFonts w:hint="eastAsia" w:ascii="宋体" w:hAnsi="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lang w:val="en-US" w:eastAsia="zh-CN"/>
              </w:rPr>
              <w:t xml:space="preserve">分</w:t>
            </w:r>
            <w:r>
              <w:rPr>
                <w:rFonts w:hint="eastAsia" w:ascii="宋体" w:hAnsi="宋体" w:cs="宋体"/>
                <w:b w:val="0"/>
                <w:bCs w:val="0"/>
                <w:color w:val="auto"/>
                <w:sz w:val="28"/>
                <w:szCs w:val="28"/>
                <w:highlight w:val="none"/>
                <w:lang w:val="en-US" w:eastAsia="zh-CN"/>
              </w:rPr>
              <w:t xml:space="preserve">；其他响应指标不满足或负偏离的，每项扣1分；扣完为止，</w:t>
            </w:r>
            <w:r>
              <w:rPr>
                <w:rFonts w:hint="eastAsia" w:ascii="宋体" w:hAnsi="宋体" w:eastAsia="宋体" w:cs="宋体"/>
                <w:b w:val="0"/>
                <w:bCs w:val="0"/>
                <w:color w:val="auto"/>
                <w:sz w:val="28"/>
                <w:szCs w:val="28"/>
                <w:highlight w:val="none"/>
                <w:lang w:val="en-US" w:eastAsia="zh-CN"/>
              </w:rPr>
              <w:t xml:space="preserve">本项最高得</w:t>
            </w:r>
            <w:r>
              <w:rPr>
                <w:rFonts w:hint="eastAsia" w:ascii="宋体" w:hAnsi="宋体" w:cs="宋体"/>
                <w:b w:val="0"/>
                <w:bCs w:val="0"/>
                <w:color w:val="auto"/>
                <w:sz w:val="28"/>
                <w:szCs w:val="28"/>
                <w:highlight w:val="none"/>
                <w:lang w:val="en-US" w:eastAsia="zh-CN"/>
              </w:rPr>
              <w:t xml:space="preserve">36</w:t>
            </w:r>
            <w:r>
              <w:rPr>
                <w:rFonts w:hint="eastAsia" w:ascii="宋体" w:hAnsi="宋体" w:eastAsia="宋体" w:cs="宋体"/>
                <w:b w:val="0"/>
                <w:bCs w:val="0"/>
                <w:color w:val="auto"/>
                <w:sz w:val="28"/>
                <w:szCs w:val="28"/>
                <w:highlight w:val="none"/>
                <w:lang w:val="en-US" w:eastAsia="zh-CN"/>
              </w:rPr>
              <w:t xml:space="preserve">分，最低不得分。</w:t>
            </w:r>
            <w:r/>
          </w:p>
          <w:p>
            <w:pPr>
              <w:jc w:val="left"/>
              <w:keepLines w:val="0"/>
              <w:keepNext w:val="0"/>
              <w:pageBreakBefore w:val="0"/>
              <w:spacing w:line="240" w:lineRule="auto"/>
              <w:widowControl w:val="off"/>
              <w:rPr>
                <w:rFonts w:hint="eastAsia" w:ascii="宋体" w:hAnsi="宋体" w:eastAsia="宋体" w:cs="宋体"/>
                <w:b/>
                <w:bCs/>
                <w:color w:val="auto"/>
                <w:sz w:val="28"/>
                <w:szCs w:val="28"/>
                <w:highlight w:val="none"/>
                <w:lang w:eastAsia="zh-CN"/>
              </w:rPr>
              <w:outlineLvl w:val="0"/>
            </w:pPr>
            <w:r>
              <w:rPr>
                <w:rFonts w:hint="eastAsia" w:ascii="宋体" w:hAnsi="宋体" w:cs="宋体"/>
                <w:b w:val="0"/>
                <w:bCs w:val="0"/>
                <w:color w:val="auto"/>
                <w:sz w:val="28"/>
                <w:szCs w:val="28"/>
                <w:highlight w:val="none"/>
                <w:lang w:val="en-US" w:eastAsia="zh-CN"/>
              </w:rPr>
              <w:t xml:space="preserve">注：</w:t>
            </w:r>
            <w:r>
              <w:rPr>
                <w:rFonts w:hint="eastAsia" w:ascii="宋体" w:hAnsi="宋体" w:eastAsia="宋体" w:cs="宋体"/>
                <w:b w:val="0"/>
                <w:bCs w:val="0"/>
                <w:color w:val="auto"/>
                <w:sz w:val="28"/>
                <w:szCs w:val="28"/>
                <w:highlight w:val="none"/>
                <w:lang w:val="en-US" w:eastAsia="zh-CN"/>
              </w:rPr>
              <w:t xml:space="preserve">加“▲”的指标为次重要响应指标，其他为一般响应指标</w:t>
            </w:r>
            <w:r>
              <w:rPr>
                <w:rFonts w:hint="eastAsia" w:ascii="宋体" w:hAnsi="宋体" w:cs="宋体"/>
                <w:b w:val="0"/>
                <w:bCs w:val="0"/>
                <w:color w:val="auto"/>
                <w:sz w:val="28"/>
                <w:szCs w:val="28"/>
                <w:highlight w:val="none"/>
                <w:lang w:val="en-US" w:eastAsia="zh-CN"/>
              </w:rPr>
              <w:t xml:space="preserve">。</w:t>
            </w:r>
            <w:r/>
          </w:p>
        </w:tc>
      </w:tr>
      <w:tr>
        <w:trPr>
          <w:jc w:val="center"/>
          <w:trHeight w:val="957"/>
        </w:trPr>
        <w:tc>
          <w:tcPr>
            <w:shd w:val="clear" w:color="auto" w:fill="auto"/>
            <w:tcW w:w="939" w:type="pct"/>
            <w:vAlign w:val="center"/>
            <w:textDirection w:val="lrTb"/>
            <w:noWrap w:val="false"/>
          </w:tcPr>
          <w:p>
            <w:pPr>
              <w:jc w:val="center"/>
              <w:spacing w:line="240" w:lineRule="auto"/>
              <w:rPr>
                <w:rFonts w:hint="eastAsia" w:ascii="宋体" w:hAnsi="宋体" w:eastAsia="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rPr>
              <w:t xml:space="preserve">整体服务方案（18分）</w:t>
            </w:r>
            <w:r/>
          </w:p>
        </w:tc>
        <w:tc>
          <w:tcPr>
            <w:shd w:val="clear" w:color="auto" w:fill="auto"/>
            <w:tcW w:w="4060" w:type="pct"/>
            <w:vAlign w:val="center"/>
            <w:textDirection w:val="lrTb"/>
            <w:noWrap w:val="false"/>
          </w:tcPr>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根据整体服务方案包括但不限于服务响应时效性、质量管理、数据管理、售后服务、问题改进等内容进行评价。简要说明企业现有生产条件、能力与规模、研发流程、产品标准，制定配合采购人项目的组织实施、工作流程、质量控制的整体方案配合医院管理要求改进相关记录文件与管理措施，根据临床反馈意见改进工作。每年接受采购人督察。</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全面性(5分)：全面具体详实得5分；较全面得3分；不太全面得1分。</w:t>
            </w:r>
            <w:r/>
          </w:p>
          <w:p>
            <w:pPr>
              <w:jc w:val="left"/>
              <w:keepLines w:val="0"/>
              <w:keepNext w:val="0"/>
              <w:pageBreakBefore w:val="0"/>
              <w:spacing w:line="240" w:lineRule="auto"/>
              <w:widowControl w:val="off"/>
              <w:rPr>
                <w:rFonts w:hint="default"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合理性（5分）：科学合理的得5分；较科学合理的得3分；欠缺合理性的得1分；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针对性(4分)：针对性强得4分；针对性一般的得2分；欠缺针对性的得1分。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可行性（4分)：符合实际切实可行得4分；较切实可行得2分；可行性欠缺得1分；</w:t>
            </w:r>
            <w:r/>
          </w:p>
          <w:p>
            <w:pPr>
              <w:jc w:val="left"/>
              <w:keepLines w:val="0"/>
              <w:keepNext w:val="0"/>
              <w:pageBreakBefore w:val="0"/>
              <w:spacing w:line="240" w:lineRule="auto"/>
              <w:widowControl w:val="off"/>
              <w:rPr>
                <w:rFonts w:hint="eastAsia" w:ascii="宋体" w:hAnsi="宋体" w:eastAsia="宋体" w:cs="宋体"/>
                <w:b w:val="0"/>
                <w:bCs w:val="0"/>
                <w:color w:val="auto"/>
                <w:sz w:val="28"/>
                <w:szCs w:val="28"/>
                <w:highlight w:val="none"/>
                <w:lang w:val="en-US" w:eastAsia="zh-CN" w:bidi="ar-SA"/>
              </w:rPr>
              <w:outlineLvl w:val="0"/>
            </w:pPr>
            <w:r>
              <w:rPr>
                <w:rFonts w:hint="eastAsia" w:ascii="宋体" w:hAnsi="宋体" w:cs="宋体"/>
                <w:b w:val="0"/>
                <w:bCs w:val="0"/>
                <w:color w:val="auto"/>
                <w:sz w:val="28"/>
                <w:szCs w:val="28"/>
                <w:highlight w:val="none"/>
                <w:lang w:val="en-US" w:eastAsia="zh-CN"/>
              </w:rPr>
              <w:t xml:space="preserve">未提供的不得分。本项最高得18分，最低不得分。</w:t>
            </w:r>
            <w:r/>
          </w:p>
        </w:tc>
      </w:tr>
      <w:tr>
        <w:trPr>
          <w:jc w:val="center"/>
          <w:trHeight w:val="957"/>
        </w:trPr>
        <w:tc>
          <w:tcPr>
            <w:tcW w:w="939" w:type="pct"/>
            <w:vAlign w:val="center"/>
            <w:textDirection w:val="lrTb"/>
            <w:noWrap w:val="false"/>
          </w:tcPr>
          <w:p>
            <w:pPr>
              <w:jc w:val="center"/>
              <w:spacing w:line="24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项目实施及质量保障方案（12分）</w:t>
            </w:r>
            <w:r/>
          </w:p>
        </w:tc>
        <w:tc>
          <w:tcPr>
            <w:tcW w:w="4060" w:type="pct"/>
            <w:vAlign w:val="center"/>
            <w:textDirection w:val="lrTb"/>
            <w:noWrap w:val="false"/>
          </w:tcPr>
          <w:p>
            <w:pPr>
              <w:jc w:val="left"/>
              <w:keepLines w:val="0"/>
              <w:keepNext w:val="0"/>
              <w:pageBreakBefore w:val="0"/>
              <w:spacing w:line="240" w:lineRule="auto"/>
              <w:widowControl w:val="off"/>
              <w:rPr>
                <w:rFonts w:hint="default"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根据项目实施及质量保障方案，从实施人员配备、实施计划、进度计划、进度保证措施、质量保障措施等内容进行评价。</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全面性(4分)：全面具体详实得4分；较全面得2分；不太全面得1分。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针对性(4分)：针对性强得4分；针对性一般的得2分；欠缺针对性的得1分。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可行性（4分)：符合实际切实可行得4分；较切实可行得2分；可行性欠缺得1分；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未提供的不得分。本项最高得12分，最低不得分。</w:t>
            </w:r>
            <w:r/>
          </w:p>
        </w:tc>
      </w:tr>
      <w:tr>
        <w:trPr>
          <w:jc w:val="center"/>
          <w:trHeight w:val="957"/>
        </w:trPr>
        <w:tc>
          <w:tcPr>
            <w:shd w:val="clear" w:color="auto" w:fill="auto"/>
            <w:tcW w:w="939" w:type="pct"/>
            <w:vAlign w:val="center"/>
            <w:textDirection w:val="lrTb"/>
            <w:noWrap w:val="false"/>
          </w:tcPr>
          <w:p>
            <w:pPr>
              <w:jc w:val="center"/>
              <w:spacing w:line="240" w:lineRule="auto"/>
              <w:rPr>
                <w:rFonts w:hint="eastAsia" w:ascii="宋体" w:hAnsi="宋体" w:eastAsia="宋体" w:cs="宋体"/>
                <w:sz w:val="28"/>
                <w:szCs w:val="28"/>
                <w:highlight w:val="none"/>
                <w:lang w:val="en-US" w:eastAsia="zh-CN"/>
              </w:rPr>
            </w:pPr>
            <w:r>
              <w:rPr>
                <w:rFonts w:hint="eastAsia" w:ascii="宋体" w:hAnsi="宋体" w:cs="宋体"/>
                <w:color w:val="auto"/>
                <w:sz w:val="28"/>
                <w:szCs w:val="28"/>
                <w:highlight w:val="none"/>
                <w:lang w:val="en-US" w:eastAsia="zh-CN"/>
              </w:rPr>
              <w:t xml:space="preserve">售后服务方案（12分）</w:t>
            </w:r>
            <w:r/>
          </w:p>
        </w:tc>
        <w:tc>
          <w:tcPr>
            <w:shd w:val="clear" w:color="auto" w:fill="auto"/>
            <w:tcW w:w="4060" w:type="pct"/>
            <w:vAlign w:val="center"/>
            <w:textDirection w:val="lrTb"/>
            <w:noWrap w:val="false"/>
          </w:tcPr>
          <w:p>
            <w:pPr>
              <w:jc w:val="left"/>
              <w:keepLines w:val="0"/>
              <w:keepNext w:val="0"/>
              <w:pageBreakBefore w:val="0"/>
              <w:spacing w:line="240" w:lineRule="auto"/>
              <w:widowControl w:val="off"/>
              <w:rPr>
                <w:rFonts w:hint="default"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根据项目售后服务方案，从售后服务体系、售后服务方式、</w:t>
            </w:r>
            <w:r>
              <w:rPr>
                <w:rFonts w:hint="default" w:ascii="宋体" w:hAnsi="宋体" w:cs="宋体"/>
                <w:b w:val="0"/>
                <w:bCs w:val="0"/>
                <w:color w:val="auto"/>
                <w:sz w:val="28"/>
                <w:szCs w:val="28"/>
                <w:highlight w:val="none"/>
                <w:lang w:val="en-US" w:eastAsia="zh-CN"/>
              </w:rPr>
              <w:t xml:space="preserve">响应时间</w:t>
            </w:r>
            <w:r>
              <w:rPr>
                <w:rFonts w:hint="eastAsia" w:ascii="宋体" w:hAnsi="宋体" w:cs="宋体"/>
                <w:b w:val="0"/>
                <w:bCs w:val="0"/>
                <w:color w:val="auto"/>
                <w:sz w:val="28"/>
                <w:szCs w:val="28"/>
                <w:highlight w:val="none"/>
                <w:lang w:val="en-US" w:eastAsia="zh-CN"/>
              </w:rPr>
              <w:t xml:space="preserve">等内容进行评价。</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全面性(4分)：全面具体详实得4分；较全面得2分；不太全面得1分。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针对性(4分)：针对性强得4分；针对性一般的得2分；欠缺针对性的得1分。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可行性（4分)：符合实际切实可行得4分；较切实可行得2分；可行性欠缺得1分；</w:t>
            </w:r>
            <w:r/>
          </w:p>
          <w:p>
            <w:pPr>
              <w:jc w:val="left"/>
              <w:keepLines w:val="0"/>
              <w:keepNext w:val="0"/>
              <w:pageBreakBefore w:val="0"/>
              <w:spacing w:line="240" w:lineRule="auto"/>
              <w:widowControl w:val="off"/>
              <w:rPr>
                <w:rFonts w:hint="eastAsia" w:ascii="宋体" w:hAnsi="宋体" w:eastAsia="宋体" w:cs="宋体"/>
                <w:sz w:val="28"/>
                <w:szCs w:val="28"/>
                <w:highlight w:val="none"/>
              </w:rPr>
              <w:outlineLvl w:val="0"/>
            </w:pPr>
            <w:r>
              <w:rPr>
                <w:rFonts w:hint="eastAsia" w:ascii="宋体" w:hAnsi="宋体" w:cs="宋体"/>
                <w:b w:val="0"/>
                <w:bCs w:val="0"/>
                <w:color w:val="auto"/>
                <w:sz w:val="28"/>
                <w:szCs w:val="28"/>
                <w:highlight w:val="none"/>
                <w:lang w:val="en-US" w:eastAsia="zh-CN"/>
              </w:rPr>
              <w:t xml:space="preserve">未提供的不得分。本项最高得12分，最低不得分。</w:t>
            </w:r>
            <w:r/>
          </w:p>
        </w:tc>
      </w:tr>
      <w:tr>
        <w:trPr>
          <w:jc w:val="center"/>
          <w:trHeight w:val="957"/>
        </w:trPr>
        <w:tc>
          <w:tcPr>
            <w:shd w:val="clear" w:color="auto" w:fill="auto"/>
            <w:tcW w:w="939" w:type="pct"/>
            <w:vAlign w:val="center"/>
            <w:textDirection w:val="lrTb"/>
            <w:noWrap w:val="false"/>
          </w:tcPr>
          <w:p>
            <w:pPr>
              <w:jc w:val="center"/>
              <w:spacing w:line="240" w:lineRule="auto"/>
              <w:rPr>
                <w:rFonts w:hint="eastAsia" w:ascii="宋体" w:hAnsi="宋体" w:eastAsia="宋体" w:cs="宋体"/>
                <w:sz w:val="28"/>
                <w:szCs w:val="28"/>
                <w:highlight w:val="none"/>
                <w:lang w:val="en-US" w:eastAsia="zh-CN"/>
              </w:rPr>
            </w:pPr>
            <w:r>
              <w:rPr>
                <w:rFonts w:hint="eastAsia" w:ascii="宋体" w:hAnsi="宋体" w:cs="宋体"/>
                <w:color w:val="auto"/>
                <w:sz w:val="28"/>
                <w:szCs w:val="28"/>
                <w:highlight w:val="none"/>
                <w:lang w:val="en-US" w:eastAsia="zh-CN"/>
              </w:rPr>
              <w:t xml:space="preserve">培训方案（6分）</w:t>
            </w:r>
            <w:r/>
          </w:p>
        </w:tc>
        <w:tc>
          <w:tcPr>
            <w:shd w:val="clear" w:color="auto" w:fill="auto"/>
            <w:tcW w:w="4060" w:type="pct"/>
            <w:vAlign w:val="center"/>
            <w:textDirection w:val="lrTb"/>
            <w:noWrap w:val="false"/>
          </w:tcPr>
          <w:p>
            <w:pPr>
              <w:jc w:val="left"/>
              <w:keepLines w:val="0"/>
              <w:keepNext w:val="0"/>
              <w:pageBreakBefore w:val="0"/>
              <w:spacing w:line="240" w:lineRule="auto"/>
              <w:widowControl w:val="off"/>
              <w:rPr>
                <w:rFonts w:hint="default"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根据项目培训方案进行评价。</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针对性(3分)：针对性强得3分；针对性一般的得2分；欠缺针对性的得1分。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宋体" w:hAnsi="宋体" w:eastAsia="宋体" w:cs="宋体"/>
                <w:sz w:val="28"/>
                <w:szCs w:val="28"/>
                <w:highlight w:val="none"/>
              </w:rPr>
              <w:outlineLvl w:val="0"/>
            </w:pPr>
            <w:r>
              <w:rPr>
                <w:rFonts w:hint="eastAsia" w:ascii="宋体" w:hAnsi="宋体" w:cs="宋体"/>
                <w:b w:val="0"/>
                <w:bCs w:val="0"/>
                <w:color w:val="auto"/>
                <w:sz w:val="28"/>
                <w:szCs w:val="28"/>
                <w:highlight w:val="none"/>
                <w:lang w:val="en-US" w:eastAsia="zh-CN"/>
              </w:rPr>
              <w:t xml:space="preserve">未提供的不得分。本项最高得6分，最低不得分。</w:t>
            </w:r>
            <w:r/>
          </w:p>
        </w:tc>
      </w:tr>
      <w:tr>
        <w:trPr>
          <w:jc w:val="center"/>
          <w:trHeight w:val="957"/>
        </w:trPr>
        <w:tc>
          <w:tcPr>
            <w:shd w:val="clear" w:color="auto" w:fill="auto"/>
            <w:tcW w:w="939"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8"/>
                <w:szCs w:val="28"/>
                <w:highlight w:val="none"/>
                <w:lang w:val="en-US" w:eastAsia="zh-CN"/>
              </w:rPr>
              <w:outlineLvl w:val="0"/>
            </w:pPr>
            <w:r>
              <w:rPr>
                <w:rFonts w:hint="eastAsia" w:ascii="宋体" w:hAnsi="宋体" w:eastAsia="宋体" w:cs="宋体"/>
                <w:sz w:val="28"/>
                <w:szCs w:val="28"/>
                <w:highlight w:val="none"/>
                <w:lang w:val="en-US" w:eastAsia="zh-CN"/>
              </w:rPr>
              <w:t xml:space="preserve">应急</w:t>
            </w:r>
            <w:r>
              <w:rPr>
                <w:rFonts w:hint="eastAsia" w:ascii="宋体" w:hAnsi="宋体" w:cs="宋体"/>
                <w:sz w:val="28"/>
                <w:szCs w:val="28"/>
                <w:highlight w:val="none"/>
                <w:lang w:val="en-US" w:eastAsia="zh-CN"/>
              </w:rPr>
              <w:t xml:space="preserve">方案</w:t>
            </w:r>
            <w:r/>
          </w:p>
          <w:p>
            <w:pPr>
              <w:jc w:val="center"/>
              <w:keepLines w:val="0"/>
              <w:keepNext w:val="0"/>
              <w:pageBreakBefore w:val="0"/>
              <w:spacing w:line="240" w:lineRule="auto"/>
              <w:widowControl w:val="off"/>
              <w:rPr>
                <w:rFonts w:hint="eastAsia" w:ascii="宋体" w:hAnsi="宋体" w:eastAsia="宋体" w:cs="宋体"/>
                <w:sz w:val="28"/>
                <w:szCs w:val="28"/>
                <w:highlight w:val="none"/>
                <w:lang w:val="en-US" w:eastAsia="zh-CN"/>
              </w:rPr>
              <w:outlineLvl w:val="0"/>
            </w:pPr>
            <w:r>
              <w:rPr>
                <w:rFonts w:hint="eastAsia" w:ascii="宋体" w:hAnsi="宋体" w:eastAsia="宋体" w:cs="宋体"/>
                <w:sz w:val="28"/>
                <w:szCs w:val="28"/>
                <w:highlight w:val="none"/>
                <w:lang w:val="en-US" w:eastAsia="zh-CN"/>
              </w:rPr>
              <w:t xml:space="preserve">（</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lang w:val="en-US" w:eastAsia="zh-CN"/>
              </w:rPr>
              <w:t xml:space="preserve">分）</w:t>
            </w:r>
            <w:r/>
          </w:p>
          <w:p>
            <w:pPr>
              <w:jc w:val="center"/>
              <w:keepLines w:val="0"/>
              <w:keepNext w:val="0"/>
              <w:pageBreakBefore w:val="0"/>
              <w:spacing w:line="240" w:lineRule="auto"/>
              <w:widowControl w:val="off"/>
              <w:rPr>
                <w:rFonts w:hint="eastAsia" w:ascii="宋体" w:hAnsi="宋体" w:eastAsia="宋体" w:cs="宋体"/>
                <w:sz w:val="28"/>
                <w:szCs w:val="28"/>
                <w:highlight w:val="none"/>
                <w:lang w:val="en-US" w:eastAsia="zh-CN"/>
              </w:rPr>
              <w:outlineLvl w:val="0"/>
            </w:pPr>
            <w:r>
              <w:rPr>
                <w:rFonts w:hint="eastAsia" w:ascii="宋体" w:hAnsi="宋体" w:eastAsia="宋体" w:cs="宋体"/>
                <w:sz w:val="28"/>
                <w:szCs w:val="28"/>
                <w:highlight w:val="none"/>
                <w:lang w:val="en-US" w:eastAsia="zh-CN"/>
              </w:rPr>
            </w:r>
            <w:r/>
          </w:p>
        </w:tc>
        <w:tc>
          <w:tcPr>
            <w:shd w:val="clear" w:color="auto" w:fill="auto"/>
            <w:tcW w:w="4060" w:type="pct"/>
            <w:vAlign w:val="center"/>
            <w:textDirection w:val="lrTb"/>
            <w:noWrap w:val="false"/>
          </w:tcPr>
          <w:p>
            <w:pPr>
              <w:jc w:val="left"/>
              <w:keepLines w:val="0"/>
              <w:keepNext w:val="0"/>
              <w:pageBreakBefore w:val="0"/>
              <w:spacing w:line="240" w:lineRule="auto"/>
              <w:widowControl w:val="off"/>
              <w:rPr>
                <w:rFonts w:hint="default" w:ascii="宋体" w:hAnsi="宋体" w:eastAsia="宋体" w:cs="宋体"/>
                <w:sz w:val="28"/>
                <w:szCs w:val="28"/>
                <w:highlight w:val="none"/>
                <w:lang w:val="en-US" w:eastAsia="zh-CN"/>
              </w:rPr>
              <w:outlineLvl w:val="0"/>
            </w:pPr>
            <w:r>
              <w:rPr>
                <w:rFonts w:hint="eastAsia" w:ascii="宋体" w:hAnsi="宋体" w:cs="宋体"/>
                <w:sz w:val="28"/>
                <w:szCs w:val="28"/>
                <w:highlight w:val="none"/>
                <w:lang w:val="en-US" w:eastAsia="zh-CN"/>
              </w:rPr>
              <w:t xml:space="preserve">根据</w:t>
            </w:r>
            <w:r>
              <w:rPr>
                <w:rFonts w:hint="eastAsia" w:ascii="宋体" w:hAnsi="宋体" w:eastAsia="宋体" w:cs="宋体"/>
                <w:sz w:val="28"/>
                <w:szCs w:val="28"/>
                <w:highlight w:val="none"/>
              </w:rPr>
              <w:t xml:space="preserve">本项目提供切实可行的应急预案</w:t>
            </w:r>
            <w:r>
              <w:rPr>
                <w:rFonts w:hint="eastAsia" w:ascii="宋体" w:hAnsi="宋体" w:cs="宋体"/>
                <w:sz w:val="28"/>
                <w:szCs w:val="28"/>
                <w:highlight w:val="none"/>
                <w:lang w:val="en-US" w:eastAsia="zh-CN"/>
              </w:rPr>
              <w:t xml:space="preserve">进行评价。</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针对性(3分)：针对性强得3分；针对性一般的得2分；欠缺针对性的得1分。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宋体" w:hAnsi="宋体" w:eastAsia="宋体" w:cs="宋体"/>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未提供的不得分。本项最高得6分，最低不得分。</w:t>
            </w:r>
            <w:r/>
          </w:p>
        </w:tc>
      </w:tr>
    </w:tbl>
    <w:p>
      <w:pP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本章说明：</w:t>
      </w:r>
      <w:r/>
    </w:p>
    <w:p>
      <w:pP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1、</w:t>
      </w:r>
      <w:r>
        <w:rPr>
          <w:rFonts w:hint="eastAsia" w:ascii="宋体" w:hAnsi="宋体" w:cs="宋体"/>
          <w:sz w:val="28"/>
          <w:szCs w:val="28"/>
        </w:rPr>
        <w:t xml:space="preserve">本项目采用综合评分法。</w:t>
      </w:r>
      <w:r/>
    </w:p>
    <w:p>
      <w:pPr>
        <w:spacing w:line="360" w:lineRule="auto"/>
        <w:rPr>
          <w:rFonts w:hint="eastAsia" w:ascii="宋体" w:hAnsi="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2、投标报价示例如下：</w:t>
      </w:r>
      <w:r/>
    </w:p>
    <w:p>
      <w:pPr>
        <w:keepLines w:val="0"/>
        <w:keepNext w:val="0"/>
        <w:pageBreakBefore w:val="0"/>
        <w:spacing w:line="360" w:lineRule="auto"/>
        <w:widowControl w:val="off"/>
        <w:rPr>
          <w:rFonts w:hint="default" w:ascii="宋体" w:hAnsi="宋体" w:cs="宋体"/>
          <w:color w:val="auto"/>
          <w:sz w:val="28"/>
          <w:szCs w:val="28"/>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8"/>
          <w:szCs w:val="28"/>
          <w:lang w:val="en-US" w:eastAsia="zh-CN"/>
        </w:rPr>
        <w:t xml:space="preserve">A供应商所报优惠率为30%。则，A供应商参与评审的价格为“（100%-30%）”即评审价格为“70.00%”。</w:t>
      </w:r>
      <w:r/>
    </w:p>
    <w:p>
      <w:pPr>
        <w:jc w:val="center"/>
        <w:rPr>
          <w:rFonts w:ascii="宋体" w:hAnsi="宋体" w:cs="宋体"/>
          <w:b/>
          <w:bCs/>
          <w:sz w:val="30"/>
          <w:szCs w:val="30"/>
        </w:rPr>
      </w:pPr>
      <w:r>
        <w:rPr>
          <w:rFonts w:hint="eastAsia" w:ascii="宋体" w:hAnsi="宋体" w:cs="宋体"/>
          <w:b/>
          <w:bCs/>
          <w:sz w:val="30"/>
          <w:szCs w:val="30"/>
        </w:rPr>
        <w:t xml:space="preserve">第五章 拟签订的合同文本</w:t>
      </w:r>
      <w:r/>
    </w:p>
    <w:p>
      <w:pPr>
        <w:rPr>
          <w:rFonts w:ascii="宋体" w:hAnsi="宋体" w:cs="宋体"/>
          <w:b/>
          <w:sz w:val="52"/>
          <w:szCs w:val="36"/>
        </w:rPr>
      </w:pPr>
      <w:r>
        <w:rPr>
          <w:rFonts w:ascii="宋体" w:hAnsi="宋体" w:cs="宋体"/>
          <w:b/>
          <w:sz w:val="52"/>
          <w:szCs w:val="36"/>
        </w:rPr>
      </w:r>
      <w:r/>
    </w:p>
    <w:p>
      <w:pPr>
        <w:jc w:val="center"/>
        <w:rPr>
          <w:rFonts w:ascii="宋体" w:hAnsi="宋体" w:cs="宋体"/>
          <w:b/>
          <w:sz w:val="72"/>
          <w:szCs w:val="72"/>
        </w:rPr>
      </w:pPr>
      <w:r>
        <w:rPr>
          <w:rFonts w:hint="eastAsia" w:ascii="宋体" w:hAnsi="宋体" w:cs="宋体"/>
          <w:b/>
          <w:sz w:val="72"/>
          <w:szCs w:val="72"/>
        </w:rPr>
        <w:t xml:space="preserve">政 府 采 购 合 同</w:t>
      </w:r>
      <w:r/>
    </w:p>
    <w:p>
      <w:pPr>
        <w:jc w:val="left"/>
        <w:rPr>
          <w:rFonts w:ascii="宋体" w:hAnsi="宋体" w:cs="宋体"/>
          <w:b/>
          <w:sz w:val="36"/>
          <w:szCs w:val="36"/>
        </w:rPr>
      </w:pPr>
      <w:r>
        <w:rPr>
          <w:rFonts w:ascii="宋体" w:hAnsi="宋体" w:cs="宋体"/>
          <w:b/>
          <w:sz w:val="36"/>
          <w:szCs w:val="36"/>
        </w:rPr>
      </w:r>
      <w:r/>
    </w:p>
    <w:p>
      <w:pPr>
        <w:jc w:val="left"/>
        <w:rPr>
          <w:rFonts w:ascii="宋体" w:hAnsi="宋体" w:cs="宋体"/>
          <w:b/>
          <w:sz w:val="36"/>
          <w:szCs w:val="36"/>
        </w:rPr>
      </w:pPr>
      <w:r>
        <w:rPr>
          <w:rFonts w:ascii="宋体" w:hAnsi="宋体" w:cs="宋体"/>
          <w:b/>
          <w:sz w:val="36"/>
          <w:szCs w:val="36"/>
        </w:rPr>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ascii="宋体" w:hAnsi="宋体" w:cs="宋体"/>
          <w:b/>
          <w:sz w:val="32"/>
          <w:szCs w:val="32"/>
        </w:rPr>
      </w:r>
      <w:r/>
    </w:p>
    <w:p>
      <w:pPr>
        <w:jc w:val="left"/>
        <w:rPr>
          <w:rFonts w:hint="eastAsia" w:ascii="宋体" w:hAnsi="宋体" w:eastAsia="宋体" w:cs="宋体"/>
          <w:b/>
          <w:sz w:val="32"/>
          <w:szCs w:val="32"/>
          <w:lang w:eastAsia="zh-CN"/>
        </w:rPr>
      </w:pPr>
      <w:r>
        <w:rPr>
          <w:rFonts w:hint="eastAsia" w:ascii="宋体" w:hAnsi="宋体" w:cs="宋体"/>
          <w:b/>
          <w:sz w:val="32"/>
          <w:szCs w:val="32"/>
          <w:lang w:eastAsia="zh-CN"/>
        </w:rPr>
        <w:t xml:space="preserve">项目编号：JSZC-320300-HWZX-G2025-0618</w:t>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hint="eastAsia" w:ascii="宋体" w:hAnsi="宋体" w:cs="宋体"/>
          <w:b/>
          <w:sz w:val="32"/>
          <w:szCs w:val="32"/>
        </w:rPr>
        <w:t xml:space="preserve">项目名称：</w:t>
      </w:r>
      <w:r>
        <w:rPr>
          <w:rFonts w:hint="eastAsia" w:ascii="宋体" w:hAnsi="宋体" w:cs="宋体"/>
          <w:b/>
          <w:sz w:val="32"/>
          <w:szCs w:val="32"/>
          <w:lang w:eastAsia="zh-CN"/>
        </w:rPr>
        <w:t xml:space="preserve">复杂器官三维可视化重建技术服务项目</w:t>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ascii="宋体" w:hAnsi="宋体" w:cs="宋体"/>
          <w:b/>
          <w:sz w:val="32"/>
          <w:szCs w:val="32"/>
        </w:rPr>
      </w:r>
      <w:r/>
    </w:p>
    <w:p>
      <w:pPr>
        <w:jc w:val="left"/>
        <w:rPr>
          <w:rFonts w:hint="eastAsia" w:ascii="宋体" w:hAnsi="宋体" w:eastAsia="宋体" w:cs="宋体"/>
          <w:b/>
          <w:sz w:val="32"/>
          <w:szCs w:val="32"/>
          <w:lang w:eastAsia="zh-CN"/>
        </w:rPr>
      </w:pPr>
      <w:r>
        <w:rPr>
          <w:rFonts w:hint="eastAsia" w:ascii="宋体" w:hAnsi="宋体" w:cs="宋体"/>
          <w:b/>
          <w:sz w:val="32"/>
          <w:szCs w:val="32"/>
        </w:rPr>
        <w:t xml:space="preserve">采购单位（甲方）：</w:t>
      </w:r>
      <w:r>
        <w:rPr>
          <w:rFonts w:hint="eastAsia" w:ascii="宋体" w:hAnsi="宋体" w:cs="宋体"/>
          <w:b/>
          <w:sz w:val="32"/>
          <w:szCs w:val="32"/>
          <w:lang w:eastAsia="zh-CN"/>
        </w:rPr>
        <w:t xml:space="preserve">徐州市中心医院</w:t>
      </w:r>
      <w:r/>
    </w:p>
    <w:p>
      <w:pPr>
        <w:ind w:firstLine="630"/>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hint="eastAsia" w:ascii="宋体" w:hAnsi="宋体" w:cs="宋体"/>
          <w:b/>
          <w:sz w:val="32"/>
          <w:szCs w:val="32"/>
        </w:rPr>
        <w:t xml:space="preserve">中标供应商（乙方）：</w:t>
      </w:r>
      <w:r/>
    </w:p>
    <w:p>
      <w:pPr>
        <w:ind w:firstLine="630"/>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hint="eastAsia" w:ascii="宋体" w:hAnsi="宋体" w:cs="宋体"/>
          <w:b/>
          <w:sz w:val="32"/>
          <w:szCs w:val="32"/>
        </w:rPr>
        <w:t xml:space="preserve">签订日期：    年  月  日</w:t>
      </w:r>
      <w:r/>
    </w:p>
    <w:p>
      <w:pPr>
        <w:rPr>
          <w:rFonts w:ascii="宋体" w:hAnsi="宋体" w:cs="宋体"/>
          <w:b/>
          <w:bCs/>
          <w:sz w:val="24"/>
        </w:rPr>
      </w:pPr>
      <w:r>
        <w:rPr>
          <w:rFonts w:ascii="宋体" w:hAnsi="宋体" w:cs="宋体"/>
          <w:b/>
          <w:bCs/>
          <w:sz w:val="24"/>
        </w:rPr>
      </w:r>
      <w:r/>
    </w:p>
    <w:p>
      <w:pPr>
        <w:pStyle w:val="836"/>
        <w:ind w:left="0"/>
        <w:rPr>
          <w:rFonts w:ascii="宋体" w:hAnsi="宋体" w:cs="宋体"/>
          <w:sz w:val="24"/>
        </w:rPr>
      </w:pPr>
      <w:r>
        <w:rPr>
          <w:rFonts w:ascii="宋体" w:hAnsi="宋体" w:cs="宋体"/>
          <w:sz w:val="24"/>
        </w:rPr>
      </w:r>
      <w:r/>
    </w:p>
    <w:p>
      <w:pPr>
        <w:pStyle w:val="836"/>
        <w:ind w:left="0" w:right="0"/>
        <w:spacing w:after="0"/>
        <w:rPr>
          <w:rFonts w:ascii="宋体" w:hAnsi="宋体" w:cs="宋体"/>
          <w:b/>
          <w:sz w:val="24"/>
        </w:rPr>
      </w:pPr>
      <w:r>
        <w:rPr>
          <w:rFonts w:ascii="宋体" w:hAnsi="宋体" w:cs="宋体"/>
          <w:b/>
          <w:sz w:val="24"/>
        </w:rPr>
      </w:r>
      <w:r/>
    </w:p>
    <w:p>
      <w:pPr>
        <w:pStyle w:val="836"/>
        <w:ind w:left="0" w:right="0"/>
        <w:spacing w:after="0"/>
        <w:rPr>
          <w:rFonts w:ascii="宋体" w:hAnsi="宋体" w:cs="宋体"/>
          <w:b/>
          <w:sz w:val="24"/>
        </w:rPr>
      </w:pPr>
      <w:r>
        <w:rPr>
          <w:rFonts w:ascii="宋体" w:hAnsi="宋体" w:cs="宋体"/>
          <w:b/>
          <w:sz w:val="24"/>
        </w:rPr>
      </w:r>
      <w:r/>
    </w:p>
    <w:p>
      <w:pPr>
        <w:pStyle w:val="836"/>
        <w:ind w:left="0" w:right="0"/>
        <w:spacing w:after="0"/>
        <w:rPr>
          <w:rFonts w:ascii="宋体" w:hAnsi="宋体" w:cs="宋体"/>
          <w:b/>
          <w:sz w:val="24"/>
        </w:rPr>
      </w:pPr>
      <w:r>
        <w:rPr>
          <w:rFonts w:ascii="宋体" w:hAnsi="宋体" w:cs="宋体"/>
          <w:b/>
          <w:sz w:val="24"/>
        </w:rPr>
      </w:r>
      <w:r/>
    </w:p>
    <w:p>
      <w:pPr>
        <w:pStyle w:val="836"/>
        <w:ind w:left="0" w:right="0"/>
        <w:spacing w:after="0"/>
        <w:rPr>
          <w:rFonts w:ascii="宋体" w:hAnsi="宋体" w:cs="宋体"/>
          <w:b/>
          <w:sz w:val="24"/>
        </w:rPr>
      </w:pPr>
      <w:r>
        <w:rPr>
          <w:rFonts w:ascii="宋体" w:hAnsi="宋体" w:cs="宋体"/>
          <w:b/>
          <w:sz w:val="24"/>
        </w:rPr>
      </w:r>
      <w:r/>
    </w:p>
    <w:p>
      <w:pPr>
        <w:pStyle w:val="836"/>
        <w:ind w:left="0" w:right="0"/>
        <w:spacing w:after="0"/>
        <w:rPr>
          <w:rFonts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pStyle w:val="836"/>
        <w:ind w:left="0" w:right="0"/>
        <w:spacing w:after="0"/>
        <w:rPr>
          <w:rFonts w:hint="eastAsia" w:ascii="宋体" w:hAnsi="宋体" w:eastAsia="宋体" w:cs="宋体"/>
          <w:b/>
          <w:sz w:val="24"/>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sz w:val="24"/>
          <w:lang w:eastAsia="zh-CN"/>
        </w:rPr>
        <w:t xml:space="preserve">。</w:t>
      </w:r>
      <w:r/>
    </w:p>
    <w:p>
      <w:pPr>
        <w:jc w:val="center"/>
        <w:spacing w:line="360" w:lineRule="auto"/>
        <w:rPr>
          <w:rFonts w:hint="eastAsia" w:ascii="宋体" w:hAnsi="宋体" w:eastAsia="宋体" w:cs="宋体"/>
          <w:b/>
          <w:sz w:val="32"/>
          <w:szCs w:val="32"/>
        </w:rPr>
      </w:pPr>
      <w:r>
        <w:rPr>
          <w:rFonts w:hint="eastAsia" w:ascii="宋体" w:hAnsi="宋体"/>
          <w:b/>
          <w:bCs/>
          <w:sz w:val="32"/>
          <w:szCs w:val="32"/>
          <w:lang w:eastAsia="zh-CN"/>
        </w:rPr>
        <w:t xml:space="preserve">徐州市中</w:t>
      </w:r>
      <w:r>
        <w:rPr>
          <w:rFonts w:hint="eastAsia" w:ascii="宋体" w:hAnsi="宋体"/>
          <w:b/>
          <w:bCs/>
          <w:sz w:val="32"/>
          <w:szCs w:val="32"/>
          <w:lang w:val="en-US" w:eastAsia="zh-CN"/>
        </w:rPr>
        <w:t xml:space="preserve">心</w:t>
      </w:r>
      <w:r>
        <w:rPr>
          <w:rFonts w:hint="eastAsia" w:ascii="宋体" w:hAnsi="宋体"/>
          <w:b/>
          <w:bCs/>
          <w:sz w:val="32"/>
          <w:szCs w:val="32"/>
          <w:lang w:eastAsia="zh-CN"/>
        </w:rPr>
        <w:t xml:space="preserve">医院复杂器官三维可视化重建技术服务项目</w:t>
      </w:r>
      <w:r>
        <w:rPr>
          <w:rFonts w:hint="eastAsia" w:ascii="宋体" w:hAnsi="宋体"/>
          <w:b/>
          <w:bCs/>
          <w:sz w:val="32"/>
          <w:szCs w:val="32"/>
        </w:rPr>
        <w:t xml:space="preserve">合同</w:t>
      </w:r>
      <w:r/>
    </w:p>
    <w:p>
      <w:pPr>
        <w:pStyle w:val="1085"/>
        <w:ind w:left="0" w:firstLine="0"/>
        <w:keepLines w:val="0"/>
        <w:keepNext w:val="0"/>
        <w:pageBreakBefore w:val="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pStyle w:val="1085"/>
        <w:ind w:left="0" w:firstLine="0"/>
        <w:keepLines w:val="0"/>
        <w:keepNext w:val="0"/>
        <w:pageBreakBefore w:val="0"/>
        <w:spacing w:line="36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甲方：徐州市中心医院</w:t>
      </w:r>
      <w:r/>
    </w:p>
    <w:p>
      <w:pPr>
        <w:pStyle w:val="1085"/>
        <w:ind w:left="0" w:firstLine="0"/>
        <w:keepLines w:val="0"/>
        <w:keepNext w:val="0"/>
        <w:pageBreakBefore w:val="0"/>
        <w:spacing w:line="360" w:lineRule="auto"/>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乙方：</w:t>
      </w:r>
      <w:r/>
    </w:p>
    <w:p>
      <w:pPr>
        <w:pStyle w:val="1085"/>
        <w:ind w:left="0" w:firstLine="480"/>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甲乙双方按照《中华人民共和国政府采购法》、《中华人民共和国民法典》、招标文件、乙方的投标文件及其相关法律、法规的规定，本着诚信和平等自愿的原则，双方同意就以下条款签订本合同：</w:t>
      </w:r>
      <w:r/>
    </w:p>
    <w:p>
      <w:pPr>
        <w:pStyle w:val="1085"/>
        <w:numPr>
          <w:ilvl w:val="0"/>
          <w:numId w:val="0"/>
        </w:numPr>
        <w:keepLines w:val="0"/>
        <w:keepNext w:val="0"/>
        <w:pageBreakBefore w:val="0"/>
        <w:spacing w:line="360" w:lineRule="auto"/>
        <w:rPr>
          <w:rFonts w:hint="eastAsia" w:ascii="宋体" w:hAnsi="宋体" w:eastAsia="宋体" w:cs="宋体"/>
          <w:b/>
          <w:sz w:val="24"/>
          <w:szCs w:val="24"/>
          <w:lang w:val="en-US" w:eastAsia="zh-CN"/>
        </w:rPr>
        <w:outlineLvl w:val="9"/>
      </w:pPr>
      <w:r>
        <w:rPr>
          <w:rFonts w:hint="eastAsia" w:ascii="宋体" w:hAnsi="宋体" w:eastAsia="宋体" w:cs="宋体"/>
          <w:b/>
          <w:sz w:val="24"/>
          <w:szCs w:val="24"/>
          <w:lang w:val="en-US" w:eastAsia="zh-CN"/>
        </w:rPr>
        <w:t xml:space="preserve">第一条 合同项目及服务范围</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甲乙双方经友好协商，按本合同之约定由乙方向甲方提供复杂器官三维可视化重建技术服务，本次服务范围为：</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1、乙方为甲方提供复杂器官三维可视化重建服务，并完成部署、上线、培训的工作。甲方为乙方提供数据及端口。</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2、乙方为甲方提供自合同签订之日起终身的免费系统维护保障；</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3、乙方为甲方提供的服务承诺包括：</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（1）乙方应全力配合甲方医务科的工作，最大的限度地提升患者的就诊满意度，提升医患沟通的效率，有效避免医患纠纷，提高医院的经济效益；</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（2）乙方应全力配合科室医生，以减轻医生的工作负担，并帮助其提升阅片、析片的工作效率；</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（3）乙方应在手术前配合科室医生制定手术方案，以降低手术风险，提升医院各类手术的手术精确度，通过良好的患者口碑与反馈增加手术量。</w:t>
      </w:r>
      <w:r/>
    </w:p>
    <w:p>
      <w:pPr>
        <w:pStyle w:val="1085"/>
        <w:numPr>
          <w:ilvl w:val="0"/>
          <w:numId w:val="0"/>
        </w:numPr>
        <w:keepLines w:val="0"/>
        <w:keepNext w:val="0"/>
        <w:pageBreakBefore w:val="0"/>
        <w:spacing w:line="360" w:lineRule="auto"/>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第二条 合同金额</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1、收费标准为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元／部位，以患者实际需要三维重建的部位数量收费，收费编码：</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w:t>
      </w:r>
      <w:r/>
    </w:p>
    <w:p>
      <w:pPr>
        <w:pStyle w:val="1085"/>
        <w:numPr>
          <w:ilvl w:val="0"/>
          <w:numId w:val="0"/>
        </w:numPr>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    2、项目完成时间：每例重建服务自乙方收到原始数据起</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小时内完成。</w:t>
      </w:r>
      <w:r/>
    </w:p>
    <w:p>
      <w:pPr>
        <w:ind w:firstLine="482"/>
        <w:jc w:val="left"/>
        <w:keepLines w:val="0"/>
        <w:keepNext w:val="0"/>
        <w:pageBreakBefore w:val="0"/>
        <w:spacing w:line="360" w:lineRule="auto"/>
        <w:widowControl/>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3、维护服务起止期限：终身免费系统维护。</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具体费用结算公式如下：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实际服务费用=所检测部位的单价×实际检测部位的数量×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lang w:val="en-US" w:eastAsia="zh-CN"/>
        </w:rPr>
        <w:t xml:space="preserve">中标所报</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优惠率</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b w:val="0"/>
          <w:bCs/>
          <w:sz w:val="24"/>
          <w:szCs w:val="24"/>
          <w:lang w:val="en-US" w:eastAsia="zh-CN"/>
        </w:rPr>
        <w:outlineLvl w:val="9"/>
      </w:pPr>
      <w:r>
        <w:rPr>
          <w:rFonts w:hint="eastAsia" w:ascii="宋体" w:hAnsi="宋体" w:eastAsia="宋体" w:cs="宋体"/>
          <w:color w:val="auto"/>
          <w:sz w:val="24"/>
          <w:szCs w:val="24"/>
          <w:lang w:val="en-US" w:eastAsia="zh-CN"/>
        </w:rPr>
        <w:t xml:space="preserve">2、甲方如需自行开展此项目，需提前一个月书面通知乙方后自行开展回收此项目。</w:t>
      </w:r>
      <w:r/>
    </w:p>
    <w:p>
      <w:pPr>
        <w:pStyle w:val="1085"/>
        <w:numPr>
          <w:ilvl w:val="0"/>
          <w:numId w:val="0"/>
        </w:numPr>
        <w:keepLines w:val="0"/>
        <w:keepNext w:val="0"/>
        <w:pageBreakBefore w:val="0"/>
        <w:spacing w:line="360" w:lineRule="auto"/>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第三条 服务内容及乙方责任</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1、乙方保障阅片软件的正常运行，对软件中存在的缺陷进行升级和优化，确保软件的正常使用。</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2、甲方向乙方提供的有关数据资料均视为甲方的商业秘密，乙方不得向任何第三方泄露。</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3、本合同所界定的服务是指乙方在上述维护期限内提供给甲方的阅片软件应用的支持和培训服务，包括用户培训、故障维护等，具体说明如下：</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（1）远程电话支持：乙方可提供7*24小时电话远程支持或阅片软件技术问题解决与分发，联系方式：       。</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故障维护：乙方配合甲方解决系统运行过程中由于网络、服务器、计算机、操作系统等原所产生的软件无法正常运行的情况，保障系统的正常运行，并在完成故障处理后出具产品维护报告，包含问题的原因、解决办法及建议。</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（3）用户培训：乙方负责阅片软件更改后造成软件操作变化的使用培训，培训对象为甲方的信息科、技术工程师、业务科室的关键用户。乙方同时向甲方提供新功能使用说明。</w:t>
      </w:r>
      <w:r/>
    </w:p>
    <w:p>
      <w:pPr>
        <w:pStyle w:val="1085"/>
        <w:numPr>
          <w:ilvl w:val="0"/>
          <w:numId w:val="0"/>
        </w:numPr>
        <w:keepLines w:val="0"/>
        <w:keepNext w:val="0"/>
        <w:pageBreakBefore w:val="0"/>
        <w:spacing w:line="360" w:lineRule="auto"/>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第四条 甲方责任</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负责本合同范围内维护服务工作的组织、协调，确保做好配合工作，具体内容如下：</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（1）甲方分管部门安排专人负责和协调售后维护的相关工作，以确保维护过程的顺利进行；</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（2）涉及到甲方现有其他系统及数据时，甲方应有人员全程陪同，涉及操作时，应由甲方工作人员进行提供；</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（3）业务科室派专人负责系统的日常运行和故障报修，并在乙方进行现场售后维护时提供必要的支持与配合。</w:t>
      </w:r>
      <w:r/>
    </w:p>
    <w:p>
      <w:pPr>
        <w:pStyle w:val="1085"/>
        <w:numPr>
          <w:ilvl w:val="0"/>
          <w:numId w:val="0"/>
        </w:numPr>
        <w:keepLines w:val="0"/>
        <w:keepNext w:val="0"/>
        <w:pageBreakBefore w:val="0"/>
        <w:spacing w:line="360" w:lineRule="auto"/>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第五条 合同价款支付</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经双方协商一致，选择以下第</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种付款方式：</w:t>
      </w:r>
      <w:r/>
    </w:p>
    <w:p>
      <w:pPr>
        <w:pStyle w:val="926"/>
        <w:ind w:left="0" w:firstLine="482"/>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付款方式一（提交预付款保函的）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合同总价的百分之</w:t>
      </w:r>
      <w:r>
        <w:rPr>
          <w:rFonts w:hint="eastAsia" w:ascii="宋体" w:hAnsi="宋体" w:cs="宋体"/>
          <w:bCs/>
          <w:color w:val="auto"/>
          <w:sz w:val="24"/>
          <w:szCs w:val="24"/>
          <w:u w:val="single"/>
          <w:lang w:val="en-US" w:eastAsia="zh-CN"/>
        </w:rPr>
        <w:t xml:space="preserve">十 </w:t>
      </w:r>
      <w:r>
        <w:rPr>
          <w:rFonts w:hint="eastAsia" w:ascii="宋体" w:hAnsi="宋体" w:cs="宋体"/>
          <w:bCs/>
          <w:color w:val="auto"/>
          <w:sz w:val="24"/>
          <w:szCs w:val="24"/>
        </w:rPr>
        <w:t xml:space="preserve">(</w:t>
      </w:r>
      <w:r>
        <w:rPr>
          <w:rFonts w:hint="eastAsia" w:ascii="宋体" w:hAnsi="宋体" w:cs="宋体"/>
          <w:bCs/>
          <w:color w:val="auto"/>
          <w:sz w:val="24"/>
          <w:szCs w:val="24"/>
          <w:u w:val="single"/>
          <w:lang w:val="en-US" w:eastAsia="zh-CN"/>
        </w:rPr>
        <w:t xml:space="preserve"> 10 </w:t>
      </w:r>
      <w:r>
        <w:rPr>
          <w:rFonts w:hint="eastAsia" w:ascii="宋体" w:hAnsi="宋体" w:cs="宋体"/>
          <w:bCs/>
          <w:color w:val="auto"/>
          <w:sz w:val="24"/>
          <w:szCs w:val="24"/>
        </w:rPr>
        <w:t xml:space="preserve">%)即￥</w:t>
      </w:r>
      <w:r>
        <w:rPr>
          <w:rFonts w:hint="eastAsia" w:ascii="宋体" w:hAnsi="宋体" w:cs="宋体"/>
          <w:bCs/>
          <w:color w:val="auto"/>
          <w:sz w:val="24"/>
          <w:szCs w:val="24"/>
          <w:u w:val="single"/>
        </w:rPr>
        <w:t xml:space="preserve">    大写：人民币   </w:t>
      </w:r>
      <w:r>
        <w:rPr>
          <w:rFonts w:hint="eastAsia" w:ascii="宋体" w:hAnsi="宋体" w:cs="宋体"/>
          <w:bCs/>
          <w:color w:val="auto"/>
          <w:sz w:val="24"/>
          <w:szCs w:val="24"/>
        </w:rPr>
        <w:t xml:space="preserve">。在合同签订生效、甲方自收到发票（发票金额为合同价款的10%）并收到相应价款的预付款保函后10个工作日内，将资金支付到合同约定的乙方账户；</w:t>
      </w:r>
      <w:r/>
    </w:p>
    <w:p>
      <w:pPr>
        <w:ind w:firstLine="480"/>
        <w:spacing w:line="360" w:lineRule="auto"/>
        <w:rPr>
          <w:rFonts w:hint="eastAsia" w:ascii="宋体" w:hAnsi="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rPr>
        <w:t xml:space="preserve">每</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个月为一个结算周期和考核周期，由甲方根据考核结果</w:t>
      </w:r>
      <w:r>
        <w:rPr>
          <w:rFonts w:hint="eastAsia" w:ascii="宋体" w:hAnsi="宋体" w:cs="宋体"/>
          <w:bCs/>
          <w:color w:val="auto"/>
          <w:sz w:val="24"/>
          <w:szCs w:val="24"/>
          <w:lang w:val="en-US" w:eastAsia="zh-CN"/>
        </w:rPr>
        <w:t xml:space="preserve">和实际检测数量</w:t>
      </w:r>
      <w:r>
        <w:rPr>
          <w:rFonts w:hint="eastAsia" w:ascii="宋体" w:hAnsi="宋体" w:cs="宋体"/>
          <w:bCs/>
          <w:color w:val="auto"/>
          <w:sz w:val="24"/>
          <w:szCs w:val="24"/>
        </w:rPr>
        <w:t xml:space="preserve">进行</w:t>
      </w:r>
      <w:r>
        <w:rPr>
          <w:rFonts w:hint="eastAsia" w:ascii="宋体" w:hAnsi="宋体" w:cs="宋体"/>
          <w:bCs/>
          <w:color w:val="auto"/>
          <w:sz w:val="24"/>
          <w:szCs w:val="24"/>
          <w:lang w:val="en-US" w:eastAsia="zh-CN"/>
        </w:rPr>
        <w:t xml:space="preserve">结算</w:t>
      </w:r>
      <w:r>
        <w:rPr>
          <w:rFonts w:hint="eastAsia" w:ascii="宋体" w:hAnsi="宋体" w:cs="宋体"/>
          <w:bCs/>
          <w:color w:val="auto"/>
          <w:sz w:val="24"/>
          <w:szCs w:val="24"/>
        </w:rPr>
        <w:t xml:space="preserve">。甲方自收到发票后10个工作日内，将资金支付到合同约定的乙方账户。</w:t>
      </w:r>
      <w:r/>
    </w:p>
    <w:p>
      <w:pPr>
        <w:ind w:firstLine="482"/>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付款方式二（不提交预付款保函的）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合同总价的百分之</w:t>
      </w:r>
      <w:r>
        <w:rPr>
          <w:rFonts w:hint="eastAsia" w:ascii="宋体" w:hAnsi="宋体" w:cs="宋体"/>
          <w:bCs/>
          <w:color w:val="auto"/>
          <w:sz w:val="24"/>
          <w:szCs w:val="24"/>
          <w:u w:val="single"/>
          <w:lang w:val="en-US" w:eastAsia="zh-CN"/>
        </w:rPr>
        <w:t xml:space="preserve">十 </w:t>
      </w:r>
      <w:r>
        <w:rPr>
          <w:rFonts w:hint="eastAsia" w:ascii="宋体" w:hAnsi="宋体" w:cs="宋体"/>
          <w:bCs/>
          <w:color w:val="auto"/>
          <w:sz w:val="24"/>
          <w:szCs w:val="24"/>
        </w:rPr>
        <w:t xml:space="preserve">(</w:t>
      </w:r>
      <w:r>
        <w:rPr>
          <w:rFonts w:hint="eastAsia" w:ascii="宋体" w:hAnsi="宋体" w:cs="宋体"/>
          <w:bCs/>
          <w:color w:val="auto"/>
          <w:sz w:val="24"/>
          <w:szCs w:val="24"/>
          <w:u w:val="single"/>
          <w:lang w:val="en-US" w:eastAsia="zh-CN"/>
        </w:rPr>
        <w:t xml:space="preserve">10</w:t>
      </w:r>
      <w:r>
        <w:rPr>
          <w:rFonts w:hint="eastAsia" w:ascii="宋体" w:hAnsi="宋体" w:cs="宋体"/>
          <w:bCs/>
          <w:color w:val="auto"/>
          <w:sz w:val="24"/>
          <w:szCs w:val="24"/>
        </w:rPr>
        <w:t xml:space="preserve">%)即（小写）￥</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元（大写）</w:t>
      </w:r>
      <w:r>
        <w:rPr>
          <w:rFonts w:hint="eastAsia" w:ascii="宋体" w:hAnsi="宋体" w:cs="宋体"/>
          <w:bCs/>
          <w:color w:val="auto"/>
          <w:sz w:val="24"/>
          <w:szCs w:val="24"/>
          <w:u w:val="single"/>
        </w:rPr>
        <w:t xml:space="preserve">人民币：   </w:t>
      </w:r>
      <w:r>
        <w:rPr>
          <w:rFonts w:hint="eastAsia" w:ascii="宋体" w:hAnsi="宋体" w:cs="宋体"/>
          <w:bCs/>
          <w:color w:val="auto"/>
          <w:sz w:val="24"/>
          <w:szCs w:val="24"/>
        </w:rPr>
        <w:t xml:space="preserve">元整。在合同签订生效、甲方自收到发票（发票金额为合同价款的10%）后10个工作日内，将资金支付到合同约定的乙方账户；</w:t>
      </w:r>
      <w:r/>
    </w:p>
    <w:p>
      <w:pPr>
        <w:ind w:firstLine="482"/>
        <w:spacing w:line="360" w:lineRule="auto"/>
        <w:rPr>
          <w:rFonts w:hint="eastAsia" w:ascii="宋体" w:hAnsi="宋体" w:cs="宋体"/>
          <w:b/>
          <w:color w:val="auto"/>
          <w:sz w:val="24"/>
          <w:szCs w:val="24"/>
        </w:rPr>
      </w:pPr>
      <w:r>
        <w:rPr>
          <w:rFonts w:hint="eastAsia" w:ascii="宋体" w:hAnsi="宋体" w:cs="宋体"/>
          <w:bCs/>
          <w:color w:val="auto"/>
          <w:sz w:val="24"/>
          <w:szCs w:val="24"/>
        </w:rPr>
        <w:t xml:space="preserve">每</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个月为一个结算周期和考核周期，由甲方根据考核结果</w:t>
      </w:r>
      <w:r>
        <w:rPr>
          <w:rFonts w:hint="eastAsia" w:ascii="宋体" w:hAnsi="宋体" w:cs="宋体"/>
          <w:bCs/>
          <w:color w:val="auto"/>
          <w:sz w:val="24"/>
          <w:szCs w:val="24"/>
          <w:lang w:val="en-US" w:eastAsia="zh-CN"/>
        </w:rPr>
        <w:t xml:space="preserve">和实际检测数量</w:t>
      </w:r>
      <w:r>
        <w:rPr>
          <w:rFonts w:hint="eastAsia" w:ascii="宋体" w:hAnsi="宋体" w:cs="宋体"/>
          <w:bCs/>
          <w:color w:val="auto"/>
          <w:sz w:val="24"/>
          <w:szCs w:val="24"/>
        </w:rPr>
        <w:t xml:space="preserve">进行</w:t>
      </w:r>
      <w:r>
        <w:rPr>
          <w:rFonts w:hint="eastAsia" w:ascii="宋体" w:hAnsi="宋体" w:cs="宋体"/>
          <w:bCs/>
          <w:color w:val="auto"/>
          <w:sz w:val="24"/>
          <w:szCs w:val="24"/>
          <w:lang w:val="en-US" w:eastAsia="zh-CN"/>
        </w:rPr>
        <w:t xml:space="preserve">结算</w:t>
      </w:r>
      <w:r>
        <w:rPr>
          <w:rFonts w:hint="eastAsia" w:ascii="宋体" w:hAnsi="宋体" w:cs="宋体"/>
          <w:bCs/>
          <w:color w:val="auto"/>
          <w:sz w:val="24"/>
          <w:szCs w:val="24"/>
        </w:rPr>
        <w:t xml:space="preserve">。甲方自收到发票后10个工作日内，将资金支付到合同约定的乙方账户。</w:t>
      </w:r>
      <w:r>
        <w:rPr>
          <w:rFonts w:hint="eastAsia" w:ascii="宋体" w:hAnsi="宋体" w:cs="宋体"/>
          <w:b/>
          <w:color w:val="auto"/>
          <w:sz w:val="24"/>
          <w:szCs w:val="24"/>
        </w:rPr>
        <w:t xml:space="preserve">（二）付款方式三（乙方明确表示无需预付款的）</w:t>
      </w:r>
      <w:r/>
    </w:p>
    <w:p>
      <w:pPr>
        <w:ind w:firstLine="480"/>
        <w:spacing w:line="360" w:lineRule="auto"/>
        <w:rPr>
          <w:rFonts w:hint="eastAsia" w:ascii="宋体" w:hAnsi="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rPr>
        <w:t xml:space="preserve">在签订合同时，乙方明确表示无需预付款的，每</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个月为一个结算周期和考核周期，由甲方根据考核结果和实际检测数量进行结算。甲方自收到发票后10个工作日内，将资金支付到合同约定的乙方账户</w:t>
      </w:r>
      <w:r>
        <w:rPr>
          <w:rFonts w:hint="eastAsia" w:ascii="宋体" w:hAnsi="宋体" w:cs="宋体"/>
          <w:bCs/>
          <w:color w:val="auto"/>
          <w:sz w:val="24"/>
          <w:szCs w:val="24"/>
          <w:lang w:eastAsia="zh-CN"/>
        </w:rPr>
        <w:t xml:space="preserve">（注：此条符合苏财购〔2020〕52号文件要求）</w:t>
      </w:r>
      <w:r>
        <w:rPr>
          <w:rFonts w:hint="eastAsia" w:ascii="宋体" w:hAnsi="宋体" w:cs="宋体"/>
          <w:bCs/>
          <w:color w:val="auto"/>
          <w:sz w:val="24"/>
          <w:szCs w:val="24"/>
        </w:rPr>
        <w:t xml:space="preserve">。</w:t>
      </w:r>
      <w:r/>
    </w:p>
    <w:p>
      <w:pPr>
        <w:pStyle w:val="845"/>
        <w:ind w:firstLine="480"/>
        <w:spacing w:after="0" w:line="360" w:lineRule="auto"/>
        <w:rPr>
          <w:rFonts w:hint="default" w:ascii="宋体" w:hAnsi="宋体" w:eastAsia="宋体" w:cs="宋体"/>
          <w:b/>
          <w:bCs/>
          <w:sz w:val="24"/>
          <w:szCs w:val="24"/>
          <w:lang w:val="en-US" w:eastAsia="zh-CN"/>
        </w:rPr>
      </w:pPr>
      <w:r>
        <w:rPr>
          <w:rFonts w:hint="eastAsia" w:ascii="宋体" w:hAnsi="宋体" w:cs="宋体"/>
          <w:color w:val="auto"/>
          <w:sz w:val="24"/>
          <w:szCs w:val="24"/>
        </w:rPr>
        <w:t xml:space="preserve">备注：乙方需向甲方提供国家正式税务发票（结算价包括税款，甲方结算时不再额外支付税款），甲方以转账方式将款项转入乙方</w:t>
      </w:r>
      <w:r>
        <w:rPr>
          <w:rFonts w:hint="eastAsia" w:ascii="宋体" w:hAnsi="宋体" w:cs="宋体"/>
          <w:color w:val="auto"/>
          <w:sz w:val="24"/>
          <w:szCs w:val="24"/>
          <w:lang w:eastAsia="zh-CN"/>
        </w:rPr>
        <w:t xml:space="preserve">指定的账户</w:t>
      </w:r>
      <w:r>
        <w:rPr>
          <w:rFonts w:hint="eastAsia" w:ascii="宋体" w:hAnsi="宋体" w:cs="宋体"/>
          <w:color w:val="auto"/>
          <w:sz w:val="24"/>
          <w:szCs w:val="24"/>
        </w:rPr>
        <w:t xml:space="preserve">，不得将款项交给其他人员。</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在实际服务中，若服务期限有减少，按实结算。由乙方向甲方医务处提交已开展三维重建患者信息统计表，医务处核实并办理完相关院内审批手续后</w:t>
      </w:r>
      <w:r>
        <w:rPr>
          <w:rFonts w:hint="eastAsia" w:ascii="宋体" w:hAnsi="宋体" w:cs="宋体"/>
          <w:color w:val="auto"/>
          <w:sz w:val="24"/>
          <w:szCs w:val="24"/>
          <w:lang w:val="en-US" w:eastAsia="zh-CN"/>
        </w:rPr>
        <w:t xml:space="preserve">进行支付</w:t>
      </w:r>
      <w:r>
        <w:rPr>
          <w:rFonts w:hint="eastAsia" w:ascii="宋体" w:hAnsi="宋体" w:cs="宋体"/>
          <w:color w:val="auto"/>
          <w:sz w:val="24"/>
          <w:szCs w:val="24"/>
        </w:rPr>
        <w:t xml:space="preserve">。</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乙方账户信息如下：</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开户名称：</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开户银行： </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银行帐号：</w:t>
      </w:r>
      <w:r/>
    </w:p>
    <w:p>
      <w:pPr>
        <w:pStyle w:val="1085"/>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乙方账户发生变更的，应在变更前5日内通知甲方，甲方回复确认后方可使用变更后的账户。</w:t>
      </w:r>
      <w:r/>
    </w:p>
    <w:p>
      <w:pPr>
        <w:pStyle w:val="1085"/>
        <w:numPr>
          <w:ilvl w:val="0"/>
          <w:numId w:val="0"/>
        </w:numPr>
        <w:keepLines w:val="0"/>
        <w:keepNext w:val="0"/>
        <w:pageBreakBefore w:val="0"/>
        <w:spacing w:line="360" w:lineRule="auto"/>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第六条 合同有效期</w:t>
      </w:r>
      <w:r/>
    </w:p>
    <w:p>
      <w:pPr>
        <w:pStyle w:val="1085"/>
        <w:numPr>
          <w:ilvl w:val="0"/>
          <w:numId w:val="0"/>
        </w:numPr>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本合同有效期</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年，自</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年</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月</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日起至</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年</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月</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日。</w:t>
      </w:r>
      <w:r/>
    </w:p>
    <w:p>
      <w:pPr>
        <w:pStyle w:val="1086"/>
        <w:ind w:firstLine="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
          <w:bCs/>
          <w:color w:val="auto"/>
          <w:sz w:val="24"/>
          <w:szCs w:val="24"/>
        </w:rPr>
        <w:t xml:space="preserve">第</w:t>
      </w: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rPr>
        <w:t xml:space="preserve">条 争议解决</w:t>
      </w:r>
      <w:r/>
    </w:p>
    <w:p>
      <w:pPr>
        <w:ind w:firstLine="480"/>
        <w:jc w:val="left"/>
        <w:keepLines w:val="0"/>
        <w:keepNext w:val="0"/>
        <w:pageBreakBefore w:val="0"/>
        <w:spacing w:line="360" w:lineRule="auto"/>
        <w:widowControl/>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r>
      <w:r/>
    </w:p>
    <w:p>
      <w:pPr>
        <w:ind w:firstLine="480"/>
        <w:jc w:val="left"/>
        <w:keepLines w:val="0"/>
        <w:keepNext w:val="0"/>
        <w:pageBreakBefore w:val="0"/>
        <w:spacing w:line="360" w:lineRule="auto"/>
        <w:widowControl/>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双方将本着长期友好合作的精神，协商解决维护服务过程中的问题及纠纷。有关本合同的一切争议，双方首先通过友好协商解决，协商不能解决时，任何一方均可向甲方住所地的人民法院诉讼解决。在解决争议期间，与争议无关的合同条款继续有效。</w:t>
      </w:r>
      <w:r/>
    </w:p>
    <w:p>
      <w:pPr>
        <w:keepLines w:val="0"/>
        <w:keepNext w:val="0"/>
        <w:pageBreakBefore w:val="0"/>
        <w:spacing w:line="360" w:lineRule="auto"/>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第</w:t>
      </w: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条 协议解除</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双方确定出现下列情形，致使本协议的履行成为不必要或不可能的，可以解除本协议：</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发生不可抗力，经双方协商同意解除本协议的。</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因一方违约使协议不能继续履行或没有必要继续履行的。</w:t>
      </w:r>
      <w:r/>
    </w:p>
    <w:p>
      <w:pPr>
        <w:keepLines w:val="0"/>
        <w:keepNext w:val="0"/>
        <w:pageBreakBefore w:val="0"/>
        <w:spacing w:line="360" w:lineRule="auto"/>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第</w:t>
      </w:r>
      <w:r>
        <w:rPr>
          <w:rFonts w:hint="eastAsia" w:ascii="宋体" w:hAnsi="宋体" w:cs="宋体"/>
          <w:b/>
          <w:bCs/>
          <w:color w:val="auto"/>
          <w:sz w:val="24"/>
          <w:szCs w:val="24"/>
          <w:lang w:val="en-US" w:eastAsia="zh-CN"/>
        </w:rPr>
        <w:t xml:space="preserve">九</w:t>
      </w:r>
      <w:r>
        <w:rPr>
          <w:rFonts w:hint="eastAsia" w:ascii="宋体" w:hAnsi="宋体" w:eastAsia="宋体" w:cs="宋体"/>
          <w:b/>
          <w:bCs/>
          <w:color w:val="auto"/>
          <w:sz w:val="24"/>
          <w:szCs w:val="24"/>
        </w:rPr>
        <w:t xml:space="preserve">条 协议生效及其他</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本协议一式</w:t>
      </w:r>
      <w:r>
        <w:rPr>
          <w:rFonts w:hint="eastAsia" w:ascii="宋体" w:hAnsi="宋体" w:eastAsia="宋体" w:cs="宋体"/>
          <w:bCs/>
          <w:color w:val="auto"/>
          <w:sz w:val="24"/>
          <w:szCs w:val="24"/>
          <w:lang w:val="en-US" w:eastAsia="zh-CN"/>
        </w:rPr>
        <w:t xml:space="preserve">肆</w:t>
      </w:r>
      <w:r>
        <w:rPr>
          <w:rFonts w:hint="eastAsia" w:ascii="宋体" w:hAnsi="宋体" w:eastAsia="宋体" w:cs="宋体"/>
          <w:bCs/>
          <w:color w:val="auto"/>
          <w:sz w:val="24"/>
          <w:szCs w:val="24"/>
        </w:rPr>
        <w:t xml:space="preserve">份，双方各执两份，自双方签字、盖章之日起生效。</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本协议附件是本协议的有效组成部分，与本协议具有同等法律效力。</w:t>
      </w:r>
      <w:r/>
    </w:p>
    <w:p>
      <w:pPr>
        <w:ind w:firstLine="480"/>
        <w:keepLines w:val="0"/>
        <w:keepNext w:val="0"/>
        <w:pageBreakBefore w:val="0"/>
        <w:spacing w:line="360" w:lineRule="auto"/>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双方经协商一致，对本协议的书面修改或补充，是本协议的有效组成部分，与本协议具有同等法律效力。</w:t>
      </w:r>
      <w:r/>
    </w:p>
    <w:p>
      <w:pPr>
        <w:ind w:firstLine="480"/>
        <w:keepLines w:val="0"/>
        <w:keepNext w:val="0"/>
        <w:pageBreakBefore w:val="0"/>
        <w:spacing w:line="360" w:lineRule="auto"/>
        <w:rPr>
          <w:rFonts w:hint="eastAsia" w:ascii="宋体" w:hAnsi="宋体" w:eastAsia="宋体" w:cs="宋体"/>
          <w:bCs/>
          <w:color w:val="auto"/>
          <w:sz w:val="24"/>
          <w:szCs w:val="24"/>
          <w:lang w:eastAsia="zh-CN"/>
        </w:rPr>
        <w:outlineLvl w:val="9"/>
      </w:pPr>
      <w:r>
        <w:rPr>
          <w:rFonts w:hint="eastAsia" w:ascii="宋体" w:hAnsi="宋体" w:eastAsia="宋体" w:cs="宋体"/>
          <w:color w:val="auto"/>
          <w:sz w:val="24"/>
          <w:szCs w:val="24"/>
          <w:lang w:val="en-US" w:eastAsia="zh-CN"/>
        </w:rPr>
        <w:t xml:space="preserve">4、因政策调整或检测数量发生较大变化，甲方有权提前终止合作协议。</w:t>
      </w:r>
      <w:r/>
    </w:p>
    <w:p>
      <w:pPr>
        <w:ind w:righ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（以下无正文）</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甲方（签章）：_____________________________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____________________________________</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 ____________________________________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法定代表人或授权代表(签名)： _______________ </w:t>
      </w:r>
      <w:r/>
    </w:p>
    <w:p>
      <w:pPr>
        <w:pStyle w:val="836"/>
        <w:ind w:left="0" w:right="0"/>
        <w:keepLines w:val="0"/>
        <w:keepNext w:val="0"/>
        <w:pageBreakBefore w:val="0"/>
        <w:spacing w:after="0"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签订日期： _________________________________</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乙方（签章）： 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____________________________________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 ____________________________________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w:t>
      </w:r>
      <w:r>
        <w:rPr>
          <w:rFonts w:hint="eastAsia" w:ascii="宋体" w:hAnsi="宋体" w:eastAsia="宋体" w:cs="宋体"/>
          <w:color w:val="auto"/>
          <w:sz w:val="24"/>
          <w:szCs w:val="24"/>
          <w:lang w:eastAsia="zh-CN"/>
        </w:rPr>
        <w:t xml:space="preserve">账号</w:t>
      </w:r>
      <w:r>
        <w:rPr>
          <w:rFonts w:hint="eastAsia" w:ascii="宋体" w:hAnsi="宋体" w:eastAsia="宋体" w:cs="宋体"/>
          <w:color w:val="auto"/>
          <w:sz w:val="24"/>
          <w:szCs w:val="24"/>
        </w:rPr>
        <w:t xml:space="preserve">： 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法定代表人（负责人）或授权代表(签名)： ________ </w:t>
      </w:r>
      <w:r/>
    </w:p>
    <w:p>
      <w:pPr>
        <w:ind w:right="0" w:firstLine="48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签订日期： ____________________________________</w:t>
      </w:r>
      <w:r/>
    </w:p>
    <w:p>
      <w:pPr>
        <w:jc w:val="center"/>
        <w:spacing w:line="360" w:lineRule="auto"/>
        <w:rPr>
          <w:rFonts w:ascii="宋体" w:hAnsi="宋体" w:cs="宋体"/>
          <w:b/>
          <w:sz w:val="24"/>
          <w:szCs w:val="24"/>
        </w:rPr>
        <w:sectPr>
          <w:headerReference w:type="default" r:id="rId9"/>
          <w:footerReference w:type="default" r:id="rId13"/>
          <w:footnotePr/>
          <w:endnotePr/>
          <w:type w:val="nextPage"/>
          <w:pgSz w:w="11906" w:h="16838" w:orient="portrait"/>
          <w:pgMar w:top="1474" w:right="1531" w:bottom="1474" w:left="1531" w:header="851" w:footer="992" w:gutter="0"/>
          <w:cols w:num="1" w:sep="0" w:space="720" w:equalWidth="1"/>
          <w:docGrid w:linePitch="360"/>
        </w:sectPr>
      </w:pPr>
      <w:r>
        <w:rPr>
          <w:rFonts w:ascii="宋体" w:hAnsi="宋体" w:cs="宋体"/>
          <w:b/>
          <w:sz w:val="24"/>
          <w:szCs w:val="24"/>
        </w:rPr>
      </w:r>
      <w:r/>
    </w:p>
    <w:p>
      <w:pPr>
        <w:rPr>
          <w:rFonts w:hint="eastAsia" w:ascii="宋体" w:hAnsi="宋体" w:cs="宋体"/>
          <w:b/>
          <w:sz w:val="32"/>
          <w:szCs w:val="32"/>
        </w:rPr>
      </w:pPr>
      <w:r>
        <w:rPr>
          <w:rFonts w:hint="eastAsia" w:ascii="宋体" w:hAnsi="宋体" w:cs="宋体"/>
          <w:b/>
          <w:sz w:val="32"/>
          <w:szCs w:val="32"/>
        </w:rPr>
      </w:r>
      <w:r/>
    </w:p>
    <w:p>
      <w:pPr>
        <w:jc w:val="center"/>
        <w:spacing w:line="288" w:lineRule="auto"/>
        <w:rPr>
          <w:rFonts w:ascii="宋体" w:hAnsi="宋体" w:cs="宋体"/>
          <w:sz w:val="32"/>
          <w:szCs w:val="32"/>
        </w:rPr>
      </w:pPr>
      <w:r>
        <w:rPr>
          <w:rFonts w:hint="eastAsia" w:ascii="宋体" w:hAnsi="宋体" w:cs="宋体"/>
          <w:b/>
          <w:sz w:val="32"/>
          <w:szCs w:val="32"/>
        </w:rPr>
        <w:t xml:space="preserve">第六章 采购需求</w:t>
      </w:r>
      <w:bookmarkStart w:id="0" w:name="_Toc324452802"/>
      <w:r/>
      <w:bookmarkEnd w:id="0"/>
      <w:r/>
      <w:bookmarkStart w:id="1" w:name="_Toc322457054"/>
      <w:r/>
      <w:bookmarkEnd w:id="1"/>
      <w:r/>
      <w:r/>
    </w:p>
    <w:p>
      <w:pPr>
        <w:spacing w:line="240" w:lineRule="auto"/>
        <w:rPr>
          <w:rFonts w:hint="eastAsia" w:ascii="宋体" w:hAnsi="宋体" w:cs="宋体"/>
          <w:b/>
          <w:sz w:val="28"/>
          <w:szCs w:val="28"/>
          <w:highlight w:val="none"/>
        </w:rPr>
      </w:pPr>
      <w:r>
        <w:rPr>
          <w:rFonts w:hint="eastAsia" w:ascii="宋体" w:hAnsi="宋体" w:cs="宋体"/>
          <w:b/>
          <w:sz w:val="28"/>
          <w:szCs w:val="28"/>
          <w:highlight w:val="none"/>
        </w:rPr>
      </w:r>
      <w:r/>
    </w:p>
    <w:p>
      <w:pPr>
        <w:numPr>
          <w:ilvl w:val="0"/>
          <w:numId w:val="0"/>
        </w:numPr>
        <w:keepLines w:val="0"/>
        <w:keepNext w:val="0"/>
        <w:pageBreakBefore w:val="0"/>
        <w:spacing w:line="360" w:lineRule="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一、项目说明：</w:t>
      </w:r>
      <w:r/>
    </w:p>
    <w:p>
      <w:pPr>
        <w:numPr>
          <w:ilvl w:val="0"/>
          <w:numId w:val="0"/>
        </w:numPr>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1、本项目预算为人民币120.00万元。</w:t>
      </w:r>
      <w:r/>
    </w:p>
    <w:p>
      <w:pPr>
        <w:numPr>
          <w:ilvl w:val="0"/>
          <w:numId w:val="0"/>
        </w:numPr>
        <w:keepLines w:val="0"/>
        <w:keepNext w:val="0"/>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2、本项目按人民币930.00元/部位为基准以优惠率进行</w:t>
      </w:r>
      <w:r>
        <w:rPr>
          <w:rFonts w:hint="eastAsia" w:ascii="宋体" w:hAnsi="宋体" w:cs="宋体"/>
          <w:b/>
          <w:bCs/>
          <w:color w:val="auto"/>
          <w:sz w:val="28"/>
          <w:szCs w:val="28"/>
          <w:highlight w:val="none"/>
          <w:lang w:val="en-US" w:eastAsia="zh-CN"/>
        </w:rPr>
        <w:t xml:space="preserve">投标报价，且本项目</w:t>
      </w:r>
      <w:r>
        <w:rPr>
          <w:rFonts w:hint="eastAsia" w:ascii="宋体" w:hAnsi="宋体" w:eastAsia="宋体" w:cs="宋体"/>
          <w:b/>
          <w:bCs/>
          <w:color w:val="auto"/>
          <w:sz w:val="28"/>
          <w:szCs w:val="28"/>
          <w:highlight w:val="none"/>
          <w:lang w:val="en-US" w:eastAsia="zh-CN"/>
        </w:rPr>
        <w:t xml:space="preserve">不接受优惠率低于30.00%的投标报价。</w:t>
      </w:r>
      <w:r/>
    </w:p>
    <w:p>
      <w:pPr>
        <w:numPr>
          <w:ilvl w:val="0"/>
          <w:numId w:val="0"/>
        </w:numPr>
        <w:keepLines w:val="0"/>
        <w:keepNext w:val="0"/>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注：</w:t>
      </w:r>
      <w:r>
        <w:rPr>
          <w:rFonts w:hint="eastAsia" w:ascii="宋体" w:hAnsi="宋体" w:eastAsia="宋体" w:cs="宋体"/>
          <w:b/>
          <w:bCs/>
          <w:color w:val="auto"/>
          <w:sz w:val="28"/>
          <w:szCs w:val="28"/>
          <w:highlight w:val="none"/>
        </w:rPr>
        <w:t xml:space="preserve">结算费用=所检测</w:t>
      </w:r>
      <w:r>
        <w:rPr>
          <w:rFonts w:hint="eastAsia" w:ascii="宋体" w:hAnsi="宋体" w:eastAsia="宋体" w:cs="宋体"/>
          <w:b/>
          <w:bCs/>
          <w:color w:val="auto"/>
          <w:sz w:val="28"/>
          <w:szCs w:val="28"/>
          <w:highlight w:val="none"/>
          <w:lang w:val="en-US" w:eastAsia="zh-CN"/>
        </w:rPr>
        <w:t xml:space="preserve">部位</w:t>
      </w:r>
      <w:r>
        <w:rPr>
          <w:rFonts w:hint="eastAsia" w:ascii="宋体" w:hAnsi="宋体" w:eastAsia="宋体" w:cs="宋体"/>
          <w:b/>
          <w:bCs/>
          <w:color w:val="auto"/>
          <w:sz w:val="28"/>
          <w:szCs w:val="28"/>
          <w:highlight w:val="none"/>
        </w:rPr>
        <w:t xml:space="preserve">的单价×实际检测部位的数量×（1-中标的优惠率）。</w:t>
      </w:r>
      <w:r/>
    </w:p>
    <w:p>
      <w:pPr>
        <w:numPr>
          <w:ilvl w:val="0"/>
          <w:numId w:val="0"/>
        </w:numPr>
        <w:keepLines w:val="0"/>
        <w:keepNext w:val="0"/>
        <w:pageBreakBefore w:val="0"/>
        <w:spacing w:line="360" w:lineRule="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3、项目名称：复杂器官三维可视化重建技术服务。</w:t>
      </w:r>
      <w:r/>
    </w:p>
    <w:p>
      <w:pPr>
        <w:numPr>
          <w:ilvl w:val="0"/>
          <w:numId w:val="0"/>
        </w:numPr>
        <w:keepLines w:val="0"/>
        <w:keepNext w:val="0"/>
        <w:pageBreakBefore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4、</w:t>
      </w:r>
      <w:r>
        <w:rPr>
          <w:rFonts w:hint="eastAsia" w:ascii="宋体" w:hAnsi="宋体" w:eastAsia="宋体" w:cs="宋体"/>
          <w:b/>
          <w:bCs/>
          <w:color w:val="auto"/>
          <w:sz w:val="28"/>
          <w:szCs w:val="28"/>
          <w:highlight w:val="none"/>
        </w:rPr>
        <w:t xml:space="preserve">合同履行期限：自合同签订之日起</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合同1年1签</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采购人如需自行开展</w:t>
      </w:r>
      <w:r>
        <w:rPr>
          <w:rFonts w:hint="eastAsia" w:ascii="宋体" w:hAnsi="宋体" w:eastAsia="宋体" w:cs="宋体"/>
          <w:b/>
          <w:bCs/>
          <w:color w:val="auto"/>
          <w:sz w:val="28"/>
          <w:szCs w:val="28"/>
          <w:highlight w:val="none"/>
          <w:lang w:val="en-US" w:eastAsia="zh-CN"/>
        </w:rPr>
        <w:t xml:space="preserve">此</w:t>
      </w:r>
      <w:r>
        <w:rPr>
          <w:rFonts w:hint="eastAsia" w:ascii="宋体" w:hAnsi="宋体" w:eastAsia="宋体" w:cs="宋体"/>
          <w:b/>
          <w:bCs/>
          <w:color w:val="auto"/>
          <w:sz w:val="28"/>
          <w:szCs w:val="28"/>
          <w:highlight w:val="none"/>
        </w:rPr>
        <w:t xml:space="preserve">项目，提前一个月书面通知中标人后自行开展回收</w:t>
      </w:r>
      <w:r>
        <w:rPr>
          <w:rFonts w:hint="eastAsia" w:ascii="宋体" w:hAnsi="宋体" w:eastAsia="宋体" w:cs="宋体"/>
          <w:b/>
          <w:bCs/>
          <w:color w:val="auto"/>
          <w:sz w:val="28"/>
          <w:szCs w:val="28"/>
          <w:highlight w:val="none"/>
          <w:lang w:val="en-US" w:eastAsia="zh-CN"/>
        </w:rPr>
        <w:t xml:space="preserve">此</w:t>
      </w:r>
      <w:r>
        <w:rPr>
          <w:rFonts w:hint="eastAsia" w:ascii="宋体" w:hAnsi="宋体" w:eastAsia="宋体" w:cs="宋体"/>
          <w:b/>
          <w:bCs/>
          <w:color w:val="auto"/>
          <w:sz w:val="28"/>
          <w:szCs w:val="28"/>
          <w:highlight w:val="none"/>
        </w:rPr>
        <w:t xml:space="preserve">项目</w:t>
      </w:r>
      <w:r>
        <w:rPr>
          <w:rFonts w:hint="eastAsia" w:ascii="宋体" w:hAnsi="宋体" w:eastAsia="宋体" w:cs="宋体"/>
          <w:b/>
          <w:bCs/>
          <w:color w:val="auto"/>
          <w:sz w:val="28"/>
          <w:szCs w:val="28"/>
          <w:highlight w:val="none"/>
          <w:lang w:eastAsia="zh-CN"/>
        </w:rPr>
        <w:t xml:space="preserve">）。</w:t>
      </w:r>
      <w:r/>
    </w:p>
    <w:p>
      <w:pPr>
        <w:pStyle w:val="1048"/>
        <w:numPr>
          <w:ilvl w:val="0"/>
          <w:numId w:val="0"/>
        </w:numPr>
        <w:keepLines w:val="0"/>
        <w:keepNext w:val="0"/>
        <w:pageBreakBefore w:val="0"/>
        <w:spacing w:line="360" w:lineRule="auto"/>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二、</w:t>
      </w:r>
      <w:r>
        <w:rPr>
          <w:rFonts w:hint="eastAsia" w:ascii="宋体" w:hAnsi="宋体" w:eastAsia="宋体" w:cs="宋体"/>
          <w:b/>
          <w:bCs/>
          <w:color w:val="000000"/>
          <w:sz w:val="28"/>
          <w:szCs w:val="28"/>
        </w:rPr>
        <w:t xml:space="preserve">技术规格要求</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加“</w:t>
      </w:r>
      <w:r>
        <w:rPr>
          <w:rFonts w:hint="eastAsia" w:ascii="宋体" w:hAnsi="宋体" w:eastAsia="宋体" w:cs="宋体"/>
          <w:b w:val="0"/>
          <w:bCs w:val="0"/>
          <w:color w:val="000000"/>
          <w:sz w:val="28"/>
          <w:szCs w:val="28"/>
          <w:lang w:eastAsia="zh-CN"/>
        </w:rPr>
        <w:t xml:space="preserve">▲</w:t>
      </w:r>
      <w:r>
        <w:rPr>
          <w:rFonts w:hint="eastAsia" w:ascii="宋体" w:hAnsi="宋体" w:eastAsia="宋体" w:cs="宋体"/>
          <w:b/>
          <w:bCs/>
          <w:color w:val="000000"/>
          <w:sz w:val="28"/>
          <w:szCs w:val="28"/>
          <w:lang w:val="en-US" w:eastAsia="zh-CN"/>
        </w:rPr>
        <w:t xml:space="preserve">”的指标为次重要响应指标，其他为一般响应指标，加“▲”</w:t>
      </w:r>
      <w:r>
        <w:rPr>
          <w:rFonts w:hint="eastAsia" w:hAnsi="宋体" w:cs="宋体"/>
          <w:b/>
          <w:bCs/>
          <w:color w:val="000000"/>
          <w:sz w:val="28"/>
          <w:szCs w:val="28"/>
          <w:lang w:val="en-US" w:eastAsia="zh-CN"/>
        </w:rPr>
        <w:t xml:space="preserve">指标</w:t>
      </w:r>
      <w:r>
        <w:rPr>
          <w:rFonts w:hint="eastAsia" w:ascii="宋体" w:hAnsi="宋体" w:eastAsia="宋体" w:cs="宋体"/>
          <w:b/>
          <w:bCs/>
          <w:color w:val="000000"/>
          <w:sz w:val="28"/>
          <w:szCs w:val="28"/>
          <w:lang w:val="en-US" w:eastAsia="zh-CN"/>
        </w:rPr>
        <w:t xml:space="preserve">须提供所投产品医疗器械注册证</w:t>
      </w:r>
      <w:r>
        <w:rPr>
          <w:rFonts w:hint="eastAsia" w:ascii="宋体" w:hAnsi="宋体" w:cs="宋体"/>
          <w:b/>
          <w:bCs/>
          <w:color w:val="000000"/>
          <w:sz w:val="28"/>
          <w:szCs w:val="28"/>
          <w:lang w:val="en-US" w:eastAsia="zh-CN"/>
        </w:rPr>
        <w:t xml:space="preserve">第三方检测机构出具的检测报告</w:t>
      </w:r>
      <w:r>
        <w:rPr>
          <w:rFonts w:hint="eastAsia" w:ascii="宋体" w:hAnsi="宋体" w:eastAsia="宋体" w:cs="宋体"/>
          <w:b/>
          <w:bCs/>
          <w:color w:val="000000"/>
          <w:sz w:val="28"/>
          <w:szCs w:val="28"/>
          <w:lang w:val="en-US" w:eastAsia="zh-CN"/>
        </w:rPr>
        <w:t xml:space="preserve">等作为证明材料，证明材料内容须清晰可见，未按照招标文件要求提供证明材料的视为不满足）：</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lang w:eastAsia="zh-CN"/>
        </w:rPr>
      </w:pPr>
      <w:r>
        <w:rPr>
          <w:rFonts w:hint="eastAsia" w:ascii="宋体" w:hAnsi="宋体" w:eastAsia="宋体" w:cs="宋体"/>
          <w:b/>
          <w:bCs/>
          <w:sz w:val="28"/>
          <w:szCs w:val="28"/>
        </w:rPr>
        <w:t xml:space="preserve">▲</w:t>
      </w:r>
      <w:r>
        <w:rPr>
          <w:rFonts w:hint="eastAsia" w:ascii="宋体" w:hAnsi="宋体" w:eastAsia="宋体" w:cs="宋体"/>
          <w:bCs/>
          <w:spacing w:val="-7"/>
          <w:sz w:val="28"/>
          <w:szCs w:val="28"/>
        </w:rPr>
        <w:t xml:space="preserve">1</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数据导入导出</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具有从PACS或本地文件夹导入数据的功能，支持导入Dicom格式格式文件；具有将已选择数据导出至本地的功能</w:t>
      </w:r>
      <w:r>
        <w:rPr>
          <w:rFonts w:hint="eastAsia" w:hAnsi="宋体" w:eastAsia="宋体" w:cs="宋体"/>
          <w:bCs/>
          <w:spacing w:val="-7"/>
          <w:sz w:val="28"/>
          <w:szCs w:val="28"/>
          <w:lang w:eastAsia="zh-CN"/>
        </w:rPr>
        <w:t xml:space="preserve">。</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lang w:eastAsia="zh-CN"/>
        </w:rPr>
      </w:pPr>
      <w:r>
        <w:rPr>
          <w:rFonts w:hint="eastAsia" w:ascii="宋体" w:hAnsi="宋体" w:eastAsia="宋体" w:cs="宋体"/>
          <w:b/>
          <w:bCs/>
          <w:sz w:val="28"/>
          <w:szCs w:val="28"/>
        </w:rPr>
        <w:t xml:space="preserve">▲</w:t>
      </w:r>
      <w:r>
        <w:rPr>
          <w:rFonts w:hint="eastAsia" w:ascii="宋体" w:hAnsi="宋体" w:eastAsia="宋体" w:cs="宋体"/>
          <w:bCs/>
          <w:spacing w:val="-7"/>
          <w:sz w:val="28"/>
          <w:szCs w:val="28"/>
        </w:rPr>
        <w:t xml:space="preserve">2</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2D图像显示和处理：具有显示Dicom图像及完成图像的窗宽窗位调整、图层翻页、图像缩放、平移的功能</w:t>
      </w:r>
      <w:r>
        <w:rPr>
          <w:rFonts w:hint="eastAsia" w:hAnsi="宋体" w:eastAsia="宋体" w:cs="宋体"/>
          <w:bCs/>
          <w:spacing w:val="-7"/>
          <w:sz w:val="28"/>
          <w:szCs w:val="28"/>
          <w:lang w:eastAsia="zh-CN"/>
        </w:rPr>
        <w:t xml:space="preserve">。</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lang w:eastAsia="zh-CN"/>
        </w:rPr>
      </w:pPr>
      <w:r>
        <w:rPr>
          <w:rFonts w:hint="eastAsia" w:ascii="宋体" w:hAnsi="宋体" w:eastAsia="宋体" w:cs="宋体"/>
          <w:b/>
          <w:bCs/>
          <w:sz w:val="28"/>
          <w:szCs w:val="28"/>
        </w:rPr>
        <w:t xml:space="preserve">▲</w:t>
      </w:r>
      <w:r>
        <w:rPr>
          <w:rFonts w:hint="eastAsia" w:ascii="宋体" w:hAnsi="宋体" w:eastAsia="宋体" w:cs="宋体"/>
          <w:bCs/>
          <w:spacing w:val="-7"/>
          <w:sz w:val="28"/>
          <w:szCs w:val="28"/>
        </w:rPr>
        <w:t xml:space="preserve">3</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3D模型显示和处理：具有显示3D模型及完成模型旋转、缩放、平移的功能</w:t>
      </w:r>
      <w:r>
        <w:rPr>
          <w:rFonts w:hint="eastAsia" w:hAnsi="宋体" w:eastAsia="宋体" w:cs="宋体"/>
          <w:bCs/>
          <w:spacing w:val="-7"/>
          <w:sz w:val="28"/>
          <w:szCs w:val="28"/>
          <w:lang w:eastAsia="zh-CN"/>
        </w:rPr>
        <w:t xml:space="preserve">。</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rPr>
      </w:pPr>
      <w:r>
        <w:rPr>
          <w:rFonts w:hint="eastAsia" w:ascii="宋体" w:hAnsi="宋体" w:eastAsia="宋体" w:cs="宋体"/>
          <w:bCs/>
          <w:spacing w:val="-7"/>
          <w:sz w:val="28"/>
          <w:szCs w:val="28"/>
        </w:rPr>
        <w:t xml:space="preserve">4</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3D工具：具有3D剪辑框和3D重置的功能</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 </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lang w:eastAsia="zh-CN"/>
        </w:rPr>
      </w:pPr>
      <w:r>
        <w:rPr>
          <w:rFonts w:hint="eastAsia" w:ascii="宋体" w:hAnsi="宋体" w:eastAsia="宋体" w:cs="宋体"/>
          <w:bCs/>
          <w:spacing w:val="-7"/>
          <w:sz w:val="28"/>
          <w:szCs w:val="28"/>
        </w:rPr>
        <w:t xml:space="preserve">5</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2D&amp;3D工具：具有定位Dicom图像和3D模型同一位置的导航点功能；具有将器官在Dicom各图像及3D视窗中映射标注的mbp映射功能</w:t>
      </w:r>
      <w:r>
        <w:rPr>
          <w:rFonts w:hint="eastAsia" w:hAnsi="宋体" w:eastAsia="宋体" w:cs="宋体"/>
          <w:bCs/>
          <w:spacing w:val="-7"/>
          <w:sz w:val="28"/>
          <w:szCs w:val="28"/>
          <w:lang w:eastAsia="zh-CN"/>
        </w:rPr>
        <w:t xml:space="preserve">。</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lang w:eastAsia="zh-CN"/>
        </w:rPr>
      </w:pPr>
      <w:r>
        <w:rPr>
          <w:rFonts w:hint="eastAsia" w:ascii="宋体" w:hAnsi="宋体" w:eastAsia="宋体" w:cs="宋体"/>
          <w:bCs/>
          <w:spacing w:val="-7"/>
          <w:sz w:val="28"/>
          <w:szCs w:val="28"/>
        </w:rPr>
        <w:t xml:space="preserve">6</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静脉测距查看：具有查看占位与静脉之间的最短距离的功能</w:t>
      </w:r>
      <w:r>
        <w:rPr>
          <w:rFonts w:hint="eastAsia" w:hAnsi="宋体" w:eastAsia="宋体" w:cs="宋体"/>
          <w:bCs/>
          <w:spacing w:val="-7"/>
          <w:sz w:val="28"/>
          <w:szCs w:val="28"/>
          <w:lang w:eastAsia="zh-CN"/>
        </w:rPr>
        <w:t xml:space="preserve">。</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rPr>
      </w:pPr>
      <w:r>
        <w:rPr>
          <w:rFonts w:hint="eastAsia" w:ascii="宋体" w:hAnsi="宋体" w:eastAsia="宋体" w:cs="宋体"/>
          <w:bCs/>
          <w:spacing w:val="-7"/>
          <w:sz w:val="28"/>
          <w:szCs w:val="28"/>
        </w:rPr>
        <w:t xml:space="preserve">7</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流域分析查看：具有显示占位影响的血管及其流域的功能。</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lang w:eastAsia="zh-CN"/>
        </w:rPr>
      </w:pPr>
      <w:r>
        <w:rPr>
          <w:rFonts w:hint="eastAsia" w:ascii="宋体" w:hAnsi="宋体" w:eastAsia="宋体" w:cs="宋体"/>
          <w:bCs/>
          <w:spacing w:val="-7"/>
          <w:sz w:val="28"/>
          <w:szCs w:val="28"/>
        </w:rPr>
        <w:t xml:space="preserve">8</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数据导入：可将视频信号或本地视频文件导入至软件，将三维模型与视频叠加显示，视频可选择隐藏</w:t>
      </w:r>
      <w:r>
        <w:rPr>
          <w:rFonts w:hint="eastAsia" w:hAnsi="宋体" w:eastAsia="宋体" w:cs="宋体"/>
          <w:bCs/>
          <w:spacing w:val="-7"/>
          <w:sz w:val="28"/>
          <w:szCs w:val="28"/>
          <w:lang w:eastAsia="zh-CN"/>
        </w:rPr>
        <w:t xml:space="preserve">。</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lang w:eastAsia="zh-CN"/>
        </w:rPr>
      </w:pPr>
      <w:r>
        <w:rPr>
          <w:rFonts w:hint="eastAsia" w:ascii="宋体" w:hAnsi="宋体" w:eastAsia="宋体" w:cs="宋体"/>
          <w:bCs/>
          <w:spacing w:val="-7"/>
          <w:sz w:val="28"/>
          <w:szCs w:val="28"/>
        </w:rPr>
        <w:t xml:space="preserve">9</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模型定位：可将三维模型上某点与视频画面中相应位置锁定，也可解除定位</w:t>
      </w:r>
      <w:r>
        <w:rPr>
          <w:rFonts w:hint="eastAsia" w:hAnsi="宋体" w:eastAsia="宋体" w:cs="宋体"/>
          <w:bCs/>
          <w:spacing w:val="-7"/>
          <w:sz w:val="28"/>
          <w:szCs w:val="28"/>
          <w:lang w:eastAsia="zh-CN"/>
        </w:rPr>
        <w:t xml:space="preserve">。</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rPr>
      </w:pPr>
      <w:r>
        <w:rPr>
          <w:rFonts w:hint="eastAsia" w:ascii="宋体" w:hAnsi="宋体" w:eastAsia="宋体" w:cs="宋体"/>
          <w:bCs/>
          <w:spacing w:val="-7"/>
          <w:sz w:val="28"/>
          <w:szCs w:val="28"/>
        </w:rPr>
        <w:t xml:space="preserve">10</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三维叠加：将三维模型与视频画面融合显示，锁定模型与视频的相对位置，将模型与视频的交接处高亮显示，可前后调节影像位置及重置影像位置。</w:t>
      </w:r>
      <w:r/>
    </w:p>
    <w:p>
      <w:pPr>
        <w:pStyle w:val="855"/>
        <w:ind w:left="0" w:firstLine="0"/>
        <w:keepLines w:val="0"/>
        <w:keepNext w:val="0"/>
        <w:pageBreakBefore w:val="0"/>
        <w:spacing w:after="0" w:line="360" w:lineRule="auto"/>
        <w:widowControl/>
        <w:rPr>
          <w:rFonts w:hint="eastAsia" w:ascii="宋体" w:hAnsi="宋体" w:eastAsia="宋体" w:cs="宋体"/>
          <w:bCs/>
          <w:spacing w:val="-7"/>
          <w:sz w:val="28"/>
          <w:szCs w:val="28"/>
        </w:rPr>
      </w:pPr>
      <w:r>
        <w:rPr>
          <w:rFonts w:hint="eastAsia" w:ascii="宋体" w:hAnsi="宋体" w:eastAsia="宋体" w:cs="宋体"/>
          <w:bCs/>
          <w:spacing w:val="-7"/>
          <w:sz w:val="28"/>
          <w:szCs w:val="28"/>
        </w:rPr>
        <w:t xml:space="preserve">11</w:t>
      </w:r>
      <w:r>
        <w:rPr>
          <w:rFonts w:hint="eastAsia" w:hAnsi="宋体" w:eastAsia="宋体" w:cs="宋体"/>
          <w:bCs/>
          <w:spacing w:val="-7"/>
          <w:sz w:val="28"/>
          <w:szCs w:val="28"/>
          <w:lang w:eastAsia="zh-CN"/>
        </w:rPr>
        <w:t xml:space="preserve">、</w:t>
      </w:r>
      <w:r>
        <w:rPr>
          <w:rFonts w:hint="eastAsia" w:ascii="宋体" w:hAnsi="宋体" w:eastAsia="宋体" w:cs="宋体"/>
          <w:bCs/>
          <w:spacing w:val="-7"/>
          <w:sz w:val="28"/>
          <w:szCs w:val="28"/>
        </w:rPr>
        <w:t xml:space="preserve">支持支气管路径查看：查看支气管路径功能。支持管腔管壁查看：在选择的路径上显示近端、中端、远端三个标记面。</w:t>
      </w:r>
      <w:r/>
    </w:p>
    <w:p>
      <w:pPr>
        <w:pStyle w:val="855"/>
        <w:numPr>
          <w:ilvl w:val="0"/>
          <w:numId w:val="0"/>
        </w:numPr>
        <w:widowControl/>
        <w:rPr>
          <w:rFonts w:hint="eastAsia" w:ascii="宋体" w:hAnsi="宋体" w:eastAsia="宋体" w:cs="宋体"/>
          <w:b/>
          <w:bCs w:val="0"/>
          <w:spacing w:val="-7"/>
          <w:sz w:val="28"/>
          <w:szCs w:val="28"/>
        </w:rPr>
      </w:pPr>
      <w:r>
        <w:rPr>
          <w:rFonts w:hint="eastAsia" w:hAnsi="宋体" w:eastAsia="宋体" w:cs="宋体"/>
          <w:b/>
          <w:bCs w:val="0"/>
          <w:spacing w:val="-7"/>
          <w:sz w:val="28"/>
          <w:szCs w:val="28"/>
          <w:lang w:val="en-US" w:eastAsia="zh-CN"/>
        </w:rPr>
        <w:t xml:space="preserve">12、</w:t>
      </w:r>
      <w:r>
        <w:rPr>
          <w:rFonts w:hint="eastAsia" w:ascii="宋体" w:hAnsi="宋体" w:eastAsia="宋体" w:cs="宋体"/>
          <w:b/>
          <w:bCs w:val="0"/>
          <w:spacing w:val="-7"/>
          <w:sz w:val="28"/>
          <w:szCs w:val="28"/>
        </w:rPr>
        <w:t xml:space="preserve">数据质量要求：</w:t>
      </w:r>
      <w:r/>
    </w:p>
    <w:tbl>
      <w:tblPr>
        <w:tblStyle w:val="856"/>
        <w:tblW w:w="10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1329"/>
        <w:gridCol w:w="7788"/>
      </w:tblGrid>
      <w:tr>
        <w:trPr>
          <w:jc w:val="center"/>
        </w:trPr>
        <w:tc>
          <w:tcPr>
            <w:tcW w:w="921" w:type="dxa"/>
            <w:vAlign w:val="center"/>
            <w:textDirection w:val="lrTb"/>
            <w:noWrap w:val="false"/>
          </w:tcPr>
          <w:p>
            <w:pPr>
              <w:pStyle w:val="855"/>
              <w:numPr>
                <w:ilvl w:val="0"/>
                <w:numId w:val="0"/>
              </w:numPr>
              <w:jc w:val="center"/>
              <w:keepLines w:val="0"/>
              <w:keepNext w:val="0"/>
              <w:pageBreakBefore w:val="0"/>
              <w:spacing w:line="240" w:lineRule="auto"/>
              <w:widowControl/>
              <w:rPr>
                <w:rFonts w:hint="eastAsia" w:ascii="宋体" w:hAnsi="宋体" w:eastAsia="宋体" w:cs="宋体"/>
                <w:b/>
                <w:bCs w:val="0"/>
                <w:spacing w:val="-7"/>
                <w:sz w:val="28"/>
                <w:szCs w:val="28"/>
                <w:vertAlign w:val="baseline"/>
              </w:rPr>
            </w:pPr>
            <w:r>
              <w:rPr>
                <w:rFonts w:hint="eastAsia" w:ascii="宋体" w:hAnsi="宋体" w:eastAsia="宋体" w:cs="宋体"/>
                <w:b/>
                <w:bCs w:val="0"/>
                <w:spacing w:val="-7"/>
                <w:sz w:val="28"/>
                <w:szCs w:val="28"/>
                <w:vertAlign w:val="baseline"/>
              </w:rPr>
              <w:t xml:space="preserve">序号</w:t>
            </w:r>
            <w:r/>
          </w:p>
        </w:tc>
        <w:tc>
          <w:tcPr>
            <w:tcW w:w="1329" w:type="dxa"/>
            <w:vAlign w:val="center"/>
            <w:textDirection w:val="lrTb"/>
            <w:noWrap w:val="false"/>
          </w:tcPr>
          <w:p>
            <w:pPr>
              <w:pStyle w:val="855"/>
              <w:numPr>
                <w:ilvl w:val="0"/>
                <w:numId w:val="0"/>
              </w:numPr>
              <w:jc w:val="center"/>
              <w:keepLines w:val="0"/>
              <w:keepNext w:val="0"/>
              <w:pageBreakBefore w:val="0"/>
              <w:spacing w:line="240" w:lineRule="auto"/>
              <w:widowControl/>
              <w:rPr>
                <w:rFonts w:hint="eastAsia" w:ascii="宋体" w:hAnsi="宋体" w:eastAsia="宋体" w:cs="宋体"/>
                <w:b/>
                <w:bCs w:val="0"/>
                <w:spacing w:val="-7"/>
                <w:sz w:val="28"/>
                <w:szCs w:val="28"/>
                <w:vertAlign w:val="baseline"/>
              </w:rPr>
            </w:pPr>
            <w:r>
              <w:rPr>
                <w:rFonts w:hint="eastAsia" w:ascii="宋体" w:hAnsi="宋体" w:eastAsia="宋体" w:cs="宋体"/>
                <w:b/>
                <w:bCs w:val="0"/>
                <w:spacing w:val="-7"/>
                <w:sz w:val="28"/>
                <w:szCs w:val="28"/>
                <w:vertAlign w:val="baseline"/>
              </w:rPr>
              <w:t xml:space="preserve">科室</w:t>
            </w:r>
            <w:r/>
          </w:p>
        </w:tc>
        <w:tc>
          <w:tcPr>
            <w:tcW w:w="7788" w:type="dxa"/>
            <w:vAlign w:val="center"/>
            <w:textDirection w:val="lrTb"/>
            <w:noWrap w:val="false"/>
          </w:tcPr>
          <w:p>
            <w:pPr>
              <w:pStyle w:val="855"/>
              <w:numPr>
                <w:ilvl w:val="0"/>
                <w:numId w:val="0"/>
              </w:numPr>
              <w:jc w:val="center"/>
              <w:keepLines w:val="0"/>
              <w:keepNext w:val="0"/>
              <w:pageBreakBefore w:val="0"/>
              <w:spacing w:line="240" w:lineRule="auto"/>
              <w:widowControl/>
              <w:rPr>
                <w:rFonts w:hint="eastAsia" w:ascii="宋体" w:hAnsi="宋体" w:eastAsia="宋体" w:cs="宋体"/>
                <w:b/>
                <w:bCs w:val="0"/>
                <w:spacing w:val="-7"/>
                <w:sz w:val="28"/>
                <w:szCs w:val="28"/>
                <w:vertAlign w:val="baseline"/>
              </w:rPr>
            </w:pPr>
            <w:r>
              <w:rPr>
                <w:rFonts w:hint="eastAsia" w:ascii="宋体" w:hAnsi="宋体" w:eastAsia="宋体" w:cs="宋体"/>
                <w:b/>
                <w:bCs w:val="0"/>
                <w:spacing w:val="-7"/>
                <w:sz w:val="28"/>
                <w:szCs w:val="28"/>
                <w:vertAlign w:val="baseline"/>
              </w:rPr>
              <w:t xml:space="preserve">具体参数</w:t>
            </w:r>
            <w:r/>
          </w:p>
        </w:tc>
      </w:tr>
      <w:tr>
        <w:trPr>
          <w:jc w:val="center"/>
          <w:trHeight w:val="5293"/>
        </w:trPr>
        <w:tc>
          <w:tcPr>
            <w:tcW w:w="921" w:type="dxa"/>
            <w:vAlign w:val="center"/>
            <w:textDirection w:val="lrTb"/>
            <w:noWrap w:val="false"/>
          </w:tcPr>
          <w:p>
            <w:pPr>
              <w:pStyle w:val="855"/>
              <w:numPr>
                <w:ilvl w:val="0"/>
                <w:numId w:val="0"/>
              </w:numPr>
              <w:jc w:val="center"/>
              <w:keepLines w:val="0"/>
              <w:keepNext w:val="0"/>
              <w:pageBreakBefore w:val="0"/>
              <w:spacing w:line="240" w:lineRule="auto"/>
              <w:widowControl/>
              <w:rPr>
                <w:rFonts w:hint="eastAsia" w:ascii="宋体" w:hAnsi="宋体" w:eastAsia="宋体" w:cs="宋体"/>
                <w:b/>
                <w:bCs w:val="0"/>
                <w:spacing w:val="-7"/>
                <w:sz w:val="28"/>
                <w:szCs w:val="28"/>
                <w:vertAlign w:val="baseline"/>
                <w:lang w:val="en-US" w:eastAsia="zh-CN"/>
              </w:rPr>
            </w:pPr>
            <w:r>
              <w:rPr>
                <w:rFonts w:hint="eastAsia" w:hAnsi="宋体" w:eastAsia="宋体" w:cs="宋体"/>
                <w:b/>
                <w:bCs w:val="0"/>
                <w:spacing w:val="-7"/>
                <w:sz w:val="28"/>
                <w:szCs w:val="28"/>
                <w:vertAlign w:val="baseline"/>
                <w:lang w:val="en-US" w:eastAsia="zh-CN"/>
              </w:rPr>
              <w:t xml:space="preserve">1</w:t>
            </w:r>
            <w:r/>
          </w:p>
        </w:tc>
        <w:tc>
          <w:tcPr>
            <w:tcW w:w="1329" w:type="dxa"/>
            <w:vAlign w:val="center"/>
            <w:textDirection w:val="lrTb"/>
            <w:noWrap w:val="false"/>
          </w:tcPr>
          <w:p>
            <w:pPr>
              <w:pStyle w:val="855"/>
              <w:numPr>
                <w:ilvl w:val="0"/>
                <w:numId w:val="0"/>
              </w:numPr>
              <w:jc w:val="center"/>
              <w:keepLines w:val="0"/>
              <w:keepNext w:val="0"/>
              <w:pageBreakBefore w:val="0"/>
              <w:spacing w:line="240" w:lineRule="auto"/>
              <w:widowControl/>
              <w:rPr>
                <w:rFonts w:hint="eastAsia" w:ascii="宋体" w:hAnsi="宋体" w:eastAsia="宋体" w:cs="宋体"/>
                <w:b/>
                <w:bCs w:val="0"/>
                <w:spacing w:val="-7"/>
                <w:sz w:val="28"/>
                <w:szCs w:val="28"/>
                <w:vertAlign w:val="baseline"/>
              </w:rPr>
            </w:pPr>
            <w:r>
              <w:rPr>
                <w:rFonts w:hint="eastAsia" w:ascii="宋体" w:hAnsi="宋体" w:eastAsia="宋体" w:cs="宋体"/>
                <w:b/>
                <w:bCs w:val="0"/>
                <w:spacing w:val="-7"/>
                <w:sz w:val="28"/>
                <w:szCs w:val="28"/>
                <w:vertAlign w:val="baseline"/>
              </w:rPr>
              <w:t xml:space="preserve">肝胆外科</w:t>
            </w:r>
            <w:r/>
          </w:p>
        </w:tc>
        <w:tc>
          <w:tcPr>
            <w:tcW w:w="7788" w:type="dxa"/>
            <w:textDirection w:val="lrTb"/>
            <w:noWrap w:val="false"/>
          </w:tcPr>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1</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肝脏：肝脏实质精确分割与标注，清晰勾勒肝脏整体轮廓与各叶段边界，准确区分肝内病灶（如占位）与正常肝组织，分割结果需完整反映肝脏三维形态与体积。</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2</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支持直径与深度查看：显示占位深度与直径功能。</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3</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门静脉：门静脉主干及左右支、主要分支（至少包含一级分支）精确分割与标注，要求管腔连续、边界清晰，准确体现门静脉系统三维结构及其与肝脏的空间关系。</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4</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肝静脉：肝左、肝中、肝右静脉主干及主要属支精确分割与标注，要求管腔连续、边界清晰，准确体现肝静脉系统三维引流结构及其与肝脏的空间关系。</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5</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支持静脉测距查看：查看占位与静脉之间最短距离的功能。</w:t>
            </w:r>
            <w:r/>
          </w:p>
          <w:p>
            <w:pPr>
              <w:pStyle w:val="855"/>
              <w:numPr>
                <w:ilvl w:val="0"/>
                <w:numId w:val="0"/>
              </w:numPr>
              <w:keepLines w:val="0"/>
              <w:keepNext w:val="0"/>
              <w:pageBreakBefore w:val="0"/>
              <w:spacing w:line="240" w:lineRule="auto"/>
              <w:widowControl/>
              <w:rPr>
                <w:rFonts w:hint="eastAsia" w:ascii="宋体" w:hAnsi="宋体" w:eastAsia="宋体" w:cs="宋体"/>
                <w:b/>
                <w:bCs w:val="0"/>
                <w:spacing w:val="-7"/>
                <w:sz w:val="28"/>
                <w:szCs w:val="28"/>
                <w:vertAlign w:val="baseline"/>
              </w:rPr>
            </w:pPr>
            <w:r>
              <w:rPr>
                <w:rFonts w:hint="eastAsia" w:ascii="宋体" w:hAnsi="宋体" w:eastAsia="宋体" w:cs="宋体"/>
                <w:b w:val="0"/>
                <w:bCs/>
                <w:spacing w:val="-7"/>
                <w:sz w:val="28"/>
                <w:szCs w:val="28"/>
                <w:vertAlign w:val="baseline"/>
              </w:rPr>
              <w:t xml:space="preserve">脾脏：脾脏整体精确分割与标注，清晰勾勒脾脏轮廓，分割结果需完整反映脾脏三维形态与体积。</w:t>
            </w:r>
            <w:r/>
          </w:p>
        </w:tc>
      </w:tr>
      <w:tr>
        <w:trPr>
          <w:jc w:val="center"/>
          <w:trHeight w:val="7592"/>
        </w:trPr>
        <w:tc>
          <w:tcPr>
            <w:tcW w:w="921" w:type="dxa"/>
            <w:vAlign w:val="center"/>
            <w:textDirection w:val="lrTb"/>
            <w:noWrap w:val="false"/>
          </w:tcPr>
          <w:p>
            <w:pPr>
              <w:pStyle w:val="855"/>
              <w:numPr>
                <w:ilvl w:val="0"/>
                <w:numId w:val="0"/>
              </w:numPr>
              <w:jc w:val="center"/>
              <w:keepLines w:val="0"/>
              <w:keepNext w:val="0"/>
              <w:pageBreakBefore w:val="0"/>
              <w:spacing w:line="240" w:lineRule="auto"/>
              <w:widowControl/>
              <w:rPr>
                <w:rFonts w:hint="eastAsia" w:ascii="宋体" w:hAnsi="宋体" w:eastAsia="宋体" w:cs="宋体"/>
                <w:b/>
                <w:bCs w:val="0"/>
                <w:spacing w:val="-7"/>
                <w:sz w:val="28"/>
                <w:szCs w:val="28"/>
                <w:vertAlign w:val="baseline"/>
                <w:lang w:val="en-US" w:eastAsia="zh-CN"/>
              </w:rPr>
            </w:pPr>
            <w:r>
              <w:rPr>
                <w:rFonts w:hint="eastAsia" w:hAnsi="宋体" w:eastAsia="宋体" w:cs="宋体"/>
                <w:b/>
                <w:bCs w:val="0"/>
                <w:spacing w:val="-7"/>
                <w:sz w:val="28"/>
                <w:szCs w:val="28"/>
                <w:vertAlign w:val="baseline"/>
                <w:lang w:val="en-US" w:eastAsia="zh-CN"/>
              </w:rPr>
              <w:t xml:space="preserve">2</w:t>
            </w:r>
            <w:r/>
          </w:p>
        </w:tc>
        <w:tc>
          <w:tcPr>
            <w:tcW w:w="1329" w:type="dxa"/>
            <w:vAlign w:val="center"/>
            <w:textDirection w:val="lrTb"/>
            <w:noWrap w:val="false"/>
          </w:tcPr>
          <w:p>
            <w:pPr>
              <w:pStyle w:val="855"/>
              <w:numPr>
                <w:ilvl w:val="0"/>
                <w:numId w:val="0"/>
              </w:numPr>
              <w:jc w:val="center"/>
              <w:keepLines w:val="0"/>
              <w:keepNext w:val="0"/>
              <w:pageBreakBefore w:val="0"/>
              <w:spacing w:line="240" w:lineRule="auto"/>
              <w:widowControl/>
              <w:rPr>
                <w:rFonts w:hint="eastAsia" w:ascii="宋体" w:hAnsi="宋体" w:eastAsia="宋体" w:cs="宋体"/>
                <w:b/>
                <w:bCs w:val="0"/>
                <w:spacing w:val="-7"/>
                <w:sz w:val="28"/>
                <w:szCs w:val="28"/>
                <w:vertAlign w:val="baseline"/>
              </w:rPr>
            </w:pPr>
            <w:r>
              <w:rPr>
                <w:rFonts w:hint="eastAsia" w:ascii="宋体" w:hAnsi="宋体" w:eastAsia="宋体" w:cs="宋体"/>
                <w:b/>
                <w:bCs w:val="0"/>
                <w:spacing w:val="-7"/>
                <w:sz w:val="28"/>
                <w:szCs w:val="28"/>
                <w:vertAlign w:val="baseline"/>
              </w:rPr>
              <w:t xml:space="preserve">胸外科</w:t>
            </w:r>
            <w:r/>
          </w:p>
        </w:tc>
        <w:tc>
          <w:tcPr>
            <w:tcW w:w="7788" w:type="dxa"/>
            <w:textDirection w:val="lrTb"/>
            <w:noWrap w:val="false"/>
          </w:tcPr>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1</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左右肺：左肺、右肺整体及肺叶（上叶、中叶/舌叶、下叶）精确分割与标注，清晰勾勒肺组织边界（包括肺裂），准确区分肺实质与大气道、大血管，分割结果需完整反映双肺及肺叶三维形态与体积。</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2</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支气管：气管、左右主支气管及各级分支（至少包含段级支气管）高精度追踪、分割与标注，要求气道树连续、完整，清晰显示支气管走行及分级结构，无断裂或错误连接。</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3</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支持支气管路径查看：查看支气管路径功能。</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4</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支持管腔管壁查看：在选择的路径上显示近端、中端、远端三个标记面。</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5</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支持支气管内部查看：支气管路径内部查看功能。</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6</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肺动脉：肺动脉主干、左右肺动脉及各级分支（至少包含肺段动脉）精确分割与标注，要求管腔连续、边界清晰（尤其在动脉期），准确体现肺动脉系统三维结构及其与支气管的伴行关系。</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7</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支持流域分析查看：显示占位所在流域内的血管情况。</w:t>
            </w:r>
            <w:r/>
          </w:p>
          <w:p>
            <w:pPr>
              <w:pStyle w:val="855"/>
              <w:numPr>
                <w:ilvl w:val="0"/>
                <w:numId w:val="0"/>
              </w:numPr>
              <w:keepLines w:val="0"/>
              <w:keepNext w:val="0"/>
              <w:pageBreakBefore w:val="0"/>
              <w:spacing w:line="240" w:lineRule="auto"/>
              <w:widowControl/>
              <w:rPr>
                <w:rFonts w:hint="eastAsia" w:ascii="宋体" w:hAnsi="宋体" w:eastAsia="宋体" w:cs="宋体"/>
                <w:b/>
                <w:bCs w:val="0"/>
                <w:spacing w:val="-7"/>
                <w:sz w:val="28"/>
                <w:szCs w:val="28"/>
                <w:vertAlign w:val="baseline"/>
              </w:rPr>
            </w:pPr>
            <w:r>
              <w:rPr>
                <w:rFonts w:hint="eastAsia" w:ascii="宋体" w:hAnsi="宋体" w:eastAsia="宋体" w:cs="宋体"/>
                <w:b w:val="0"/>
                <w:bCs/>
                <w:spacing w:val="-7"/>
                <w:sz w:val="28"/>
                <w:szCs w:val="28"/>
                <w:vertAlign w:val="baseline"/>
              </w:rPr>
              <w:t xml:space="preserve">肺静脉：肺静脉主干（汇入左心房前）、左右肺静脉及主要属支精确分割与标注，要求管腔连续、边界清晰（尤其在静脉期），准确体现肺静脉系统三维引流结构。</w:t>
            </w:r>
            <w:r/>
          </w:p>
        </w:tc>
      </w:tr>
      <w:tr>
        <w:trPr>
          <w:jc w:val="center"/>
        </w:trPr>
        <w:tc>
          <w:tcPr>
            <w:tcW w:w="921" w:type="dxa"/>
            <w:vAlign w:val="center"/>
            <w:textDirection w:val="lrTb"/>
            <w:noWrap w:val="false"/>
          </w:tcPr>
          <w:p>
            <w:pPr>
              <w:pStyle w:val="855"/>
              <w:numPr>
                <w:ilvl w:val="0"/>
                <w:numId w:val="0"/>
              </w:numPr>
              <w:jc w:val="center"/>
              <w:keepLines w:val="0"/>
              <w:keepNext w:val="0"/>
              <w:pageBreakBefore w:val="0"/>
              <w:spacing w:line="240" w:lineRule="auto"/>
              <w:widowControl/>
              <w:rPr>
                <w:rFonts w:hint="eastAsia" w:ascii="宋体" w:hAnsi="宋体" w:eastAsia="宋体" w:cs="宋体"/>
                <w:b/>
                <w:bCs w:val="0"/>
                <w:spacing w:val="-7"/>
                <w:sz w:val="28"/>
                <w:szCs w:val="28"/>
                <w:vertAlign w:val="baseline"/>
                <w:lang w:val="en-US" w:eastAsia="zh-CN"/>
              </w:rPr>
            </w:pPr>
            <w:r>
              <w:rPr>
                <w:rFonts w:hint="eastAsia" w:hAnsi="宋体" w:eastAsia="宋体" w:cs="宋体"/>
                <w:b/>
                <w:bCs w:val="0"/>
                <w:spacing w:val="-7"/>
                <w:sz w:val="28"/>
                <w:szCs w:val="28"/>
                <w:vertAlign w:val="baseline"/>
                <w:lang w:val="en-US" w:eastAsia="zh-CN"/>
              </w:rPr>
              <w:t xml:space="preserve">3</w:t>
            </w:r>
            <w:r/>
          </w:p>
        </w:tc>
        <w:tc>
          <w:tcPr>
            <w:tcW w:w="1329" w:type="dxa"/>
            <w:vAlign w:val="center"/>
            <w:textDirection w:val="lrTb"/>
            <w:noWrap w:val="false"/>
          </w:tcPr>
          <w:p>
            <w:pPr>
              <w:pStyle w:val="855"/>
              <w:numPr>
                <w:ilvl w:val="0"/>
                <w:numId w:val="0"/>
              </w:numPr>
              <w:jc w:val="center"/>
              <w:keepLines w:val="0"/>
              <w:keepNext w:val="0"/>
              <w:pageBreakBefore w:val="0"/>
              <w:spacing w:line="240" w:lineRule="auto"/>
              <w:widowControl/>
              <w:rPr>
                <w:rFonts w:hint="eastAsia" w:ascii="宋体" w:hAnsi="宋体" w:eastAsia="宋体" w:cs="宋体"/>
                <w:b/>
                <w:bCs w:val="0"/>
                <w:spacing w:val="-7"/>
                <w:sz w:val="28"/>
                <w:szCs w:val="28"/>
                <w:vertAlign w:val="baseline"/>
              </w:rPr>
            </w:pPr>
            <w:r>
              <w:rPr>
                <w:rFonts w:hint="eastAsia" w:ascii="宋体" w:hAnsi="宋体" w:eastAsia="宋体" w:cs="宋体"/>
                <w:b/>
                <w:bCs w:val="0"/>
                <w:spacing w:val="-7"/>
                <w:sz w:val="28"/>
                <w:szCs w:val="28"/>
                <w:vertAlign w:val="baseline"/>
              </w:rPr>
              <w:t xml:space="preserve">泌尿外科</w:t>
            </w:r>
            <w:r/>
          </w:p>
        </w:tc>
        <w:tc>
          <w:tcPr>
            <w:tcW w:w="7788" w:type="dxa"/>
            <w:textDirection w:val="lrTb"/>
            <w:noWrap w:val="false"/>
          </w:tcPr>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1</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肾脏：双侧肾脏（左肾、右肾）整体、肾实质及肾盂肾盏系统精确分割与标注，清晰勾勒肾脏轮廓、皮髓质分界（如可辨）及集合系统形态，分割结果需完整反映肾脏三维形态与体积。</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2</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肾上腺：双侧肾上腺精确分割与标注，清晰显示肾上腺形态（如三角形、半月形）、边界及其与肾脏上极的空间关系。</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3</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动脉：肾动脉主干（自腹主动脉发出处起）及主要分支（至少包含一级分支）、腹主动脉（肾脏水平段）精确分割与标注（重点在动脉期），要求管腔连续、边界清晰。</w:t>
            </w:r>
            <w:r/>
          </w:p>
          <w:p>
            <w:pPr>
              <w:pStyle w:val="855"/>
              <w:numPr>
                <w:ilvl w:val="0"/>
                <w:numId w:val="0"/>
              </w:numPr>
              <w:keepLines w:val="0"/>
              <w:keepNext w:val="0"/>
              <w:pageBreakBefore w:val="0"/>
              <w:spacing w:line="240" w:lineRule="auto"/>
              <w:widowControl/>
              <w:rPr>
                <w:rFonts w:hint="eastAsia" w:ascii="宋体" w:hAnsi="宋体" w:eastAsia="宋体" w:cs="宋体"/>
                <w:b w:val="0"/>
                <w:bCs/>
                <w:spacing w:val="-7"/>
                <w:sz w:val="28"/>
                <w:szCs w:val="28"/>
                <w:vertAlign w:val="baseline"/>
              </w:rPr>
            </w:pPr>
            <w:r>
              <w:rPr>
                <w:rFonts w:hint="eastAsia" w:ascii="宋体" w:hAnsi="宋体" w:eastAsia="宋体" w:cs="宋体"/>
                <w:b w:val="0"/>
                <w:bCs/>
                <w:spacing w:val="-7"/>
                <w:sz w:val="28"/>
                <w:szCs w:val="28"/>
                <w:vertAlign w:val="baseline"/>
              </w:rPr>
              <w:t xml:space="preserve">4</w:t>
            </w:r>
            <w:r>
              <w:rPr>
                <w:rFonts w:hint="eastAsia" w:hAnsi="宋体" w:eastAsia="宋体" w:cs="宋体"/>
                <w:b w:val="0"/>
                <w:bCs/>
                <w:spacing w:val="-7"/>
                <w:sz w:val="28"/>
                <w:szCs w:val="28"/>
                <w:vertAlign w:val="baseline"/>
                <w:lang w:eastAsia="zh-CN"/>
              </w:rPr>
              <w:t xml:space="preserve">、</w:t>
            </w:r>
            <w:r>
              <w:rPr>
                <w:rFonts w:hint="eastAsia" w:ascii="宋体" w:hAnsi="宋体" w:eastAsia="宋体" w:cs="宋体"/>
                <w:b w:val="0"/>
                <w:bCs/>
                <w:spacing w:val="-7"/>
                <w:sz w:val="28"/>
                <w:szCs w:val="28"/>
                <w:vertAlign w:val="baseline"/>
              </w:rPr>
              <w:t xml:space="preserve">静脉：肾静脉主干（汇入下腔静脉处）、下腔静脉（肾脏水平段）精确分割与标注（重点在静脉期），要求管腔连续、边界清晰。</w:t>
            </w:r>
            <w:r/>
          </w:p>
          <w:p>
            <w:pPr>
              <w:pStyle w:val="855"/>
              <w:numPr>
                <w:ilvl w:val="0"/>
                <w:numId w:val="0"/>
              </w:numPr>
              <w:keepLines w:val="0"/>
              <w:keepNext w:val="0"/>
              <w:pageBreakBefore w:val="0"/>
              <w:spacing w:line="240" w:lineRule="auto"/>
              <w:widowControl/>
              <w:rPr>
                <w:rFonts w:hint="eastAsia" w:ascii="宋体" w:hAnsi="宋体" w:eastAsia="宋体" w:cs="宋体"/>
                <w:b/>
                <w:bCs w:val="0"/>
                <w:spacing w:val="-7"/>
                <w:sz w:val="28"/>
                <w:szCs w:val="28"/>
                <w:vertAlign w:val="baseline"/>
              </w:rPr>
            </w:pPr>
            <w:r>
              <w:rPr>
                <w:rFonts w:hint="eastAsia" w:ascii="宋体" w:hAnsi="宋体" w:eastAsia="宋体" w:cs="宋体"/>
                <w:b w:val="0"/>
                <w:bCs/>
                <w:spacing w:val="-7"/>
                <w:sz w:val="28"/>
                <w:szCs w:val="28"/>
                <w:vertAlign w:val="baseline"/>
              </w:rPr>
              <w:t xml:space="preserve">腰大肌：双侧腰大肌精确分割与标注，清晰勾勒肌肉轮廓，作为重要的腹膜后解剖标志，分割需准确反映其位置与形态。</w:t>
            </w:r>
            <w:r/>
          </w:p>
        </w:tc>
      </w:tr>
    </w:tbl>
    <w:p>
      <w:pPr>
        <w:pStyle w:val="855"/>
        <w:ind w:left="0" w:firstLine="0"/>
        <w:widowControl/>
        <w:rPr>
          <w:rFonts w:hint="eastAsia" w:hAnsi="宋体" w:cs="宋体"/>
          <w:b/>
          <w:bCs w:val="0"/>
          <w:spacing w:val="-7"/>
          <w:sz w:val="28"/>
          <w:szCs w:val="28"/>
        </w:rPr>
      </w:pPr>
      <w:r>
        <w:rPr>
          <w:rFonts w:hint="eastAsia" w:hAnsi="宋体" w:cs="宋体"/>
          <w:b/>
          <w:bCs w:val="0"/>
          <w:spacing w:val="-7"/>
          <w:sz w:val="28"/>
          <w:szCs w:val="28"/>
        </w:rPr>
        <w:t xml:space="preserve">13</w:t>
      </w:r>
      <w:r>
        <w:rPr>
          <w:rFonts w:hint="eastAsia" w:hAnsi="宋体" w:eastAsia="宋体" w:cs="宋体"/>
          <w:b/>
          <w:bCs w:val="0"/>
          <w:spacing w:val="-7"/>
          <w:sz w:val="28"/>
          <w:szCs w:val="28"/>
          <w:lang w:eastAsia="zh-CN"/>
        </w:rPr>
        <w:t xml:space="preserve">、</w:t>
      </w:r>
      <w:r>
        <w:rPr>
          <w:rFonts w:hint="eastAsia" w:hAnsi="宋体" w:cs="宋体"/>
          <w:b/>
          <w:bCs w:val="0"/>
          <w:spacing w:val="-7"/>
          <w:sz w:val="28"/>
          <w:szCs w:val="28"/>
        </w:rPr>
        <w:t xml:space="preserve">系统运行环境要求，支持以下最低配置要求：</w:t>
      </w:r>
      <w:r/>
    </w:p>
    <w:tbl>
      <w:tblPr>
        <w:tblStyle w:val="829"/>
        <w:tblpPr w:horzAnchor="text" w:tblpXSpec="center" w:vertAnchor="text" w:tblpY="1" w:leftFromText="180" w:topFromText="0" w:rightFromText="180" w:bottomFromText="0"/>
        <w:tblW w:w="58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9"/>
        <w:gridCol w:w="7884"/>
      </w:tblGrid>
      <w:tr>
        <w:trPr>
          <w:jc w:val="center"/>
          <w:trHeight w:val="431"/>
        </w:trPr>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CPU</w:t>
            </w:r>
            <w:r/>
          </w:p>
        </w:tc>
        <w:tc>
          <w:tcPr>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lang w:val="en-US" w:eastAsia="zh-CN"/>
              </w:rPr>
              <w:t xml:space="preserve">配置不低于</w:t>
            </w:r>
            <w:r>
              <w:rPr>
                <w:rFonts w:hint="eastAsia" w:ascii="宋体" w:hAnsi="宋体" w:cs="宋体"/>
                <w:color w:val="000000"/>
                <w:sz w:val="28"/>
                <w:szCs w:val="28"/>
              </w:rPr>
              <w:t xml:space="preserve">Intel (R) Core(TM) i5-10400 CPU @ 2.90GHz</w:t>
            </w:r>
            <w:r/>
          </w:p>
        </w:tc>
      </w:tr>
      <w:tr>
        <w:trPr>
          <w:jc w:val="center"/>
          <w:trHeight w:val="571"/>
        </w:trPr>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内存</w:t>
            </w:r>
            <w:r/>
          </w:p>
        </w:tc>
        <w:tc>
          <w:tcPr>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配置不低于16GB</w:t>
            </w:r>
            <w:r/>
          </w:p>
        </w:tc>
      </w:tr>
      <w:tr>
        <w:trPr>
          <w:jc w:val="center"/>
          <w:trHeight w:val="571"/>
        </w:trPr>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硬盘</w:t>
            </w:r>
            <w:r/>
          </w:p>
        </w:tc>
        <w:tc>
          <w:tcPr>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配置不低于512G SSD</w:t>
            </w:r>
            <w:r/>
          </w:p>
        </w:tc>
      </w:tr>
      <w:tr>
        <w:trPr>
          <w:jc w:val="center"/>
          <w:trHeight w:val="507"/>
        </w:trPr>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操作系统</w:t>
            </w:r>
            <w:r/>
          </w:p>
        </w:tc>
        <w:tc>
          <w:tcPr>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配置不低于 Windows 10及兼容版本</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64位</w:t>
            </w:r>
            <w:r/>
          </w:p>
        </w:tc>
      </w:tr>
      <w:tr>
        <w:trPr>
          <w:jc w:val="center"/>
          <w:trHeight w:val="485"/>
        </w:trPr>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显示器</w:t>
            </w:r>
            <w:r/>
          </w:p>
        </w:tc>
        <w:tc>
          <w:tcPr>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分辨率：1920*1080</w:t>
            </w:r>
            <w:r/>
          </w:p>
        </w:tc>
      </w:tr>
      <w:tr>
        <w:trPr>
          <w:jc w:val="center"/>
          <w:trHeight w:val="469"/>
        </w:trPr>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视频采集卡</w:t>
            </w:r>
            <w:r/>
          </w:p>
        </w:tc>
        <w:tc>
          <w:tcPr>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jc w:val="center"/>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支持</w:t>
            </w:r>
            <w:r>
              <w:rPr>
                <w:rFonts w:hint="eastAsia" w:ascii="宋体" w:hAnsi="宋体" w:cs="宋体"/>
                <w:sz w:val="28"/>
                <w:szCs w:val="28"/>
                <w:lang w:bidi="ar"/>
              </w:rPr>
              <w:t xml:space="preserve">HDMI</w:t>
            </w:r>
            <w:r>
              <w:rPr>
                <w:rFonts w:hint="eastAsia" w:ascii="宋体" w:hAnsi="宋体" w:cs="宋体"/>
                <w:color w:val="000000"/>
                <w:sz w:val="28"/>
                <w:szCs w:val="28"/>
                <w:lang w:bidi="ar"/>
              </w:rPr>
              <w:t xml:space="preserve">接口</w:t>
            </w:r>
            <w:r/>
          </w:p>
        </w:tc>
      </w:tr>
    </w:tbl>
    <w:p>
      <w:pPr>
        <w:numPr>
          <w:ilvl w:val="0"/>
          <w:numId w:val="0"/>
        </w:numPr>
        <w:ind w:right="0"/>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lang w:val="en-US" w:eastAsia="zh-CN"/>
        </w:rPr>
        <w:t xml:space="preserve">、服务要求</w:t>
      </w:r>
      <w:r>
        <w:rPr>
          <w:rFonts w:hint="eastAsia" w:ascii="宋体" w:hAnsi="宋体" w:cs="宋体"/>
          <w:b/>
          <w:bCs/>
          <w:color w:val="auto"/>
          <w:sz w:val="28"/>
          <w:szCs w:val="28"/>
          <w:highlight w:val="none"/>
          <w:lang w:val="en-US" w:eastAsia="zh-CN"/>
        </w:rPr>
        <w:t xml:space="preserve">：</w:t>
      </w:r>
      <w:r/>
    </w:p>
    <w:p>
      <w:pPr>
        <w:pStyle w:val="1048"/>
        <w:ind w:right="0"/>
        <w:keepLines w:val="0"/>
        <w:keepNext w:val="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eastAsia="zh-CN"/>
        </w:rPr>
        <w:t xml:space="preserve">、制定满足医院质量、服务要求的整体服务方案，包括但不限于服务响应时效性、质量管理、数据管理、售后服务、问题改进等内容。简要说明企业现有生产条件、能力与规模、研发流程、产品标准，制定配合采购人项目的组织实施、工作流程、质量控制的整体方案配合医院管理要求改进相关记录文件与管理措施，根据临床反馈意见改进工作。每年接受采购人督察。</w:t>
      </w:r>
      <w:r/>
    </w:p>
    <w:p>
      <w:pPr>
        <w:pStyle w:val="1048"/>
        <w:ind w:right="0"/>
        <w:keepLines w:val="0"/>
        <w:keepNext w:val="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2、投标人能够提供完善的售后服务。产品性能指标符合国家相关法规质量要求，并提供产品技术要求和检验规程。须由临床医生进行验收，不符合要求，平均返工率应≤4.5%。</w:t>
      </w:r>
      <w:r/>
    </w:p>
    <w:p>
      <w:pPr>
        <w:pStyle w:val="1048"/>
        <w:ind w:right="0"/>
        <w:keepLines w:val="0"/>
        <w:keepNext w:val="0"/>
        <w:pageBreakBefore w:val="0"/>
        <w:spacing w:line="36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rPr>
        <w:t xml:space="preserve">接收医院DICOM格式影像数据，完成脱敏与初步校验</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 </w:t>
      </w:r>
      <w:r/>
    </w:p>
    <w:p>
      <w:pPr>
        <w:pStyle w:val="1048"/>
        <w:ind w:right="0"/>
        <w:keepLines w:val="0"/>
        <w:keepNext w:val="0"/>
        <w:pageBreakBefore w:val="0"/>
        <w:spacing w:line="360" w:lineRule="auto"/>
        <w:rPr>
          <w:rFonts w:hint="eastAsia" w:ascii="宋体" w:hAnsi="宋体" w:eastAsia="宋体" w:cs="宋体"/>
          <w:color w:val="000000"/>
          <w:sz w:val="28"/>
          <w:szCs w:val="28"/>
          <w:lang w:eastAsia="zh-CN"/>
        </w:rPr>
      </w:pPr>
      <w:r>
        <w:rPr>
          <w:rFonts w:hint="eastAsia" w:ascii="宋体" w:hAnsi="宋体" w:cs="宋体"/>
          <w:color w:val="000000"/>
          <w:sz w:val="28"/>
          <w:szCs w:val="28"/>
          <w:lang w:val="en-US" w:eastAsia="zh-CN"/>
        </w:rPr>
        <w:t xml:space="preserve">4</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提供标准化三维重建服务，模型精度误差≤1.5%</w:t>
      </w:r>
      <w:r>
        <w:rPr>
          <w:rFonts w:hint="eastAsia" w:ascii="宋体" w:hAnsi="宋体" w:eastAsia="宋体" w:cs="宋体"/>
          <w:color w:val="000000"/>
          <w:sz w:val="28"/>
          <w:szCs w:val="28"/>
          <w:lang w:eastAsia="zh-CN"/>
        </w:rPr>
        <w:t xml:space="preserve">。</w:t>
      </w:r>
      <w:r/>
    </w:p>
    <w:p>
      <w:pPr>
        <w:pStyle w:val="1048"/>
        <w:ind w:right="0"/>
        <w:keepLines w:val="0"/>
        <w:keepNext w:val="0"/>
        <w:pageBreakBefore w:val="0"/>
        <w:spacing w:line="360" w:lineRule="auto"/>
        <w:rPr>
          <w:rFonts w:hint="eastAsia" w:ascii="宋体" w:hAnsi="宋体" w:eastAsia="宋体" w:cs="宋体"/>
          <w:color w:val="000000"/>
          <w:sz w:val="28"/>
          <w:szCs w:val="28"/>
          <w:lang w:eastAsia="zh-CN"/>
        </w:rPr>
      </w:pP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接收渠道：7×24小时接收数据</w:t>
      </w:r>
      <w:r>
        <w:rPr>
          <w:rFonts w:hint="eastAsia" w:ascii="宋体" w:hAnsi="宋体" w:eastAsia="宋体" w:cs="宋体"/>
          <w:color w:val="000000"/>
          <w:sz w:val="28"/>
          <w:szCs w:val="28"/>
          <w:lang w:eastAsia="zh-CN"/>
        </w:rPr>
        <w:t xml:space="preserve">。</w:t>
      </w:r>
      <w:r/>
    </w:p>
    <w:p>
      <w:pPr>
        <w:pStyle w:val="1048"/>
        <w:ind w:right="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000000"/>
          <w:sz w:val="28"/>
          <w:szCs w:val="28"/>
          <w:lang w:val="en-US" w:eastAsia="zh-CN"/>
        </w:rPr>
        <w:t xml:space="preserve">6</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响应时间：工作日12:00前收到数据，当日交付；工作日晚上七点前收到的数据，次日早上10点前交付；其余时间接收数据的，交</w:t>
      </w:r>
      <w:r>
        <w:rPr>
          <w:rFonts w:hint="eastAsia" w:ascii="宋体" w:hAnsi="宋体" w:eastAsia="宋体" w:cs="宋体"/>
          <w:color w:val="auto"/>
          <w:sz w:val="28"/>
          <w:szCs w:val="28"/>
        </w:rPr>
        <w:t xml:space="preserve">付时间不超过24小时。</w:t>
      </w:r>
      <w:r/>
    </w:p>
    <w:p>
      <w:pPr>
        <w:pStyle w:val="1048"/>
        <w:ind w:right="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加急服务：紧急手术需求可申请“快速通道”，交付时间缩短50%</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 </w:t>
      </w:r>
      <w:r/>
    </w:p>
    <w:p>
      <w:pPr>
        <w:pStyle w:val="1048"/>
        <w:ind w:right="0"/>
        <w:keepLines w:val="0"/>
        <w:keepNext w:val="0"/>
        <w:pageBreakBefore w:val="0"/>
        <w:spacing w:line="360" w:lineRule="auto"/>
        <w:rPr>
          <w:rFonts w:hint="eastAsia" w:ascii="宋体" w:hAnsi="宋体" w:eastAsia="宋体" w:cs="宋体"/>
          <w:color w:val="000000"/>
          <w:sz w:val="28"/>
          <w:szCs w:val="28"/>
        </w:rPr>
      </w:pP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lang w:eastAsia="zh-CN"/>
        </w:rPr>
        <w:t xml:space="preserve">、在保质期内向医院提供模型stl图像、数据，方便查阅追溯。</w:t>
      </w:r>
      <w:r>
        <w:rPr>
          <w:rFonts w:hint="eastAsia" w:ascii="宋体" w:hAnsi="宋体" w:eastAsia="宋体" w:cs="宋体"/>
          <w:color w:val="auto"/>
          <w:sz w:val="28"/>
          <w:szCs w:val="28"/>
        </w:rPr>
        <w:t xml:space="preserve">问题追溯：通过唯一追溯码48小时内提供根因分析报告。数据安全管</w:t>
      </w:r>
      <w:r>
        <w:rPr>
          <w:rFonts w:hint="eastAsia" w:ascii="宋体" w:hAnsi="宋体" w:eastAsia="宋体" w:cs="宋体"/>
          <w:color w:val="000000"/>
          <w:sz w:val="28"/>
          <w:szCs w:val="28"/>
        </w:rPr>
        <w:t xml:space="preserve">理：传输加密：全程使用AES-256协议；原始数据及模型文件保留≥5年，支持医院按需调取。</w:t>
      </w:r>
      <w:r/>
    </w:p>
    <w:p>
      <w:pPr>
        <w:numPr>
          <w:ilvl w:val="0"/>
          <w:numId w:val="0"/>
        </w:numPr>
        <w:ind w:right="0"/>
        <w:jc w:val="left"/>
        <w:keepLines w:val="0"/>
        <w:keepNext w:val="0"/>
        <w:pageBreakBefore w:val="0"/>
        <w:spacing w:line="360" w:lineRule="auto"/>
        <w:widowControl/>
        <w:tabs>
          <w:tab w:val="left" w:pos="940" w:leader="none"/>
        </w:tabs>
        <w:rPr>
          <w:rFonts w:hint="eastAsia" w:ascii="宋体" w:hAnsi="宋体" w:eastAsia="宋体" w:cs="宋体"/>
          <w:color w:val="000000"/>
          <w:sz w:val="28"/>
          <w:szCs w:val="28"/>
          <w:lang w:val="en-US" w:eastAsia="zh-CN" w:bidi="ar-SA"/>
        </w:rPr>
      </w:pPr>
      <w:r>
        <w:rPr>
          <w:rFonts w:hint="eastAsia" w:ascii="宋体" w:hAnsi="宋体" w:cs="宋体"/>
          <w:color w:val="000000"/>
          <w:sz w:val="28"/>
          <w:szCs w:val="28"/>
          <w:lang w:val="en-US" w:eastAsia="zh-CN" w:bidi="ar-SA"/>
        </w:rPr>
        <w:t xml:space="preserve">9、</w:t>
      </w:r>
      <w:r>
        <w:rPr>
          <w:rFonts w:hint="eastAsia" w:ascii="宋体" w:hAnsi="宋体" w:eastAsia="宋体" w:cs="宋体"/>
          <w:color w:val="000000"/>
          <w:sz w:val="28"/>
          <w:szCs w:val="28"/>
          <w:lang w:val="en-US" w:eastAsia="zh-CN" w:bidi="ar-SA"/>
        </w:rPr>
        <w:t xml:space="preserve">产品在临床临床使用中可通过电话、视频等即时沟通，在临床操作过程中遇到问题可及时查看追溯生产过程，找到问题原因快速解决，减少医生等待时间时间。供应商承诺能与采购人相关临床科室建立良好的沟通渠道，遇有问题能及时交换意见，提供加急及个性化订制服务，以确保最终治疗效果。</w:t>
      </w:r>
      <w:r/>
    </w:p>
    <w:p>
      <w:pPr>
        <w:ind w:right="0"/>
        <w:jc w:val="left"/>
        <w:keepLines w:val="0"/>
        <w:keepNext w:val="0"/>
        <w:pageBreakBefore w:val="0"/>
        <w:spacing w:line="360" w:lineRule="auto"/>
        <w:widowControl/>
        <w:tabs>
          <w:tab w:val="left" w:pos="940" w:leader="none"/>
        </w:tabs>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lang w:val="en-US" w:eastAsia="zh-CN"/>
        </w:rPr>
        <w:t xml:space="preserve">0</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具备与服务有关的查询统计能力，使用信息化系统管理交付过程，实现服务信息实时查询与追溯管理。</w:t>
      </w:r>
      <w:r/>
    </w:p>
    <w:p>
      <w:pPr>
        <w:ind w:right="0"/>
        <w:jc w:val="left"/>
        <w:keepLines w:val="0"/>
        <w:keepNext w:val="0"/>
        <w:pageBreakBefore w:val="0"/>
        <w:spacing w:line="360" w:lineRule="auto"/>
        <w:widowControl/>
        <w:tabs>
          <w:tab w:val="left" w:pos="940" w:leader="none"/>
        </w:tabs>
        <w:rPr>
          <w:rFonts w:ascii="宋体" w:hAnsi="宋体" w:cs="宋体"/>
          <w:sz w:val="28"/>
          <w:szCs w:val="28"/>
        </w:rPr>
      </w:pPr>
      <w:r>
        <w:rPr>
          <w:rFonts w:hint="eastAsia" w:ascii="宋体" w:hAnsi="宋体" w:cs="宋体"/>
          <w:color w:val="000000"/>
          <w:sz w:val="28"/>
          <w:szCs w:val="28"/>
          <w:lang w:val="en-US" w:eastAsia="zh-CN"/>
        </w:rPr>
        <w:t xml:space="preserve">11</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供应商信息系统支持与医院信息系统对接，能够获取医院的服务需求并完成服务。</w:t>
      </w:r>
      <w:r/>
    </w:p>
    <w:p>
      <w:pPr>
        <w:numPr>
          <w:ilvl w:val="0"/>
          <w:numId w:val="0"/>
        </w:numPr>
        <w:ind w:right="0"/>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四、其他要求：见招标文件第五章《拟签订的合同文本》。</w:t>
      </w:r>
      <w:r/>
    </w:p>
    <w:p>
      <w:pPr>
        <w:rPr>
          <w:rFonts w:hint="eastAsia" w:ascii="宋体" w:hAnsi="宋体" w:cs="宋体"/>
          <w:b/>
          <w:sz w:val="30"/>
        </w:rPr>
      </w:pPr>
      <w:r>
        <w:rPr>
          <w:rFonts w:hint="eastAsia" w:ascii="宋体" w:hAnsi="宋体" w:cs="宋体"/>
          <w:b/>
          <w:sz w:val="30"/>
        </w:rPr>
        <w:br w:type="page" w:clear="all"/>
      </w:r>
      <w:r/>
    </w:p>
    <w:p>
      <w:pPr>
        <w:jc w:val="center"/>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第七章 投标文件相关格式</w:t>
      </w:r>
      <w:r/>
    </w:p>
    <w:p>
      <w:pPr>
        <w:ind w:firstLine="640"/>
        <w:jc w:val="center"/>
        <w:spacing w:line="239" w:lineRule="atLeast"/>
        <w:rPr>
          <w:rFonts w:ascii="宋体" w:hAnsi="宋体" w:cs="宋体"/>
          <w:sz w:val="32"/>
        </w:rPr>
        <w:pBdr>
          <w:top w:val="none" w:color="000000" w:sz="0" w:space="0"/>
          <w:left w:val="none" w:color="000000" w:sz="0" w:space="0"/>
          <w:bottom w:val="none" w:color="000000" w:sz="0" w:space="0"/>
          <w:right w:val="none" w:color="000000" w:sz="0" w:space="0"/>
        </w:pBdr>
      </w:pPr>
      <w:r>
        <w:rPr>
          <w:rFonts w:ascii="宋体" w:hAnsi="宋体" w:cs="宋体"/>
          <w:sz w:val="32"/>
        </w:rPr>
      </w:r>
      <w:r/>
    </w:p>
    <w:p>
      <w:pPr>
        <w:ind w:firstLine="64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一、投标函格式</w:t>
      </w:r>
      <w:r/>
    </w:p>
    <w:p>
      <w:pPr>
        <w:ind w:right="0"/>
        <w:keepLines w:val="0"/>
        <w:keepNext w:val="0"/>
        <w:pageBreakBefore w:val="0"/>
        <w:spacing w:line="400" w:lineRule="exact"/>
        <w:widowControl w:val="off"/>
        <w:rPr>
          <w:rFonts w:hint="eastAsia" w:ascii="宋体" w:hAnsi="宋体" w:eastAsia="宋体" w:cs="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致：</w:t>
      </w:r>
      <w:r>
        <w:rPr>
          <w:rFonts w:hint="eastAsia" w:ascii="宋体" w:hAnsi="宋体" w:cs="宋体"/>
          <w:b/>
          <w:bCs/>
          <w:sz w:val="30"/>
          <w:u w:val="single"/>
          <w:lang w:eastAsia="zh-CN"/>
        </w:rPr>
        <w:t xml:space="preserve">徐州市中心医院</w:t>
      </w:r>
      <w:r/>
    </w:p>
    <w:p>
      <w:pPr>
        <w:ind w:right="0" w:firstLine="600"/>
        <w:keepLines w:val="0"/>
        <w:keepNext w:val="0"/>
        <w:pageBreakBefore w:val="0"/>
        <w:spacing w:line="24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根据</w:t>
      </w:r>
      <w:r>
        <w:rPr>
          <w:rFonts w:hint="eastAsia" w:ascii="宋体" w:hAnsi="宋体" w:cs="宋体"/>
          <w:sz w:val="28"/>
          <w:szCs w:val="28"/>
          <w:u w:val="single"/>
          <w:lang w:eastAsia="zh-CN"/>
        </w:rPr>
        <w:t xml:space="preserve">复杂器官三维可视化重建技术服务</w:t>
      </w:r>
      <w:r>
        <w:rPr>
          <w:rFonts w:hint="eastAsia" w:ascii="宋体" w:hAnsi="宋体" w:cs="宋体"/>
          <w:sz w:val="28"/>
          <w:szCs w:val="28"/>
          <w:u w:val="none"/>
        </w:rPr>
        <w:t xml:space="preserve">项目</w:t>
      </w:r>
      <w:r>
        <w:rPr>
          <w:rFonts w:hint="eastAsia" w:ascii="宋体" w:hAnsi="宋体" w:cs="宋体"/>
          <w:sz w:val="28"/>
          <w:szCs w:val="28"/>
        </w:rPr>
        <w:t xml:space="preserve">[</w:t>
      </w:r>
      <w:r>
        <w:rPr>
          <w:rFonts w:hint="eastAsia" w:ascii="宋体" w:hAnsi="宋体" w:cs="宋体"/>
          <w:sz w:val="28"/>
          <w:szCs w:val="28"/>
          <w:lang w:eastAsia="zh-CN"/>
        </w:rPr>
        <w:t xml:space="preserve">项目编号：</w:t>
      </w:r>
      <w:r>
        <w:rPr>
          <w:rFonts w:hint="eastAsia" w:ascii="宋体" w:hAnsi="宋体" w:cs="宋体"/>
          <w:sz w:val="28"/>
          <w:szCs w:val="28"/>
          <w:u w:val="single"/>
          <w:lang w:val="en-US" w:eastAsia="zh-CN"/>
        </w:rPr>
        <w:t xml:space="preserve">JSZC-320300-HWZX-G2025-0618</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（投标人的名称）全权处理本次投标的有关事宜。</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据此函，投标人承诺并同意如下： </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投标人唯一投标报价见《开标一览表》。</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投标人将按招标文件的规定履行合同责任和义务。</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w:t>
      </w:r>
      <w:r>
        <w:rPr>
          <w:rFonts w:hint="eastAsia" w:ascii="宋体" w:hAnsi="宋体" w:cs="宋体"/>
          <w:sz w:val="28"/>
          <w:szCs w:val="28"/>
          <w:lang w:eastAsia="zh-CN"/>
        </w:rPr>
        <w:t xml:space="preserve">、</w:t>
      </w:r>
      <w:r>
        <w:rPr>
          <w:rFonts w:hint="eastAsia" w:ascii="宋体" w:hAnsi="宋体" w:cs="宋体"/>
          <w:sz w:val="28"/>
          <w:szCs w:val="28"/>
        </w:rPr>
        <w:t xml:space="preserve">投标人已详细审查全部招标文件，包括第[插入编号] [补遗书][如果有的话]。投标人完全理解并同意放弃对这方面有不明及误解的权力。</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w:t>
      </w:r>
      <w:r>
        <w:rPr>
          <w:rFonts w:hint="eastAsia" w:ascii="宋体" w:hAnsi="宋体" w:cs="宋体"/>
          <w:sz w:val="28"/>
          <w:szCs w:val="28"/>
          <w:lang w:eastAsia="zh-CN"/>
        </w:rPr>
        <w:t xml:space="preserve">、</w:t>
      </w:r>
      <w:r>
        <w:rPr>
          <w:rFonts w:hint="eastAsia" w:ascii="宋体" w:hAnsi="宋体" w:cs="宋体"/>
          <w:sz w:val="28"/>
          <w:szCs w:val="28"/>
        </w:rPr>
        <w:t xml:space="preserve">投标有效期为开标之日后90天。</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5</w:t>
      </w:r>
      <w:r>
        <w:rPr>
          <w:rFonts w:hint="eastAsia" w:ascii="宋体" w:hAnsi="宋体" w:cs="宋体"/>
          <w:sz w:val="28"/>
          <w:szCs w:val="28"/>
          <w:lang w:eastAsia="zh-CN"/>
        </w:rPr>
        <w:t xml:space="preserve">、</w:t>
      </w:r>
      <w:r>
        <w:rPr>
          <w:rFonts w:hint="eastAsia" w:ascii="宋体" w:hAnsi="宋体" w:cs="宋体"/>
          <w:sz w:val="28"/>
          <w:szCs w:val="28"/>
        </w:rPr>
        <w:t xml:space="preserve">投标人同意提供按照贵方可能要求的与其投标有关的一切数据或资料，完全理解贵方不一定接受最低价的投标或收到的任何投标。</w:t>
      </w:r>
      <w:r/>
    </w:p>
    <w:p>
      <w:pPr>
        <w:ind w:right="0" w:firstLine="600"/>
        <w:keepLines w:val="0"/>
        <w:keepNext w:val="0"/>
        <w:pageBreakBefore w:val="0"/>
        <w:spacing w:line="400" w:lineRule="exact"/>
        <w:widowControl w:val="off"/>
        <w:rPr>
          <w:rFonts w:hint="eastAsia" w:ascii="宋体" w:hAnsi="宋体" w:cs="宋体"/>
          <w:sz w:val="28"/>
          <w:szCs w:val="28"/>
          <w:u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u w:val="none"/>
          <w:lang w:val="en-US" w:eastAsia="zh-CN"/>
        </w:rPr>
        <w:t xml:space="preserve">6</w:t>
      </w:r>
      <w:r>
        <w:rPr>
          <w:rFonts w:hint="eastAsia" w:ascii="宋体" w:hAnsi="宋体" w:cs="宋体"/>
          <w:sz w:val="28"/>
          <w:szCs w:val="28"/>
          <w:u w:val="none"/>
          <w:lang w:eastAsia="zh-CN"/>
        </w:rPr>
        <w:t xml:space="preserve">、</w:t>
      </w:r>
      <w:r>
        <w:rPr>
          <w:rFonts w:hint="eastAsia" w:ascii="宋体" w:hAnsi="宋体" w:cs="宋体"/>
          <w:sz w:val="28"/>
          <w:szCs w:val="28"/>
          <w:u w:val="none"/>
        </w:rPr>
        <w:t xml:space="preserve">采购人或采购代理机构有权将我单位本项目的《开标一览表》和《分项价格表》予以公示，公示的方式由</w:t>
      </w:r>
      <w:r>
        <w:rPr>
          <w:rFonts w:hint="eastAsia" w:ascii="宋体" w:hAnsi="宋体" w:cs="宋体"/>
          <w:sz w:val="28"/>
          <w:szCs w:val="28"/>
          <w:u w:val="none"/>
          <w:lang w:val="en-US" w:eastAsia="zh-CN"/>
        </w:rPr>
        <w:t xml:space="preserve">采购人或采购代理机构</w:t>
      </w:r>
      <w:r>
        <w:rPr>
          <w:rFonts w:hint="eastAsia" w:ascii="宋体" w:hAnsi="宋体" w:cs="宋体"/>
          <w:sz w:val="28"/>
          <w:szCs w:val="28"/>
          <w:u w:val="none"/>
        </w:rPr>
        <w:t xml:space="preserve">确定。</w:t>
      </w:r>
      <w:r/>
    </w:p>
    <w:p>
      <w:pPr>
        <w:ind w:right="0" w:firstLine="600"/>
        <w:keepLines w:val="0"/>
        <w:keepNext w:val="0"/>
        <w:pageBreakBefore w:val="0"/>
        <w:spacing w:line="40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7、投标人承诺中标后同意按照招标文件规定支付招标代理服务费。</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8</w:t>
      </w:r>
      <w:r>
        <w:rPr>
          <w:rFonts w:hint="eastAsia" w:ascii="宋体" w:hAnsi="宋体" w:cs="宋体"/>
          <w:sz w:val="28"/>
          <w:szCs w:val="28"/>
          <w:lang w:eastAsia="zh-CN"/>
        </w:rPr>
        <w:t xml:space="preserve">、</w:t>
      </w:r>
      <w:r>
        <w:rPr>
          <w:rFonts w:hint="eastAsia" w:ascii="宋体" w:hAnsi="宋体" w:cs="宋体"/>
          <w:sz w:val="28"/>
          <w:szCs w:val="28"/>
        </w:rPr>
        <w:t xml:space="preserve">采购人有权对投标人投标文件的真实性进行核实，如投标人不能在采购人规定的时间内向采购人提供有效的证明文件，将被采购人视为放弃中标资格。</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9</w:t>
      </w:r>
      <w:r>
        <w:rPr>
          <w:rFonts w:hint="eastAsia" w:ascii="宋体" w:hAnsi="宋体" w:cs="宋体"/>
          <w:sz w:val="28"/>
          <w:szCs w:val="28"/>
          <w:lang w:eastAsia="zh-CN"/>
        </w:rPr>
        <w:t xml:space="preserve">、</w:t>
      </w:r>
      <w:r>
        <w:rPr>
          <w:rFonts w:hint="eastAsia" w:ascii="宋体" w:hAnsi="宋体" w:cs="宋体"/>
          <w:sz w:val="28"/>
          <w:szCs w:val="28"/>
        </w:rPr>
        <w:t xml:space="preserve">与本投标有关的一切正式往来信函请寄：</w:t>
      </w:r>
      <w:r/>
    </w:p>
    <w:p>
      <w:pPr>
        <w:ind w:right="0" w:firstLine="12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地址： </w:t>
      </w:r>
      <w:r/>
    </w:p>
    <w:p>
      <w:pPr>
        <w:ind w:right="0" w:firstLine="12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电话： </w:t>
      </w:r>
      <w:r/>
    </w:p>
    <w:p>
      <w:pPr>
        <w:ind w:right="0" w:firstLine="12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邮箱</w:t>
      </w:r>
      <w:r>
        <w:rPr>
          <w:rFonts w:hint="eastAsia" w:ascii="宋体" w:hAnsi="宋体" w:cs="宋体"/>
          <w:sz w:val="28"/>
          <w:szCs w:val="28"/>
        </w:rPr>
        <w:t xml:space="preserve">： </w:t>
      </w:r>
      <w:r/>
    </w:p>
    <w:p>
      <w:pPr>
        <w:ind w:right="0" w:firstLine="27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right="0" w:firstLine="1687"/>
        <w:jc w:val="both"/>
        <w:keepLines w:val="0"/>
        <w:keepNext w:val="0"/>
        <w:pageBreakBefore w:val="0"/>
        <w:spacing w:line="400" w:lineRule="exact"/>
        <w:widowControl w:val="off"/>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投标人：</w:t>
      </w:r>
      <w:r>
        <w:rPr>
          <w:rFonts w:hint="eastAsia" w:ascii="宋体" w:hAnsi="宋体" w:cs="宋体"/>
          <w:b/>
          <w:bCs/>
          <w:sz w:val="28"/>
          <w:szCs w:val="28"/>
          <w:u w:val="single"/>
        </w:rPr>
        <w:t xml:space="preserve">     </w:t>
      </w:r>
      <w:r>
        <w:rPr>
          <w:rFonts w:hint="eastAsia" w:ascii="宋体" w:hAnsi="宋体" w:cs="宋体"/>
          <w:b/>
          <w:bCs/>
          <w:sz w:val="28"/>
          <w:szCs w:val="28"/>
        </w:rPr>
        <w:t xml:space="preserve">（电子签章）</w:t>
      </w:r>
      <w:r/>
    </w:p>
    <w:p>
      <w:pPr>
        <w:ind w:right="0" w:firstLine="1687"/>
        <w:keepLines w:val="0"/>
        <w:keepNext w:val="0"/>
        <w:pageBreakBefore w:val="0"/>
        <w:spacing w:line="400" w:lineRule="exact"/>
        <w:widowControl w:val="off"/>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r>
      <w:r/>
    </w:p>
    <w:p>
      <w:pPr>
        <w:ind w:right="0" w:firstLine="1687"/>
        <w:keepLines w:val="0"/>
        <w:keepNext w:val="0"/>
        <w:pageBreakBefore w:val="0"/>
        <w:spacing w:line="400" w:lineRule="exact"/>
        <w:widowControl w:val="off"/>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日期：  年 月 日</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ind w:firstLine="640"/>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二、开标一览表格式</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eastAsia="zh-CN"/>
        </w:rPr>
        <w:t xml:space="preserve">项目编号：JSZC-320300-HWZX-G2025-0618</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hint="eastAsia" w:ascii="宋体" w:hAnsi="宋体" w:cs="宋体"/>
          <w:sz w:val="28"/>
          <w:szCs w:val="28"/>
          <w:lang w:eastAsia="zh-CN"/>
        </w:rPr>
        <w:t xml:space="preserve">复杂器官三维可视化重建技术服务</w:t>
      </w:r>
      <w:r>
        <w:rPr>
          <w:rFonts w:hint="eastAsia" w:ascii="宋体" w:hAnsi="宋体" w:cs="宋体"/>
          <w:sz w:val="28"/>
          <w:szCs w:val="28"/>
        </w:rPr>
        <w:t xml:space="preserve"> </w:t>
      </w:r>
      <w:r/>
    </w:p>
    <w:tbl>
      <w:tblPr>
        <w:tblStyle w:val="856"/>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6"/>
        <w:gridCol w:w="2075"/>
        <w:gridCol w:w="2345"/>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6"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jc w:val="center"/>
              <w:rPr>
                <w:rFonts w:hint="default"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eastAsia="zh-CN"/>
              </w:rPr>
              <w:t xml:space="preserve">优惠率</w:t>
            </w:r>
            <w:r>
              <w:rPr>
                <w:rFonts w:hint="eastAsia" w:ascii="宋体" w:hAnsi="宋体" w:cs="宋体"/>
                <w:sz w:val="28"/>
                <w:szCs w:val="28"/>
              </w:rPr>
              <w:t xml:space="preserve">（%）</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6"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eastAsia="zh-CN"/>
              </w:rPr>
              <w:t xml:space="preserve">复杂器官三维可视化重建技术服务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6"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优惠率</w:t>
            </w:r>
            <w:r>
              <w:rPr>
                <w:rFonts w:hint="eastAsia" w:ascii="宋体" w:hAnsi="宋体" w:cs="宋体"/>
                <w:sz w:val="28"/>
                <w:szCs w:val="28"/>
              </w:rPr>
              <w:t xml:space="preserve">（大写）：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both"/>
        <w:rPr>
          <w:rFonts w:hint="eastAsia" w:ascii="宋体" w:hAnsi="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t xml:space="preserve">注：如</w:t>
      </w:r>
      <w:r>
        <w:rPr>
          <w:rFonts w:hint="eastAsia" w:ascii="宋体" w:hAnsi="宋体" w:cs="宋体"/>
          <w:b/>
          <w:bCs/>
          <w:sz w:val="28"/>
          <w:szCs w:val="28"/>
          <w:lang w:eastAsia="zh-CN"/>
        </w:rPr>
        <w:t xml:space="preserve">价格优惠率为</w:t>
      </w:r>
      <w:r>
        <w:rPr>
          <w:rFonts w:hint="eastAsia" w:ascii="宋体" w:hAnsi="宋体" w:cs="宋体"/>
          <w:b/>
          <w:bCs/>
          <w:sz w:val="28"/>
          <w:szCs w:val="28"/>
          <w:lang w:val="en-US" w:eastAsia="zh-CN"/>
        </w:rPr>
        <w:t xml:space="preserve">30.00</w:t>
      </w:r>
      <w:r>
        <w:rPr>
          <w:rFonts w:hint="eastAsia" w:ascii="宋体" w:hAnsi="宋体" w:cs="宋体"/>
          <w:b/>
          <w:bCs/>
          <w:sz w:val="28"/>
          <w:szCs w:val="28"/>
          <w:lang w:eastAsia="zh-CN"/>
        </w:rPr>
        <w:t xml:space="preserve">%,则所报折扣为</w:t>
      </w:r>
      <w:r>
        <w:rPr>
          <w:rFonts w:hint="eastAsia" w:ascii="宋体" w:hAnsi="宋体" w:cs="宋体"/>
          <w:b/>
          <w:bCs/>
          <w:sz w:val="28"/>
          <w:szCs w:val="28"/>
          <w:lang w:val="en-US" w:eastAsia="zh-CN"/>
        </w:rPr>
        <w:t xml:space="preserve">7</w:t>
      </w:r>
      <w:r>
        <w:rPr>
          <w:rFonts w:hint="eastAsia" w:ascii="宋体" w:hAnsi="宋体" w:cs="宋体"/>
          <w:b/>
          <w:bCs/>
          <w:sz w:val="28"/>
          <w:szCs w:val="28"/>
          <w:lang w:eastAsia="zh-CN"/>
        </w:rPr>
        <w:t xml:space="preserve">折。</w:t>
      </w:r>
      <w:r/>
    </w:p>
    <w:p>
      <w:pPr>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r>
      <w:r/>
    </w:p>
    <w:p>
      <w:pPr>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r>
      <w:r/>
    </w:p>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ind w:firstLine="33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39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ind w:firstLine="33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ind w:firstLine="600"/>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三、分项价格表格式</w:t>
      </w:r>
      <w:r/>
    </w:p>
    <w:p>
      <w:pPr>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spacing w:line="360" w:lineRule="auto"/>
        <w:rPr>
          <w:rFonts w:hint="eastAsia" w:ascii="宋体" w:hAnsi="宋体" w:eastAsia="宋体" w:cs="宋体"/>
          <w:sz w:val="28"/>
          <w:szCs w:val="28"/>
          <w:lang w:eastAsia="zh-CN"/>
        </w:rPr>
      </w:pPr>
      <w:r>
        <w:rPr>
          <w:rFonts w:hint="eastAsia" w:ascii="宋体" w:hAnsi="宋体" w:cs="宋体"/>
          <w:sz w:val="28"/>
          <w:szCs w:val="28"/>
          <w:lang w:eastAsia="zh-CN"/>
        </w:rPr>
        <w:t xml:space="preserve">项目编号：</w:t>
      </w:r>
      <w:r/>
    </w:p>
    <w:p>
      <w:pPr>
        <w:rPr>
          <w:rFonts w:ascii="宋体" w:hAnsi="宋体" w:cs="宋体"/>
          <w:sz w:val="28"/>
          <w:szCs w:val="28"/>
        </w:rPr>
      </w:pPr>
      <w:r>
        <w:rPr>
          <w:rFonts w:hint="eastAsia" w:ascii="宋体" w:hAnsi="宋体" w:cs="宋体"/>
          <w:sz w:val="28"/>
          <w:szCs w:val="28"/>
        </w:rPr>
        <w:t xml:space="preserve">项目名称： </w:t>
      </w:r>
      <w:r/>
    </w:p>
    <w:p>
      <w:pPr>
        <w:ind w:firstLine="3120"/>
        <w:rPr>
          <w:rFonts w:ascii="宋体" w:hAnsi="宋体" w:cs="宋体"/>
          <w:sz w:val="28"/>
          <w:szCs w:val="28"/>
        </w:rPr>
      </w:pPr>
      <w:r>
        <w:rPr>
          <w:rFonts w:ascii="宋体" w:hAnsi="宋体" w:cs="宋体"/>
          <w:sz w:val="28"/>
          <w:szCs w:val="28"/>
        </w:rPr>
      </w:r>
      <w:r/>
    </w:p>
    <w:p>
      <w:pPr>
        <w:jc w:val="center"/>
        <w:rPr>
          <w:rFonts w:hint="eastAsia" w:ascii="宋体" w:hAnsi="宋体" w:cs="宋体"/>
          <w:sz w:val="28"/>
          <w:szCs w:val="28"/>
        </w:rPr>
      </w:pPr>
      <w:r>
        <w:rPr>
          <w:rFonts w:hint="eastAsia" w:ascii="宋体" w:hAnsi="宋体" w:cs="宋体"/>
          <w:sz w:val="28"/>
          <w:szCs w:val="28"/>
        </w:rPr>
      </w:r>
      <w:r/>
    </w:p>
    <w:p>
      <w:pPr>
        <w:jc w:val="both"/>
        <w:rPr>
          <w:rFonts w:hint="eastAsia" w:ascii="宋体" w:hAnsi="宋体" w:cs="宋体"/>
          <w:sz w:val="28"/>
          <w:szCs w:val="28"/>
        </w:rPr>
      </w:pPr>
      <w:r>
        <w:rPr>
          <w:rFonts w:hint="eastAsia" w:ascii="宋体" w:hAnsi="宋体" w:cs="宋体"/>
          <w:sz w:val="28"/>
          <w:szCs w:val="28"/>
        </w:rPr>
      </w:r>
      <w:r/>
    </w:p>
    <w:p>
      <w:pPr>
        <w:jc w:val="center"/>
        <w:rPr>
          <w:rFonts w:hint="eastAsia" w:ascii="宋体" w:hAnsi="宋体" w:cs="宋体"/>
          <w:sz w:val="28"/>
          <w:szCs w:val="28"/>
        </w:rPr>
      </w:pPr>
      <w:r>
        <w:rPr>
          <w:rFonts w:hint="eastAsia" w:ascii="宋体" w:hAnsi="宋体" w:cs="宋体"/>
          <w:sz w:val="28"/>
          <w:szCs w:val="28"/>
        </w:rPr>
      </w:r>
      <w:r/>
    </w:p>
    <w:p>
      <w:pPr>
        <w:jc w:val="center"/>
        <w:rPr>
          <w:rFonts w:ascii="宋体" w:hAnsi="宋体" w:cs="宋体"/>
          <w:sz w:val="28"/>
          <w:szCs w:val="28"/>
        </w:rPr>
      </w:pPr>
      <w:r>
        <w:rPr>
          <w:rFonts w:hint="eastAsia" w:ascii="宋体" w:hAnsi="宋体" w:cs="宋体"/>
          <w:sz w:val="28"/>
          <w:szCs w:val="28"/>
        </w:rPr>
        <w:t xml:space="preserve">格式自拟</w:t>
      </w:r>
      <w:r/>
    </w:p>
    <w:p>
      <w:pPr>
        <w:ind w:firstLine="3640"/>
        <w:spacing w:line="300" w:lineRule="auto"/>
        <w:rPr>
          <w:rFonts w:ascii="宋体" w:hAnsi="宋体" w:cs="宋体"/>
          <w:sz w:val="28"/>
          <w:szCs w:val="28"/>
        </w:rPr>
      </w:pPr>
      <w:r>
        <w:rPr>
          <w:rFonts w:ascii="宋体" w:hAnsi="宋体" w:cs="宋体"/>
          <w:sz w:val="28"/>
          <w:szCs w:val="28"/>
        </w:rPr>
      </w:r>
      <w:r/>
    </w:p>
    <w:p>
      <w:pPr>
        <w:ind w:firstLine="3640"/>
        <w:spacing w:line="300" w:lineRule="auto"/>
        <w:rPr>
          <w:rFonts w:ascii="宋体" w:hAnsi="宋体" w:cs="宋体"/>
          <w:sz w:val="28"/>
          <w:szCs w:val="28"/>
        </w:rPr>
      </w:pPr>
      <w:r>
        <w:rPr>
          <w:rFonts w:ascii="宋体" w:hAnsi="宋体" w:cs="宋体"/>
          <w:sz w:val="28"/>
          <w:szCs w:val="28"/>
        </w:rPr>
      </w:r>
      <w:r/>
    </w:p>
    <w:p>
      <w:pPr>
        <w:ind w:firstLine="3640"/>
        <w:spacing w:line="300" w:lineRule="auto"/>
        <w:rPr>
          <w:rFonts w:ascii="宋体" w:hAnsi="宋体" w:cs="宋体"/>
          <w:sz w:val="28"/>
          <w:szCs w:val="28"/>
        </w:rPr>
      </w:pPr>
      <w:r>
        <w:rPr>
          <w:rFonts w:ascii="宋体" w:hAnsi="宋体" w:cs="宋体"/>
          <w:sz w:val="28"/>
          <w:szCs w:val="28"/>
        </w:rPr>
      </w:r>
      <w:r/>
    </w:p>
    <w:p>
      <w:pPr>
        <w:spacing w:line="300" w:lineRule="auto"/>
        <w:rPr>
          <w:rFonts w:hint="eastAsia" w:ascii="宋体" w:hAnsi="宋体" w:cs="宋体"/>
          <w:sz w:val="28"/>
          <w:szCs w:val="28"/>
        </w:rPr>
      </w:pPr>
      <w:r>
        <w:rPr>
          <w:rFonts w:hint="eastAsia" w:ascii="宋体" w:hAnsi="宋体" w:cs="宋体"/>
          <w:sz w:val="28"/>
          <w:szCs w:val="28"/>
        </w:rPr>
      </w:r>
      <w:r/>
    </w:p>
    <w:p>
      <w:pPr>
        <w:spacing w:line="30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spacing w:line="360" w:lineRule="auto"/>
        <w:rPr>
          <w:rFonts w:ascii="宋体" w:hAnsi="宋体" w:cs="宋体"/>
          <w:sz w:val="28"/>
          <w:szCs w:val="28"/>
        </w:rPr>
      </w:pPr>
      <w:r>
        <w:rPr>
          <w:rFonts w:hint="eastAsia" w:ascii="宋体" w:hAnsi="宋体" w:cs="宋体"/>
          <w:sz w:val="28"/>
          <w:szCs w:val="28"/>
        </w:rPr>
        <w:t xml:space="preserve">日期：   年  月  日</w:t>
      </w:r>
      <w:r/>
    </w:p>
    <w:p>
      <w:pPr>
        <w:rPr>
          <w:rFonts w:ascii="宋体" w:hAnsi="宋体" w:cs="宋体"/>
          <w:sz w:val="28"/>
          <w:szCs w:val="28"/>
        </w:rPr>
      </w:pPr>
      <w:r>
        <w:rPr>
          <w:rFonts w:ascii="宋体" w:hAnsi="宋体" w:cs="宋体"/>
          <w:sz w:val="28"/>
          <w:szCs w:val="28"/>
        </w:rPr>
      </w:r>
      <w:r/>
    </w:p>
    <w:p>
      <w:pPr>
        <w:jc w:val="left"/>
        <w:widowControl/>
        <w:rPr>
          <w:rFonts w:ascii="宋体" w:hAnsi="宋体" w:cs="宋体"/>
          <w:sz w:val="28"/>
          <w:szCs w:val="28"/>
        </w:rPr>
      </w:pPr>
      <w:r>
        <w:rPr>
          <w:rFonts w:ascii="宋体" w:hAnsi="宋体" w:cs="宋体"/>
          <w:sz w:val="28"/>
          <w:szCs w:val="28"/>
        </w:rPr>
      </w:r>
      <w:r/>
    </w:p>
    <w:p>
      <w:pPr>
        <w:jc w:val="left"/>
        <w:widowControl/>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注：投标人对以上数据的真实性负责。</w:t>
      </w:r>
      <w:r/>
    </w:p>
    <w:p>
      <w:pPr>
        <w:jc w:val="left"/>
        <w:widowControl/>
        <w:rPr>
          <w:rFonts w:ascii="宋体" w:hAnsi="宋体" w:cs="宋体"/>
          <w:b/>
          <w:bCs/>
          <w:sz w:val="28"/>
          <w:szCs w:val="28"/>
          <w:highlight w:val="none"/>
        </w:rPr>
      </w:pPr>
      <w:r>
        <w:rPr>
          <w:rFonts w:hint="eastAsia" w:ascii="宋体" w:hAnsi="宋体" w:cs="宋体"/>
          <w:b/>
          <w:bCs/>
          <w:sz w:val="28"/>
          <w:szCs w:val="28"/>
          <w:highlight w:val="none"/>
        </w:rPr>
        <w:t xml:space="preserve">采购人或采购代理机构有权将以上内容进行公示。</w:t>
      </w:r>
      <w:r/>
    </w:p>
    <w:p>
      <w:pPr>
        <w:ind w:firstLine="560"/>
        <w:jc w:val="center"/>
        <w:spacing w:line="479" w:lineRule="atLeast"/>
        <w:rPr>
          <w:rFonts w:ascii="宋体" w:hAnsi="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cs="宋体"/>
          <w:highlight w:val="yellow"/>
        </w:rPr>
        <w:br w:type="page" w:clear="all"/>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四、偏离表格式</w:t>
      </w:r>
      <w:r/>
    </w:p>
    <w:p>
      <w:pPr>
        <w:ind w:firstLine="600"/>
        <w:spacing w:line="479" w:lineRule="atLeast"/>
        <w:rPr>
          <w:rFonts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t xml:space="preserve"> </w:t>
      </w:r>
      <w:r/>
    </w:p>
    <w:p>
      <w:pPr>
        <w:spacing w:line="479" w:lineRule="atLeast"/>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30"/>
          <w:lang w:eastAsia="zh-CN"/>
        </w:rPr>
        <w:t xml:space="preserve">项目编号：</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项目名称： </w:t>
      </w:r>
      <w:r/>
    </w:p>
    <w:tbl>
      <w:tblPr>
        <w:tblStyle w:val="8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486"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序号</w:t>
            </w:r>
            <w:r/>
          </w:p>
        </w:tc>
        <w:tc>
          <w:tcPr>
            <w:tcMar>
              <w:left w:w="108" w:type="dxa"/>
              <w:top w:w="0" w:type="dxa"/>
              <w:right w:w="108" w:type="dxa"/>
              <w:bottom w:w="0" w:type="dxa"/>
            </w:tcMar>
            <w:tcW w:w="802"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偏离内容</w:t>
            </w:r>
            <w:r/>
          </w:p>
        </w:tc>
        <w:tc>
          <w:tcPr>
            <w:tcMar>
              <w:left w:w="108" w:type="dxa"/>
              <w:top w:w="0" w:type="dxa"/>
              <w:right w:w="108" w:type="dxa"/>
              <w:bottom w:w="0" w:type="dxa"/>
            </w:tcMar>
            <w:tcW w:w="889"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招标文件的要求</w:t>
            </w:r>
            <w:r/>
          </w:p>
        </w:tc>
        <w:tc>
          <w:tcPr>
            <w:tcMar>
              <w:left w:w="108" w:type="dxa"/>
              <w:top w:w="0" w:type="dxa"/>
              <w:right w:w="108" w:type="dxa"/>
              <w:bottom w:w="0" w:type="dxa"/>
            </w:tcMar>
            <w:tcW w:w="1074"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投标文件中的内容</w:t>
            </w:r>
            <w:r/>
          </w:p>
        </w:tc>
        <w:tc>
          <w:tcPr>
            <w:tcMar>
              <w:left w:w="108" w:type="dxa"/>
              <w:top w:w="0" w:type="dxa"/>
              <w:right w:w="108" w:type="dxa"/>
              <w:bottom w:w="0" w:type="dxa"/>
            </w:tcMar>
            <w:tcW w:w="810"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（正/负/无）偏离</w:t>
            </w:r>
            <w:r/>
          </w:p>
        </w:tc>
        <w:tc>
          <w:tcPr>
            <w:tcMar>
              <w:left w:w="108" w:type="dxa"/>
              <w:top w:w="0" w:type="dxa"/>
              <w:right w:w="108" w:type="dxa"/>
              <w:bottom w:w="0" w:type="dxa"/>
            </w:tcMar>
            <w:tcW w:w="937"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注</w:t>
      </w:r>
      <w:r>
        <w:rPr>
          <w:rFonts w:hint="eastAsia" w:ascii="宋体" w:hAnsi="宋体" w:cs="宋体"/>
          <w:sz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spacing w:line="71"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p>
    <w:p>
      <w:pPr>
        <w:ind w:firstLine="3900"/>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sz w:val="32"/>
          <w:szCs w:val="32"/>
        </w:rPr>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五、授权委托书格式</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jc w:val="center"/>
        <w:spacing w:line="360" w:lineRule="auto"/>
        <w:rPr>
          <w:rFonts w:ascii="宋体" w:hAnsi="宋体" w:cs="宋体"/>
          <w:b/>
          <w:bCs/>
          <w:sz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授权委托书</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委托人：</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地址：</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法定代表人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负责人</w:t>
      </w:r>
      <w:r>
        <w:rPr>
          <w:rFonts w:hint="eastAsia" w:ascii="宋体" w:hAnsi="宋体" w:cs="宋体"/>
          <w:sz w:val="28"/>
          <w:szCs w:val="28"/>
          <w:lang w:eastAsia="zh-CN"/>
        </w:rPr>
        <w:t xml:space="preserve">）</w:t>
      </w:r>
      <w:r>
        <w:rPr>
          <w:rFonts w:hint="eastAsia" w:ascii="宋体" w:hAnsi="宋体" w:cs="宋体"/>
          <w:sz w:val="28"/>
          <w:szCs w:val="28"/>
        </w:rPr>
        <w:t xml:space="preserve">：      职务：</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统一社会信用代码：</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受托人：        </w:t>
      </w:r>
      <w:r>
        <w:rPr>
          <w:rFonts w:hint="eastAsia" w:ascii="宋体" w:hAnsi="宋体" w:cs="宋体"/>
          <w:sz w:val="28"/>
          <w:szCs w:val="28"/>
          <w:lang w:val="en-US" w:eastAsia="zh-CN"/>
        </w:rPr>
        <w:t xml:space="preserve">       </w:t>
      </w:r>
      <w:r>
        <w:rPr>
          <w:rFonts w:hint="eastAsia" w:ascii="宋体" w:hAnsi="宋体" w:cs="宋体"/>
          <w:sz w:val="28"/>
          <w:szCs w:val="28"/>
        </w:rPr>
        <w:t xml:space="preserve">性别：男（女）</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年龄：  岁      </w:t>
      </w:r>
      <w:r>
        <w:rPr>
          <w:rFonts w:hint="eastAsia" w:ascii="宋体" w:hAnsi="宋体" w:cs="宋体"/>
          <w:sz w:val="28"/>
          <w:szCs w:val="28"/>
          <w:lang w:val="en-US" w:eastAsia="zh-CN"/>
        </w:rPr>
        <w:t xml:space="preserve">       </w:t>
      </w:r>
      <w:r>
        <w:rPr>
          <w:rFonts w:hint="eastAsia" w:ascii="宋体" w:hAnsi="宋体" w:cs="宋体"/>
          <w:sz w:val="28"/>
          <w:szCs w:val="28"/>
        </w:rPr>
        <w:t xml:space="preserve">民族：  族</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rPr>
          <w:rFonts w:hint="eastAsia" w:ascii="宋体" w:hAnsi="宋体" w:cs="宋体"/>
          <w:sz w:val="28"/>
          <w:szCs w:val="28"/>
          <w:lang w:val="en-US" w:eastAsia="zh-CN"/>
        </w:rPr>
        <w:t xml:space="preserve">                 </w:t>
      </w:r>
      <w:r>
        <w:rPr>
          <w:rFonts w:hint="eastAsia" w:ascii="宋体" w:hAnsi="宋体" w:cs="宋体"/>
          <w:sz w:val="28"/>
          <w:szCs w:val="28"/>
        </w:rPr>
        <w:t xml:space="preserve">身份证号：</w:t>
      </w:r>
      <w:r/>
    </w:p>
    <w:p>
      <w:pPr>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兹委托（</w:t>
      </w:r>
      <w:r>
        <w:rPr>
          <w:rFonts w:hint="eastAsia" w:ascii="宋体" w:hAnsi="宋体" w:cs="宋体"/>
          <w:sz w:val="28"/>
          <w:szCs w:val="28"/>
          <w:u w:val="single"/>
        </w:rPr>
        <w:t xml:space="preserve">    </w:t>
      </w:r>
      <w:r>
        <w:rPr>
          <w:rFonts w:hint="eastAsia" w:ascii="宋体" w:hAnsi="宋体" w:cs="宋体"/>
          <w:sz w:val="28"/>
          <w:szCs w:val="28"/>
        </w:rPr>
        <w:t xml:space="preserve">）全权代表我企业（公司）参与（</w:t>
      </w:r>
      <w:r>
        <w:rPr>
          <w:rFonts w:hint="eastAsia" w:ascii="宋体" w:hAnsi="宋体" w:cs="宋体"/>
          <w:sz w:val="28"/>
          <w:szCs w:val="28"/>
          <w:u w:val="single"/>
          <w:lang w:eastAsia="zh-CN"/>
        </w:rPr>
        <w:t xml:space="preserve">复杂器官三维可视化重建技术服务</w:t>
      </w:r>
      <w:r>
        <w:rPr>
          <w:rFonts w:hint="eastAsia" w:ascii="宋体" w:hAnsi="宋体" w:cs="宋体"/>
          <w:sz w:val="28"/>
          <w:szCs w:val="28"/>
        </w:rPr>
        <w:t xml:space="preserve">）</w:t>
      </w:r>
      <w:r>
        <w:rPr>
          <w:rFonts w:hint="eastAsia" w:ascii="宋体" w:hAnsi="宋体" w:cs="宋体"/>
          <w:sz w:val="28"/>
          <w:szCs w:val="28"/>
          <w:u w:val="none"/>
        </w:rPr>
        <w:t xml:space="preserve">项目</w:t>
      </w:r>
      <w:r>
        <w:rPr>
          <w:rFonts w:hint="eastAsia" w:ascii="宋体" w:hAnsi="宋体" w:cs="宋体"/>
          <w:sz w:val="28"/>
          <w:szCs w:val="28"/>
        </w:rPr>
        <w:t xml:space="preserve">（</w:t>
      </w:r>
      <w:r>
        <w:rPr>
          <w:rFonts w:hint="eastAsia" w:ascii="宋体" w:hAnsi="宋体" w:cs="宋体"/>
          <w:sz w:val="28"/>
          <w:szCs w:val="28"/>
          <w:lang w:eastAsia="zh-CN"/>
        </w:rPr>
        <w:t xml:space="preserve">项目编号：</w:t>
      </w:r>
      <w:r>
        <w:rPr>
          <w:rFonts w:hint="eastAsia" w:ascii="宋体" w:hAnsi="宋体" w:cs="宋体"/>
          <w:sz w:val="28"/>
          <w:szCs w:val="28"/>
          <w:u w:val="single"/>
          <w:lang w:eastAsia="zh-CN"/>
        </w:rPr>
        <w:t xml:space="preserve">JSZC-320300-HWZX-G2025-0618</w:t>
      </w:r>
      <w:r>
        <w:rPr>
          <w:rFonts w:hint="eastAsia" w:ascii="宋体" w:hAnsi="宋体" w:cs="宋体"/>
          <w:sz w:val="28"/>
          <w:szCs w:val="28"/>
        </w:rPr>
        <w:t xml:space="preserve">）的招、投标活动及签订合同。（</w:t>
      </w:r>
      <w:r>
        <w:rPr>
          <w:rFonts w:hint="eastAsia" w:ascii="宋体" w:hAnsi="宋体" w:cs="宋体"/>
          <w:sz w:val="28"/>
          <w:szCs w:val="28"/>
          <w:u w:val="single"/>
        </w:rPr>
        <w:t xml:space="preserve">   </w:t>
      </w:r>
      <w:r>
        <w:rPr>
          <w:rFonts w:hint="eastAsia" w:ascii="宋体" w:hAnsi="宋体" w:cs="宋体"/>
          <w:sz w:val="28"/>
          <w:szCs w:val="28"/>
        </w:rPr>
        <w:t xml:space="preserve">）以我企业（公司）名义所为的法律行为及签署的文件，我企业（公司）均予以认可。有关法律责任均由我企业（公司）承担。（</w:t>
      </w:r>
      <w:r>
        <w:rPr>
          <w:rFonts w:hint="eastAsia" w:ascii="宋体" w:hAnsi="宋体" w:cs="宋体"/>
          <w:sz w:val="28"/>
          <w:szCs w:val="28"/>
          <w:u w:val="single"/>
        </w:rPr>
        <w:t xml:space="preserve">   </w:t>
      </w:r>
      <w:r>
        <w:rPr>
          <w:rFonts w:hint="eastAsia" w:ascii="宋体" w:hAnsi="宋体" w:cs="宋体"/>
          <w:sz w:val="28"/>
          <w:szCs w:val="28"/>
        </w:rPr>
        <w:t xml:space="preserve">）无转委托权。</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委托期限自</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日起至</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日止。</w:t>
      </w:r>
      <w:r/>
    </w:p>
    <w:p>
      <w:pPr>
        <w:ind w:firstLine="63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特此授权委托。</w:t>
      </w:r>
      <w:r/>
    </w:p>
    <w:p>
      <w:pPr>
        <w:ind w:firstLine="60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委托人（电子签章）：</w:t>
      </w:r>
      <w:r/>
    </w:p>
    <w:p>
      <w:pPr>
        <w:ind w:firstLine="600"/>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法定代表人</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负责人</w:t>
      </w:r>
      <w:r>
        <w:rPr>
          <w:rFonts w:hint="eastAsia" w:ascii="宋体" w:hAnsi="宋体" w:cs="宋体"/>
          <w:b/>
          <w:bCs/>
          <w:sz w:val="28"/>
          <w:szCs w:val="28"/>
          <w:lang w:eastAsia="zh-CN"/>
        </w:rPr>
        <w:t xml:space="preserve">）</w:t>
      </w:r>
      <w:r>
        <w:rPr>
          <w:rFonts w:hint="eastAsia" w:ascii="宋体" w:hAnsi="宋体" w:cs="宋体"/>
          <w:b/>
          <w:bCs/>
          <w:sz w:val="28"/>
          <w:szCs w:val="28"/>
        </w:rPr>
        <w:t xml:space="preserve">（签字或盖章）： </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受托人（签字或盖章）：</w:t>
      </w:r>
      <w:r/>
    </w:p>
    <w:p>
      <w:pPr>
        <w:pStyle w:val="836"/>
        <w:ind w:left="0" w:firstLine="602"/>
        <w:spacing w:line="360" w:lineRule="auto"/>
        <w:rPr>
          <w:rFonts w:ascii="宋体" w:hAnsi="宋体" w:cs="宋体"/>
          <w:sz w:val="28"/>
          <w:szCs w:val="28"/>
        </w:rPr>
      </w:pPr>
      <w:r>
        <w:rPr>
          <w:rFonts w:hint="eastAsia" w:ascii="宋体" w:hAnsi="宋体" w:cs="宋体"/>
          <w:b/>
          <w:bCs/>
          <w:sz w:val="28"/>
          <w:szCs w:val="28"/>
        </w:rPr>
        <w:t xml:space="preserve">受托人联系方式：      </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 邮箱：</w:t>
      </w:r>
      <w:r/>
    </w:p>
    <w:p>
      <w:pPr>
        <w:ind w:right="600" w:firstLine="6150"/>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年  月 日</w:t>
      </w:r>
      <w:r>
        <w:rPr>
          <w:rFonts w:hint="eastAsia" w:ascii="宋体" w:hAnsi="宋体" w:cs="宋体"/>
          <w:sz w:val="28"/>
          <w:szCs w:val="28"/>
        </w:rPr>
        <w:t xml:space="preserve"> </w:t>
      </w:r>
      <w:r/>
    </w:p>
    <w:p>
      <w:pPr>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r>
      <w:r/>
    </w:p>
    <w:p>
      <w:pPr>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(受托人身份证扫描件附后)</w:t>
      </w:r>
      <w:r/>
    </w:p>
    <w:p>
      <w:pPr>
        <w:ind w:firstLine="600"/>
        <w:jc w:val="center"/>
        <w:spacing w:before="100" w:after="100" w:line="479"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2"/>
          <w:szCs w:val="32"/>
        </w:rPr>
      </w:r>
      <w:r/>
    </w:p>
    <w:p>
      <w:pPr>
        <w:ind w:firstLine="600"/>
        <w:jc w:val="center"/>
        <w:spacing w:before="100" w:after="100"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六、中小企业声明函格式</w:t>
      </w:r>
      <w:r/>
    </w:p>
    <w:p>
      <w:pPr>
        <w:spacing w:before="100" w:after="100"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before="100" w:after="10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eastAsia="zh-CN"/>
        </w:rPr>
        <w:t xml:space="preserve">项目编号：</w:t>
      </w:r>
      <w:r/>
    </w:p>
    <w:p>
      <w:pPr>
        <w:spacing w:before="100" w:after="100"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p>
    <w:p>
      <w:pPr>
        <w:ind w:firstLine="480"/>
        <w:spacing w:line="360" w:lineRule="auto"/>
        <w:rPr>
          <w:rFonts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徐州市中心医院</w:t>
      </w:r>
      <w:r>
        <w:rPr>
          <w:rFonts w:hint="eastAsia" w:ascii="宋体" w:hAnsi="宋体" w:cs="宋体"/>
          <w:sz w:val="28"/>
          <w:szCs w:val="28"/>
        </w:rPr>
        <w:t xml:space="preserve">）的（</w:t>
      </w:r>
      <w:r>
        <w:rPr>
          <w:rFonts w:hint="eastAsia" w:ascii="宋体" w:hAnsi="宋体" w:cs="宋体"/>
          <w:sz w:val="28"/>
          <w:szCs w:val="28"/>
          <w:u w:val="single"/>
          <w:lang w:eastAsia="zh-CN"/>
        </w:rPr>
        <w:t xml:space="preserve">复杂器官三维可视化重建技术服务</w:t>
      </w:r>
      <w:r>
        <w:rPr>
          <w:rFonts w:hint="eastAsia" w:ascii="宋体" w:hAnsi="宋体" w:cs="宋体"/>
          <w:sz w:val="28"/>
          <w:szCs w:val="28"/>
        </w:rPr>
        <w:t xml:space="preserve">）采购活动，服务全部由符合政策要求的中小企业承接。相关企业的具体情况如下：</w:t>
      </w:r>
      <w:r/>
    </w:p>
    <w:p>
      <w:pPr>
        <w:pStyle w:val="835"/>
        <w:ind w:left="0"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lang w:eastAsia="zh-CN"/>
        </w:rPr>
        <w:t xml:space="preserve">复杂器官三维可视化重建技术服务</w:t>
      </w:r>
      <w:r>
        <w:rPr>
          <w:rFonts w:hint="eastAsia" w:ascii="宋体" w:hAnsi="宋体" w:cs="宋体"/>
          <w:sz w:val="28"/>
          <w:szCs w:val="28"/>
        </w:rPr>
        <w:t xml:space="preserve">），属于（</w:t>
      </w:r>
      <w:r>
        <w:rPr>
          <w:rFonts w:hint="eastAsia" w:ascii="宋体" w:hAnsi="宋体" w:cs="宋体"/>
          <w:color w:val="ff0000"/>
          <w:sz w:val="28"/>
          <w:szCs w:val="28"/>
          <w:u w:val="single"/>
          <w:lang w:val="en-US" w:eastAsia="zh-CN"/>
        </w:rPr>
        <w:t xml:space="preserve">专业技术服务业</w:t>
      </w:r>
      <w:r>
        <w:rPr>
          <w:rFonts w:hint="eastAsia" w:ascii="宋体" w:hAnsi="宋体" w:cs="宋体"/>
          <w:sz w:val="28"/>
          <w:szCs w:val="28"/>
        </w:rPr>
        <w:t xml:space="preserve">）；承接企业为（</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），从业人员（</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）人，营业收入为（</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万元），资产总额为（</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lang w:val="en-US" w:eastAsia="zh-CN"/>
        </w:rPr>
        <w:t xml:space="preserve">□</w:t>
      </w:r>
      <w:r>
        <w:rPr>
          <w:rFonts w:hint="eastAsia" w:ascii="宋体" w:hAnsi="宋体" w:cs="宋体"/>
          <w:sz w:val="28"/>
          <w:szCs w:val="28"/>
        </w:rPr>
        <w:t xml:space="preserve">中型企业、</w:t>
      </w:r>
      <w:r>
        <w:rPr>
          <w:rFonts w:hint="eastAsia" w:ascii="宋体" w:hAnsi="宋体" w:cs="宋体"/>
          <w:sz w:val="28"/>
          <w:szCs w:val="28"/>
          <w:lang w:val="en-US" w:eastAsia="zh-CN"/>
        </w:rPr>
        <w:t xml:space="preserve">□</w:t>
      </w:r>
      <w:r>
        <w:rPr>
          <w:rFonts w:hint="eastAsia" w:ascii="宋体" w:hAnsi="宋体" w:cs="宋体"/>
          <w:sz w:val="28"/>
          <w:szCs w:val="28"/>
        </w:rPr>
        <w:t xml:space="preserve">小型企业、</w:t>
      </w:r>
      <w:r>
        <w:rPr>
          <w:rFonts w:hint="eastAsia" w:ascii="宋体" w:hAnsi="宋体" w:cs="宋体"/>
          <w:sz w:val="28"/>
          <w:szCs w:val="28"/>
          <w:lang w:val="en-US" w:eastAsia="zh-CN"/>
        </w:rPr>
        <w:t xml:space="preserve">□</w:t>
      </w:r>
      <w:r>
        <w:rPr>
          <w:rFonts w:hint="eastAsia" w:ascii="宋体" w:hAnsi="宋体" w:cs="宋体"/>
          <w:sz w:val="28"/>
          <w:szCs w:val="28"/>
        </w:rPr>
        <w:t xml:space="preserve">微型企业</w:t>
      </w:r>
      <w:r>
        <w:rPr>
          <w:rFonts w:hint="eastAsia" w:ascii="宋体" w:hAnsi="宋体" w:cs="宋体"/>
          <w:color w:val="ff0000"/>
          <w:sz w:val="28"/>
          <w:szCs w:val="28"/>
          <w:lang w:eastAsia="zh-CN"/>
        </w:rPr>
        <w:t xml:space="preserve">，</w:t>
      </w:r>
      <w:r>
        <w:rPr>
          <w:rFonts w:hint="eastAsia" w:ascii="宋体" w:hAnsi="宋体" w:cs="宋体"/>
          <w:color w:val="ff0000"/>
          <w:sz w:val="28"/>
          <w:szCs w:val="28"/>
          <w:lang w:val="en-US" w:eastAsia="zh-CN"/>
        </w:rPr>
        <w:t xml:space="preserve">请勾选！</w:t>
      </w:r>
      <w:r>
        <w:rPr>
          <w:rFonts w:hint="eastAsia" w:ascii="宋体" w:hAnsi="宋体" w:cs="宋体"/>
          <w:sz w:val="28"/>
          <w:szCs w:val="28"/>
        </w:rPr>
        <w:t xml:space="preserve">）；</w:t>
      </w:r>
      <w:r/>
    </w:p>
    <w:p>
      <w:pPr>
        <w:pStyle w:val="835"/>
        <w:ind w:left="0" w:firstLine="56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pStyle w:val="835"/>
        <w:ind w:left="0" w:firstLine="280"/>
        <w:spacing w:line="360" w:lineRule="auto"/>
        <w:rPr>
          <w:rFonts w:ascii="宋体" w:hAnsi="宋体" w:cs="宋体"/>
          <w:b/>
          <w:bCs/>
          <w:sz w:val="28"/>
          <w:szCs w:val="28"/>
        </w:rPr>
      </w:pPr>
      <w:r>
        <w:rPr>
          <w:rFonts w:hint="eastAsia" w:ascii="宋体" w:hAnsi="宋体" w:cs="宋体"/>
          <w:sz w:val="28"/>
          <w:szCs w:val="28"/>
        </w:rPr>
        <w:t xml:space="preserve">本企业对上述声明内容的真实性负责。如有虚假，将依法承担相应责任。</w:t>
      </w:r>
      <w:r/>
    </w:p>
    <w:p>
      <w:pPr>
        <w:pStyle w:val="835"/>
        <w:spacing w:line="360" w:lineRule="auto"/>
        <w:rPr>
          <w:rFonts w:hint="eastAsia" w:ascii="宋体" w:hAnsi="宋体" w:cs="宋体"/>
          <w:b/>
          <w:bCs/>
          <w:sz w:val="28"/>
          <w:szCs w:val="28"/>
        </w:rPr>
      </w:pPr>
      <w:r>
        <w:rPr>
          <w:rFonts w:hint="eastAsia" w:ascii="宋体" w:hAnsi="宋体" w:cs="宋体"/>
          <w:b/>
          <w:bCs/>
          <w:sz w:val="28"/>
          <w:szCs w:val="28"/>
        </w:rPr>
      </w:r>
      <w:r/>
    </w:p>
    <w:p>
      <w:pPr>
        <w:pStyle w:val="835"/>
        <w:spacing w:line="360" w:lineRule="auto"/>
        <w:rPr>
          <w:rFonts w:ascii="宋体" w:hAnsi="宋体" w:cs="宋体"/>
          <w:b/>
          <w:bCs/>
          <w:sz w:val="28"/>
          <w:szCs w:val="28"/>
        </w:rPr>
      </w:pPr>
      <w:r>
        <w:rPr>
          <w:rFonts w:hint="eastAsia" w:ascii="宋体" w:hAnsi="宋体" w:cs="宋体"/>
          <w:b/>
          <w:bCs/>
          <w:sz w:val="28"/>
          <w:szCs w:val="28"/>
        </w:rPr>
        <w:t xml:space="preserve">企业名称（电子签章）：</w:t>
      </w:r>
      <w:r/>
    </w:p>
    <w:p>
      <w:pPr>
        <w:pStyle w:val="835"/>
        <w:spacing w:line="360" w:lineRule="auto"/>
        <w:rPr>
          <w:rFonts w:ascii="宋体" w:hAnsi="宋体" w:cs="宋体"/>
          <w:b/>
          <w:bCs/>
          <w:sz w:val="28"/>
          <w:szCs w:val="28"/>
        </w:rPr>
      </w:pPr>
      <w:r>
        <w:rPr>
          <w:rFonts w:hint="eastAsia" w:ascii="宋体" w:hAnsi="宋体" w:cs="宋体"/>
          <w:b/>
          <w:bCs/>
          <w:sz w:val="28"/>
          <w:szCs w:val="28"/>
        </w:rPr>
        <w:t xml:space="preserve">日期：  年  月  日</w:t>
      </w:r>
      <w:r/>
    </w:p>
    <w:p>
      <w:pPr>
        <w:pStyle w:val="835"/>
        <w:ind w:left="0"/>
        <w:jc w:val="left"/>
        <w:spacing w:after="0" w:line="360" w:lineRule="auto"/>
        <w:rPr>
          <w:rFonts w:ascii="宋体" w:hAnsi="宋体" w:cs="宋体"/>
          <w:b/>
          <w:bCs/>
          <w:sz w:val="28"/>
          <w:szCs w:val="28"/>
        </w:rPr>
      </w:pPr>
      <w:r>
        <w:rPr>
          <w:rFonts w:ascii="宋体" w:hAnsi="宋体" w:cs="宋体"/>
          <w:b/>
          <w:bCs/>
          <w:sz w:val="28"/>
          <w:szCs w:val="28"/>
        </w:rPr>
      </w:r>
      <w:r/>
    </w:p>
    <w:p>
      <w:pPr>
        <w:pStyle w:val="835"/>
        <w:ind w:left="0"/>
        <w:jc w:val="left"/>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说明：</w:t>
      </w:r>
      <w:r/>
    </w:p>
    <w:p>
      <w:pPr>
        <w:pStyle w:val="835"/>
        <w:ind w:left="0"/>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5"/>
        <w:ind w:left="0"/>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2、从业人员、营业收入、资产总额填报供应商上一年度数据，无上一年度数据的新成立企业可不填报。</w:t>
      </w:r>
      <w:r/>
    </w:p>
    <w:p>
      <w:pPr>
        <w:pStyle w:val="835"/>
        <w:ind w:left="0"/>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3、中标、成交供应商为小型、微型企业的，采购人或者其委托的采购代理机构有权随中标、成交结果同时公告其《中小企业声明函》，接受社会监督。</w:t>
      </w:r>
      <w:r/>
    </w:p>
    <w:p>
      <w:pPr>
        <w:pStyle w:val="835"/>
        <w:ind w:left="0"/>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4、执行江苏省财政厅关于进一步加大政府采购支持中小企业力度的通知（苏财购〔2022〕45号）的规定。</w:t>
      </w:r>
      <w:r/>
    </w:p>
    <w:p>
      <w:pPr>
        <w:pStyle w:val="835"/>
        <w:ind w:left="0"/>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5、供应商提供的《中小企业声明函》与事实不符的，依照《政府采购法》第七十七条第一款的规定追究法律责任。</w:t>
      </w:r>
      <w:r/>
    </w:p>
    <w:p>
      <w:pPr>
        <w:jc w:val="left"/>
        <w:keepLines w:val="0"/>
        <w:keepNext w:val="0"/>
        <w:pageBreakBefore w:val="0"/>
        <w:spacing w:line="288" w:lineRule="auto"/>
        <w:widowControl/>
        <w:rPr>
          <w:rFonts w:ascii="宋体" w:hAnsi="宋体" w:cs="宋体"/>
          <w:b/>
          <w:bCs/>
          <w:sz w:val="28"/>
          <w:szCs w:val="28"/>
        </w:rPr>
      </w:pPr>
      <w:r>
        <w:rPr>
          <w:rFonts w:hint="eastAsia" w:ascii="宋体" w:hAnsi="宋体" w:cs="宋体"/>
          <w:b/>
          <w:bCs/>
          <w:sz w:val="28"/>
          <w:szCs w:val="28"/>
        </w:rPr>
        <w:t xml:space="preserve">6、《中小企业声明函》查询渠道用微信搜索“中小企业规模类型自测小程序”。</w:t>
      </w:r>
      <w:r/>
    </w:p>
    <w:p>
      <w:pPr>
        <w:pStyle w:val="845"/>
        <w:rPr>
          <w:rFonts w:ascii="宋体" w:hAnsi="宋体" w:cs="宋体"/>
        </w:rPr>
      </w:pPr>
      <w:r>
        <w:rPr>
          <w:rFonts w:ascii="宋体" w:hAnsi="宋体" w:cs="宋体"/>
        </w:rPr>
      </w:r>
      <w:r/>
    </w:p>
    <w:p>
      <w:pPr>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mc:AlternateContent>
          <mc:Choice Requires="wpg">
            <w:drawing>
              <wp:inline xmlns:wp="http://schemas.openxmlformats.org/drawingml/2006/wordprocessingDrawing" distT="0" distB="0" distL="0" distR="0">
                <wp:extent cx="2000250" cy="3952875"/>
                <wp:effectExtent l="0" t="0" r="0" b="952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7.5pt;height:311.2pt;mso-wrap-distance-left:0.0pt;mso-wrap-distance-top:0.0pt;mso-wrap-distance-right:0.0pt;mso-wrap-distance-bottom:0.0pt;" stroked="f">
                <v:path textboxrect="0,0,0,0"/>
                <v:imagedata r:id="rId18" o:title=""/>
              </v:shape>
            </w:pict>
          </mc:Fallback>
        </mc:AlternateContent>
      </w:r>
      <w:r>
        <w:rPr>
          <w:rFonts w:hint="eastAsia" w:ascii="宋体" w:hAnsi="宋体" w:cs="宋体"/>
        </w:rPr>
        <w:br w:type="page" w:clear="all"/>
      </w:r>
      <w:r/>
    </w:p>
    <w:p>
      <w:pPr>
        <w:ind w:firstLine="60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七、残疾人福利性单位声明函格式</w:t>
      </w:r>
      <w:r/>
    </w:p>
    <w:p>
      <w:pPr>
        <w:jc w:val="center"/>
        <w:spacing w:line="360" w:lineRule="auto"/>
        <w:rPr>
          <w:rFonts w:ascii="宋体" w:hAnsi="宋体" w:cs="宋体"/>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28"/>
          <w:szCs w:val="28"/>
        </w:rPr>
        <w:t xml:space="preserve">（如投标人不属于残疾人福利性单位不需要提供此声明函）</w:t>
      </w:r>
      <w:r/>
    </w:p>
    <w:p>
      <w:pPr>
        <w:ind w:firstLine="624"/>
        <w:spacing w:line="360" w:lineRule="auto"/>
        <w:rPr>
          <w:rFonts w:ascii="宋体" w:hAnsi="宋体" w:cs="宋体"/>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spacing w:val="6"/>
          <w:sz w:val="28"/>
          <w:szCs w:val="28"/>
        </w:rPr>
      </w:r>
      <w:r/>
    </w:p>
    <w:p>
      <w:pPr>
        <w:spacing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lang w:eastAsia="zh-CN"/>
        </w:rPr>
        <w:t xml:space="preserve">项目编号：</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项目名称：</w:t>
      </w:r>
      <w:r/>
    </w:p>
    <w:p>
      <w:pPr>
        <w:ind w:firstLine="624"/>
        <w:spacing w:line="360" w:lineRule="auto"/>
        <w:rPr>
          <w:rFonts w:ascii="宋体" w:hAnsi="宋体" w:cs="宋体"/>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spacing w:val="6"/>
          <w:sz w:val="28"/>
          <w:szCs w:val="28"/>
        </w:rPr>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 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rPr>
        <w:t xml:space="preserve">______</w:t>
      </w:r>
      <w:r>
        <w:rPr>
          <w:rFonts w:hint="eastAsia" w:ascii="宋体" w:hAnsi="宋体" w:cs="宋体"/>
          <w:spacing w:val="6"/>
          <w:sz w:val="28"/>
          <w:szCs w:val="28"/>
        </w:rPr>
        <w:t xml:space="preserve">单位的</w:t>
      </w:r>
      <w:r>
        <w:rPr>
          <w:rFonts w:hint="eastAsia" w:ascii="宋体" w:hAnsi="宋体" w:cs="宋体"/>
          <w:sz w:val="28"/>
          <w:szCs w:val="28"/>
        </w:rPr>
        <w:t xml:space="preserve">______</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本单位对上述声明的真实性负责。如有虚假，将依法承担相应责任。</w:t>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45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p>
    <w:p>
      <w:pPr>
        <w:ind w:firstLine="45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我单位在参加</w:t>
      </w:r>
      <w:r>
        <w:rPr>
          <w:rFonts w:hint="eastAsia" w:ascii="宋体" w:hAnsi="宋体" w:cs="宋体"/>
          <w:sz w:val="28"/>
          <w:szCs w:val="28"/>
          <w:u w:val="single"/>
          <w:lang w:eastAsia="zh-CN"/>
        </w:rPr>
        <w:t xml:space="preserve">复杂器官三维可视化重建技术服务</w:t>
      </w:r>
      <w:r>
        <w:rPr>
          <w:rFonts w:hint="eastAsia" w:ascii="宋体" w:hAnsi="宋体" w:cs="宋体"/>
          <w:sz w:val="28"/>
          <w:szCs w:val="28"/>
          <w:u w:val="none"/>
          <w:lang w:eastAsia="zh-CN"/>
        </w:rPr>
        <w:t xml:space="preserve">项目</w:t>
      </w:r>
      <w:r>
        <w:rPr>
          <w:rFonts w:hint="eastAsia" w:ascii="宋体" w:hAnsi="宋体" w:cs="宋体"/>
          <w:sz w:val="28"/>
          <w:szCs w:val="28"/>
        </w:rPr>
        <w:t xml:space="preserve">（</w:t>
      </w:r>
      <w:r>
        <w:rPr>
          <w:rFonts w:hint="eastAsia" w:ascii="宋体" w:hAnsi="宋体" w:cs="宋体"/>
          <w:sz w:val="28"/>
          <w:szCs w:val="28"/>
          <w:lang w:eastAsia="zh-CN"/>
        </w:rPr>
        <w:t xml:space="preserve">项目编号：</w:t>
      </w:r>
      <w:r>
        <w:rPr>
          <w:rFonts w:hint="eastAsia" w:ascii="宋体" w:hAnsi="宋体" w:cs="宋体"/>
          <w:sz w:val="28"/>
          <w:szCs w:val="28"/>
          <w:u w:val="single"/>
          <w:lang w:val="en-US" w:eastAsia="zh-CN"/>
        </w:rPr>
        <w:t xml:space="preserve">JSZC-320300-HWZX-G2025-0618</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我单位对上述声明的真实性负责。如有虚假，将依法承担相应责任。</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45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w:t>
      </w:r>
      <w:r>
        <w:rPr>
          <w:rFonts w:hint="eastAsia" w:ascii="宋体" w:hAnsi="宋体" w:cs="宋体"/>
          <w:sz w:val="28"/>
          <w:szCs w:val="28"/>
          <w:lang w:val="en-US" w:eastAsia="zh-CN"/>
        </w:rPr>
        <w:t xml:space="preserve">  </w:t>
      </w:r>
      <w:r>
        <w:rPr>
          <w:rFonts w:hint="eastAsia" w:ascii="宋体" w:hAnsi="宋体" w:cs="宋体"/>
          <w:sz w:val="28"/>
          <w:szCs w:val="28"/>
        </w:rPr>
        <w:t xml:space="preserve">日</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ind w:firstLine="600"/>
        <w:jc w:val="center"/>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sz w:val="30"/>
        </w:rPr>
      </w:r>
      <w:r/>
    </w:p>
    <w:p>
      <w:pPr>
        <w:jc w:val="center"/>
        <w:spacing w:line="479" w:lineRule="atLeast"/>
        <w:rPr>
          <w:rFonts w:hint="eastAsia"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lang w:val="en-US" w:eastAsia="zh-CN"/>
        </w:rPr>
        <w:t xml:space="preserve">九</w:t>
      </w:r>
      <w:r>
        <w:rPr>
          <w:rFonts w:hint="eastAsia" w:ascii="宋体" w:hAnsi="宋体" w:cs="宋体"/>
          <w:b/>
          <w:bCs/>
          <w:sz w:val="32"/>
          <w:szCs w:val="32"/>
          <w:highlight w:val="none"/>
        </w:rPr>
        <w:t xml:space="preserve">、</w:t>
      </w:r>
      <w:r>
        <w:rPr>
          <w:rFonts w:hint="eastAsia" w:ascii="宋体" w:hAnsi="宋体" w:cs="宋体"/>
          <w:b/>
          <w:bCs/>
          <w:sz w:val="32"/>
          <w:szCs w:val="32"/>
          <w:highlight w:val="none"/>
          <w:lang w:val="en-US" w:eastAsia="zh-CN"/>
        </w:rPr>
        <w:t xml:space="preserve">投标人</w:t>
      </w:r>
      <w:r>
        <w:rPr>
          <w:rFonts w:hint="eastAsia" w:ascii="宋体" w:hAnsi="宋体" w:cs="宋体"/>
          <w:b/>
          <w:bCs/>
          <w:sz w:val="32"/>
          <w:szCs w:val="32"/>
          <w:highlight w:val="none"/>
        </w:rPr>
        <w:t xml:space="preserve">明确表示无需预付款的承诺函</w:t>
      </w:r>
      <w:r/>
    </w:p>
    <w:p>
      <w:pPr>
        <w:ind w:firstLine="548"/>
        <w:rPr>
          <w:rFonts w:ascii="宋体" w:hAnsi="宋体" w:cs="宋体"/>
          <w:bCs/>
          <w:color w:val="000000"/>
          <w:sz w:val="28"/>
          <w:szCs w:val="28"/>
        </w:rPr>
      </w:pPr>
      <w:r>
        <w:rPr>
          <w:rFonts w:ascii="宋体" w:hAnsi="宋体" w:cs="宋体"/>
          <w:bCs/>
          <w:color w:val="000000"/>
          <w:sz w:val="28"/>
          <w:szCs w:val="28"/>
        </w:rPr>
      </w:r>
      <w:r/>
    </w:p>
    <w:p>
      <w:pPr>
        <w:ind w:firstLine="548"/>
        <w:spacing w:line="360" w:lineRule="auto"/>
        <w:rPr>
          <w:rFonts w:ascii="宋体" w:hAnsi="宋体" w:cs="宋体"/>
          <w:bCs/>
          <w:color w:val="000000"/>
          <w:sz w:val="28"/>
          <w:szCs w:val="28"/>
        </w:rPr>
      </w:pPr>
      <w:r>
        <w:rPr>
          <w:rFonts w:ascii="宋体" w:hAnsi="宋体" w:cs="宋体"/>
          <w:bCs/>
          <w:color w:val="000000"/>
          <w:sz w:val="28"/>
          <w:szCs w:val="28"/>
        </w:rPr>
      </w:r>
      <w:r/>
    </w:p>
    <w:p>
      <w:pPr>
        <w:ind w:firstLine="548"/>
        <w:spacing w:line="360" w:lineRule="auto"/>
        <w:rPr>
          <w:rFonts w:ascii="宋体" w:hAnsi="宋体" w:cs="宋体"/>
          <w:bCs/>
          <w:color w:val="auto"/>
          <w:sz w:val="28"/>
          <w:szCs w:val="28"/>
        </w:rPr>
      </w:pPr>
      <w:r>
        <w:rPr>
          <w:rFonts w:hint="eastAsia" w:ascii="宋体" w:hAnsi="宋体" w:cs="宋体"/>
          <w:bCs/>
          <w:color w:val="auto"/>
          <w:sz w:val="28"/>
          <w:szCs w:val="28"/>
        </w:rPr>
        <w:t xml:space="preserve">我单位在参加</w:t>
      </w:r>
      <w:r>
        <w:rPr>
          <w:rFonts w:hint="eastAsia" w:ascii="宋体" w:hAnsi="宋体" w:cs="宋体"/>
          <w:bCs/>
          <w:color w:val="auto"/>
          <w:sz w:val="28"/>
          <w:szCs w:val="28"/>
          <w:u w:val="single"/>
        </w:rPr>
        <w:t xml:space="preserve"> </w:t>
      </w:r>
      <w:r>
        <w:rPr>
          <w:rFonts w:hint="eastAsia" w:ascii="宋体" w:hAnsi="宋体" w:cs="宋体"/>
          <w:bCs/>
          <w:color w:val="auto"/>
          <w:sz w:val="28"/>
          <w:szCs w:val="28"/>
          <w:u w:val="single"/>
          <w:lang w:eastAsia="zh-CN"/>
        </w:rPr>
        <w:t xml:space="preserve">复杂器官三维可视化重建技术服务项目</w:t>
      </w:r>
      <w:r>
        <w:rPr>
          <w:rFonts w:hint="eastAsia" w:ascii="宋体" w:hAnsi="宋体" w:cs="宋体"/>
          <w:bCs/>
          <w:color w:val="auto"/>
          <w:sz w:val="28"/>
          <w:szCs w:val="28"/>
        </w:rPr>
        <w:t xml:space="preserve">（项目编号：</w:t>
      </w:r>
      <w:r>
        <w:rPr>
          <w:rFonts w:hint="eastAsia" w:ascii="宋体" w:hAnsi="宋体" w:cs="宋体"/>
          <w:bCs/>
          <w:color w:val="auto"/>
          <w:sz w:val="28"/>
          <w:szCs w:val="28"/>
          <w:u w:val="single"/>
          <w:lang w:eastAsia="zh-CN"/>
        </w:rPr>
        <w:t xml:space="preserve">JSZC-320300-HWZX-G2025-0618</w:t>
      </w:r>
      <w:r>
        <w:rPr>
          <w:rFonts w:hint="eastAsia" w:ascii="宋体" w:hAnsi="宋体" w:cs="宋体"/>
          <w:bCs/>
          <w:color w:val="auto"/>
          <w:sz w:val="28"/>
          <w:szCs w:val="28"/>
        </w:rPr>
        <w:t xml:space="preserve">）政府采购活动，我单位承诺在签订合同时，明确表示无需预付款。</w:t>
      </w:r>
      <w:r/>
    </w:p>
    <w:p>
      <w:pPr>
        <w:ind w:firstLine="548"/>
        <w:spacing w:line="360" w:lineRule="auto"/>
        <w:rPr>
          <w:rFonts w:ascii="宋体" w:hAnsi="宋体" w:cs="宋体"/>
          <w:bCs/>
          <w:color w:val="000000"/>
          <w:sz w:val="28"/>
          <w:szCs w:val="28"/>
        </w:rPr>
      </w:pPr>
      <w:r>
        <w:rPr>
          <w:rFonts w:ascii="宋体" w:hAnsi="宋体" w:cs="宋体"/>
          <w:bCs/>
          <w:color w:val="000000"/>
          <w:sz w:val="28"/>
          <w:szCs w:val="28"/>
        </w:rPr>
      </w:r>
      <w:r/>
    </w:p>
    <w:p>
      <w:pPr>
        <w:ind w:firstLine="2520"/>
        <w:spacing w:line="360" w:lineRule="auto"/>
        <w:rPr>
          <w:rFonts w:ascii="宋体" w:hAnsi="宋体" w:cs="宋体"/>
          <w:color w:val="000000"/>
          <w:sz w:val="28"/>
          <w:szCs w:val="28"/>
        </w:rPr>
      </w:pPr>
      <w:r>
        <w:rPr>
          <w:rFonts w:hint="eastAsia" w:ascii="宋体" w:hAnsi="宋体" w:cs="宋体"/>
          <w:color w:val="000000"/>
          <w:sz w:val="28"/>
          <w:szCs w:val="28"/>
          <w:lang w:val="en-US" w:eastAsia="zh-CN"/>
        </w:rPr>
        <w:t xml:space="preserve">投标人：</w:t>
      </w:r>
      <w:r>
        <w:rPr>
          <w:rFonts w:hint="eastAsia" w:ascii="宋体" w:hAnsi="宋体" w:cs="宋体"/>
          <w:sz w:val="28"/>
          <w:szCs w:val="28"/>
          <w:u w:val="single"/>
        </w:rPr>
        <w:t xml:space="preserve">     </w:t>
      </w:r>
      <w:r>
        <w:rPr>
          <w:rFonts w:hint="eastAsia" w:ascii="宋体" w:hAnsi="宋体" w:cs="宋体"/>
          <w:color w:val="000000"/>
          <w:sz w:val="28"/>
          <w:szCs w:val="28"/>
        </w:rPr>
        <w:t xml:space="preserve">（电子签章）：</w:t>
      </w:r>
      <w:r/>
    </w:p>
    <w:p>
      <w:pPr>
        <w:ind w:firstLine="2520"/>
        <w:spacing w:line="360" w:lineRule="auto"/>
        <w:rPr>
          <w:rFonts w:ascii="宋体" w:hAnsi="宋体" w:cs="宋体"/>
          <w:color w:val="000000"/>
          <w:sz w:val="28"/>
          <w:szCs w:val="28"/>
        </w:rPr>
      </w:pPr>
      <w:r>
        <w:rPr>
          <w:rFonts w:hint="eastAsia" w:ascii="宋体" w:hAnsi="宋体" w:cs="宋体"/>
          <w:color w:val="000000"/>
          <w:sz w:val="28"/>
          <w:szCs w:val="28"/>
        </w:rPr>
        <w:t xml:space="preserve">日期：   年  月  日</w:t>
      </w:r>
      <w:r/>
    </w:p>
    <w:p>
      <w:pPr>
        <w:jc w:val="center"/>
        <w:spacing w:line="479" w:lineRule="atLeast"/>
        <w:rPr>
          <w:rFonts w:hint="eastAsia" w:ascii="宋体" w:hAnsi="宋体" w:cs="宋体"/>
          <w:b/>
          <w:bCs/>
          <w:sz w:val="32"/>
          <w:szCs w:val="32"/>
          <w:highlight w:val="none"/>
          <w:lang w:val="en-US" w:eastAsia="zh-CN"/>
        </w:rPr>
        <w:pBdr>
          <w:top w:val="none" w:color="000000" w:sz="0" w:space="0"/>
          <w:left w:val="none" w:color="000000" w:sz="0" w:space="0"/>
          <w:bottom w:val="none" w:color="000000" w:sz="0" w:space="0"/>
          <w:right w:val="none" w:color="000000" w:sz="0" w:space="0"/>
        </w:pBd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2"/>
          <w:szCs w:val="32"/>
          <w:highlight w:val="none"/>
          <w:lang w:val="en-US" w:eastAsia="zh-CN"/>
        </w:rPr>
      </w:r>
      <w:r/>
    </w:p>
    <w:p>
      <w:pPr>
        <w:jc w:val="center"/>
        <w:spacing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lang w:val="en-US" w:eastAsia="zh-CN"/>
        </w:rPr>
        <w:t xml:space="preserve">十</w:t>
      </w:r>
      <w:r>
        <w:rPr>
          <w:rFonts w:hint="eastAsia" w:ascii="宋体" w:hAnsi="宋体" w:cs="宋体"/>
          <w:b/>
          <w:bCs/>
          <w:sz w:val="32"/>
          <w:szCs w:val="32"/>
          <w:highlight w:val="none"/>
        </w:rPr>
        <w:t xml:space="preserve">、预付款保函支付条款模板</w:t>
      </w:r>
      <w:r/>
    </w:p>
    <w:p>
      <w:pPr>
        <w:ind w:firstLine="605"/>
        <w:spacing w:line="479" w:lineRule="atLeast"/>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符合条件一：提交预付款保函的</w:t>
      </w:r>
      <w:r/>
    </w:p>
    <w:p>
      <w:pPr>
        <w:ind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（1）合同签订且乙方向甲方出具预付款保函后</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个工作日内，甲方应支付合同价款的百分之</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left="140"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乙方需提交的支付文件：乙方出具的全额正式发票。</w:t>
      </w:r>
      <w:r/>
    </w:p>
    <w:p>
      <w:pPr>
        <w:ind w:left="140"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（2）验收合格后</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个工作日内，甲方应支付合同价款的百分之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5"/>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w:t>
      </w:r>
      <w:r/>
    </w:p>
    <w:p>
      <w:pP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符合条件二：不提交预付款保函的</w:t>
      </w:r>
      <w:r/>
    </w:p>
    <w:p>
      <w:pPr>
        <w:ind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（1）合同签订后</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个工作日内，甲方应支付合同价款的百分之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left="140"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乙方需提交的支付文件：乙方出具的全额正式发票。</w:t>
      </w:r>
      <w:r/>
    </w:p>
    <w:p>
      <w:pPr>
        <w:ind w:left="140"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（2）验收合格后</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个工作日内，甲方应支付合同价款的百分之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5"/>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w:t>
      </w:r>
      <w:r/>
    </w:p>
    <w:p>
      <w:pPr>
        <w:spacing w:line="360" w:lineRule="auto"/>
        <w:rPr>
          <w:rFonts w:ascii="宋体" w:hAnsi="宋体" w:cs="宋体"/>
          <w:b/>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szCs w:val="28"/>
          <w:highlight w:val="none"/>
        </w:rPr>
      </w:r>
      <w:r/>
    </w:p>
    <w:p>
      <w:pP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注:</w:t>
      </w:r>
      <w:r/>
    </w:p>
    <w:p>
      <w:pP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1、付款条件一中，出具预付款保函后支付的合同款应当与保函金额一致。</w:t>
      </w:r>
      <w:r/>
    </w:p>
    <w:p>
      <w:pP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2、付款条件二中，预付款比例设定应符合《关于做好政府采购支持企业发展有关事项的通知》(苏财购〔2020〕52号)要求。</w:t>
      </w:r>
      <w:r/>
    </w:p>
    <w:p>
      <w:pPr>
        <w:rPr>
          <w:rFonts w:ascii="宋体" w:hAnsi="宋体" w:cs="宋体"/>
          <w:highlight w:val="none"/>
        </w:rPr>
      </w:pPr>
      <w:r>
        <w:rPr>
          <w:rFonts w:ascii="宋体" w:hAnsi="宋体" w:cs="宋体"/>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等线">
    <w:panose1 w:val="02010600030101010101"/>
  </w:font>
  <w:font w:name="楷体_GB2312">
    <w:panose1 w:val="02010609060101010101"/>
  </w:font>
  <w:font w:name="Courier New">
    <w:panose1 w:val="02070309020205020404"/>
  </w:font>
  <w:font w:name="Calibri Light">
    <w:panose1 w:val="020F0302020204030204"/>
  </w:font>
  <w:font w:name="黑体">
    <w:panose1 w:val="02010609060101010101"/>
  </w:font>
  <w:font w:name="Verdana">
    <w:panose1 w:val="020B060403050404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jc w:val="center"/>
                          </w:pPr>
                          <w:r>
                            <w:fldChar w:fldCharType="begin"/>
                          </w:r>
                          <w:r>
                            <w:instrText xml:space="preserve"> PAGE \* Arabic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jc w:val="center"/>
                    </w:pPr>
                    <w:r>
                      <w:fldChar w:fldCharType="begin"/>
                    </w:r>
                    <w:r>
                      <w:instrText xml:space="preserve"> PAGE \* Arabic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pBdr>
        <w:bottom w:val="single" w:color="auto" w:sz="4" w:space="0"/>
      </w:pBdr>
    </w:pPr>
    <w:r>
      <w:rPr>
        <w:rFonts w:hint="eastAsia"/>
        <w:lang w:eastAsia="zh-CN"/>
      </w:rPr>
      <w:t xml:space="preserve">复杂器官三维可视化重建技术服务项目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bookmarkStart w:id="2" w:name="OLE_LINK1"/>
    <w:r>
      <w:rPr>
        <w:rFonts w:hint="eastAsia"/>
        <w:sz w:val="18"/>
        <w:lang w:eastAsia="zh-CN"/>
      </w:rPr>
      <w:t xml:space="preserve">复杂器官三维可视化重建技术服务项目</w:t>
    </w:r>
    <w:r>
      <w:rPr>
        <w:rFonts w:hint="eastAsia"/>
        <w:sz w:val="18"/>
      </w:rPr>
      <w:t xml:space="preserve">招标文件</w:t>
    </w:r>
    <w:bookmarkEnd w:id="2"/>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name w:val="Heading 1"/>
    <w:basedOn w:val="818"/>
    <w:next w:val="818"/>
    <w:link w:val="917"/>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1">
    <w:name w:val="Heading 3"/>
    <w:basedOn w:val="818"/>
    <w:next w:val="818"/>
    <w:link w:val="919"/>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920"/>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921"/>
    <w:uiPriority w:val="9"/>
    <w:unhideWhenUsed/>
    <w:qFormat/>
    <w:pPr>
      <w:keepLines/>
      <w:keepNext/>
      <w:spacing w:before="320" w:after="200"/>
      <w:outlineLvl w:val="4"/>
    </w:pPr>
    <w:rPr>
      <w:rFonts w:ascii="Arial" w:hAnsi="Arial" w:eastAsia="Arial" w:cs="Arial"/>
      <w:b/>
      <w:bCs/>
      <w:sz w:val="24"/>
    </w:rPr>
  </w:style>
  <w:style w:type="paragraph" w:styleId="824">
    <w:name w:val="Heading 6"/>
    <w:basedOn w:val="818"/>
    <w:next w:val="818"/>
    <w:link w:val="922"/>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924"/>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925"/>
    <w:uiPriority w:val="9"/>
    <w:unhideWhenUsed/>
    <w:qFormat/>
    <w:pPr>
      <w:keepLines/>
      <w:keepNext/>
      <w:spacing w:before="320" w:after="200"/>
      <w:outlineLvl w:val="8"/>
    </w:pPr>
    <w:rPr>
      <w:rFonts w:ascii="Arial" w:hAnsi="Arial" w:eastAsia="Arial" w:cs="Arial"/>
      <w:i/>
      <w:iCs/>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39"/>
    <w:unhideWhenUsed/>
    <w:qFormat/>
    <w:pPr>
      <w:ind w:left="1701"/>
      <w:spacing w:after="57"/>
    </w:pPr>
  </w:style>
  <w:style w:type="paragraph" w:styleId="831">
    <w:name w:val="Normal Indent"/>
    <w:basedOn w:val="818"/>
    <w:uiPriority w:val="0"/>
    <w:qFormat/>
    <w:pPr>
      <w:ind w:firstLine="420"/>
    </w:pPr>
  </w:style>
  <w:style w:type="paragraph" w:styleId="832">
    <w:name w:val="Caption"/>
    <w:basedOn w:val="818"/>
    <w:next w:val="8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3">
    <w:name w:val="annotation text"/>
    <w:basedOn w:val="818"/>
    <w:link w:val="1065"/>
    <w:uiPriority w:val="0"/>
    <w:qFormat/>
    <w:pPr>
      <w:jc w:val="left"/>
    </w:pPr>
  </w:style>
  <w:style w:type="paragraph" w:styleId="834">
    <w:name w:val="Body Text"/>
    <w:basedOn w:val="818"/>
    <w:uiPriority w:val="99"/>
    <w:qFormat/>
    <w:pPr>
      <w:spacing w:after="120"/>
    </w:pPr>
    <w:rPr>
      <w:rFonts w:ascii="Calibri" w:hAnsi="Calibri"/>
    </w:rPr>
  </w:style>
  <w:style w:type="paragraph" w:styleId="835">
    <w:name w:val="Body Text Indent"/>
    <w:basedOn w:val="818"/>
    <w:next w:val="818"/>
    <w:uiPriority w:val="0"/>
    <w:qFormat/>
    <w:pPr>
      <w:ind w:left="420"/>
      <w:spacing w:after="120"/>
    </w:pPr>
    <w:rPr>
      <w:rFonts w:ascii="Calibri" w:hAnsi="Calibri"/>
    </w:rPr>
  </w:style>
  <w:style w:type="paragraph" w:styleId="836">
    <w:name w:val="Block Text"/>
    <w:basedOn w:val="818"/>
    <w:uiPriority w:val="99"/>
    <w:unhideWhenUsed/>
    <w:qFormat/>
    <w:pPr>
      <w:ind w:left="1440" w:right="1440"/>
      <w:spacing w:after="120"/>
    </w:pPr>
  </w:style>
  <w:style w:type="paragraph" w:styleId="837">
    <w:name w:val="index 4"/>
    <w:basedOn w:val="818"/>
    <w:next w:val="818"/>
    <w:uiPriority w:val="99"/>
    <w:semiHidden/>
    <w:unhideWhenUsed/>
    <w:qFormat/>
    <w:pPr>
      <w:ind w:left="600"/>
    </w:pPr>
  </w:style>
  <w:style w:type="paragraph" w:styleId="838">
    <w:name w:val="toc 5"/>
    <w:basedOn w:val="818"/>
    <w:next w:val="818"/>
    <w:uiPriority w:val="39"/>
    <w:unhideWhenUsed/>
    <w:qFormat/>
    <w:pPr>
      <w:ind w:left="1134"/>
      <w:spacing w:after="57"/>
    </w:pPr>
  </w:style>
  <w:style w:type="paragraph" w:styleId="839">
    <w:name w:val="toc 3"/>
    <w:basedOn w:val="818"/>
    <w:next w:val="818"/>
    <w:uiPriority w:val="39"/>
    <w:unhideWhenUsed/>
    <w:qFormat/>
    <w:pPr>
      <w:ind w:left="567"/>
      <w:spacing w:after="57"/>
    </w:pPr>
  </w:style>
  <w:style w:type="paragraph" w:styleId="840">
    <w:name w:val="toc 8"/>
    <w:basedOn w:val="818"/>
    <w:next w:val="818"/>
    <w:uiPriority w:val="39"/>
    <w:unhideWhenUsed/>
    <w:qFormat/>
    <w:pPr>
      <w:ind w:left="1984"/>
      <w:spacing w:after="57"/>
    </w:pPr>
  </w:style>
  <w:style w:type="paragraph" w:styleId="841">
    <w:name w:val="endnote text"/>
    <w:basedOn w:val="818"/>
    <w:link w:val="1044"/>
    <w:uiPriority w:val="99"/>
    <w:semiHidden/>
    <w:unhideWhenUsed/>
    <w:qFormat/>
    <w:rPr>
      <w:sz w:val="20"/>
    </w:rPr>
  </w:style>
  <w:style w:type="paragraph" w:styleId="842">
    <w:name w:val="Balloon Text"/>
    <w:basedOn w:val="818"/>
    <w:link w:val="1064"/>
    <w:uiPriority w:val="99"/>
    <w:semiHidden/>
    <w:unhideWhenUsed/>
    <w:qFormat/>
    <w:rPr>
      <w:sz w:val="18"/>
      <w:szCs w:val="18"/>
    </w:rPr>
  </w:style>
  <w:style w:type="paragraph" w:styleId="843">
    <w:name w:val="Footer"/>
    <w:basedOn w:val="818"/>
    <w:uiPriority w:val="99"/>
    <w:qFormat/>
    <w:pPr>
      <w:jc w:val="left"/>
      <w:tabs>
        <w:tab w:val="center" w:pos="4153" w:leader="none"/>
        <w:tab w:val="right" w:pos="8306" w:leader="none"/>
      </w:tabs>
    </w:pPr>
    <w:rPr>
      <w:sz w:val="18"/>
      <w:szCs w:val="18"/>
    </w:rPr>
  </w:style>
  <w:style w:type="paragraph" w:styleId="844">
    <w:name w:val="Header"/>
    <w:basedOn w:val="818"/>
    <w:uiPriority w:val="99"/>
    <w:qFormat/>
    <w:pPr>
      <w:jc w:val="center"/>
      <w:tabs>
        <w:tab w:val="center" w:pos="4153" w:leader="none"/>
        <w:tab w:val="right" w:pos="8306" w:leader="none"/>
      </w:tabs>
      <w:pBdr>
        <w:bottom w:val="single" w:color="auto" w:sz="6" w:space="1"/>
      </w:pBdr>
    </w:pPr>
    <w:rPr>
      <w:sz w:val="18"/>
      <w:szCs w:val="18"/>
    </w:rPr>
  </w:style>
  <w:style w:type="paragraph" w:styleId="845">
    <w:name w:val="toc 1"/>
    <w:basedOn w:val="818"/>
    <w:next w:val="818"/>
    <w:uiPriority w:val="39"/>
    <w:qFormat/>
  </w:style>
  <w:style w:type="paragraph" w:styleId="846">
    <w:name w:val="toc 4"/>
    <w:basedOn w:val="818"/>
    <w:next w:val="818"/>
    <w:uiPriority w:val="39"/>
    <w:unhideWhenUsed/>
    <w:qFormat/>
    <w:pPr>
      <w:ind w:left="850"/>
      <w:spacing w:after="57"/>
    </w:pPr>
  </w:style>
  <w:style w:type="paragraph" w:styleId="847">
    <w:name w:val="Subtitle"/>
    <w:basedOn w:val="818"/>
    <w:next w:val="818"/>
    <w:link w:val="929"/>
    <w:uiPriority w:val="11"/>
    <w:qFormat/>
    <w:pPr>
      <w:spacing w:before="200" w:after="200"/>
    </w:pPr>
    <w:rPr>
      <w:sz w:val="24"/>
    </w:rPr>
  </w:style>
  <w:style w:type="paragraph" w:styleId="848">
    <w:name w:val="footnote text"/>
    <w:basedOn w:val="818"/>
    <w:link w:val="1043"/>
    <w:uiPriority w:val="99"/>
    <w:semiHidden/>
    <w:unhideWhenUsed/>
    <w:qFormat/>
    <w:pPr>
      <w:spacing w:after="40"/>
    </w:pPr>
    <w:rPr>
      <w:sz w:val="18"/>
    </w:rPr>
  </w:style>
  <w:style w:type="paragraph" w:styleId="849">
    <w:name w:val="toc 6"/>
    <w:basedOn w:val="818"/>
    <w:next w:val="818"/>
    <w:uiPriority w:val="39"/>
    <w:unhideWhenUsed/>
    <w:qFormat/>
    <w:pPr>
      <w:ind w:left="1417"/>
      <w:spacing w:after="57"/>
    </w:pPr>
  </w:style>
  <w:style w:type="paragraph" w:styleId="850">
    <w:name w:val="table of figures"/>
    <w:basedOn w:val="818"/>
    <w:next w:val="818"/>
    <w:uiPriority w:val="99"/>
    <w:unhideWhenUsed/>
    <w:qFormat/>
  </w:style>
  <w:style w:type="paragraph" w:styleId="851">
    <w:name w:val="toc 2"/>
    <w:basedOn w:val="818"/>
    <w:next w:val="818"/>
    <w:uiPriority w:val="39"/>
    <w:unhideWhenUsed/>
    <w:qFormat/>
    <w:pPr>
      <w:ind w:left="283"/>
      <w:spacing w:after="57"/>
    </w:pPr>
  </w:style>
  <w:style w:type="paragraph" w:styleId="852">
    <w:name w:val="toc 9"/>
    <w:basedOn w:val="818"/>
    <w:next w:val="818"/>
    <w:uiPriority w:val="39"/>
    <w:unhideWhenUsed/>
    <w:qFormat/>
    <w:pPr>
      <w:ind w:left="2268"/>
      <w:spacing w:after="57"/>
    </w:pPr>
  </w:style>
  <w:style w:type="paragraph" w:styleId="853">
    <w:name w:val="Title"/>
    <w:basedOn w:val="818"/>
    <w:next w:val="818"/>
    <w:link w:val="928"/>
    <w:uiPriority w:val="10"/>
    <w:qFormat/>
    <w:pPr>
      <w:contextualSpacing/>
      <w:spacing w:before="300" w:after="200"/>
    </w:pPr>
    <w:rPr>
      <w:sz w:val="48"/>
      <w:szCs w:val="48"/>
    </w:rPr>
  </w:style>
  <w:style w:type="paragraph" w:styleId="854">
    <w:name w:val="annotation subject"/>
    <w:basedOn w:val="833"/>
    <w:next w:val="833"/>
    <w:link w:val="1066"/>
    <w:uiPriority w:val="99"/>
    <w:semiHidden/>
    <w:unhideWhenUsed/>
    <w:qFormat/>
    <w:rPr>
      <w:b/>
      <w:bCs/>
    </w:rPr>
  </w:style>
  <w:style w:type="paragraph" w:styleId="855">
    <w:name w:val="Body Text First Indent"/>
    <w:basedOn w:val="834"/>
    <w:uiPriority w:val="0"/>
    <w:qFormat/>
    <w:pPr>
      <w:ind w:firstLine="420"/>
    </w:pPr>
    <w:rPr>
      <w:rFonts w:ascii="宋体" w:hAnsi="Calibri"/>
      <w:sz w:val="34"/>
      <w:szCs w:val="20"/>
    </w:rPr>
  </w:style>
  <w:style w:type="table" w:styleId="856">
    <w:name w:val="Table Grid"/>
    <w:basedOn w:val="8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basedOn w:val="828"/>
    <w:uiPriority w:val="22"/>
    <w:qFormat/>
    <w:rPr>
      <w:b/>
    </w:rPr>
  </w:style>
  <w:style w:type="character" w:styleId="858">
    <w:name w:val="endnote reference"/>
    <w:basedOn w:val="828"/>
    <w:uiPriority w:val="99"/>
    <w:semiHidden/>
    <w:unhideWhenUsed/>
    <w:qFormat/>
    <w:rPr>
      <w:vertAlign w:val="superscript"/>
    </w:rPr>
  </w:style>
  <w:style w:type="character" w:styleId="859">
    <w:name w:val="Hyperlink"/>
    <w:basedOn w:val="828"/>
    <w:uiPriority w:val="99"/>
    <w:unhideWhenUsed/>
    <w:qFormat/>
    <w:rPr>
      <w:color w:val="0000ff"/>
      <w:u w:val="single"/>
    </w:rPr>
  </w:style>
  <w:style w:type="character" w:styleId="860">
    <w:name w:val="annotation reference"/>
    <w:basedOn w:val="828"/>
    <w:uiPriority w:val="99"/>
    <w:semiHidden/>
    <w:unhideWhenUsed/>
    <w:qFormat/>
    <w:rPr>
      <w:sz w:val="21"/>
      <w:szCs w:val="21"/>
    </w:rPr>
  </w:style>
  <w:style w:type="character" w:styleId="861">
    <w:name w:val="footnote reference"/>
    <w:basedOn w:val="828"/>
    <w:uiPriority w:val="99"/>
    <w:unhideWhenUsed/>
    <w:qFormat/>
    <w:rPr>
      <w:vertAlign w:val="superscript"/>
    </w:rPr>
  </w:style>
  <w:style w:type="table" w:styleId="862" w:customStyle="1">
    <w:name w:val="Plain Table 1"/>
    <w:basedOn w:val="82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82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82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82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2"/>
    <w:basedOn w:val="82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3"/>
    <w:basedOn w:val="82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82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5 Dark"/>
    <w:basedOn w:val="8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6 Colorful"/>
    <w:basedOn w:val="82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1 Light"/>
    <w:basedOn w:val="82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2"/>
    <w:basedOn w:val="82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3"/>
    <w:basedOn w:val="82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w:basedOn w:val="82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5 Dark"/>
    <w:basedOn w:val="82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82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1" w:customStyle="1">
    <w:name w:val="TOC Heading"/>
    <w:uiPriority w:val="39"/>
    <w:unhideWhenUsed/>
    <w:qFormat/>
    <w:rPr>
      <w:rFonts w:hint="default" w:ascii="Times New Roman" w:hAnsi="Times New Roman" w:eastAsia="宋体" w:cs="Times New Roman"/>
    </w:rPr>
  </w:style>
  <w:style w:type="table" w:styleId="882" w:customStyle="1">
    <w:name w:val="无格式表格 1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21"/>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网格表 3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网格表 5 深色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网格表 6 彩色1"/>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网格表 7 彩色1"/>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清单表 1 浅色1"/>
    <w:basedOn w:val="8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清单表 21"/>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清单表 3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清单表 4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5 深色1"/>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basedOn w:val="8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清单表 7 彩色1"/>
    <w:basedOn w:val="8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1" w:customStyle="1">
    <w:name w:val="TOC 标题1"/>
    <w:uiPriority w:val="39"/>
    <w:unhideWhenUsed/>
    <w:qFormat/>
    <w:rPr>
      <w:rFonts w:hint="default" w:ascii="Times New Roman" w:hAnsi="Times New Roman" w:eastAsia="宋体" w:cs="Times New Roman"/>
      <w:lang w:val="en-US" w:eastAsia="zh-CN" w:bidi="ar-SA"/>
    </w:rPr>
  </w:style>
  <w:style w:type="character" w:styleId="902" w:customStyle="1">
    <w:name w:val="Heading 1 Char"/>
    <w:basedOn w:val="828"/>
    <w:uiPriority w:val="9"/>
    <w:qFormat/>
    <w:rPr>
      <w:rFonts w:ascii="Arial" w:hAnsi="Arial" w:eastAsia="Arial" w:cs="Arial"/>
      <w:sz w:val="40"/>
      <w:szCs w:val="40"/>
    </w:rPr>
  </w:style>
  <w:style w:type="character" w:styleId="903" w:customStyle="1">
    <w:name w:val="Heading 3 Char"/>
    <w:basedOn w:val="828"/>
    <w:uiPriority w:val="9"/>
    <w:qFormat/>
    <w:rPr>
      <w:rFonts w:ascii="Arial" w:hAnsi="Arial" w:eastAsia="Arial" w:cs="Arial"/>
      <w:sz w:val="30"/>
      <w:szCs w:val="30"/>
    </w:rPr>
  </w:style>
  <w:style w:type="character" w:styleId="904" w:customStyle="1">
    <w:name w:val="Heading 4 Char"/>
    <w:basedOn w:val="828"/>
    <w:uiPriority w:val="9"/>
    <w:qFormat/>
    <w:rPr>
      <w:rFonts w:ascii="Arial" w:hAnsi="Arial" w:eastAsia="Arial" w:cs="Arial"/>
      <w:b/>
      <w:bCs/>
      <w:sz w:val="26"/>
      <w:szCs w:val="26"/>
    </w:rPr>
  </w:style>
  <w:style w:type="character" w:styleId="905" w:customStyle="1">
    <w:name w:val="Heading 5 Char"/>
    <w:basedOn w:val="828"/>
    <w:uiPriority w:val="9"/>
    <w:qFormat/>
    <w:rPr>
      <w:rFonts w:ascii="Arial" w:hAnsi="Arial" w:eastAsia="Arial" w:cs="Arial"/>
      <w:b/>
      <w:bCs/>
      <w:sz w:val="24"/>
      <w:szCs w:val="24"/>
    </w:rPr>
  </w:style>
  <w:style w:type="character" w:styleId="906" w:customStyle="1">
    <w:name w:val="Heading 6 Char"/>
    <w:basedOn w:val="828"/>
    <w:uiPriority w:val="9"/>
    <w:qFormat/>
    <w:rPr>
      <w:rFonts w:ascii="Arial" w:hAnsi="Arial" w:eastAsia="Arial" w:cs="Arial"/>
      <w:b/>
      <w:bCs/>
      <w:sz w:val="22"/>
      <w:szCs w:val="22"/>
    </w:rPr>
  </w:style>
  <w:style w:type="character" w:styleId="907" w:customStyle="1">
    <w:name w:val="Heading 7 Char"/>
    <w:basedOn w:val="828"/>
    <w:uiPriority w:val="9"/>
    <w:qFormat/>
    <w:rPr>
      <w:rFonts w:ascii="Arial" w:hAnsi="Arial" w:eastAsia="Arial" w:cs="Arial"/>
      <w:b/>
      <w:bCs/>
      <w:i/>
      <w:iCs/>
      <w:sz w:val="22"/>
      <w:szCs w:val="22"/>
    </w:rPr>
  </w:style>
  <w:style w:type="character" w:styleId="908" w:customStyle="1">
    <w:name w:val="Heading 8 Char"/>
    <w:basedOn w:val="828"/>
    <w:uiPriority w:val="9"/>
    <w:qFormat/>
    <w:rPr>
      <w:rFonts w:ascii="Arial" w:hAnsi="Arial" w:eastAsia="Arial" w:cs="Arial"/>
      <w:i/>
      <w:iCs/>
      <w:sz w:val="22"/>
      <w:szCs w:val="22"/>
    </w:rPr>
  </w:style>
  <w:style w:type="character" w:styleId="909" w:customStyle="1">
    <w:name w:val="Heading 9 Char"/>
    <w:basedOn w:val="828"/>
    <w:uiPriority w:val="9"/>
    <w:qFormat/>
    <w:rPr>
      <w:rFonts w:ascii="Arial" w:hAnsi="Arial" w:eastAsia="Arial" w:cs="Arial"/>
      <w:i/>
      <w:iCs/>
      <w:sz w:val="21"/>
      <w:szCs w:val="21"/>
    </w:rPr>
  </w:style>
  <w:style w:type="character" w:styleId="910" w:customStyle="1">
    <w:name w:val="Title Char"/>
    <w:basedOn w:val="828"/>
    <w:uiPriority w:val="10"/>
    <w:qFormat/>
    <w:rPr>
      <w:sz w:val="48"/>
      <w:szCs w:val="48"/>
    </w:rPr>
  </w:style>
  <w:style w:type="character" w:styleId="911" w:customStyle="1">
    <w:name w:val="Subtitle Char"/>
    <w:basedOn w:val="828"/>
    <w:uiPriority w:val="11"/>
    <w:qFormat/>
    <w:rPr>
      <w:sz w:val="24"/>
      <w:szCs w:val="24"/>
    </w:rPr>
  </w:style>
  <w:style w:type="character" w:styleId="912" w:customStyle="1">
    <w:name w:val="Quote Char"/>
    <w:uiPriority w:val="29"/>
    <w:qFormat/>
    <w:rPr>
      <w:i/>
    </w:rPr>
  </w:style>
  <w:style w:type="character" w:styleId="913" w:customStyle="1">
    <w:name w:val="Intense Quote Char"/>
    <w:uiPriority w:val="30"/>
    <w:qFormat/>
    <w:rPr>
      <w:i/>
    </w:rPr>
  </w:style>
  <w:style w:type="character" w:styleId="914" w:customStyle="1">
    <w:name w:val="Footnote Text Char"/>
    <w:uiPriority w:val="99"/>
    <w:qFormat/>
    <w:rPr>
      <w:sz w:val="18"/>
    </w:rPr>
  </w:style>
  <w:style w:type="character" w:styleId="915" w:customStyle="1">
    <w:name w:val="Endnote Text Char"/>
    <w:uiPriority w:val="99"/>
    <w:qFormat/>
    <w:rPr>
      <w:sz w:val="20"/>
    </w:rPr>
  </w:style>
  <w:style w:type="paragraph" w:styleId="916" w:customStyle="1">
    <w:name w:val="TOC 标题111"/>
    <w:uiPriority w:val="39"/>
    <w:unhideWhenUsed/>
    <w:qFormat/>
    <w:rPr>
      <w:rFonts w:hint="default" w:ascii="Times New Roman" w:hAnsi="Times New Roman" w:eastAsia="宋体" w:cs="Times New Roman"/>
      <w:lang w:val="en-US" w:eastAsia="zh-CN" w:bidi="ar-SA"/>
    </w:rPr>
  </w:style>
  <w:style w:type="character" w:styleId="917" w:customStyle="1">
    <w:name w:val="标题 1 字符"/>
    <w:basedOn w:val="828"/>
    <w:link w:val="819"/>
    <w:uiPriority w:val="9"/>
    <w:qFormat/>
    <w:rPr>
      <w:rFonts w:ascii="Arial" w:hAnsi="Arial" w:eastAsia="Arial" w:cs="Arial"/>
      <w:sz w:val="40"/>
      <w:szCs w:val="40"/>
    </w:rPr>
  </w:style>
  <w:style w:type="character" w:styleId="918" w:customStyle="1">
    <w:name w:val="Heading 2 Char"/>
    <w:basedOn w:val="828"/>
    <w:uiPriority w:val="9"/>
    <w:qFormat/>
    <w:rPr>
      <w:rFonts w:ascii="Arial" w:hAnsi="Arial" w:eastAsia="Arial" w:cs="Arial"/>
      <w:sz w:val="34"/>
    </w:rPr>
  </w:style>
  <w:style w:type="character" w:styleId="919" w:customStyle="1">
    <w:name w:val="标题 3 字符"/>
    <w:basedOn w:val="828"/>
    <w:link w:val="821"/>
    <w:uiPriority w:val="9"/>
    <w:qFormat/>
    <w:rPr>
      <w:rFonts w:ascii="Arial" w:hAnsi="Arial" w:eastAsia="Arial" w:cs="Arial"/>
      <w:sz w:val="30"/>
      <w:szCs w:val="30"/>
    </w:rPr>
  </w:style>
  <w:style w:type="character" w:styleId="920" w:customStyle="1">
    <w:name w:val="标题 4 字符"/>
    <w:basedOn w:val="828"/>
    <w:link w:val="822"/>
    <w:uiPriority w:val="9"/>
    <w:qFormat/>
    <w:rPr>
      <w:rFonts w:ascii="Arial" w:hAnsi="Arial" w:eastAsia="Arial" w:cs="Arial"/>
      <w:b/>
      <w:bCs/>
      <w:sz w:val="26"/>
      <w:szCs w:val="26"/>
    </w:rPr>
  </w:style>
  <w:style w:type="character" w:styleId="921" w:customStyle="1">
    <w:name w:val="标题 5 字符"/>
    <w:basedOn w:val="828"/>
    <w:link w:val="823"/>
    <w:uiPriority w:val="9"/>
    <w:qFormat/>
    <w:rPr>
      <w:rFonts w:ascii="Arial" w:hAnsi="Arial" w:eastAsia="Arial" w:cs="Arial"/>
      <w:b/>
      <w:bCs/>
      <w:sz w:val="24"/>
      <w:szCs w:val="24"/>
    </w:rPr>
  </w:style>
  <w:style w:type="character" w:styleId="922" w:customStyle="1">
    <w:name w:val="标题 6 字符"/>
    <w:basedOn w:val="828"/>
    <w:link w:val="824"/>
    <w:uiPriority w:val="9"/>
    <w:qFormat/>
    <w:rPr>
      <w:rFonts w:ascii="Arial" w:hAnsi="Arial" w:eastAsia="Arial" w:cs="Arial"/>
      <w:b/>
      <w:bCs/>
      <w:sz w:val="22"/>
      <w:szCs w:val="22"/>
    </w:rPr>
  </w:style>
  <w:style w:type="character" w:styleId="923" w:customStyle="1">
    <w:name w:val="标题 7 字符"/>
    <w:basedOn w:val="828"/>
    <w:link w:val="825"/>
    <w:uiPriority w:val="9"/>
    <w:qFormat/>
    <w:rPr>
      <w:rFonts w:ascii="Arial" w:hAnsi="Arial" w:eastAsia="Arial" w:cs="Arial"/>
      <w:b/>
      <w:bCs/>
      <w:i/>
      <w:iCs/>
      <w:sz w:val="22"/>
      <w:szCs w:val="22"/>
    </w:rPr>
  </w:style>
  <w:style w:type="character" w:styleId="924" w:customStyle="1">
    <w:name w:val="标题 8 字符"/>
    <w:basedOn w:val="828"/>
    <w:link w:val="826"/>
    <w:uiPriority w:val="9"/>
    <w:qFormat/>
    <w:rPr>
      <w:rFonts w:ascii="Arial" w:hAnsi="Arial" w:eastAsia="Arial" w:cs="Arial"/>
      <w:i/>
      <w:iCs/>
      <w:sz w:val="22"/>
      <w:szCs w:val="22"/>
    </w:rPr>
  </w:style>
  <w:style w:type="character" w:styleId="925" w:customStyle="1">
    <w:name w:val="标题 9 字符"/>
    <w:basedOn w:val="828"/>
    <w:link w:val="827"/>
    <w:uiPriority w:val="9"/>
    <w:qFormat/>
    <w:rPr>
      <w:rFonts w:ascii="Arial" w:hAnsi="Arial" w:eastAsia="Arial" w:cs="Arial"/>
      <w:i/>
      <w:iCs/>
      <w:sz w:val="21"/>
      <w:szCs w:val="21"/>
    </w:rPr>
  </w:style>
  <w:style w:type="paragraph" w:styleId="926">
    <w:name w:val="List Paragraph"/>
    <w:basedOn w:val="818"/>
    <w:uiPriority w:val="34"/>
    <w:qFormat/>
    <w:pPr>
      <w:contextualSpacing/>
      <w:ind w:left="720"/>
    </w:pPr>
  </w:style>
  <w:style w:type="paragraph" w:styleId="927">
    <w:name w:val="No Spacing"/>
    <w:uiPriority w:val="1"/>
    <w:qFormat/>
    <w:rPr>
      <w:rFonts w:hint="default" w:ascii="Calibri" w:hAnsi="Calibri" w:eastAsia="宋体" w:cs="Times New Roman"/>
      <w:lang w:val="en-US" w:eastAsia="zh-CN" w:bidi="ar-SA"/>
    </w:rPr>
  </w:style>
  <w:style w:type="character" w:styleId="928" w:customStyle="1">
    <w:name w:val="标题 字符"/>
    <w:basedOn w:val="828"/>
    <w:link w:val="853"/>
    <w:uiPriority w:val="10"/>
    <w:qFormat/>
    <w:rPr>
      <w:sz w:val="48"/>
      <w:szCs w:val="48"/>
    </w:rPr>
  </w:style>
  <w:style w:type="character" w:styleId="929" w:customStyle="1">
    <w:name w:val="副标题 字符"/>
    <w:basedOn w:val="828"/>
    <w:link w:val="847"/>
    <w:uiPriority w:val="11"/>
    <w:qFormat/>
    <w:rPr>
      <w:sz w:val="24"/>
      <w:szCs w:val="24"/>
    </w:rPr>
  </w:style>
  <w:style w:type="paragraph" w:styleId="930">
    <w:name w:val="Quote"/>
    <w:basedOn w:val="818"/>
    <w:next w:val="818"/>
    <w:link w:val="931"/>
    <w:uiPriority w:val="29"/>
    <w:qFormat/>
    <w:pPr>
      <w:ind w:left="720" w:right="720"/>
    </w:pPr>
    <w:rPr>
      <w:i/>
    </w:rPr>
  </w:style>
  <w:style w:type="character" w:styleId="931" w:customStyle="1">
    <w:name w:val="引用 字符"/>
    <w:link w:val="930"/>
    <w:uiPriority w:val="29"/>
    <w:qFormat/>
    <w:rPr>
      <w:i/>
    </w:rPr>
  </w:style>
  <w:style w:type="paragraph" w:styleId="932">
    <w:name w:val="Intense Quote"/>
    <w:basedOn w:val="818"/>
    <w:next w:val="818"/>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
    <w:link w:val="932"/>
    <w:uiPriority w:val="30"/>
    <w:qFormat/>
    <w:rPr>
      <w:i/>
    </w:rPr>
  </w:style>
  <w:style w:type="character" w:styleId="934" w:customStyle="1">
    <w:name w:val="Header Char"/>
    <w:basedOn w:val="828"/>
    <w:uiPriority w:val="99"/>
    <w:qFormat/>
  </w:style>
  <w:style w:type="character" w:styleId="935" w:customStyle="1">
    <w:name w:val="Footer Char"/>
    <w:basedOn w:val="828"/>
    <w:uiPriority w:val="99"/>
    <w:qFormat/>
  </w:style>
  <w:style w:type="character" w:styleId="936" w:customStyle="1">
    <w:name w:val="Caption Char"/>
    <w:uiPriority w:val="99"/>
    <w:qFormat/>
  </w:style>
  <w:style w:type="table" w:styleId="937" w:customStyle="1">
    <w:name w:val="Table Grid Light"/>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8" w:customStyle="1">
    <w:name w:val="Grid Table 1 Light - Accent 1"/>
    <w:basedOn w:val="8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basedOn w:val="8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basedOn w:val="8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basedOn w:val="8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basedOn w:val="8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basedOn w:val="8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4" w:customStyle="1">
    <w:name w:val="Grid Table 2 - Accent 1"/>
    <w:basedOn w:val="8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basedOn w:val="8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basedOn w:val="8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basedOn w:val="8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basedOn w:val="82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Grid Table 2 - Accent 6"/>
    <w:basedOn w:val="8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Grid Table 3 - Accent 1"/>
    <w:basedOn w:val="8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basedOn w:val="8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basedOn w:val="8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basedOn w:val="8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basedOn w:val="82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basedOn w:val="8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 Accent 1"/>
    <w:basedOn w:val="82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7" w:customStyle="1">
    <w:name w:val="Grid Table 4 - Accent 2"/>
    <w:basedOn w:val="82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8" w:customStyle="1">
    <w:name w:val="Grid Table 4 - Accent 3"/>
    <w:basedOn w:val="82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9" w:customStyle="1">
    <w:name w:val="Grid Table 4 - Accent 4"/>
    <w:basedOn w:val="82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0" w:customStyle="1">
    <w:name w:val="Grid Table 4 - Accent 5"/>
    <w:basedOn w:val="82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1" w:customStyle="1">
    <w:name w:val="Grid Table 4 - Accent 6"/>
    <w:basedOn w:val="82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2" w:customStyle="1">
    <w:name w:val="Grid Table 5 Dark- Accent 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3" w:customStyle="1">
    <w:name w:val="Grid Table 5 Dark - Accent 2"/>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4" w:customStyle="1">
    <w:name w:val="Grid Table 5 Dark - Accent 3"/>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5" w:customStyle="1">
    <w:name w:val="Grid Table 5 Dark- Accent 4"/>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6" w:customStyle="1">
    <w:name w:val="Grid Table 5 Dark - Accent 5"/>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7" w:customStyle="1">
    <w:name w:val="Grid Table 5 Dark - Accent 6"/>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8" w:customStyle="1">
    <w:name w:val="Grid Table 6 Colorful - Accent 1"/>
    <w:basedOn w:val="82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69" w:customStyle="1">
    <w:name w:val="Grid Table 6 Colorful - Accent 2"/>
    <w:basedOn w:val="8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0" w:customStyle="1">
    <w:name w:val="Grid Table 6 Colorful - Accent 3"/>
    <w:basedOn w:val="82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1" w:customStyle="1">
    <w:name w:val="Grid Table 6 Colorful - Accent 4"/>
    <w:basedOn w:val="8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2" w:customStyle="1">
    <w:name w:val="Grid Table 6 Colorful - Accent 5"/>
    <w:basedOn w:val="82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3" w:customStyle="1">
    <w:name w:val="Grid Table 6 Colorful - Accent 6"/>
    <w:basedOn w:val="82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4" w:customStyle="1">
    <w:name w:val="Grid Table 7 Colorful - Accent 1"/>
    <w:basedOn w:val="82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5" w:customStyle="1">
    <w:name w:val="Grid Table 7 Colorful - Accent 2"/>
    <w:basedOn w:val="82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6" w:customStyle="1">
    <w:name w:val="Grid Table 7 Colorful - Accent 3"/>
    <w:basedOn w:val="82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7" w:customStyle="1">
    <w:name w:val="Grid Table 7 Colorful - Accent 4"/>
    <w:basedOn w:val="82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8" w:customStyle="1">
    <w:name w:val="Grid Table 7 Colorful - Accent 5"/>
    <w:basedOn w:val="82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9" w:customStyle="1">
    <w:name w:val="Grid Table 7 Colorful - Accent 6"/>
    <w:basedOn w:val="82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0" w:customStyle="1">
    <w:name w:val="List Table 1 Light - Accent 1"/>
    <w:basedOn w:val="82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1" w:customStyle="1">
    <w:name w:val="List Table 1 Light - Accent 2"/>
    <w:basedOn w:val="82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2" w:customStyle="1">
    <w:name w:val="List Table 1 Light - Accent 3"/>
    <w:basedOn w:val="82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3" w:customStyle="1">
    <w:name w:val="List Table 1 Light - Accent 4"/>
    <w:basedOn w:val="82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4" w:customStyle="1">
    <w:name w:val="List Table 1 Light - Accent 5"/>
    <w:basedOn w:val="82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5" w:customStyle="1">
    <w:name w:val="List Table 1 Light - Accent 6"/>
    <w:basedOn w:val="82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6" w:customStyle="1">
    <w:name w:val="List Table 2 - Accent 1"/>
    <w:basedOn w:val="82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7" w:customStyle="1">
    <w:name w:val="List Table 2 - Accent 2"/>
    <w:basedOn w:val="82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8" w:customStyle="1">
    <w:name w:val="List Table 2 - Accent 3"/>
    <w:basedOn w:val="82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9" w:customStyle="1">
    <w:name w:val="List Table 2 - Accent 4"/>
    <w:basedOn w:val="82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0" w:customStyle="1">
    <w:name w:val="List Table 2 - Accent 5"/>
    <w:basedOn w:val="82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1" w:customStyle="1">
    <w:name w:val="List Table 2 - Accent 6"/>
    <w:basedOn w:val="82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2" w:customStyle="1">
    <w:name w:val="List Table 3 - Accent 1"/>
    <w:basedOn w:val="82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3" w:customStyle="1">
    <w:name w:val="List Table 3 - Accent 2"/>
    <w:basedOn w:val="8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4" w:customStyle="1">
    <w:name w:val="List Table 3 - Accent 3"/>
    <w:basedOn w:val="82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5" w:customStyle="1">
    <w:name w:val="List Table 3 - Accent 4"/>
    <w:basedOn w:val="8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6" w:customStyle="1">
    <w:name w:val="List Table 3 - Accent 5"/>
    <w:basedOn w:val="82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7" w:customStyle="1">
    <w:name w:val="List Table 3 - Accent 6"/>
    <w:basedOn w:val="82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8" w:customStyle="1">
    <w:name w:val="List Table 4 - Accent 1"/>
    <w:basedOn w:val="82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9" w:customStyle="1">
    <w:name w:val="List Table 4 - Accent 2"/>
    <w:basedOn w:val="82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0" w:customStyle="1">
    <w:name w:val="List Table 4 - Accent 3"/>
    <w:basedOn w:val="82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1" w:customStyle="1">
    <w:name w:val="List Table 4 - Accent 4"/>
    <w:basedOn w:val="82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2" w:customStyle="1">
    <w:name w:val="List Table 4 - Accent 5"/>
    <w:basedOn w:val="82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3" w:customStyle="1">
    <w:name w:val="List Table 4 - Accent 6"/>
    <w:basedOn w:val="82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4" w:customStyle="1">
    <w:name w:val="List Table 5 Dark - Accent 1"/>
    <w:basedOn w:val="82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basedOn w:val="82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basedOn w:val="82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basedOn w:val="82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basedOn w:val="82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basedOn w:val="82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6 Colorful - Accent 1"/>
    <w:basedOn w:val="82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1" w:customStyle="1">
    <w:name w:val="List Table 6 Colorful - Accent 2"/>
    <w:basedOn w:val="82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2" w:customStyle="1">
    <w:name w:val="List Table 6 Colorful - Accent 3"/>
    <w:basedOn w:val="82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3" w:customStyle="1">
    <w:name w:val="List Table 6 Colorful - Accent 4"/>
    <w:basedOn w:val="82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4" w:customStyle="1">
    <w:name w:val="List Table 6 Colorful - Accent 5"/>
    <w:basedOn w:val="82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5" w:customStyle="1">
    <w:name w:val="List Table 6 Colorful - Accent 6"/>
    <w:basedOn w:val="82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6" w:customStyle="1">
    <w:name w:val="List Table 7 Colorful - Accent 1"/>
    <w:basedOn w:val="82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basedOn w:val="82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basedOn w:val="82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basedOn w:val="82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basedOn w:val="82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basedOn w:val="82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2" w:customStyle="1">
    <w:name w:val="Lined - Accent"/>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4" w:customStyle="1">
    <w:name w:val="Lined - Accent 2"/>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5" w:customStyle="1">
    <w:name w:val="Lined - Accent 3"/>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6" w:customStyle="1">
    <w:name w:val="Lined - Accent 4"/>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7" w:customStyle="1">
    <w:name w:val="Lined - Accent 5"/>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8" w:customStyle="1">
    <w:name w:val="Lined - Accent 6"/>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9" w:customStyle="1">
    <w:name w:val="Bordered &amp; Lined - Accent"/>
    <w:basedOn w:val="8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basedOn w:val="82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1" w:customStyle="1">
    <w:name w:val="Bordered &amp; Lined - Accent 2"/>
    <w:basedOn w:val="82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2" w:customStyle="1">
    <w:name w:val="Bordered &amp; Lined - Accent 3"/>
    <w:basedOn w:val="82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3" w:customStyle="1">
    <w:name w:val="Bordered &amp; Lined - Accent 4"/>
    <w:basedOn w:val="82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4" w:customStyle="1">
    <w:name w:val="Bordered &amp; Lined - Accent 5"/>
    <w:basedOn w:val="82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5" w:customStyle="1">
    <w:name w:val="Bordered &amp; Lined - Accent 6"/>
    <w:basedOn w:val="82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6" w:customStyle="1">
    <w:name w:val="Bordered"/>
    <w:basedOn w:val="8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basedOn w:val="8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8" w:customStyle="1">
    <w:name w:val="Bordered - Accent 2"/>
    <w:basedOn w:val="8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9" w:customStyle="1">
    <w:name w:val="Bordered - Accent 3"/>
    <w:basedOn w:val="8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0" w:customStyle="1">
    <w:name w:val="Bordered - Accent 4"/>
    <w:basedOn w:val="8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1" w:customStyle="1">
    <w:name w:val="Bordered - Accent 5"/>
    <w:basedOn w:val="8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2" w:customStyle="1">
    <w:name w:val="Bordered - Accent 6"/>
    <w:basedOn w:val="8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3" w:customStyle="1">
    <w:name w:val="脚注文本 字符"/>
    <w:link w:val="848"/>
    <w:uiPriority w:val="99"/>
    <w:qFormat/>
    <w:rPr>
      <w:sz w:val="18"/>
    </w:rPr>
  </w:style>
  <w:style w:type="character" w:styleId="1044" w:customStyle="1">
    <w:name w:val="尾注文本 字符"/>
    <w:link w:val="841"/>
    <w:uiPriority w:val="99"/>
    <w:qFormat/>
    <w:rPr>
      <w:sz w:val="20"/>
    </w:rPr>
  </w:style>
  <w:style w:type="paragraph" w:styleId="1045" w:customStyle="1">
    <w:name w:val="TOC 标题11"/>
    <w:uiPriority w:val="39"/>
    <w:unhideWhenUsed/>
    <w:qFormat/>
    <w:rPr>
      <w:rFonts w:hint="default" w:ascii="Calibri" w:hAnsi="Calibri" w:eastAsia="宋体" w:cs="Times New Roman"/>
      <w:lang w:val="en-US" w:eastAsia="zh-CN" w:bidi="ar-SA"/>
    </w:rPr>
  </w:style>
  <w:style w:type="paragraph" w:styleId="1046" w:customStyle="1">
    <w:name w:val="DAS正文"/>
    <w:basedOn w:val="818"/>
    <w:uiPriority w:val="0"/>
    <w:qFormat/>
    <w:pPr>
      <w:ind w:right="181" w:firstLine="480"/>
      <w:spacing w:line="360" w:lineRule="auto"/>
    </w:pPr>
    <w:rPr>
      <w:rFonts w:ascii="Verdana" w:hAnsi="Verdana"/>
    </w:rPr>
  </w:style>
  <w:style w:type="paragraph" w:styleId="1047" w:customStyle="1">
    <w:name w:val="段"/>
    <w:basedOn w:val="1048"/>
    <w:next w:val="818"/>
    <w:uiPriority w:val="0"/>
    <w:qFormat/>
    <w:pPr>
      <w:ind w:firstLine="200"/>
      <w:widowControl/>
    </w:pPr>
    <w:rPr>
      <w:sz w:val="20"/>
    </w:rPr>
  </w:style>
  <w:style w:type="paragraph" w:styleId="1048" w:customStyle="1">
    <w:name w:val="正文1"/>
    <w:basedOn w:val="1049"/>
    <w:next w:val="818"/>
    <w:uiPriority w:val="0"/>
    <w:qFormat/>
    <w:pPr>
      <w:jc w:val="left"/>
      <w:spacing w:line="360" w:lineRule="atLeast"/>
    </w:pPr>
    <w:rPr>
      <w:rFonts w:ascii="宋体" w:hAnsi="Calibri"/>
      <w:sz w:val="24"/>
      <w:szCs w:val="20"/>
    </w:rPr>
  </w:style>
  <w:style w:type="paragraph" w:styleId="1049" w:customStyle="1">
    <w:name w:val="正文11"/>
    <w:next w:val="10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标题 211"/>
    <w:basedOn w:val="1049"/>
    <w:next w:val="1049"/>
    <w:uiPriority w:val="0"/>
    <w:qFormat/>
    <w:pPr>
      <w:keepLines/>
      <w:keepNext/>
      <w:spacing w:before="260" w:after="260" w:line="416" w:lineRule="auto"/>
      <w:outlineLvl w:val="1"/>
    </w:pPr>
    <w:rPr>
      <w:rFonts w:ascii="Calibri Light" w:hAnsi="Calibri Light"/>
      <w:bCs/>
      <w:sz w:val="32"/>
      <w:szCs w:val="32"/>
    </w:rPr>
  </w:style>
  <w:style w:type="paragraph" w:styleId="1051" w:customStyle="1">
    <w:name w:val="正文文本1"/>
    <w:basedOn w:val="1052"/>
    <w:next w:val="1049"/>
    <w:uiPriority w:val="0"/>
    <w:qFormat/>
    <w:pPr>
      <w:spacing w:after="120"/>
    </w:pPr>
  </w:style>
  <w:style w:type="paragraph" w:styleId="1052" w:customStyle="1">
    <w:name w:val="正文12"/>
    <w:next w:val="10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脚注文本1"/>
    <w:basedOn w:val="1048"/>
    <w:next w:val="1054"/>
    <w:uiPriority w:val="0"/>
    <w:qFormat/>
    <w:rPr>
      <w:rFonts w:eastAsia="Times New Roman"/>
      <w:sz w:val="18"/>
      <w:szCs w:val="18"/>
    </w:rPr>
  </w:style>
  <w:style w:type="paragraph" w:styleId="1054" w:customStyle="1">
    <w:name w:val="索引 51"/>
    <w:basedOn w:val="1048"/>
    <w:next w:val="1048"/>
    <w:uiPriority w:val="0"/>
    <w:qFormat/>
    <w:pPr>
      <w:ind w:left="798"/>
    </w:pPr>
    <w:rPr>
      <w:rFonts w:ascii="Calibri"/>
    </w:rPr>
  </w:style>
  <w:style w:type="paragraph" w:styleId="1055" w:customStyle="1">
    <w:name w:val="标题 21"/>
    <w:basedOn w:val="818"/>
    <w:next w:val="818"/>
    <w:uiPriority w:val="0"/>
    <w:qFormat/>
    <w:pPr>
      <w:jc w:val="left"/>
      <w:keepLines/>
      <w:keepNext/>
      <w:spacing w:before="50"/>
      <w:tabs>
        <w:tab w:val="left" w:pos="0" w:leader="none"/>
      </w:tabs>
    </w:pPr>
    <w:rPr>
      <w:rFonts w:ascii="Arial" w:hAnsi="Arial" w:eastAsia="黑体"/>
      <w:sz w:val="32"/>
      <w:szCs w:val="20"/>
    </w:rPr>
  </w:style>
  <w:style w:type="character" w:styleId="1056" w:customStyle="1">
    <w:name w:val="NormalCharacter"/>
    <w:uiPriority w:val="0"/>
    <w:semiHidden/>
    <w:qFormat/>
    <w:rPr>
      <w:sz w:val="28"/>
      <w:lang w:val="en-US" w:eastAsia="zh-CN" w:bidi="ar-SA"/>
    </w:rPr>
  </w:style>
  <w:style w:type="paragraph" w:styleId="1057" w:customStyle="1">
    <w:name w:val="BodyTextIndent"/>
    <w:basedOn w:val="818"/>
    <w:next w:val="1058"/>
    <w:uiPriority w:val="0"/>
    <w:qFormat/>
    <w:pPr>
      <w:ind w:left="420"/>
      <w:spacing w:after="120"/>
    </w:pPr>
  </w:style>
  <w:style w:type="paragraph" w:styleId="1058" w:customStyle="1">
    <w:name w:val="EnvelopeReturn"/>
    <w:basedOn w:val="818"/>
    <w:uiPriority w:val="0"/>
    <w:qFormat/>
    <w:rPr>
      <w:rFonts w:ascii="Arial" w:hAnsi="Arial"/>
    </w:rPr>
  </w:style>
  <w:style w:type="paragraph" w:styleId="1059" w:customStyle="1">
    <w:name w:val="p0"/>
    <w:basedOn w:val="818"/>
    <w:uiPriority w:val="0"/>
    <w:qFormat/>
    <w:pPr>
      <w:widowControl/>
    </w:pPr>
    <w:rPr>
      <w:szCs w:val="21"/>
    </w:rPr>
  </w:style>
  <w:style w:type="paragraph" w:styleId="1060" w:customStyle="1">
    <w:name w:val="正文首行缩进1"/>
    <w:basedOn w:val="1051"/>
    <w:uiPriority w:val="0"/>
    <w:qFormat/>
    <w:pPr>
      <w:ind w:firstLine="420"/>
    </w:pPr>
  </w:style>
  <w:style w:type="table" w:styleId="1061"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62" w:customStyle="1">
    <w:name w:val="方案表格"/>
    <w:basedOn w:val="818"/>
    <w:uiPriority w:val="0"/>
    <w:qFormat/>
    <w:pPr>
      <w:contextualSpacing/>
    </w:pPr>
    <w:rPr>
      <w:rFonts w:cstheme="minorBidi"/>
      <w:szCs w:val="21"/>
    </w:rPr>
  </w:style>
  <w:style w:type="table" w:styleId="1063" w:customStyle="1">
    <w:name w:val="文档表格无标题列型（绿盟科技）"/>
    <w:basedOn w:val="856"/>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64" w:customStyle="1">
    <w:name w:val="批注框文本 字符"/>
    <w:basedOn w:val="828"/>
    <w:link w:val="842"/>
    <w:uiPriority w:val="99"/>
    <w:semiHidden/>
    <w:qFormat/>
    <w:rPr>
      <w:sz w:val="18"/>
      <w:szCs w:val="18"/>
    </w:rPr>
  </w:style>
  <w:style w:type="character" w:styleId="1065" w:customStyle="1">
    <w:name w:val="批注文字 字符"/>
    <w:basedOn w:val="828"/>
    <w:link w:val="833"/>
    <w:uiPriority w:val="0"/>
    <w:qFormat/>
    <w:rPr>
      <w:sz w:val="21"/>
      <w:szCs w:val="24"/>
    </w:rPr>
  </w:style>
  <w:style w:type="character" w:styleId="1066" w:customStyle="1">
    <w:name w:val="批注主题 字符"/>
    <w:basedOn w:val="1065"/>
    <w:link w:val="854"/>
    <w:uiPriority w:val="99"/>
    <w:semiHidden/>
    <w:qFormat/>
    <w:rPr>
      <w:b/>
      <w:bCs/>
      <w:sz w:val="21"/>
      <w:szCs w:val="24"/>
    </w:rPr>
  </w:style>
  <w:style w:type="character" w:styleId="1067" w:customStyle="1">
    <w:name w:val="font11"/>
    <w:basedOn w:val="828"/>
    <w:uiPriority w:val="0"/>
    <w:qFormat/>
    <w:rPr>
      <w:rFonts w:hint="eastAsia" w:ascii="宋体" w:hAnsi="宋体" w:eastAsia="宋体" w:cs="宋体"/>
      <w:color w:val="000000"/>
      <w:sz w:val="21"/>
      <w:szCs w:val="21"/>
      <w:u w:val="none"/>
    </w:rPr>
  </w:style>
  <w:style w:type="character" w:styleId="1068" w:customStyle="1">
    <w:name w:val="font01"/>
    <w:basedOn w:val="828"/>
    <w:uiPriority w:val="0"/>
    <w:qFormat/>
    <w:rPr>
      <w:rFonts w:hint="default" w:ascii="Times New Roman" w:hAnsi="Times New Roman" w:cs="Times New Roman"/>
      <w:color w:val="000000"/>
      <w:sz w:val="21"/>
      <w:szCs w:val="21"/>
      <w:u w:val="none"/>
    </w:rPr>
  </w:style>
  <w:style w:type="character" w:styleId="1069" w:customStyle="1">
    <w:name w:val="font21"/>
    <w:basedOn w:val="828"/>
    <w:uiPriority w:val="0"/>
    <w:qFormat/>
    <w:rPr>
      <w:rFonts w:hint="eastAsia" w:ascii="宋体" w:hAnsi="宋体" w:eastAsia="宋体" w:cs="宋体"/>
      <w:b/>
      <w:bCs/>
      <w:color w:val="000000"/>
      <w:sz w:val="22"/>
      <w:szCs w:val="22"/>
      <w:u w:val="none"/>
    </w:rPr>
  </w:style>
  <w:style w:type="character" w:styleId="1070" w:customStyle="1">
    <w:name w:val="font31"/>
    <w:basedOn w:val="828"/>
    <w:uiPriority w:val="0"/>
    <w:qFormat/>
    <w:rPr>
      <w:rFonts w:hint="eastAsia" w:ascii="宋体" w:hAnsi="宋体" w:eastAsia="宋体" w:cs="宋体"/>
      <w:color w:val="000000"/>
      <w:sz w:val="22"/>
      <w:szCs w:val="22"/>
      <w:u w:val="none"/>
    </w:rPr>
  </w:style>
  <w:style w:type="character" w:styleId="1071" w:customStyle="1">
    <w:name w:val="font51"/>
    <w:basedOn w:val="828"/>
    <w:uiPriority w:val="0"/>
    <w:qFormat/>
    <w:rPr>
      <w:rFonts w:hint="eastAsia" w:ascii="宋体" w:hAnsi="宋体" w:eastAsia="宋体" w:cs="宋体"/>
      <w:color w:val="000000"/>
      <w:sz w:val="21"/>
      <w:szCs w:val="21"/>
      <w:u w:val="none"/>
    </w:rPr>
  </w:style>
  <w:style w:type="paragraph" w:styleId="1072" w:customStyle="1">
    <w:name w:val="首行缩进"/>
    <w:basedOn w:val="818"/>
    <w:uiPriority w:val="0"/>
    <w:qFormat/>
    <w:pPr>
      <w:ind w:firstLine="720"/>
      <w:jc w:val="left"/>
    </w:pPr>
    <w:rPr>
      <w:rFonts w:ascii="宋体" w:hAnsi="宋体"/>
      <w:sz w:val="24"/>
    </w:rPr>
  </w:style>
  <w:style w:type="paragraph" w:styleId="1073" w:customStyle="1">
    <w:name w:val="Plain Text*"/>
    <w:basedOn w:val="818"/>
    <w:uiPriority w:val="6"/>
    <w:qFormat/>
    <w:rPr>
      <w:rFonts w:ascii="宋体" w:hAnsi="宋体" w:eastAsia="楷体_GB2312" w:cs="Courier New"/>
      <w:sz w:val="26"/>
    </w:rPr>
  </w:style>
  <w:style w:type="paragraph" w:styleId="1074" w:customStyle="1">
    <w:name w:val="+正文"/>
    <w:basedOn w:val="818"/>
    <w:uiPriority w:val="0"/>
    <w:qFormat/>
    <w:pPr>
      <w:ind w:firstLine="200"/>
      <w:spacing w:line="360" w:lineRule="auto"/>
    </w:pPr>
  </w:style>
  <w:style w:type="paragraph" w:styleId="1075"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076" w:customStyle="1">
    <w:name w:val="NormalCharacter1"/>
    <w:uiPriority w:val="0"/>
    <w:semiHidden/>
    <w:qFormat/>
    <w:rPr>
      <w:sz w:val="28"/>
      <w:lang w:val="en-US" w:eastAsia="zh-CN" w:bidi="ar-SA"/>
    </w:rPr>
  </w:style>
  <w:style w:type="paragraph" w:styleId="1077" w:customStyle="1">
    <w:name w:val="正文缩进1"/>
    <w:basedOn w:val="818"/>
    <w:uiPriority w:val="0"/>
    <w:qFormat/>
    <w:pPr>
      <w:ind w:firstLine="420"/>
    </w:pPr>
  </w:style>
  <w:style w:type="paragraph" w:styleId="1078" w:customStyle="1">
    <w:name w:val="纯文本1"/>
    <w:basedOn w:val="818"/>
    <w:uiPriority w:val="0"/>
    <w:qFormat/>
    <w:rPr>
      <w:rFonts w:ascii="宋体" w:hAnsi="Courier New"/>
      <w:szCs w:val="21"/>
      <w:lang w:eastAsia="en-US"/>
    </w:rPr>
  </w:style>
  <w:style w:type="paragraph" w:styleId="1079" w:customStyle="1">
    <w:name w:val="目录 11"/>
    <w:basedOn w:val="1049"/>
    <w:next w:val="1049"/>
    <w:uiPriority w:val="0"/>
    <w:qFormat/>
    <w:pPr>
      <w:jc w:val="left"/>
      <w:spacing w:after="100" w:line="259" w:lineRule="auto"/>
      <w:widowControl/>
    </w:pPr>
    <w:rPr>
      <w:rFonts w:ascii="Calibri" w:hAnsi="Calibri"/>
      <w:sz w:val="22"/>
      <w:szCs w:val="22"/>
    </w:rPr>
  </w:style>
  <w:style w:type="character" w:styleId="1080" w:customStyle="1">
    <w:name w:val="16"/>
    <w:basedOn w:val="1081"/>
    <w:uiPriority w:val="0"/>
    <w:qFormat/>
    <w:rPr>
      <w:rFonts w:hint="default" w:ascii="Times New Roman" w:hAnsi="Times New Roman" w:eastAsia="宋体" w:cs="Times New Roman"/>
      <w:sz w:val="21"/>
      <w:szCs w:val="24"/>
      <w:lang w:val="en-US" w:eastAsia="zh-CN" w:bidi="ar-SA"/>
    </w:rPr>
  </w:style>
  <w:style w:type="character" w:styleId="1081" w:customStyle="1">
    <w:name w:val="默认段落字体1"/>
    <w:uiPriority w:val="0"/>
    <w:semiHidden/>
    <w:qFormat/>
  </w:style>
  <w:style w:type="character" w:styleId="1082" w:customStyle="1">
    <w:name w:val="font61"/>
    <w:basedOn w:val="828"/>
    <w:uiPriority w:val="0"/>
    <w:qFormat/>
    <w:rPr>
      <w:rFonts w:hint="eastAsia" w:ascii="等线" w:hAnsi="等线" w:eastAsia="等线" w:cs="等线"/>
      <w:color w:val="000000"/>
      <w:sz w:val="20"/>
      <w:szCs w:val="20"/>
      <w:u w:val="none"/>
    </w:rPr>
  </w:style>
  <w:style w:type="character" w:styleId="1083" w:customStyle="1">
    <w:name w:val="font101"/>
    <w:basedOn w:val="828"/>
    <w:uiPriority w:val="0"/>
    <w:qFormat/>
    <w:rPr>
      <w:rFonts w:hint="eastAsia" w:ascii="微软雅黑" w:hAnsi="微软雅黑" w:eastAsia="微软雅黑" w:cs="微软雅黑"/>
      <w:color w:val="000000"/>
      <w:sz w:val="20"/>
      <w:szCs w:val="20"/>
      <w:u w:val="none"/>
    </w:rPr>
  </w:style>
  <w:style w:type="character" w:styleId="1084" w:customStyle="1">
    <w:name w:val="font112"/>
    <w:basedOn w:val="828"/>
    <w:uiPriority w:val="0"/>
    <w:qFormat/>
    <w:rPr>
      <w:rFonts w:hint="eastAsia" w:ascii="宋体" w:hAnsi="宋体" w:eastAsia="宋体" w:cs="宋体"/>
      <w:color w:val="000000"/>
      <w:sz w:val="22"/>
      <w:szCs w:val="22"/>
      <w:u w:val="none"/>
    </w:rPr>
  </w:style>
  <w:style w:type="paragraph" w:styleId="1085" w:customStyle="1">
    <w:name w:val="列出段落1"/>
    <w:basedOn w:val="818"/>
    <w:uiPriority w:val="0"/>
    <w:qFormat/>
    <w:pPr>
      <w:ind w:left="480"/>
      <w:jc w:val="left"/>
    </w:pPr>
    <w:rPr>
      <w:rFonts w:eastAsia="PMingLiU"/>
      <w:sz w:val="24"/>
      <w:szCs w:val="20"/>
      <w:lang w:eastAsia="zh-TW"/>
    </w:rPr>
  </w:style>
  <w:style w:type="paragraph" w:styleId="1086" w:customStyle="1">
    <w:name w:val="彩色列表1"/>
    <w:basedOn w:val="818"/>
    <w:uiPriority w:val="0"/>
    <w:qFormat/>
    <w:pPr>
      <w:ind w:firstLine="420"/>
    </w:p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宋涛</cp:lastModifiedBy>
  <cp:revision>33</cp:revision>
  <dcterms:created xsi:type="dcterms:W3CDTF">2023-09-20T00:15:00Z</dcterms:created>
  <dcterms:modified xsi:type="dcterms:W3CDTF">2025-09-24T06:19:43Z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7AE9F1A3A89C4231AF63252E79B05741_13</vt:lpwstr>
  </property>
  <property fmtid="{D5CDD505-2E9C-101B-9397-08002B2CF9AE}" pid="4" name="KSOTemplateDocerSaveRecord">
    <vt:lpwstr>eyJoZGlkIjoiODZiNTQ4OWU1ZmQ2YWQwNGNhMzdiYjU5MWM1ZDdjY2EiLCJ1c2VySWQiOiIyNTEzNTg5ODgifQ==</vt:lpwstr>
  </property>
</Properties>
</file>