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91282">
      <w:pPr>
        <w:spacing w:line="360" w:lineRule="auto"/>
        <w:jc w:val="center"/>
        <w:rPr>
          <w:rFonts w:eastAsia="仿宋_GB2312"/>
          <w:b/>
          <w:bCs/>
          <w:sz w:val="44"/>
          <w:szCs w:val="44"/>
          <w:lang w:val="zh-CN"/>
        </w:rPr>
      </w:pPr>
      <w:r>
        <w:rPr>
          <w:rFonts w:hint="eastAsia" w:eastAsia="仿宋_GB2312"/>
          <w:b/>
          <w:bCs/>
          <w:sz w:val="44"/>
          <w:szCs w:val="44"/>
          <w:lang w:val="zh-CN"/>
        </w:rPr>
        <w:t>采购合同</w:t>
      </w:r>
    </w:p>
    <w:p w14:paraId="4C789D2E">
      <w:pPr>
        <w:spacing w:line="360" w:lineRule="auto"/>
        <w:rPr>
          <w:rFonts w:ascii="宋体" w:hAnsi="宋体" w:cs="宋体"/>
          <w:b/>
          <w:bCs/>
          <w:color w:val="000000"/>
          <w:sz w:val="21"/>
          <w:szCs w:val="21"/>
          <w:lang w:bidi="en-US"/>
        </w:rPr>
      </w:pPr>
    </w:p>
    <w:p w14:paraId="6F9C848E">
      <w:pPr>
        <w:spacing w:line="360" w:lineRule="auto"/>
        <w:rPr>
          <w:rFonts w:ascii="宋体" w:hAnsi="宋体" w:cs="宋体"/>
          <w:b/>
          <w:bCs/>
          <w:color w:val="000000"/>
          <w:sz w:val="21"/>
          <w:szCs w:val="21"/>
          <w:lang w:bidi="en-US"/>
        </w:rPr>
      </w:pPr>
      <w:r>
        <w:rPr>
          <w:rFonts w:hint="eastAsia" w:ascii="宋体" w:hAnsi="宋体" w:cs="宋体"/>
          <w:b/>
          <w:bCs/>
          <w:color w:val="000000"/>
          <w:sz w:val="21"/>
          <w:szCs w:val="21"/>
          <w:lang w:bidi="en-US"/>
        </w:rPr>
        <w:t>甲方：苏州大学附属第一医院</w:t>
      </w:r>
    </w:p>
    <w:p w14:paraId="679D7486">
      <w:pPr>
        <w:spacing w:line="360" w:lineRule="auto"/>
        <w:rPr>
          <w:rFonts w:hint="eastAsia" w:ascii="宋体" w:hAnsi="宋体" w:eastAsia="宋体" w:cs="宋体"/>
          <w:b/>
          <w:bCs/>
          <w:color w:val="000000"/>
          <w:sz w:val="21"/>
          <w:szCs w:val="21"/>
          <w:lang w:eastAsia="zh-CN" w:bidi="en-US"/>
        </w:rPr>
      </w:pPr>
      <w:r>
        <w:rPr>
          <w:rFonts w:hint="eastAsia" w:ascii="宋体" w:hAnsi="宋体" w:cs="宋体"/>
          <w:b/>
          <w:bCs/>
          <w:color w:val="000000"/>
          <w:sz w:val="21"/>
          <w:szCs w:val="21"/>
          <w:lang w:bidi="en-US"/>
        </w:rPr>
        <w:t>联系人：</w:t>
      </w:r>
      <w:r>
        <w:rPr>
          <w:rFonts w:hint="eastAsia" w:ascii="宋体" w:hAnsi="宋体" w:cs="宋体"/>
          <w:b/>
          <w:bCs/>
          <w:color w:val="000000"/>
          <w:sz w:val="21"/>
          <w:szCs w:val="21"/>
          <w:lang w:eastAsia="zh-CN" w:bidi="en-US"/>
        </w:rPr>
        <w:t>张英时</w:t>
      </w:r>
    </w:p>
    <w:p w14:paraId="1DF3949A">
      <w:pPr>
        <w:spacing w:line="360" w:lineRule="auto"/>
        <w:rPr>
          <w:rFonts w:hint="default" w:ascii="宋体" w:hAnsi="宋体" w:eastAsia="宋体" w:cs="宋体"/>
          <w:b/>
          <w:bCs/>
          <w:color w:val="000000"/>
          <w:sz w:val="21"/>
          <w:szCs w:val="21"/>
          <w:lang w:val="en-US" w:eastAsia="zh-CN" w:bidi="en-US"/>
        </w:rPr>
      </w:pPr>
      <w:r>
        <w:rPr>
          <w:rFonts w:hint="eastAsia" w:ascii="宋体" w:hAnsi="宋体" w:cs="宋体"/>
          <w:b/>
          <w:bCs/>
          <w:color w:val="000000"/>
          <w:sz w:val="21"/>
          <w:szCs w:val="21"/>
          <w:lang w:bidi="en-US"/>
        </w:rPr>
        <w:t>电话：</w:t>
      </w:r>
      <w:r>
        <w:rPr>
          <w:rFonts w:hint="eastAsia" w:ascii="宋体" w:hAnsi="宋体" w:cs="宋体"/>
          <w:b/>
          <w:bCs/>
          <w:color w:val="000000"/>
          <w:sz w:val="21"/>
          <w:szCs w:val="21"/>
          <w:lang w:val="en-US" w:eastAsia="zh-CN" w:bidi="en-US"/>
        </w:rPr>
        <w:t>13962108810</w:t>
      </w:r>
    </w:p>
    <w:p w14:paraId="771DFCDD">
      <w:pPr>
        <w:spacing w:line="360" w:lineRule="auto"/>
        <w:rPr>
          <w:rFonts w:ascii="宋体" w:hAnsi="宋体" w:cs="宋体"/>
          <w:b/>
          <w:bCs/>
          <w:color w:val="000000"/>
          <w:sz w:val="21"/>
          <w:szCs w:val="21"/>
          <w:lang w:bidi="en-US"/>
        </w:rPr>
      </w:pPr>
      <w:r>
        <w:rPr>
          <w:rFonts w:hint="eastAsia" w:ascii="宋体" w:hAnsi="宋体" w:cs="宋体"/>
          <w:b/>
          <w:bCs/>
          <w:color w:val="000000"/>
          <w:sz w:val="21"/>
          <w:szCs w:val="21"/>
          <w:lang w:bidi="en-US"/>
        </w:rPr>
        <w:t>住所地：苏州市姑苏区平海路 899号</w:t>
      </w:r>
    </w:p>
    <w:p w14:paraId="4A5602F0">
      <w:pPr>
        <w:spacing w:line="360" w:lineRule="auto"/>
        <w:rPr>
          <w:rFonts w:hint="eastAsia" w:ascii="宋体" w:hAnsi="宋体" w:cs="宋体"/>
          <w:b/>
          <w:bCs/>
          <w:color w:val="000000"/>
          <w:sz w:val="21"/>
          <w:szCs w:val="21"/>
          <w:lang w:bidi="en-US"/>
        </w:rPr>
      </w:pPr>
      <w:r>
        <w:rPr>
          <w:rFonts w:hint="eastAsia" w:ascii="宋体" w:hAnsi="宋体" w:cs="宋体"/>
          <w:b/>
          <w:bCs/>
          <w:color w:val="000000"/>
          <w:sz w:val="21"/>
          <w:szCs w:val="21"/>
          <w:lang w:bidi="en-US"/>
        </w:rPr>
        <w:t>邮编：215000</w:t>
      </w:r>
    </w:p>
    <w:p w14:paraId="2C8563EA">
      <w:pPr>
        <w:spacing w:line="360" w:lineRule="auto"/>
        <w:rPr>
          <w:rFonts w:ascii="宋体" w:hAnsi="宋体" w:cs="宋体"/>
          <w:color w:val="000000"/>
          <w:sz w:val="21"/>
          <w:szCs w:val="21"/>
          <w:lang w:bidi="en-US"/>
        </w:rPr>
      </w:pPr>
    </w:p>
    <w:p w14:paraId="6A1B6DC7">
      <w:pPr>
        <w:spacing w:line="360" w:lineRule="auto"/>
        <w:rPr>
          <w:rFonts w:hint="eastAsia" w:ascii="宋体" w:hAnsi="宋体" w:eastAsia="宋体" w:cs="宋体"/>
          <w:b/>
          <w:bCs/>
          <w:color w:val="000000"/>
          <w:sz w:val="21"/>
          <w:szCs w:val="21"/>
          <w:lang w:eastAsia="zh-CN" w:bidi="en-US"/>
        </w:rPr>
      </w:pPr>
      <w:r>
        <w:rPr>
          <w:rFonts w:hint="eastAsia" w:ascii="宋体" w:hAnsi="宋体" w:cs="宋体"/>
          <w:b/>
          <w:bCs/>
          <w:color w:val="000000"/>
          <w:sz w:val="21"/>
          <w:szCs w:val="21"/>
          <w:lang w:bidi="en-US"/>
        </w:rPr>
        <w:t>乙方：</w:t>
      </w:r>
      <w:r>
        <w:rPr>
          <w:rFonts w:hint="eastAsia" w:ascii="宋体" w:hAnsi="宋体" w:cs="宋体"/>
          <w:b/>
          <w:bCs/>
          <w:color w:val="000000"/>
          <w:sz w:val="21"/>
          <w:szCs w:val="21"/>
          <w:lang w:eastAsia="zh-CN" w:bidi="en-US"/>
        </w:rPr>
        <w:t>苏州数和云安信息科技有限公司</w:t>
      </w:r>
    </w:p>
    <w:p w14:paraId="6EF022CB">
      <w:pPr>
        <w:spacing w:line="360" w:lineRule="auto"/>
        <w:rPr>
          <w:rFonts w:hint="eastAsia" w:ascii="宋体" w:hAnsi="宋体" w:eastAsia="宋体" w:cs="宋体"/>
          <w:b/>
          <w:bCs/>
          <w:color w:val="000000"/>
          <w:sz w:val="21"/>
          <w:szCs w:val="21"/>
          <w:lang w:eastAsia="zh-CN" w:bidi="en-US"/>
        </w:rPr>
      </w:pPr>
      <w:r>
        <w:rPr>
          <w:rFonts w:hint="eastAsia" w:ascii="宋体" w:hAnsi="宋体" w:cs="宋体"/>
          <w:b/>
          <w:bCs/>
          <w:color w:val="000000"/>
          <w:sz w:val="21"/>
          <w:szCs w:val="21"/>
          <w:lang w:bidi="en-US"/>
        </w:rPr>
        <w:t>联系人：</w:t>
      </w:r>
      <w:r>
        <w:rPr>
          <w:rFonts w:hint="eastAsia" w:ascii="宋体" w:hAnsi="宋体" w:cs="宋体"/>
          <w:b/>
          <w:bCs/>
          <w:color w:val="000000"/>
          <w:sz w:val="21"/>
          <w:szCs w:val="21"/>
          <w:lang w:eastAsia="zh-CN" w:bidi="en-US"/>
        </w:rPr>
        <w:t>田俊俊</w:t>
      </w:r>
    </w:p>
    <w:p w14:paraId="67CB7F72">
      <w:pPr>
        <w:spacing w:line="360" w:lineRule="auto"/>
        <w:rPr>
          <w:rFonts w:hint="eastAsia" w:ascii="宋体" w:hAnsi="宋体" w:eastAsia="宋体" w:cs="宋体"/>
          <w:b/>
          <w:bCs/>
          <w:color w:val="000000"/>
          <w:sz w:val="21"/>
          <w:szCs w:val="21"/>
          <w:lang w:eastAsia="zh-CN" w:bidi="en-US"/>
        </w:rPr>
      </w:pPr>
      <w:r>
        <w:rPr>
          <w:rFonts w:hint="eastAsia" w:ascii="宋体" w:hAnsi="宋体" w:cs="宋体"/>
          <w:b/>
          <w:bCs/>
          <w:color w:val="000000"/>
          <w:sz w:val="21"/>
          <w:szCs w:val="21"/>
          <w:lang w:bidi="en-US"/>
        </w:rPr>
        <w:t>电话：</w:t>
      </w:r>
      <w:r>
        <w:rPr>
          <w:rFonts w:hint="eastAsia" w:ascii="宋体" w:hAnsi="宋体" w:cs="宋体"/>
          <w:b/>
          <w:bCs/>
          <w:color w:val="000000"/>
          <w:sz w:val="21"/>
          <w:szCs w:val="21"/>
          <w:lang w:eastAsia="zh-CN" w:bidi="en-US"/>
        </w:rPr>
        <w:t>18901543676</w:t>
      </w:r>
    </w:p>
    <w:p w14:paraId="1BE3BEF8">
      <w:pPr>
        <w:spacing w:line="360" w:lineRule="auto"/>
        <w:rPr>
          <w:rFonts w:hint="eastAsia" w:ascii="宋体" w:hAnsi="宋体" w:eastAsia="宋体" w:cs="宋体"/>
          <w:b/>
          <w:bCs/>
          <w:color w:val="000000"/>
          <w:sz w:val="21"/>
          <w:szCs w:val="21"/>
          <w:lang w:eastAsia="zh-CN" w:bidi="en-US"/>
        </w:rPr>
      </w:pPr>
      <w:r>
        <w:rPr>
          <w:rFonts w:hint="eastAsia" w:ascii="宋体" w:hAnsi="宋体" w:cs="宋体"/>
          <w:b/>
          <w:bCs/>
          <w:color w:val="000000"/>
          <w:sz w:val="21"/>
          <w:szCs w:val="21"/>
          <w:lang w:bidi="en-US"/>
        </w:rPr>
        <w:t>住所地：</w:t>
      </w:r>
      <w:r>
        <w:rPr>
          <w:rFonts w:hint="eastAsia" w:ascii="宋体" w:hAnsi="宋体" w:cs="宋体"/>
          <w:b/>
          <w:bCs/>
          <w:color w:val="000000"/>
          <w:sz w:val="21"/>
          <w:szCs w:val="21"/>
          <w:lang w:eastAsia="zh-CN" w:bidi="en-US"/>
        </w:rPr>
        <w:t>苏州工业园区仁爱路199号B07-346</w:t>
      </w:r>
    </w:p>
    <w:p w14:paraId="2DA78155">
      <w:pPr>
        <w:spacing w:line="360" w:lineRule="auto"/>
        <w:rPr>
          <w:rFonts w:hint="eastAsia" w:ascii="宋体" w:hAnsi="宋体" w:cs="宋体"/>
          <w:b/>
          <w:bCs/>
          <w:color w:val="000000"/>
          <w:sz w:val="21"/>
          <w:szCs w:val="21"/>
          <w:lang w:bidi="en-US"/>
        </w:rPr>
      </w:pPr>
      <w:r>
        <w:rPr>
          <w:rFonts w:hint="eastAsia" w:ascii="宋体" w:hAnsi="宋体" w:cs="宋体"/>
          <w:b/>
          <w:bCs/>
          <w:color w:val="000000"/>
          <w:sz w:val="21"/>
          <w:szCs w:val="21"/>
          <w:lang w:bidi="en-US"/>
        </w:rPr>
        <w:t>邮编：215000</w:t>
      </w:r>
    </w:p>
    <w:p w14:paraId="6F0DEC9A">
      <w:pPr>
        <w:rPr>
          <w:rFonts w:ascii="宋体" w:hAnsi="宋体" w:cs="宋体"/>
          <w:b/>
          <w:bCs/>
          <w:color w:val="000000"/>
          <w:sz w:val="21"/>
          <w:szCs w:val="21"/>
          <w:lang w:bidi="en-US"/>
        </w:rPr>
      </w:pPr>
    </w:p>
    <w:p w14:paraId="19DF41FD">
      <w:pPr>
        <w:pStyle w:val="9"/>
        <w:keepNext w:val="0"/>
        <w:keepLines w:val="0"/>
        <w:widowControl w:val="0"/>
        <w:suppressLineNumbers w:val="0"/>
        <w:adjustRightInd w:val="0"/>
        <w:spacing w:before="0" w:beforeAutospacing="0" w:after="0" w:afterAutospacing="0" w:line="400" w:lineRule="exact"/>
        <w:ind w:left="0" w:right="0" w:firstLine="420" w:firstLineChars="200"/>
        <w:jc w:val="both"/>
        <w:rPr>
          <w:rFonts w:hAnsi="宋体" w:eastAsia="宋体" w:cs="宋体"/>
          <w:sz w:val="21"/>
          <w:szCs w:val="21"/>
          <w:lang w:val="en-US"/>
        </w:rPr>
      </w:pPr>
      <w:r>
        <w:rPr>
          <w:rFonts w:hint="eastAsia" w:ascii="宋体" w:hAnsi="宋体" w:eastAsia="宋体" w:cs="宋体"/>
          <w:kern w:val="0"/>
          <w:sz w:val="21"/>
          <w:szCs w:val="21"/>
          <w:lang w:val="en-US" w:eastAsia="zh-CN" w:bidi="ar"/>
        </w:rPr>
        <w:t>根据《中华人民共和国民法典》及有关法律法规的规定，和</w:t>
      </w:r>
      <w:r>
        <w:rPr>
          <w:rFonts w:hint="eastAsia" w:ascii="宋体" w:hAnsi="宋体" w:cs="宋体"/>
          <w:kern w:val="0"/>
          <w:sz w:val="21"/>
          <w:szCs w:val="21"/>
          <w:u w:val="single"/>
          <w:lang w:val="en-US" w:eastAsia="zh-CN" w:bidi="ar"/>
        </w:rPr>
        <w:t>JSZC-320000-SZWK-C2025-0178</w:t>
      </w:r>
      <w:r>
        <w:rPr>
          <w:rFonts w:hint="eastAsia" w:ascii="宋体" w:hAnsi="宋体" w:eastAsia="宋体" w:cs="宋体"/>
          <w:kern w:val="0"/>
          <w:sz w:val="21"/>
          <w:szCs w:val="21"/>
          <w:u w:val="single"/>
          <w:lang w:val="en-US" w:eastAsia="zh-CN" w:bidi="ar"/>
        </w:rPr>
        <w:t>号</w:t>
      </w:r>
      <w:r>
        <w:rPr>
          <w:rFonts w:hint="eastAsia" w:ascii="宋体" w:hAnsi="宋体" w:eastAsia="宋体" w:cs="宋体"/>
          <w:kern w:val="0"/>
          <w:sz w:val="21"/>
          <w:szCs w:val="21"/>
          <w:lang w:val="en-US" w:eastAsia="zh-CN" w:bidi="ar"/>
        </w:rPr>
        <w:t>的采购文件及乙方的响应文件和成交通知书、乙方在招投标过程中所作的其它承诺、声明、书面澄清等，甲乙双方就甲方聘用乙方从事</w:t>
      </w:r>
      <w:bookmarkStart w:id="0" w:name="OLE_LINK21"/>
      <w:r>
        <w:rPr>
          <w:rFonts w:hint="eastAsia" w:ascii="宋体" w:hAnsi="宋体" w:cs="宋体"/>
          <w:kern w:val="0"/>
          <w:sz w:val="21"/>
          <w:szCs w:val="21"/>
          <w:u w:val="single"/>
          <w:lang w:val="en-US" w:eastAsia="zh-CN" w:bidi="ar"/>
        </w:rPr>
        <w:t>数据中心运维服务</w:t>
      </w:r>
      <w:bookmarkEnd w:id="0"/>
      <w:r>
        <w:rPr>
          <w:rFonts w:hint="eastAsia" w:ascii="宋体" w:hAnsi="宋体" w:eastAsia="宋体" w:cs="宋体"/>
          <w:kern w:val="0"/>
          <w:sz w:val="21"/>
          <w:szCs w:val="21"/>
          <w:lang w:val="en-US" w:eastAsia="zh-CN" w:bidi="ar"/>
        </w:rPr>
        <w:t>工作，签订本合同书。</w:t>
      </w:r>
    </w:p>
    <w:p w14:paraId="6CB360D1">
      <w:pPr>
        <w:pStyle w:val="9"/>
        <w:keepNext w:val="0"/>
        <w:keepLines w:val="0"/>
        <w:widowControl w:val="0"/>
        <w:suppressLineNumbers w:val="0"/>
        <w:spacing w:before="0" w:beforeAutospacing="0" w:after="0" w:afterAutospacing="0" w:line="400" w:lineRule="exact"/>
        <w:ind w:left="0" w:right="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eastAsia="zh-CN" w:bidi="ar"/>
        </w:rPr>
        <w:t>一、合同内容</w:t>
      </w:r>
    </w:p>
    <w:p w14:paraId="7F3FCA0B">
      <w:pPr>
        <w:pStyle w:val="9"/>
        <w:keepNext w:val="0"/>
        <w:keepLines w:val="0"/>
        <w:widowControl w:val="0"/>
        <w:suppressLineNumbers w:val="0"/>
        <w:spacing w:before="0" w:beforeAutospacing="0" w:after="0" w:afterAutospacing="0" w:line="400" w:lineRule="exact"/>
        <w:ind w:left="0" w:right="0" w:firstLine="440" w:firstLineChars="200"/>
        <w:jc w:val="left"/>
        <w:rPr>
          <w:rFonts w:hint="eastAsia" w:ascii="宋体" w:hAnsi="宋体" w:eastAsia="宋体" w:cs="宋体"/>
          <w:kern w:val="2"/>
          <w:sz w:val="21"/>
          <w:szCs w:val="24"/>
          <w:lang w:eastAsia="zh-CN" w:bidi="ar"/>
        </w:rPr>
      </w:pPr>
      <w:r>
        <w:rPr>
          <w:rFonts w:hint="eastAsia" w:ascii="宋体" w:hAnsi="宋体" w:cs="宋体"/>
          <w:kern w:val="2"/>
          <w:sz w:val="22"/>
          <w:szCs w:val="22"/>
          <w:lang w:val="en-US" w:eastAsia="zh-CN" w:bidi="en-US"/>
        </w:rPr>
        <w:t>1、乙方负责提供</w:t>
      </w:r>
      <w:r>
        <w:rPr>
          <w:rFonts w:hint="eastAsia" w:ascii="宋体" w:hAnsi="宋体" w:eastAsia="宋体" w:cs="宋体"/>
          <w:kern w:val="2"/>
          <w:sz w:val="22"/>
          <w:szCs w:val="22"/>
          <w:lang w:val="en-US" w:eastAsia="zh-CN" w:bidi="en-US"/>
        </w:rPr>
        <w:t>苏州大学附属第一医院数据中心运维服务。</w:t>
      </w:r>
      <w:r>
        <w:rPr>
          <w:rFonts w:hint="eastAsia" w:ascii="宋体" w:hAnsi="宋体" w:eastAsia="宋体" w:cs="宋体"/>
          <w:kern w:val="2"/>
          <w:sz w:val="21"/>
          <w:szCs w:val="24"/>
          <w:lang w:val="en-US" w:eastAsia="zh-CN" w:bidi="ar"/>
        </w:rPr>
        <w:t>乙方提供甲方数据中心及私有云基础设施</w:t>
      </w:r>
      <w:r>
        <w:rPr>
          <w:rFonts w:hint="eastAsia" w:ascii="宋体" w:hAnsi="宋体" w:eastAsia="宋体" w:cs="宋体"/>
          <w:kern w:val="2"/>
          <w:sz w:val="21"/>
          <w:szCs w:val="24"/>
          <w:lang w:eastAsia="zh-CN" w:bidi="ar"/>
        </w:rPr>
        <w:t>、数据库及数据交换平台的建设运维服务，维护内容包括平江、十梓两个院区、转化院区五个数据中心机房及配套容灾备份机房（共200多个机柜）的基础设施、服务器、存储、服务器虚拟化、桌面虚拟化、超融合、人工智能AI平台、数据库、Windows基础架构等配套系统的技术支持和日常运维服务。</w:t>
      </w:r>
    </w:p>
    <w:p w14:paraId="07AF3698">
      <w:pPr>
        <w:pStyle w:val="9"/>
        <w:keepNext w:val="0"/>
        <w:keepLines w:val="0"/>
        <w:widowControl w:val="0"/>
        <w:suppressLineNumbers w:val="0"/>
        <w:spacing w:before="0" w:beforeAutospacing="0" w:after="0" w:afterAutospacing="0" w:line="400" w:lineRule="exact"/>
        <w:ind w:left="0" w:right="0" w:firstLine="420" w:firstLineChars="200"/>
        <w:jc w:val="left"/>
        <w:rPr>
          <w:rFonts w:hint="default" w:ascii="宋体" w:hAnsi="宋体" w:eastAsia="宋体" w:cs="宋体"/>
          <w:kern w:val="2"/>
          <w:sz w:val="21"/>
          <w:szCs w:val="24"/>
          <w:lang w:val="en-US" w:eastAsia="zh-CN" w:bidi="ar"/>
        </w:rPr>
      </w:pPr>
      <w:r>
        <w:rPr>
          <w:rFonts w:hint="eastAsia" w:ascii="宋体" w:hAnsi="宋体" w:cs="宋体"/>
          <w:kern w:val="2"/>
          <w:sz w:val="21"/>
          <w:szCs w:val="24"/>
          <w:lang w:val="en-US" w:eastAsia="zh-CN" w:bidi="ar"/>
        </w:rPr>
        <w:t>2、服务内容及要求：详见磋商采购文件、乙方的相应文件及合同附件二。</w:t>
      </w:r>
    </w:p>
    <w:p w14:paraId="18D7CBA4">
      <w:pPr>
        <w:pStyle w:val="9"/>
        <w:keepNext w:val="0"/>
        <w:keepLines w:val="0"/>
        <w:widowControl w:val="0"/>
        <w:suppressLineNumbers w:val="0"/>
        <w:adjustRightInd w:val="0"/>
        <w:spacing w:before="0" w:beforeAutospacing="0" w:after="0" w:afterAutospacing="0" w:line="400" w:lineRule="exact"/>
        <w:ind w:left="0" w:right="0"/>
        <w:jc w:val="both"/>
        <w:rPr>
          <w:rFonts w:hAnsi="宋体" w:eastAsia="宋体" w:cs="宋体"/>
          <w:sz w:val="21"/>
          <w:szCs w:val="21"/>
          <w:lang w:val="en-US"/>
        </w:rPr>
      </w:pPr>
      <w:r>
        <w:rPr>
          <w:rFonts w:hint="eastAsia" w:ascii="宋体" w:hAnsi="宋体" w:eastAsia="宋体" w:cs="宋体"/>
          <w:kern w:val="0"/>
          <w:sz w:val="21"/>
          <w:szCs w:val="21"/>
          <w:lang w:val="en-US" w:eastAsia="zh-CN" w:bidi="ar"/>
        </w:rPr>
        <w:t>二、合同价格及费用结算</w:t>
      </w:r>
    </w:p>
    <w:p w14:paraId="3936CC83">
      <w:pPr>
        <w:keepNext w:val="0"/>
        <w:keepLines w:val="0"/>
        <w:widowControl w:val="0"/>
        <w:suppressLineNumbers w:val="0"/>
        <w:spacing w:before="0" w:beforeAutospacing="0" w:after="0" w:afterAutospacing="0" w:line="360" w:lineRule="auto"/>
        <w:ind w:left="0" w:right="0" w:firstLine="420" w:firstLineChars="200"/>
        <w:jc w:val="both"/>
        <w:rPr>
          <w:rFonts w:hAnsi="宋体"/>
          <w:szCs w:val="21"/>
          <w:lang w:val="en-US"/>
        </w:rPr>
      </w:pPr>
      <w:r>
        <w:rPr>
          <w:rFonts w:hint="eastAsia" w:ascii="宋体" w:hAnsi="宋体" w:eastAsia="宋体" w:cs="宋体"/>
          <w:kern w:val="2"/>
          <w:sz w:val="21"/>
          <w:szCs w:val="24"/>
          <w:lang w:val="en-US" w:eastAsia="zh-CN" w:bidi="ar"/>
        </w:rPr>
        <w:t>1、合同总金额（含税）为人民币</w:t>
      </w:r>
      <w:r>
        <w:rPr>
          <w:rFonts w:hint="eastAsia" w:ascii="宋体" w:hAnsi="宋体" w:cs="宋体"/>
          <w:kern w:val="2"/>
          <w:sz w:val="21"/>
          <w:szCs w:val="24"/>
          <w:u w:val="single"/>
          <w:lang w:val="en-US" w:eastAsia="zh-CN" w:bidi="ar"/>
        </w:rPr>
        <w:t>壹佰壹拾肆万</w:t>
      </w:r>
      <w:r>
        <w:rPr>
          <w:rFonts w:hint="eastAsia" w:ascii="宋体" w:hAnsi="宋体" w:eastAsia="宋体" w:cs="宋体"/>
          <w:kern w:val="2"/>
          <w:sz w:val="21"/>
          <w:szCs w:val="24"/>
          <w:u w:val="single"/>
          <w:lang w:val="en-US" w:eastAsia="zh-CN" w:bidi="ar"/>
        </w:rPr>
        <w:t>元整/年</w:t>
      </w:r>
      <w:r>
        <w:rPr>
          <w:rFonts w:hint="eastAsia" w:ascii="宋体" w:hAnsi="宋体" w:eastAsia="宋体" w:cs="宋体"/>
          <w:kern w:val="2"/>
          <w:sz w:val="21"/>
          <w:szCs w:val="24"/>
          <w:lang w:val="en-US" w:eastAsia="zh-CN" w:bidi="ar"/>
        </w:rPr>
        <w:t>（小写¥</w:t>
      </w:r>
      <w:r>
        <w:rPr>
          <w:rFonts w:hint="eastAsia" w:ascii="宋体" w:hAnsi="宋体" w:cs="宋体"/>
          <w:kern w:val="2"/>
          <w:sz w:val="21"/>
          <w:szCs w:val="24"/>
          <w:u w:val="single"/>
          <w:lang w:val="en-US" w:eastAsia="zh-CN" w:bidi="ar"/>
        </w:rPr>
        <w:t>1140000元</w:t>
      </w:r>
      <w:r>
        <w:rPr>
          <w:rFonts w:hint="eastAsia" w:ascii="宋体" w:hAnsi="宋体" w:eastAsia="宋体" w:cs="宋体"/>
          <w:kern w:val="2"/>
          <w:sz w:val="21"/>
          <w:szCs w:val="24"/>
          <w:u w:val="single"/>
          <w:lang w:val="en-US" w:eastAsia="zh-CN" w:bidi="ar"/>
        </w:rPr>
        <w:t>/年</w:t>
      </w:r>
      <w:r>
        <w:rPr>
          <w:rFonts w:hint="eastAsia" w:ascii="宋体" w:hAnsi="宋体" w:eastAsia="宋体" w:cs="宋体"/>
          <w:kern w:val="2"/>
          <w:sz w:val="21"/>
          <w:szCs w:val="24"/>
          <w:lang w:val="en-US" w:eastAsia="zh-CN" w:bidi="ar"/>
        </w:rPr>
        <w:t>），</w:t>
      </w:r>
      <w:r>
        <w:rPr>
          <w:rFonts w:hint="eastAsia" w:ascii="宋体" w:hAnsi="宋体" w:eastAsia="宋体" w:cs="宋体"/>
          <w:kern w:val="2"/>
          <w:sz w:val="21"/>
          <w:szCs w:val="21"/>
          <w:lang w:val="en-US" w:eastAsia="zh-CN" w:bidi="ar"/>
        </w:rPr>
        <w:t>包括但不限于完成该标的物全部内容的</w:t>
      </w:r>
      <w:r>
        <w:rPr>
          <w:rFonts w:hint="eastAsia" w:ascii="宋体" w:hAnsi="宋体" w:eastAsia="宋体" w:cs="宋体"/>
          <w:color w:val="000000"/>
          <w:kern w:val="2"/>
          <w:sz w:val="21"/>
          <w:szCs w:val="21"/>
          <w:lang w:val="en-US" w:eastAsia="zh-CN" w:bidi="ar"/>
        </w:rPr>
        <w:t>人工费用、交通差旅费、备件费</w:t>
      </w:r>
      <w:r>
        <w:rPr>
          <w:rFonts w:hint="eastAsia" w:ascii="宋体" w:hAnsi="宋体" w:eastAsia="宋体" w:cs="宋体"/>
          <w:kern w:val="2"/>
          <w:sz w:val="21"/>
          <w:szCs w:val="21"/>
          <w:lang w:val="en-US" w:eastAsia="zh-CN" w:bidi="ar"/>
        </w:rPr>
        <w:t>、材料、安装、调试、机械、保险、运费、劳保、各种税费以及维护期间的一切费用。医院平台各系统的接口费用；与现有/后期设备对接等；甲方无须支付其他任何费用。</w:t>
      </w:r>
      <w:r>
        <w:rPr>
          <w:rFonts w:hint="eastAsia" w:ascii="Times New Roman" w:hAnsi="宋体" w:eastAsia="宋体" w:cs="宋体"/>
          <w:kern w:val="2"/>
          <w:sz w:val="21"/>
          <w:szCs w:val="21"/>
          <w:lang w:val="en-US" w:eastAsia="zh-CN" w:bidi="ar"/>
        </w:rPr>
        <w:t>合同价格为最终报价，除非因特殊原因并经甲乙双方协商同意，响应单位不得再要求追加任何费用。同时，除非合同条款中另有规定，否则，响应单位所报价格在合同实施期间不因市场变化因素而变动。</w:t>
      </w:r>
    </w:p>
    <w:p w14:paraId="3992ACD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2、付款步骤:</w:t>
      </w:r>
    </w:p>
    <w:p w14:paraId="2DDC11F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2.1按先做后付原则，按半年度结算。半年度服务完成，经甲方考核小组依据考核细则考核后(详见合同附件），乙方应根据甲方审核及考核确认后的半年度结算金额开票，在甲方收到乙方出具的合法正规增值税普通发票后30日内向乙方支付半年度服务费用。</w:t>
      </w:r>
    </w:p>
    <w:p w14:paraId="3468C6CA">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如乙方未能按照本合同约定开具合法正规的增值税普通发票，甲方有权延迟支付应付款项，且不承担任何违约责任。</w:t>
      </w:r>
    </w:p>
    <w:p w14:paraId="3BF4A8F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2.2如乙方对服务缺陷不予更正，甲方有权另请其他单位更正，所发生的费用甲方有权在应付款项中直接扣除。</w:t>
      </w:r>
    </w:p>
    <w:p w14:paraId="6BE0BCF3">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2.3甲方支付合同项下费用外不再承担其它任何费用（包括个人）。乙方如因社保、医保或工资等问题与员工发生纠纷，应自行解决，造成甲方损失的，甲方有权从应付款项中直接扣除。</w:t>
      </w:r>
    </w:p>
    <w:p w14:paraId="7D12ED8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2.4确因甲方工作需要，乙方应无条件配合甲方完成一些突击工作。如：安排服务人员（内部）临时加班。</w:t>
      </w:r>
    </w:p>
    <w:p w14:paraId="65E4C48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2.5如遇节假日或特殊情况，付款时间则顺延。</w:t>
      </w:r>
    </w:p>
    <w:p w14:paraId="657ECA1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2.6付款方式：银行汇票或银行转账（具体按照甲乙双方约定）。</w:t>
      </w:r>
    </w:p>
    <w:p w14:paraId="2AE7B4CE">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三、服务承诺</w:t>
      </w:r>
    </w:p>
    <w:p w14:paraId="1B7257A2">
      <w:pPr>
        <w:keepNext w:val="0"/>
        <w:keepLines w:val="0"/>
        <w:widowControl w:val="0"/>
        <w:suppressLineNumbers w:val="0"/>
        <w:tabs>
          <w:tab w:val="left" w:pos="420"/>
        </w:tabs>
        <w:adjustRightInd w:val="0"/>
        <w:snapToGrid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3.1人员数量及工作要求</w:t>
      </w:r>
    </w:p>
    <w:p w14:paraId="3864F206">
      <w:pPr>
        <w:keepNext w:val="0"/>
        <w:keepLines w:val="0"/>
        <w:widowControl w:val="0"/>
        <w:suppressLineNumbers w:val="0"/>
        <w:tabs>
          <w:tab w:val="left" w:pos="420"/>
        </w:tabs>
        <w:adjustRightInd w:val="0"/>
        <w:snapToGrid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1)乙方的运维团队需常驻</w:t>
      </w:r>
      <w:r>
        <w:rPr>
          <w:rFonts w:hint="eastAsia" w:ascii="宋体" w:hAnsi="宋体" w:cs="宋体"/>
          <w:kern w:val="2"/>
          <w:sz w:val="21"/>
          <w:szCs w:val="24"/>
          <w:lang w:val="en-US" w:eastAsia="zh-CN" w:bidi="ar"/>
        </w:rPr>
        <w:t>甲方</w:t>
      </w:r>
      <w:r>
        <w:rPr>
          <w:rFonts w:hint="eastAsia" w:ascii="宋体" w:hAnsi="宋体" w:eastAsia="宋体" w:cs="宋体"/>
          <w:kern w:val="2"/>
          <w:sz w:val="21"/>
          <w:szCs w:val="24"/>
          <w:lang w:val="en-US" w:eastAsia="zh-CN" w:bidi="ar"/>
        </w:rPr>
        <w:t>指定的运维现场，驻场时间要求为全年每天8小时（早7:45点至晚5:00，节假日依照国家规定及医院安排）。</w:t>
      </w:r>
    </w:p>
    <w:p w14:paraId="01754F28">
      <w:pPr>
        <w:keepNext w:val="0"/>
        <w:keepLines w:val="0"/>
        <w:widowControl w:val="0"/>
        <w:suppressLineNumbers w:val="0"/>
        <w:tabs>
          <w:tab w:val="left" w:pos="420"/>
        </w:tabs>
        <w:adjustRightInd w:val="0"/>
        <w:snapToGrid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2)运维团队人员配置需满足</w:t>
      </w:r>
      <w:r>
        <w:rPr>
          <w:rFonts w:hint="eastAsia" w:ascii="宋体" w:hAnsi="宋体" w:cs="宋体"/>
          <w:kern w:val="2"/>
          <w:sz w:val="21"/>
          <w:szCs w:val="24"/>
          <w:lang w:val="en-US" w:eastAsia="zh-CN" w:bidi="ar"/>
        </w:rPr>
        <w:t>甲方</w:t>
      </w:r>
      <w:r>
        <w:rPr>
          <w:rFonts w:hint="eastAsia" w:ascii="宋体" w:hAnsi="宋体" w:eastAsia="宋体" w:cs="宋体"/>
          <w:kern w:val="2"/>
          <w:sz w:val="21"/>
          <w:szCs w:val="24"/>
          <w:lang w:val="en-US" w:eastAsia="zh-CN" w:bidi="ar"/>
        </w:rPr>
        <w:t>业务需求，具备</w:t>
      </w:r>
      <w:r>
        <w:rPr>
          <w:rFonts w:hint="eastAsia" w:ascii="宋体" w:hAnsi="宋体" w:cs="宋体"/>
          <w:kern w:val="2"/>
          <w:sz w:val="21"/>
          <w:szCs w:val="24"/>
          <w:lang w:val="en-US" w:eastAsia="zh-CN" w:bidi="ar"/>
        </w:rPr>
        <w:t>服务内容及要求中</w:t>
      </w:r>
      <w:r>
        <w:rPr>
          <w:rFonts w:hint="eastAsia" w:ascii="宋体" w:hAnsi="宋体" w:eastAsia="宋体" w:cs="宋体"/>
          <w:kern w:val="2"/>
          <w:sz w:val="21"/>
          <w:szCs w:val="24"/>
          <w:lang w:val="en-US" w:eastAsia="zh-CN" w:bidi="ar"/>
        </w:rPr>
        <w:t>各项软件的维护技能，运维技术人员投入不少于3人，派驻现场人员须经过院方技术考核合格后方可入场服务，现场人员需要在签订合同后3个工作日内入场并提供服务；</w:t>
      </w:r>
    </w:p>
    <w:p w14:paraId="0AA0274A">
      <w:pPr>
        <w:keepNext w:val="0"/>
        <w:keepLines w:val="0"/>
        <w:widowControl w:val="0"/>
        <w:suppressLineNumbers w:val="0"/>
        <w:tabs>
          <w:tab w:val="left" w:pos="420"/>
        </w:tabs>
        <w:adjustRightInd w:val="0"/>
        <w:snapToGrid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3)乙方的现场维护人员必须具有5年及以上的产品维护服务经验；</w:t>
      </w:r>
    </w:p>
    <w:p w14:paraId="74F15A6E">
      <w:pPr>
        <w:keepNext w:val="0"/>
        <w:keepLines w:val="0"/>
        <w:widowControl w:val="0"/>
        <w:suppressLineNumbers w:val="0"/>
        <w:tabs>
          <w:tab w:val="left" w:pos="420"/>
        </w:tabs>
        <w:adjustRightInd w:val="0"/>
        <w:snapToGrid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4)乙方须有类似成功完成类似数据中心、网络、灾备建设及维护保障的经验。</w:t>
      </w:r>
    </w:p>
    <w:p w14:paraId="1875BD38">
      <w:pPr>
        <w:keepNext w:val="0"/>
        <w:keepLines w:val="0"/>
        <w:widowControl w:val="0"/>
        <w:suppressLineNumbers w:val="0"/>
        <w:tabs>
          <w:tab w:val="left" w:pos="420"/>
        </w:tabs>
        <w:adjustRightInd w:val="0"/>
        <w:snapToGrid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3.2维护人员管理要求</w:t>
      </w:r>
    </w:p>
    <w:p w14:paraId="244138D9">
      <w:pPr>
        <w:keepNext w:val="0"/>
        <w:keepLines w:val="0"/>
        <w:widowControl w:val="0"/>
        <w:suppressLineNumbers w:val="0"/>
        <w:tabs>
          <w:tab w:val="left" w:pos="420"/>
        </w:tabs>
        <w:adjustRightInd w:val="0"/>
        <w:snapToGrid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1)工程师驻场所发生的所有费用均由</w:t>
      </w:r>
      <w:r>
        <w:rPr>
          <w:rFonts w:hint="eastAsia" w:ascii="宋体" w:hAnsi="宋体" w:cs="宋体"/>
          <w:kern w:val="2"/>
          <w:sz w:val="21"/>
          <w:szCs w:val="24"/>
          <w:lang w:val="en-US" w:eastAsia="zh-CN" w:bidi="ar"/>
        </w:rPr>
        <w:t>乙方</w:t>
      </w:r>
      <w:r>
        <w:rPr>
          <w:rFonts w:hint="eastAsia" w:ascii="宋体" w:hAnsi="宋体" w:eastAsia="宋体" w:cs="宋体"/>
          <w:kern w:val="2"/>
          <w:sz w:val="21"/>
          <w:szCs w:val="24"/>
          <w:lang w:val="en-US" w:eastAsia="zh-CN" w:bidi="ar"/>
        </w:rPr>
        <w:t>承担，包含在运维费中，包括但不限于工作用电脑、工具、工作餐等；</w:t>
      </w:r>
    </w:p>
    <w:p w14:paraId="1C961BD4">
      <w:pPr>
        <w:keepNext w:val="0"/>
        <w:keepLines w:val="0"/>
        <w:widowControl w:val="0"/>
        <w:suppressLineNumbers w:val="0"/>
        <w:tabs>
          <w:tab w:val="left" w:pos="420"/>
        </w:tabs>
        <w:adjustRightInd w:val="0"/>
        <w:snapToGrid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2)驻场工程师接受甲方管理，必须遵守甲方要求的作息时间，请假必须得到甲方同意方能够离场；</w:t>
      </w:r>
    </w:p>
    <w:p w14:paraId="10AD8C1C">
      <w:pPr>
        <w:keepNext w:val="0"/>
        <w:keepLines w:val="0"/>
        <w:widowControl w:val="0"/>
        <w:suppressLineNumbers w:val="0"/>
        <w:tabs>
          <w:tab w:val="left" w:pos="420"/>
        </w:tabs>
        <w:adjustRightInd w:val="0"/>
        <w:snapToGrid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3)甲方有权对考核不合格的工作人员提出更换要求，要求提出后1周内必须有符合资质的技术人员进场工作；</w:t>
      </w:r>
    </w:p>
    <w:p w14:paraId="58710C76">
      <w:pPr>
        <w:keepNext w:val="0"/>
        <w:keepLines w:val="0"/>
        <w:widowControl w:val="0"/>
        <w:suppressLineNumbers w:val="0"/>
        <w:tabs>
          <w:tab w:val="left" w:pos="420"/>
        </w:tabs>
        <w:adjustRightInd w:val="0"/>
        <w:snapToGrid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4)驻场服务人员离职必须提前3个月通知甲方；</w:t>
      </w:r>
    </w:p>
    <w:p w14:paraId="1D492788">
      <w:pPr>
        <w:keepNext w:val="0"/>
        <w:keepLines w:val="0"/>
        <w:widowControl w:val="0"/>
        <w:suppressLineNumbers w:val="0"/>
        <w:tabs>
          <w:tab w:val="left" w:pos="420"/>
        </w:tabs>
        <w:adjustRightInd w:val="0"/>
        <w:snapToGrid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5)驻场工程师必须遵守服务甲方的工作纪律要求和着装要求；</w:t>
      </w:r>
    </w:p>
    <w:p w14:paraId="1B36900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kern w:val="2"/>
          <w:sz w:val="21"/>
          <w:szCs w:val="24"/>
          <w:lang w:val="en-US" w:eastAsia="zh-CN" w:bidi="ar"/>
        </w:rPr>
        <w:t>6)驻场工程师必须按照甲方的要求与乙方签订保密协议，乙方与甲方签订保密协议，协议所包含的责任条款均由乙方承担。</w:t>
      </w:r>
    </w:p>
    <w:p w14:paraId="641BBC40">
      <w:pPr>
        <w:keepNext w:val="0"/>
        <w:keepLines w:val="0"/>
        <w:widowControl/>
        <w:suppressLineNumbers w:val="0"/>
        <w:tabs>
          <w:tab w:val="left" w:pos="420"/>
        </w:tabs>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4"/>
          <w:lang w:val="en-US" w:eastAsia="zh-CN" w:bidi="ar"/>
        </w:rPr>
        <w:t>四、服务期限及地点</w:t>
      </w:r>
    </w:p>
    <w:p w14:paraId="0107F4F8">
      <w:pPr>
        <w:keepNext w:val="0"/>
        <w:keepLines w:val="0"/>
        <w:widowControl w:val="0"/>
        <w:suppressLineNumbers w:val="0"/>
        <w:tabs>
          <w:tab w:val="left" w:pos="420"/>
        </w:tabs>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4"/>
          <w:lang w:val="en-US" w:eastAsia="zh-CN" w:bidi="ar"/>
        </w:rPr>
        <w:t>1、本合同履行期限：2025年</w:t>
      </w:r>
      <w:r>
        <w:rPr>
          <w:rFonts w:hint="eastAsia" w:ascii="宋体" w:hAnsi="宋体" w:cs="宋体"/>
          <w:color w:val="000000"/>
          <w:kern w:val="2"/>
          <w:sz w:val="21"/>
          <w:szCs w:val="24"/>
          <w:lang w:val="en-US" w:eastAsia="zh-CN" w:bidi="ar"/>
        </w:rPr>
        <w:t xml:space="preserve">   </w:t>
      </w:r>
      <w:r>
        <w:rPr>
          <w:rFonts w:hint="eastAsia" w:ascii="宋体" w:hAnsi="宋体" w:eastAsia="宋体" w:cs="宋体"/>
          <w:color w:val="000000"/>
          <w:kern w:val="2"/>
          <w:sz w:val="21"/>
          <w:szCs w:val="24"/>
          <w:lang w:val="en-US" w:eastAsia="zh-CN" w:bidi="ar"/>
        </w:rPr>
        <w:t>月</w:t>
      </w:r>
      <w:r>
        <w:rPr>
          <w:rFonts w:hint="eastAsia" w:ascii="宋体" w:hAnsi="宋体" w:cs="宋体"/>
          <w:color w:val="000000"/>
          <w:kern w:val="2"/>
          <w:sz w:val="21"/>
          <w:szCs w:val="24"/>
          <w:lang w:val="en-US" w:eastAsia="zh-CN" w:bidi="ar"/>
        </w:rPr>
        <w:t xml:space="preserve">   </w:t>
      </w:r>
      <w:r>
        <w:rPr>
          <w:rFonts w:hint="eastAsia" w:ascii="宋体" w:hAnsi="宋体" w:eastAsia="宋体" w:cs="宋体"/>
          <w:color w:val="000000"/>
          <w:kern w:val="2"/>
          <w:sz w:val="21"/>
          <w:szCs w:val="24"/>
          <w:lang w:val="en-US" w:eastAsia="zh-CN" w:bidi="ar"/>
        </w:rPr>
        <w:t>日起至2028年</w:t>
      </w:r>
      <w:r>
        <w:rPr>
          <w:rFonts w:hint="eastAsia" w:ascii="宋体" w:hAnsi="宋体" w:cs="宋体"/>
          <w:color w:val="000000"/>
          <w:kern w:val="2"/>
          <w:sz w:val="21"/>
          <w:szCs w:val="24"/>
          <w:lang w:val="en-US" w:eastAsia="zh-CN" w:bidi="ar"/>
        </w:rPr>
        <w:t xml:space="preserve">   </w:t>
      </w:r>
      <w:r>
        <w:rPr>
          <w:rFonts w:hint="eastAsia" w:ascii="宋体" w:hAnsi="宋体" w:eastAsia="宋体" w:cs="宋体"/>
          <w:color w:val="000000"/>
          <w:kern w:val="2"/>
          <w:sz w:val="21"/>
          <w:szCs w:val="24"/>
          <w:lang w:val="en-US" w:eastAsia="zh-CN" w:bidi="ar"/>
        </w:rPr>
        <w:t xml:space="preserve">月 </w:t>
      </w:r>
      <w:r>
        <w:rPr>
          <w:rFonts w:hint="eastAsia" w:ascii="宋体" w:hAnsi="宋体" w:cs="宋体"/>
          <w:color w:val="000000"/>
          <w:kern w:val="2"/>
          <w:sz w:val="21"/>
          <w:szCs w:val="24"/>
          <w:lang w:val="en-US" w:eastAsia="zh-CN" w:bidi="ar"/>
        </w:rPr>
        <w:t xml:space="preserve">  </w:t>
      </w:r>
      <w:r>
        <w:rPr>
          <w:rFonts w:hint="eastAsia" w:ascii="宋体" w:hAnsi="宋体" w:eastAsia="宋体" w:cs="宋体"/>
          <w:color w:val="000000"/>
          <w:kern w:val="2"/>
          <w:sz w:val="21"/>
          <w:szCs w:val="24"/>
          <w:lang w:val="en-US" w:eastAsia="zh-CN" w:bidi="ar"/>
        </w:rPr>
        <w:t>日。</w:t>
      </w:r>
    </w:p>
    <w:p w14:paraId="24ADBEF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Times New Roman" w:hAnsi="Times New Roman" w:eastAsia="宋体" w:cs="宋体"/>
          <w:kern w:val="2"/>
          <w:sz w:val="21"/>
          <w:szCs w:val="21"/>
          <w:lang w:val="en-US" w:eastAsia="zh-CN" w:bidi="ar"/>
        </w:rPr>
        <w:t>注：一个服务年度期满</w:t>
      </w:r>
      <w:r>
        <w:rPr>
          <w:rFonts w:hint="eastAsia" w:ascii="Times New Roman" w:hAnsi="宋体" w:eastAsia="宋体" w:cs="宋体"/>
          <w:kern w:val="2"/>
          <w:sz w:val="21"/>
          <w:szCs w:val="21"/>
          <w:lang w:val="en-US" w:eastAsia="zh-CN" w:bidi="ar"/>
        </w:rPr>
        <w:t>在</w:t>
      </w:r>
      <w:r>
        <w:rPr>
          <w:rFonts w:hint="eastAsia" w:hAnsi="宋体" w:cs="宋体"/>
          <w:kern w:val="2"/>
          <w:sz w:val="21"/>
          <w:szCs w:val="21"/>
          <w:lang w:val="en-US" w:eastAsia="zh-CN" w:bidi="ar"/>
        </w:rPr>
        <w:t>甲方</w:t>
      </w:r>
      <w:r>
        <w:rPr>
          <w:rFonts w:hint="eastAsia" w:ascii="Times New Roman" w:hAnsi="宋体" w:eastAsia="宋体" w:cs="宋体"/>
          <w:kern w:val="2"/>
          <w:sz w:val="21"/>
          <w:szCs w:val="21"/>
          <w:lang w:val="en-US" w:eastAsia="zh-CN" w:bidi="ar"/>
        </w:rPr>
        <w:t>年度预算有保障且此项目服务内容不变的前提下，乙方可继续进行服务，否则甲方有权终止合同并</w:t>
      </w:r>
      <w:r>
        <w:rPr>
          <w:rFonts w:hint="eastAsia" w:ascii="Times New Roman" w:hAnsi="Times New Roman" w:eastAsia="宋体" w:cs="宋体"/>
          <w:kern w:val="2"/>
          <w:sz w:val="21"/>
          <w:szCs w:val="21"/>
          <w:lang w:val="en-US" w:eastAsia="zh-CN" w:bidi="ar"/>
        </w:rPr>
        <w:t>免除相关责任。</w:t>
      </w:r>
    </w:p>
    <w:p w14:paraId="5B2CB8E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2、服务地点：甲方指定地点。</w:t>
      </w:r>
    </w:p>
    <w:p w14:paraId="553650A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五、知识产权及保密义务</w:t>
      </w:r>
    </w:p>
    <w:p w14:paraId="6C93507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双方同意：在合同履行期内及合同履行终止后十年内，对本合同项目内容及双方相关资料包括但不限于各类数据、检测报告、价格、商业信息均予以保密，除非保密信息已通过正当途径为公众所知，或披露方事先书面授权披露，一方未经另一方事先的书面许可，不得向任何第三方披露，也不得将保密信息用于与本合同条款不相符合的任何目的。</w:t>
      </w:r>
    </w:p>
    <w:p w14:paraId="33027ED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2、各方仅向因职责所需而需要了解上述保密信息的工作人员披露保密信息，且该工作人员经双方协商授权确定，并应采取所有合理的防范措施防止不经授权的披露。</w:t>
      </w:r>
    </w:p>
    <w:p w14:paraId="504F369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3、双方保证，如相关信息涉及患者的个人信息的，应当严格遵守保密义务及《中华人民共和国个人信息保护法》等相关法律法规。</w:t>
      </w:r>
    </w:p>
    <w:p w14:paraId="761C412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六、采购项目的考核</w:t>
      </w:r>
    </w:p>
    <w:p w14:paraId="7046C59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乙方应向甲方提供符合合同约定的各项服务。如合同未约定质量标准的，应按照强制性国家标准履行；没有强制性国家标准的,按照推荐性国家标准履行；没有推荐性国家标准的，按照行业标准履行；没有国家标准、行业标准的，按照通常标准或者符合合同目的的特定标准履行。</w:t>
      </w:r>
    </w:p>
    <w:p w14:paraId="7B84733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2、乙方应保证按采购文件、乙方的响应文件、乙方作出的承诺以及本合同的约定提供合格的标的物及服务，并保证所提供的标的物及服务等完全符合采购文件要求。</w:t>
      </w:r>
    </w:p>
    <w:p w14:paraId="3BB0B1F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因乙方提供的标的物及服务等不合格导致的质量问题或引起的知识产权纠纷等，甲方有权退货或责成乙方解决并整改到位，由此产生的一切费用由乙方自行承担。若给甲方造成损失的，还应按照本合同第</w:t>
      </w:r>
      <w:r>
        <w:rPr>
          <w:rFonts w:hint="eastAsia" w:ascii="宋体" w:hAnsi="宋体" w:cs="宋体"/>
          <w:color w:val="000000"/>
          <w:kern w:val="2"/>
          <w:sz w:val="21"/>
          <w:szCs w:val="21"/>
          <w:lang w:val="en-US" w:eastAsia="zh-CN" w:bidi="ar"/>
        </w:rPr>
        <w:t>七</w:t>
      </w:r>
      <w:r>
        <w:rPr>
          <w:rFonts w:hint="eastAsia" w:ascii="宋体" w:hAnsi="宋体" w:eastAsia="宋体" w:cs="宋体"/>
          <w:color w:val="000000"/>
          <w:kern w:val="2"/>
          <w:sz w:val="21"/>
          <w:szCs w:val="21"/>
          <w:lang w:val="en-US" w:eastAsia="zh-CN" w:bidi="ar"/>
        </w:rPr>
        <w:t>条约定承担相应的违约责任。</w:t>
      </w:r>
    </w:p>
    <w:p w14:paraId="30CAA2B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3、乙方应应保证提供有经验的工程师，并保证甲方在培训后能够独立地完成软件安装、维护和使用。</w:t>
      </w:r>
    </w:p>
    <w:p w14:paraId="7597FF0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七、违约责任</w:t>
      </w:r>
    </w:p>
    <w:p w14:paraId="1A66C31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1、违约责任</w:t>
      </w:r>
    </w:p>
    <w:p w14:paraId="41FF683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合同一方不履行合同义务或者履行合同义务不符合约定的，即构成违约，守约方有权要求违约方按照实际损失承担赔偿责任，损失赔偿范围包括但不限于守约方的直接损失、可得利益损失和维权支出的各项费用（诉讼费、律师费、鉴定费、调查费和保全费等）</w:t>
      </w:r>
    </w:p>
    <w:p w14:paraId="15F7265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2、甲方违约责任</w:t>
      </w:r>
    </w:p>
    <w:p w14:paraId="1A47755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2.1 在合同生效后，甲方无正当理由要求终止服务的，应向乙方偿付合同总价款的5%作为违约金，如违约金不足以补偿损失的，乙方有权要求甲方补足。</w:t>
      </w:r>
    </w:p>
    <w:p w14:paraId="0D12769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000000"/>
          <w:kern w:val="2"/>
          <w:sz w:val="21"/>
          <w:szCs w:val="21"/>
          <w:lang w:val="en-US" w:eastAsia="zh-CN" w:bidi="ar"/>
        </w:rPr>
        <w:t>2.2甲方逾期付款的应按照逾期付款</w:t>
      </w:r>
      <w:r>
        <w:rPr>
          <w:rFonts w:hint="eastAsia" w:ascii="宋体" w:hAnsi="宋体" w:eastAsia="宋体" w:cs="宋体"/>
          <w:color w:val="auto"/>
          <w:kern w:val="2"/>
          <w:sz w:val="21"/>
          <w:szCs w:val="21"/>
          <w:lang w:val="en-US" w:eastAsia="zh-CN" w:bidi="ar"/>
        </w:rPr>
        <w:t>金额的每天万分之一支付逾期付款违约金。逾期付款违约金上限最高不超过逾期付款金额的5%。</w:t>
      </w:r>
    </w:p>
    <w:p w14:paraId="3A52104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3、乙方违约责任</w:t>
      </w:r>
    </w:p>
    <w:p w14:paraId="57F3A25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3.1 乙方不能按时提供服务的，每逾期一日应向甲方支付违约金人民币壹万元，如违约金不足以弥补给甲方造成的损失，甲方有权要求乙方全额补足。</w:t>
      </w:r>
    </w:p>
    <w:p w14:paraId="1350BD2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3.2 如乙方违反本合同其他义务的，且在收到甲方书面通知指定的合理时间未能纠正或怠于更正的，乙方应承担相当于本合同总价款5%的违约金，如违约金不足以弥补给甲方造成的损失，甲方有权要求乙方全额补足。</w:t>
      </w:r>
    </w:p>
    <w:p w14:paraId="780D6B7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3.3 乙方不得擅自转包或分包本合同合同义务，如擅自转包或分包的，乙方应承担相当于本合同总价款5%的违约金，如违约金不足以弥补给甲方造成的损失，甲方有权要求乙方全额补足。</w:t>
      </w:r>
    </w:p>
    <w:p w14:paraId="4DCB55B2">
      <w:pPr>
        <w:keepNext w:val="0"/>
        <w:keepLines w:val="0"/>
        <w:widowControl w:val="0"/>
        <w:suppressLineNumbers w:val="0"/>
        <w:tabs>
          <w:tab w:val="left" w:pos="5016"/>
        </w:tabs>
        <w:spacing w:before="0" w:beforeAutospacing="0" w:after="0" w:afterAutospacing="0" w:line="360" w:lineRule="auto"/>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八、安全要求</w:t>
      </w:r>
      <w:r>
        <w:rPr>
          <w:rFonts w:hint="eastAsia" w:ascii="宋体" w:hAnsi="宋体" w:cs="宋体"/>
          <w:color w:val="000000"/>
          <w:kern w:val="2"/>
          <w:sz w:val="21"/>
          <w:szCs w:val="21"/>
          <w:lang w:val="en-US" w:eastAsia="zh-CN" w:bidi="ar"/>
        </w:rPr>
        <w:tab/>
      </w:r>
    </w:p>
    <w:p w14:paraId="5F67907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1、乙方需在项目建设过程中参照三同步原则，同步规划、同步建设、同步使用。</w:t>
      </w:r>
    </w:p>
    <w:p w14:paraId="7304498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2、乙方需参照等级保护的安全要求进行建设，并根据等保评测结果，乙方须协助甲方完成整改。</w:t>
      </w:r>
    </w:p>
    <w:p w14:paraId="2767FEA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3、乙方需提供完整的安全和隐私技术手段，包括数据脱敏加密、审核日志留存回溯、数据调用记录回溯、操作日志回溯等。</w:t>
      </w:r>
    </w:p>
    <w:p w14:paraId="32DB7A7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4、双方须签</w:t>
      </w:r>
      <w:r>
        <w:rPr>
          <w:rFonts w:hint="eastAsia" w:ascii="宋体" w:hAnsi="宋体" w:eastAsia="宋体" w:cs="宋体"/>
          <w:color w:val="000000"/>
          <w:kern w:val="2"/>
          <w:sz w:val="21"/>
          <w:szCs w:val="21"/>
          <w:highlight w:val="none"/>
          <w:lang w:val="en-US" w:eastAsia="zh-CN" w:bidi="ar"/>
        </w:rPr>
        <w:t>订数据安全保密协议（见附件</w:t>
      </w:r>
      <w:r>
        <w:rPr>
          <w:rFonts w:hint="eastAsia" w:ascii="宋体" w:hAnsi="宋体" w:cs="宋体"/>
          <w:color w:val="000000"/>
          <w:kern w:val="2"/>
          <w:sz w:val="21"/>
          <w:szCs w:val="21"/>
          <w:highlight w:val="none"/>
          <w:lang w:val="en-US" w:eastAsia="zh-CN" w:bidi="ar"/>
        </w:rPr>
        <w:t>一</w:t>
      </w:r>
      <w:r>
        <w:rPr>
          <w:rFonts w:hint="eastAsia" w:ascii="宋体" w:hAnsi="宋体" w:eastAsia="宋体" w:cs="宋体"/>
          <w:color w:val="000000"/>
          <w:kern w:val="2"/>
          <w:sz w:val="21"/>
          <w:szCs w:val="21"/>
          <w:highlight w:val="none"/>
          <w:lang w:val="en-US" w:eastAsia="zh-CN" w:bidi="ar"/>
        </w:rPr>
        <w:t>），确保院方数</w:t>
      </w:r>
      <w:r>
        <w:rPr>
          <w:rFonts w:hint="eastAsia" w:ascii="宋体" w:hAnsi="宋体" w:eastAsia="宋体" w:cs="宋体"/>
          <w:color w:val="000000"/>
          <w:kern w:val="2"/>
          <w:sz w:val="21"/>
          <w:szCs w:val="21"/>
          <w:lang w:val="en-US" w:eastAsia="zh-CN" w:bidi="ar"/>
        </w:rPr>
        <w:t>据不外泄。</w:t>
      </w:r>
    </w:p>
    <w:p w14:paraId="38DF4A2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九、不可抗力</w:t>
      </w:r>
    </w:p>
    <w:p w14:paraId="0E7832C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1、因不可抗力不能履行合同的，根据不可抗力的影响，部分或者全部免除责任。但合同一方延迟履行后发生不可抗力的，不能免除责任。</w:t>
      </w:r>
    </w:p>
    <w:p w14:paraId="00C919A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2、合同一方因不可抗力不能履行合同的，应当及时通知对方，以减轻可能给对方造成的损失，并应当在合理期限内提供证明。</w:t>
      </w:r>
    </w:p>
    <w:p w14:paraId="0936208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十、合同的修改</w:t>
      </w:r>
    </w:p>
    <w:p w14:paraId="2EA71A6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任何一方，未经另一方书面同意，均不得擅自变更本合同。</w:t>
      </w:r>
    </w:p>
    <w:p w14:paraId="1CECB60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十一、转让和分包</w:t>
      </w:r>
    </w:p>
    <w:p w14:paraId="15B1BE8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本合同的部分和全部，未经另一方书面同意，均不得擅自转让。</w:t>
      </w:r>
    </w:p>
    <w:p w14:paraId="5F75038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十二、合同的解除</w:t>
      </w:r>
    </w:p>
    <w:p w14:paraId="3B8B29D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1、甲方和乙方协商一致，可以解除合同。</w:t>
      </w:r>
    </w:p>
    <w:p w14:paraId="65B3950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2、有下列情形之一，合同一方可以解除合同：</w:t>
      </w:r>
    </w:p>
    <w:p w14:paraId="7EFB534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2.1因不可抗力致使不能实现合同目的，未受不可抗力影响的一方有权解除合同；</w:t>
      </w:r>
    </w:p>
    <w:p w14:paraId="55A1A94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2.2因合同一方违约导致合同不能履行，另一方有权解除合同。</w:t>
      </w:r>
    </w:p>
    <w:p w14:paraId="4D2A488D">
      <w:pPr>
        <w:pStyle w:val="2"/>
        <w:rPr>
          <w:rFonts w:hint="default"/>
          <w:lang w:val="en-US"/>
        </w:rPr>
      </w:pPr>
      <w:r>
        <w:rPr>
          <w:rFonts w:hint="eastAsia" w:ascii="宋体" w:hAnsi="宋体" w:cs="宋体"/>
          <w:color w:val="000000"/>
          <w:kern w:val="2"/>
          <w:sz w:val="21"/>
          <w:szCs w:val="21"/>
          <w:lang w:val="en-US" w:eastAsia="zh-CN" w:bidi="ar"/>
        </w:rPr>
        <w:t>2.3本合同约定的其他情形。</w:t>
      </w:r>
    </w:p>
    <w:p w14:paraId="6C227D1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3、在本条1、2款的情形下，有权解除合同的一方，应当在违约事实或不可抗力发生之后三十天内书面通知对方以主张解除合同，合同在书面通知到达对方时解除。</w:t>
      </w:r>
    </w:p>
    <w:p w14:paraId="00F7198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十三、争议解决</w:t>
      </w:r>
    </w:p>
    <w:p w14:paraId="59C22FF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若因本合同或与本合同有关的一切事项发生争议，首先由双方友好协商解决。如协商不成的，任何一方均可向甲方所在地的人民法院起诉。败诉方应承担因诉讼而产生的相关费用，包括但不限于诉讼费、胜诉方合理律师费、保全费、鉴定费等。</w:t>
      </w:r>
    </w:p>
    <w:p w14:paraId="3495634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十四、合同生效及其他</w:t>
      </w:r>
    </w:p>
    <w:p w14:paraId="358A1D1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1、本合同经双方法定（授权）代表人签字（或盖章）并加盖单位公章（或合同章）后生效。</w:t>
      </w:r>
    </w:p>
    <w:p w14:paraId="3B7F18C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2、本合同一式陆份，甲方肆份，乙方壹份，招标代理机构壹份；具备同等法律效力。</w:t>
      </w:r>
    </w:p>
    <w:p w14:paraId="63AAB32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3、下列文件为本合同不可分割部分（与本合同具有同等法律效力）：</w:t>
      </w:r>
    </w:p>
    <w:p w14:paraId="18371FF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3.1 招投标文件及成交通知书；</w:t>
      </w:r>
    </w:p>
    <w:p w14:paraId="11DC059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3.2 项目详细参数；</w:t>
      </w:r>
    </w:p>
    <w:p w14:paraId="5FA7F62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3.3 项目服务人员名单；</w:t>
      </w:r>
    </w:p>
    <w:p w14:paraId="6A3E102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3.4 合同其他附件。</w:t>
      </w:r>
    </w:p>
    <w:p w14:paraId="5152936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十五、未尽事宜</w:t>
      </w:r>
    </w:p>
    <w:p w14:paraId="67162C4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cs="宋体"/>
          <w:color w:val="000000"/>
          <w:kern w:val="2"/>
          <w:sz w:val="21"/>
          <w:szCs w:val="21"/>
          <w:lang w:bidi="ar"/>
        </w:rPr>
        <w:t>本合同在执行过程中出现的未尽事宜，双方在不违背本合同和招标文件的原则下协商解决，协商一致后另行订立书面补充协议，作为本合同的附件，与本合同具有同等效力。如无补充协议，应按《中华人民共和国政府采购法》及其他有关政府采购的法律法规的规定执行。</w:t>
      </w:r>
    </w:p>
    <w:p w14:paraId="162970A8">
      <w:pPr>
        <w:keepNext w:val="0"/>
        <w:keepLines w:val="0"/>
        <w:widowControl w:val="0"/>
        <w:suppressLineNumbers w:val="0"/>
        <w:spacing w:before="0" w:beforeAutospacing="0" w:after="0" w:afterAutospacing="0"/>
        <w:ind w:left="0" w:right="0"/>
        <w:jc w:val="center"/>
        <w:rPr>
          <w:b/>
          <w:bCs/>
          <w:szCs w:val="21"/>
          <w:lang w:val="zh-CN" w:eastAsia="zh-CN"/>
        </w:rPr>
      </w:pPr>
      <w:r>
        <w:rPr>
          <w:rFonts w:hint="eastAsia" w:ascii="Times New Roman" w:hAnsi="Times New Roman" w:eastAsia="宋体" w:cs="宋体"/>
          <w:b/>
          <w:bCs/>
          <w:kern w:val="2"/>
          <w:sz w:val="21"/>
          <w:szCs w:val="21"/>
          <w:lang w:val="zh-CN" w:eastAsia="zh-CN" w:bidi="ar"/>
        </w:rPr>
        <w:t>【以下无正文】</w:t>
      </w:r>
    </w:p>
    <w:p w14:paraId="1DA6563A">
      <w:r>
        <w:br w:type="page"/>
      </w:r>
    </w:p>
    <w:p w14:paraId="65D4F305">
      <w:pPr>
        <w:jc w:val="center"/>
      </w:pPr>
      <w:r>
        <w:rPr>
          <w:rFonts w:hint="eastAsia" w:ascii="Times New Roman" w:hAnsi="Times New Roman" w:eastAsia="宋体" w:cs="宋体"/>
          <w:b/>
          <w:bCs/>
          <w:kern w:val="2"/>
          <w:sz w:val="21"/>
          <w:szCs w:val="21"/>
          <w:lang w:val="zh-CN" w:eastAsia="zh-CN" w:bidi="ar"/>
        </w:rPr>
        <w:t>【</w:t>
      </w:r>
      <w:r>
        <w:rPr>
          <w:rFonts w:hint="eastAsia" w:cs="宋体"/>
          <w:b/>
          <w:bCs/>
          <w:kern w:val="2"/>
          <w:sz w:val="21"/>
          <w:szCs w:val="21"/>
          <w:lang w:val="en-US" w:eastAsia="zh-CN" w:bidi="ar"/>
        </w:rPr>
        <w:t>合同签署页</w:t>
      </w:r>
      <w:r>
        <w:rPr>
          <w:rFonts w:hint="eastAsia" w:ascii="Times New Roman" w:hAnsi="Times New Roman" w:eastAsia="宋体" w:cs="宋体"/>
          <w:b/>
          <w:bCs/>
          <w:kern w:val="2"/>
          <w:sz w:val="21"/>
          <w:szCs w:val="21"/>
          <w:lang w:val="zh-CN" w:eastAsia="zh-CN" w:bidi="ar"/>
        </w:rPr>
        <w:t>】</w:t>
      </w:r>
    </w:p>
    <w:tbl>
      <w:tblPr>
        <w:tblStyle w:val="10"/>
        <w:tblW w:w="9716" w:type="dxa"/>
        <w:tblInd w:w="-113" w:type="dxa"/>
        <w:tblLayout w:type="fixed"/>
        <w:tblCellMar>
          <w:top w:w="0" w:type="dxa"/>
          <w:left w:w="108" w:type="dxa"/>
          <w:bottom w:w="0" w:type="dxa"/>
          <w:right w:w="108" w:type="dxa"/>
        </w:tblCellMar>
      </w:tblPr>
      <w:tblGrid>
        <w:gridCol w:w="1646"/>
        <w:gridCol w:w="1792"/>
        <w:gridCol w:w="1533"/>
        <w:gridCol w:w="236"/>
        <w:gridCol w:w="1553"/>
        <w:gridCol w:w="2956"/>
      </w:tblGrid>
      <w:tr w14:paraId="46B19920">
        <w:tblPrEx>
          <w:tblCellMar>
            <w:top w:w="0" w:type="dxa"/>
            <w:left w:w="108" w:type="dxa"/>
            <w:bottom w:w="0" w:type="dxa"/>
            <w:right w:w="108" w:type="dxa"/>
          </w:tblCellMar>
        </w:tblPrEx>
        <w:trPr>
          <w:trHeight w:val="523" w:hRule="exact"/>
        </w:trPr>
        <w:tc>
          <w:tcPr>
            <w:tcW w:w="4971" w:type="dxa"/>
            <w:gridSpan w:val="3"/>
            <w:tcBorders>
              <w:tl2br w:val="nil"/>
              <w:tr2bl w:val="nil"/>
            </w:tcBorders>
            <w:vAlign w:val="center"/>
          </w:tcPr>
          <w:p w14:paraId="637F8E2E">
            <w:pPr>
              <w:keepNext w:val="0"/>
              <w:keepLines w:val="0"/>
              <w:widowControl/>
              <w:suppressLineNumbers w:val="0"/>
              <w:spacing w:before="120" w:beforeAutospacing="0" w:after="0" w:afterAutospacing="0"/>
              <w:ind w:left="0" w:right="0" w:firstLine="1260" w:firstLineChars="600"/>
              <w:rPr>
                <w:sz w:val="21"/>
                <w:szCs w:val="21"/>
              </w:rPr>
            </w:pPr>
            <w:r>
              <w:rPr>
                <w:sz w:val="21"/>
                <w:szCs w:val="21"/>
              </w:rPr>
              <w:t>甲方（盖章）</w:t>
            </w:r>
          </w:p>
        </w:tc>
        <w:tc>
          <w:tcPr>
            <w:tcW w:w="236" w:type="dxa"/>
            <w:vMerge w:val="restart"/>
            <w:tcBorders>
              <w:tl2br w:val="nil"/>
              <w:tr2bl w:val="nil"/>
            </w:tcBorders>
            <w:vAlign w:val="center"/>
          </w:tcPr>
          <w:p w14:paraId="5D208A01">
            <w:pPr>
              <w:keepNext w:val="0"/>
              <w:keepLines w:val="0"/>
              <w:widowControl/>
              <w:suppressLineNumbers w:val="0"/>
              <w:spacing w:before="120" w:beforeAutospacing="0" w:after="0" w:afterAutospacing="0"/>
              <w:ind w:left="0" w:right="0" w:firstLine="1260" w:firstLineChars="600"/>
              <w:rPr>
                <w:sz w:val="21"/>
                <w:szCs w:val="21"/>
              </w:rPr>
            </w:pPr>
          </w:p>
        </w:tc>
        <w:tc>
          <w:tcPr>
            <w:tcW w:w="4509" w:type="dxa"/>
            <w:gridSpan w:val="2"/>
            <w:tcBorders>
              <w:tl2br w:val="nil"/>
              <w:tr2bl w:val="nil"/>
            </w:tcBorders>
            <w:vAlign w:val="center"/>
          </w:tcPr>
          <w:p w14:paraId="4E8F99F6">
            <w:pPr>
              <w:keepNext w:val="0"/>
              <w:keepLines w:val="0"/>
              <w:widowControl/>
              <w:suppressLineNumbers w:val="0"/>
              <w:spacing w:before="120" w:beforeAutospacing="0" w:after="0" w:afterAutospacing="0"/>
              <w:ind w:left="0" w:right="0" w:firstLine="1260" w:firstLineChars="600"/>
              <w:rPr>
                <w:sz w:val="21"/>
                <w:szCs w:val="21"/>
              </w:rPr>
            </w:pPr>
            <w:r>
              <w:rPr>
                <w:sz w:val="21"/>
                <w:szCs w:val="21"/>
              </w:rPr>
              <w:t>乙方（盖章）</w:t>
            </w:r>
          </w:p>
        </w:tc>
      </w:tr>
      <w:tr w14:paraId="5052A8D9">
        <w:tblPrEx>
          <w:tblCellMar>
            <w:top w:w="0" w:type="dxa"/>
            <w:left w:w="108" w:type="dxa"/>
            <w:bottom w:w="0" w:type="dxa"/>
            <w:right w:w="108" w:type="dxa"/>
          </w:tblCellMar>
        </w:tblPrEx>
        <w:trPr>
          <w:trHeight w:val="523" w:hRule="exact"/>
        </w:trPr>
        <w:tc>
          <w:tcPr>
            <w:tcW w:w="1646" w:type="dxa"/>
            <w:tcBorders>
              <w:tl2br w:val="nil"/>
              <w:tr2bl w:val="nil"/>
            </w:tcBorders>
            <w:vAlign w:val="center"/>
          </w:tcPr>
          <w:p w14:paraId="3D1642E4">
            <w:pPr>
              <w:keepNext w:val="0"/>
              <w:keepLines w:val="0"/>
              <w:widowControl/>
              <w:suppressLineNumbers w:val="0"/>
              <w:spacing w:before="120" w:beforeAutospacing="0" w:after="0" w:afterAutospacing="0"/>
              <w:ind w:left="0" w:right="0"/>
              <w:rPr>
                <w:rFonts w:eastAsia="宋体"/>
                <w:sz w:val="21"/>
                <w:szCs w:val="21"/>
                <w:lang w:eastAsia="zh-CN"/>
              </w:rPr>
            </w:pPr>
            <w:r>
              <w:rPr>
                <w:sz w:val="21"/>
                <w:szCs w:val="21"/>
              </w:rPr>
              <w:t>单位名称</w:t>
            </w:r>
            <w:r>
              <w:rPr>
                <w:rFonts w:hint="eastAsia" w:eastAsia="宋体"/>
                <w:sz w:val="21"/>
                <w:szCs w:val="21"/>
                <w:lang w:eastAsia="zh-CN"/>
              </w:rPr>
              <w:t>：</w:t>
            </w:r>
          </w:p>
        </w:tc>
        <w:tc>
          <w:tcPr>
            <w:tcW w:w="3325" w:type="dxa"/>
            <w:gridSpan w:val="2"/>
            <w:tcBorders>
              <w:tl2br w:val="nil"/>
              <w:tr2bl w:val="nil"/>
            </w:tcBorders>
            <w:vAlign w:val="center"/>
          </w:tcPr>
          <w:p w14:paraId="34672A03">
            <w:pPr>
              <w:keepNext w:val="0"/>
              <w:keepLines w:val="0"/>
              <w:widowControl/>
              <w:suppressLineNumbers w:val="0"/>
              <w:spacing w:before="120" w:beforeAutospacing="0" w:after="0" w:afterAutospacing="0"/>
              <w:ind w:left="0" w:right="0"/>
              <w:rPr>
                <w:rFonts w:eastAsia="宋体"/>
                <w:sz w:val="21"/>
                <w:szCs w:val="21"/>
                <w:lang w:eastAsia="zh-CN"/>
              </w:rPr>
            </w:pPr>
            <w:r>
              <w:rPr>
                <w:rFonts w:hint="eastAsia" w:eastAsia="宋体"/>
                <w:sz w:val="21"/>
                <w:szCs w:val="21"/>
                <w:lang w:eastAsia="zh-CN"/>
              </w:rPr>
              <w:t>苏州大学附属第一医院</w:t>
            </w:r>
          </w:p>
        </w:tc>
        <w:tc>
          <w:tcPr>
            <w:tcW w:w="236" w:type="dxa"/>
            <w:vMerge w:val="continue"/>
            <w:tcBorders>
              <w:tl2br w:val="nil"/>
              <w:tr2bl w:val="nil"/>
            </w:tcBorders>
            <w:vAlign w:val="center"/>
          </w:tcPr>
          <w:p w14:paraId="26EEC417">
            <w:pPr>
              <w:keepNext w:val="0"/>
              <w:keepLines w:val="0"/>
              <w:widowControl/>
              <w:suppressLineNumbers w:val="0"/>
              <w:spacing w:before="120" w:beforeAutospacing="0" w:after="0" w:afterAutospacing="0"/>
              <w:ind w:left="0" w:right="0"/>
              <w:rPr>
                <w:sz w:val="21"/>
                <w:szCs w:val="21"/>
                <w:lang w:eastAsia="zh-CN"/>
              </w:rPr>
            </w:pPr>
          </w:p>
        </w:tc>
        <w:tc>
          <w:tcPr>
            <w:tcW w:w="1553" w:type="dxa"/>
            <w:tcBorders>
              <w:tl2br w:val="nil"/>
              <w:tr2bl w:val="nil"/>
            </w:tcBorders>
            <w:vAlign w:val="center"/>
          </w:tcPr>
          <w:p w14:paraId="4FFF44F9">
            <w:pPr>
              <w:keepNext w:val="0"/>
              <w:keepLines w:val="0"/>
              <w:widowControl/>
              <w:suppressLineNumbers w:val="0"/>
              <w:spacing w:before="120" w:beforeAutospacing="0" w:after="0" w:afterAutospacing="0"/>
              <w:ind w:left="0" w:right="0"/>
              <w:rPr>
                <w:rFonts w:eastAsia="宋体"/>
                <w:sz w:val="21"/>
                <w:szCs w:val="21"/>
                <w:lang w:eastAsia="zh-CN"/>
              </w:rPr>
            </w:pPr>
            <w:r>
              <w:rPr>
                <w:sz w:val="21"/>
                <w:szCs w:val="21"/>
              </w:rPr>
              <w:t>单位名称</w:t>
            </w:r>
            <w:r>
              <w:rPr>
                <w:rFonts w:hint="eastAsia" w:eastAsia="宋体"/>
                <w:sz w:val="21"/>
                <w:szCs w:val="21"/>
                <w:lang w:eastAsia="zh-CN"/>
              </w:rPr>
              <w:t>:</w:t>
            </w:r>
          </w:p>
        </w:tc>
        <w:tc>
          <w:tcPr>
            <w:tcW w:w="2956" w:type="dxa"/>
            <w:tcBorders>
              <w:tl2br w:val="nil"/>
              <w:tr2bl w:val="nil"/>
            </w:tcBorders>
            <w:vAlign w:val="center"/>
          </w:tcPr>
          <w:p w14:paraId="52CDF971">
            <w:pPr>
              <w:keepNext w:val="0"/>
              <w:keepLines w:val="0"/>
              <w:widowControl/>
              <w:suppressLineNumbers w:val="0"/>
              <w:spacing w:before="120" w:beforeAutospacing="0" w:after="0" w:afterAutospacing="0"/>
              <w:ind w:left="0" w:right="0"/>
              <w:rPr>
                <w:sz w:val="21"/>
                <w:szCs w:val="21"/>
              </w:rPr>
            </w:pPr>
            <w:r>
              <w:rPr>
                <w:rFonts w:hint="eastAsia" w:ascii="宋体" w:hAnsi="宋体" w:cs="宋体"/>
                <w:b/>
                <w:bCs/>
                <w:color w:val="000000"/>
                <w:sz w:val="21"/>
                <w:szCs w:val="21"/>
                <w:lang w:eastAsia="zh-CN" w:bidi="en-US"/>
              </w:rPr>
              <w:t>苏州数和云安信息科技有限公司</w:t>
            </w:r>
          </w:p>
        </w:tc>
      </w:tr>
      <w:tr w14:paraId="274D4E6B">
        <w:tblPrEx>
          <w:tblCellMar>
            <w:top w:w="0" w:type="dxa"/>
            <w:left w:w="108" w:type="dxa"/>
            <w:bottom w:w="0" w:type="dxa"/>
            <w:right w:w="108" w:type="dxa"/>
          </w:tblCellMar>
        </w:tblPrEx>
        <w:trPr>
          <w:trHeight w:val="523" w:hRule="exact"/>
        </w:trPr>
        <w:tc>
          <w:tcPr>
            <w:tcW w:w="1646" w:type="dxa"/>
            <w:tcBorders>
              <w:tl2br w:val="nil"/>
              <w:tr2bl w:val="nil"/>
            </w:tcBorders>
            <w:vAlign w:val="center"/>
          </w:tcPr>
          <w:p w14:paraId="351C3E14">
            <w:pPr>
              <w:keepNext w:val="0"/>
              <w:keepLines w:val="0"/>
              <w:widowControl/>
              <w:suppressLineNumbers w:val="0"/>
              <w:spacing w:before="120" w:beforeAutospacing="0" w:after="0" w:afterAutospacing="0"/>
              <w:ind w:left="0" w:right="0"/>
              <w:rPr>
                <w:rFonts w:eastAsia="宋体"/>
                <w:sz w:val="21"/>
                <w:szCs w:val="21"/>
                <w:lang w:eastAsia="zh-CN"/>
              </w:rPr>
            </w:pPr>
            <w:r>
              <w:rPr>
                <w:sz w:val="21"/>
                <w:szCs w:val="21"/>
              </w:rPr>
              <w:t>地址</w:t>
            </w:r>
            <w:r>
              <w:rPr>
                <w:rFonts w:hint="eastAsia" w:eastAsia="宋体"/>
                <w:sz w:val="21"/>
                <w:szCs w:val="21"/>
                <w:lang w:eastAsia="zh-CN"/>
              </w:rPr>
              <w:t>：</w:t>
            </w:r>
          </w:p>
        </w:tc>
        <w:tc>
          <w:tcPr>
            <w:tcW w:w="3325" w:type="dxa"/>
            <w:gridSpan w:val="2"/>
            <w:tcBorders>
              <w:tl2br w:val="nil"/>
              <w:tr2bl w:val="nil"/>
            </w:tcBorders>
            <w:vAlign w:val="center"/>
          </w:tcPr>
          <w:p w14:paraId="2F48A22D">
            <w:pPr>
              <w:keepNext w:val="0"/>
              <w:keepLines w:val="0"/>
              <w:widowControl/>
              <w:suppressLineNumbers w:val="0"/>
              <w:spacing w:before="120" w:beforeAutospacing="0" w:after="0" w:afterAutospacing="0"/>
              <w:ind w:left="0" w:right="0"/>
              <w:rPr>
                <w:rFonts w:eastAsia="宋体"/>
                <w:sz w:val="21"/>
                <w:szCs w:val="21"/>
                <w:lang w:eastAsia="zh-CN"/>
              </w:rPr>
            </w:pPr>
            <w:r>
              <w:rPr>
                <w:rFonts w:hint="eastAsia" w:eastAsia="宋体"/>
                <w:sz w:val="21"/>
                <w:szCs w:val="21"/>
                <w:lang w:eastAsia="zh-CN"/>
              </w:rPr>
              <w:t>苏州市姑苏区平海路899号</w:t>
            </w:r>
          </w:p>
        </w:tc>
        <w:tc>
          <w:tcPr>
            <w:tcW w:w="236" w:type="dxa"/>
            <w:vMerge w:val="continue"/>
            <w:tcBorders>
              <w:tl2br w:val="nil"/>
              <w:tr2bl w:val="nil"/>
            </w:tcBorders>
            <w:vAlign w:val="center"/>
          </w:tcPr>
          <w:p w14:paraId="1BE6086E">
            <w:pPr>
              <w:keepNext w:val="0"/>
              <w:keepLines w:val="0"/>
              <w:widowControl/>
              <w:suppressLineNumbers w:val="0"/>
              <w:spacing w:before="120" w:beforeAutospacing="0" w:after="0" w:afterAutospacing="0"/>
              <w:ind w:left="0" w:right="0"/>
              <w:rPr>
                <w:sz w:val="21"/>
                <w:szCs w:val="21"/>
                <w:lang w:eastAsia="zh-CN"/>
              </w:rPr>
            </w:pPr>
          </w:p>
        </w:tc>
        <w:tc>
          <w:tcPr>
            <w:tcW w:w="1553" w:type="dxa"/>
            <w:tcBorders>
              <w:tl2br w:val="nil"/>
              <w:tr2bl w:val="nil"/>
            </w:tcBorders>
            <w:vAlign w:val="center"/>
          </w:tcPr>
          <w:p w14:paraId="1B1FAB75">
            <w:pPr>
              <w:keepNext w:val="0"/>
              <w:keepLines w:val="0"/>
              <w:widowControl/>
              <w:suppressLineNumbers w:val="0"/>
              <w:spacing w:before="120" w:beforeAutospacing="0" w:after="0" w:afterAutospacing="0"/>
              <w:ind w:left="0" w:right="0"/>
              <w:rPr>
                <w:rFonts w:eastAsia="宋体"/>
                <w:sz w:val="21"/>
                <w:szCs w:val="21"/>
                <w:lang w:eastAsia="zh-CN"/>
              </w:rPr>
            </w:pPr>
            <w:r>
              <w:rPr>
                <w:sz w:val="21"/>
                <w:szCs w:val="21"/>
              </w:rPr>
              <w:t>地址</w:t>
            </w:r>
            <w:r>
              <w:rPr>
                <w:rFonts w:hint="eastAsia" w:eastAsia="宋体"/>
                <w:sz w:val="21"/>
                <w:szCs w:val="21"/>
                <w:lang w:eastAsia="zh-CN"/>
              </w:rPr>
              <w:t>:</w:t>
            </w:r>
          </w:p>
        </w:tc>
        <w:tc>
          <w:tcPr>
            <w:tcW w:w="2956" w:type="dxa"/>
            <w:tcBorders>
              <w:tl2br w:val="nil"/>
              <w:tr2bl w:val="nil"/>
            </w:tcBorders>
            <w:vAlign w:val="center"/>
          </w:tcPr>
          <w:p w14:paraId="4D175630">
            <w:pPr>
              <w:keepNext w:val="0"/>
              <w:keepLines w:val="0"/>
              <w:widowControl/>
              <w:suppressLineNumbers w:val="0"/>
              <w:spacing w:before="0" w:beforeAutospacing="0" w:after="0" w:afterAutospacing="0" w:line="360" w:lineRule="auto"/>
              <w:ind w:left="0" w:right="0"/>
              <w:rPr>
                <w:rFonts w:hint="eastAsia" w:ascii="宋体" w:hAnsi="宋体" w:eastAsia="宋体" w:cs="宋体"/>
                <w:b/>
                <w:bCs/>
                <w:color w:val="000000"/>
                <w:sz w:val="21"/>
                <w:szCs w:val="21"/>
                <w:lang w:eastAsia="zh-CN" w:bidi="en-US"/>
              </w:rPr>
            </w:pPr>
            <w:r>
              <w:rPr>
                <w:rFonts w:hint="eastAsia" w:ascii="宋体" w:hAnsi="宋体" w:cs="宋体"/>
                <w:b/>
                <w:bCs/>
                <w:color w:val="000000"/>
                <w:sz w:val="21"/>
                <w:szCs w:val="21"/>
                <w:lang w:eastAsia="zh-CN" w:bidi="en-US"/>
              </w:rPr>
              <w:t>苏州工业园区仁爱路199号B07-346</w:t>
            </w:r>
          </w:p>
          <w:p w14:paraId="111034C3">
            <w:pPr>
              <w:keepNext w:val="0"/>
              <w:keepLines w:val="0"/>
              <w:widowControl/>
              <w:suppressLineNumbers w:val="0"/>
              <w:spacing w:before="120" w:beforeAutospacing="0" w:after="0" w:afterAutospacing="0"/>
              <w:ind w:left="0" w:right="0"/>
              <w:rPr>
                <w:sz w:val="21"/>
                <w:szCs w:val="21"/>
              </w:rPr>
            </w:pPr>
          </w:p>
        </w:tc>
      </w:tr>
      <w:tr w14:paraId="4A839607">
        <w:tblPrEx>
          <w:tblCellMar>
            <w:top w:w="0" w:type="dxa"/>
            <w:left w:w="108" w:type="dxa"/>
            <w:bottom w:w="0" w:type="dxa"/>
            <w:right w:w="108" w:type="dxa"/>
          </w:tblCellMar>
        </w:tblPrEx>
        <w:trPr>
          <w:trHeight w:val="972" w:hRule="exact"/>
        </w:trPr>
        <w:tc>
          <w:tcPr>
            <w:tcW w:w="1646" w:type="dxa"/>
            <w:tcBorders>
              <w:tl2br w:val="nil"/>
              <w:tr2bl w:val="nil"/>
            </w:tcBorders>
            <w:vAlign w:val="center"/>
          </w:tcPr>
          <w:p w14:paraId="0C03F8AF">
            <w:pPr>
              <w:keepNext w:val="0"/>
              <w:keepLines w:val="0"/>
              <w:widowControl/>
              <w:suppressLineNumbers w:val="0"/>
              <w:spacing w:before="120" w:beforeAutospacing="0" w:after="0" w:afterAutospacing="0"/>
              <w:ind w:left="0" w:right="0"/>
              <w:rPr>
                <w:sz w:val="21"/>
                <w:szCs w:val="21"/>
              </w:rPr>
            </w:pPr>
            <w:r>
              <w:rPr>
                <w:sz w:val="21"/>
                <w:szCs w:val="21"/>
              </w:rPr>
              <w:t>法人代表</w:t>
            </w:r>
          </w:p>
          <w:p w14:paraId="3DD30C31">
            <w:pPr>
              <w:keepNext w:val="0"/>
              <w:keepLines w:val="0"/>
              <w:widowControl/>
              <w:suppressLineNumbers w:val="0"/>
              <w:spacing w:before="120" w:beforeAutospacing="0" w:after="0" w:afterAutospacing="0"/>
              <w:ind w:left="0" w:right="0"/>
              <w:rPr>
                <w:rFonts w:eastAsia="宋体"/>
                <w:sz w:val="21"/>
                <w:szCs w:val="21"/>
                <w:lang w:eastAsia="zh-CN"/>
              </w:rPr>
            </w:pPr>
            <w:r>
              <w:rPr>
                <w:rFonts w:hint="eastAsia" w:eastAsia="宋体"/>
                <w:sz w:val="21"/>
                <w:szCs w:val="21"/>
                <w:lang w:eastAsia="zh-CN"/>
              </w:rPr>
              <w:t>（签章）</w:t>
            </w:r>
          </w:p>
        </w:tc>
        <w:tc>
          <w:tcPr>
            <w:tcW w:w="3325" w:type="dxa"/>
            <w:gridSpan w:val="2"/>
            <w:tcBorders>
              <w:tl2br w:val="nil"/>
              <w:tr2bl w:val="nil"/>
            </w:tcBorders>
            <w:vAlign w:val="center"/>
          </w:tcPr>
          <w:p w14:paraId="422ECFD5">
            <w:pPr>
              <w:keepNext w:val="0"/>
              <w:keepLines w:val="0"/>
              <w:widowControl/>
              <w:suppressLineNumbers w:val="0"/>
              <w:spacing w:before="120" w:beforeAutospacing="0" w:after="0" w:afterAutospacing="0"/>
              <w:ind w:left="0" w:right="0"/>
              <w:jc w:val="center"/>
              <w:rPr>
                <w:sz w:val="21"/>
                <w:szCs w:val="21"/>
              </w:rPr>
            </w:pPr>
          </w:p>
        </w:tc>
        <w:tc>
          <w:tcPr>
            <w:tcW w:w="236" w:type="dxa"/>
            <w:vMerge w:val="continue"/>
            <w:tcBorders>
              <w:tl2br w:val="nil"/>
              <w:tr2bl w:val="nil"/>
            </w:tcBorders>
            <w:vAlign w:val="center"/>
          </w:tcPr>
          <w:p w14:paraId="37301E32">
            <w:pPr>
              <w:keepNext w:val="0"/>
              <w:keepLines w:val="0"/>
              <w:widowControl/>
              <w:suppressLineNumbers w:val="0"/>
              <w:spacing w:before="120" w:beforeAutospacing="0" w:after="0" w:afterAutospacing="0"/>
              <w:ind w:left="0" w:right="0"/>
              <w:rPr>
                <w:sz w:val="21"/>
                <w:szCs w:val="21"/>
              </w:rPr>
            </w:pPr>
          </w:p>
        </w:tc>
        <w:tc>
          <w:tcPr>
            <w:tcW w:w="1553" w:type="dxa"/>
            <w:tcBorders>
              <w:tl2br w:val="nil"/>
              <w:tr2bl w:val="nil"/>
            </w:tcBorders>
            <w:vAlign w:val="center"/>
          </w:tcPr>
          <w:p w14:paraId="39F2AEA2">
            <w:pPr>
              <w:keepNext w:val="0"/>
              <w:keepLines w:val="0"/>
              <w:widowControl/>
              <w:suppressLineNumbers w:val="0"/>
              <w:spacing w:before="120" w:beforeAutospacing="0" w:after="0" w:afterAutospacing="0"/>
              <w:ind w:left="0" w:right="0"/>
              <w:rPr>
                <w:sz w:val="21"/>
                <w:szCs w:val="21"/>
              </w:rPr>
            </w:pPr>
            <w:r>
              <w:rPr>
                <w:sz w:val="21"/>
                <w:szCs w:val="21"/>
              </w:rPr>
              <w:t>法人代表</w:t>
            </w:r>
          </w:p>
          <w:p w14:paraId="57B6F9EC">
            <w:pPr>
              <w:keepNext w:val="0"/>
              <w:keepLines w:val="0"/>
              <w:widowControl/>
              <w:suppressLineNumbers w:val="0"/>
              <w:spacing w:before="120" w:beforeAutospacing="0" w:after="0" w:afterAutospacing="0"/>
              <w:ind w:left="0" w:right="0"/>
              <w:rPr>
                <w:sz w:val="21"/>
                <w:szCs w:val="21"/>
              </w:rPr>
            </w:pPr>
            <w:r>
              <w:rPr>
                <w:rFonts w:hint="eastAsia" w:eastAsia="宋体"/>
                <w:sz w:val="21"/>
                <w:szCs w:val="21"/>
                <w:lang w:eastAsia="zh-CN"/>
              </w:rPr>
              <w:t>（签章）</w:t>
            </w:r>
          </w:p>
        </w:tc>
        <w:tc>
          <w:tcPr>
            <w:tcW w:w="2956" w:type="dxa"/>
            <w:tcBorders>
              <w:tl2br w:val="nil"/>
              <w:tr2bl w:val="nil"/>
            </w:tcBorders>
            <w:vAlign w:val="center"/>
          </w:tcPr>
          <w:p w14:paraId="31866FB7">
            <w:pPr>
              <w:keepNext w:val="0"/>
              <w:keepLines w:val="0"/>
              <w:widowControl/>
              <w:suppressLineNumbers w:val="0"/>
              <w:spacing w:before="120" w:beforeAutospacing="0" w:after="0" w:afterAutospacing="0"/>
              <w:ind w:left="0" w:right="0"/>
              <w:jc w:val="center"/>
              <w:rPr>
                <w:sz w:val="21"/>
                <w:szCs w:val="21"/>
              </w:rPr>
            </w:pPr>
          </w:p>
        </w:tc>
      </w:tr>
      <w:tr w14:paraId="703114F2">
        <w:tblPrEx>
          <w:tblCellMar>
            <w:top w:w="0" w:type="dxa"/>
            <w:left w:w="108" w:type="dxa"/>
            <w:bottom w:w="0" w:type="dxa"/>
            <w:right w:w="108" w:type="dxa"/>
          </w:tblCellMar>
        </w:tblPrEx>
        <w:trPr>
          <w:trHeight w:val="649" w:hRule="exact"/>
        </w:trPr>
        <w:tc>
          <w:tcPr>
            <w:tcW w:w="1646" w:type="dxa"/>
            <w:tcBorders>
              <w:tl2br w:val="nil"/>
              <w:tr2bl w:val="nil"/>
            </w:tcBorders>
            <w:vAlign w:val="center"/>
          </w:tcPr>
          <w:p w14:paraId="3AD80023">
            <w:pPr>
              <w:keepNext w:val="0"/>
              <w:keepLines w:val="0"/>
              <w:widowControl/>
              <w:suppressLineNumbers w:val="0"/>
              <w:spacing w:before="120" w:beforeAutospacing="0" w:after="0" w:afterAutospacing="0"/>
              <w:ind w:left="0" w:right="0"/>
              <w:rPr>
                <w:rFonts w:eastAsia="宋体"/>
                <w:sz w:val="21"/>
                <w:szCs w:val="21"/>
                <w:lang w:eastAsia="zh-CN"/>
              </w:rPr>
            </w:pPr>
            <w:r>
              <w:rPr>
                <w:sz w:val="21"/>
                <w:szCs w:val="21"/>
              </w:rPr>
              <w:t>纳税人识别号</w:t>
            </w:r>
            <w:r>
              <w:rPr>
                <w:rFonts w:hint="eastAsia" w:eastAsia="宋体"/>
                <w:sz w:val="21"/>
                <w:szCs w:val="21"/>
                <w:lang w:eastAsia="zh-CN"/>
              </w:rPr>
              <w:t>：</w:t>
            </w:r>
          </w:p>
        </w:tc>
        <w:tc>
          <w:tcPr>
            <w:tcW w:w="3325" w:type="dxa"/>
            <w:gridSpan w:val="2"/>
            <w:tcBorders>
              <w:tl2br w:val="nil"/>
              <w:tr2bl w:val="nil"/>
            </w:tcBorders>
            <w:vAlign w:val="center"/>
          </w:tcPr>
          <w:p w14:paraId="4E833140">
            <w:pPr>
              <w:keepNext w:val="0"/>
              <w:keepLines w:val="0"/>
              <w:widowControl/>
              <w:suppressLineNumbers w:val="0"/>
              <w:spacing w:before="120" w:beforeAutospacing="0" w:after="0" w:afterAutospacing="0"/>
              <w:ind w:left="0" w:right="0"/>
              <w:rPr>
                <w:sz w:val="21"/>
                <w:szCs w:val="21"/>
              </w:rPr>
            </w:pPr>
            <w:r>
              <w:rPr>
                <w:rFonts w:hint="eastAsia"/>
                <w:sz w:val="21"/>
                <w:szCs w:val="21"/>
              </w:rPr>
              <w:t>123200004660027298</w:t>
            </w:r>
          </w:p>
        </w:tc>
        <w:tc>
          <w:tcPr>
            <w:tcW w:w="236" w:type="dxa"/>
            <w:vMerge w:val="continue"/>
            <w:tcBorders>
              <w:tl2br w:val="nil"/>
              <w:tr2bl w:val="nil"/>
            </w:tcBorders>
            <w:vAlign w:val="center"/>
          </w:tcPr>
          <w:p w14:paraId="36D8CEF4">
            <w:pPr>
              <w:keepNext w:val="0"/>
              <w:keepLines w:val="0"/>
              <w:widowControl/>
              <w:suppressLineNumbers w:val="0"/>
              <w:spacing w:before="120" w:beforeAutospacing="0" w:after="0" w:afterAutospacing="0"/>
              <w:ind w:left="0" w:right="0"/>
              <w:rPr>
                <w:sz w:val="21"/>
                <w:szCs w:val="21"/>
              </w:rPr>
            </w:pPr>
          </w:p>
        </w:tc>
        <w:tc>
          <w:tcPr>
            <w:tcW w:w="1553" w:type="dxa"/>
            <w:tcBorders>
              <w:tl2br w:val="nil"/>
              <w:tr2bl w:val="nil"/>
            </w:tcBorders>
            <w:vAlign w:val="center"/>
          </w:tcPr>
          <w:p w14:paraId="53D7CC9E">
            <w:pPr>
              <w:keepNext w:val="0"/>
              <w:keepLines w:val="0"/>
              <w:widowControl/>
              <w:suppressLineNumbers w:val="0"/>
              <w:spacing w:before="120" w:beforeAutospacing="0" w:after="0" w:afterAutospacing="0"/>
              <w:ind w:left="0" w:right="0"/>
              <w:rPr>
                <w:rFonts w:eastAsia="宋体"/>
                <w:sz w:val="21"/>
                <w:szCs w:val="21"/>
                <w:lang w:eastAsia="zh-CN"/>
              </w:rPr>
            </w:pPr>
            <w:r>
              <w:rPr>
                <w:sz w:val="21"/>
                <w:szCs w:val="21"/>
              </w:rPr>
              <w:t>纳税人识别号</w:t>
            </w:r>
            <w:r>
              <w:rPr>
                <w:rFonts w:hint="eastAsia" w:eastAsia="宋体"/>
                <w:sz w:val="21"/>
                <w:szCs w:val="21"/>
                <w:lang w:eastAsia="zh-CN"/>
              </w:rPr>
              <w:t>:</w:t>
            </w:r>
          </w:p>
        </w:tc>
        <w:tc>
          <w:tcPr>
            <w:tcW w:w="2956" w:type="dxa"/>
            <w:tcBorders>
              <w:tl2br w:val="nil"/>
              <w:tr2bl w:val="nil"/>
            </w:tcBorders>
            <w:vAlign w:val="center"/>
          </w:tcPr>
          <w:p w14:paraId="476DCA7B">
            <w:pPr>
              <w:keepNext w:val="0"/>
              <w:keepLines w:val="0"/>
              <w:widowControl/>
              <w:suppressLineNumbers w:val="0"/>
              <w:spacing w:before="120" w:beforeAutospacing="0" w:after="0" w:afterAutospacing="0"/>
              <w:ind w:left="0" w:right="0"/>
              <w:jc w:val="center"/>
              <w:rPr>
                <w:sz w:val="21"/>
                <w:szCs w:val="21"/>
              </w:rPr>
            </w:pPr>
          </w:p>
        </w:tc>
      </w:tr>
      <w:tr w14:paraId="10578830">
        <w:tblPrEx>
          <w:tblCellMar>
            <w:top w:w="0" w:type="dxa"/>
            <w:left w:w="108" w:type="dxa"/>
            <w:bottom w:w="0" w:type="dxa"/>
            <w:right w:w="108" w:type="dxa"/>
          </w:tblCellMar>
        </w:tblPrEx>
        <w:trPr>
          <w:trHeight w:val="710" w:hRule="exact"/>
        </w:trPr>
        <w:tc>
          <w:tcPr>
            <w:tcW w:w="1646" w:type="dxa"/>
            <w:tcBorders>
              <w:tl2br w:val="nil"/>
              <w:tr2bl w:val="nil"/>
            </w:tcBorders>
            <w:vAlign w:val="center"/>
          </w:tcPr>
          <w:p w14:paraId="5FC286F5">
            <w:pPr>
              <w:keepNext w:val="0"/>
              <w:keepLines w:val="0"/>
              <w:widowControl/>
              <w:suppressLineNumbers w:val="0"/>
              <w:spacing w:before="120" w:beforeAutospacing="0" w:after="0" w:afterAutospacing="0"/>
              <w:ind w:left="0" w:right="0"/>
              <w:rPr>
                <w:rFonts w:eastAsia="宋体"/>
                <w:sz w:val="21"/>
                <w:szCs w:val="21"/>
                <w:lang w:eastAsia="zh-CN"/>
              </w:rPr>
            </w:pPr>
            <w:r>
              <w:rPr>
                <w:sz w:val="21"/>
                <w:szCs w:val="21"/>
              </w:rPr>
              <w:t>开户银行</w:t>
            </w:r>
            <w:r>
              <w:rPr>
                <w:rFonts w:hint="eastAsia" w:eastAsia="宋体"/>
                <w:sz w:val="21"/>
                <w:szCs w:val="21"/>
                <w:lang w:eastAsia="zh-CN"/>
              </w:rPr>
              <w:t>：</w:t>
            </w:r>
          </w:p>
        </w:tc>
        <w:tc>
          <w:tcPr>
            <w:tcW w:w="3325" w:type="dxa"/>
            <w:gridSpan w:val="2"/>
            <w:tcBorders>
              <w:tl2br w:val="nil"/>
              <w:tr2bl w:val="nil"/>
            </w:tcBorders>
            <w:vAlign w:val="center"/>
          </w:tcPr>
          <w:p w14:paraId="297DAF71">
            <w:pPr>
              <w:keepNext w:val="0"/>
              <w:keepLines w:val="0"/>
              <w:widowControl/>
              <w:suppressLineNumbers w:val="0"/>
              <w:spacing w:before="120" w:beforeAutospacing="0" w:after="0" w:afterAutospacing="0"/>
              <w:ind w:left="0" w:right="0"/>
              <w:rPr>
                <w:sz w:val="21"/>
                <w:szCs w:val="21"/>
              </w:rPr>
            </w:pPr>
          </w:p>
        </w:tc>
        <w:tc>
          <w:tcPr>
            <w:tcW w:w="236" w:type="dxa"/>
            <w:vMerge w:val="continue"/>
            <w:tcBorders>
              <w:tl2br w:val="nil"/>
              <w:tr2bl w:val="nil"/>
            </w:tcBorders>
            <w:vAlign w:val="center"/>
          </w:tcPr>
          <w:p w14:paraId="1D613F88">
            <w:pPr>
              <w:keepNext w:val="0"/>
              <w:keepLines w:val="0"/>
              <w:widowControl/>
              <w:suppressLineNumbers w:val="0"/>
              <w:spacing w:before="120" w:beforeAutospacing="0" w:after="0" w:afterAutospacing="0"/>
              <w:ind w:left="0" w:right="0"/>
              <w:rPr>
                <w:sz w:val="21"/>
                <w:szCs w:val="21"/>
              </w:rPr>
            </w:pPr>
          </w:p>
        </w:tc>
        <w:tc>
          <w:tcPr>
            <w:tcW w:w="1553" w:type="dxa"/>
            <w:tcBorders>
              <w:tl2br w:val="nil"/>
              <w:tr2bl w:val="nil"/>
            </w:tcBorders>
            <w:vAlign w:val="center"/>
          </w:tcPr>
          <w:p w14:paraId="5A262B05">
            <w:pPr>
              <w:keepNext w:val="0"/>
              <w:keepLines w:val="0"/>
              <w:widowControl/>
              <w:suppressLineNumbers w:val="0"/>
              <w:spacing w:before="120" w:beforeAutospacing="0" w:after="0" w:afterAutospacing="0"/>
              <w:ind w:left="0" w:right="0"/>
              <w:rPr>
                <w:rFonts w:eastAsia="宋体"/>
                <w:sz w:val="21"/>
                <w:szCs w:val="21"/>
                <w:lang w:eastAsia="zh-CN"/>
              </w:rPr>
            </w:pPr>
            <w:r>
              <w:rPr>
                <w:sz w:val="21"/>
                <w:szCs w:val="21"/>
              </w:rPr>
              <w:t>开户银行</w:t>
            </w:r>
            <w:r>
              <w:rPr>
                <w:rFonts w:hint="eastAsia" w:eastAsia="宋体"/>
                <w:sz w:val="21"/>
                <w:szCs w:val="21"/>
                <w:lang w:eastAsia="zh-CN"/>
              </w:rPr>
              <w:t>:</w:t>
            </w:r>
          </w:p>
        </w:tc>
        <w:tc>
          <w:tcPr>
            <w:tcW w:w="2956" w:type="dxa"/>
            <w:tcBorders>
              <w:tl2br w:val="nil"/>
              <w:tr2bl w:val="nil"/>
            </w:tcBorders>
            <w:vAlign w:val="center"/>
          </w:tcPr>
          <w:p w14:paraId="577E073F">
            <w:pPr>
              <w:keepNext w:val="0"/>
              <w:keepLines w:val="0"/>
              <w:widowControl/>
              <w:suppressLineNumbers w:val="0"/>
              <w:spacing w:before="120" w:beforeAutospacing="0" w:after="0" w:afterAutospacing="0"/>
              <w:ind w:left="0" w:right="0"/>
              <w:rPr>
                <w:sz w:val="21"/>
                <w:szCs w:val="21"/>
              </w:rPr>
            </w:pPr>
          </w:p>
        </w:tc>
      </w:tr>
      <w:tr w14:paraId="7BDCA610">
        <w:tblPrEx>
          <w:tblCellMar>
            <w:top w:w="0" w:type="dxa"/>
            <w:left w:w="108" w:type="dxa"/>
            <w:bottom w:w="0" w:type="dxa"/>
            <w:right w:w="108" w:type="dxa"/>
          </w:tblCellMar>
        </w:tblPrEx>
        <w:trPr>
          <w:trHeight w:val="832" w:hRule="exact"/>
        </w:trPr>
        <w:tc>
          <w:tcPr>
            <w:tcW w:w="1646" w:type="dxa"/>
            <w:tcBorders>
              <w:tl2br w:val="nil"/>
              <w:tr2bl w:val="nil"/>
            </w:tcBorders>
            <w:vAlign w:val="center"/>
          </w:tcPr>
          <w:p w14:paraId="1606F1E5">
            <w:pPr>
              <w:keepNext w:val="0"/>
              <w:keepLines w:val="0"/>
              <w:widowControl/>
              <w:suppressLineNumbers w:val="0"/>
              <w:spacing w:before="120" w:beforeAutospacing="0" w:after="0" w:afterAutospacing="0"/>
              <w:ind w:left="0" w:right="0"/>
              <w:rPr>
                <w:rFonts w:eastAsia="宋体"/>
                <w:sz w:val="21"/>
                <w:szCs w:val="21"/>
                <w:lang w:eastAsia="zh-CN"/>
              </w:rPr>
            </w:pPr>
            <w:r>
              <w:rPr>
                <w:sz w:val="21"/>
                <w:szCs w:val="21"/>
              </w:rPr>
              <w:t>帐号</w:t>
            </w:r>
            <w:r>
              <w:rPr>
                <w:rFonts w:hint="eastAsia" w:eastAsia="宋体"/>
                <w:sz w:val="21"/>
                <w:szCs w:val="21"/>
                <w:lang w:eastAsia="zh-CN"/>
              </w:rPr>
              <w:t>：</w:t>
            </w:r>
          </w:p>
        </w:tc>
        <w:tc>
          <w:tcPr>
            <w:tcW w:w="3325" w:type="dxa"/>
            <w:gridSpan w:val="2"/>
            <w:tcBorders>
              <w:tl2br w:val="nil"/>
              <w:tr2bl w:val="nil"/>
            </w:tcBorders>
            <w:vAlign w:val="center"/>
          </w:tcPr>
          <w:p w14:paraId="45F0EFE4">
            <w:pPr>
              <w:keepNext w:val="0"/>
              <w:keepLines w:val="0"/>
              <w:widowControl/>
              <w:suppressLineNumbers w:val="0"/>
              <w:spacing w:before="120" w:beforeAutospacing="0" w:after="0" w:afterAutospacing="0"/>
              <w:ind w:left="0" w:right="0"/>
              <w:rPr>
                <w:sz w:val="21"/>
                <w:szCs w:val="21"/>
              </w:rPr>
            </w:pPr>
          </w:p>
        </w:tc>
        <w:tc>
          <w:tcPr>
            <w:tcW w:w="236" w:type="dxa"/>
            <w:vMerge w:val="continue"/>
            <w:tcBorders>
              <w:tl2br w:val="nil"/>
              <w:tr2bl w:val="nil"/>
            </w:tcBorders>
            <w:vAlign w:val="center"/>
          </w:tcPr>
          <w:p w14:paraId="5EB88E6B">
            <w:pPr>
              <w:keepNext w:val="0"/>
              <w:keepLines w:val="0"/>
              <w:widowControl/>
              <w:suppressLineNumbers w:val="0"/>
              <w:spacing w:before="120" w:beforeAutospacing="0" w:after="0" w:afterAutospacing="0"/>
              <w:ind w:left="0" w:right="0"/>
              <w:rPr>
                <w:sz w:val="21"/>
                <w:szCs w:val="21"/>
              </w:rPr>
            </w:pPr>
          </w:p>
        </w:tc>
        <w:tc>
          <w:tcPr>
            <w:tcW w:w="1553" w:type="dxa"/>
            <w:tcBorders>
              <w:tl2br w:val="nil"/>
              <w:tr2bl w:val="nil"/>
            </w:tcBorders>
            <w:vAlign w:val="center"/>
          </w:tcPr>
          <w:p w14:paraId="787EDC4A">
            <w:pPr>
              <w:keepNext w:val="0"/>
              <w:keepLines w:val="0"/>
              <w:widowControl/>
              <w:suppressLineNumbers w:val="0"/>
              <w:spacing w:before="120" w:beforeAutospacing="0" w:after="0" w:afterAutospacing="0"/>
              <w:ind w:left="0" w:right="0"/>
              <w:rPr>
                <w:rFonts w:eastAsia="宋体"/>
                <w:sz w:val="21"/>
                <w:szCs w:val="21"/>
                <w:lang w:eastAsia="zh-CN"/>
              </w:rPr>
            </w:pPr>
            <w:r>
              <w:rPr>
                <w:sz w:val="21"/>
                <w:szCs w:val="21"/>
              </w:rPr>
              <w:t>帐号</w:t>
            </w:r>
            <w:r>
              <w:rPr>
                <w:rFonts w:hint="eastAsia" w:eastAsia="宋体"/>
                <w:sz w:val="21"/>
                <w:szCs w:val="21"/>
                <w:lang w:eastAsia="zh-CN"/>
              </w:rPr>
              <w:t>：</w:t>
            </w:r>
          </w:p>
        </w:tc>
        <w:tc>
          <w:tcPr>
            <w:tcW w:w="2956" w:type="dxa"/>
            <w:tcBorders>
              <w:tl2br w:val="nil"/>
              <w:tr2bl w:val="nil"/>
            </w:tcBorders>
            <w:vAlign w:val="center"/>
          </w:tcPr>
          <w:p w14:paraId="73FC59B7">
            <w:pPr>
              <w:keepNext w:val="0"/>
              <w:keepLines w:val="0"/>
              <w:widowControl/>
              <w:suppressLineNumbers w:val="0"/>
              <w:spacing w:before="120" w:beforeAutospacing="0" w:after="0" w:afterAutospacing="0"/>
              <w:ind w:left="0" w:right="0"/>
              <w:rPr>
                <w:sz w:val="21"/>
                <w:szCs w:val="21"/>
              </w:rPr>
            </w:pPr>
          </w:p>
        </w:tc>
      </w:tr>
      <w:tr w14:paraId="513F6B38">
        <w:tblPrEx>
          <w:tblCellMar>
            <w:top w:w="0" w:type="dxa"/>
            <w:left w:w="108" w:type="dxa"/>
            <w:bottom w:w="0" w:type="dxa"/>
            <w:right w:w="108" w:type="dxa"/>
          </w:tblCellMar>
        </w:tblPrEx>
        <w:trPr>
          <w:trHeight w:val="858" w:hRule="exact"/>
        </w:trPr>
        <w:tc>
          <w:tcPr>
            <w:tcW w:w="1646" w:type="dxa"/>
            <w:tcBorders>
              <w:tl2br w:val="nil"/>
              <w:tr2bl w:val="nil"/>
            </w:tcBorders>
            <w:vAlign w:val="center"/>
          </w:tcPr>
          <w:p w14:paraId="55F370DF">
            <w:pPr>
              <w:keepNext w:val="0"/>
              <w:keepLines w:val="0"/>
              <w:widowControl/>
              <w:suppressLineNumbers w:val="0"/>
              <w:spacing w:before="120" w:beforeAutospacing="0" w:after="0" w:afterAutospacing="0"/>
              <w:ind w:left="0" w:right="0"/>
              <w:rPr>
                <w:rFonts w:eastAsia="宋体"/>
                <w:sz w:val="21"/>
                <w:szCs w:val="21"/>
                <w:lang w:eastAsia="zh-CN"/>
              </w:rPr>
            </w:pPr>
            <w:r>
              <w:rPr>
                <w:rFonts w:hint="eastAsia" w:eastAsia="宋体"/>
                <w:sz w:val="21"/>
                <w:szCs w:val="21"/>
                <w:lang w:eastAsia="zh-CN"/>
              </w:rPr>
              <w:t>职能部门</w:t>
            </w:r>
          </w:p>
          <w:p w14:paraId="313FA89F">
            <w:pPr>
              <w:keepNext w:val="0"/>
              <w:keepLines w:val="0"/>
              <w:widowControl/>
              <w:suppressLineNumbers w:val="0"/>
              <w:spacing w:before="120" w:beforeAutospacing="0" w:after="0" w:afterAutospacing="0"/>
              <w:ind w:left="0" w:right="0"/>
              <w:rPr>
                <w:rFonts w:eastAsia="宋体"/>
                <w:sz w:val="21"/>
                <w:szCs w:val="21"/>
                <w:lang w:eastAsia="zh-CN"/>
              </w:rPr>
            </w:pPr>
            <w:r>
              <w:rPr>
                <w:sz w:val="21"/>
                <w:szCs w:val="21"/>
              </w:rPr>
              <w:t>经办人</w:t>
            </w:r>
            <w:r>
              <w:rPr>
                <w:rFonts w:hint="eastAsia" w:eastAsia="宋体"/>
                <w:sz w:val="21"/>
                <w:szCs w:val="21"/>
                <w:lang w:eastAsia="zh-CN"/>
              </w:rPr>
              <w:t>：</w:t>
            </w:r>
          </w:p>
        </w:tc>
        <w:tc>
          <w:tcPr>
            <w:tcW w:w="1792" w:type="dxa"/>
            <w:tcBorders>
              <w:tl2br w:val="nil"/>
              <w:tr2bl w:val="nil"/>
            </w:tcBorders>
            <w:vAlign w:val="center"/>
          </w:tcPr>
          <w:p w14:paraId="775952F8">
            <w:pPr>
              <w:keepNext w:val="0"/>
              <w:keepLines w:val="0"/>
              <w:widowControl/>
              <w:suppressLineNumbers w:val="0"/>
              <w:spacing w:before="120" w:beforeAutospacing="0" w:after="0" w:afterAutospacing="0"/>
              <w:ind w:left="0" w:right="0"/>
              <w:rPr>
                <w:sz w:val="21"/>
                <w:szCs w:val="21"/>
              </w:rPr>
            </w:pPr>
          </w:p>
        </w:tc>
        <w:tc>
          <w:tcPr>
            <w:tcW w:w="1533" w:type="dxa"/>
            <w:tcBorders>
              <w:tl2br w:val="nil"/>
              <w:tr2bl w:val="nil"/>
            </w:tcBorders>
            <w:vAlign w:val="center"/>
          </w:tcPr>
          <w:p w14:paraId="760B1686">
            <w:pPr>
              <w:keepNext w:val="0"/>
              <w:keepLines w:val="0"/>
              <w:widowControl/>
              <w:suppressLineNumbers w:val="0"/>
              <w:spacing w:before="120" w:beforeAutospacing="0" w:after="0" w:afterAutospacing="0"/>
              <w:ind w:left="0" w:right="0"/>
              <w:rPr>
                <w:sz w:val="21"/>
                <w:szCs w:val="21"/>
              </w:rPr>
            </w:pPr>
            <w:r>
              <w:rPr>
                <w:rFonts w:hint="eastAsia" w:eastAsia="宋体"/>
                <w:sz w:val="21"/>
                <w:szCs w:val="21"/>
                <w:lang w:eastAsia="zh-CN"/>
              </w:rPr>
              <w:t xml:space="preserve"> </w:t>
            </w:r>
            <w:r>
              <w:rPr>
                <w:sz w:val="21"/>
                <w:szCs w:val="21"/>
              </w:rPr>
              <w:t xml:space="preserve"> 年</w:t>
            </w:r>
            <w:r>
              <w:rPr>
                <w:rFonts w:hint="eastAsia" w:eastAsia="宋体"/>
                <w:sz w:val="21"/>
                <w:szCs w:val="21"/>
                <w:lang w:eastAsia="zh-CN"/>
              </w:rPr>
              <w:t xml:space="preserve"> </w:t>
            </w:r>
            <w:r>
              <w:rPr>
                <w:sz w:val="21"/>
                <w:szCs w:val="21"/>
              </w:rPr>
              <w:t xml:space="preserve"> 月</w:t>
            </w:r>
            <w:r>
              <w:rPr>
                <w:rFonts w:hint="eastAsia" w:eastAsia="宋体"/>
                <w:sz w:val="21"/>
                <w:szCs w:val="21"/>
                <w:lang w:eastAsia="zh-CN"/>
              </w:rPr>
              <w:t xml:space="preserve">  </w:t>
            </w:r>
            <w:r>
              <w:rPr>
                <w:sz w:val="21"/>
                <w:szCs w:val="21"/>
              </w:rPr>
              <w:t>日</w:t>
            </w:r>
          </w:p>
        </w:tc>
        <w:tc>
          <w:tcPr>
            <w:tcW w:w="236" w:type="dxa"/>
            <w:vMerge w:val="continue"/>
            <w:tcBorders>
              <w:tl2br w:val="nil"/>
              <w:tr2bl w:val="nil"/>
            </w:tcBorders>
            <w:vAlign w:val="center"/>
          </w:tcPr>
          <w:p w14:paraId="24A0EFBD">
            <w:pPr>
              <w:keepNext w:val="0"/>
              <w:keepLines w:val="0"/>
              <w:widowControl/>
              <w:suppressLineNumbers w:val="0"/>
              <w:spacing w:before="120" w:beforeAutospacing="0" w:after="0" w:afterAutospacing="0"/>
              <w:ind w:left="0" w:right="0"/>
              <w:rPr>
                <w:rFonts w:eastAsia="宋体"/>
                <w:sz w:val="21"/>
                <w:szCs w:val="21"/>
                <w:lang w:eastAsia="zh-CN"/>
              </w:rPr>
            </w:pPr>
          </w:p>
        </w:tc>
        <w:tc>
          <w:tcPr>
            <w:tcW w:w="1553" w:type="dxa"/>
            <w:tcBorders>
              <w:tl2br w:val="nil"/>
              <w:tr2bl w:val="nil"/>
            </w:tcBorders>
            <w:vAlign w:val="center"/>
          </w:tcPr>
          <w:p w14:paraId="131BF955">
            <w:pPr>
              <w:keepNext w:val="0"/>
              <w:keepLines w:val="0"/>
              <w:widowControl/>
              <w:suppressLineNumbers w:val="0"/>
              <w:spacing w:before="120" w:beforeAutospacing="0" w:after="0" w:afterAutospacing="0"/>
              <w:ind w:left="0" w:right="0"/>
              <w:rPr>
                <w:rFonts w:eastAsia="宋体"/>
                <w:sz w:val="21"/>
                <w:szCs w:val="21"/>
                <w:lang w:eastAsia="zh-CN"/>
              </w:rPr>
            </w:pPr>
            <w:r>
              <w:rPr>
                <w:rFonts w:hint="eastAsia" w:eastAsia="宋体"/>
                <w:sz w:val="21"/>
                <w:szCs w:val="21"/>
                <w:lang w:eastAsia="zh-CN"/>
              </w:rPr>
              <w:t>授权代理人：</w:t>
            </w:r>
          </w:p>
        </w:tc>
        <w:tc>
          <w:tcPr>
            <w:tcW w:w="2956" w:type="dxa"/>
            <w:tcBorders>
              <w:tl2br w:val="nil"/>
              <w:tr2bl w:val="nil"/>
            </w:tcBorders>
            <w:vAlign w:val="center"/>
          </w:tcPr>
          <w:p w14:paraId="3DB75F95">
            <w:pPr>
              <w:keepNext w:val="0"/>
              <w:keepLines w:val="0"/>
              <w:widowControl/>
              <w:suppressLineNumbers w:val="0"/>
              <w:spacing w:before="120" w:beforeAutospacing="0" w:after="0" w:afterAutospacing="0"/>
              <w:ind w:left="0" w:right="0"/>
              <w:rPr>
                <w:rFonts w:eastAsia="宋体"/>
                <w:sz w:val="21"/>
                <w:szCs w:val="21"/>
                <w:lang w:eastAsia="zh-CN"/>
              </w:rPr>
            </w:pPr>
          </w:p>
        </w:tc>
      </w:tr>
      <w:tr w14:paraId="3F089806">
        <w:tblPrEx>
          <w:tblCellMar>
            <w:top w:w="0" w:type="dxa"/>
            <w:left w:w="108" w:type="dxa"/>
            <w:bottom w:w="0" w:type="dxa"/>
            <w:right w:w="108" w:type="dxa"/>
          </w:tblCellMar>
        </w:tblPrEx>
        <w:trPr>
          <w:trHeight w:val="855" w:hRule="exact"/>
        </w:trPr>
        <w:tc>
          <w:tcPr>
            <w:tcW w:w="1646" w:type="dxa"/>
            <w:tcBorders>
              <w:tl2br w:val="nil"/>
              <w:tr2bl w:val="nil"/>
            </w:tcBorders>
            <w:vAlign w:val="center"/>
          </w:tcPr>
          <w:p w14:paraId="527624D0">
            <w:pPr>
              <w:keepNext w:val="0"/>
              <w:keepLines w:val="0"/>
              <w:widowControl/>
              <w:suppressLineNumbers w:val="0"/>
              <w:spacing w:before="120" w:beforeAutospacing="0" w:after="0" w:afterAutospacing="0"/>
              <w:ind w:left="0" w:right="0"/>
              <w:rPr>
                <w:rFonts w:eastAsia="宋体"/>
                <w:sz w:val="21"/>
                <w:szCs w:val="21"/>
                <w:lang w:eastAsia="zh-CN"/>
              </w:rPr>
            </w:pPr>
            <w:r>
              <w:rPr>
                <w:rFonts w:hint="eastAsia" w:eastAsia="宋体"/>
                <w:sz w:val="21"/>
                <w:szCs w:val="21"/>
                <w:lang w:eastAsia="zh-CN"/>
              </w:rPr>
              <w:t>招标部门</w:t>
            </w:r>
          </w:p>
          <w:p w14:paraId="3DAB5A26">
            <w:pPr>
              <w:keepNext w:val="0"/>
              <w:keepLines w:val="0"/>
              <w:widowControl/>
              <w:suppressLineNumbers w:val="0"/>
              <w:spacing w:before="120" w:beforeAutospacing="0" w:after="0" w:afterAutospacing="0"/>
              <w:ind w:left="0" w:right="0"/>
              <w:rPr>
                <w:rFonts w:eastAsia="宋体"/>
                <w:sz w:val="21"/>
                <w:szCs w:val="21"/>
                <w:lang w:eastAsia="zh-CN"/>
              </w:rPr>
            </w:pPr>
            <w:r>
              <w:rPr>
                <w:sz w:val="21"/>
                <w:szCs w:val="21"/>
              </w:rPr>
              <w:t>经办人</w:t>
            </w:r>
            <w:r>
              <w:rPr>
                <w:rFonts w:hint="eastAsia" w:eastAsia="宋体"/>
                <w:sz w:val="21"/>
                <w:szCs w:val="21"/>
                <w:lang w:eastAsia="zh-CN"/>
              </w:rPr>
              <w:t>：</w:t>
            </w:r>
          </w:p>
        </w:tc>
        <w:tc>
          <w:tcPr>
            <w:tcW w:w="1792" w:type="dxa"/>
            <w:tcBorders>
              <w:tl2br w:val="nil"/>
              <w:tr2bl w:val="nil"/>
            </w:tcBorders>
            <w:vAlign w:val="center"/>
          </w:tcPr>
          <w:p w14:paraId="0C6BC9CB">
            <w:pPr>
              <w:keepNext w:val="0"/>
              <w:keepLines w:val="0"/>
              <w:widowControl/>
              <w:suppressLineNumbers w:val="0"/>
              <w:spacing w:before="120" w:beforeAutospacing="0" w:after="0" w:afterAutospacing="0"/>
              <w:ind w:left="0" w:right="0"/>
              <w:rPr>
                <w:sz w:val="21"/>
                <w:szCs w:val="21"/>
              </w:rPr>
            </w:pPr>
          </w:p>
        </w:tc>
        <w:tc>
          <w:tcPr>
            <w:tcW w:w="1533" w:type="dxa"/>
            <w:tcBorders>
              <w:tl2br w:val="nil"/>
              <w:tr2bl w:val="nil"/>
            </w:tcBorders>
            <w:vAlign w:val="center"/>
          </w:tcPr>
          <w:p w14:paraId="38AC8C12">
            <w:pPr>
              <w:keepNext w:val="0"/>
              <w:keepLines w:val="0"/>
              <w:widowControl/>
              <w:suppressLineNumbers w:val="0"/>
              <w:spacing w:before="120" w:beforeAutospacing="0" w:after="0" w:afterAutospacing="0"/>
              <w:ind w:left="0" w:right="0"/>
              <w:rPr>
                <w:sz w:val="21"/>
                <w:szCs w:val="21"/>
              </w:rPr>
            </w:pPr>
            <w:r>
              <w:rPr>
                <w:rFonts w:hint="eastAsia" w:eastAsia="宋体"/>
                <w:sz w:val="21"/>
                <w:szCs w:val="21"/>
                <w:lang w:eastAsia="zh-CN"/>
              </w:rPr>
              <w:t xml:space="preserve"> </w:t>
            </w:r>
            <w:r>
              <w:rPr>
                <w:sz w:val="21"/>
                <w:szCs w:val="21"/>
              </w:rPr>
              <w:t xml:space="preserve"> 年</w:t>
            </w:r>
            <w:r>
              <w:rPr>
                <w:rFonts w:hint="eastAsia" w:eastAsia="宋体"/>
                <w:sz w:val="21"/>
                <w:szCs w:val="21"/>
                <w:lang w:eastAsia="zh-CN"/>
              </w:rPr>
              <w:t xml:space="preserve"> </w:t>
            </w:r>
            <w:r>
              <w:rPr>
                <w:sz w:val="21"/>
                <w:szCs w:val="21"/>
              </w:rPr>
              <w:t xml:space="preserve"> 月</w:t>
            </w:r>
            <w:r>
              <w:rPr>
                <w:rFonts w:hint="eastAsia" w:eastAsia="宋体"/>
                <w:sz w:val="21"/>
                <w:szCs w:val="21"/>
                <w:lang w:eastAsia="zh-CN"/>
              </w:rPr>
              <w:t xml:space="preserve">  </w:t>
            </w:r>
            <w:r>
              <w:rPr>
                <w:sz w:val="21"/>
                <w:szCs w:val="21"/>
              </w:rPr>
              <w:t>日</w:t>
            </w:r>
          </w:p>
        </w:tc>
        <w:tc>
          <w:tcPr>
            <w:tcW w:w="236" w:type="dxa"/>
            <w:vMerge w:val="continue"/>
            <w:tcBorders>
              <w:tl2br w:val="nil"/>
              <w:tr2bl w:val="nil"/>
            </w:tcBorders>
            <w:vAlign w:val="center"/>
          </w:tcPr>
          <w:p w14:paraId="3BDC27EA">
            <w:pPr>
              <w:keepNext w:val="0"/>
              <w:keepLines w:val="0"/>
              <w:widowControl/>
              <w:suppressLineNumbers w:val="0"/>
              <w:spacing w:before="120" w:beforeAutospacing="0" w:after="0" w:afterAutospacing="0"/>
              <w:ind w:left="0" w:right="0"/>
              <w:rPr>
                <w:rFonts w:eastAsia="宋体"/>
                <w:sz w:val="21"/>
                <w:szCs w:val="21"/>
                <w:lang w:eastAsia="zh-CN"/>
              </w:rPr>
            </w:pPr>
          </w:p>
        </w:tc>
        <w:tc>
          <w:tcPr>
            <w:tcW w:w="1553" w:type="dxa"/>
            <w:tcBorders>
              <w:tl2br w:val="nil"/>
              <w:tr2bl w:val="nil"/>
            </w:tcBorders>
            <w:vAlign w:val="center"/>
          </w:tcPr>
          <w:p w14:paraId="541264DB">
            <w:pPr>
              <w:keepNext w:val="0"/>
              <w:keepLines w:val="0"/>
              <w:widowControl/>
              <w:suppressLineNumbers w:val="0"/>
              <w:spacing w:before="120" w:beforeAutospacing="0" w:after="0" w:afterAutospacing="0"/>
              <w:ind w:left="0" w:right="0"/>
              <w:rPr>
                <w:rFonts w:eastAsia="宋体"/>
                <w:sz w:val="21"/>
                <w:szCs w:val="21"/>
                <w:lang w:eastAsia="zh-CN"/>
              </w:rPr>
            </w:pPr>
            <w:r>
              <w:rPr>
                <w:rFonts w:hint="eastAsia" w:eastAsia="宋体"/>
                <w:sz w:val="21"/>
                <w:szCs w:val="21"/>
                <w:lang w:eastAsia="zh-CN"/>
              </w:rPr>
              <w:t>现场</w:t>
            </w:r>
            <w:r>
              <w:rPr>
                <w:sz w:val="21"/>
                <w:szCs w:val="21"/>
              </w:rPr>
              <w:t>联系人</w:t>
            </w:r>
            <w:r>
              <w:rPr>
                <w:rFonts w:hint="eastAsia" w:eastAsia="宋体"/>
                <w:sz w:val="21"/>
                <w:szCs w:val="21"/>
                <w:lang w:eastAsia="zh-CN"/>
              </w:rPr>
              <w:t>：</w:t>
            </w:r>
          </w:p>
        </w:tc>
        <w:tc>
          <w:tcPr>
            <w:tcW w:w="2956" w:type="dxa"/>
            <w:tcBorders>
              <w:tl2br w:val="nil"/>
              <w:tr2bl w:val="nil"/>
            </w:tcBorders>
            <w:vAlign w:val="center"/>
          </w:tcPr>
          <w:p w14:paraId="21189858">
            <w:pPr>
              <w:keepNext w:val="0"/>
              <w:keepLines w:val="0"/>
              <w:widowControl/>
              <w:suppressLineNumbers w:val="0"/>
              <w:spacing w:before="120" w:beforeAutospacing="0" w:after="0" w:afterAutospacing="0"/>
              <w:ind w:left="0" w:right="0"/>
              <w:rPr>
                <w:sz w:val="21"/>
                <w:szCs w:val="21"/>
              </w:rPr>
            </w:pPr>
          </w:p>
        </w:tc>
      </w:tr>
      <w:tr w14:paraId="23975772">
        <w:tblPrEx>
          <w:tblCellMar>
            <w:top w:w="0" w:type="dxa"/>
            <w:left w:w="108" w:type="dxa"/>
            <w:bottom w:w="0" w:type="dxa"/>
            <w:right w:w="108" w:type="dxa"/>
          </w:tblCellMar>
        </w:tblPrEx>
        <w:trPr>
          <w:trHeight w:val="816" w:hRule="exact"/>
        </w:trPr>
        <w:tc>
          <w:tcPr>
            <w:tcW w:w="1646" w:type="dxa"/>
            <w:tcBorders>
              <w:tl2br w:val="nil"/>
              <w:tr2bl w:val="nil"/>
            </w:tcBorders>
            <w:vAlign w:val="center"/>
          </w:tcPr>
          <w:p w14:paraId="77C7A588">
            <w:pPr>
              <w:keepNext w:val="0"/>
              <w:keepLines w:val="0"/>
              <w:widowControl/>
              <w:suppressLineNumbers w:val="0"/>
              <w:spacing w:before="120" w:beforeAutospacing="0" w:after="0" w:afterAutospacing="0"/>
              <w:ind w:left="0" w:right="0"/>
              <w:rPr>
                <w:rFonts w:eastAsia="宋体"/>
                <w:sz w:val="21"/>
                <w:szCs w:val="21"/>
                <w:lang w:eastAsia="zh-CN"/>
              </w:rPr>
            </w:pPr>
            <w:r>
              <w:rPr>
                <w:rFonts w:hint="eastAsia" w:eastAsia="宋体"/>
                <w:sz w:val="21"/>
                <w:szCs w:val="21"/>
                <w:lang w:eastAsia="zh-CN"/>
              </w:rPr>
              <w:t>分管院领导：</w:t>
            </w:r>
          </w:p>
        </w:tc>
        <w:tc>
          <w:tcPr>
            <w:tcW w:w="1792" w:type="dxa"/>
            <w:tcBorders>
              <w:tl2br w:val="nil"/>
              <w:tr2bl w:val="nil"/>
            </w:tcBorders>
            <w:vAlign w:val="center"/>
          </w:tcPr>
          <w:p w14:paraId="0AD37795">
            <w:pPr>
              <w:keepNext w:val="0"/>
              <w:keepLines w:val="0"/>
              <w:widowControl/>
              <w:suppressLineNumbers w:val="0"/>
              <w:spacing w:before="120" w:beforeAutospacing="0" w:after="0" w:afterAutospacing="0"/>
              <w:ind w:left="0" w:right="0"/>
              <w:rPr>
                <w:sz w:val="21"/>
                <w:szCs w:val="21"/>
              </w:rPr>
            </w:pPr>
          </w:p>
        </w:tc>
        <w:tc>
          <w:tcPr>
            <w:tcW w:w="1533" w:type="dxa"/>
            <w:tcBorders>
              <w:tl2br w:val="nil"/>
              <w:tr2bl w:val="nil"/>
            </w:tcBorders>
            <w:vAlign w:val="center"/>
          </w:tcPr>
          <w:p w14:paraId="0442D87F">
            <w:pPr>
              <w:keepNext w:val="0"/>
              <w:keepLines w:val="0"/>
              <w:widowControl/>
              <w:suppressLineNumbers w:val="0"/>
              <w:spacing w:before="120" w:beforeAutospacing="0" w:after="0" w:afterAutospacing="0"/>
              <w:ind w:left="0" w:right="0"/>
              <w:rPr>
                <w:sz w:val="21"/>
                <w:szCs w:val="21"/>
              </w:rPr>
            </w:pPr>
            <w:r>
              <w:rPr>
                <w:rFonts w:hint="eastAsia" w:eastAsia="宋体"/>
                <w:sz w:val="21"/>
                <w:szCs w:val="21"/>
                <w:lang w:eastAsia="zh-CN"/>
              </w:rPr>
              <w:t xml:space="preserve"> </w:t>
            </w:r>
            <w:r>
              <w:rPr>
                <w:sz w:val="21"/>
                <w:szCs w:val="21"/>
              </w:rPr>
              <w:t xml:space="preserve"> 年</w:t>
            </w:r>
            <w:r>
              <w:rPr>
                <w:rFonts w:hint="eastAsia" w:eastAsia="宋体"/>
                <w:sz w:val="21"/>
                <w:szCs w:val="21"/>
                <w:lang w:eastAsia="zh-CN"/>
              </w:rPr>
              <w:t xml:space="preserve"> </w:t>
            </w:r>
            <w:r>
              <w:rPr>
                <w:sz w:val="21"/>
                <w:szCs w:val="21"/>
              </w:rPr>
              <w:t xml:space="preserve"> 月</w:t>
            </w:r>
            <w:r>
              <w:rPr>
                <w:rFonts w:hint="eastAsia" w:eastAsia="宋体"/>
                <w:sz w:val="21"/>
                <w:szCs w:val="21"/>
                <w:lang w:eastAsia="zh-CN"/>
              </w:rPr>
              <w:t xml:space="preserve">  </w:t>
            </w:r>
            <w:r>
              <w:rPr>
                <w:sz w:val="21"/>
                <w:szCs w:val="21"/>
              </w:rPr>
              <w:t>日</w:t>
            </w:r>
          </w:p>
        </w:tc>
        <w:tc>
          <w:tcPr>
            <w:tcW w:w="236" w:type="dxa"/>
            <w:vMerge w:val="continue"/>
            <w:tcBorders>
              <w:tl2br w:val="nil"/>
              <w:tr2bl w:val="nil"/>
            </w:tcBorders>
            <w:vAlign w:val="center"/>
          </w:tcPr>
          <w:p w14:paraId="1596CAFF">
            <w:pPr>
              <w:keepNext w:val="0"/>
              <w:keepLines w:val="0"/>
              <w:widowControl/>
              <w:suppressLineNumbers w:val="0"/>
              <w:spacing w:before="120" w:beforeAutospacing="0" w:after="0" w:afterAutospacing="0"/>
              <w:ind w:left="0" w:right="0"/>
              <w:rPr>
                <w:sz w:val="21"/>
                <w:szCs w:val="21"/>
              </w:rPr>
            </w:pPr>
          </w:p>
        </w:tc>
        <w:tc>
          <w:tcPr>
            <w:tcW w:w="1553" w:type="dxa"/>
            <w:tcBorders>
              <w:tl2br w:val="nil"/>
              <w:tr2bl w:val="nil"/>
            </w:tcBorders>
            <w:vAlign w:val="center"/>
          </w:tcPr>
          <w:p w14:paraId="10931D49">
            <w:pPr>
              <w:keepNext w:val="0"/>
              <w:keepLines w:val="0"/>
              <w:widowControl/>
              <w:suppressLineNumbers w:val="0"/>
              <w:spacing w:before="120" w:beforeAutospacing="0" w:after="0" w:afterAutospacing="0"/>
              <w:ind w:left="0" w:right="0"/>
              <w:rPr>
                <w:sz w:val="21"/>
                <w:szCs w:val="21"/>
              </w:rPr>
            </w:pPr>
          </w:p>
        </w:tc>
        <w:tc>
          <w:tcPr>
            <w:tcW w:w="2956" w:type="dxa"/>
            <w:tcBorders>
              <w:tl2br w:val="nil"/>
              <w:tr2bl w:val="nil"/>
            </w:tcBorders>
            <w:vAlign w:val="center"/>
          </w:tcPr>
          <w:p w14:paraId="71B19029">
            <w:pPr>
              <w:keepNext w:val="0"/>
              <w:keepLines w:val="0"/>
              <w:widowControl/>
              <w:suppressLineNumbers w:val="0"/>
              <w:spacing w:before="120" w:beforeAutospacing="0" w:after="0" w:afterAutospacing="0"/>
              <w:ind w:left="0" w:right="0"/>
              <w:rPr>
                <w:sz w:val="21"/>
                <w:szCs w:val="21"/>
              </w:rPr>
            </w:pPr>
          </w:p>
        </w:tc>
      </w:tr>
      <w:tr w14:paraId="0F1B0E0D">
        <w:tblPrEx>
          <w:tblCellMar>
            <w:top w:w="0" w:type="dxa"/>
            <w:left w:w="108" w:type="dxa"/>
            <w:bottom w:w="0" w:type="dxa"/>
            <w:right w:w="108" w:type="dxa"/>
          </w:tblCellMar>
        </w:tblPrEx>
        <w:trPr>
          <w:trHeight w:val="658" w:hRule="exact"/>
        </w:trPr>
        <w:tc>
          <w:tcPr>
            <w:tcW w:w="1646" w:type="dxa"/>
            <w:tcBorders>
              <w:tl2br w:val="nil"/>
              <w:tr2bl w:val="nil"/>
            </w:tcBorders>
            <w:vAlign w:val="center"/>
          </w:tcPr>
          <w:p w14:paraId="558C8B0A">
            <w:pPr>
              <w:keepNext w:val="0"/>
              <w:keepLines w:val="0"/>
              <w:widowControl/>
              <w:suppressLineNumbers w:val="0"/>
              <w:spacing w:before="120" w:beforeAutospacing="0" w:after="0" w:afterAutospacing="0"/>
              <w:ind w:left="0" w:right="0"/>
              <w:jc w:val="center"/>
              <w:rPr>
                <w:sz w:val="21"/>
                <w:szCs w:val="21"/>
              </w:rPr>
            </w:pPr>
            <w:r>
              <w:rPr>
                <w:sz w:val="21"/>
                <w:szCs w:val="21"/>
              </w:rPr>
              <w:t>签订日期</w:t>
            </w:r>
          </w:p>
        </w:tc>
        <w:tc>
          <w:tcPr>
            <w:tcW w:w="8070" w:type="dxa"/>
            <w:gridSpan w:val="5"/>
            <w:tcBorders>
              <w:tl2br w:val="nil"/>
              <w:tr2bl w:val="nil"/>
            </w:tcBorders>
            <w:vAlign w:val="center"/>
          </w:tcPr>
          <w:p w14:paraId="1ABA2512">
            <w:pPr>
              <w:keepNext w:val="0"/>
              <w:keepLines w:val="0"/>
              <w:widowControl/>
              <w:suppressLineNumbers w:val="0"/>
              <w:spacing w:before="120" w:beforeAutospacing="0" w:after="0" w:afterAutospacing="0"/>
              <w:ind w:left="0" w:right="0"/>
              <w:rPr>
                <w:sz w:val="21"/>
                <w:szCs w:val="21"/>
              </w:rPr>
            </w:pPr>
            <w:r>
              <w:rPr>
                <w:sz w:val="21"/>
                <w:szCs w:val="21"/>
              </w:rPr>
              <w:t xml:space="preserve">  </w:t>
            </w:r>
            <w:r>
              <w:rPr>
                <w:rFonts w:hint="eastAsia" w:eastAsiaTheme="minorEastAsia"/>
                <w:sz w:val="21"/>
                <w:szCs w:val="21"/>
                <w:lang w:eastAsia="zh-CN"/>
              </w:rPr>
              <w:t xml:space="preserve">   </w:t>
            </w:r>
            <w:r>
              <w:rPr>
                <w:rFonts w:hint="eastAsia" w:eastAsia="宋体"/>
                <w:sz w:val="21"/>
                <w:szCs w:val="21"/>
                <w:lang w:eastAsia="zh-CN"/>
              </w:rPr>
              <w:t xml:space="preserve"> </w:t>
            </w:r>
            <w:r>
              <w:rPr>
                <w:sz w:val="21"/>
                <w:szCs w:val="21"/>
              </w:rPr>
              <w:t xml:space="preserve"> </w:t>
            </w:r>
            <w:r>
              <w:rPr>
                <w:rFonts w:hint="eastAsia" w:eastAsia="宋体"/>
                <w:sz w:val="21"/>
                <w:szCs w:val="21"/>
                <w:lang w:eastAsia="zh-CN"/>
              </w:rPr>
              <w:t xml:space="preserve"> </w:t>
            </w:r>
            <w:r>
              <w:rPr>
                <w:sz w:val="21"/>
                <w:szCs w:val="21"/>
              </w:rPr>
              <w:t xml:space="preserve">  年  </w:t>
            </w:r>
            <w:r>
              <w:rPr>
                <w:rFonts w:hint="eastAsia" w:eastAsia="宋体"/>
                <w:sz w:val="21"/>
                <w:szCs w:val="21"/>
                <w:lang w:eastAsia="zh-CN"/>
              </w:rPr>
              <w:t xml:space="preserve"> </w:t>
            </w:r>
            <w:r>
              <w:rPr>
                <w:sz w:val="21"/>
                <w:szCs w:val="21"/>
              </w:rPr>
              <w:t xml:space="preserve">  </w:t>
            </w:r>
            <w:r>
              <w:rPr>
                <w:rFonts w:hint="eastAsia" w:eastAsia="宋体"/>
                <w:sz w:val="21"/>
                <w:szCs w:val="21"/>
                <w:lang w:eastAsia="zh-CN"/>
              </w:rPr>
              <w:t xml:space="preserve"> </w:t>
            </w:r>
            <w:r>
              <w:rPr>
                <w:sz w:val="21"/>
                <w:szCs w:val="21"/>
              </w:rPr>
              <w:t xml:space="preserve"> 月  </w:t>
            </w:r>
            <w:r>
              <w:rPr>
                <w:rFonts w:hint="eastAsia" w:eastAsia="宋体"/>
                <w:sz w:val="21"/>
                <w:szCs w:val="21"/>
                <w:lang w:eastAsia="zh-CN"/>
              </w:rPr>
              <w:t xml:space="preserve">  </w:t>
            </w:r>
            <w:r>
              <w:rPr>
                <w:sz w:val="21"/>
                <w:szCs w:val="21"/>
              </w:rPr>
              <w:t xml:space="preserve">   日</w:t>
            </w:r>
            <w:r>
              <w:rPr>
                <w:rFonts w:hint="eastAsia"/>
                <w:sz w:val="21"/>
                <w:szCs w:val="21"/>
                <w:lang w:val="en-US" w:eastAsia="zh-CN"/>
              </w:rPr>
              <w:t xml:space="preserve">    签订日期：    </w:t>
            </w:r>
            <w:r>
              <w:rPr>
                <w:sz w:val="21"/>
                <w:szCs w:val="21"/>
              </w:rPr>
              <w:t xml:space="preserve">  </w:t>
            </w:r>
            <w:r>
              <w:rPr>
                <w:rFonts w:hint="eastAsia" w:eastAsiaTheme="minorEastAsia"/>
                <w:sz w:val="21"/>
                <w:szCs w:val="21"/>
                <w:lang w:eastAsia="zh-CN"/>
              </w:rPr>
              <w:t xml:space="preserve">  </w:t>
            </w:r>
            <w:r>
              <w:rPr>
                <w:sz w:val="21"/>
                <w:szCs w:val="21"/>
              </w:rPr>
              <w:t xml:space="preserve">  年  </w:t>
            </w:r>
            <w:r>
              <w:rPr>
                <w:rFonts w:hint="eastAsia" w:eastAsia="宋体"/>
                <w:sz w:val="21"/>
                <w:szCs w:val="21"/>
                <w:lang w:eastAsia="zh-CN"/>
              </w:rPr>
              <w:t xml:space="preserve"> </w:t>
            </w:r>
            <w:r>
              <w:rPr>
                <w:sz w:val="21"/>
                <w:szCs w:val="21"/>
              </w:rPr>
              <w:t xml:space="preserve">  </w:t>
            </w:r>
            <w:r>
              <w:rPr>
                <w:rFonts w:hint="eastAsia" w:eastAsia="宋体"/>
                <w:sz w:val="21"/>
                <w:szCs w:val="21"/>
                <w:lang w:eastAsia="zh-CN"/>
              </w:rPr>
              <w:t xml:space="preserve"> </w:t>
            </w:r>
            <w:r>
              <w:rPr>
                <w:sz w:val="21"/>
                <w:szCs w:val="21"/>
              </w:rPr>
              <w:t xml:space="preserve"> 月  </w:t>
            </w:r>
            <w:r>
              <w:rPr>
                <w:rFonts w:hint="eastAsia" w:eastAsia="宋体"/>
                <w:sz w:val="21"/>
                <w:szCs w:val="21"/>
                <w:lang w:eastAsia="zh-CN"/>
              </w:rPr>
              <w:t xml:space="preserve">  </w:t>
            </w:r>
            <w:r>
              <w:rPr>
                <w:sz w:val="21"/>
                <w:szCs w:val="21"/>
              </w:rPr>
              <w:t xml:space="preserve">   日</w:t>
            </w:r>
          </w:p>
        </w:tc>
      </w:tr>
    </w:tbl>
    <w:p w14:paraId="1CD94960">
      <w:pPr>
        <w:rPr>
          <w:rFonts w:hint="eastAsia" w:eastAsia="宋体"/>
          <w:lang w:eastAsia="zh-CN"/>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微软雅黑"/>
    <w:panose1 w:val="00000000000000000000"/>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微软雅黑"/>
    <w:panose1 w:val="02010609030101010101"/>
    <w:charset w:val="86"/>
    <w:family w:val="decorative"/>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59876"/>
      <w:docPartObj>
        <w:docPartGallery w:val="autotext"/>
      </w:docPartObj>
    </w:sdtPr>
    <w:sdtContent>
      <w:p w14:paraId="453E7F6C">
        <w:pPr>
          <w:pStyle w:val="6"/>
          <w:jc w:val="center"/>
        </w:pPr>
        <w:r>
          <w:fldChar w:fldCharType="begin"/>
        </w:r>
        <w:r>
          <w:instrText xml:space="preserve"> PAGE   \* MERGEFORMAT </w:instrText>
        </w:r>
        <w:r>
          <w:fldChar w:fldCharType="separate"/>
        </w:r>
        <w:r>
          <w:rPr>
            <w:lang w:val="zh-CN"/>
          </w:rPr>
          <w:t>2</w:t>
        </w:r>
        <w:r>
          <w:rPr>
            <w:lang w:val="zh-CN"/>
          </w:rPr>
          <w:fldChar w:fldCharType="end"/>
        </w:r>
      </w:p>
    </w:sdtContent>
  </w:sdt>
  <w:p w14:paraId="6E0AC182">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958"/>
    <w:rsid w:val="000727F5"/>
    <w:rsid w:val="001326DB"/>
    <w:rsid w:val="001621E6"/>
    <w:rsid w:val="001A172E"/>
    <w:rsid w:val="00210BF9"/>
    <w:rsid w:val="00296A19"/>
    <w:rsid w:val="00310F29"/>
    <w:rsid w:val="00311F6B"/>
    <w:rsid w:val="00327AD4"/>
    <w:rsid w:val="0036315C"/>
    <w:rsid w:val="003A5604"/>
    <w:rsid w:val="003E4A19"/>
    <w:rsid w:val="00425B90"/>
    <w:rsid w:val="00434766"/>
    <w:rsid w:val="00445580"/>
    <w:rsid w:val="004553ED"/>
    <w:rsid w:val="004577DB"/>
    <w:rsid w:val="00482C51"/>
    <w:rsid w:val="00486CE3"/>
    <w:rsid w:val="004906A8"/>
    <w:rsid w:val="004E3317"/>
    <w:rsid w:val="005961BE"/>
    <w:rsid w:val="00596DFB"/>
    <w:rsid w:val="005B14A4"/>
    <w:rsid w:val="005C3DA3"/>
    <w:rsid w:val="00686240"/>
    <w:rsid w:val="00686F5B"/>
    <w:rsid w:val="00720DC8"/>
    <w:rsid w:val="00731612"/>
    <w:rsid w:val="007A013F"/>
    <w:rsid w:val="007A38BD"/>
    <w:rsid w:val="007A7728"/>
    <w:rsid w:val="007C4930"/>
    <w:rsid w:val="00832DBD"/>
    <w:rsid w:val="008B1A96"/>
    <w:rsid w:val="008C136D"/>
    <w:rsid w:val="008C6D3B"/>
    <w:rsid w:val="008F5B36"/>
    <w:rsid w:val="00963BF8"/>
    <w:rsid w:val="009777D3"/>
    <w:rsid w:val="009E5F21"/>
    <w:rsid w:val="009F76D7"/>
    <w:rsid w:val="00A235DA"/>
    <w:rsid w:val="00A3147E"/>
    <w:rsid w:val="00A928B7"/>
    <w:rsid w:val="00B00F3C"/>
    <w:rsid w:val="00B22F0D"/>
    <w:rsid w:val="00B25958"/>
    <w:rsid w:val="00B66B25"/>
    <w:rsid w:val="00B96D69"/>
    <w:rsid w:val="00BA1570"/>
    <w:rsid w:val="00BA6243"/>
    <w:rsid w:val="00C031BA"/>
    <w:rsid w:val="00C16E22"/>
    <w:rsid w:val="00C20D7D"/>
    <w:rsid w:val="00C97F67"/>
    <w:rsid w:val="00CC4C36"/>
    <w:rsid w:val="00CD0FD0"/>
    <w:rsid w:val="00D20F61"/>
    <w:rsid w:val="00D25978"/>
    <w:rsid w:val="00D27110"/>
    <w:rsid w:val="00D37266"/>
    <w:rsid w:val="00D546DC"/>
    <w:rsid w:val="00DA758A"/>
    <w:rsid w:val="00DA7B4F"/>
    <w:rsid w:val="00E2261C"/>
    <w:rsid w:val="00E35088"/>
    <w:rsid w:val="00F16858"/>
    <w:rsid w:val="00FA01B0"/>
    <w:rsid w:val="00FA2163"/>
    <w:rsid w:val="00FA6A73"/>
    <w:rsid w:val="00FC44B3"/>
    <w:rsid w:val="0161554A"/>
    <w:rsid w:val="017B3A66"/>
    <w:rsid w:val="01EC32DA"/>
    <w:rsid w:val="024617F2"/>
    <w:rsid w:val="09217A45"/>
    <w:rsid w:val="09DE67B4"/>
    <w:rsid w:val="0A757080"/>
    <w:rsid w:val="0C235C6D"/>
    <w:rsid w:val="110A34D8"/>
    <w:rsid w:val="1AF460C2"/>
    <w:rsid w:val="1C316C17"/>
    <w:rsid w:val="1E231235"/>
    <w:rsid w:val="1EEA00F7"/>
    <w:rsid w:val="206A26F8"/>
    <w:rsid w:val="21286B8A"/>
    <w:rsid w:val="221B5875"/>
    <w:rsid w:val="2CEF7024"/>
    <w:rsid w:val="31544058"/>
    <w:rsid w:val="35EF74CF"/>
    <w:rsid w:val="392830D1"/>
    <w:rsid w:val="3CA54405"/>
    <w:rsid w:val="3FDD0FE4"/>
    <w:rsid w:val="438405DB"/>
    <w:rsid w:val="47AB2028"/>
    <w:rsid w:val="481D6D87"/>
    <w:rsid w:val="48E322F5"/>
    <w:rsid w:val="4A9F6B1E"/>
    <w:rsid w:val="4AB54F29"/>
    <w:rsid w:val="4FE237A9"/>
    <w:rsid w:val="51777954"/>
    <w:rsid w:val="526A6404"/>
    <w:rsid w:val="56B64FD6"/>
    <w:rsid w:val="59487BAE"/>
    <w:rsid w:val="5BEE6AFF"/>
    <w:rsid w:val="5F0A55B8"/>
    <w:rsid w:val="60192A79"/>
    <w:rsid w:val="679947E2"/>
    <w:rsid w:val="697B4AF2"/>
    <w:rsid w:val="69F24C4F"/>
    <w:rsid w:val="6DCA5B51"/>
    <w:rsid w:val="6E037951"/>
    <w:rsid w:val="701E2184"/>
    <w:rsid w:val="7FA44127"/>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w:basedOn w:val="1"/>
    <w:next w:val="1"/>
    <w:link w:val="26"/>
    <w:semiHidden/>
    <w:unhideWhenUsed/>
    <w:qFormat/>
    <w:uiPriority w:val="99"/>
    <w:pPr>
      <w:spacing w:after="120" w:afterLines="0" w:afterAutospacing="0"/>
      <w:ind w:left="420" w:leftChars="200"/>
    </w:pPr>
  </w:style>
  <w:style w:type="paragraph" w:styleId="3">
    <w:name w:val="Normal Indent"/>
    <w:basedOn w:val="1"/>
    <w:link w:val="21"/>
    <w:qFormat/>
    <w:uiPriority w:val="0"/>
    <w:pPr>
      <w:widowControl w:val="0"/>
      <w:adjustRightInd w:val="0"/>
      <w:ind w:firstLine="420"/>
      <w:textAlignment w:val="baseline"/>
    </w:pPr>
    <w:rPr>
      <w:rFonts w:eastAsia="楷体_GB2312"/>
      <w:kern w:val="2"/>
      <w:szCs w:val="20"/>
    </w:rPr>
  </w:style>
  <w:style w:type="paragraph" w:styleId="4">
    <w:name w:val="annotation text"/>
    <w:basedOn w:val="1"/>
    <w:semiHidden/>
    <w:unhideWhenUsed/>
    <w:qFormat/>
    <w:uiPriority w:val="99"/>
    <w:pPr>
      <w:jc w:val="left"/>
    </w:pPr>
  </w:style>
  <w:style w:type="paragraph" w:styleId="5">
    <w:name w:val="Body Text"/>
    <w:basedOn w:val="1"/>
    <w:link w:val="19"/>
    <w:semiHidden/>
    <w:unhideWhenUsed/>
    <w:qFormat/>
    <w:uiPriority w:val="99"/>
    <w:pPr>
      <w:spacing w:after="120"/>
    </w:pPr>
  </w:style>
  <w:style w:type="paragraph" w:styleId="6">
    <w:name w:val="footer"/>
    <w:basedOn w:val="1"/>
    <w:link w:val="14"/>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7">
    <w:name w:val="header"/>
    <w:basedOn w:val="1"/>
    <w:link w:val="13"/>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8">
    <w:name w:val="Body Text Indent 3"/>
    <w:basedOn w:val="1"/>
    <w:link w:val="23"/>
    <w:semiHidden/>
    <w:unhideWhenUsed/>
    <w:qFormat/>
    <w:uiPriority w:val="99"/>
    <w:pPr>
      <w:spacing w:after="120"/>
      <w:ind w:left="420" w:leftChars="200"/>
    </w:pPr>
    <w:rPr>
      <w:sz w:val="16"/>
      <w:szCs w:val="16"/>
    </w:rPr>
  </w:style>
  <w:style w:type="paragraph" w:styleId="9">
    <w:name w:val="Normal (Web)"/>
    <w:basedOn w:val="1"/>
    <w:semiHidden/>
    <w:unhideWhenUsed/>
    <w:qFormat/>
    <w:uiPriority w:val="99"/>
    <w:rPr>
      <w:sz w:val="24"/>
    </w:rPr>
  </w:style>
  <w:style w:type="character" w:styleId="12">
    <w:name w:val="Strong"/>
    <w:basedOn w:val="11"/>
    <w:qFormat/>
    <w:uiPriority w:val="0"/>
    <w:rPr>
      <w:b/>
      <w:bCs/>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paragraph" w:customStyle="1" w:styleId="16">
    <w:name w:val="纯文本1"/>
    <w:basedOn w:val="1"/>
    <w:qFormat/>
    <w:uiPriority w:val="0"/>
    <w:pPr>
      <w:widowControl w:val="0"/>
      <w:adjustRightInd w:val="0"/>
      <w:jc w:val="both"/>
      <w:textAlignment w:val="baseline"/>
    </w:pPr>
    <w:rPr>
      <w:rFonts w:ascii="宋体" w:hAnsi="Courier New" w:eastAsia="楷体_GB2312"/>
      <w:kern w:val="2"/>
      <w:sz w:val="26"/>
      <w:szCs w:val="20"/>
    </w:rPr>
  </w:style>
  <w:style w:type="character" w:customStyle="1" w:styleId="17">
    <w:name w:val="Plain Text Char"/>
    <w:link w:val="18"/>
    <w:qFormat/>
    <w:uiPriority w:val="0"/>
    <w:rPr>
      <w:rFonts w:ascii="宋体" w:hAnsi="Courier New" w:eastAsia="楷体_GB2312" w:cs="Times New Roman"/>
      <w:sz w:val="26"/>
    </w:rPr>
  </w:style>
  <w:style w:type="paragraph" w:customStyle="1" w:styleId="18">
    <w:name w:val="纯文本111"/>
    <w:basedOn w:val="1"/>
    <w:link w:val="17"/>
    <w:qFormat/>
    <w:uiPriority w:val="0"/>
    <w:pPr>
      <w:widowControl w:val="0"/>
      <w:adjustRightInd w:val="0"/>
      <w:jc w:val="both"/>
      <w:textAlignment w:val="baseline"/>
    </w:pPr>
    <w:rPr>
      <w:rFonts w:ascii="宋体" w:hAnsi="Courier New" w:eastAsia="楷体_GB2312"/>
      <w:kern w:val="2"/>
      <w:sz w:val="26"/>
      <w:szCs w:val="22"/>
    </w:rPr>
  </w:style>
  <w:style w:type="character" w:customStyle="1" w:styleId="19">
    <w:name w:val="正文文本 Char"/>
    <w:basedOn w:val="11"/>
    <w:link w:val="5"/>
    <w:semiHidden/>
    <w:qFormat/>
    <w:uiPriority w:val="99"/>
    <w:rPr>
      <w:rFonts w:ascii="Times New Roman" w:hAnsi="Times New Roman" w:eastAsia="宋体" w:cs="Times New Roman"/>
      <w:kern w:val="0"/>
      <w:sz w:val="24"/>
      <w:szCs w:val="24"/>
    </w:rPr>
  </w:style>
  <w:style w:type="paragraph" w:customStyle="1" w:styleId="20">
    <w:name w:val="纯文本11"/>
    <w:basedOn w:val="1"/>
    <w:qFormat/>
    <w:uiPriority w:val="0"/>
    <w:pPr>
      <w:widowControl w:val="0"/>
      <w:adjustRightInd w:val="0"/>
      <w:jc w:val="both"/>
      <w:textAlignment w:val="baseline"/>
    </w:pPr>
    <w:rPr>
      <w:rFonts w:ascii="宋体" w:hAnsi="Courier New" w:eastAsia="楷体_GB2312"/>
      <w:kern w:val="2"/>
      <w:sz w:val="26"/>
      <w:szCs w:val="20"/>
    </w:rPr>
  </w:style>
  <w:style w:type="character" w:customStyle="1" w:styleId="21">
    <w:name w:val="正文缩进 Char"/>
    <w:link w:val="3"/>
    <w:qFormat/>
    <w:uiPriority w:val="0"/>
    <w:rPr>
      <w:rFonts w:ascii="Times New Roman" w:hAnsi="Times New Roman" w:eastAsia="楷体_GB2312" w:cs="Times New Roman"/>
      <w:sz w:val="24"/>
      <w:szCs w:val="20"/>
    </w:rPr>
  </w:style>
  <w:style w:type="paragraph" w:customStyle="1" w:styleId="22">
    <w:name w:val="纯文本3"/>
    <w:basedOn w:val="1"/>
    <w:qFormat/>
    <w:uiPriority w:val="0"/>
    <w:pPr>
      <w:widowControl w:val="0"/>
      <w:adjustRightInd w:val="0"/>
      <w:jc w:val="both"/>
      <w:textAlignment w:val="baseline"/>
    </w:pPr>
    <w:rPr>
      <w:rFonts w:ascii="宋体" w:hAnsi="Courier New" w:eastAsia="楷体_GB2312"/>
      <w:kern w:val="2"/>
      <w:sz w:val="26"/>
      <w:szCs w:val="20"/>
    </w:rPr>
  </w:style>
  <w:style w:type="character" w:customStyle="1" w:styleId="23">
    <w:name w:val="正文文本缩进 3 Char"/>
    <w:basedOn w:val="11"/>
    <w:link w:val="8"/>
    <w:semiHidden/>
    <w:qFormat/>
    <w:uiPriority w:val="99"/>
    <w:rPr>
      <w:rFonts w:ascii="Times New Roman" w:hAnsi="Times New Roman" w:eastAsia="宋体" w:cs="Times New Roman"/>
      <w:kern w:val="0"/>
      <w:sz w:val="16"/>
      <w:szCs w:val="16"/>
    </w:rPr>
  </w:style>
  <w:style w:type="character" w:customStyle="1" w:styleId="24">
    <w:name w:val="Plain Text Char Char"/>
    <w:link w:val="25"/>
    <w:qFormat/>
    <w:uiPriority w:val="0"/>
    <w:rPr>
      <w:rFonts w:ascii="宋体" w:hAnsi="Courier New" w:eastAsia="楷体_GB2312"/>
      <w:sz w:val="26"/>
      <w:szCs w:val="24"/>
    </w:rPr>
  </w:style>
  <w:style w:type="paragraph" w:customStyle="1" w:styleId="25">
    <w:name w:val="纯文本2"/>
    <w:basedOn w:val="1"/>
    <w:link w:val="24"/>
    <w:qFormat/>
    <w:uiPriority w:val="0"/>
    <w:pPr>
      <w:widowControl w:val="0"/>
      <w:adjustRightInd w:val="0"/>
      <w:jc w:val="both"/>
    </w:pPr>
    <w:rPr>
      <w:rFonts w:ascii="宋体" w:hAnsi="Courier New" w:eastAsia="楷体_GB2312" w:cstheme="minorBidi"/>
      <w:kern w:val="2"/>
      <w:sz w:val="26"/>
    </w:rPr>
  </w:style>
  <w:style w:type="character" w:customStyle="1" w:styleId="26">
    <w:name w:val="正文文本缩进 Char"/>
    <w:basedOn w:val="11"/>
    <w:link w:val="2"/>
    <w:qFormat/>
    <w:uiPriority w:val="0"/>
    <w:rPr>
      <w:kern w:val="2"/>
      <w:sz w:val="21"/>
      <w:szCs w:val="24"/>
    </w:rPr>
  </w:style>
  <w:style w:type="paragraph" w:customStyle="1" w:styleId="27">
    <w:name w:val="Plain Text"/>
    <w:basedOn w:val="1"/>
    <w:qFormat/>
    <w:uiPriority w:val="0"/>
    <w:pPr>
      <w:keepNext w:val="0"/>
      <w:keepLines w:val="0"/>
      <w:widowControl w:val="0"/>
      <w:suppressLineNumbers w:val="0"/>
      <w:adjustRightInd w:val="0"/>
      <w:spacing w:before="0" w:beforeAutospacing="0" w:after="0" w:afterAutospacing="0"/>
      <w:ind w:left="0" w:right="0"/>
      <w:jc w:val="both"/>
    </w:pPr>
    <w:rPr>
      <w:rFonts w:hint="eastAsia" w:ascii="宋体" w:hAnsi="Courier New" w:eastAsia="楷体_GB2312" w:cs="Times New Roman"/>
      <w:kern w:val="0"/>
      <w:sz w:val="26"/>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9656</Words>
  <Characters>10169</Characters>
  <Lines>23</Lines>
  <Paragraphs>6</Paragraphs>
  <TotalTime>32</TotalTime>
  <ScaleCrop>false</ScaleCrop>
  <LinksUpToDate>false</LinksUpToDate>
  <CharactersWithSpaces>10350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2024-05-09T02:30:00Z</dcterms:created>
  <dc:creator>뒣뒴</dc:creator>
  <cp:lastModifiedBy>YFY</cp:lastModifiedBy>
  <dcterms:modified xsi:type="dcterms:W3CDTF">2025-05-29T01:06:07Z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eyJoZGlkIjoiNjcxMjRkMjZkNjA4MTc1MDExZGUzNTQ0NmM3YjFmOTUiLCJ1c2VySWQiOiI0MTgyNzg2NjIifQ==</vt:lpwstr>
  </property>
  <property fmtid="{D5CDD505-2E9C-101B-9397-08002B2CF9AE}" pid="3" name="KSOProductBuildVer">
    <vt:lpwstr>2052-12.1.0.20784</vt:lpwstr>
  </property>
  <property fmtid="{D5CDD505-2E9C-101B-9397-08002B2CF9AE}" pid="4" name="ICV">
    <vt:lpwstr>F416F84D0FCD4B6FBCD7C80FC51FD906_13</vt:lpwstr>
  </property>
</Properties>
</file>