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0"/>
          <w:u w:val="single"/>
        </w:rPr>
        <w:t xml:space="preserve">_</w:t>
      </w:r>
      <w:r>
        <w:rPr>
          <w:rFonts w:ascii="SimSun" w:hAnsi="SimSun" w:eastAsia="SimSun" w:cs="SimSun"/>
          <w:b/>
          <w:color w:val="000000"/>
          <w:sz w:val="30"/>
          <w:u w:val="single"/>
        </w:rPr>
        <w:t xml:space="preserve">宿迁市中医院智慧医院信息化建设项目</w:t>
      </w:r>
      <w:r>
        <w:rPr>
          <w:rFonts w:ascii="Times New Roman" w:hAnsi="Times New Roman" w:eastAsia="Times New Roman" w:cs="Times New Roman"/>
          <w:b/>
          <w:color w:val="000000"/>
          <w:sz w:val="30"/>
          <w:u w:val="single"/>
        </w:rPr>
        <w:t xml:space="preserve">_</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JSZC-321311-JZCG-G2025-0001</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 非  </w:t>
      </w:r>
      <w:r>
        <w:rPr>
          <w:rFonts w:ascii="SimSun" w:hAnsi="SimSun" w:eastAsia="SimSun" w:cs="SimSun"/>
          <w:b/>
          <w:color w:val="000000"/>
          <w:sz w:val="30"/>
        </w:rPr>
        <w:t xml:space="preserve">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宿迁市中医院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宿迁市宿豫区公共资源交易中心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2025</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17</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3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宿迁市中医院</w:t>
      </w:r>
      <w:r>
        <w:rPr>
          <w:rFonts w:ascii="SimSun" w:hAnsi="SimSun" w:eastAsia="SimSun" w:cs="SimSun"/>
          <w:color w:val="000000"/>
          <w:sz w:val="24"/>
        </w:rPr>
        <w:t xml:space="preserve">的委托，</w:t>
      </w:r>
      <w:r>
        <w:rPr>
          <w:rFonts w:ascii="SimSun" w:hAnsi="SimSun" w:eastAsia="SimSun" w:cs="SimSun"/>
          <w:color w:val="000000"/>
          <w:sz w:val="24"/>
          <w:u w:val="single"/>
        </w:rPr>
        <w:t xml:space="preserve">宿迁市宿豫区公共资源交易中心</w:t>
      </w:r>
      <w:r>
        <w:rPr>
          <w:rFonts w:ascii="SimSun" w:hAnsi="SimSun" w:eastAsia="SimSun" w:cs="SimSun"/>
          <w:color w:val="000000"/>
          <w:sz w:val="24"/>
        </w:rPr>
        <w:t xml:space="preserve">就</w:t>
      </w:r>
      <w:r>
        <w:rPr>
          <w:rFonts w:ascii="SimSun" w:hAnsi="SimSun" w:eastAsia="SimSun" w:cs="SimSun"/>
          <w:color w:val="000000"/>
          <w:sz w:val="24"/>
          <w:u w:val="single"/>
        </w:rPr>
        <w:t xml:space="preserve">宿迁市中医院智慧医院信息化建设项目</w:t>
      </w:r>
      <w:r>
        <w:rPr>
          <w:rFonts w:ascii="Times New Roman" w:hAnsi="Times New Roman" w:eastAsia="Times New Roman" w:cs="Times New Roman"/>
          <w:color w:val="000000"/>
          <w:sz w:val="24"/>
          <w:u w:val="single"/>
        </w:rPr>
        <w:t xml:space="preserve">(JSZC-321311-JZCG-G2025-0001)</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宿迁市中医院智慧医院信息化建设项目 </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JSZC-321311-JZCG-G2025-0001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项目名称：宿迁市中医院智慧医院信息化建设项目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1700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本项目设定最高限价，最高限价为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1700</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采购需求（简介）：主要包含一体化的</w:t>
      </w:r>
      <w:r>
        <w:rPr>
          <w:rFonts w:ascii="Times New Roman" w:hAnsi="Times New Roman" w:eastAsia="Times New Roman" w:cs="Times New Roman"/>
          <w:color w:val="000000"/>
          <w:sz w:val="24"/>
        </w:rPr>
        <w:t xml:space="preserve">HIS+EMR</w:t>
      </w:r>
      <w:r>
        <w:rPr>
          <w:rFonts w:ascii="SimSun" w:hAnsi="SimSun" w:eastAsia="SimSun" w:cs="SimSun"/>
          <w:color w:val="000000"/>
          <w:sz w:val="24"/>
        </w:rPr>
        <w:t xml:space="preserve">系统、医院信息集成平台、医院数据中心（详细内容见本招标文件第四章）。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合同履行期限：采购合同签订之日起</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日历天内完成全部系统上线。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个工作日。招标公告发布媒体：宿迁市政府采购网、宿迁市公共资源交易平台、江苏省财政部门指定的媒体。</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0527-84465519</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 </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宿迁市中医院　</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江苏省宿迁市宿豫区洪泽湖东路</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号　</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王志 </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13739139112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宿迁市宿豫区公共资源交易中心</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宿豫区洪泽湖东路</w:t>
      </w:r>
      <w:r>
        <w:rPr>
          <w:rFonts w:ascii="Times New Roman" w:hAnsi="Times New Roman" w:eastAsia="Times New Roman" w:cs="Times New Roman"/>
          <w:color w:val="000000"/>
          <w:sz w:val="24"/>
          <w:u w:val="single"/>
        </w:rPr>
        <w:t xml:space="preserve">19</w:t>
      </w:r>
      <w:r>
        <w:rPr>
          <w:rFonts w:ascii="SimSun" w:hAnsi="SimSun" w:eastAsia="SimSun" w:cs="SimSun"/>
          <w:color w:val="000000"/>
          <w:sz w:val="24"/>
          <w:u w:val="single"/>
        </w:rPr>
        <w:t xml:space="preserve">号</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陈海燕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052784480123</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本次招标不收取投标保证金。</w:t>
      </w:r>
      <w:r/>
    </w:p>
    <w:p>
      <w:pPr>
        <w:pStyle w:val="14"/>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16"/>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投标人应自行承担所有与参加投标有关的费用，无论投标过程中的做法和结果如何，宿迁市宿豫区公共资源交易中心（以下简称采购代理机构）在任何情况下均无义务和责任承担这些费用。</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代理费用收取方式及标准：本项目不收取代理费。 </w:t>
      </w:r>
      <w:r/>
    </w:p>
    <w:p>
      <w:pPr>
        <w:pStyle w:val="18"/>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pStyle w:val="16"/>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1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1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1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本项目不接受备选的投标方案或有选择的报价，只允许有一个报价。投标报价内容包括：系统开发费、安装调试费、人工费、服务费、税金等完成本项目所涉及到的一切相关费用。</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w:t>
      </w:r>
      <w:r/>
    </w:p>
    <w:p>
      <w:pPr>
        <w:pStyle w:val="1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18"/>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 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 在投标截止时间至招标文件中规定的投标有效期满之间的这段时间内，投标人不得撤回其投标。</w:t>
      </w:r>
      <w:r/>
    </w:p>
    <w:p>
      <w:pPr>
        <w:pStyle w:val="1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 “苏采云”系统中《开标记录表》宣布后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评委会独立工作，负责评审所有投标文件并确定中标侯选人。</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24.3 </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投标人在开、评标全过程中应应随时保持系统在线，及时在“苏采云”系统查阅、答复相关信息。</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投标人未按照招标文件要求上传电子投标文件的。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w:t>
      </w:r>
      <w:r>
        <w:rPr>
          <w:rFonts w:ascii="SimSun" w:hAnsi="SimSun" w:eastAsia="SimSun" w:cs="SimSun"/>
          <w:color w:val="000000"/>
          <w:sz w:val="24"/>
        </w:rPr>
        <w:t xml:space="preserve"> 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w:t>
      </w:r>
      <w:r>
        <w:rPr>
          <w:rFonts w:ascii="SimSun" w:hAnsi="SimSun" w:eastAsia="SimSun" w:cs="SimSun"/>
          <w:color w:val="000000"/>
          <w:sz w:val="24"/>
        </w:rPr>
        <w:t xml:space="preserve">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 </w:t>
      </w:r>
      <w:r>
        <w:rPr>
          <w:rFonts w:ascii="SimSun" w:hAnsi="SimSun" w:eastAsia="SimSun" w:cs="SimSun"/>
          <w:color w:val="000000"/>
          <w:sz w:val="24"/>
        </w:rPr>
        <w:t xml:space="preserve">因“苏采云”系统系统故障原因造成开标不成功的。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16"/>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27</w:t>
      </w:r>
      <w:r>
        <w:rPr>
          <w:rFonts w:ascii="SimHei" w:hAnsi="SimHei" w:eastAsia="SimHei" w:cs="SimHei"/>
          <w:b/>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28</w:t>
      </w:r>
      <w:r>
        <w:rPr>
          <w:rFonts w:ascii="SimHei" w:hAnsi="SimHei" w:eastAsia="SimHei" w:cs="SimHei"/>
          <w:b/>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采购人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13739139112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通讯地址：宿迁市中医院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29</w:t>
      </w:r>
      <w:r>
        <w:rPr>
          <w:rFonts w:ascii="SimHei" w:hAnsi="SimHei" w:eastAsia="SimHei" w:cs="SimHei"/>
          <w:b/>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16"/>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30. </w:t>
      </w:r>
      <w:r>
        <w:rPr>
          <w:rFonts w:ascii="SimHei" w:hAnsi="SimHei" w:eastAsia="SimHei" w:cs="SimHei"/>
          <w:b/>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 </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本项目收取履约保证金。履约保证金应在采购合同签订前提交，履约保证金金额：按采购合同总价的</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 种方式实行：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31</w:t>
      </w:r>
      <w:r>
        <w:rPr>
          <w:rFonts w:ascii="SimHei" w:hAnsi="SimHei" w:eastAsia="SimHei" w:cs="SimHei"/>
          <w:b/>
          <w:color w:val="000000"/>
          <w:sz w:val="30"/>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政府采购合同订立后，合同各方不得擅自变更、中止或者终止合同。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政府采购合同履行中，采购人需追加与合同标的相同的货物、工程或者服务的，在不改变合同其他条款的前提下，可以与中标供应商签订补充合同，但所补充合同的采购金额不得超过原采购金额的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pStyle w:val="18"/>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32</w:t>
      </w:r>
      <w:r>
        <w:rPr>
          <w:rFonts w:ascii="SimHei" w:hAnsi="SimHei" w:eastAsia="SimHei" w:cs="SimHei"/>
          <w:b/>
          <w:color w:val="000000"/>
          <w:sz w:val="30"/>
        </w:rPr>
        <w:t xml:space="preserve">、线上融资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中小微企业供应商可通过中征应收账款融资服务平台（网址：</w:t>
      </w:r>
      <w:r>
        <w:rPr>
          <w:rFonts w:ascii="Times New Roman" w:hAnsi="Times New Roman" w:eastAsia="Times New Roman" w:cs="Times New Roman"/>
          <w:color w:val="000000"/>
          <w:sz w:val="24"/>
        </w:rPr>
        <w:t xml:space="preserve">https://www.crcrfsp.com/</w:t>
      </w:r>
      <w:r>
        <w:rPr>
          <w:rFonts w:ascii="SimSun" w:hAnsi="SimSun" w:eastAsia="SimSun" w:cs="SimSun"/>
          <w:color w:val="000000"/>
          <w:sz w:val="24"/>
        </w:rPr>
        <w:t xml:space="preserve">），凭借中标通知书或政府采购合同向金融机构申请融资。</w:t>
      </w:r>
      <w:r/>
    </w:p>
    <w:p>
      <w:pPr>
        <w:pStyle w:val="18"/>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34</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15  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，合同签订后按规定支付；</w:t>
      </w:r>
      <w:r>
        <w:rPr>
          <w:rFonts w:ascii="FangSong" w:hAnsi="FangSong" w:eastAsia="FangSong" w:cs="FangSong"/>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全部系统上线平稳运行满3个月经采购人确认后，采购人在收到成交供应商发票后10个工作日内支付至合同价款的30%；</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通过国家互联互通四甲评审，采购人在收到成交供应商发票后10个工作日内支付至合同价款的45%；</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通过国家电子病历五级评审且通过采购人验收后，采购人在收到成交供应商发票后10个工作日内支付至合同价款的85%；</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服务期每满一年，采购人在收到成交供应商发票后10个工作日内支付合同价款的5%。</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标的名称：宿迁市中医院智慧医院信息化建设项目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标的质量：符合采购需求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标的数量（规模）：主要包含一体化的</w:t>
      </w:r>
      <w:r>
        <w:rPr>
          <w:rFonts w:ascii="Times New Roman" w:hAnsi="Times New Roman" w:eastAsia="Times New Roman" w:cs="Times New Roman"/>
          <w:color w:val="000000"/>
          <w:sz w:val="24"/>
        </w:rPr>
        <w:t xml:space="preserve">HIS+EMR</w:t>
      </w:r>
      <w:r>
        <w:rPr>
          <w:rFonts w:ascii="SimSun" w:hAnsi="SimSun" w:eastAsia="SimSun" w:cs="SimSun"/>
          <w:color w:val="000000"/>
          <w:sz w:val="24"/>
        </w:rPr>
        <w:t xml:space="preserve">系统、医院信息集成平台、医院数据中心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履行时间（期限）：采购合同签订之日起</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日历天内完成全部系统上线。</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履行地点：宿迁市中医院</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履行方式：符合采购需求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____________________________________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_______________</w:t>
      </w:r>
      <w:r>
        <w:rPr>
          <w:rFonts w:ascii="SimSun" w:hAnsi="SimSun" w:eastAsia="SimSun" w:cs="SimSun"/>
          <w:color w:val="000000"/>
          <w:sz w:val="24"/>
        </w:rPr>
        <w:t xml:space="preserve">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乙方应按招标文件规定的时间向甲方提供服务（包含与服务相关的货物）的有关技术资料。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乙方保证所交付的服务（包含与服务相关的货物）的所有权完全属于乙方且无任何抵押、查封等产权瑕疵。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本项目收取履约保证金。履约保证金应在采购合同签订前提交，履约保证金金额：按采购合同总价的</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 种方式实行：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合同款项的支付方式及进度安排</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预付款：合同签订后，在收到供应商发票后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个工作日内支付合同总额</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的预付款；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全部系统上线平稳运行满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个月经采购人确认后，采购人在收到成交供应商发票后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个工作日内支付至合同价款的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通过国家互联互通四甲评审，采购人在收到成交供应商发票后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个工作日内支付至合同价款的</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通过国家电子病历五级评审且通过采购人验收后，采购人在收到成交供应商发票后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个工作日内支付至合同价款的</w:t>
      </w: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服务期每满一年，采购人在收到成交供应商发票后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个工作日内支付合同价款的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如有必要，甲方邀请参加本项目的其他投标人或第三方专业机构及专家参与验收，相关意见将作为验收书的参考资料。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甲方成立验收小组，按照采购合同的约定对乙方的履约情况进行验收。验收时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甲方按照采购合同的约定对每一项技术、服务、安全标准的履约情况进行确认。验收结束后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验收小组出具验收书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列明各项标准的验收情况及项目总体评价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验收合格的项目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甲方无故逾期验收和办理合同款项支付手续的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乙方逾期提供服务的，乙方应按逾期提供服务合同总额每日千分之六向甲方支付违约金，由甲方从待付合同款项中扣除。逾期超过约定日期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Times New Roman" w:hAnsi="Times New Roman" w:eastAsia="Times New Roman" w:cs="Times New Roman"/>
          <w:color w:val="000000"/>
          <w:sz w:val="24"/>
        </w:rPr>
        <w:t xml:space="preserve">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乙方所提供服务的标准不符合合同规定及招标文件规定标准的，甲方有权拒绝接受服务，并可单方面解除合同。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甲方：乙方：</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地址： 地址：</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签订日期：年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软件和信息技术服务业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）付款方式：</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预付款：合同签订后，在收到供应商发票后10个工作日内支付合同总额15%的预付款；</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全部系统上线平稳运行满3个月经采购人确认后，采购人在收到成交供应商发票后10个工作日内支付至合同价款的30%；</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通过国家互联互通四甲评审，采购人在收到成交供应商发票后10个工作日内支付至合同价款的45%；</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通过国家电子病历五级评审且通过采购人验收后，采购人在收到成交供应商发票后10个工作日内支付至合同价款的85%；</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服务期每满一年，采购人在收到成交供应商发票后10个工作日内支付合同价款的5%。</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注：在签订合同时，中标人明确表示无需预付款或者主动要求降低预付款比例的金额，采购人可不适用预付款规定。</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（2）合同履行期限：采购合同签订之日起180日历天内完成全部系统上线。</w:t>
      </w:r>
      <w:r/>
    </w:p>
    <w:p>
      <w:pPr>
        <w:ind w:left="0" w:right="0" w:firstLine="470"/>
        <w:spacing w:before="19"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（3）服务期：3年，服务期的起始时间以验收完成之日起计算。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二、项目总体技术要求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根据医院现有信息系统建设基础及需求，本次医院基础核心系统项目的总体要求如下所示，需要将其作为基本实现要点。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HIS</w:t>
      </w:r>
      <w:r>
        <w:rPr>
          <w:rFonts w:ascii="SimSun" w:hAnsi="SimSun" w:eastAsia="SimSun" w:cs="SimSun"/>
          <w:color w:val="000000"/>
          <w:sz w:val="24"/>
        </w:rPr>
        <w:t xml:space="preserve">和电子病历系统需要实现一体化设计，在系统技术架构方面，必须采用多层机构，实现跨平台、跨终端单点登录。在实现技术方面，必须采用主流的、成熟的、先进的技术框架与开发语言。系统实现模块化组件模式，可自定义业务模板和参数，可自由配置工作站界面和功能，实现功能模板服务化、可复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、采用虚拟化技术，支持大规模集群环境下各类组件的可视化快速部署、运维和实时监控、各种服务的统一资源管理、自动化迁移和高可用、以及应用的全生命周期管理。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、核心系统实现无缝集成。数据库层面必须实现同一套数据库表，统一存储模型，同时实现与医院现有业务系统进行无缝对接。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采用大规模并行处理架构，集成、融合医院原有、现在及将来的各类业务系统数据，通过基于自然语言处理的后结构化数据处理技术，实现从非结构化病历数据中提取关键信息，并开放受控的数据访问接口，实现面向各类主题的业务应用，包括运营管理决策支持、医疗质量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、基于自然语言语义解析技术、知识库引擎技术，实现临床知识库及</w:t>
      </w:r>
      <w:r>
        <w:rPr>
          <w:rFonts w:ascii="Calibri" w:hAnsi="Calibri" w:eastAsia="Calibri" w:cs="Calibri"/>
          <w:color w:val="000000"/>
          <w:sz w:val="24"/>
        </w:rPr>
        <w:t xml:space="preserve">CDSS</w:t>
      </w:r>
      <w:r>
        <w:rPr>
          <w:rFonts w:ascii="SimSun" w:hAnsi="SimSun" w:eastAsia="SimSun" w:cs="SimSun"/>
          <w:color w:val="000000"/>
          <w:sz w:val="24"/>
        </w:rPr>
        <w:t xml:space="preserve">系统，可无缝集成在项目建设的</w:t>
      </w:r>
      <w:r>
        <w:rPr>
          <w:rFonts w:ascii="Calibri" w:hAnsi="Calibri" w:eastAsia="Calibri" w:cs="Calibri"/>
          <w:color w:val="000000"/>
          <w:sz w:val="24"/>
        </w:rPr>
        <w:t xml:space="preserve">HIS</w:t>
      </w:r>
      <w:r>
        <w:rPr>
          <w:rFonts w:ascii="SimSun" w:hAnsi="SimSun" w:eastAsia="SimSun" w:cs="SimSun"/>
          <w:color w:val="000000"/>
          <w:sz w:val="24"/>
        </w:rPr>
        <w:t xml:space="preserve">和</w:t>
      </w:r>
      <w:r>
        <w:rPr>
          <w:rFonts w:ascii="Calibri" w:hAnsi="Calibri" w:eastAsia="Calibri" w:cs="Calibri"/>
          <w:color w:val="000000"/>
          <w:sz w:val="24"/>
        </w:rPr>
        <w:t xml:space="preserve">EMR</w:t>
      </w:r>
      <w:r>
        <w:rPr>
          <w:rFonts w:ascii="SimSun" w:hAnsi="SimSun" w:eastAsia="SimSun" w:cs="SimSun"/>
          <w:color w:val="000000"/>
          <w:sz w:val="24"/>
        </w:rPr>
        <w:t xml:space="preserve">中，对</w:t>
      </w:r>
      <w:r>
        <w:rPr>
          <w:rFonts w:ascii="Calibri" w:hAnsi="Calibri" w:eastAsia="Calibri" w:cs="Calibri"/>
          <w:color w:val="000000"/>
          <w:sz w:val="24"/>
        </w:rPr>
        <w:t xml:space="preserve">HIS</w:t>
      </w:r>
      <w:r>
        <w:rPr>
          <w:rFonts w:ascii="SimSun" w:hAnsi="SimSun" w:eastAsia="SimSun" w:cs="SimSun"/>
          <w:color w:val="000000"/>
          <w:sz w:val="24"/>
        </w:rPr>
        <w:t xml:space="preserve">、</w:t>
      </w:r>
      <w:r>
        <w:rPr>
          <w:rFonts w:ascii="Calibri" w:hAnsi="Calibri" w:eastAsia="Calibri" w:cs="Calibri"/>
          <w:color w:val="000000"/>
          <w:sz w:val="24"/>
        </w:rPr>
        <w:t xml:space="preserve">EMR</w:t>
      </w:r>
      <w:r>
        <w:rPr>
          <w:rFonts w:ascii="SimSun" w:hAnsi="SimSun" w:eastAsia="SimSun" w:cs="SimSun"/>
          <w:color w:val="000000"/>
          <w:sz w:val="24"/>
        </w:rPr>
        <w:t xml:space="preserve">等业务系统的上下文环境提供自然语言在线解析，能对电子病历信息自动识别与分析，实时提示与警示，实现在线即时的临床辅助决策支持业务功能；针对半结构化或非结构化医学问题，可通过人机交互方式改善和提高决策效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、集成平台要求采用主流的软件分析与设计方法，组件化、平台化开发与集成模式，充分考虑系统的开放性、可扩展性、稳定性及安全性。配合本项目建设的</w:t>
      </w:r>
      <w:r>
        <w:rPr>
          <w:rFonts w:ascii="Calibri" w:hAnsi="Calibri" w:eastAsia="Calibri" w:cs="Calibri"/>
          <w:color w:val="000000"/>
          <w:sz w:val="24"/>
        </w:rPr>
        <w:t xml:space="preserve">HIS</w:t>
      </w:r>
      <w:r>
        <w:rPr>
          <w:rFonts w:ascii="SimSun" w:hAnsi="SimSun" w:eastAsia="SimSun" w:cs="SimSun"/>
          <w:color w:val="000000"/>
          <w:sz w:val="24"/>
        </w:rPr>
        <w:t xml:space="preserve">和电子病历系统，梳理相关业务系统，开放标准接口，并提供接口集成规范、消息规范、消息格式、</w:t>
      </w:r>
      <w:r>
        <w:rPr>
          <w:rFonts w:ascii="Calibri" w:hAnsi="Calibri" w:eastAsia="Calibri" w:cs="Calibri"/>
          <w:color w:val="000000"/>
          <w:sz w:val="24"/>
        </w:rPr>
        <w:t xml:space="preserve">HL7</w:t>
      </w:r>
      <w:r>
        <w:rPr>
          <w:rFonts w:ascii="SimSun" w:hAnsi="SimSun" w:eastAsia="SimSun" w:cs="SimSun"/>
          <w:color w:val="000000"/>
          <w:sz w:val="24"/>
        </w:rPr>
        <w:t xml:space="preserve">等说明文档和帮助文档。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三、核心系统技术需求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（一）一体化的</w:t>
      </w:r>
      <w:r>
        <w:rPr>
          <w:rFonts w:ascii="Calibri" w:hAnsi="Calibri" w:eastAsia="Calibri" w:cs="Calibri"/>
          <w:b/>
          <w:color w:val="000000"/>
          <w:sz w:val="28"/>
        </w:rPr>
        <w:t xml:space="preserve">HIS+EMR</w:t>
      </w:r>
      <w:r>
        <w:rPr>
          <w:rFonts w:ascii="SimSun" w:hAnsi="SimSun" w:eastAsia="SimSun" w:cs="SimSun"/>
          <w:b/>
          <w:color w:val="000000"/>
          <w:sz w:val="28"/>
        </w:rPr>
        <w:t xml:space="preserve">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医院管理的需求，紧紧围绕医院发展战略，着力于缓解“看病难、看病贵”的矛盾，充分利用现有资源，整体规划、分布实施。实现医院资源整合共享，优化业务流程，降低营运成本，提高诊疗质量、服务能力、工作效率和管理水平。</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本阶段主要是以医院</w:t>
      </w:r>
      <w:r>
        <w:rPr>
          <w:rFonts w:ascii="Calibri" w:hAnsi="Calibri" w:eastAsia="Calibri" w:cs="Calibri"/>
          <w:color w:val="000000"/>
          <w:sz w:val="24"/>
        </w:rPr>
        <w:t xml:space="preserve">HIS</w:t>
      </w:r>
      <w:r>
        <w:rPr>
          <w:rFonts w:ascii="SimSun" w:hAnsi="SimSun" w:eastAsia="SimSun" w:cs="SimSun"/>
          <w:color w:val="000000"/>
          <w:sz w:val="24"/>
        </w:rPr>
        <w:t xml:space="preserve">、</w:t>
      </w:r>
      <w:r>
        <w:rPr>
          <w:rFonts w:ascii="Calibri" w:hAnsi="Calibri" w:eastAsia="Calibri" w:cs="Calibri"/>
          <w:color w:val="000000"/>
          <w:sz w:val="24"/>
        </w:rPr>
        <w:t xml:space="preserve">EMR</w:t>
      </w:r>
      <w:r>
        <w:rPr>
          <w:rFonts w:ascii="SimSun" w:hAnsi="SimSun" w:eastAsia="SimSun" w:cs="SimSun"/>
          <w:color w:val="000000"/>
          <w:sz w:val="24"/>
        </w:rPr>
        <w:t xml:space="preserve">系统一体化建设为核心，并以开放的医院信息集成平台为集成总线，实现相关辅诊医技系统的集成整合、相互协同。为了适应医院总体发展的需要，并考虑当前医疗信息技术的发展，医院的信息化建设须考虑前瞻性、扩展性和灵活性，为此</w:t>
      </w:r>
      <w:r>
        <w:rPr>
          <w:rFonts w:ascii="Calibri" w:hAnsi="Calibri" w:eastAsia="Calibri" w:cs="Calibri"/>
          <w:color w:val="000000"/>
          <w:sz w:val="24"/>
        </w:rPr>
        <w:t xml:space="preserve">HIS</w:t>
      </w:r>
      <w:r>
        <w:rPr>
          <w:rFonts w:ascii="SimSun" w:hAnsi="SimSun" w:eastAsia="SimSun" w:cs="SimSun"/>
          <w:color w:val="000000"/>
          <w:sz w:val="24"/>
        </w:rPr>
        <w:t xml:space="preserve">、</w:t>
      </w:r>
      <w:r>
        <w:rPr>
          <w:rFonts w:ascii="Calibri" w:hAnsi="Calibri" w:eastAsia="Calibri" w:cs="Calibri"/>
          <w:color w:val="000000"/>
          <w:sz w:val="24"/>
        </w:rPr>
        <w:t xml:space="preserve">EMR</w:t>
      </w:r>
      <w:r>
        <w:rPr>
          <w:rFonts w:ascii="SimSun" w:hAnsi="SimSun" w:eastAsia="SimSun" w:cs="SimSun"/>
          <w:color w:val="000000"/>
          <w:sz w:val="24"/>
        </w:rPr>
        <w:t xml:space="preserve">等医院核心业务系统的技术选型，必须采用当下移动互联网时代的主流技术，其总体技术要求如下：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、核心系统支持主流操作系统的跨平台应用，并支持移动端应用。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、核心业务层基于分布式的面向服务的架构建设松耦合系统，提供服务注册和服务事件发布和订阅功能。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、支持软件负载均衡、容灾和集群，要求服务提供者无状态、可动态增加机器部署实例。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、具有分布式事务功能，支持消息服务、组件化开发；具有良好的安全性，提供良好的可扩展性和容错性。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、系统采用门户相关技术（单点登录）和高度可定制、可复用、可扩展的功能模型。系统管理员可通过功能模块组装模板工作站，通过模板工作站生成业务工作站，快速定制，满足用户一致的界面</w:t>
      </w:r>
      <w:r>
        <w:rPr>
          <w:rFonts w:ascii="Calibri" w:hAnsi="Calibri" w:eastAsia="Calibri" w:cs="Calibri"/>
          <w:color w:val="000000"/>
          <w:sz w:val="24"/>
        </w:rPr>
        <w:t xml:space="preserve">/</w:t>
      </w:r>
      <w:r>
        <w:rPr>
          <w:rFonts w:ascii="SimSun" w:hAnsi="SimSun" w:eastAsia="SimSun" w:cs="SimSun"/>
          <w:color w:val="000000"/>
          <w:sz w:val="24"/>
        </w:rPr>
        <w:t xml:space="preserve">交互风格和个性化要求。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、支持外部接口功能与医院集成平台通过</w:t>
      </w:r>
      <w:r>
        <w:rPr>
          <w:rFonts w:ascii="Calibri" w:hAnsi="Calibri" w:eastAsia="Calibri" w:cs="Calibri"/>
          <w:color w:val="000000"/>
          <w:sz w:val="24"/>
        </w:rPr>
        <w:t xml:space="preserve">HL7</w:t>
      </w:r>
      <w:r>
        <w:rPr>
          <w:rFonts w:ascii="SimSun" w:hAnsi="SimSun" w:eastAsia="SimSun" w:cs="SimSun"/>
          <w:color w:val="000000"/>
          <w:sz w:val="24"/>
        </w:rPr>
        <w:t xml:space="preserve">消息标准对接，提供消息通讯的过程监控。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（二）医院信息集成平台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医院信息集成平台即是系统集成和数据交换平台，实现现有各业务互联互通、信息共享和业务交互。消除院内及院区间信息孤岛，实现院内及院区间医疗协同环境。需采用基于企业服务总线（</w:t>
      </w:r>
      <w:r>
        <w:rPr>
          <w:rFonts w:ascii="Calibri" w:hAnsi="Calibri" w:eastAsia="Calibri" w:cs="Calibri"/>
          <w:color w:val="000000"/>
          <w:sz w:val="24"/>
        </w:rPr>
        <w:t xml:space="preserve">ESB</w:t>
      </w:r>
      <w:r>
        <w:rPr>
          <w:rFonts w:ascii="SimSun" w:hAnsi="SimSun" w:eastAsia="SimSun" w:cs="SimSun"/>
          <w:color w:val="000000"/>
          <w:sz w:val="24"/>
        </w:rPr>
        <w:t xml:space="preserve">）的体系架构，满足医院近期的信息集成和将来的服务集成。医院服务总线需支持主流的开放标准和规范，提供可靠的消息传输机制，建立服务之间的通信、连接、组合和集成的服务动态松耦合机制，为集成医院现有系统和新建的应用系统的服务集成提供支撑。并在此基础上，开发面向应用的业务适配器组件，实现各集成应用之间可管理的接口透明，为医院应用提供便捷、一致、安全并符合标准的丰富接口，保证服务之间信息的可靠传送，实现不同操作系统，不同数据库、中间件运行平台及其基于这些平台之上开发的应用软件的服务集成。除满足上述要求，还应实现如下基本</w:t>
      </w:r>
      <w:r>
        <w:rPr>
          <w:rFonts w:ascii="SimSun" w:hAnsi="SimSun" w:eastAsia="SimSun" w:cs="SimSun"/>
          <w:color w:val="000000"/>
          <w:sz w:val="24"/>
        </w:rPr>
        <w:t xml:space="preserve">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、系统设计有前瞻性、先进性、可靠性以及可扩展性，符合信息化发展的方向。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、项目建设要符合医疗行业的法律法规要求，系统功能范围和要求遵循卫健委医院信息系统功能规范要求。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、平台交换消息经平台处理应遵循卫健委《电子病历基本结构与数据标准》、《基于电子病历的医院信息平台建设技术解决方案》、《卫健委数据元目录与值域》、《卫生信息共享文档》等电子病历标准。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、在系统设计和开发过程中，要充分考虑系统当前和将来可能承受的工作量，使系统的处理能力和响应时间能够满足用户对信息处理的需求。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系统在开发过程中，应充分考虑以后的可扩充性。系统提供足够的手段进行功能的调整和扩充。符合一定的规范，可以简单的加入和减少系统的模块，配置系统的硬件。通过软件的修补、替换完成系统的升级和更新换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软件易安装、易学习、易理解；软件具有可配置能力，例如显示界面、显示格式、报表格式等可以调整；用户界面友好、界面风格与现有系统保持一致；各种提示信息准确，术语规范；提供联机帮助，软件操作方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、软件对各种误操作和不合理操作具有屏蔽和示警能力，能屏蔽用户操作错误，输入数据时能进行有效性检查；具有失效恢复能力及容错性，故障可追溯。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、系统具有操作授权及权限控制，防止非法侵入；提供运行日志管理及审计功能；具备数据备份及数据恢复能力，数据安全可靠。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、满足国家医疗健康信息互联互通标准化成熟度测评的要求。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实现针对平台业务消息交互的实时监控功能，对业务消息交互的状态及服务器资源使用状况进行实时监控和统计分析，对不良状况设定告警，以了解整个信息集成平台的运行状况。包括实时监控、失败监控、监控查询、资源查询、统计分析、告警设置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（三）医院数据中心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医院数据中心必须基于国内外医疗行业标准，综合医院主要业务系统（</w:t>
      </w:r>
      <w:r>
        <w:rPr>
          <w:rFonts w:ascii="Calibri" w:hAnsi="Calibri" w:eastAsia="Calibri" w:cs="Calibri"/>
          <w:color w:val="000000"/>
          <w:sz w:val="24"/>
        </w:rPr>
        <w:t xml:space="preserve">HIS</w:t>
      </w:r>
      <w:r>
        <w:rPr>
          <w:rFonts w:ascii="SimSun" w:hAnsi="SimSun" w:eastAsia="SimSun" w:cs="SimSun"/>
          <w:color w:val="000000"/>
          <w:sz w:val="24"/>
        </w:rPr>
        <w:t xml:space="preserve">、</w:t>
      </w:r>
      <w:r>
        <w:rPr>
          <w:rFonts w:ascii="Calibri" w:hAnsi="Calibri" w:eastAsia="Calibri" w:cs="Calibri"/>
          <w:color w:val="000000"/>
          <w:sz w:val="24"/>
        </w:rPr>
        <w:t xml:space="preserve">EMR</w:t>
      </w:r>
      <w:r>
        <w:rPr>
          <w:rFonts w:ascii="SimSun" w:hAnsi="SimSun" w:eastAsia="SimSun" w:cs="SimSun"/>
          <w:color w:val="000000"/>
          <w:sz w:val="24"/>
        </w:rPr>
        <w:t xml:space="preserve">、</w:t>
      </w:r>
      <w:r>
        <w:rPr>
          <w:rFonts w:ascii="Calibri" w:hAnsi="Calibri" w:eastAsia="Calibri" w:cs="Calibri"/>
          <w:color w:val="000000"/>
          <w:sz w:val="24"/>
        </w:rPr>
        <w:t xml:space="preserve">PACS</w:t>
      </w:r>
      <w:r>
        <w:rPr>
          <w:rFonts w:ascii="SimSun" w:hAnsi="SimSun" w:eastAsia="SimSun" w:cs="SimSun"/>
          <w:color w:val="000000"/>
          <w:sz w:val="24"/>
        </w:rPr>
        <w:t xml:space="preserve">、</w:t>
      </w:r>
      <w:r>
        <w:rPr>
          <w:rFonts w:ascii="Calibri" w:hAnsi="Calibri" w:eastAsia="Calibri" w:cs="Calibri"/>
          <w:color w:val="000000"/>
          <w:sz w:val="24"/>
        </w:rPr>
        <w:t xml:space="preserve">LIS</w:t>
      </w:r>
      <w:r>
        <w:rPr>
          <w:rFonts w:ascii="SimSun" w:hAnsi="SimSun" w:eastAsia="SimSun" w:cs="SimSun"/>
          <w:color w:val="000000"/>
          <w:sz w:val="24"/>
        </w:rPr>
        <w:t xml:space="preserve">等）、管理系统、质控系统、科研系统等，采用智能化的采集工具，将分散在不同业务系统、异构数据源中的临床数据，经抽取、清洗、转换以及元素化后集中存入临床数据中心，为各医疗业务系统提供统一的资源服务。同时，以数据中心为基础，针对医院不同的业务需求提供临床数据中心、运营数据中心等专题数据存储库。具体要求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、数据集成引擎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数据集成引擎实现数据的抽取、转换和装载等操作。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①根据医院现有信息系统建设情况，结合上述数据梳理和数据建模，建设一套</w:t>
      </w:r>
      <w:r>
        <w:rPr>
          <w:rFonts w:ascii="Calibri" w:hAnsi="Calibri" w:eastAsia="Calibri" w:cs="Calibri"/>
          <w:color w:val="000000"/>
          <w:sz w:val="24"/>
        </w:rPr>
        <w:t xml:space="preserve">CDR</w:t>
      </w:r>
      <w:r>
        <w:rPr>
          <w:rFonts w:ascii="SimSun" w:hAnsi="SimSun" w:eastAsia="SimSun" w:cs="SimSun"/>
          <w:color w:val="000000"/>
          <w:sz w:val="24"/>
        </w:rPr>
        <w:t xml:space="preserve">集成引擎，实现上述临床业务信息系统数据到临床数据中心的集成。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②集成引擎的实现方式除了提供数据库</w:t>
      </w:r>
      <w:r>
        <w:rPr>
          <w:rFonts w:ascii="Calibri" w:hAnsi="Calibri" w:eastAsia="Calibri" w:cs="Calibri"/>
          <w:color w:val="000000"/>
          <w:sz w:val="24"/>
        </w:rPr>
        <w:t xml:space="preserve">ETL</w:t>
      </w:r>
      <w:r>
        <w:rPr>
          <w:rFonts w:ascii="SimSun" w:hAnsi="SimSun" w:eastAsia="SimSun" w:cs="SimSun"/>
          <w:color w:val="000000"/>
          <w:sz w:val="24"/>
        </w:rPr>
        <w:t xml:space="preserve">工具集成数据外，也可基于</w:t>
      </w:r>
      <w:r>
        <w:rPr>
          <w:rFonts w:ascii="Calibri" w:hAnsi="Calibri" w:eastAsia="Calibri" w:cs="Calibri"/>
          <w:color w:val="000000"/>
          <w:sz w:val="24"/>
        </w:rPr>
        <w:t xml:space="preserve">HL7</w:t>
      </w:r>
      <w:r>
        <w:rPr>
          <w:rFonts w:ascii="SimSun" w:hAnsi="SimSun" w:eastAsia="SimSun" w:cs="SimSun"/>
          <w:color w:val="000000"/>
          <w:sz w:val="24"/>
        </w:rPr>
        <w:t xml:space="preserve">、</w:t>
      </w:r>
      <w:r>
        <w:rPr>
          <w:rFonts w:ascii="Calibri" w:hAnsi="Calibri" w:eastAsia="Calibri" w:cs="Calibri"/>
          <w:color w:val="000000"/>
          <w:sz w:val="24"/>
        </w:rPr>
        <w:t xml:space="preserve">DICOM</w:t>
      </w:r>
      <w:r>
        <w:rPr>
          <w:rFonts w:ascii="SimSun" w:hAnsi="SimSun" w:eastAsia="SimSun" w:cs="SimSun"/>
          <w:color w:val="000000"/>
          <w:sz w:val="24"/>
        </w:rPr>
        <w:t xml:space="preserve">和</w:t>
      </w:r>
      <w:r>
        <w:rPr>
          <w:rFonts w:ascii="Calibri" w:hAnsi="Calibri" w:eastAsia="Calibri" w:cs="Calibri"/>
          <w:color w:val="000000"/>
          <w:sz w:val="24"/>
        </w:rPr>
        <w:t xml:space="preserve">Web Service</w:t>
      </w:r>
      <w:r>
        <w:rPr>
          <w:rFonts w:ascii="SimSun" w:hAnsi="SimSun" w:eastAsia="SimSun" w:cs="SimSun"/>
          <w:color w:val="000000"/>
          <w:sz w:val="24"/>
        </w:rPr>
        <w:t xml:space="preserve">等接口技术实现</w:t>
      </w:r>
      <w:r>
        <w:rPr>
          <w:rFonts w:ascii="Calibri" w:hAnsi="Calibri" w:eastAsia="Calibri" w:cs="Calibri"/>
          <w:color w:val="000000"/>
          <w:sz w:val="24"/>
        </w:rPr>
        <w:t xml:space="preserve">HIS</w:t>
      </w:r>
      <w:r>
        <w:rPr>
          <w:rFonts w:ascii="SimSun" w:hAnsi="SimSun" w:eastAsia="SimSun" w:cs="SimSun"/>
          <w:color w:val="000000"/>
          <w:sz w:val="24"/>
        </w:rPr>
        <w:t xml:space="preserve">、</w:t>
      </w:r>
      <w:r>
        <w:rPr>
          <w:rFonts w:ascii="Calibri" w:hAnsi="Calibri" w:eastAsia="Calibri" w:cs="Calibri"/>
          <w:color w:val="000000"/>
          <w:sz w:val="24"/>
        </w:rPr>
        <w:t xml:space="preserve">PACS</w:t>
      </w:r>
      <w:r>
        <w:rPr>
          <w:rFonts w:ascii="SimSun" w:hAnsi="SimSun" w:eastAsia="SimSun" w:cs="SimSun"/>
          <w:color w:val="000000"/>
          <w:sz w:val="24"/>
        </w:rPr>
        <w:t xml:space="preserve">、</w:t>
      </w:r>
      <w:r>
        <w:rPr>
          <w:rFonts w:ascii="Calibri" w:hAnsi="Calibri" w:eastAsia="Calibri" w:cs="Calibri"/>
          <w:color w:val="000000"/>
          <w:sz w:val="24"/>
        </w:rPr>
        <w:t xml:space="preserve">LIS</w:t>
      </w:r>
      <w:r>
        <w:rPr>
          <w:rFonts w:ascii="SimSun" w:hAnsi="SimSun" w:eastAsia="SimSun" w:cs="SimSun"/>
          <w:color w:val="000000"/>
          <w:sz w:val="24"/>
        </w:rPr>
        <w:t xml:space="preserve">等业务系统数据到</w:t>
      </w:r>
      <w:r>
        <w:rPr>
          <w:rFonts w:ascii="Calibri" w:hAnsi="Calibri" w:eastAsia="Calibri" w:cs="Calibri"/>
          <w:color w:val="000000"/>
          <w:sz w:val="24"/>
        </w:rPr>
        <w:t xml:space="preserve">CDR</w:t>
      </w:r>
      <w:r>
        <w:rPr>
          <w:rFonts w:ascii="SimSun" w:hAnsi="SimSun" w:eastAsia="SimSun" w:cs="SimSun"/>
          <w:color w:val="000000"/>
          <w:sz w:val="24"/>
        </w:rPr>
        <w:t xml:space="preserve">的集成。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、数据梳理和建模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①为实现采集并存储医院现有临床业务信息系统的最终临床数据到数据中心，对所有相关信息系统的数据集进行梳理。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②调研各业务信息系统的业务流程，数据流程，输出各系统的运行流程图、数据结构图。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③梳理各系统间存在交集的信息集，输出各系统信息最小集，及各系统信息集和临床数据中心的对照关系。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④根据医院信息系统建设现状，调整和设计临床数据中心存储模型，并输出临床数据中心数据结构手册。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、数据访问服务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第三方系统，包括全院、各科室的临床、科研、管理等相关系统，提供标准、规范、统一的信息访问接口服务，如公共信息、病人管理、门诊信息、住院信息、护理信息、临床诊疗信息、事务信息以及集成相关信息。可实现与集成平台统一服务接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、统一应用服务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根据数据中心，建设相应的上层应用，主要包括：用户和权限管理、单点登录、病人主索引</w:t>
      </w:r>
      <w:r>
        <w:rPr>
          <w:rFonts w:ascii="Calibri" w:hAnsi="Calibri" w:eastAsia="Calibri" w:cs="Calibri"/>
          <w:color w:val="000000"/>
          <w:sz w:val="24"/>
        </w:rPr>
        <w:t xml:space="preserve">EMPI</w:t>
      </w:r>
      <w:r>
        <w:rPr>
          <w:rFonts w:ascii="SimSun" w:hAnsi="SimSun" w:eastAsia="SimSun" w:cs="SimSun"/>
          <w:color w:val="000000"/>
          <w:sz w:val="24"/>
        </w:rPr>
        <w:t xml:space="preserve">、主数据</w:t>
      </w:r>
      <w:r>
        <w:rPr>
          <w:rFonts w:ascii="Calibri" w:hAnsi="Calibri" w:eastAsia="Calibri" w:cs="Calibri"/>
          <w:color w:val="000000"/>
          <w:sz w:val="24"/>
        </w:rPr>
        <w:t xml:space="preserve">MDM</w:t>
      </w:r>
      <w:r>
        <w:rPr>
          <w:rFonts w:ascii="SimSun" w:hAnsi="SimSun" w:eastAsia="SimSun" w:cs="SimSun"/>
          <w:color w:val="000000"/>
          <w:sz w:val="24"/>
        </w:rPr>
        <w:t xml:space="preserve">管理系统、患者全息视图、运营决策支持等。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（四）项目建设原则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按需建设原则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化建设应在对临床科室、管理部门、医护人员、管理人员展开全面调研的基础上，依照医院整体需求，对医院信息化建设进行完整规划；应充分调研医院现有应用系统现状，兼顾医院未来系统的建设预期，分析平台建设的现实可行性及未来发展的必要性，确保医院信息化建设的可持续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化建设工作，如数据标准制定、互操作规则规范、接口技术标准执行等工作，应严格遵循国家信息化建设标准、国家医院信息安全规范等指导性规范文件，满足医院信息化建设工作的合规性、合格性与安全性要求。本项目中所有包含的功能模块均需满足国家电子病历系统应用水平分级评价六级标准和国家医疗健康信息互联互通标准化成熟度测评五级乙等的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稳定性原则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建设应具有良好的稳定性、可靠性、完整性和可扩展性，具备异常应变和容错能力，确保系统安全可靠，运行情况可查可控。在系统级、应用级、操作员的权限验证、数据加密、数据安全管理机制、备份与恢复等方面，具备科学有效的安全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先进性原则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化建设遵循体现近年在医院管理、医院信息化产品标准化、医疗服务的信息处理支持等方面的新要求新理念。在技术上采用先进、成熟的软件开发技术，软硬件平台和整体方案必须是成熟产品，并符合信息技术发展的趋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实用性原则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应考虑实用性原则，操作界面要体现出易于理解掌握，操作简单、提示清晰、逻辑性强、直观简洁、帮助信息丰富。并且保持界面风格延续性设计，同类操作功能键一致，保证操作人员以最快速度和最少的击键次数完成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系统独立性原则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在系统持续发展的过程中，高内聚、低耦合的系统具有更好的重用性、维护性和扩展性，可以更高效的完成系统的维护开发，持续地支持业务发展，而不会成为业务发展的障碍。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数据低冗余原则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更新某些冗余副本，保持数据的一致性，必须执行多次更新操作，从而增加不必要的机器时间；由于数据的不同副本可能出于不同的更新阶段，从而可能给出不一致的信息。因此本次项目建设遵循低冗余原则，同一数据应只保持一个存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可扩展性原则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临床需求——无论是医疗技术还是病历样式，都会随着时间的推移而产生变化，这就要求系统是开放的、可扩展的，可以根据医院需要，由院方人员进行自行实时、方便的调整和扩展。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经济性原则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医院信息化建设应在满足需求的前提下合理投资，以需求定位服务，以服务定位技术。应在总体规划基础上分步实施建设；应根据医院规模、医院特点、应用系统现状等因素，合理安排建设项目。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（五）项目建设目标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卫健委关于加快医院信息化建设相关要求，为了进一步加快我院发展需求，在我院现有信息化建设基础上，依据国家电子病历系统应用水平分级评价标准、国家医疗健康信息互联互通标准化成熟度测评标准、全国医院信息化建设标准与规范、医院智慧服务分级评估标准体系等指导意见的要求，持续聚焦医院综合管理能力提升，着重促进医院服务质量和服务效率的提升，加快推进智慧医院相关工作开展，全面提高医院信息化建设水平。医院利旧系统按照国家电子病历系统应用水平分级评价标准五级、国家医疗健康信息互联互通标准化成熟度测评四甲标准进行功能改造和对接</w:t>
      </w:r>
      <w:r>
        <w:rPr>
          <w:rFonts w:ascii="SimSun" w:hAnsi="SimSun" w:eastAsia="SimSun" w:cs="SimSun"/>
          <w:color w:val="000000"/>
          <w:sz w:val="24"/>
        </w:rPr>
        <w:t xml:space="preserve">。项目建成后医院整体信息化建设水平达到电子病历系统应用水平分级评价五级、互联互通标准化成熟度测评达到四甲、智慧服务达到三级。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四、项目建设内容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0"/>
        <w:gridCol w:w="2340"/>
        <w:gridCol w:w="4420"/>
      </w:tblGrid>
      <w:tr>
        <w:trPr>
          <w:trHeight w:val="400"/>
        </w:trPr>
        <w:tc>
          <w:tcPr>
            <w:shd w:val="clear" w:color="e8e8e8" w:fill="e8e8e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板块</w:t>
            </w:r>
            <w:r/>
          </w:p>
        </w:tc>
        <w:tc>
          <w:tcPr>
            <w:shd w:val="clear" w:color="e8e8e8" w:fill="e8e8e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业务项</w:t>
            </w:r>
            <w:r/>
          </w:p>
        </w:tc>
        <w:tc>
          <w:tcPr>
            <w:shd w:val="clear" w:color="e8e8e8" w:fill="e8e8e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建设内容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智慧临床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临床业务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中医电子病历分系统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门诊医生工作站</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门诊护士工作站分系统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急诊系统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住院医生工作站分系统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住院护士工作站分系统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中医临床路径分系统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治疗康复管理分系统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移动医疗分系统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手术麻醉管理分系统</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医技服务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病理诊断分系统</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中药煎药管理与质量控制分系统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药房管理分系统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药库管理分系统</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综合服务管理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门（急）诊挂号收费分系统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住院收费管理分系统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住院患者入出转分系统</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临床决策支持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临床决策支持(CDSS)</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危急值实时预警管理系统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医疗知识库管理系统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全流程闭环管理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医疗管理应用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医疗质量监控系统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医院传染病报告管理系统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不良事件管理系统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HQMS上报系统</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预约分系统</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智慧管理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人力资源管理分系统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协同办公分系统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成本核算分系统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固定资产、物资管理分系统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运营决策管理分系统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医保基金监管系统</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科研教学管理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教学管理分系统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规培管理分系统</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互联互通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数据中心与集成平台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数据中心</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医院信息平台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接口服务对接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接口服务对接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接口服务对接</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具体参数要求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智慧临床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临床业务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中医电子病历分系统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中医电子病历分系统是指医疗机构内部支持电子病历信息的采集、存储、访问和在线帮助，围绕提高医疗质量、保障医疗安全、提高医疗效率而提供信息处理和智能化服务功能的应用系统。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——支持便捷、完整性输入，导入或接收共享文档信息；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——支持对数据的单项查询、多项组合查询和条件查询与统计；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——支持根据不同的条件对患者信息归类查询和统计；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——提供患者维度、医务工作维度工作量统计功能。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——支持数据查询和统计结果定制化输出；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——支持数据查询和统计结果以图表方式进行展现；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——支持对数据查询和统计结果的打印和导出功能；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——支持查询数据按标准导出、上报。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——提供对用户、工作组和科室的集中化管理，支持对用户和工作组的统一化和个性化配置；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——提供系统刷新时间等的个性化配置和默认配置。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——创建用户角色和工作组，为使用者分配独立用户名；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——为各角色、工作组和用户进行授权并分配相应权限，提供取消用户的功能，用户取消后保留该用户在系统中的历史信息；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——创建、修改系统访问规则，支持根据业务规则对用户自动临时授权，满足系统灵活访问授权的需要；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——提供权限修改功能；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——提供对用户权限加以时间限制的功能，超出设定的时间不再具有相应的权限。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——提供各类字典条目增加、删除、修改等维护功能；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——提供字典数据版本管理功能，字典数据更新、升级时，应当确保原有字典数据的继承与使用。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——提供系统业务相关项目模板的增加、删除和修改功能；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——提供个人、科室和全院模板，权限控制的功能。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——支持规范的用户认证，至少支持用户名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密码、数字证书、指纹识别中的一种认证方式；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密码认证方式时，用户必须修改初始密码，提供密码强度认证规则验证功能；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——支持密码有效期设置，用户使用超过有效期的密码不能登录系统；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——支持账户锁定阈值时间设置，用户多次登录错误时，自动锁定该账户，支持系统管理员解除账户锁定；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——支持采用用户名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密码认证方式时，系统管理员有权限重置密码；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——支持电子签名，符合电子签名法要求，电子签名可以被第三方验证，具有完整性校验和可追溯性校验功能。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——用户登录系统、访问患者信息时，自动生成、保存使用日志，并提供按用户追踪查看其所有操作的功能；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——对系统数据的创建、修改、删除等任何操作自动生成、保存审计日志（至少包括操作时间、操作者、操作内容等），提供按审计项目追踪查看其所有操作者、按操作者追踪查看其所有操作等功能；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——提供对用户登录所用的数字证书进行审计的功能。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——支持操作人员权限分级管理，特定权限访问相应保密级别资料。授权用户访问系统信息时，自动隐藏保密等级高于用户权限的系统资料；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——因工作需要查看非操作人员权限直接相关系统资料时，提供相应的权限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审批。</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——提供系统在线帮助功能和详细的使用操作手册。</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患者基本信息管理</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——支持根据患者主索引创建电子病历，生成电子病历唯一标识号；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——支持为患者关联其他类型标识的功能，如全民健康卡号、社会保障卡号、医疗保险号、身份证号等；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——支持通过患者主索引、电子病历标识号、不同类型标识号（包括全民健康卡号、社会保障卡号、医疗保险号、身份证号、</w:t>
      </w:r>
      <w:r>
        <w:rPr>
          <w:rFonts w:ascii="Times New Roman" w:hAnsi="Times New Roman" w:eastAsia="Times New Roman" w:cs="Times New Roman"/>
          <w:color w:val="000000"/>
          <w:sz w:val="22"/>
        </w:rPr>
        <w:t xml:space="preserve">X </w:t>
      </w:r>
      <w:r>
        <w:rPr>
          <w:rFonts w:ascii="SimSun" w:hAnsi="SimSun" w:eastAsia="SimSun" w:cs="SimSun"/>
          <w:color w:val="000000"/>
          <w:sz w:val="22"/>
        </w:rPr>
        <w:t xml:space="preserve">光号、住院号等）获取患者的所有电子病历信息；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——提供自动查重功能；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——提供合并功能，支持通过合并后的唯一标识号访问患者的电子病历；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——支持修改补充完善患者基本信息的功能；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——支持获取患者身份证的身份证号、姓名、性别、出生日期、住址等信息；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——提供更改患者信息关联更新电子病历内容中患者基本信息的功能。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诊疗信息管理</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——支持引用患者的既往疾病诊断和治疗情况等记录内容，支持内容的增加、修改和删除功能；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——支持引用患者既往手术史等记录内容，提供内容的增加、修改和删除功能；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——支持自动获取患者既往过敏史信息，提供内容的增加、修改和删除功能，记录内容包括过敏药物、食物、过敏症状和严重程度等，过敏药物包括具体的药品或者药物成分；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——支持引用患者既往用药史等记录，提供内容的增加、修改和删除功能；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——支持查看患者住院的费用信息；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——支持自动获取患者既往不良反应内容，提供内容的增加、修改和删除功能，记录内容应当包括不良反应症状、发生原因、严重程度、发生时间等；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——支持从患者本次就诊记录中自动提取疾病诊断、手术、过敏信息、不良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反应等信息，并归入相应记录；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——支持从区域平台获取患者既往就诊信息；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——支持既往诊疗信息不同的展示方式，包括时间轴、列表等。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病历书写</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创建医疗记录</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——支持创建《中医病历书写基本规范》中列出的所有病历记录类型的医疗记录；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——支持同一病历记录类型的多个版本的管理，只允许创建最新版本的病历；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——自动记录病历记录类型的名称、创建时间和更新时间（具体到年、月、日、时、分）、创建者和更新者等；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——支持医疗记录补记，允许补记内容对应的时间不同于医疗记录的录入时间；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——支持权限管理：支持对不同级别医生创建病历记录类型的权限的管理；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——提供根据患者住院期间电子病历记录自动生成病案首页中住院天数、确诊日期、出院诊断、手术及操作、相关费用和护理等信息的功能；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——支持根据既往病史、模板等直接创建病历；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——支持不同模板创建病历时的校验数据项完整性、一致性的功能。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录入编辑</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——支持《中医病历书写基本规范》列出的所有病历文书类型的医疗记录的录入、编辑、打印；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——支持根据医疗记录类型、内容、要求，自动生成医疗记录部分内容；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——提供医疗记录自由文本录入、格式化录入或半格式化录入功能；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——支持在医疗记录中复制、粘贴患者本人其他医疗记录内容；出于安全性考虑，支持病历复制权限设置。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——提供在医疗记录中插入来自电子病历系统中患者的基本信息、诊断、检查、检验报告、医嘱信息和生命体征信息的功能；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——提供模板辅助录入功能，支持按照疾病、医疗记录类型选择所需模板；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——提供未完成医疗记录的暂时保存功能；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——支持根据授权查看暂时保存的未完成的医疗记录；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——禁止对正在处于编辑状态的医疗记录在另一界面编辑；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——支持医疗记录确认完成并记录确认时间；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——提供医疗记录双签名功能，当医疗记录由不具备相应医疗资质的人员录入时，由该录入者和具备医疗记录资格的人员共同签名；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——提供对病历记录的项目内容进行完整性、合理性检查与提示的功能，包括项目独立检查和项目之间、项目与患者个人特征间的相关性检查；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——提供三级医生审核功能；自动保留医疗记录修改痕迹，包括修改内容、修改人和修改时间等；支持医疗记录修改权限管理，允许上级医务人员修改下级医务人员创建的医疗记录。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——支持编辑过程中创建病历；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——支持编辑过程中不同病历的比较；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——支持特殊符号辅助录入；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——支持医患谈话录入、视频录入功能。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——提供中医相关知识库的查询、引用功能；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——支持将病例标识为临床试验病例、教学病例等；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——支持常用术语词库辅助录入，术语词库包括症状名称、体征名称、疾病名称、药物名称、手术名称、操作名称和护理级别名称等；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——支持医疗记录医疗术语语义化辅助录入；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——提供在医疗记录中嵌入图片、表格，并对其进行编辑的功能，提供电子手写录入功能；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——提供在医疗记录中插入来自中医临床诊疗指南以及来自系统外部的疾病知识资料库相关知识文本的功能；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——提供所见即所得的医疗记录编辑功能；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——支持在医疗记录录入编辑过程中自动保存编辑内容，支持恢复系统异常中断时正在编辑的文档。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记录修改</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——提供医疗记录的修改和删除功能；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——支持自动保留医疗记录修改痕迹，包括修改内容、修改人和修改时间等；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——支持医疗记录修改权限管理，允许上级医务人员修改下级医务人员创建的医疗记录；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——提供修改痕迹显示设置功能，允许显示或禁止显示修改痕迹；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——对确认完成的医疗记录，提供修改跟踪功能，支持修改前后记录内容的对比；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——支持医疗记录恢复历史版本的功能；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——提供医疗记录的锁定功能。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模板功能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——支持用户自定义医疗记录模板，包括结构化模板和非结构化模板；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——支持对医疗记录模板的使用范围进行分级管理，包括创建者个人、科室范围和分院或全院范围等；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——支持创建模板权限管理，对用户创建模板的使用范围进行授权；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——支持模板的版本管理；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——支持创建模板，至少包含单选项、多选项、日期时间项、下拉列表项、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填空及不可修改文本等元素；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——支持模板中定义替换，替换项可以是在医疗记录中经常出现的患者姓名、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性别及主诉等内容；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——支持模板中元素录入值合理性校验和元素录入值之间相关性校验。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存储功能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——提供符合《电子病历基本架构与数据标准（试行）》的存储功能，支持对各种类型的病历资料的转换和存储管理，使用非特定的系统或软件能够解读电子病历资料；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——提供按标准格式存储数据或将已存储数据转换为标准格式的功能，处理暂无标准格式的数据时，提供将以私有格式存储的数据转换为其他开放格式数据的功能；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——提供电子病历数据长期管理和随机访问的功能；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——具有电子病历数据备份和恢复功能，当电子病历系统更新、升级时，应当确保原有数据的继承与使用；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——支持对患者的敏感信息使用国家规定的算法加密存储。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检验报告管理</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检查、检验报告告知</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——用户在登录系统时或者在使用系统过程中，支持系统主动提示有新的检查、检验报告生成；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——支持主动向用户提示患者检查、检验报告中存在异常结果和危急结果，并进行危急值提示；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——提供根据检查检验类型、不同级别结果等维度配置是否提示及提示的内容。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检查、检验报告内容展现</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——支持显示检查、检验报告内容的功能，报告内容应当包括检查、检验项目名称、结果、标本采集时间、检验时间、操作者、报告审核者和审核时间等；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——支持对检查、检验结果进行判断，在显示检查、检验报告时，明确提示该报告为初步报告或确认报告；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——显示检查、检验报告时，应当根据患者性别、年龄和生理周期等因素同时显示检查、检验结果正常参考范围；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——提供检查报告相关的图像或影像展现功能，对图像或影像提供基本的浏览处理和测量功能；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——提供检验报告相关的图形化展现及历史结果的对照显示功能；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——提供检查、检验报告结果输出、打印功能；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——提供统一的界面展示所有的检查报告的功能。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检查、检验报告修改</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——允许检查、检验科室对已完成的报告进行修改，并主动提示接收报告用户检查、检验报告已被修改；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——提供已完成报告修改权限设置和记录报告的修改内容、修改时间、修改人等信息的功能。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外院检查、检验报告管理</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——支持外院检查、检验报告采集，能将外院的电子检查报告导入系统，或将外院的纸质检查报告扫描后归集到本系统中统一管理和展现；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——支持对外院检查、检验报告的来源进行标识，并对报告内容进行归类标引。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电子病历展现</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——支持按照就诊时间顺序、病历资料类型分类整理患者医疗记录；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——支持分类检索、查阅病历；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——支持独立浏览患者各类电子病历内容；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——支持查阅并展现历次就诊病历资料，包括门（急）诊、住院、体检等不同的资料类型；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——支持在各医疗记录显示及处理界面中显示患者基本信息；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——支持将患者的生命体征观察值以趋势图形式展示；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——支持同时展示多项生理指标的变化趋势图；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——支持以趋势图形式展示患者历次检验结果中的数值型指标；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——支持电子病历展现保障患者的隐私及安全保护；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——提供与病历数据同时展现相关修改痕迹信息的功能，包括修改时间、修改人和修改内容等信息；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——支持以时间轴等方式展示患者的诊疗信息；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——提供基于浏览器方式的电子病历浏览功能；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——提供文档的并排、九宫格等的浏览功能。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电子病历打印和输出</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——提供电子病历中的各类医疗记录的打印功能，支持最终内容（不含修改痕迹）打印，打印格式符合卫生行政部门对纸质病历的相关要求；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——提供电子病历打印预览和续打功能；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——支持图文混排及标注；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——支持打印电子病历中指定的医疗记录；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——提供病历记录禁止打印的设置功能，支持病历记录打印份数控制；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——提供对电子病历数据打印或输出的样式进行编排的功能；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——支持单个或批量患者电子病历数据中的各类医疗记录以电子文件格式导出；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——支持对打印病历进行权限控制；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——支持对病历的打印和输出生成审计日志，包括访问患者、病历类型、打印次数、访问时间等；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——支持自动生成标准的文档，以通用格式传递给区域卫生信息平台进入电子健康档案。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诊疗管理</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提供各种申请与医嘱管理功能（具体功能见“门诊医生工作站分系统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医嘱管理”与“住院医生工作站分系统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医嘱管理”）。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中医临床诊疗指南</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——支持随时调阅标准化的中医临床诊疗指南，包括系统自带的中医临床诊疗指南以及来自系统之外的资源；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——支持根据中医临床指南指导医生、护士开展疾病诊疗、护理及健康指导工作；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——提供中医临床诊疗指南内容修改功能；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——提供创建本地化中医临床诊疗指南的功能；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——提供根据诊疗指南自动生成相应的诊疗计划和记录的功能；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——提供中医临床诊疗指南的升级、更新、版本管理的功能；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中医临床路径管理</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具体功能见“临床路径分系统”。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临床资料库功能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——提供将既往典型病例、外部科技文献存入资料库，并可随时调阅的功能；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——提供根据关键词检索资料库的功能；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——提供链接至外部资料库的功能；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——提供更新升级资料库的功能。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中医特色功能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中医病历书写管理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——提供中医辨证、辅助辩证的录入功能；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——支持望、闻、问、切四诊信息的录入；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——支持舌象的文字描述和必要图片文件的插入，支持脉象的情况的文字描述与辨证分型分析。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——提供自动计算发病节气功能，可以查询相应日期的对应节气；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——提供各中医专科病历模板；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——提供标准化的中西医诊断名称，包括中医病名分类（科别类目、专科系统分类目）、中医证候分类（证候分类目、证候细类目）；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——提供灵活的模板定义功能，可定义多个病历模板，涵盖各中医专科；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——提供采集中医治疗的相关属性的功能，包括针刺的穴位及深度，中药处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方的君臣佐使等；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——提供按经络、部位及人体各视面图检索功能；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——提供中医的体质辨识功能，并且可以提供有医院特色和中医特色的报告；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——提供中药处方的饮片、颗粒、膏方、协定方、中成药的管理、处方功能；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——提供非药物的管理、使用功能。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中医护理病历书写功能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——提供一般护理文书书写，包括三测单、四测单、一般患者护理记录单、危重患者护理记录单等；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——提供手术护理记录单录入功能；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——提供中医相关的评估表的录入、编辑功能；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——提供中医护理常规和中医标准护理计划调阅功能；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——提供按经络、部位及人体各视面图检索功能；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——提供自定义生命体征项目的功能；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——提供中医整体护理文书书写功能，包括入院评估单、护理诊断项目表、健康教育指导表、出院指导表等。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病历质量管理与控制</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——支持住院病历各类医疗记录的完成时限定义以及必填项目定义；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——支持不同医疗记录之间的关联项目一致性检查；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——支持按照时限要求自动检查住院病历记录完成情况，对未按时完成的病历记录向责任医生和病历质量管理人员进行提示；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——支持授权病历质量管理人员按项目选取和调用病历；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——支持病历质量管理人员对病历质量进行评价、记录缺陷，并将病历质量评价与缺陷反馈给责任医生；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——提供病历质量管理人员查看病历审查时间和审查者的功能；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——提供病历质量管理人员定义病历缺陷项目的功能；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——提供运行、终末病历质量检查评分功能；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——提供病历记录中格式化医疗术语录入监控功能；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——提供病历质量控制统计功能；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——提供病历质量检查人员对缺陷病历的纠正情况追踪检查的功能；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——提供与病历数据同时展现相关修改痕迹信息的功能，包括修改时间、修改地点、修改人、修改内容等信息；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——支持提醒医生未创建病历；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——支持根据规则自动在病历书写过程中质控，如规则定义男性病人不能出现女性诊断等；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——支持病案首页质控规则前置到医生站，校验规则后才能提交病案首页。例如：必填项不能为空、身份证号与性别一致等。校验规则满足省病案质控中心的相关规则要求。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——支持根据规则自动评分。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——提供医生按权限调阅患者诊疗信息功能，包括历次门诊、住院、体检记录，检查、检验结果及比较等；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——提供护理文书信息查询功能；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——提供医嘱执行情况、病床使用情况、中药处方和患者费用明细等查询功能；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——提供医疗费用分类查询、手术分级管理、中医临床路径管理、单病种质量控制、平均住院日、术前平均住院日及床位使用率等医疗业务统计分析功能；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——提供中医药特色指标、中医医疗质量监测指标的统计与分析功能，包括中医特色疗法的使用情况、中医诊断的相关疾病图谱、中医处方使用率、各中医的费用情况和药占比等；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——提供中医相关的统计，包括治疗量、中药使用的量和相关统计、中医特色的使用率等。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系统接口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数据交换及调阅的接口；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患者基本信息医嘱信息、中医处方信息。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系统数据交换的接口；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——支持将检查申请发送给执行科室，并调取患者检查影像、检查结果或报告；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——支持获取患者的放射、超声、核磁共振、心电图、脑电图、内窥镜等检查科室的静态动态影像以及报告内容。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——支持将申请发送给执行科室，并调取检验结果或报告；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——支持获取患者的所有检验结果指标和检验项目名称以及报告内容。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病案接口</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——提供与病案系统建立接口；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——支持调取数字化处理过的纸质病历，实现电子病历系统、各类报告系统的电子报告等医疗文书按统一格式存储。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病理接口</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——提供与病理系统建立接口；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——支持检查申请发送给执行科室，并调取患者检查影像、检查结果或报告。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远程会诊系统接口</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——提供与远程会诊系统接口；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——支持推送患者的病历信息到远程会诊系统，并调取患者远程会诊结果。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区域卫生信息平台接口</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——提供与区域卫生信息平台的接口；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——自动将中医电子病历系统中的数据上传至区域卫生信息平台，至少包括患者基本信息、诊疗信息等；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——提供调阅区域卫生信息平台的患者资料的功能；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——支持按《电子病历共享文档规范》（</w:t>
      </w:r>
      <w:r>
        <w:rPr>
          <w:rFonts w:ascii="Times New Roman" w:hAnsi="Times New Roman" w:eastAsia="Times New Roman" w:cs="Times New Roman"/>
          <w:color w:val="000000"/>
          <w:sz w:val="22"/>
        </w:rPr>
        <w:t xml:space="preserve">WS/T500-2016</w:t>
      </w:r>
      <w:r>
        <w:rPr>
          <w:rFonts w:ascii="SimSun" w:hAnsi="SimSun" w:eastAsia="SimSun" w:cs="SimSun"/>
          <w:color w:val="000000"/>
          <w:sz w:val="22"/>
        </w:rPr>
        <w:t xml:space="preserve">），共享传递到区域人口健康信息平台、医院集成平台等。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资料库接口</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——提供与资料库的接口；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——支持调用临床资料库，支持资料库的更新、升级。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系统集成管理</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——支持与其他系统进行无缝信息集成；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——为各种医疗应用提供统一的医疗数据访问服务，消除各种医疗应用系统与医疗数据中心的直接耦合性；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各种临床信息系统提供系统集成服务，系统集成服务基于系统集成模型，为各种医疗应用系统提供集成服务，确保各个临床信息系统在工作流整合的基础上实现交互协作，从而以数字化的形式完成各项医疗业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——提供各种服务接口运行状况的监控功能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门诊医生工作站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门诊医生工作站主要是以门诊服务为中心，支持医院建立门诊病历库，为医生提供高效的电子病历和电子处方的应用系统。主要分为通用功能、系统管理功能、业务功能以及接口功能。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——支持数据字典查询，包括药品字典、诊疗项目、药品库存、收费项目、频次字典等；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——支持通过患者唯一标识（包括就诊号、诊疗卡号、电子健康卡号）、姓名等查询患者既往病史及处置信息，要求至少包括患者基本信息、病历、疾病诊断和医嘱等信息；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——支持病历查阅，通过权限配置可分为本医生病史、科室病史和全院病史，至少支持根据疾病诊断条件过滤查询；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——支持个人、科室和全院工作量查询统计。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导出与打印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——提供门诊电子病历的打印和导出功能；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——提供门诊电子处方的打印和导出功能；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——提供检查电子申请单的打印和导出功能；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——提供全院、科室和个人工作量报表的打印和导出功能；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——提供药品超剂量知情同意书打印功能；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——提供传染病报告卡打印功能；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——提供特殊检查知情同意书打印功能。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字典基础数据管理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——提供各类字典条目的增加、修改和删除等基础维护功能；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——必备字典数据至少包括中医诊断、中医证型、西医诊断和中医体质特征（其中包含舌质、舌苔和脉象）等。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候诊管理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——支持显示不同状态患者，包括已报到、已诊、未报到、已预约未取号等，显示内容至少包括患者的基本信息和挂号信息；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——支持叫诊、应诊、过诊、诊结、续诊；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——支持对候诊患者按顺序自动叫诊和手动叫诊；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——提供医生跟分诊台在线消息沟通功能；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——提供医生转诊功能；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——支持复诊患者医生直接挂号就诊。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——提供整体病历模板、病历短语模板、病历单项模板等增加、删除、修改、引用功能；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——提供个人、科室和全院模板权限控制功能；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——创建医疗记录，包括主诉、现病史、既往史、过敏史、体格检查、辅助检查和处理，其中体格检查中需要包括中医特征舌质、舌苔和脉搏等的选择录入；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——提供初诊和复诊病历格式的选择；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——提供一次门诊就诊有效期内病历的增删改功能；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——支持查看和引用患者既往病史；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——提供自动带出患者的以往过敏史，重点突出显示的功能；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——支持书写病历字体用户自定义；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——支持通过模板定制不同表格记录格式；支持通过动态项实现不同患者检查内容项不同的要求；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——支持记录中对于特殊项目的格式化显示；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——支持快捷输入多条数据；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——支持按照医院实际业务定制个性化的文书模板；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——支持通过选择、勾选、自由输入等方式填写文书内容，能够对文书权限进行控制；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——支持定制不良事件的模板格式；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——支持对事件记录做持续跟踪；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——支持对事件过程进行签名权限控制；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——支持病历无纸化；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急救信息系统的信息；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——支持查看和引用胸痛中心信息系统的信息；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——支持查看和引用卒中中心信息系统的信息。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疾病诊断</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——支持西医第一诊断、西医其它诊断、中医病名诊断和中医证型诊断的分类；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——支持诊断的选择输入和文本输入，支持诊断编码、拼音首码、五笔首码和诊断名称等检索模式；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——提供中医诊断必须要有中医证型的限制功能；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——支持诊断录入时传染病诊断标识，提供传染病报告卡的登记。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——在所有医嘱录入界面显示患者标识号、姓名、性别、年龄；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——在所有医嘱录入界面显示过敏信息；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——自动记录医嘱录入时间和录入者；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——提供临床药品、诊疗项目等字典及分类检索、编码检索、关键词检索等功能；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——显示患者既往就诊医嘱，供参考和选择录入；支持将既往医嘱复制生成新医嘱，允许医生对新医嘱进行修改；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——提供录入成组医嘱的功能；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——提供紧急医嘱录入功能；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——提供医嘱两级双签名功能，由不具有相应资质的医务人员录入医嘱，再由具备资质的医生签名确认医嘱；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——提供以自由文本方式录入医嘱嘱托的功能；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——提供医嘱合理性检查功能，包括格式和内容的合理性检查；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——实时自动计算门诊医嘱费用，包括本条医嘱费用和全部医嘱处方总费用；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——提供医保政策的查询、符合性自动检查和提示功能；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——提供基于模板的医嘱录入功能，用户可选择模板中单条或多条医嘱录入；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——提供处方打印功能，打印格式符合相关规定要求。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——提供药品医嘱录入功能，包括药品名称、剂型、规格、剂量、使用频次、给药途径、录入时间、使用起止时间、使用备注、嘱托等内容；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——在药品辅助录入界面中显示药物说明书，包括用法、常用量、适应症、禁忌症、不良反应等；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——实时提供药品库存情况和价格信息；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——提供基本的用药合理性检查功能；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——提供药物过敏反应、药品配伍禁忌的自动审查和提示功能；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——提供基本用药目录展示和提示功能；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——提供本专科常用药物列表、本医生常用药物列表等；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——提供抗生素药品分级管理的功能；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——提供麻醉药品、精神类药品、医疗用毒性药品、放射性药品的录入权限管理功能；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——支持按药品编码、助记码、商品名或通用名、药品作用分类查找药品；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——提供药品批次、皮试提示功能，支持主动提示有新的皮试阳性结果；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——提供中、西药超常规剂量用药的警示和双签名确认功能；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——提供中药处方妊娠禁忌、配伍禁忌以及有毒中药的用法用量等警示和双签名确认功能；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——提供中药处方用法字典的维护和调用功能，如煎服、外用等；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——支持开具中药脚注，如先煎、后下等；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——提供中药处方中重复用药的警示功能，允许医生进行修改；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——提供中药处方基于中药方剂的录入功能，用户可以选择中药方剂中单条或多条药品，允许增加、删除和修改其内容；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——提供医保等用药信息提示功能，如医保类别、自费比例等；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——支持引用患者既往医嘱和医生医嘱模板。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——支持录入各类检查、检验类医嘱；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——提供检查、检验医嘱字典，包括项目、取材部位和标本材料等字典；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——支持录入申请单时自动获取患者的基本信息和临床诊疗信息；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——提供各类检查、检验申请单模板的功能；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——提供结构化检查申请单模板，支持用户关键词选择填写申请单内容；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——提供申请检查、检验加急标识功能；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——支持检查、检验执行状态查询；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——支持检查、检验报告结果查询；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——提供各类申请单打印功能；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——提供有关检查、检验医嘱的参考知识，包括注意事项和检查、检验流程等。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治疗医嘱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——支持录入各类治疗医嘱；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——提供治疗医嘱字典，包括项目、部位等；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——支持录入申请单时自动获取患者的基本信息和临床诊疗信息；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——提供各类治疗申请单模板的功能；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——提供治疗申请单模板的功能，支持用户选择关键词填写申请单内容。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非药物中医技术治疗医嘱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——支持录入非药物中医技术治疗医嘱，提供非药物中医技术治疗医嘱字典；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——支持针灸治疗医嘱录入穴位、治法、针法、灸法及留针时间等内容；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——支持推拿治疗医嘱录入部位、治法、手法、治疗时间等内容；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——提供常见疾病针灸医嘱的自动提示和咨询功能，包括主穴、配穴和针灸手法等；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——提供按经络、部位及人体各视面图检索功能；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——提供常规穴位定位方法、针刺方向、深度、灸法及其功能、适应证、不良反应及禁忌证等信息。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医嘱模板</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——提供医嘱模板的创建、修改和删除功能；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——提供医嘱模板的权限分类管理功能，医嘱模板包括公共模板、科室模板和个人模板；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——支持根据医嘱内容快速生成新模板；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——提供中医经典处方、科研处方、协定处方、成组医嘱等具有中医特色模板的创建与编辑功能，对特殊方药提供保密措施；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——支持根据患者条件查询对应的医嘱模板。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监测与上报</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医院感染监测与上报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——提供医院感染动态监测的功能；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——提供医院感染病例上报的功能；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——提供医院感染病例统计与查询的功能；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——提供医院感染病例报告审核的功能。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医务管理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——提供死亡报告卡、不良事件等医院管理的报告卡书写功能；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——提供医务管理知识库功能；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——提供报告卡的审核、上报统计和导出功能。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诊间预约、结算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——提供诊间门诊预约登记功能；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——提供住院床位预约登记和电子住院证功能；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——提供检查、检验预约功能；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——提供诊间结算功能。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会诊转诊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——提供门诊会诊转诊功能。包括会诊申请、会诊安排、会诊评价等。门诊医生站具备直接转诊到其他门诊科室的功能。支持会诊查询。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——支持创建</w:t>
      </w:r>
      <w:r>
        <w:rPr>
          <w:rFonts w:ascii="Times New Roman" w:hAnsi="Times New Roman" w:eastAsia="Times New Roman" w:cs="Times New Roman"/>
          <w:color w:val="000000"/>
          <w:sz w:val="22"/>
        </w:rPr>
        <w:t xml:space="preserve">MDT</w:t>
      </w:r>
      <w:r>
        <w:rPr>
          <w:rFonts w:ascii="SimSun" w:hAnsi="SimSun" w:eastAsia="SimSun" w:cs="SimSun"/>
          <w:color w:val="000000"/>
          <w:sz w:val="22"/>
        </w:rPr>
        <w:t xml:space="preserve">会诊，同时自动生成相应费用，并支持费用的收取。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——支持即时向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系统发送患者检验申请；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系统接口，获取患者的所有的检验项目、检验日期时间、报告人、检验结果报告。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——支持即时想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系统发送患者检查申请、预约登记；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通过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接口查询获取患者的检查项目的图文报告、诊断报告等影像信息。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处方点评审核接口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——提供与处方点评审核系统的接口；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——支持向处方点评审核系统发送处方信息；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——支持查看处方点评审核结果信息；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信息系统查询获取患者的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呼叫时间、救治情况等信息；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信息系统发送患者的相关救治情况，如诊断、转归、病人去向、治疗效果等信息；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胸痛中心信息系统接口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——提供与胸痛中心信息系统建立数据交互接口；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——通过胸痛中心信息系统查询获取患者的来院时间、首份心电图时间、首次医疗接触时间等信息；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——向胸痛中心信息系统发送患者的相关救治情况，如诊断、转归、病人去向、治疗过程、治疗效果等信息；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卒中中心信息系统接口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——提供与卒中中心信息系统建立数据交互接口；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——通过卒中中心信息系统查询获取患者的病情评估、发病时间、治疗时间等信息；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——向卒中中心信息系统发送患者的相关救治情况，如诊断、转归、病人去向、治疗情况、治疗效果等信息；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门诊护士工作站分系统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门诊护士工作站分系统是协助门诊护士对门诊患者完成分诊候诊、医嘱管理等工作的应用系统。主要分为通用功能、业务功能以及接口功能。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——支持基本字典条目查询，包括药品字典、诊疗项目、收费项目、频次字典等；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——支持科室和个人工作量统计，支持开单和执行两种统计规则；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——支持科室领药的查询。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导出与打印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——支持门诊输液单、瓶签和巡视卡的打印；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——提供科室和个人工作量统计报表的打印和导出功能；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——支持科室领药单的打印和导出；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——支持患者唯一标识信息腕带的打印。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分诊候诊</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——支持根据生命体征和评分自动将病人分级，不同级别病人归属不同队列，至少包括抢救、非抢救等队列；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——支持显示不同状态患者，包括已报到、已诊、未报到、已预约未取号等，显示内容需要包括患者的基本信息和挂号信息；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——支持按照病人分级进行叫诊、应诊、过诊、诊结、续诊；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——支持显示分诊台对应科室的所有诊室信息；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——提供为患者转诊功能；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——提供分诊台跟医生在线消息沟通功能；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——支持多种模式报到，如刷诊疗卡和读身份证等；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——支持优先患者队列拖动；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——提供老年患者优先功能；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——提供监护仪等设备的生命体征自动采集功能；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——支持诊区患者危急值告警和结果查询；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——支持分诊病人信息匿名显示；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急救信息系统的信息；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——支持查看和引用胸痛中心信息系统的信息；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——支持查看和引用卒中中心信息系统的信息。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——支持处方分类代录，包括西药处方、中成药处方、中药处方和毒麻处方；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——支持引用患者既往处方，支持引用处方模板和另存处方模板；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——提供药品抗生素等级、毒麻等级和精神等级等等级管理功能；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——支持药品按组别录入，支持药品编码、拼音首码、五笔首码和药品名称等检索模式；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——支持药品录入时显示药品说明书、规格、库存、单价和医保标识等基本信息，支持自动带出药品的常用剂量、用法和持续用药天数；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——支持皮试药品自动提示，支持自动带出皮试费用和输液费用；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——支持处方中单个药品的特殊备注说明，包括饭前半个小时、饭后半个小时、先煎和后下等备注。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诊疗项目医嘱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——提供检验、检查、治疗和手术等诊疗项目的增加、删除、修改、保存、取消和冲销等功能；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——支持检验医嘱的采血管等材料自动按组并管带出费用；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——提供诊疗项目模板的引用和另存功能；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——提供需要用药的诊疗项目自动产生药品处方的功能；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——支持门诊特殊病种诊疗项目的二级目录调用。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医嘱执行</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——提供按诊疗卡号、就诊号、姓名和日期等多种查询模式功能；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——支持医嘱执行；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——支持按次数执行和取消；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——支持移动扫描执行。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护理记录</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——护理记录单：支持护理记录单信息录入；支持通过模板定制不同表格记录格式；支持通过动态项实现不同患者检查内容项不同的要求；支持记录中对于特殊项目的格式化显示；支持快捷输入多条数据；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——护理文书：支持护理文书信息录入；支持按照医院实际业务定制个性化的文书模板；支持通过选择、勾选、自由输入等方式填写文书内容；能够对文书权限进行控制；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——护理报告：支持护理报告信息录入；支持定制护理不良事件的模板格式；支持对事件记录做持续跟踪；支持对事件过程进行签名权限控制。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医生工作站接口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——提供与医生工作站数据交互对接；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——可查询医生工作站下达的医嘱、患者就诊状态等信息。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——提供与监护仪等设备的数据交互对接；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——可自动采集设备输出的信息。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信息系统查询获取患者的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呼叫时间、救治情况等信息；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 </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信息系统发送患者的相关救治情况，如诊断、转归、病人去向、治疗效果等信息。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胸痛中心信息系统接口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——提供与胸痛中心信息系统建立数据交互接口；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——通过胸痛中心信息系统查询获取患者的来院时间、首份心电图时间、首次医疗接触时间等信息；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——向胸痛中心信息系统发送患者的相关救治情况，如诊断、转归、病人去向、治疗过程、治疗效果等信息。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卒中中心信息系统接口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——提供与卒中中心信息系统建立数据交互接口；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——通过卒中中心信息系统查询获取患者的病情评估、发病时间、治疗时间等信息；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——向卒中中心信息系统发送患者的相关救治情况，如诊断、转归、病人去向、治疗情况、治疗效果等信息。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预检分诊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——支持急诊患者的基本信息录入。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——支持三无人员处理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——支持配送人员信息记录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——支持流行病史录入。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——支持生命体征信息录入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——支持自动根据主诉判定检伤分级。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——支持人工检伤分级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——支持二次检伤分级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——支持批量预检，三无人员预检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——支持急诊患者预检查询，包含急诊患者去向查询。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——支持院前患者进行预检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——支持查看院前患者院前信息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——支持定位卡号录入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——支持先挂号后预检；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——支持群伤事件登记；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——支持群伤患者快速注册；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——支持群伤患者进行快速的预检分级；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——支持对接第三方院前急救系统；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——支持院前信息采集和查看；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——支持按时间轴查看院前任务；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——支持院前患者信息导出。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急诊流水医生站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——对已挂号急诊患者可通过刷卡、扫描患者号条、就诊列表选择等方式接诊患者；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——支持按照号别、渠道规则，进行诊间挂号，实现先就诊模式；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——支持跨科接诊；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——门诊病历、医嘱开立、诊断下达等核心业务实现一体化处理，检验、检查报告、执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行状态、医保提示集成化展示；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——按照不同类型诊疗项目，实现专科化、图形化诊疗服务开立和展示；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——支持多种输入方式录入药品、检验套单、检查项目；支持词频精确查找诊疗项目；支持调用模板进行复制粘贴；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——诊疗关联费用按照规则智能带出，无需单独开立；实现诊疗、费用双路径关联，改变既往诊疗和费用绑定的模式，助力诊疗智慧发展；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——按照处方管理办法等法规，结合医院要求，制定急诊处方分方规则，实现普通处方，精二处方和麻精一处方等自动分方；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——严谨的诊疗录入管理：对于抗菌药物、毒麻药品、手术等进行权限管理；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——具有缺药警告、自费药品警告，适应各种医疗政策的公医患者、医保患者；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——可直接在电脑上录入并打印门诊处方、化验单、检查单、注射单、治疗单等，取代医生手工填写各类处方和申请单；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——接诊时录入门诊诊断，从而自动形成门诊日志报表，取代医生手工填写；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——医生录入传染病的诊断时，自动提示录入传染病报卡；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——可灵活设置不同类型的患者实行各种用药限制，如用药天数限制、处方数限制等；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——提供全院级模板维护、科室模板维护、个人模板维护功能，并具备受权限控制的模板引用功能；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——提供将当前就诊病人的处方、检验申请单等诊疗记录直接存为模板的功能；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——医生可在诊间录入入院通知单，简化患者入院处理；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——医生可在接诊时录入、打印诊断证明书；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——提供查询和报表统计功能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——患者历次的诊疗记录信息查询功能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——医生排班计划查询功能；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——医生已预约挂号记录查询功能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——医生门诊日志、医生门诊工作量、医生收入报表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——科室门诊日志、门诊科室工作量统计、科室收入报表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急诊留观医生站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——支持多种维度显示留观患者。可以分为危重、主管、全科等方式过滤，可以查询病人基本信息及住院费用信息。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——支持填写检查申请，提交生成医嘱信息。提供查看报告接口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——支持填写检验申请，提交生成医嘱信息。提供查看报告接口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——支持填写病理申请，支持条码打印。提供查看报告接口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——支持填写手术申请，提交生成医嘱信息。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——支持登记住院病人传染病卡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——支持体温单</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显示护理临床录入的电子体温单，需要护理临床支持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——支持医嘱的录入、撤销、提交、停止等操作，支持模版录入，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——支持医嘱打印</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提供多种方式的临时和长期医嘱单打印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——支持用血申请</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填写用血申请单，支持打印申请单，生成用血类医嘱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——支持草药处方</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留观病人草药处方录入、修改、查看等</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——支持会诊申请，填写会诊申请，形成会诊结果，并查看会诊申请和结果。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——支持院感上报，感染病例上报院感科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——支持院感登记，院感科批准后，登记感染病例具体信息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——支持诊断管理，填写医疗诊断、过敏反应、病生理信息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急诊留观护士站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2"/>
        </w:rPr>
        <w:t xml:space="preserve">提供留观床位使用情况一览表（显示床号、病历号、姓名、性别、年龄、诊断、病情、护理等级、陪护、饮食情况）。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2"/>
        </w:rPr>
        <w:t xml:space="preserve">提供转床、打印床头卡、分配医护等功能。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2"/>
        </w:rPr>
        <w:t xml:space="preserve">医生开具医嘱后，自动传送到护士工作站给护士核实，核实后进行请求发药。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2"/>
        </w:rPr>
        <w:t xml:space="preserve">打印相关的医嘱执行单，打印输液卡、瓶签和打印检验标签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2"/>
        </w:rPr>
        <w:t xml:space="preserve">提供长期护嘱、临时护嘱的录入、核实功能，项目记帐或跨科项目记帐的录入功能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2"/>
        </w:rPr>
        <w:t xml:space="preserve">提供医嘱申请退药功能。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rPr>
          <w:rFonts w:ascii="SimSun" w:hAnsi="SimSun" w:eastAsia="SimSun" w:cs="SimSun"/>
          <w:color w:val="000000"/>
          <w:sz w:val="22"/>
        </w:rPr>
        <w:t xml:space="preserve">提供病人转科、批准出院的处理功能。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Sun" w:hAnsi="SimSun" w:eastAsia="SimSun" w:cs="SimSun"/>
          <w:color w:val="000000"/>
          <w:sz w:val="22"/>
        </w:rPr>
        <w:t xml:space="preserve">可打印催缴通知单，打印住院费用清单（含每日费用清单）。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急诊医生站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2"/>
        </w:rPr>
        <w:t xml:space="preserve">支持对急诊流水、抢救、留观患者进行一体化接诊；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2"/>
        </w:rPr>
        <w:t xml:space="preserve">对已挂号急诊患者可通过刷卡、扫描患者号条、就诊列表选择等方式接诊患者；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2"/>
        </w:rPr>
        <w:t xml:space="preserve">急诊病历、医嘱开立、诊断下达等核心业务实现一体化处理，检验、检查报告、执行状态、医保提示集成化展示；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2"/>
        </w:rPr>
        <w:t xml:space="preserve">按照不同类型诊疗项目，实现专科化、图形化诊疗服务开立和展示；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2"/>
        </w:rPr>
        <w:t xml:space="preserve">支持多种输入方式录入药品、检验套单、检查项目；支持词频精确查找诊疗项目；支持调用模板进行复制粘贴；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2"/>
        </w:rPr>
        <w:t xml:space="preserve">诊疗关联费用按照规则智能带出，无需单独开立；实现诊疗、费用双路径关联，改变既往诊疗和费用绑定的模式，助力诊疗智慧发展；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rPr>
          <w:rFonts w:ascii="SimSun" w:hAnsi="SimSun" w:eastAsia="SimSun" w:cs="SimSun"/>
          <w:color w:val="000000"/>
          <w:sz w:val="22"/>
        </w:rPr>
        <w:t xml:space="preserve">按照处方管理办法等法规，结合医院要求，制定急诊处方分方规则，实现普通处方，精二处方和麻精一处方等自动分方；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Sun" w:hAnsi="SimSun" w:eastAsia="SimSun" w:cs="SimSun"/>
          <w:color w:val="000000"/>
          <w:sz w:val="22"/>
        </w:rPr>
        <w:t xml:space="preserve">严谨的诊疗录入管理：对于抗菌药物、毒麻药品、手术等进行权限管理；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rPr>
          <w:rFonts w:ascii="SimSun" w:hAnsi="SimSun" w:eastAsia="SimSun" w:cs="SimSun"/>
          <w:color w:val="000000"/>
          <w:sz w:val="22"/>
        </w:rPr>
        <w:t xml:space="preserve">具有缺药警告、自费药品警告，适应各种医疗政策的公医患者、医保患者；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Sun" w:hAnsi="SimSun" w:eastAsia="SimSun" w:cs="SimSun"/>
          <w:color w:val="000000"/>
          <w:sz w:val="22"/>
        </w:rPr>
        <w:t xml:space="preserve">可直接在电脑上录入并打印门诊处方、化验单、检查单、注射单、治疗单等，取代医生手工填写各类处方和申请单；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2"/>
        </w:rPr>
        <w:t xml:space="preserve">接诊时录入急诊诊断，从而自动形成门诊日志报表，取代医生手工填写；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2"/>
        </w:rPr>
        <w:t xml:space="preserve">可灵活设置不同类型的患者实行各种用药限制，如用药天数限制、处方数限制等；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2"/>
        </w:rPr>
        <w:t xml:space="preserve">提供全院级模板维护、科室模板维护、个人模板维护功能，并具备受权限控制的模板引用功能；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Sun" w:hAnsi="SimSun" w:eastAsia="SimSun" w:cs="SimSun"/>
          <w:color w:val="000000"/>
          <w:sz w:val="22"/>
        </w:rPr>
        <w:t xml:space="preserve">提供将当前就诊病人的处方、检验申请单等诊疗记录直接存为模板的功能；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Sun" w:hAnsi="SimSun" w:eastAsia="SimSun" w:cs="SimSun"/>
          <w:color w:val="000000"/>
          <w:sz w:val="22"/>
        </w:rPr>
        <w:t xml:space="preserve">医生录入传染病的诊断时，自动提示录入传染病报卡；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急诊护士站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2"/>
        </w:rPr>
        <w:t xml:space="preserve">提供留观、抢救床位使用情况一览表（显示床号、姓名、性别、年龄、诊断等）；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2"/>
        </w:rPr>
        <w:t xml:space="preserve">提供换床、打印腕带、打印床位口卡、维护患者基本信息等功能；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2"/>
        </w:rPr>
        <w:t xml:space="preserve">医生开具医嘱后，自动传送到急诊护士工作站给护士进行执行确认；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2"/>
        </w:rPr>
        <w:t xml:space="preserve">打印相关的医嘱执行单，打印输液卡、瓶签和打印检验标签；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2"/>
        </w:rPr>
        <w:t xml:space="preserve">提供病人转科、转入、入科、出科功能；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2"/>
        </w:rPr>
        <w:t xml:space="preserve">提供抢救患者多次挂号，就诊挂号绑定功能；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rPr>
          <w:rFonts w:ascii="SimSun" w:hAnsi="SimSun" w:eastAsia="SimSun" w:cs="SimSun"/>
          <w:color w:val="000000"/>
          <w:sz w:val="22"/>
        </w:rPr>
        <w:t xml:space="preserve">提供患者多次预检，就诊预检绑定功能；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Sun" w:hAnsi="SimSun" w:eastAsia="SimSun" w:cs="SimSun"/>
          <w:color w:val="000000"/>
          <w:sz w:val="22"/>
        </w:rPr>
        <w:t xml:space="preserve">提供患者体温单录入功能；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rPr>
          <w:rFonts w:ascii="SimSun" w:hAnsi="SimSun" w:eastAsia="SimSun" w:cs="SimSun"/>
          <w:color w:val="000000"/>
          <w:sz w:val="22"/>
        </w:rPr>
        <w:t xml:space="preserve">提供抢救患者抢救记录单录入功能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住院医生工作站分系统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生工作站系统是协助医生完成病房日常医疗工作的应用系统，主要功能包括协助进行诊断、医嘱、检查、检验、治疗、手术以及会诊、转科、出院等诊疗活动。主要分为系统管理功能、业务功能、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字典数据管理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——必备的数据字典至少包括量表、西医诊断、中医诊断、中医证候等。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患者基本信息管理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——通过唯一标识号码获取患者基本信息；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——按照患者住院号、姓名及诊疗卡号等不同类型标识号查询患者基本信息；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——支持患者基本信息的修改和补充完善；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——通过唯一标识号码、不同类型标识获取患者诊疗信息；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——提供合并同一患者不同住院号、诊疗卡号等信息，包括病历信息；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——通过患者唯一标识获取患者历次就诊的病历信息。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中医电子病历的书写功能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——提供中医电子病历的书写功能；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（具体功能见“中医电子病历分系统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病历书写”）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——提供电子病历展现功能；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（具体功能见“中医电子病历分系统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电子病历展现”）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——提供电子病历打印和输出功能；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（具体功能见“中医电子病历分系统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电子病历打印和输出”）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——提供手术申请自动带入患者基本信息和诊疗信息功能；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——提供手术申请、审核、修改和取消功能；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——支持加急手术申请；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——提供麻醉字典和手术字典；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——支持格式化录入麻醉方式和手术名称；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——提供手术安排查询功能，包括未安排手术、已安排手术、已完成手术、已取消手术等；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——提供手术麻醉医嘱和账单查询功能；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——提供手术申请权限管理功能；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——提供手术申请双签名功能；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——提供手术申请取消的通知功能；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——提供手术申请选择多个手术室功能；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——提供手术中计划使用器械录入功能；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——提供准备手术中计划使用器械通知供货商功能；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——提供自动判断手术和医生手术级别准入是否相符的功能。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会诊管理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——提供会诊申请功能，支持加急申请，自动带入患者基本信息和诊疗信息；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——提供会诊申请单和会诊记录模板的创建、修改和删除功能；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——提供不同类型的会诊申请单选择，如院内小会诊、院内大会诊、院外会诊等；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——提供会诊邀请实时提醒、超时提醒功能；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——支持会诊科室在线查看患者病历并书写会诊记录；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——提供会诊记录打印功能；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——提供会诊状态、会诊记录和会诊及时性查询功能；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——提供申请科室或会诊科室书写会诊记录的功能；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——提供多科室会诊的功能；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——支持在院外会诊和书写会诊记录；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——支持引用相关病历内容或病人信息进行会诊申请的书写。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监测与上报</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监测及上报”。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——提供根据临床科研要求检索分析病历数据的功能；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——提供数据统计功能，支持多种统计图形；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——提供数据加工处理功能，包括前瞻性研究、回顾性研究等；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——支持数据按需导出功能。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——在所有医嘱录入界面显示患者标识号、姓名、性别和年龄、过敏史等信息；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——自动记录医嘱录入时间、录入者、录入科室等信息；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——录入的医嘱可以自动带出默认的频次、用法、用量等，医生可以修改默认值；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——提供长期医嘱、临时医嘱和中药处方医嘱录入功能和长期医嘱的停止功能、临时医嘱撤销功能、中药医嘱停服功能；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——提供单一操作停止所有医嘱的功能，如出院医嘱、分娩和手术医嘱、转抄医嘱等；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——提供补录医嘱功能；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——提供录入备用医嘱（条件医嘱）功能；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——提供录入成组医嘱功能；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——提供基于模板的医嘱录入功能，用户可以选择模板中单条或多条医嘱，插入（添加）或删除医嘱；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——提供临床药品、诊疗项目等字典及分类检索、编码检索和关键词检索等功能，供用户录入医嘱使用；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——提供使用自由文本录入非字典医嘱、嘱托的功能；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——提供录入非本院药物、诊疗项目的功能，支持开具药品外购处方，或开具到外院诊疗的申请单；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——提供以当前执行医嘱、所有医嘱、已停止医嘱、医嘱类型等为过滤条件显示患者医嘱的功能；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——提供医嘱合理性检查功能，包括格式和内容的合理性检查；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——提供将已录入的医嘱自动关联或可调用到相应的病程记录的功能；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——提供医保政策查询、医保政策符合性自动检查和提示功能，支持多套医保政策；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——提供医嘱打印预览的功能；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——提供医嘱续打的功能，并能自动计算续打的位置；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——支持提前录入在将来某时刻生效或停止执行的医嘱；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——提供医嘱两级双签名功能，由不具有相应资质的医务人员录入医嘱，再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由具备资质的医生签名确认医嘱；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——提供实时、自动计算医嘱费用的功能，包括本次医嘱费用和当日全部医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嘱总费用；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——提供实时的患者账户资金信息；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——支持在医嘱录入过程中提供临床路径参考信息；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——提供长期医嘱重整功能；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——提供医嘱别名检索医嘱的功能。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——提供药品医嘱录入功能，包括药品名称、剂型、规格、剂量、使用频次、给药途径、录入时间、使用的起止时间及使用备注等内容；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——提供实时药品库存情况和价格信息；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——提供基本的用药合理性检查功能，包括药物剂量、用法和用药权限等合理性检查；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——提供药物过敏反应和药品配伍禁忌的自动审查及提示功能；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——提供国家、省、市基本用药目录展示和提示功能；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——提供本专科常用药物列表，本医生常用药物列表等；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——提供中、西药超常规剂量用药的警示功能，提供双签名确认功能；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——提供抗生素分级管理以及麻醉药品、精神类药品、医疗用毒性药品、放射性药品的录入权限管理功能；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——支持按药品编码、助记码、药品名称、药品作用分类查找药品；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——提供药品批次、皮试提示功能，支持主动提示患者有新的皮试阳性结果；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——提供中药处方妊娠禁忌、配伍禁忌以及有毒中药的用法用量等警示和双签名确认功能；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——提供中药处方用法字典的维护和调用功能，如煎服、外用等；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——支持开具中药脚注，如先煎、后下等；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——提供中药处方中重复用药的警示功能，并允许医生进行修改；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——提供医保等用药信息提示功能，如医保类别、自费比例等；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——提供出院带药处方功能；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——提供临床用药的临床路径建议功能；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——提供药品发药药房选择的功能，如科室药房或中心药房或外部药房；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——提供药品临购药的管理功能。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——提供录入各类检查、检验类医嘱的功能；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——支持录入申请单时自动获取患者基本信息和临床诊疗信息；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——提供各类检查、检验申请单模板；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——提供申请单内容合理性检查功能，包括格式和内容合理性检查；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——提供申请检查、检验加急标识功能；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——提供检查、检验医嘱的临床路径建议；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——提供各类检查、检验申请单打印功能；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——提供有关检查、检验医嘱的参考知识，包括医疗知识和检查、检验流程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知识；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——提供结构化检查申请单模板，支持用户选择关键词填写申请单内容；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——提供检查、检验执行状态查询功能；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——提供检验检查按照专业分类等维度进行开立医嘱的功能。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治疗医嘱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治疗医嘱”。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非药物中医技术治疗医嘱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非药物中医技术治疗医嘱”。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医嘱模板</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医嘱模板”。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合理用药监控</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提供合理用药监控功能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检查、检验报告查询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——主动提示患者有新的检查、检验结果生成；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——主动提示患者检查、检验结果中存在异常指标；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——提供查阅各类检查、检验报告的功能，支持设定是否查询初步报告和确认报告；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——在显示检验结果时，提供检验结果正常参考值，正常参考值应当包括与正常值相关的性别、年龄及生理周期等因素；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——提供报告单打印功能；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——提供统一的界面查询和显示检验报告，提供趋势分析或对比的功能；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——提供统一的界面查询和显示检查报告，提供对比的功能；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——提供查阅各类检查、检验的</w:t>
      </w:r>
      <w:r>
        <w:rPr>
          <w:rFonts w:ascii="KaiTi" w:hAnsi="KaiTi" w:eastAsia="KaiTi" w:cs="KaiTi"/>
          <w:color w:val="000000"/>
          <w:sz w:val="22"/>
        </w:rPr>
        <w:t xml:space="preserve">当前</w:t>
      </w:r>
      <w:r>
        <w:rPr>
          <w:rFonts w:ascii="SimSun" w:hAnsi="SimSun" w:eastAsia="SimSun" w:cs="SimSun"/>
          <w:color w:val="000000"/>
          <w:sz w:val="22"/>
        </w:rPr>
        <w:t xml:space="preserve">执行状态的功能，执行状态包括预约、登记、标本采样、完成检查、生成初步报告、审核确认报告等；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——提供病程记录引用检验、检查报告内容的功能。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危急值管理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——自动接收危急值报警，支持通过声音、图形、短信等方式提醒医生查看报警信息；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——支持临床医生确认接收报警，自动记录警报接收医生姓名和接收时间；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——支持记录处理情况，生成危急值处理登记簿，内容包括检验日期、患者姓名、住院号、科室、病区、床号、检验项目、检验结果、复检结果、报告人、报警时间、接收人、接收时间、处理措施等。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——对于数值型检验结果，提供历史结果的图形化展现功能；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——对于文字型检验结果，提供历史结果的对照显示功能；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——提供检查报告相关的影像或波形展现功能，对影像提供基本的浏览处理和测量功能。</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——支持医生按权限调阅患者诊疗信息，包括历次门（急）诊、住院记录，检查、检验结果及比较等；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——支持护理文书信息查询，包括三测单、一般护理记录、手术护理记录等；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——支持医嘱执行情况、病床使用情况、中药处方和患者费用明细等查询；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——提供医疗费用、手术分级管理、中医临床路径管理、单病种质量控制、平均住院日、术前平均住院日及床位使用率等医疗业务统计分析的功能；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——提供中医药特色指标、中医医疗质量监测指标的统计与分析功能，包括中药使用率、中医处方占比、中药非药物疗法人次等。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——支持特色疗法使用率、中药灌肠人次、辨证施膳人次、中药内服外用的统计等；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——提供病历的全文检索功能。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病案首页生成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——自动生成患者住院信息，包括入院日期、出院日期、入院科室、出院科室、入院诊断和出院诊断、转科信息等；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——提供根据患者住院医疗记录，自动生成首页住院天数、确诊日期、手术及操作、费用、护理等信息；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——提供中西医诊断、手术操作分类编码编辑功能；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——提供病案首页数据自动校验规则的创建和修改功能，支持根据校验规则对病案首页进行数据校验；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——提供按分类、关键词检索疾病诊断和手术编码的功能；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——支持病案首页的打印预览和打印功能；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——支持病案首页分类填写的功能，将相同分类的信息归类在一起填写。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——接收检查项目的报告结果，一旦这些项目的报告完成，则自动更新到医嘱相关记录；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——支持即时向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系统发送患者检查申请、预约登记的功能；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接口查询、获取患者的检查项目图文报告、诊断报告等影像信息；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——支持即时向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系统发送患者检验申请；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——支持接收检验项目的报告结果，一旦这些项目的报告完成，则自动更新到医嘱相关记录；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——支持获取患者的所有的检查项目、检查编号、检查日期时间、报告人、检查结果报告；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病理系统、内窥镜等医技系统</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——提供与病理系统、内窥镜系统等建立接口；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——支持向病理系统、内窥镜系统等发送患者检查申请；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——接收检查项目的报告结果，一旦这些项目的报告完成，则自动更新到医嘱相关记录；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——通过与检查系统接口，获取患者的所有的检查项目、检查编号、检查日期时间、报告人、检查结果报告；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医院感染管理分系统</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——提供与医院感染管理分系统建立数据交互的接口；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——支持向医院感染管理分系统等发送患者基本信息、医嘱信息等；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——支持自动提醒患者的感染情况，并能与医院感染管理分系统进行交互操作，至少包括确认、排除和感染管理专职人员互动；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手术麻醉管理分系统</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——提供与手术麻醉管理分系统建立数据交互接口；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——支持向手术麻醉管理分系统发送患者基本信息、医嘱信息、手术预约信息等；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——支持查看手术的安排情况、手术状态等；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处方点评审核接口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——提供与处方点评审核系统建立数据交互接口；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——支持向处方点评审核系统发送处方信息；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——支持查看处方点评审核结果信息；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住院护士工作站分系统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住院护士工作站系统是协助病房护士对住院患者完成日常护理工作的应用系统。主要分为系统管理功能、业务功能、接口功能。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字典数据管理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——必备的数据字典至少包括病房、床位、护理文书项目等。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患者基本信息管理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提供患者基本信息管理功能（具体功能见“住院医生工作站分系统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患者基本信息管理”）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——提供为新患者分配床位和取消分配床位的功能；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——提供为新患者指派管床医生和管床护士的功能；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——提供为指定时间内入院的患者办理退住院手续的功能；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——支持转科和取消转科；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——支持出院和出院召回；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——支持打印床头卡、床头牌、手腕带；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——提供为患者预约床位的功能。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床位管理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——提供转床功能，支持自动更改床位费；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——提供包床、包房和取消包床、包房的功能，支持自动收取和停止收取床位费；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——提供患者信息一览表，至少包括全病区患者的床号、住院号、姓名、性别、年龄、诊断、入院时间、医保类别、病情（病危、病重）、护理等级、陪护和饮食、过敏史等信息；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患者医嘱处理等界面显示患者信息栏，至少包括床号、住院号、姓名、性别、年龄、入院诊断、入院时间、结算类型、医保类别、费用情况、病情（病危、病重）、护理等级、陪护、饮食和过敏史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——支持患者请假、销假，请假时长期医嘱会自动停止执行，销假后恢复可执行状态；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——支持特殊床位的增加、回收、审核、撤销审核等的管理。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——支持全院床位的动态管理，可根据各科室床位使用情况动态调整床位数量。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医嘱处理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——提供新开（含新停止）医嘱提示功能，支持通过声音和提示板等方式提示护士处理新医嘱；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——提供包括新开（含新停止）、未转抄医嘱、已转抄医嘱、未审核医嘱和已审核医嘱等内容的医嘱列表；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——提供医嘱转抄、查对及核对功能；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——支持查询和打印病区医嘱审核处理情况；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——提供长期及临时医嘱、中药医嘱执行确认功能，自动记录执行者姓名及执行时间；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——提供各类执行单打印、重新打印功能，支持重新打印执行单时给予提示；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——提供医嘱执行单的配置功能，支持按照医嘱类型、医嘱内容、药品剂型、给药途径等条件配置生成各种医嘱执行单，至少包括输液卡、输液瓶签、口服药品发药单等；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——支持录入过敏试验结果，在护理记录中自动显示；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——提供医嘱执行情况的监督功能，支持查询每条医嘱的执行时间和执行人等信息；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——提供检查、检验申请单打印功能；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——提供打印检验条形码的功能，支持条形码上显示采血管类型；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——提供护士医嘱录入功能；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——提供中药服药单的查询和打印功能，包括患者的床号、姓名、剂数和用法等；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——提供检查项目预约安排的预约和查询功能；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——提供打印检验检查指引单功能。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中医护理文书</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——提供一般护理文书书写功能，包括体温单、四测单、一般患者护理记录单和危重患者护理记录单等；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——提供模板辅助录入功能；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——支持护理文书按相应格式打印；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——支持护理文书自动导入相同项的功能，如体温单的体温可以导入到护理记录单等；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——支持护理文书的自动质控和提醒的功能；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——提供中医整体护理文书书写功能：包括入院评估单、护理诊断项目表、健康教育指导表和出院指导表、中医护理效果评价表等；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——提供压疮风险评估、跌倒风险评估等各种中医护理评估的功能；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——提供相关的中医文书的书写、打印功能；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——提供护理个案书写的功能；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检查、检验报告查询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具体功能见“住院医生工作站系统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检查、检验报告查询”。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费用管理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——提供收费功能，如收取一次性材料费、治疗费、护理费和煎药费等；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——提供收费账单模板功能；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——提供已收费医嘱和账单的退费功能，支持生成病区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患者退费情况一览表；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——提供住院费用清单（含每日费用清单）查询和打印功能；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——提供病区欠费患者清单，支持打印催缴通知单；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——提供医嘱费用对应查询功能；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——支持多媒体查询或自助查询打印患者费用；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——支持患者移动端关联查询患者费用。</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——提供病室基数药、病室小药柜、普通药、大输液和小针剂等的管理功能；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——提供麻醉药品、精神药品、毒性药品、贵重药品和出院带药等管理功能；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——提供向中、西药房申请发药、取消申请发药功能，支持多日药品发送申领；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——提供退药管理功能；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——支持多药房发药模式，如住院药房、急诊药房和门（急）诊药房等；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——提供缺药管理功能并具有提醒功能；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——支持药品有效期管理；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——提供药品医嘱与药房发药单核对功能；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——提供药品统领单和明细单、退药清单的查询和打印功能；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——提供患者药品的查询和打印功能；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——提供单个或批量申请或取消申请的功能；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——支持接收核对申领的药品，并记录药品签收情况；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——支持发往院外药房或物流公司的功能；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——支持接收院外药房或物流公司配送药品的功能；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——支持查询院外药房的执行情况或物流的配送情况功能；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——提供外配药物的配送以及药品扫码接收功能。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任务提醒功能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——提示本科室患者每日应做的所有治疗、检查检验项目；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——支持新医嘱、撤销医嘱、紧急抢救医嘱提醒；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——支持未转抄、未执行医嘱提醒；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——支持新医嘱打印提醒；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——支持新患者登记提醒功能；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——支持预出院患者的提醒功能；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——支持欠费患者提醒功能；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——支持任务便笺功能。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病房管理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——提供病房工作日志生成、查询和打印功能；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——提供病区交班报告书写、查询和打印功能；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——根据患者的入出转信息，自动生成工作日志和病区交班报告。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护理管理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——提供护理排班、请假、护理继续教育的功能；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——提供护理工作量统计功能；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——提供护士长工作手册书写功能；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——提供护理质控相关查询功能；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——提供护理绩效考核的功能；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——提供护理不良事件的上报、查询、统计功能；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——提供护理人员动态档案管理功能。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——支持护士按权限调阅患者诊疗信息，包括历次门（急）诊、住院记录，检查、检验结果及比较等；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——支持医生文书信息、医嘱查询；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——提供中医护理技术操作统计功能；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——支持医嘱执行情况、病床使用情况、中药处方和患者费用明细等查询；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——提供医疗费用、中医临床路径管理、平均住院日、术前平均住院日及床位使用率等医疗业务统计分析的功能；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——提供中医药特色指标、中医医疗质量监测指标的统计与分析和导出功能；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——提供病历的全文检索功能。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——即时向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系统发送患者检验条码信息；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——监控患者检验样本状态。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、超声系统、病理系统、内窥镜等系统接口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、超声系统、病理系统、内窥镜等医技系统等建立接口；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——即时向 </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、超声系统、病理系统、内窥镜等医技系统等发送患者检查预约申请；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——自动监控患者检查项目状态。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药房管理系统接口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——提供与药房管理系统建立接口；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——即时与药房管理系统进行静脉用药接收信息交互。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中医临床路径分系统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临床路径分系统是指根据已建立的中医临床路径，利用现代信息技术，对中医临床路径的标准化诊疗规范、诊疗流程、业务协同进行信息化管理，指导并支持医务人员完成各类医疗活动，最终起到规范医疗行为、提高效率、降低成本、提高质量作用的应用系统。主要分为业务功能、接口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病种定义</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——定义中医临床路径的病种，具有增加、作废、删除功能；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——支持国家卫健委发布的《临床路径管理指导原则（试行）》中规定的病种；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——支持国家中医药管理局发布的《中医临床路径和中医诊疗方案》中规定的病种；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——可指定病种对应的 </w:t>
      </w:r>
      <w:r>
        <w:rPr>
          <w:rFonts w:ascii="Times New Roman" w:hAnsi="Times New Roman" w:eastAsia="Times New Roman" w:cs="Times New Roman"/>
          <w:color w:val="000000"/>
          <w:sz w:val="22"/>
        </w:rPr>
        <w:t xml:space="preserve">ICD </w:t>
      </w:r>
      <w:r>
        <w:rPr>
          <w:rFonts w:ascii="SimSun" w:hAnsi="SimSun" w:eastAsia="SimSun" w:cs="SimSun"/>
          <w:color w:val="000000"/>
          <w:sz w:val="22"/>
        </w:rPr>
        <w:t xml:space="preserve">编码和 </w:t>
      </w:r>
      <w:r>
        <w:rPr>
          <w:rFonts w:ascii="Times New Roman" w:hAnsi="Times New Roman" w:eastAsia="Times New Roman" w:cs="Times New Roman"/>
          <w:color w:val="000000"/>
          <w:sz w:val="22"/>
        </w:rPr>
        <w:t xml:space="preserve">TCD </w:t>
      </w:r>
      <w:r>
        <w:rPr>
          <w:rFonts w:ascii="SimSun" w:hAnsi="SimSun" w:eastAsia="SimSun" w:cs="SimSun"/>
          <w:color w:val="000000"/>
          <w:sz w:val="22"/>
        </w:rPr>
        <w:t xml:space="preserve">编码，实现自动入径；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——可指定病种适用的科室；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——支持路径费用设置，提供根据标准住院天数的设置来设置病例的标准诊疗费用；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——提供病种路径审核、路径停用配置功能。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路径模板管理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——支持模板类型定义，可对模板进行查询、增加、删除、修改等操作；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——支持常用模板的配置功能，如医嘱模板、护理模板、检查模板、检验模板、手术模板等；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——支持模板按不同属性分类，如按模板类型、病种、西医诊断、中医诊断、中医证型等；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模板引用，为便于设置临床路径，在设置临床路径时，支持调用临床路径内容模板，支持对模板进行选择性引用，支持在模板引用后修改。支持模板类型至少包括引用时间模板（如入院第一天所需完成的项目和术后三天所需完成的项目）、引用临床业务模板（如医嘱模板、护理模板、检查模板、检验模板等）、引用执行人类型模板（如护理人员模板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——设置路径评估模板、路径描述模板。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诊疗工作内容定义</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——常规诊疗项目维护，包括病史、体格检查、中医四诊信息采集、嘱托医嘱等；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——检验项目维护，包括血常规检验、尿常规检验、细菌学检验等，并与医院检验项目同步；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——检查项目维护，包括 </w:t>
      </w:r>
      <w:r>
        <w:rPr>
          <w:rFonts w:ascii="Times New Roman" w:hAnsi="Times New Roman" w:eastAsia="Times New Roman" w:cs="Times New Roman"/>
          <w:color w:val="000000"/>
          <w:sz w:val="22"/>
        </w:rPr>
        <w:t xml:space="preserve">B </w:t>
      </w:r>
      <w:r>
        <w:rPr>
          <w:rFonts w:ascii="SimSun" w:hAnsi="SimSun" w:eastAsia="SimSun" w:cs="SimSun"/>
          <w:color w:val="000000"/>
          <w:sz w:val="22"/>
        </w:rPr>
        <w:t xml:space="preserve">超、放射、心电等，并与医院检查项目同步；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——药品维护，支持路径西药、中药饮片、中成药等药品项目的维护功能，可以对各种药剂进行分类，可实现各种药品的剂型进行定义，并可以与医院药房相关信息同步；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——手术项目维护，提供标准手术 </w:t>
      </w:r>
      <w:r>
        <w:rPr>
          <w:rFonts w:ascii="Times New Roman" w:hAnsi="Times New Roman" w:eastAsia="Times New Roman" w:cs="Times New Roman"/>
          <w:color w:val="000000"/>
          <w:sz w:val="22"/>
        </w:rPr>
        <w:t xml:space="preserve">ICD </w:t>
      </w:r>
      <w:r>
        <w:rPr>
          <w:rFonts w:ascii="SimSun" w:hAnsi="SimSun" w:eastAsia="SimSun" w:cs="SimSun"/>
          <w:color w:val="000000"/>
          <w:sz w:val="22"/>
        </w:rPr>
        <w:t xml:space="preserve">编码，以及全院级、科室级手术编码，并可以与医院手术编码信息同步；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——营养项目维护，包括饮食类型，营养等级等，并可以与医院相关信息同步；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——护理项目维护，包括一级护理，二级护理等，并可以与医院相关信息同步；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——中医特色治疗项目维护，如针灸、拔罐、艾灸、推拿、理疗、刮痧、中药雾化、艾盐熨等；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——支持检验、检查项目、药品等项目与医院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系统目录信息保持一致。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医嘱内容定义</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——提供临床路径医嘱维护功能，支持必选或可选；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——支持医嘱组套，可以直接使用医嘱模板；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——支持西药处方、中药方定义。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护理工作内容定义</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——支持常规护理项目维护；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——支持中医特色护理项目维护，如中药灌肠、拔火罐、针灸、艾灸、推拿、穴位按摩、耳穴压豆、贴敷等；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——护理措施项目维护功能，可根据护理常规中的内容定义相关护理措施内容，如产前护理常规、产后护理常规等；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——支持宣教项目维护；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——支持健康教育项目维护；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——提供特别提示内容维护功能，定义注意事项，如术日晨做空腹血糖测定；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——提供护理文书功能，支持定义所需完成的护理文书种类，如首次护理记录、一般护理记录、危重护理记录等；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——提供评估表维护功能。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路径日维护</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——设置路径日或路径阶段，及阶段（日）的前置条件定义、预期效果定义；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——设置每个路径日（阶段日）需完成治疗及病历，包括医嘱（配置医嘱）、护理、诊疗、检验、检查、饮食、手术、会诊、输血以及需要书写的病历文书等项目；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——设置路径项目停止日、停止时间；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——设置路径日项目是否必做，必做项目在执行时默认选择；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——设置路径日项目是否预警，更改预警项目时，需要输入变异原因。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路径规则管理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进入路径规则管理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——提供多种入径判断规则配置功能，如西医诊断名称匹配、中医诊断名称匹配、中医证型名称匹配等；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——提供自动入径和手动入径规则配置功能。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路径变异规则管理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——一致性规则：填写部分路径内容时，必须验证是否已经执行过该诊疗行为或者医嘱内容；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——完整性规则：路径中规定必须限时完成的路径内容，如未完成，必须填写变异原因；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——依存性规则：某项内容的填写必须依赖于其他内容的填写，如诊疗工作和医嘱项的某些关联项，必须同时填写或者同时不填写；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——路径变异时，提供输入变异原因功能；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——路径自定义变异预警控制。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退出路径规则管理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——提供路径准出条件设置，如治愈、好转、未愈等情况；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——路径异常退出，要提示输入退出原因。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路径改进</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——支持临床路径的实施过程和效果进行评价和分析；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——支持根据评价分析结果，对标准临床路径进行评价、修改、完善。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入径管理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入径，可根据西医诊断、中医诊断、中医证候诊断、手术编码或其它入径规则，智能判断患者是否进入临床路径，并提供相应的临床路径供临床医生自主选择；如患者符合临床路径的准入条件，系统将提示该患者符合临床路径，如患者符合多条临床路径，系统则将符合度最高的路径作为首选路径，以供医生选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——支持人工入径，提供手动进入，支持将特定患者引入标准化临床路径，如临床知识智能判断患者未符合准入条件，医生也可手动使患者进入临床路径；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——支持灵活选择入径时间；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——为病人选择合适的路径，关键路径点对照；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——支持根据本科室实际情况，制订患者版临床路径告知单；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——提供医师和患者版本临床路径表的生成和打印。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流程管理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——路径项目执行，按日自动输入医嘱、提醒治疗；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——支持查询指定患者的实际执行流程，将实际所执行的诊治流程（包括规范的或不规范的）自动生成一个流程，作为该患者的病案资料保存起来，以便查询分析；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——支持路径管理人员实时查看临床路径执行情况；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——支持路径转换，医生可以将患者从一条路径转换到另一条路径治疗；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——支持路径中的任务提醒，提醒种类包括当天未完成任务提醒、第二天任务提醒、术后三天任务提醒等方式。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变异管理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——支持变异分类管理，针对变异种类具有增加、修改、删除的功能；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——变异提醒，如出现变异将提醒医护人员；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——未执行项目自动提醒；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——路径日调整（往前正变异，往后负变异）、增加、删除路径日、路径阶段；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——临床路径中的路径日发生变化，提示变更长期医嘱的停止时间；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——路径分支调整，路径跳转；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——提供规范变异操作，如手术日调整、出院日调整，对诊疗过程中发生的变异进行记录；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——提供智能、自动的对临床路径的变异点进行判断，并返回变异信息；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——支持自动匹配临床路径评估标准和采集到患者病历，如不符合评估标准，则返回严重变异消息。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出径管理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——路径日结束后，自动提示出径；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——未处理项目出径前提醒；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——支持在进入路径后，如发生路径变异或并发症等不在符合纳入规则或符合排除规则时，可退出路径；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——提供执行评估，对每个时程内的执行情况分析和确认，确定是否能达到预期的治疗效果，不能达到预期治疗效果的进行路径分析和跳出路径；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——生成患者应用路径评估报表；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——查询路径病人费用情况。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路径查询</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——提供面向医院管理层、临床科室管理者、临床路径执行者等不同级别的查询功能；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——提供进出路径、路径费用、路径变异等情况查询；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——提供患者路径总数、临床路径数、路径完成数、路径退出数和正在使用中的路径数等情况查询统计功能；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——提供按床位费、西药费、中药费、检查费和治疗费进行查询；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——提供按变异分类、变异记录进行变异查询。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变异分析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——提供变异路径统计分析功能，如变异原因分析、变异结果分析等。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统计评估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——提供全院级、科室级使用的各个临床路径的使用人次、变更人次、终止人次、完成人次、执行率、治愈率、变异率、平均住院费用、平均住院天数等指标的统计分析；支持统计报表打印，并支持以 </w:t>
      </w:r>
      <w:r>
        <w:rPr>
          <w:rFonts w:ascii="Times New Roman" w:hAnsi="Times New Roman" w:eastAsia="Times New Roman" w:cs="Times New Roman"/>
          <w:color w:val="000000"/>
          <w:sz w:val="22"/>
        </w:rPr>
        <w:t xml:space="preserve">EXCEL </w:t>
      </w:r>
      <w:r>
        <w:rPr>
          <w:rFonts w:ascii="SimSun" w:hAnsi="SimSun" w:eastAsia="SimSun" w:cs="SimSun"/>
          <w:color w:val="000000"/>
          <w:sz w:val="22"/>
        </w:rPr>
        <w:t xml:space="preserve">格式导出；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——提供全院级、科室级使用的各个临床路径执行过程中医生和护士的工作量统计、质量统计分析等功能，支持统计报表打印，并支持及以 </w:t>
      </w:r>
      <w:r>
        <w:rPr>
          <w:rFonts w:ascii="Times New Roman" w:hAnsi="Times New Roman" w:eastAsia="Times New Roman" w:cs="Times New Roman"/>
          <w:color w:val="000000"/>
          <w:sz w:val="22"/>
        </w:rPr>
        <w:t xml:space="preserve">EXCEL </w:t>
      </w:r>
      <w:r>
        <w:rPr>
          <w:rFonts w:ascii="SimSun" w:hAnsi="SimSun" w:eastAsia="SimSun" w:cs="SimSun"/>
          <w:color w:val="000000"/>
          <w:sz w:val="22"/>
        </w:rPr>
        <w:t xml:space="preserve">格式导出；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——提供临床路径相关控制指标统计月报表、患者满意度调查表、变异记录单等。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——基本信息：获取患者的姓名、性别、出生日期、住院号、门诊号、病案号、医疗保险号、影像号等；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——入院信息：获取患者的年龄、门诊诊断、入院时间等；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——诊疗信息：获取医嘱内容、医嘱类型、剂量、单位、频次、途径、开始日期时间、停止日期时间和诊断结果等；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麻醉信息：获取手术项目的执行情况，一旦手术项目被执行、完成，则自动获取患者的手术名称及编码、参与手术医生信息、手术日期及术中用药、术后登记信息、体外循环计划、体外循环参与人员、麻醉方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——费用信息：获取患者的入院天数、床位费、诊疗费、护理费、药品费、手术费、检查费、检验费等。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系统的数据交换接口功能；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——病历基本信息。实时获取病人电子病历中的基本信息和电子病历等诊疗信息，至少包括患者唯一标识号、住院号、姓名、性别、病历等信息；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信息。获取患者的护理项目的执行情况，一旦这些护理项目被执行，则自动获取患者的护理等级、生命体征，患者的精神状态神志、体位食欲、大小便、患者主要病情的动态变化及采取相应的护理措施后取得的治疗效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——病历文书内容。监控患者的入院记录、首次病程记录、住院病史录、手术记录、麻醉记录、治疗同意书、出院小结等病历是否完成，一旦完成则自动获取患者这些病历的详细信息；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——提供诊疗接口给电子病历系统调用，获取当天必须完成的诊疗内容。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系统人数据交换接口功能；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系统发送患者的检查申请单；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——检查完成后，自动获取病人的检查结果，包括检查项目名称、检查编号、检查日期时间、检查结果报告、检查影像（放射、超声）、报告人等。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系统的数据交换接口功能；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系统发送患者检验申请单；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——检验项目完成后，自动获取病人的检验结果，包括检验项目名称、检查编号、检验日期时间、检验结果报告、正常值阈、报告人等。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心电图接口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——提供与心电系统的数据交换接口功能；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——支持向心电系统发送患者心电检查申请单；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——心电检查项目完成后，自动获取病人的检查结果，包括检查项目名称、检查编号、检验日期时间、心电图文报告、报告人等。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治疗康复管理分系统</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中医医院康复管理分系统主要用于康复科以康复治疗为核心服务的应用系统，主要分为业务功能以及接口功能。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患者登记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登记信息模块分为门诊登记信息和住院登记信息两部分。用于获取以及完善患者基本信息。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门诊患者登记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——自动获取或提供患者基本信息，至少包括：患者唯一标识、姓名、性别、年龄、就诊序号、医保费用类别等，支持对患者基本信息修改及补充完善；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——支持按照患者唯一标识、就诊序号、姓名等不同类型标识查询患者基本信息及诊疗信息，诊疗信息至少包括：病史资料、主诉、现病史、既往史等。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住院患者登记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——自动获取或提供患者基本信息，至少包括：患者唯一标识、姓名、性别、年龄、住院号、病区、床号、入院诊断、病情状态、护理等级、费用情况等，支持对患者基本信息修改及补充完善；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——支持按照患者唯一标识、住院号、姓名等不同类型标识号查询患者基本信息；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——支持通过患者唯一标识获取患者电子病历信息。电子病历信息至少包括：住院患者入院日期、出院日期、入院科室、出院科室、入院诊断和出院诊断等。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疾病诊断</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——提供从中医和西医字典选取疾病诊断功能。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门诊诊断</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——对门诊就诊患者自动采集就诊日期、就诊科室、就诊医生；——支持西医诊断、中医诊断以及中医证候诊断的录入；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——提供对诊断进行分类编码录入的功能，如疾病分类编码、中医病证分类与代码、中医临床诊疗术语等，支持疾病编码、拼音、汉字等多重检索；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——支持查询各病区床位使用率及空床信息；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——提供开具电子住院证的功能；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——支持录入临床药物试验病历，并记录到患者门（急）诊病历中；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——支持复诊患者凭诊疗卡直接在医生工作站就诊。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住院诊断</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——自动采集住院患者入院信息，包括入院日期、出院日期、入院科室、出院科室、入院诊断、出院诊断、中医证候等；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——提供根据患者住院医疗记录，自动生成首页住院天数、确诊日期、手术及操作、费用、护理等信息；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——提供中西医诊断、中医证候诊断、手术操作分类编码录入（编目）的功能；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——提供病案首页数据自动校验规则的创建和修改功能，支持根据校验规则对病案首页进行数据校验；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——提供按分类、关键词检索疾病诊断和手术编码的功能；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——提供初步诊断、入院诊断、中医证候、补充诊断以及修正诊断录入功能。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康复评定</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——自动获取患者基本信息，至少包括患者唯一标识、姓名、性别、年龄和诊断等信息；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——支持按照患者唯一标识、住院号、姓名等不同类型标识查询患者基本信息；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——自动显示康复评定量表的描述信息；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——提供按康复评价项目字典及分类检索、编码检索、关键词检索等功能；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——支持对康复评价项目的增加、删除、修改；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——自动记录康复评定时间和评定者；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——提供康复评定量表字典及分类检索、编码检索、关键词检索等功能；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——显示患者既往康复评定信息，至少包括既往评定量表以及评定报告，供参考和选择；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——支持对患者既往评定的项目和次数进行统计；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——实时自动计算康复评定费用；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——支持至少三个阶段的康复评定功能，包括初期评定、中期评定和后期评定；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——自动生成康复评定报告，对评定后产生的评定报告进行归档管理。归档内容至少包括患者唯一标识号、评定量表、评价项目、评定时间、评定者和评定结果等；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——提供康复评定报告打印功能，打印格式符合相关规定要求；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——提供康复评定的作废（撤销）功能，自动记录操作时间和评定者；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——提供将已生成的康复评定报告自动关联到相应的病程记录的功能；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——支持与康复评定设备软件接口，可直接导入设备康复评定数据。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医嘱管理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医嘱包括药品医嘱、检验医嘱、检查医嘱、护理医嘱等一般医嘱和康复治疗医嘱，支持中医特色的医嘱的维护、录入与执行。</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——自动获取患者标识号、姓名、性别、年龄、科室、病区等信息；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——支持显示过敏信息；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——支持自动记录医嘱录入时间和录入者；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——提供中西医临床药品、诊疗项目等字典及分类检索、编码检索、关键词检索等功能；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——支持显示患者既往就诊医嘱，供参考和选择录入；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——支持将既往医嘱复制生成新医嘱，允许医生对新医嘱进行修改；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——提供获取患者检验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检查、用药、护理评估信息以及历史诊疗信息功能；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——提供录入成组医嘱的功能；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——提供医嘱合理性检查功能，包括格式和内容的合理性检查；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——实时自动计算门诊医嘱费用，包括本条医嘱费用和全部医嘱处方总费用；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——提供处方打印功能，打印格式符合相关规定要求；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——提供长期医嘱、临时医嘱和中药处方医嘱录入功能和长期医嘱的停止功能；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——提供补录医嘱功能；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——提供医嘱的作废（撤销）功能，支持按照医疗规范规定禁止作废（撤销）医嘱；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——提供基于模板的医嘱录入功能，用户可以选择模板中单条或多条医嘱，插入（添加）或删除医嘱；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——提供使用自由文本录入非字典医嘱、嘱托的功能；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——提供以当前执行医嘱、所有医嘱、已停止医嘱、医嘱类型等为过滤条件显示患者医嘱的功能；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——提供将已录入的医嘱自动关联到相应的病程记录的功能。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基础医嘱管理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基础医嘱管理模块应当包括药品医嘱和检查检验医嘱两个模块。用于非康复治疗医嘱的开立，基本功能包括：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药品医嘱”。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检查、检验医嘱</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检查、检验医嘱”。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康复治疗医嘱管理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——支持录入各类康复治疗医嘱；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治疗医嘱字典，包括项目、部位等；支持传统康复项目、理疗项目、言语疗法项目、作业疗法项目、运动疗法项目、日常生活能力评定、徒手平衡功能检查、手功能评定、步态分析检查、言语能力评定、失语症检查、吞咽功能障碍评定、认知知觉功能检查、记忆力评定、失人失用评定等的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——支持录入申请单时自动获取患者的基本信息和临床诊疗信息，至少包括患者唯一标识、姓名、性别、年龄和诊断等信息；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——提供康复治疗申请单模板的功能；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——支持录入非药物中医技术治疗医嘱，提供非药物中医技术治疗医嘱字典；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——支持对康复治疗医嘱的修改，自动记录康复治疗医嘱修改时间、录入者；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——提供康复治疗注意事项的录入、修改功能。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医嘱模板管理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医嘱模板”。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医嘱执行</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——根据医生对某个患者所下医嘱，进行具体的治疗操作、护理，并将治疗、护理过程进行记录；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——自动采集患者信息、治疗时间、治疗地点、治疗师信息；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——允许对治疗过程记录的增加、修改和删除。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具体功能见“门诊医生工作站分系统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病历管理”。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康复医疗质量管理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——提供对患者的查询检索功能；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——支持康复治疗落实率数据查询统计；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——支持康复治疗风险管理和并发症防治管理；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——对康复工作量精确统计，多种查询条件组合方式进行查询；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——支持中医临床路径管理功能，提供临床路径质量实时监控功能；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——提供对康复治疗措施、治疗时间、治疗效果的个性化订制查询与在线统计分析功能；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——符合国家医疗质量管理控制中心对数据的收集，汇总、分析、评价和反馈指标；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——实现康复医师、治疗师、患者、康复场地、康复治疗设备的精确定位查询。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随访管理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——支持康复科根据授权制订和修改随访调查表，如随访问题表和随访答案表等；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——支持设定随访天数，自动显示到期随访患者名单；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——支持电话随访、信函随访和患者随访等方式；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——支持通过模板录入随访记录；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——随访登记：支持自动生成随访登记簿，记录患者姓名、随访日期、随访医生、上级审核医生等信息；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——支持委托社区随访；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——提供随访信息查询与统计功能。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预约治疗管理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——实时获取患者的康复治疗医嘱，以及需要治疗的项目与时间；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——提供对康复治疗师的排班功能，支持对患者选择可供治疗的康复治疗师、治疗时间段；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——提供生成以各种形式的时间为单位的治疗排班表格；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——排班发生变化时，提供对排班安排的修改功能；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——支持按照患者唯一标识、姓名等不同类型标识查询治疗排班情况；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——支持患者预约排队和提醒功能；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——支持从设备接口获取治疗设备运行状况，提供选择安排相关仪器和频次功能；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——实时采集设备运行中人体的生命特征并收集和反馈康复相关信息，为及时调整排班信息提供依据；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——根据排班安排表自动提示患者治疗信息，信息至少包括治疗时间、治疗科室和治疗师。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在线康复</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——支持与社区、个人建立在线康复管理，提供康复训练计划的录入、修改、删除等功能；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——支持患者标记康复训练进度；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——提供医患沟通界面，支持实时文字、图片等交流；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——支持按病人分类推送相关信息。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知识库管理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——提供建立中医康复知识库的功能，内容包括中医康复相关文献、古籍、专著和教科书、康复治疗知识等；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——支持自动对知识库内容及下载文件提供保护，如防复制、防拷贝、防盗链和干扰码技术等。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系统数据交换的接口；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——实时采集患者基本信息，至少包括患者唯一标识、门（急）诊号或住院号、姓名、性别等信息；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——系统实时采集门（急）诊挂号等信息；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——实时获取患者电子病历中的基本信息和电子病历等诊疗信息，至少包括患者唯一标识号、住院号、姓名、性别、病历等信息；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——患者康复相关信息要能写回电子病历，包括住院诊断，康复评定等信息。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系统数据交换的接口；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系统发送患者检查申请；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——自动实时监控患者检查项目的报告结果，一旦这些项目的报告完成，则自动获取患者的放射、超声等检查科室的静态动态影像；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系统发送患者检验申请；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——自动监控患者检验项目的报告结果，一旦这些项目的报告完成，则自动获取患者的所有化验结果指标和化验项目名称；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——通过与检查系统接口，获取患者的所有的检查项目、检查编号、检查日期时间、报告人、检查结果报告。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——提供与康复治疗设备的接口；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——自动实时获得设备信息和患者在设备中基本信息、康复评定结果以及治疗过程产生的数据；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——实时监控人体的生命特征并收集和反馈康复相关信息。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移动医疗分系统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移动医疗分系统包括移动医生子系统。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移动医生子系统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患者信息概览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——患者基本信息查看：包括但不限于床号、住院号、姓名、性别、出生日期、年龄、联系电话、家庭住址、联系人和联系方式；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——患者住院信息查看：包括但不限于入院日期、主要诊断、危重级别、护理级别、入院诊断、门诊诊断、主要诊断；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——患者费用信息查看：包括但不限于住院预交金、总费用和费用余额等信息。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医嘱管理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——支持在所有医嘱录入界面显示患者标识号、姓名、性别、年龄；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——支持自动记录医嘱录入时间和录入者；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——支持显示患者既往就诊医嘱，供参考和选择录入；支持将既往医嘱复制生成新医嘱，允许医生对新医嘱进行修改；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——支持药品医嘱录入功能，包括药品名称、剂型、规格、剂量、使用频次、给药途径、录入时间、使用起止时间、使用备注、嘱托等内容；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——支持基本的用药合理性检查功能，包括药物剂量、用法、用药权限等；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——支持录入成组医嘱；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——支持以自由文本方式录入医嘱嘱托；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——支持医嘱合理性检查功能，包括格式和内容的合理性检查，提供药物过敏反应、药品配伍禁忌的自动审查和提示功能；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——支持医保政策的查询、符合性自动检查和提示功能，支持医保等用药信息提示功能，如医保类别、自费比例等；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——支持录入各类治疗、检查、检验类医嘱；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——支持治疗、检查、检验医嘱字典，包括项目、取材部位和标本材料等字典；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——支持录入非药物中医技术治疗医嘱，提供非药物中医技术治疗医嘱字典；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——支持针灸治疗医嘱录入穴位、治法、针法、灸法及留针时间等内容；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——支持推拿治疗医嘱录入部位、治法、手法、治疗时间等内容；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——提供中医经典处方、科研处方、协定处方、成组医嘱等具有中医特色模板的创建与编辑功能，对特殊处方用药提供保密措施；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——支持基于模板的医嘱录入功能，用户可选择模板中单条或多条医嘱。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电子申请单</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——支持检验电子申请单，申请单内容包含患者基本信息、检验项目名称、标本信息、检验等级、注意事项；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——支持检查电子申请单，申请单内容包含患者基本信息、检查项目名称、部位信息、检查等级、注意事项；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——支持输血电子申请单，申请单内容包含患者基本信息、输血类型、注意事项；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——支持电子申请单的打印。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病历信息管理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——支持《中医病历书写基本规范》列出的所有病历文书类型的医疗记录的录入、编辑；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——支持自动记录病历记录类型的名称、创建时间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具体到年、月、日、时、分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、创建者等；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——支持医疗记录补记功能，允许补记内容对应的时间不同于医疗记录的录入时间；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——支持标准化的中西医诊断名称，包括中医病名分类</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科别类目、专科系统分类目</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、中医证候分类</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证候分类目、证候细类目</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——支持在医疗记录中嵌入图片、表格，并具备对其进行编辑的功能；提供电子手写录入功能；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——支持医患谈话录入、视频录入功能；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——支持在医疗记录中复制、粘贴患者本人其他医疗记录内容；出于安全性考虑，支持病历复制权限设置；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——支持中医辨证、辅助辨证的录入功能；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——支持望、闻、问、切四诊信息的录入；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——支持舌象的文字描述和必要图片文件的插入，提供脉象的情况的文字描述与辨证分型分析；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——支持按经络、部位及人体各视面图检索功能；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——支持三级医生审核功能；支持自动保留医疗记录修改痕迹，包括修改内容、修改人和修改时间等；支持医疗记录修改权限管理，允许上级医务人员修改下级医务人员创建的医疗记录；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——支持查看病人的护理文书（一般护理记录单、首次护理记录单、出入院评估、基本生活活动能力评分等）；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——支持体温单的打印预览查看；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——支持临床路径管理，可进行相关的操作；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——支持相应的语音、录像、拍照等方式记录和便签的记事；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——支持病历书写时引用医嘱、插入特殊字符的功能。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医技报告</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——检验、检查报告查看：支持医生通过移动数字设备浏览和查询病人检验、检查报告。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报告应完整显示患者基本信息、检验、检查项目结果信息；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——支持结果图形展示、对比功能；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——支持检查图形展示、对比功能。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手术安排信息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——支持医生通过移动数字设备，查看患者手术安排的信息，包括但不限于手术患者基本信息、手术时间、手术名称、手术部位、手术室、手术台、主刀医生、麻醉医师、洗手护士、巡回护士、注意事项信息等；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——支持麻醉医生术前访视和术后访视。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——会诊申请：支持会诊申请医生进行会诊申请，填写会诊申请单。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——会诊取消：支持会诊申请医生取消会诊申请，系统应提供实时的消息通知机制，将会诊取消信息通知会诊相关人员。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——会诊修改：支持会诊申请医生修改会诊申请，系统应提供实时的消息通知机制，将修改后的会诊信息实时通知会诊相关人员。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——会诊意见录入：支持医生填写会诊意见，系统应提供实时的消息通知机制，将填写后的会诊信息实时通知会诊申请医生。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智能提醒</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——预警机制：提供预警机制，提醒医生未完成的工作或者是需要注意的问题，如预警检验、检查项目中超出了正常范围的值、推送体温异常的患者信息、查看患者体温异常情况；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——支持危急值的查询和确认；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——自定义信息：显示当前患者的相关信息，支持自定义信息类型包括医技报告、危急值、病历时限、病历质控信息、合理用药信息、用药点评信息；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——提供工作任务清单，提醒医生处理。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数据交换及调阅的接口；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系统中相应科室医护信息、住院床位信息、患者基本信息、住院患者医嘱信息、中医处方信息；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——支持接收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系统推送的相关提醒信息；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系统的信息接口功能，能够将检验申请信息发送到相应的执行科室；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——支持调取检验结果及检验报告的功能，并可接收检验系统推送的相关提醒信息。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医学影像系统接口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——支持与医学影像系统（如放射、超声、核磁、心电图、脑电图、内窥镜等影像系统）的信息接口；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——提供将检查申请发送给执行科室，并调取患者检查影像、检查结果或报告的功能。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——提供与病理系统的信息接口功能；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——支持将病理申请信息发送给相应执行科室，调取患者病理检查结果及病理报告，并可接收病理系统推送的相关提醒信息。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——提供与病案系统数据交换的接口；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——支持系统调取患者病案信息；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——支持病案借阅相关流程管理，并可接收病案系统推送的相关提醒信息。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手术麻醉管理分系统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麻醉管理分系统主要是以麻醉科和手术室为中心，在围手术期全过程管理提供麻醉管理信息、手术与手术室管理信息的应用系统，促进手术室人流、物流进行精细化管理，提高麻醉科和手术室的工作效率和质量，可服务于临床、教学和科研。主要分为通用功能、系统管理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——支持配血报告、术前用药、药敏试验结果、麻醉记录单等手术信息查询；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——支持多维度、多方位查询、统计在指定时间段内的麻醉信息，包括各 </w:t>
      </w:r>
      <w:r>
        <w:rPr>
          <w:rFonts w:ascii="Times New Roman" w:hAnsi="Times New Roman" w:eastAsia="Times New Roman" w:cs="Times New Roman"/>
          <w:color w:val="000000"/>
          <w:sz w:val="22"/>
        </w:rPr>
        <w:t xml:space="preserve">ASA </w:t>
      </w:r>
      <w:r>
        <w:rPr>
          <w:rFonts w:ascii="SimSun" w:hAnsi="SimSun" w:eastAsia="SimSun" w:cs="SimSun"/>
          <w:color w:val="000000"/>
          <w:sz w:val="22"/>
        </w:rPr>
        <w:t xml:space="preserve">分级下的麻醉台数及其占比、各种麻醉方式的例数、麻醉复苏例数等；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——支持多维度、多方位查询、统计在指定时间段内的手术信息，包括不同分类手术的患者例数、各手术间使用率、各手术间接台准点率等；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——支持查询、统计麻醉科个人的工作量，包括麻醉台数、麻醉时长等；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——支持查询、统计不良事件；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——支持手术排班查询；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——支持统计准点开台率、每天手术间使用情况、接台手术时长、切口时间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——支持统计镇痛例数、心肺复苏例数、非预期事件等；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——支持统计正在进行手术的麻醉例数；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——支持统计一段时间内的手术量增长情况。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导出与打印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——提供手术通知单、手术患者接送单打印功能；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——提供术前访视单、麻醉同意书、麻醉单、随访单打印功能；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——提供三方核查记录单导出与打印；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——提供病案文书导出与打印；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——提供复苏记录单导出与打印；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——提供处方单批量导出与打印。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字典基础数据管理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——提供各类字典条目的增加、修改和删除等基础维护功能；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——必备字典数据至少包括麻醉事件、麻醉常用量、麻醉方法等。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模板管理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——提供麻醉记录模版、访视模板；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——支持共有模板、私有模板创建、维护。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患者登记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——支持通过住院号、患者主索引等获取患者信息进行登记；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——支持取消登记；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——支持急诊患者的登记功能；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——支持扫描患者腕带获取入室患者基本信息。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手术申请</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——提供手术申请、审核、修改和取消功能；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——支持加急手术申请；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——支持格式化录入、自由文本录入麻醉方式和手术名称；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——提供手术安排查询功能，包括未安排手术、已安排手术、已完成手术和已取消手术等；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——支持打印手术申请。</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手术排班</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——提供自动或人工手术排班功能；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——支持撤销已排班的手术；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——支持取消未排班的手术；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——支持鼠标拖动的排班功能；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——自动接收手术申请，支持通过声音、提示板等方式提示；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——自动获取患者基本信息，包括姓名、性别、年龄、住院号、病区、床号、入院诊断、病情状态、护理等级和费用情况等；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——支持麻醉科安排麻醉方式、麻醉医生等；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——支持手术室安排手术间、手术间台次、手术时间、洗手护士和巡回护士等；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——支持按科室、病区、医生、患者、手术间和手术状态等多种条件查询手术麻醉信息；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——支持接收加急手术申请并进行加急安排；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——支持拒绝手术申请；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——支持打印手术排版；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——支持按照规则自动排班的功能。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术前管理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——提供麻醉术前访视记录书写功能，支持使用模板；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——提供麻醉同意书的书写功能，支持使用模板；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——提供手术器械准备情况查询功能，包括手术器械、麻醉器械及药品准备等；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——提供查询患者基本信息、电子病历信息的功能，电子病历信息包括病史、过敏史、手术史、麻醉史、术前讨论记录、术前总结、手术知情同意书、检查结果、检验结果及诊断等。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入室管理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——支持手术室内监护仪等设备的输出属性设定；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——支持患者入室时间的录入；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——支持手术间和设备的关联设置；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——支持患者身份扫描腕带等方式核对信息；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——支持入室时间的自动采集。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体征数据采集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——支持自动采集、存储手术室设备输出的患者体征数据；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——提供补录、修正患者体征数据的功能；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——支持采集的生命体征数据以多种形式展示于多种文书中；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——提供超出预警值提示的功能。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术中管理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——支持获取患者基本信息，包括姓名、性别、年龄、住院号、病区、床号、入院诊断、病情状态、护理等级和费用情况等，自动填写到麻醉记录；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——提供患者手术麻醉相关信息，如手术编号、日期、时间、手术室及手术台；手术名称、手术分类、规模、部位、切口类型和麻醉方式等；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——自动获取包括手术医生和助手姓名、科室、职称，麻醉师姓名、职称，洗手护士及巡回护士姓名等信息；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——提供配血报告、术前用药、药敏试验结果查询功能；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——支持术中各时间点的录入；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——自动采集并存储监护仪、麻醉机、呼吸机及输液泵等设备的输出数据；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——支持设置仪器设备输出数据的采集频率；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——支持术中病理申请；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——支持手术护理单的填写，能够自动和供应室器械管理包的条码信息信息核对器械数量，不匹配时自动提醒；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——支持数据形成静态的趋势图及动态的波形图；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——提供报警功能。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——支持记录麻醉方法、用药名称、剂量及给药途径、吸氧等信息；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——支持自动记录监护仪采集的生命体征参数，可手工修正异常干扰数据；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——支持记录麻醉过程输液、输氧、置管、拔管及辅助呼吸等治疗信息；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——支持结合采集的生命体征参数变化生成麻醉记录。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医生、麻醉医生和巡回护士三方，分别在麻醉实施前、手术开始前和患者离室前，共同对患者身份、手术部位、手术方式、麻醉方式和手术器械物品等进行核对、清点并记录；支持自动记录核对者身份和核对时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——支持术中麻醉医生、手术医生、护士交班管理；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——支持术中手术信息的维护；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——支持术中记录信息格式和内容的校验。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出室管理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——支持患者手术信息核对、出室评估；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——提供自动提取、汇总手术相关信息并形成手术过程总结的功能；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——支持出室时间的录入；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——支持出室时间自动采集；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——支持术中标准质控数据和非预期事件的记录。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——支持根据检验、生命体征、仪器采集的数据等，自动生成术前访视单麻醉记录、手术护理单等文书；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——支持定制麻醉同意书、麻醉单、随访单等以及患者信息、手术信息、麻醉信息的自动填写；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——支持患者历次手术概览的展示；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——支持文书锁定功能和权限管理；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——提供文书间数据的共享功能。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术后管理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——支持自动生成麻醉记录单；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——提供手术护理记录书写功能；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——支持术后补录手术医嘱、麻醉计费等；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——提供麻醉术后访视记录书写功能；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——提供术后登记功能，确认实施的手术名称、麻醉方式和手术人员等信息；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——支持术后数据补录；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——提供麻醉手术信息回填功能，支持自动将麻醉手术信息回填到电子病历的手术记录中。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麻醉管理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——提供麻醉共有套餐和私有套餐；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——提供手术始点信息确认功能，自动记录麻醉路径中各标准环节的执行时间。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抢救管理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——支持根据患者手术信息和手术进程智能组合生成抢救信息记录，并提供编辑补录功能；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——支持抢救信息一键发送通知给相关科室或人员；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——支持患者抢救期体征的高频率采集。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质控管理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——支持记录手术过程中麻醉医生、护士、手术医生三方核查过程；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——支持汇总生成三方核查记录单；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——支持手术过程中质控指标的提取、填写和上报；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——支持麻醉质控指标的上报；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——支持文书的质控，包括必填、关联等规则自动判断；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——支持物联网等技术实现患者术前、术中、术后全程时间点的自动记录和控制。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复苏室管理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——支持为待入患者分配复苏床位；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——支持生成患者转入记录；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——提供患者复苏情况评估功能；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——支持记录患者复苏过程，并生成复苏记录单；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——支持将患者复苏过程中的生命体征绘制到复苏记录单上；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——支持复苏室监护床位管理。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医护协同</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——支持手术排班公告；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——支持科室通知播报；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——支持手术进程公告。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——支持自动汇总当日手术数据情况、昨日手术整体情况；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——支持自动汇总预约手术情况；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——支持自动汇总当前手术间使用及患者状态；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——支持展现各个手术间手术安排情况；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——支持实时展现当前手术患者的异常情况；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——支持展现近 </w:t>
      </w:r>
      <w:r>
        <w:rPr>
          <w:rFonts w:ascii="Times New Roman" w:hAnsi="Times New Roman" w:eastAsia="Times New Roman" w:cs="Times New Roman"/>
          <w:color w:val="000000"/>
          <w:sz w:val="22"/>
        </w:rPr>
        <w:t xml:space="preserve">10 </w:t>
      </w:r>
      <w:r>
        <w:rPr>
          <w:rFonts w:ascii="SimSun" w:hAnsi="SimSun" w:eastAsia="SimSun" w:cs="SimSun"/>
          <w:color w:val="000000"/>
          <w:sz w:val="22"/>
        </w:rPr>
        <w:t xml:space="preserve">日手术人次变化；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——支持展现当天各类麻醉手术分布情况；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——支持实时展现当天手术进程情况；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——支持展现手术分级情况；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——支持展现手术人次科室分布；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——支持对手术室进行监控；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——支持麻醉医生、手术室护士工作量的自动统计。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——提供麻醉用药管理功能，支持麻醉用药拆零发药；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——提供药物申领、核对、退药及查询等功能；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——支持麻醉用药登记；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——支持毒麻药品的使用登记；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——支持毒麻药品的登记入库；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——支持毒麻药药瓶的登记使用；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——支持毒麻药品使用归还管理。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处方单管理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——支持自动生成处方单，包括剂量、用法、用量等；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——支持手动添加用药并生成处方单；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——支持处方单的审核；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——支持处方内容的手工补充信息。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收费管理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——提供术后麻醉计费功能；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——支持编辑管理收费项目、收费模板；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——支持审核手术形成的收费；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——支持术中用药直接形成收费数据；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——提供费用查询功能。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移动访视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——支持术前患者信息同步，访视数据的记录与上传；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——支持术中患者信息同步，访视数据的记录与上传；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——支持术后患者信息同步，访视数据的记录与上传。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——自动获取患者的所有化验结果指标和化验项目名称，并导入到相关的文书中，至少包括麻醉术前访视等文书；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——通过与检验系统接口，获取患者的所有的检验项目、检验编号、检验日期时间、报告人、检验结果报告。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——支持基础数据和患者数据共享；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——支持按时间段接收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手术申请信息；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——支持手术收费回写 </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——提供与手术室设备的接口；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——自动实时获得设备信息和患者在设备中基本信息以及治疗过程产生的数据；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——实时监控人体的生命特征并收集和反馈相关信息。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——支持患者检查报告实时查看；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——支持患者病案共享和质控，能够获取患者在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中的信息；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——支持将手术信息传回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的手术记录中，能够进行相关的病案的归档。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临床输血系统接口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——提供与输血系统系统建立数据交互接口；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——支持术前、术中用血申请；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——获取输血申请的相关数据到相关文书，至少包括术中麻醉记录等。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——提供与病理系统建立数据交互接口；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——支持术前、术中病理申请；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——获取输血申请的相关数据到相关文书。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供应室管理分系统接口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——提供与供应室管理分系统建立数据交互接口；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——支持手术用物品的申请与回收。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医技服务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病理诊断分系统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病理诊断分系统主要用于病理图像为核心服务的应用系统，获得病理图像管理操作和信息记录的规范化的应用系统。主要分为通用功能、业务功能以及接口功能。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——综合查询，支持自定义组合查询条件。查询条件可以按照各种逻辑运算（与</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非</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大于</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小于</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等于）的结果组合；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——支持登记员、技师、医生工作量统计；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——支持检查开单统计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根据不同部门、病区和患者类型进行统计；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——支持检查费用统计；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 </w:t>
      </w:r>
      <w:r>
        <w:rPr>
          <w:rFonts w:ascii="Times New Roman" w:hAnsi="Times New Roman" w:eastAsia="Times New Roman" w:cs="Times New Roman"/>
          <w:color w:val="000000"/>
          <w:sz w:val="22"/>
        </w:rPr>
        <w:t xml:space="preserve">ICD </w:t>
      </w:r>
      <w:r>
        <w:rPr>
          <w:rFonts w:ascii="SimSun" w:hAnsi="SimSun" w:eastAsia="SimSun" w:cs="SimSun"/>
          <w:color w:val="000000"/>
          <w:sz w:val="22"/>
        </w:rPr>
        <w:t xml:space="preserve">编码、用户关键字等进行疾病统计；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——支持不合格标本统计；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——支持报告诊断质量统计；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——支持切片质量月报表、日报表、非甲切片明细表及优片率统计；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——支持复片数和复片准确率统计报表。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导出与打印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——支持影像导出至其它存储设备；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——支持预约单及检查单打印；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——支持胶片按需打印；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——支持影像刻录，支持刻录光盘影像浏览。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标本登记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——支持自动获取患者姓名、年龄、性别、住院号、科室、病区、床号、门（急）诊诊断和入院诊断等基本信息；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——支持自动获取申请病理检查项目、申请医生、申请科室、申请日期及简要病情等信息；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——提供患者病理号合并功能；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——支持按病例进行分库登记，如组织学、细胞学、液基细胞、外院送检（会诊库）、分子病理等，用户可以自定义病例库。可以指定默认的病例库；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——支持标本拒收，并记录不合格标本拒收原因，记录送检标本的明细信息，包括标本名称、离体时间、固定时间、固定液、接收时间等。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取材管理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——支持自动提示该病例是否做过冰冻，并能查看冰冻结果，根据冰冻结果确定取材要求；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——支持自动计算待包埋数和材块总数。进行“附言”记录，包括“用完”、“脱钙”、“保留”等内容。记录剩余标本的存放位置；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——支持取材明细列表适应不同的取材序号队列；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——支持按照不同器官系统、不同标本切除方式分类的取材大体描述模板，取材记录界面上直接进行模板内容的增加、删除和修改；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——支持标本摄像，支持大体标本图像采集，图像与病例直接关联保存，采集的图像可进行取材明细标注、文字标注和测量；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——支持取材工作交接管理，区分取材时间、取材医生；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——支持根据标本类型，自动选择包埋盒打号机的打号通道，对不同标本类型的标本进行不同包埋盒颜色的区分；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——支持二维码打印；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——支持系统自动打开所有已取材但尚未包埋病例的取材明细记录，供包埋时进行核对，完成后进行确认；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——支持组织取材质量评价管理，并提供取材质量评价查询和统计功能。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切片管理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——支持实时显示诊断室提交的医嘱申请，包括重切、深切、免疫组化、特殊染色、分子病理等；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——支持按照蜡块包埋情况或重切、深切、免疫组化等医嘱要求自动生成切片条码或二维码标签，自动进行完成确认；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——可根据登记列表自动生成细胞学制片的条码标签；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——提供切片交接管理；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——支持对每个病例生成切片明细列表，支持切片质量评价。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数据存储归档</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——支持在线、近线和离线存储方式；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——支持图像无压缩（原始数据）或者无损压缩方式存储；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——支持在线存储与近线存储之间数据的自动迁移；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——可根据用户的需求，设置存储设备的图像删除策略；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——支持多重存储体系以及数据管理方式；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——支持自动存储管理；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——提供图影像存储的生命周期管理功能；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——支持对存储数据进行刻录保存。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诊断及诊断报告管理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——提供快速生成诊断报告功能，报告格式要求有病理组织学、细胞学、免疫组化、特殊染色、普通细胞学、妇科液基细胞学、非妇科细胞学等多种预设报告格式；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——支持通过光学摄像头或标准数码摄像头实时浏览、采集和保存镜下图像，提供对图像的处理、测量、标注功能；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——支持自动提示患者的历史病理结果和同次送检的其他标本检查情况。除“同名检索”支持按姓名、住院号、患者编号或身份证号匹配患者检查记录；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——支持同一病理号（或冰冻号）不限次数的独立冰冻报告，每一份冰冻报告单独记录接收时间、取材医生、取材块数、制片人、报告医生、审核医生、报告时间等项目，每一份冰冻报告可单独进行审核查看；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——支持“冰冻</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石蜡”诊断对照功能；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——支持在取材明细列表中进行淋巴结转移情况标记，支持将标记说明导入病理诊断；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——支持病理报告三级审核，提供定向复片、多级复片功能。上级医生对病理诊断提出修改意见，原报告医生查看，在用户权限范围内对报告进行审核和取消审核管理，审核后的病例不可修改和删除</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上级医生可对初诊意见进行结果评价，可以统计复片数和复片准确率；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——支持病理诊断结果冲突提醒；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——支持病理诊断结果智能匹配提示功能，用户可自定义特殊词汇和相应提示内容，在病理诊断中出现；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——支持技术医嘱要求，包括重切、深切、补取、免疫组化等，发出的技术医嘱在相应的工作站点上有相应提示；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——支持医生批量选择蜡块号，开立技术医嘱，如批量重切或深切等；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——支持免疫组化预开单及开单审核管理；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——支持免疫组化结果快速导入到“特殊检查”、“病理诊断”或“补充报告结果”中，导入时可自定义标记物排序；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——支持补充报告，补充报告可自动提取免疫组化结果；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——支持缓发报告，支持缓发报告原因字典管理；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——支持按照“部位”、“病名”来进行疾病索引管理，并进行精确的疾病种类统计；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——支持报告自动扩页功能，以适应内容较多的病理报告或尸检病理报告；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——支持报告痕迹管理；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——支持互联网报告查询。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质控管理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——支持闭环式质控管理；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——支持质控不合格报告内容推送至具体的检查医师及相关负责人。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远程会诊及教学</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——支持远程病理会诊功能，以及病理报告的远程推送；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——支持远程会诊、教学、</w:t>
      </w:r>
      <w:r>
        <w:rPr>
          <w:rFonts w:ascii="Times New Roman" w:hAnsi="Times New Roman" w:eastAsia="Times New Roman" w:cs="Times New Roman"/>
          <w:color w:val="000000"/>
          <w:sz w:val="22"/>
        </w:rPr>
        <w:t xml:space="preserve">PPT </w:t>
      </w:r>
      <w:r>
        <w:rPr>
          <w:rFonts w:ascii="SimSun" w:hAnsi="SimSun" w:eastAsia="SimSun" w:cs="SimSun"/>
          <w:color w:val="000000"/>
          <w:sz w:val="22"/>
        </w:rPr>
        <w:t xml:space="preserve">演示。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系统数据交换的接口；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——实时采集患者基本信息，至少包括患者唯一标识、门（急）诊号或住院号、姓名、性别等信息；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——系统实时采集门（急）诊挂号信息、门（急）诊检查费用明细、门（急）检查申请明细等信息；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——实时获取患者电子病历中的基本信息和电子病历等诊疗信息，至少包括患者唯一标识号、住院号、姓名、性别、病历等信息；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——患者危急值相关信息要写回电子病历，包括病理诊断报告等信息；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——提供电子病历数据导出功能，支持对导出数据包文件进行加密存储。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药事服务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中药煎药管理与质量控制分系统</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煎药管理与质量控制分系统指对中药的煎制过程进行信息化管理和质量控制的系统，主要包括中药煎药过程数据采集、处理、存储、传输及交换、分析与利用的基本功能，实现中药调剂、传输、泡药、煎药、包装、配送等全过程的信息化管理。主要分为系统管理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——员工管理：提供员工信息（包括姓名、年龄、性别、民族、电话、住址、籍贯、默认密码、所属科室、角色、权限等）的增加、修改、删除、查询功能；支持登记员工年体检记录；支持员工条码打印。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——权限管理：提供对角色及角色拥有权限的增加、修改、删除、查询功能。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——设备管理：提供设备信息（包括设备编号、类型、型号、</w:t>
      </w:r>
      <w:r>
        <w:rPr>
          <w:rFonts w:ascii="Times New Roman" w:hAnsi="Times New Roman" w:eastAsia="Times New Roman" w:cs="Times New Roman"/>
          <w:color w:val="000000"/>
          <w:sz w:val="22"/>
        </w:rPr>
        <w:t xml:space="preserve">MAC </w:t>
      </w:r>
      <w:r>
        <w:rPr>
          <w:rFonts w:ascii="SimSun" w:hAnsi="SimSun" w:eastAsia="SimSun" w:cs="SimSun"/>
          <w:color w:val="000000"/>
          <w:sz w:val="22"/>
        </w:rPr>
        <w:t xml:space="preserve">地址、空闲状态、启用状态、卫生状态、消毒状态、巡检员、巡检时间等）增加、修改、删除、查询功能；支持设备信息条码打印。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管理：支持中药基本信息（包括中药名称、编号、分类、规格、计价单位、批发价、零售价、默认进价、生产厂家、产地、助记符、别名等）的增加、修改、删除、查询；支持与医院（或中医药服务机构）药品信息进行匹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——煎药室管理：提供煎药室基本信息（包括类型、名称、编号等）进行增加、修改、删除、查询功能；支持登记煎药室清洗、消毒记录。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——物流管理：提供物流相关信息增加、修改、删除、查询功能；支持设置快递物流的管理。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——患者管理：提供对患者（或收件人）信息进行增加、修改、查询功能。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——机构管理：提供对医院（或中医药服务机构）信息的单位名称、简称、编号、联系人、电话、地址、价格类型、匹配类型等进行增加、修改、删除、查询操作功能。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——控制管理：提供对医院预警信息开关、预警时间的设置功能；支持大屏显示开关设置；支持是否经过审核流程、是否经过调剂流程、是否经过复核流程的设置；支持强制浸泡开关、浸泡完成煎药机选择模式、</w:t>
      </w:r>
      <w:r>
        <w:rPr>
          <w:rFonts w:ascii="Times New Roman" w:hAnsi="Times New Roman" w:eastAsia="Times New Roman" w:cs="Times New Roman"/>
          <w:color w:val="000000"/>
          <w:sz w:val="22"/>
        </w:rPr>
        <w:t xml:space="preserve">PDA </w:t>
      </w:r>
      <w:r>
        <w:rPr>
          <w:rFonts w:ascii="SimSun" w:hAnsi="SimSun" w:eastAsia="SimSun" w:cs="SimSun"/>
          <w:color w:val="000000"/>
          <w:sz w:val="22"/>
        </w:rPr>
        <w:t xml:space="preserve">是否扫描设备条码等参数进行设置。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——其他管理：提供打印模式（包括调剂单、调剂条码、包装条码、煎药单条码信息等）、条码打印、大屏显示、</w:t>
      </w:r>
      <w:r>
        <w:rPr>
          <w:rFonts w:ascii="Times New Roman" w:hAnsi="Times New Roman" w:eastAsia="Times New Roman" w:cs="Times New Roman"/>
          <w:color w:val="000000"/>
          <w:sz w:val="22"/>
        </w:rPr>
        <w:t xml:space="preserve">PDA </w:t>
      </w:r>
      <w:r>
        <w:rPr>
          <w:rFonts w:ascii="SimSun" w:hAnsi="SimSun" w:eastAsia="SimSun" w:cs="SimSun"/>
          <w:color w:val="000000"/>
          <w:sz w:val="22"/>
        </w:rPr>
        <w:t xml:space="preserve">拍照等设置管理功能。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中药储存管理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——自动获取中药饮片基本信息；支持多个中药调剂室管理模式。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库和领药管理：提供中药饮片入库和领药登记功能，包括调剂室名称、入库人（或领药人）、单据号、单据时间、库管员、送货单号、供货商、批号、入库数量或领药数量、进价、中药饮片信息等；支持退货功能；支持中药饮片批次和质量等次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——调拨管理：提供中药调剂室之间的药品调拨功能。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——盘存管理：提供中药饮片调剂室盘存功能；支持以实物数替换账存数并计算盈亏情况；提供盘存审核前多种辅助检查手段，如账物不符、漏盘等情况。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——报损报溢管理：提供因中药饮片霉变、虫蛀等变质而进行的报废处理功能，支持对报损报溢信息的查询。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——调价管理：提供对中药饮片进行价格调整功能，并按库存计算盈亏。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——查询与统计：支持各类管理自定义项目进行查询与统计。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中药调剂管理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——处方接收管理：提供接收医院（或中医药服务机构）中药饮片处方信息管理的功能，支持第三方系统（包括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等）接口导入、手工录入或批量导入处方功能。接收信息包括医院名称、医院编号、委托单号、处方号、频次、剂数、煎药方案（含包装量、浸泡加水量、浸泡时间、一煎时间、二煎时间、压强模式、标签数量）、下单时间、取药时间、取药号、患者姓名、性别、年龄、手机号、地址、病区号、病床号、科室、诊断结果、医生、脚注、用法、用量、收件方、收件地址、联系电话、快递类型；药品基本信息包括：药品名称、药品编号、药品规格、单剂量、剂数、总剂量、脚注、说明等。提供中药饮片处方煎药方案信息接收处理功能，包括煎药次数（一煎或两煎）、煎药类型（解</w:t>
      </w:r>
      <w:r>
        <w:rPr>
          <w:rFonts w:ascii="SimSun" w:hAnsi="SimSun" w:eastAsia="SimSun" w:cs="SimSun"/>
          <w:color w:val="000000"/>
          <w:sz w:val="22"/>
        </w:rPr>
        <w:t xml:space="preserve">表型、普通型、滋补型、先煎型、后下型、先煎后下型）、压强模式（包括高压、常压）、加水量、加热时间、特殊煎煮方法（先煎文火加热时间、后下文火加热时间）等；支持对常用煎药方案建立模板，支持自定义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方管理：对系统接收的处方信息进行审查，检查处方中是否存在未匹配的药品；对处方的配伍禁忌、妊娠禁忌、病情禁忌、用法、用量等实施有效甄别，对存在问题的处方给出相关提示，并打印审核通过的处方和标签，并自动记录审方人员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——调配管理：提供中药饮片的调配管理功能，支持对配药信息进行审核管理。调配交易信息包括煎药条码、调剂人员、调配单、处方状态、调剂开始时间、调剂结束时间及中药饮片处方基本信息等。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核管理：提供中药饮片调剂复核及拍照管理的功能；支持对配药进行复核管理（包括对问题药予以剔除、对配药结果进行拍照留档等）。复核交易消息包括煎药条码、复核人员、调配单、处方状态、复核开始时间、复核结束时间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——发药管理：提供经调剂后的中药饮片发至煎药中心的管理功能。发药交易信息包括煎药条码、发药人等。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中药煎药管理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——收药管理：提供中药饮片收药管理的功能。收药交易信息包括煎药条码、发药人、收药人等。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浸泡管理：提供中药饮片浸泡管理的功能，支持对浸泡时间进行控制管理（未到系统设定的标准时间，煎药机拒绝接单和煎煮）。浸泡交易信息包括煎药条码、浸泡人员、实际加水量、处方状态、浸泡开始时间、浸泡结束时间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管理：提供对中药饮片进行煎煮管理的功能；支持对中药饮片处方煎药方案的处理，包括一煎或两煎、煎药类型（解表型、普通型、滋补型、先煎型、后下型、先煎后下型）、压强模式（包括高压、常压）、加水量、加热时间、先煎文火加热时间、后下文火加热时间、超量浓缩、少量加液煎煮等；提供煎药机的分配管理功能；支持毒性中药饮片及外用中药饮片等中药饮片专机煎煮管理；支持对常用煎药方案建立模板，支持自定义模式；支持通过 </w:t>
      </w:r>
      <w:r>
        <w:rPr>
          <w:rFonts w:ascii="Times New Roman" w:hAnsi="Times New Roman" w:eastAsia="Times New Roman" w:cs="Times New Roman"/>
          <w:color w:val="000000"/>
          <w:sz w:val="22"/>
        </w:rPr>
        <w:t xml:space="preserve">PDA </w:t>
      </w:r>
      <w:r>
        <w:rPr>
          <w:rFonts w:ascii="SimSun" w:hAnsi="SimSun" w:eastAsia="SimSun" w:cs="SimSun"/>
          <w:color w:val="000000"/>
          <w:sz w:val="22"/>
        </w:rPr>
        <w:t xml:space="preserve">扫描识别码控制煎药机执行煎药方案。煎药交易消息包括煎药条码、煎药人员、处方状态、煎药方案、煎药开始时间、煎药结束时间及中药饮片处方基本信息、煎药机信息等。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管理：提供对煎药完成的中药汤液进行包装管理的功能，支持包装过程实现煎包一体和煎包分离两种设定（煎包一体指煎药完成后煎药机能够自动将该药单信息及包装方法发送到同组包装机，经确认后可自动出液、自动包装；煎包分离指煎药完成后，煎药工需手动扫描药单，并手动出液，完成包装）。包装交易信息包括煎药单号、包装条码、包装人员、处方状态、包装开始时间、包装结束时间、包装量、包装机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——留样管理：提供对中药汤液成品及药渣进行留样管理的功能，留样交易信息包括留样条码、患者信息及中药饮片处方基本信息、煎药机与包装机信息等。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——清洗与消毒管理：提供对煎药机、包装机的清洗与消毒管理的功能，支持对煎药机、包装机的清洗与消毒操作人员、时间、频次、消毒药品等记录管理。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——上架存储管理：提供汤剂包装后分区分类定位上架存储管理功能。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——提供移动客户端系统管理功能，支持同一处方 </w:t>
      </w:r>
      <w:r>
        <w:rPr>
          <w:rFonts w:ascii="Times New Roman" w:hAnsi="Times New Roman" w:eastAsia="Times New Roman" w:cs="Times New Roman"/>
          <w:color w:val="000000"/>
          <w:sz w:val="22"/>
        </w:rPr>
        <w:t xml:space="preserve">PDA </w:t>
      </w:r>
      <w:r>
        <w:rPr>
          <w:rFonts w:ascii="SimSun" w:hAnsi="SimSun" w:eastAsia="SimSun" w:cs="SimSun"/>
          <w:color w:val="000000"/>
          <w:sz w:val="22"/>
        </w:rPr>
        <w:t xml:space="preserve">端和 </w:t>
      </w:r>
      <w:r>
        <w:rPr>
          <w:rFonts w:ascii="Times New Roman" w:hAnsi="Times New Roman" w:eastAsia="Times New Roman" w:cs="Times New Roman"/>
          <w:color w:val="000000"/>
          <w:sz w:val="22"/>
        </w:rPr>
        <w:t xml:space="preserve">PC </w:t>
      </w:r>
      <w:r>
        <w:rPr>
          <w:rFonts w:ascii="SimSun" w:hAnsi="SimSun" w:eastAsia="SimSun" w:cs="SimSun"/>
          <w:color w:val="000000"/>
          <w:sz w:val="22"/>
        </w:rPr>
        <w:t xml:space="preserve">端信息同步进行处理。</w:t>
      </w:r>
      <w:r>
        <w:rPr>
          <w:rFonts w:ascii="SimSun" w:hAnsi="SimSun" w:eastAsia="SimSun" w:cs="SimSun"/>
          <w:color w:val="000000"/>
          <w:sz w:val="19"/>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发药与配送管理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——门诊发药：提供对门诊患者代煎中药进行发药的功能。发药交易消息包括煎药单号、发药人员、发药时间、处方状态、患者姓名、联系方式及中药饮片处方基本信息等。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——住院发药：提供对住院患者代煎中药进行发药的功能。发药交易消息包括煎药单号、发药人员、发药时间、处方状态、住院号、患者姓名、病区、床号及中药饮片处方基本信息等。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——配送管理：提供对汤剂成品进行配送管理功能，支持快递类型、物流单号、患者姓名、地址、联系方式、配送时间、地点、线路、人员的管理。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——信息处理：提供患者信息、汤剂成品信息以及与配送物流有关信息的采集和处理功能。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——事务管理：提供汤剂成品物流配送的日常事务管理功能，包括配送作业计划、网点分布管理、账务处理、统计报表、单证打印等。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——控制管理：提供根据职能和工作职责进行控制管理功能，包括收货、分拣、配货、结算等方面进行管理控制，支持对过程和计划执行情况进行实时监测、检查、对比分析。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——对接管理：提供与第三方（快递公司）实施对接管理的功能，支持汤剂成品在发货环节通过第三方接口生成运单号，并在发货后支持物流跟踪查询。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质量控制管理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——人员管理：提供整个过程的人员身份识别和权限管理功能。包括领药、接收处方、审方、调配、复核、浸泡、煎药、包装、发药管理过程中工作人员识别和权限管理。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——环节管理：提供整个过程中为保障患者信息、处方、中药饮片以及煎煮成品的一致性进行环节控制的管理功能；支持移动终端和条码管理；支持照片与录像处理并与相关信息关联。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管理：提供质量控制管理功能，包括配伍禁忌（如“十八反”、“十九畏”等）、妊娠禁忌、药品超量、煎药方案、浸泡水量、浸泡时间、煎药温度、煎煮时间、包装容量与剂量等；支持报警管理和提醒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——复核管理：提供整个过程复核管理功能，支持拍照和快速记录。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——抽检管理：提供整个过程进行抽样检查管理的功能，支持抽样检查过程中人员、样品和结果的管理。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——质量控制记录管理：提供整个过程中质量控制信息记录痕迹管理功能，支持质量控制记录录入、查询、统计分析管理。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溯源管理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——中药饮片来源溯源管理：提供根据权限进行中药饮片来源溯源查询管理的功能，包括中药饮片的生产单位、产地、批号、存储位置、使用流向等。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——煎药过程溯源管理：提供根据权限进行中药饮片煎药过程溯源查询管理的功能，包括中药饮片品种、用量、加水量、浸泡时间、煎药方案、煎煮温度、压强、煎煮时间、包装数量、包装剂量等。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——人员溯源管理：提供根据权限进行参与煎药全过程溯源查询管理的功能，包括接方人、审方人、配药人、配药复核人、浸泡人、煎药人、包装人、包装复核人、配送人、执行护士、服药患者等。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——设备溯源管理：提供根据权限进行煎药与包装设备溯源查询管理的功能，包括中药煎药和包装设备的编号、类型等。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——留样溯源管理：提供根据权限和患者信息对中药汤液成品和药渣进行溯源查询管理的功能，留样条码、患者信息及中药饮片处方基本信息、煎药机与包装机信息等。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——影像与照片溯源管理：提供根据权限进行煎药过程的影像与照片溯源管理的功能。包括影像与照片的时间、地点等。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提供各种工作量（员工工作量、煎药机工作量、包装机工作量及配送工作量）统计功能，支持自定义单项和多项组合查询与统计分析，支持自动生成多种格式的统计报表、图形，并能打印和导出报表数据，支持查询与统计的结果信息可通过浏览器页面、计算机窗体、打印机输出、</w:t>
      </w:r>
      <w:r>
        <w:rPr>
          <w:rFonts w:ascii="Times New Roman" w:hAnsi="Times New Roman" w:eastAsia="Times New Roman" w:cs="Times New Roman"/>
          <w:color w:val="000000"/>
          <w:sz w:val="22"/>
        </w:rPr>
        <w:t xml:space="preserve">Excel </w:t>
      </w:r>
      <w:r>
        <w:rPr>
          <w:rFonts w:ascii="SimSun" w:hAnsi="SimSun" w:eastAsia="SimSun" w:cs="SimSun"/>
          <w:color w:val="000000"/>
          <w:sz w:val="22"/>
        </w:rPr>
        <w:t xml:space="preserve">报表、图形表现、仪表盘或标准化的 </w:t>
      </w:r>
      <w:r>
        <w:rPr>
          <w:rFonts w:ascii="Times New Roman" w:hAnsi="Times New Roman" w:eastAsia="Times New Roman" w:cs="Times New Roman"/>
          <w:color w:val="000000"/>
          <w:sz w:val="22"/>
        </w:rPr>
        <w:t xml:space="preserve">XML/JSON </w:t>
      </w:r>
      <w:r>
        <w:rPr>
          <w:rFonts w:ascii="SimSun" w:hAnsi="SimSun" w:eastAsia="SimSun" w:cs="SimSun"/>
          <w:color w:val="000000"/>
          <w:sz w:val="22"/>
        </w:rPr>
        <w:t xml:space="preserve">格式输出。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煎药机与包装机接口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使用多线程技术，实现煎药命令和包装命令的实时发送，根据不同的煎药方案和煎药机命令协议，下发煎药指令至煎药机，根据包装机命令协议，下发至包装机。基本要求如下：</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——煎药机具备以下通讯方式之一：</w:t>
      </w:r>
      <w:r>
        <w:rPr>
          <w:rFonts w:ascii="Times New Roman" w:hAnsi="Times New Roman" w:eastAsia="Times New Roman" w:cs="Times New Roman"/>
          <w:color w:val="000000"/>
          <w:sz w:val="22"/>
        </w:rPr>
        <w:t xml:space="preserve">EIA RS232 </w:t>
      </w:r>
      <w:r>
        <w:rPr>
          <w:rFonts w:ascii="SimSun" w:hAnsi="SimSun" w:eastAsia="SimSun" w:cs="SimSun"/>
          <w:color w:val="000000"/>
          <w:sz w:val="22"/>
        </w:rPr>
        <w:t xml:space="preserve">以及 </w:t>
      </w:r>
      <w:r>
        <w:rPr>
          <w:rFonts w:ascii="Times New Roman" w:hAnsi="Times New Roman" w:eastAsia="Times New Roman" w:cs="Times New Roman"/>
          <w:color w:val="000000"/>
          <w:sz w:val="22"/>
        </w:rPr>
        <w:t xml:space="preserve">RS485 </w:t>
      </w:r>
      <w:r>
        <w:rPr>
          <w:rFonts w:ascii="SimSun" w:hAnsi="SimSun" w:eastAsia="SimSun" w:cs="SimSun"/>
          <w:color w:val="000000"/>
          <w:sz w:val="22"/>
        </w:rPr>
        <w:t xml:space="preserve">串行通讯方式，以太网有线通讯方式，</w:t>
      </w:r>
      <w:r>
        <w:rPr>
          <w:rFonts w:ascii="Times New Roman" w:hAnsi="Times New Roman" w:eastAsia="Times New Roman" w:cs="Times New Roman"/>
          <w:color w:val="000000"/>
          <w:sz w:val="22"/>
        </w:rPr>
        <w:t xml:space="preserve">Wi-Fi </w:t>
      </w:r>
      <w:r>
        <w:rPr>
          <w:rFonts w:ascii="SimSun" w:hAnsi="SimSun" w:eastAsia="SimSun" w:cs="SimSun"/>
          <w:color w:val="000000"/>
          <w:sz w:val="22"/>
        </w:rPr>
        <w:t xml:space="preserve">无线射频通讯方式。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——煎药机与上位机通讯接口满足选定的传输网络的要求。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——数据传输通讯协议对应于 </w:t>
      </w:r>
      <w:r>
        <w:rPr>
          <w:rFonts w:ascii="Times New Roman" w:hAnsi="Times New Roman" w:eastAsia="Times New Roman" w:cs="Times New Roman"/>
          <w:color w:val="000000"/>
          <w:sz w:val="22"/>
        </w:rPr>
        <w:t xml:space="preserve">ISO/OSI </w:t>
      </w:r>
      <w:r>
        <w:rPr>
          <w:rFonts w:ascii="SimSun" w:hAnsi="SimSun" w:eastAsia="SimSun" w:cs="SimSun"/>
          <w:color w:val="000000"/>
          <w:sz w:val="22"/>
        </w:rPr>
        <w:t xml:space="preserve">网络模型的应用层，在基于不同传输网络的煎药机与上位机之间提供交互通讯，采用“主叫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应答”进制。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——接口协议包括设备类型、任务条码、患者信息、煎药方案、包装方案、设备状态、任务状态、工作时间等内容。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或中医药服务机构管理系统接口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自动调用接口实现中药饮片处方和中药饮片信息的自动上传，支持对上传信息进行判断和控制，支持接口加入中药饮片自动匹配处理功能。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信息主要包括处方号、机构处方号、煎药方案、机构编号、机构名称、患者姓名、电话、性别、年龄、处方用法、门诊号、住院号、床位号、科室、病区、煎药剂数、袋数、每袋容量、煎药方案（主要是煎药类型、煎药次数、压强模式、加水量、文火加热时间、先煎文火加热时间、后下文火加热时间）、中药饮片信息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支持与第三方物流信息管理系统接口，根据上传的地址、电话、收件人等信息自动生成物流单号，同时打印快递面单纸，物流单号与处方绑定，提供物流状态查询及面单补打。</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药房管理分系统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房管理分系统主要用于药房以药品管理为核心服务的应用系统，获得药品管理操作和信息记录管理的规范化，促进新技术的运用，服务于临床和管理。主要分为通用功能、系统管理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——提供药品库存查询的功能，包括的内容有药品实际数量、库存金额、批次号、有效期等；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——提供医保药品目录的查询功能；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——提供药品目录的查询功能；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——提供药品别名的查询功能；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——提供特殊药品使用情况的查询功能，包括毒麻药品使用情况查询、二类精神药品使用情况查询、贵重药品使用情况查询；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——提供药品调价信息的查询功能；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——提供门诊处方的查询功能，包括门诊处方查询、门诊未发药处方查询、门诊零散处方查询、门诊毒麻处方查询；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——提供代煎配送处方的统计功能；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——提供单据的查询功能，包括入库查询、出库查询、盘点查询等；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——提供出入统计的查询功能，包括药品入库统计、药品出库统计、药品入库明细账查询、药品出库明细账查询、药品出入明细统计、药品明细账查询、药品进、出、存报表等；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——提供门诊科室药品收入的统计功能；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——提供药师工作量统计功能；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——提供药房窗口发药统计、时段发药统计功能。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提供对用户、工作组和科室的集中化管理，支持对用户和工作组的统一化和个性化配置。</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权限管理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——创建用户角色和工作组，为各使用者分配独立用户名的功能；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——为各角色、工作组和用户进行授权并分配相应权限，提供取消用户的功能，用户取消后保留该用户在系统中的历史信息；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——创建、修改系统访问规则，根据业务规则对用户自动临时授权的功能，满足系统灵活访问授权的需要；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——提供权限修改功能；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——对用户权限加以时间限制的功能，超出设定的时间不再具有相应的权限。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字典数据管理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——提供各类字典条目增加、删除、修改等维护功能；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——提供字典数据版本管理功能，字典数据更新、升级时，应当确保原有字典数据的继承与使用；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——必备的数据字典至少包括药品分类、药品名称、药品剂型、药品规格、药品别名、药品编码、药理等。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系统帮助</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提供药房管理分系统的在线帮助功能和详细的使用操作手册。</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信息维护</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——自动获取药品基本信息及药库维护信息；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——支持住院中心药房摆药模式和病房发药模式；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——支持多个门诊、住院药房管理，支持在节假日等特殊情况按需合并管理。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药品维护</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——支持药品的增加、删除和修改功能，生成药品的唯一标识号；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——支持全院药品隶属到药房的功能，提供内容的增加、删除和修改；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——支持药品库存限额的维护功能，提供库存上限、下限等修改功能；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——支持毒麻病症的维护功能，提供内容的增加、删除和修改功能；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——支持药品别名的维护功能，提供内容的增加、删除和修改功能；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——支持药品拆分规则的维护功能，提供内容的增加、删除和修改功能，记录内容包括药品名称、性质、数量等。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库存管理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药品入库</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房人员向药库申领药品的功能，提供内容的增加、删除和修改功能，记录内容包括药库、药品名称、数量等；支持药库人员对药房申领单的确认功能，系统自动扣除药品在药库的实际库存；支持药房人员对申领单入库确认的功能，系统自动增加药品在药房的实际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——支持药房药品直接入库，提供内容的增加、删除和修改功能，记录内容包括药库、药品名称、数量等，确认入库后，系统自动增加药品在药房的库存；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——支持科室向药房退药的功能，提供内容的增加、删除和修改功能，记录内容包括退药的部门、药品名称和数量等，退药确认后，系统自动增加药品在药房的库存；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——支持药品入库更正的功能，提供入库药品的冲销功能，冲销的数量必须与入库的数量一致，冲销后，系统自动减少药品在药房的库存。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药品出库</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——支持科室向药房申领药品的功能，提供内容的增加、删除和修改功能，记录内容包括领用的部门、药品名称和数量等；审核后的药品出库单，系统自动扣除药品在药房的库存；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退回药库的功能，提供内容的增加、删除和修改功能，记录内容包括供货部门、药品名称、数量、有效期等；支持药库人员对药房退库单的确认功能，自动增加药品在药库的实际库存；支持药房人员对退库单退库确认的功能，自动增加扣除在药房的实际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——支持药品报损登记的功能，提供内容的增加、删除和修改功能，记录内容包括药品名称、报损原因和数量等，报损审核后，系统自动扣除药品在药房的库存；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——支持药品出库更正的功能，提供出库药品的冲销功能，冲销的数量必须与出库的数量一致。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药品盘点</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——支持药品按总量盘点的功能，提供内容的修改和确认功能，记录内容包括药品名称、账面数、实存数等；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——支持药品输入式盘点的功能，多用户同时录入，盘点确认后系统实现自动汇总，提供内容的增加、修改和确认的功能，记录内容包括药品名称、账面数、实存数等；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——支持药品取消盘点的功能，取消已保存未确认的盘点内容；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——支持盘点数据导出优化，符合财务、审计等管理部门要求。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药品库存预警</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——提供药品库存小于库存下限或库存大于上限的查询功能，记录内容体现药品的预扣库存、实际库存、库存上限、库存下限等；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——提供被暂停药品和药库无库存药品的查询功能，记录内容体现药品的预扣库存、实际库存、库存上限、库存下限等。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药品效期管理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——提供已过期药品的查询功能，及时将过期药品退回药库。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库存结转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——提供药品库存结转的功能，支持按月进行药品入库、出库以及库存等进行结转；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——支持对库存结转后，提供药品进、出、存报表的查询功能，报表体现各类药品的药库发药情况、盘盈入库、调价报盈、处方以及科室领药出库等信息。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处方审核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与院内处方点评系统对接，实现处方点评相关功能。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药品调价</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——支持自动同步药库对药品调价的变更，记录内容体现药品原购进价、现购进价、原零售价和现零售价等；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——支持调价操作痕迹可追溯。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门诊发药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——支持使用就诊卡，对门诊医生系统医生开的处方进行发药的功能，就诊卡预交金要足够支付药费，发药成功后自动扣除药品在药房的库存；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——支持使用就诊卡，在门诊药房系统录入医生手工书写的处方（包括毒麻处方）进行发药的功能，就诊卡预交金要足够支付药费，发药成功后自动扣除药品在药房的库存；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——支持使用现金，对门诊医生系统医生开的处方进行发药的功能，患者要先到门诊收费处以现金方式支付药费，发药成功后自动扣除药品在药房的库存；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——支持使用现金，在门诊药房系统录入医生手工书写的处方（包括毒麻处方）进行发药的功能，患者要先到门诊收费处以现金方式支付药费，发药成功后自动扣除药品在药房的库存；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——支持使用现金且没有挂号的患者在门诊药房系统录入零散处方的发药功能，患者要先到门诊收费处以现金方式支付药费，发药成功后自动扣除药品在药房的库存；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——提供中药处方十八反、十九畏等配伍禁忌检查功能。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住院发药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——自动获取药品名称、规格、批号、价格、生产厂家、药品来源、药品剂型、属性、类别和患者姓名、科室、住院号、床号及费用信息等；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——提供确认发药时实时收费功能，并同时消减库存；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——提供发放多日药和急诊药房领药功能；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——提供科室和病房的基数药与小药库管理功能；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——支持多个住院药房合并管理；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——提供处方打印功能；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——提供按药品类别如基数药、西药、中成药、小针剂和大输液等统领功能；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——支持查询统领单和明细单，提供打印功能；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——支持对无库存的药物进行缺药处理。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——提供麻醉药品、精神药品、医疗用毒性药品、贵重药品等特殊药品的发药功能，支持单科室或单患者发药；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——提供处方清单打印功能；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——提供出院带药功能，支持限制出院带药必须在患者办理结算后方可发药；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——提供领药和煎药清单打印功能。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——支持注射类药物摆到科室；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——支持口服类药物摆到单个患者；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——根据患者的药品用量、频率和库存量等情况执行出库，支持实时库存削减和实时计价；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——支持打印摆药明细单或同品种合并数量后的出库凭证单。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——提供全部、部分、多次退药功能，提供按单个患者、病房、病区等多种方式的退药功能，支持实时增加本地库存；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——中药处方发药提供本系统“住院发药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处方发药”的功能。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退药管理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门诊退药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——支持对已发药的门诊处方进行退药操作的功能，退药后收回患者的药品，系统自动增加药品在药房的库存，患者到门诊收费处进行费用更正或退款处理。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住院退药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——提供全部、部分、多次退药功能，提供按单个患者、病房、病区等多种方式的退药功能，支持实时增加本地库存。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代煎处方</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——支持中药煎药处方配方的功能；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——支持已发药处方的代煎维护功能；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——支持膏方处方的配送功能。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门急诊医生工作站系统接口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系统实时进行数据交互，将药库实时库存信息告知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药库管理系统接口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——和药库管理系统实时进行药品的出入库管理。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住院医生工作站系统接口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系统实时进行数据交互，将药库实时库存信息告知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自动配、发药机接口（包括自动包药机、自动配药机等）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系统实时进行数据交互，进行西药、成药、草药和中药颗粒剂等药物的自动配药、发药。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药库管理分系统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库管理分系统主要用于药库以药品管理为核心服务的应用系统，获得药品管理操作和信息记录管理的规范化，促进新技术的运用，服务于临床和管理。主要分为通用功能、系统管理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数据采集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提供数据便捷、完整性输入，导入或接收标准信息或共享文档信息。</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查询与统计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——提供药品库存查询的功能，包括药品批次库存、药库库存、库存金额和药房库存等信息，支持按药品药理、药品剂型、药品编码、药品名称、五笔首码和拼音首码等检索模式；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——提供药品过往库存查询的功能，即查询一段库存时间内的药品的结存情况；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——提供医保药品目录的查询功能，记录内容包括药品名称、医保类别、自费比例等；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——提供药品隶属分配的查询功能，查询药品所隶属的药库和药品信息等；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——提供药品目录查询的功能，包括药品药理、药品剂型、药品编码、药品名称、通用名、单位、转换率、规格和生成厂家等基础信息；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——提供药品的入库单查询、申领单查询、出库单查询、调价单查询、药品调价信息查询、药品盘点查询、采购计划单查询、到货不合格情况查询；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——提供药品出入统计，包括药品入库明细账查询、药品出库明细账查询、药品入库统计、药品出库统计、出入明细统计；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——提供药品其他的统计，包括药品进、出、存报表、出库单汇总表、药品中标期统计、特殊属性统计、支付药品款汇总查询、科室领药分类查询。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导出与打印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——提供药品入库单和出库单的打印和导出功能；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——提供药品付款通知书的打印和导出功能，支持多单合并打印；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——提供药品盘点表的打印和导出功能；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——提供药品进、出、存报表的打印和导出功能；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——提供药品采购计划单的打印和导出功能。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字典基础数据管理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——提供各类字典条目的增加、修改和删除等基础维护功能；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——必备字典数据至少包括药品目录、药品购进价、药品零售价、药品规格、药品通用名、药理、剂型、剂量单位、门诊单位、住院单位、供货单位、生产厂家等信息。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信息维护</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——提供药品基本属性（如类别、药理、剂型、批准文号、中标期等）的增加、修改和删除功能；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——支持药品的增加、修改和删除功能，生成药品的唯一标识号；提供药品的启用和停用功能；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——提供以药品目录导入，并支持更新中标期、更新药理、更新剂型等功能；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——支持特殊药品的修改功能，包括贵重等级、麻醉等级、精神等级、毒品等级、监控等级、抗生素级别、处方等级等；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——支持药品政府最高定价的修改，支持药品别名的修改；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——支持西药、成药、草药隶属到各个药库的维护；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——支持医院药品医保目录对应维护；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——提供药库库存预警的上限和下限维护；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——提供药品单位的增加、修改和删除功能；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——提供供货单位、药品生产厂家的增加、修改和删除功能。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药品采购</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——支持自动生成采购药品清单的功能，提供增加、修改和删除等功能；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——提供采购单单个药品的录入功能，提供增加、修改和删除等功能；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——提供采购单生成到货单的功能，提供发票号和发票日期的修改功能。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入库管理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——支持药品正式入库，提供增加、修改和删除的功能，入库单内容至少包括采购员、药品名称、数量等信息；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——支持药房等科室退库方式入库，提供增加、修改和删除的功能，退库单内容至少包括退库部门、药品名称、数量等信息；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——支持已确认的入库单整单错误冲销更正；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——提供发票暂时未到位的药品预入库功能，提供内容的增加、修改和删除功能，记录内容至少包括采购员、药品名称、数量等，支持预入库转为正式入库。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——药房或其他部门向药库申领，申领单内容至少包括领用部门、经领人、药品名称、数量等信息；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——提供已入库的采购药品退回供货单位的功能，退货单内容至少包括退货单位、药品名称、数量、生成批号等信息；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——提供医院之间药品的调拨功能，调拨单内容至少包括调向部门、药品名称、数量等信息；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——提供入库单直接转申领单出库的功能；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——支持已确认的出库单整单错误冲销更正。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药品报损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支持药品的报损，提供报损单的登记、确认和审核功能。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药品调价</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——支持药品调价的功能，提供增加、修改和删除等功能；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——提供药品调价后，系统自动生成调价报盈和调价报亏的报表数据功能；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——支持同时调整药库和药房的药品价格；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——支持批量导入</w:t>
      </w:r>
      <w:r>
        <w:rPr>
          <w:rFonts w:ascii="Times New Roman" w:hAnsi="Times New Roman" w:eastAsia="Times New Roman" w:cs="Times New Roman"/>
          <w:color w:val="000000"/>
          <w:sz w:val="22"/>
        </w:rPr>
        <w:t xml:space="preserve">.xsl </w:t>
      </w:r>
      <w:r>
        <w:rPr>
          <w:rFonts w:ascii="SimSun" w:hAnsi="SimSun" w:eastAsia="SimSun" w:cs="SimSun"/>
          <w:color w:val="000000"/>
          <w:sz w:val="22"/>
        </w:rPr>
        <w:t xml:space="preserve">表格药品数据进行调价。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药品盘点</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——提供药品按总量的盘点功能；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——支持单个药品的输入式盘点；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——支持取消所有盘点；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——支持盘点后系统自动产生药品盘盈和盘亏的报表数据；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——支持药品按批次的盘点，提供增加、修改和确认等功能。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会计核算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——支持药品库存结转，是对上次结转后入库、出库以及库存等进行结转；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——提供结转日期内，药品进、出、存月报表的统计功能；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——支持药库人员或财务人员对药品进行分类明细账。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省阳光采购平台对接功能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——与省阳光采购平台对接，实现药品采购订单上传、验货、收货、入库等全流程管理要求。对接符合医保局监管要求。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药房管理分系统接口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——和药房管理系统实时进行出入库数据交互。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财务会计管理分系统接口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——通过接口和财务会计管理分系统进行进销存数据交互。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第三方药库接口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——与第三方药库进行对接，实现药库异地管理。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综合服务管理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门（急）诊挂号收费分系统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门（急）诊挂号收费分系统主要是以门急诊患者挂号缴费为服务中心的应用系统。主要分为通用功能、业务功能以及接口功能。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数据采集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——提供数据便捷、完整性输入，导入或接收标准信息或共享文档信息。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——支持门诊挂号情况统计，支持按日期、医生、科室、费别和挂号类别等多种统计模式；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——提供门诊医生工作量和收费员工作量的统计功能；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——支持门诊患者费用查询统计；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——提供门诊收入分类汇总统计功能；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——提供科室收入报表查询统计功能；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——提供门诊医保收入报表统计功能；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——提供门诊医生次均费用、门诊科室次均费用报表统计功能；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——提供门诊收费缴款查询功能；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——支持门诊患者挂号查询；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——提供公医记账单报表统计功能；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——提供门诊院内制剂药品统计功能；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——提供门诊科室项目统计功能；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——提供门诊收入稽核统计功能；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——提供医疗费用控制情况比较表功能；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——提供各科室工作日报表统计功能；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——提供综合支付（移动支付、网上支付）和自助机对账报表功能。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导出与打印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——对查询与统计功能中的报表均支持打印和导出功能；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——支持收费清单和日清单的打印。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诊疗卡管理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——支持门诊患者新建诊疗卡；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——支持患者基本信息修改；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——支持患者费别修改；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——提供诊疗卡报失、作废、暂停和恢复使用、换卡等功能；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——支持诊疗卡合并；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——支持患者主索引信息修改和患者主索引信息合并。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挂号管理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医生排班管理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——支持医生一周固定班表和每日号表的增加、删除和修改等；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——提供由固定班表按日期自动生成号表功能；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——支持班表停诊和恢复；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——支持班表和号表分类，包括普通排班和慢病排班等；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——支持号表的停诊、停号、加号和恢复停诊停号等；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——支持按具体时间段生成号表，且可灵活设置各时段的号源。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门诊挂号管理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——支持手动输入诊疗卡号和读患者就诊卡自动获取患者信息进行挂号；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——支持自由挂号，挂没有排班医生的号；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——支持自动获取患者预约信息进行取号；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——支持未就诊号进行退号，自动判断能否退号；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——支持读身份证获取患者信息进行挂号；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——支持义诊号无诊疗卡自动生成诊疗卡。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费用管理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——支持按诊次进行费用结算，支持读卡、手动输入诊疗卡号和姓名等多种模式查询患者就诊记录；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——支持现金、银行卡、转账、移动支付等多种支付方式；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——支持选择性的收取诊次费用；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——支持医保患者按普通待遇、门诊慢性病和门诊特殊病种分类收取费用。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退费功能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——支持整张发票的全额退款和部分退款；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——支持退款权限控制，当天退款只能发票收费员本人退，隔日退款只能指定人员退。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——提供收费员发票申领功能；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——提供收费员发票管理功能，包括发票的启用和停用等；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——提供收费员缴款登记功能；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——提供财务对收费员的缴款进行确认和审核功能；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——提供财务门诊发票稽核功能。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预交金管理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——支持交纳预交金，打印预交金收据凭证；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——支持现金、支票、转账、银行卡、移动支付等多种支付方式；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——支持诊疗卡预交金支付；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——支持预交金日结并输出打印清单；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——支持按照不同方式统计、查询预交金并输出打印清单；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——支持预交金最低限额设置；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——支持多币种支付；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——支持预交查询，预交退费；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——开放第三方支付交费、退费接口。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住院收费管理分系统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住院收费管理分系统是主要用于住院收费部门以住院患者收费管理为核心服务的应用系统，以规范住院患者费用管理操作和信息记录。主要分为通用功能、业务功能以及接口功能。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——提供住院预收款动态报表和在院患者应收款统计报表功能；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——提供住院、费用、收费、结算等信息的查询、汇总与统计功能；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——支持住院发票信息查询。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——支持收费员日报表管理；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按收费员冲销、作废、退费明细查询报表；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——支持报表每日自动生成；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——支持欠费、公费报表汇总；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——支持按开单科室、病区、结算方式等查询工作量报表。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收费管理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费用录入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——自动获取医嘱和费用信息；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——费用录入功能：支持单项费用录入和全项费用录入，支持从检查、诊察、治疗、药房、病房等费用发生处录入或集中费用单据由收费处录入两种方式；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——支持床位费自动生成；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——支持不付费患者结算，满足绿色通道的需要。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费用计算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——支持从住院护士工作站系统直接读取医嘱与账单，计算费用；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——支持对中药协定处方模板、针灸处方模板等中医处方进行计费；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——支持与医保部门实时或者定时传输和下载患者费用信息，实时或者定时计算患者自费的费用。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出院结算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——提供患者住院期间中途结算、出院总结算和出院召回重结的功能，支持按任意时段分账结算和欠费出院结算功能，结算时应明示尚未收费的项目；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——支持支票、现金、银行卡、转账和移动支付等多种形式，支持多币种结算方式；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——支持打印收费项目明细和结算发票；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——支持作废发票和退费；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——支持诊疗卡预交金结算。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欠费管理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——提供住院患者预交金最低限额警告功能，支持查询与打印按给定条件低于最低限额的患者清单；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——支持设定催欠金额默认值，对欠费患者进行成批催欠，并在医生工作站和护士工作站提示欠费情况；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——提供欠费患者录入、查询、修改功能，欠费患者出院后再次入院时，在预交金收费窗口提示；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——支持开放欠费推送提醒接口，为第三方系统提供信息推送接口。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财务管理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——支持日结账功能，包括当日患者预交金、入院患者预交费、在院患者各项费用、出院患者结账和退款等账务处理；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——支持按旬、月、季、年结账功能，包括住院患者预交金和出院患者结账等账务处理；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——住院财务分析功能，包括本年度的月、季、年度收费经济分析评价和不同年度的年、季、月度的收费经济分析评价；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——支持财务部门定期复核在院患者预交金，自动生成患者住院报销凭证号；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——提供对患者出院结算各环节数据监控与审核的功能。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发票及单据管理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——提供发票和单据管理功能，包括发票单据的领入、领出、回收、报废和票据审核、查对及各种报表等；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——提供发票归集项、发票格式的设置、调整功能；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——提供票据自动核销、汇总功能。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提供住院业务数据核算功能。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数据交换及调阅的接口；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——支持自动获取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患者信息和费用信息。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——支持与医保 </w:t>
      </w:r>
      <w:r>
        <w:rPr>
          <w:rFonts w:ascii="Times New Roman" w:hAnsi="Times New Roman" w:eastAsia="Times New Roman" w:cs="Times New Roman"/>
          <w:color w:val="000000"/>
          <w:sz w:val="22"/>
        </w:rPr>
        <w:t xml:space="preserve">API </w:t>
      </w:r>
      <w:r>
        <w:rPr>
          <w:rFonts w:ascii="SimSun" w:hAnsi="SimSun" w:eastAsia="SimSun" w:cs="SimSun"/>
          <w:color w:val="000000"/>
          <w:sz w:val="22"/>
        </w:rPr>
        <w:t xml:space="preserve">接口等接口模式对接；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——支持按待遇分类上传医保结算，包括门诊慢性病和门诊特殊病种；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——支持医保结算的回退。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移动平台接口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——提供与微信、支付宝和医院 </w:t>
      </w:r>
      <w:r>
        <w:rPr>
          <w:rFonts w:ascii="Times New Roman" w:hAnsi="Times New Roman" w:eastAsia="Times New Roman" w:cs="Times New Roman"/>
          <w:color w:val="000000"/>
          <w:sz w:val="22"/>
        </w:rPr>
        <w:t xml:space="preserve">APP </w:t>
      </w:r>
      <w:r>
        <w:rPr>
          <w:rFonts w:ascii="SimSun" w:hAnsi="SimSun" w:eastAsia="SimSun" w:cs="SimSun"/>
          <w:color w:val="000000"/>
          <w:sz w:val="22"/>
        </w:rPr>
        <w:t xml:space="preserve">等移动平台业务功能数据交互接口；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——支持患者通过移动平台挂号；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——支持患者就诊信息同步，包括就诊时间、就诊科室、就诊时段和就诊队列号等；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——支持患者通过移动平台查询费用；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——支持患者通过移动平台自助缴费，包括现金和医保缴费；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——支持患者取药信息和检查治疗信息同步；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——支持退费原路自动退回。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自助机接口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——提供与自助机业务功能数据交互接口；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——支持药品目录和收费项目目录查询；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——支持患者挂号；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——支持患者就诊信息同步，包括就诊时间、就诊科室、就诊时段和就诊队列号等；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——支持患者费用查询；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——支持患者自助缴费，包括现金和医保缴费；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——支持多种缴费方式，包括银联、支付宝和微信等；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——支持患者取药信息和检查治疗信息同步；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——支持退费原路自动退回；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——支持发票打印；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——支持移动终端缴费的清单和发票打印。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住院患者入出转分系统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患者入出转管理分系统是主要用于住院患者管理部门以住院患者入院、出院、转院管理为核心服务的应用系统，以规范住院患者入院、出院、转院管理操作和信息记录。住院患者入出转管理分系统主要包括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——提供住院预收款动态报表和在院患者应收款统计报表功能；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——提供住院、费用、收费、结算等信息的查询、汇总与统计功能；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——支持住院发票信息查询。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住院预约</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——支持住院预约申请、修改、取消等管理；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——支持住院预约管理开放接口，为第三方平台提供预约申请功能。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入院管理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——自动获取或手工录入患者基本信息和住院信息；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——自动提醒和手动查找已登记患者的基本信息；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——提供办理患者入院登记的功能，支持安排科室、病区；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——支持多种医疗保险身份患者办理入院登记；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——支持同一患者多次入院使用相同住院号；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——支持在院患者更换住院号；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——支持取消入院登记；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——支持修改患者患者基本信息和部分住院信息。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床位管理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——提供床位字典维护功能，包括增加、删除和定义床位属性等；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——支持安排床位、转床、转科功能；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——支持包床、取消包床，支持分娩后婴儿床位管理；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——支持加床管理。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——提供为首次住院患者建立住院病历的功能，完成部分病历首页信息录入；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——支持维护病历号；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——支持病历号检索；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——支持病历首页打印。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出院与转院管理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——支持科室先放行后再出院；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——支持办理出院、转院手续并登记相关信息；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——支持退款出院、补交款出院、欠费出院结算等多种费用结算方式；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——实时或者定时结算医疗保险患者费用；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——支持打印出院费用清单；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——支持出院召回。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——实时获取患者电子病历中的基本信息和住院信息等；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临床决策支持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临床决策支持（</w:t>
      </w:r>
      <w:r>
        <w:rPr>
          <w:rFonts w:ascii="Times New Roman" w:hAnsi="Times New Roman" w:eastAsia="Times New Roman" w:cs="Times New Roman"/>
          <w:b/>
          <w:color w:val="000000"/>
          <w:sz w:val="22"/>
        </w:rPr>
        <w:t xml:space="preserve">CDSS</w:t>
      </w:r>
      <w:r>
        <w:rPr>
          <w:rFonts w:ascii="SimSun" w:hAnsi="SimSun" w:eastAsia="SimSun" w:cs="SimSun"/>
          <w:b/>
          <w:color w:val="000000"/>
          <w:sz w:val="22"/>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临床规则管理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系统基于规则引擎，提供集中规则定义和管理，快速实现临床决策支持应用，将医院各临床业务规则进行抽象处理，统一在系统内进行规则的部署与管理，提供可视化的规则操作交互界面。</w:t>
      </w:r>
      <w:r/>
    </w:p>
    <w:p>
      <w:pPr>
        <w:ind w:left="0" w:right="0" w:firstLine="5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厂商提供的系统满足如下功能参数：</w:t>
      </w:r>
      <w:r/>
    </w:p>
    <w:p>
      <w:pPr>
        <w:numPr>
          <w:ilvl w:val="0"/>
          <w:numId w:val="33"/>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要求系统能够提供智能化规则引擎，面向用户有可视化的智能规则配置界面，灵活契合医院多变的业务规则，便于维护；</w:t>
      </w:r>
      <w:r/>
    </w:p>
    <w:p>
      <w:pPr>
        <w:numPr>
          <w:ilvl w:val="0"/>
          <w:numId w:val="33"/>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要求规则的维护支持实时热部署，让业务更改不再影响生产，后台不停止运行，前台无感觉。</w:t>
      </w:r>
      <w:r/>
    </w:p>
    <w:p>
      <w:pPr>
        <w:numPr>
          <w:ilvl w:val="0"/>
          <w:numId w:val="33"/>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集成化的规则配置和管理，系统配置上要能够拆分业务流程为逻辑规则</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要求此系统可以在同一个管理界面下，对全院的不同业务规则进行集中管控，实现安全、可控、易维护。这个规则管理页面可进行规则的增加，修改，删除，以及监控页面显示的自定义配置。</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系统必须支持规则的细分，将规则进行拆分变量，管理规则需要运算的参数，以及参数的来源，格式等。</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要求提供管理规则变量的数据来源功能。</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对同一种规则模式的大批量规则，可提供规则决策表支持，可以导入外部的规则表格，快速配置与维护规则。</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对于流程复杂的规则，能够提供可视化界面进行逻辑规则编辑的管理功能。</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对于系统内已形成的规则，可以导出规则的工程文件，以供其他环境中导入复用该规则。</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完成规则的配置和编辑后，通过实时的热部署机制，把规则发布到服务器。</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支持规则的版本管理功能，可以对任意两个版本规则进行比较。</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定义预警规则和医疗质量指标映射关系。</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提供规则调用接口，并返回规则执行结果。</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提供获取规则执行结果的接口，业务系统、工具可通过该接口获取规则执行结果。</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支持根据配置读取多层级XML数据源的管理</w:t>
      </w:r>
      <w:r/>
    </w:p>
    <w:p>
      <w:pPr>
        <w:numPr>
          <w:ilvl w:val="0"/>
          <w:numId w:val="3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支持规则参数按业务规则读取不同数据源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智能协同助手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为了在医生站、护士站等系统中实现系统间消息的快速、准确交互，满足临床决策支持业务应用场景，及医护及管理者关注的临床及运营数据查询展示，系统应具备如下功能：</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系统需要嵌入业务系统，方便医疗人员在工作场景中收到提醒消息</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系统需要满足医护/管理者在业务工作流程中调取临床及运营管理的信息，可集成展示临床数据中心及运营数据中心的数据</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系统满足临床决策支持系统业务场景应用，支持智能提醒、医疗知识的查询、展示功能；支持辅助诊断、辅助治疗伴随展示功能</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系统支持与各业务系统做集成，实现与业务系统的同步登录和退出功能</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系统支持灵活配置各业务系统推送的信息模板，可以按各业务系统需求进行各种不同模板的设置，包含字体大小、边框颜色、字体颜色等信息</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系统支持将各业务系统推送的信息汇集在同一画面展示</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系统支持客户端版本的自动升级功能</w:t>
      </w:r>
      <w:r/>
    </w:p>
    <w:p>
      <w:pPr>
        <w:numPr>
          <w:ilvl w:val="0"/>
          <w:numId w:val="35"/>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系统支持消息的精准定向推送，实现正确的时间、正确的地方推送正确的信息给正确的人员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危急值实时预警管理系统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为了对医技结果风险有及时的预警功能，需建立危急值预警系统，系统要求能够做到当患者的检验、检查报告出现危急值的情况时，应能够自动的通知相关人员，做出迅速反应，保证患者生命安全。</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应能够处理的非正常结果包含：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（1）危急值：指一旦出现，威胁患者生命安全的检验结果，就需将其立即报告给临床医师，以便其立刻采取相应的治疗措施，否则将会因为错过最佳的治疗时机而使患者的生命安全受到威胁。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（2）异常值：检验、检查结果不在参考值范围之内，严重程度达不到危急值程度。</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支持根据检查、检验报告生成后，结合规则服务，进行危急值、异常值判断。当出现非正常情况，支持人工及自动预警通知。</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支持危急值和异常值发出后，医生能够在系统中进行应答反馈操作，实现闭环管理。</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支持按照患者维度进行危急值和异常值的显示，并能够展示各环节处理人员及时间间隔统计信息展示。</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支持按照日、周、月、年维度展示危急值预警统计信息。</w:t>
      </w:r>
      <w:r/>
    </w:p>
    <w:p>
      <w:pPr>
        <w:numPr>
          <w:ilvl w:val="0"/>
          <w:numId w:val="3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系统提供危急值预警规则，并支持危急值相关规则的灵活配置。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医疗知识库管理系统</w:t>
      </w:r>
      <w:r/>
    </w:p>
    <w:p>
      <w:pPr>
        <w:ind w:left="0" w:right="0" w:firstLine="47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构建疾病知识、典型病例、医疗损害规范、医患沟通、法律法规、临床路径、医疗标准的多维决策知识框架，同时汇聚药品、检查、检验、手术、治疗、护理、用血、重症八大分类医疗知识内容，并结合医院自身临床及管理经验，实现自主知识的管理。通过理论知识与实践经验结合，为临床提供多维度，全方位的临床知识展示与智能提醒服务体系。</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根据标准术语字典，结合患者性别、诊断、过敏、病生理、用药特征，关联知识库内容进行规则的管理。规则分类覆盖药品、检查、检验、手术、治疗、护理、用血、重症8大分类。</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支持内部知识的维护，并可根据医院自身、临床专科的特点对知识库进行补充、完善。包括政策法规、临床指南、行业标准、临床路径、疾病、检验、检查、药品知识库。</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支持医院已采购外部知识库的管理与查询集成</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知识库系统支持内容的配置，提供与应用系统对接，并支持提醒、警示、查询功能</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对规则的调用次数及预警次数进行图表展示，辅助管理人员直观了解知识库调用情况并进行分析改进</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支持标准术语与院内术语的自动映射，完成标准知识库的快速本地化</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内置知识库数量要求超过：疾病知识库【9000+】、药品知识库【4万】、检验知识库【300+】、政策法规类【2000+】、临床路径【1000+】</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内置规则库数据量：药品规则库【9000+】、检验规则库【600+】、检查规则库【40000+】、护理规则库【800+】、手麻规则库【800+】、治疗规则库【200+】、输血规则库【50+】、重症监测规则库【50+】</w:t>
      </w:r>
      <w:r/>
    </w:p>
    <w:p>
      <w:pPr>
        <w:numPr>
          <w:ilvl w:val="0"/>
          <w:numId w:val="3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支持临床知识库伴随展示、智能提醒的应用。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全流程闭环管理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闭环管理是指通过信息技术对整个医疗过程进行实时监控和反馈。通过信息化的控制对医嘱从下达、核对、再到执行、确立执行结果的整个流程进行监控，使医嘱管理过程形成闭环。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要求系统能够实现8个医疗闭环的管理，包括口服药闭环、静脉药闭环、检验标本闭环、检查执行状态、临床用血闭环、医学会诊闭环、手术麻醉环、危急值闭环。</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口服药闭环：从医嘱下达、护士确嘱、领药申请、摆药（人工、自动包药）、药师复核、发药配送、病区接收、用药执行，形成一个完整的口服药用药闭环流程。</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静脉注射闭环：临床各业务系统在执行操作时将相应的状态、时间和操作人发送进行整个，包括医嘱下达、护士确嘱、摆药复核、药品配置、出仓复核、发药配送、病区接收、用药执行。</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检验标本闭环：实现检验医嘱下达、医嘱确认、检验标本采集、标本签收、报告审核闭环管理。</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检查闭环：要求实现检查医嘱生命周期内的每个执行环节内关键数据的监督和反馈。包括医嘱下达、医嘱确认、检查到检、检查完成、检查报告审核发布。</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用血闭环：要求对临床用血流程进行严格的控制和管理，从下达配血医嘱（同步生成知情同意书）、填写输血申请，护士确认医嘱后开始采集血标本、配送标本，此时血库接收血标本、审核输血申请单、化验及配血、备血、通过扫描血袋唯一条码进行血液发放，护士携带取血单进行病房血液交接，病房在接收到血液后进行交接复核，复核通过后开始输血执行、执行复核、输血巡视，记录不良反应直至输血结束。形成一个完整用血过程的全流程链。</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会诊闭环：要求管理会诊医嘱的开立、提交会诊申请单、会诊安排、会诊通知、会诊签到、会诊意见提交、会诊结束，整个闭环流程。</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手术麻醉闭环：包括手术医嘱下达、手术申请、医嘱确认、手术排班、出病房、入手术室、麻醉开始、手术开始、手术结束、麻醉结束、出手术室、入病房。</w:t>
      </w:r>
      <w:r/>
    </w:p>
    <w:p>
      <w:pPr>
        <w:numPr>
          <w:ilvl w:val="0"/>
          <w:numId w:val="3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危急值闭环：危急值闭环管理，包括危急值出现、感知确认、危急值审核发布和临床危急值确认。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医疗管理应用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医疗质量监控系统</w:t>
      </w:r>
      <w:r/>
    </w:p>
    <w:p>
      <w:pPr>
        <w:ind w:left="65"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构建医疗质量监控系统，实现医疗质量的持续改进，建立事前规范、事中控制与事后分析的全面质量管理体系，涵盖医疗服务全过程和临床关键节点。系统对药品、高值耗材相关指标进行阈值管理、数据采集、指标分析、数据质控以及反馈结果推送，最终形成对指标的闭环管理，更快捷，更准确将各指标监测结果反馈给用户。</w:t>
      </w:r>
      <w:r/>
    </w:p>
    <w:p>
      <w:pPr>
        <w:ind w:left="0" w:right="0" w:firstLine="5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系统要求实现以下功能：</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首页：显示用户有权限的各个主题数据分析菜单，可以访问各个有权限的主题数据分析页面。</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指标管理：提供数据采集标准的管理维护，包括数据范围标准、数据分类标准、数据值域标准、数据校验标准。</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数据采集：根据质控规则依赖的数据，提供人工和自动采集功能。</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指标分析：提供各科室数据质量评估整体分析，可直观查看数据质量评分趋势与数据质量问题。指标分析范围包括以下内容：</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死亡指标：孕妇患者死亡率、新生儿患者死亡率、手术患者死亡率等</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重返指标：重返手术、重返住院和ICU患者重返</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患者安全：住院患者压疮发生率、医院内跌倒/坠床发生率及伤害严重程度、手术过程中异物遗留发生率</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手术并发症：手术患者并发症、手术患者手术后肺栓塞发生率、手术患者手术后深静脉血栓发生率</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感染指标：新生儿患者感染、手术患者感染、ICU患者感染</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合理用药：PPI使用情况、抗生素使用情况</w:t>
      </w:r>
      <w:r/>
    </w:p>
    <w:p>
      <w:pPr>
        <w:numPr>
          <w:ilvl w:val="0"/>
          <w:numId w:val="4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高值耗材：高值耗材使用总体情况、心脏支架使用情况、止血材料使用情况、脑膜补片使用情况</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质控文档管理：提供质控科室规范、制度文档资料维护功能，可以分科室维度上传、下载。</w:t>
      </w:r>
      <w:r/>
    </w:p>
    <w:p>
      <w:pPr>
        <w:numPr>
          <w:ilvl w:val="0"/>
          <w:numId w:val="3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报告推送：推送质控结果至各负责人。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医院传染病报告管理系统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医院采购医院传染病报告管理系统，建立传染病相关信息自动集中判断、通知与上报的体系，以改善目前系统缺陷。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传染病报卡、检验报告、微生物报告、诊断信息、死亡医嘱信息，按预先设定的规则进行短信、微信、消息预警和警告通知预警，使医生接到预警信息后，及时进行判断处理避免大面积的传染病产生的感染事件发生,同时也有效的降低了传染病报卡迟报率。同时也可以第一时间填写其它类型的报卡(如：食源性报卡、肿瘤报卡、心脑血管报卡、死亡报卡</w:t>
      </w:r>
      <w:r>
        <w:rPr>
          <w:rFonts w:ascii="SimSun" w:hAnsi="SimSun" w:eastAsia="SimSun" w:cs="SimSun"/>
          <w:color w:val="000000"/>
          <w:sz w:val="21"/>
        </w:rPr>
        <w:t xml:space="preserve">)</w:t>
      </w:r>
      <w:r>
        <w:rPr>
          <w:rFonts w:ascii="SimSun" w:hAnsi="SimSun" w:eastAsia="SimSun" w:cs="SimSun"/>
          <w:color w:val="000000"/>
          <w:sz w:val="22"/>
        </w:rPr>
        <w:t xml:space="preserve">，这些报卡审核通过后，可以直接上传疾控中心。</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预置传染病预警规则，食源性病历数据、肿瘤病历数据、心脑血管病历数据、死亡病历数据的监测规则，包括传染病类别、名称、途径、诊断名称、数据源及预警值等信息。</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支持传染病预警规则，食源性病历数据、肿瘤病历数据、心脑血管病历数据、死亡病历数据监测规则的灵活配置，变更后规则实时生效。</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监测记录列出全部的传染病预警病例数据、食源性病例数据、肿瘤病例数据、心脑血管病例数据、死亡病例数据，提供自定义条件设置，检索符合特定条件的监测记录数据。</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提供传染病预警病例、食源性病例、肿瘤病例、心脑血管病例、死亡病例的数据导出和统计功能。</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对需要处理的病例，可以录入反馈内容并推送给指定的责任人，推送支持消息、微信、短信等方式。</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系统提供传染病预警规则，规则覆盖甲、乙、丙类传染病。</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支持按照日、月、年维度，统计不同传染途径的患者数量、报卡数量</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支持预警—干预—追踪—反馈的闭环管理，避免院内传染病大范围的爆发，有效降低传染病报卡的迟报率、漏报率。</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支持人工上报传染病报卡、肿瘤报卡、死亡报卡、食源性报卡、心脑血管报卡，通过Excel导出后上报上级主管部门。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不良事件管理系统</w:t>
      </w:r>
      <w:r/>
    </w:p>
    <w:p>
      <w:pPr>
        <w:ind w:left="0" w:right="0" w:firstLine="47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汇集不同类型事件的报告，从中分析出医院内部潜在的问题和风险，综合利用报告系统进行研究、分析，向医院提出医疗安全警示信息和改进建议，以增强医院识别、处理安全隐患和预防不良事件发生的能力，将发生的事故降到最低，从而保证病人安全和医护人员安全，实现医疗安全的目标。</w:t>
      </w:r>
      <w:r/>
    </w:p>
    <w:p>
      <w:pPr>
        <w:ind w:left="0" w:right="0" w:firstLine="5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系统要求能够实现的功能如下：</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事件上报：提供不良事件上报，采用自定义的不良事件结构化模板设计，按照设计的模板进行事件填报。</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我的报告：提供相关报告事件的展示查看处理，包括已报事件、草稿箱、报告一览、待审批报告、被退回报告、待整改报告、收藏报告。</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统计分析：按照不同维度对发生的不良事件进行统计分析，包括概况件数统计、深层分析统计、年月累计统计、交叉统计分析、鱼骨图。</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检索导出：提供不良事件数据检索功能，支持组合条件的检索及导出，可根据导出设定项和筛选条件导出汇总报告，支持导出上级单位的模板格式，实现无缝对接上传，无需二次填报。</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支持PDCA持续改进，实现持续优化和完善达成有效的追踪反馈，做到闭环管理。</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事件信息的自动采集，减少数据录入的工作量，有效确保相关信息的准确性和全面性，为后续对事件进行处理和分析提供数据支持。</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系统支持由临床数据中心或者临床业务系统自动采集患者相关的临床数据，减少手工录入，提高工作效率</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可以通过编写SQL方式，自定义表单控件的采集规则</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支持同一表单从多个数据源采集数据</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支持数据录入校验功能，提高数据质量</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支持表单录入预警及提醒</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要求结构化与后结构化数据的采集达到秒级抽取</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不良事件表单模板要求可以灵活自定义设置，提供相应的模板库进行选择使用。</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支持控件拖拽式布局，表单设计要求所见即所得</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支持控件的逻辑关联机制，支持条件判断</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支持组套模板的保存和应用</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支持设置计算规则以及数据格式校验</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支持表单版本的升级及发布功能</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消息提醒：支持发送提醒消息以及系统公告通知。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HQMS上报系统</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要求系统在数据由于网络问题无法上报时，系统必须支持每3分钟循环去检查网络连接，直至数据上报成功</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系统要能够对记录每次上报数据返回的达标情况数据</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要求系统能够满足医院自定义上传的时间范围，可以使医院上报的时间自定义到某天的某时某分某秒</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系统要能够满足医院根据病案号、出院日期、入院日期三个条件作为对已经上传的数据进行筛选、删除的唯一条件</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要求系统能够满足自动对接并上传信息</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系统要能够根据出院或者输入日期类型，对某时间范围内的数据进行自动打包，实现数据对接</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系统要支持全国版或北京版ICD-10诊断编码、ICD-10形态学码等任意一种标准编码库的数据对接上传</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系统要能够实现灵活、快捷配置ICD10相关编码</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要求能够根据HQMS校验规则，动态配置审核条件</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要求系统能够对于没有达到标准指标的数据，当返回病案号的错误修订好，自动对接数据进行打包自动上传</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其他上报要求：通过统一的口径，在符合卫生主管部门规范的前提，生成卫生行政部门所需的上报报表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智慧服务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预约分系统主要是用于以患者预约服务为中心的应用系统。通过预约分系统实现医院统一号源整合管理，以及各类大型检查（</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MRT</w:t>
      </w:r>
      <w:r>
        <w:rPr>
          <w:rFonts w:ascii="SimSun" w:hAnsi="SimSun" w:eastAsia="SimSun" w:cs="SimSun"/>
          <w:color w:val="000000"/>
          <w:sz w:val="22"/>
        </w:rPr>
        <w:t xml:space="preserve">、超声、核医学、内镜等）、检验、治疗、手术、床位等需要预约的医疗资源，实现统筹管理。通过信息互联方式与各种服务渠道（例如</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医生站、护士站、各科室业务系统、自助机、医院</w:t>
      </w:r>
      <w:r>
        <w:rPr>
          <w:rFonts w:ascii="Times New Roman" w:hAnsi="Times New Roman" w:eastAsia="Times New Roman" w:cs="Times New Roman"/>
          <w:color w:val="000000"/>
          <w:sz w:val="22"/>
        </w:rPr>
        <w:t xml:space="preserve">APP</w:t>
      </w:r>
      <w:r>
        <w:rPr>
          <w:rFonts w:ascii="SimSun" w:hAnsi="SimSun" w:eastAsia="SimSun" w:cs="SimSun"/>
          <w:color w:val="000000"/>
          <w:sz w:val="22"/>
        </w:rPr>
        <w:t xml:space="preserve">、官微公众号等）对接，实现一站式智慧医院自助预约、网络预约、电话预约、诊间预约、</w:t>
      </w:r>
      <w:r>
        <w:rPr>
          <w:rFonts w:ascii="Times New Roman" w:hAnsi="Times New Roman" w:eastAsia="Times New Roman" w:cs="Times New Roman"/>
          <w:color w:val="000000"/>
          <w:sz w:val="22"/>
        </w:rPr>
        <w:t xml:space="preserve">APP</w:t>
      </w:r>
      <w:r>
        <w:rPr>
          <w:rFonts w:ascii="SimSun" w:hAnsi="SimSun" w:eastAsia="SimSun" w:cs="SimSun"/>
          <w:color w:val="000000"/>
          <w:sz w:val="22"/>
        </w:rPr>
        <w:t xml:space="preserve">预约、微信公众号预约等多元化预约服务。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预约分系统实现的主要功能包括：</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多站点预约：支持已纳入预约系统的医疗资源，在医生诊间、住院护士站、医技科室、集中患者服务台、自助机、手机</w:t>
      </w:r>
      <w:r>
        <w:rPr>
          <w:rFonts w:ascii="Times New Roman" w:hAnsi="Times New Roman" w:eastAsia="Times New Roman" w:cs="Times New Roman"/>
          <w:color w:val="000000"/>
          <w:sz w:val="22"/>
        </w:rPr>
        <w:t xml:space="preserve">APP</w:t>
      </w:r>
      <w:r>
        <w:rPr>
          <w:rFonts w:ascii="SimSun" w:hAnsi="SimSun" w:eastAsia="SimSun" w:cs="SimSun"/>
          <w:color w:val="000000"/>
          <w:sz w:val="22"/>
        </w:rPr>
        <w:t xml:space="preserve">、微信公众号、电话、网站等平台上均可预约。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自动预约：根据预先配置的预约时间安排表，在接收到预约申请后，系统根据规则，自动安排到空档中，实现检查时间的自动安排，也可以查看预设的时间安排表是否存在空档，选择预约时间。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分时段预约：支持预约项目分时段预约，预约时间可精确到</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小时以内。将预约信息与分诊系统或医疗业务系统对接，患者可根据预约直接到医院诊室或检查、治疗等部门接受诊疗服务。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数据采集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——提供数据便捷、完整性输入，导入或接收标准信息或共享文档信息。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——支持患者预约信息查询，提供登记日期、预约日期、诊疗卡号、姓名和医生等检索模式；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——支持医生出诊信息查询，包括出诊日期、出诊科室和剩余号源等信息。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导出与打印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——提供患者预约信息的导出与打印。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预约登记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——支持按医生筛选预约；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——支持按科室和按日期筛选预约；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——支持按专科筛选预约；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——提供无卡和有卡预约，提供预约时手动录入患者基本信息的功能；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——支持显示已被预约的序号及患者姓名；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——支持显示医师信息；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——支持按时段预约；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——支持现场、互联网预约；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——支持显示患者预约次数、爽约次数。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预约支付</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——支持预约直接支付；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——支持互联网预约支付。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异地预约</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——支持异地在线建卡；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——支持异地在线预约和预约支付。</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院外公司预约平台接口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——提供与院外公司预约业务数据功能交互的接口；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——支持医生基本信息的同步；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——支持医生号源信息的同步；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——支持医生停诊信息推送同步；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——支持患者预约登记和预约取消；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——支持患者预约结果的查询。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移动平台接口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——提供与微信、支付宝和医院 </w:t>
      </w:r>
      <w:r>
        <w:rPr>
          <w:rFonts w:ascii="Times New Roman" w:hAnsi="Times New Roman" w:eastAsia="Times New Roman" w:cs="Times New Roman"/>
          <w:color w:val="000000"/>
          <w:sz w:val="22"/>
        </w:rPr>
        <w:t xml:space="preserve">APP </w:t>
      </w:r>
      <w:r>
        <w:rPr>
          <w:rFonts w:ascii="SimSun" w:hAnsi="SimSun" w:eastAsia="SimSun" w:cs="SimSun"/>
          <w:color w:val="000000"/>
          <w:sz w:val="22"/>
        </w:rPr>
        <w:t xml:space="preserve">等移动平台业务功能数据交互接口；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——支持医生信息的同步，至少包括医生的基本信息、医生出诊号源信息和医生停诊信息；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——支持患者预约登记和预约取消；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——支持患者预约支付；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——支持患者预约状态查询。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自助机接口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——提供自助机业务功能数据交互接口；——支持医生信息的同步，至少包括医生的基本信息、医生出诊号源信息和医生停诊信息；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——支持预约就诊信息同步；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——支持患者预约支付和预约取号。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智慧管理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运营管理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人力资源管理分系统</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人力资源管理系统是指根据医院发展战略的要求，通过招聘、培训、考核、激励、调整等手段，能够有计划地对人力资源进行合理配置的应用系统。主要分为通用功能、业务功能以及接口功能。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基础字典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——提供内部组织机构设置功能，支持医院、医院集团管理组织，支持多种组织架构；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——提供往来单位设置功能，包括供应商、客户及其它外部业务往来单位和个人；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——支持员工类别设置功能；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——支持员工状态设置功能；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——支持员工职称设置功能；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——支持员工岗位设置功能；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——支持员工职级设置功能；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——提供项目基本信息维护功能，如科研、教学、基建、公共卫生等类的专项项目的基本信息；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——提供计量单位设置功能；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——提供医院日历及休假维护功能；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——提供各系统逻辑控制参数定义功能。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通用配置</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——提供自定义的编码规则管理功能；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——提供自定义的单据模板管理功能；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——提供界面浏览信息显示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隐藏的自定义功能；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——提供自定义的工作审批流程管理功能；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——提供自定义的报表及打印参数管理功能；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——提供自定义的函数和计算公式管理功能；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——提供条形码设计、生成、打印功能，支持一维码、二维码、</w:t>
      </w:r>
      <w:r>
        <w:rPr>
          <w:rFonts w:ascii="Times New Roman" w:hAnsi="Times New Roman" w:eastAsia="Times New Roman" w:cs="Times New Roman"/>
          <w:color w:val="000000"/>
          <w:sz w:val="22"/>
        </w:rPr>
        <w:t xml:space="preserve">RFID </w:t>
      </w:r>
      <w:r>
        <w:rPr>
          <w:rFonts w:ascii="SimSun" w:hAnsi="SimSun" w:eastAsia="SimSun" w:cs="SimSun"/>
          <w:color w:val="000000"/>
          <w:sz w:val="22"/>
        </w:rPr>
        <w:t xml:space="preserve">标签等智能标记；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——提供各系统期初数据录入或导入功能；——提供各系统数据逻辑检查的功能；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——提供职员工作台或门户功能，由用户自定义常用功能和提示功能；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——提供系统套打设置及打印功能。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统计查询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——支持自定义各种人力资源查询报表；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——支持自动生成国家规定上报的人力资源报表；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——支持相关人力资源报表的统计、查询、导出、打印。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人力资源规划</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——提供内部组织机构管理功能，支持医院、集团两种管理模式；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——支持多套组织架构管理功能；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——提供与组织架构相对应的职务、职位管理功能，包括职位名称、职位说明书、能力素质要求、任职资格要求、人数要求等；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——支持医院集团人力资源集中规划；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——提供人力资源结构分析功能，含各层各类人才的余缺情况；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——提供医院人事编制管理功能；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——提供医院岗位设置及管理功能，能够快速定义岗位说明书。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人事档案</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——提供人事档案管理功能，支持医院集团人事档案集中管理；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——提供材料归档功能；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——提供材料核对功能；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——提供员工调动的档案转递功能；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——提供劳动合同的签订、续订、修订、中止等管理功能；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——提供人员职位管理安排、任免、调动管理；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——提供个人外出管理功能，如出国出境、外出进修等；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——提供离退休管理功能；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——提供个人奖励、处罚管理功能；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——提供退休提前提醒，自动生成退休人员计划表；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——提供员工自助查询和维护个人档案部分信息的功能。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招聘管理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——提供部门人力资源需求提交和审批功能，支持医院集团人力资源集中招聘；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——提供招聘管理功能，包括：人员招聘计划编制、信息发布、应聘人员登记、通知、面试、筛选、录用、后备人才库登记和维护等，可与网站联接；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——提供人才测评功能；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——提供招聘分析功能，分析招聘效果、招聘绩效。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培训管理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——提供部门培训需求提交和审批功能，支持医院集团人力资源集中培训；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——提供培训管理功能，包括培训计划编制、报名、登记、师资安排、课程安排、课堂管理、考试、成绩登记等。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时间管理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——提供医院工作日历及法定节假日维护功能；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——支持医院集团集中管理考勤和排班；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——提供单位放假维护功能；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——提供班次定义功能；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——提供考勤规则维护功能；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——提供人员排班功能；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——提供考勤数据录入或导入，支持考勤数据从考勤机中采集；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——提供请假管理、外勤管理等功能。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薪酬管理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薪酬设计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——支持为不同类别人员设计不同的薪酬体系，不同人员类别执行不同的薪酬管理体系；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——支持根据不同人员类别预置多种薪酬标准表，并能够对薪酬标准表进行增加、修改、删除；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——支持对不同薪酬体系中的薪酬项目及其计算公式进行新增、修改、删除；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——支持医院事业编制人员实行岗位绩效薪酬制度；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——支持具有明确标准的薪酬项目可以在系统自动生成；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——支持薪酬数据的批量导入、导出；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——支持对薪酬项目的运算结果能够进行手工调整；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——支持职工多账户的管理，可按薪酬、奖金等维护多套帐户信息；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——支持多种薪酬发放形式，满足年薪制、月薪制及一月多次发放等。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薪酬调整</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——支持新聘用人员薪酬确定、年度增加薪级薪酬、岗位变动薪酬调整、基本薪酬标准调整、津贴补贴标准调整等所有调资业务；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——支持按照规定格式实现各种调资业务审批表的修改、新建，支持审批表中设置相关条件、公式，满足事业单位薪酬变动审批要求；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——支持各种调资业务系统完成，特殊情况人员可以手动调整；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——支持各种薪酬变动审批表均能够输出为上级部门要求的文件格式，并能在线调整、打印；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——提供薪酬调整业务支持流程审批的定义功能，并自动记录职工的薪酬变动情况；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——支持薪酬补发、补扣等自动处理机制，历次变动情况可以归档备查；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——支持在薪酬标准调整时，可修改或导入新的薪酬标准，在薪酬核算时根据职等、薪级情况自动计算。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薪酬核算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——支持薪酬核算过程要基于上月的薪酬数据进行本月的薪酬计算，只需对当月发生变化的人员信息进行比对，并对变化人员的薪酬项目进行调整、审核后进行薪酬核算；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——支持医院奖励分配结果直接参与薪酬计算；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——支持薪酬核算时可直接引用其他业务模块数据，包括考勤、绩效、奖惩等各项数据，自动核算绩效薪酬、考勤扣款、保险扣款、应发、应纳税所得额、税、实发等项目；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——支持能够通过导入 </w:t>
      </w:r>
      <w:r>
        <w:rPr>
          <w:rFonts w:ascii="Times New Roman" w:hAnsi="Times New Roman" w:eastAsia="Times New Roman" w:cs="Times New Roman"/>
          <w:color w:val="000000"/>
          <w:sz w:val="22"/>
        </w:rPr>
        <w:t xml:space="preserve">Excel </w:t>
      </w:r>
      <w:r>
        <w:rPr>
          <w:rFonts w:ascii="SimSun" w:hAnsi="SimSun" w:eastAsia="SimSun" w:cs="SimSun"/>
          <w:color w:val="000000"/>
          <w:sz w:val="22"/>
        </w:rPr>
        <w:t xml:space="preserve">或手工调整等方式引入外部数据，参与薪酬计算；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——支持所有涉及人员变动或薪酬调整带来的薪酬变化能够自动汇总；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——支持整个薪酬系统的核算，能够做到代扣税或代缴税；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——支持正算、反算、合并计税及符合国家法律的所有计税方式的自动计算；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——支持各种薪酬项目能够自动计算，同时支持手工修正。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薪酬发放</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——支持人员薪酬数据的审核、调整、发放和数据分析；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——支持自动生成凭证到财务系统；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——支持灵活定制各种银行报盘模板，生成符合其规范的数据文件；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——支持能够进行薪酬的周期性发放与每月多次发放；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——支持薪酬条的邮件、短信通知，及时通知职工的薪酬发放明细；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——支持职工薪酬自助查询功能，应含本月已发、本年已发薪酬的合计、明细数据；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——支持自动输出收入证明等与薪酬数据相关的各种证明。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薪酬分析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——支持在薪酬计算结果的基础上进行统计和分析，生成直观的分析图表，为医院分析薪酬状况及进行薪酬预算提供决策依据；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——支持能够输出不同格式的薪酬明细报表和统计报表，并能够对各种表格进行灵活的新增、调整和删除等。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能力管理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——提供个人能力增长计划和发展规划管理功能，作为人才培养工作安排依据；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——提供个人能力增长轨迹管理功能，作为人才培养分析的依据；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——提供职称管理功能；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——提供个人学历和培训记录管理功能；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——提供个人专利管理功能；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——提供医院专家管理功能；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——提供个人论文情况管理功能；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——提供能力评估情况功能，记录由医院正式组织的能力评估活动中对个人的评估结果及个人自评结果；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——提供工作情况管理功能，对人员的各种工作完成情况进行客观记录，尽可能从有关管理分系统中采集客观数据，如与考勤、临床业务管理、绩效管理、科研项目管理、教学管理等外部系统进行数据交换；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——提供重要事项管理功能；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——提供重要项目参与情况功能；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——提供个人绩效情况功能；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——提供人才库管理功能，对医院关注的外部人才信息进行维护；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——提供人才信息比对功能。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职称评审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——支持评审的申请以及审批流程设置功能；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——支持使用相关工具进行职称会议评审；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——支持评审结果信息的记录。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员工自助</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——支持员工个人平台上按照员工权限自助查询、自助打印、自助申请等功能；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——支持科主任查询统计平台功能。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预警管理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——支持预警信息条件设置；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——支持按照设置的预警信息进行信息预警。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基本要求</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——接口总体目标：根据医院的实际情况，实现人力资源管理系统内部以及与异构系统之间无缝对接，实现数据实时或定时对接，实现历史数据的导入；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——支持与常用数据库（</w:t>
      </w:r>
      <w:r>
        <w:rPr>
          <w:rFonts w:ascii="Times New Roman" w:hAnsi="Times New Roman" w:eastAsia="Times New Roman" w:cs="Times New Roman"/>
          <w:color w:val="000000"/>
          <w:sz w:val="22"/>
        </w:rPr>
        <w:t xml:space="preserve">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DB2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）的数据对接，包括视图、中间表、存储过程、触发器等；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Webservice </w:t>
      </w:r>
      <w:r>
        <w:rPr>
          <w:rFonts w:ascii="SimSun" w:hAnsi="SimSun" w:eastAsia="SimSun" w:cs="SimSun"/>
          <w:color w:val="000000"/>
          <w:sz w:val="22"/>
        </w:rPr>
        <w:t xml:space="preserve">接口方式；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HL7 </w:t>
      </w:r>
      <w:r>
        <w:rPr>
          <w:rFonts w:ascii="SimSun" w:hAnsi="SimSun" w:eastAsia="SimSun" w:cs="SimSun"/>
          <w:color w:val="000000"/>
          <w:sz w:val="22"/>
        </w:rPr>
        <w:t xml:space="preserve">接口标准规范。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接口列表</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——支持组织架构、人员信息同步给 </w:t>
      </w:r>
      <w:r>
        <w:rPr>
          <w:rFonts w:ascii="Times New Roman" w:hAnsi="Times New Roman" w:eastAsia="Times New Roman" w:cs="Times New Roman"/>
          <w:color w:val="000000"/>
          <w:sz w:val="22"/>
        </w:rPr>
        <w:t xml:space="preserve">HIS/OA/LIS/EMR/PACS/</w:t>
      </w:r>
      <w:r>
        <w:rPr>
          <w:rFonts w:ascii="SimSun" w:hAnsi="SimSun" w:eastAsia="SimSun" w:cs="SimSun"/>
          <w:color w:val="000000"/>
          <w:sz w:val="22"/>
        </w:rPr>
        <w:t xml:space="preserve">集成平台等系统；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——支持与考勤机集成，自动下载考勤数据到人力资源管理分系统；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——支持与医院官网集成，应聘者能从官网直接进入招聘系统进行填写简历，应聘岗位；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——支持职称评审与医院科研系统、</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系统等集成，科研、论文、著作等业绩数据同步；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——支持与微信集成；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——支持与上级单位或主管部门之间关于人力资源集中管理的信息交流和业务协同；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——支持与劳动保障部门、其它社会机构、网站等外部机构信息系统之间进行人力资源的信息交流和业务协同；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——支持与内部使用的第三方业务管理软件系统、临床业务系统之间关于人力资源需求、配置和调整的信息交流和业务协同，取得个人有关的数据。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——支持人事审批流程与 </w:t>
      </w:r>
      <w:r>
        <w:rPr>
          <w:rFonts w:ascii="Times New Roman" w:hAnsi="Times New Roman" w:eastAsia="Times New Roman" w:cs="Times New Roman"/>
          <w:color w:val="000000"/>
          <w:sz w:val="22"/>
        </w:rPr>
        <w:t xml:space="preserve">OA </w:t>
      </w:r>
      <w:r>
        <w:rPr>
          <w:rFonts w:ascii="SimSun" w:hAnsi="SimSun" w:eastAsia="SimSun" w:cs="SimSun"/>
          <w:color w:val="000000"/>
          <w:sz w:val="22"/>
        </w:rPr>
        <w:t xml:space="preserve">集成；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——支持薪酬数据与财务系统集成，自动生成凭证。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协同办公分系统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协同办公分系统是指医疗机构内部支持其综合办公业务，围绕医院的人员、业务流程、信息、组织机构与办公自动化技术与设备集成的应用系统。主分为通用功能、系统管理功能、业务功能、接口功能。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通用功能普遍适用于中医医院协同办公系统的各项业务应用。主要包括：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——数据管理功能：对未存档可修改的数据提供修改功能。对已存档的数据，一般不提供直接的修改与删除，而是通过注销与新增的方式进行存档数据的保护，并记录修改日志，以保证数据的可追溯性。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——质量控制功能：通过数据自动校验、数据的逻辑审核或共享文档的规范校验，实现数据采集、输出、交换的数据质量控制。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——信息查询功能：提供对信息数据的单项和多项组合查询功能。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——报表生成与打印：能自动生成多种格式的统计报表、图形，并能查询、打印和导出报表数据。支持报表格式自定义。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——数据共享及交换功能：与医院信息系统（</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）之间、医院资源管理信息系统（</w:t>
      </w:r>
      <w:r>
        <w:rPr>
          <w:rFonts w:ascii="Times New Roman" w:hAnsi="Times New Roman" w:eastAsia="Times New Roman" w:cs="Times New Roman"/>
          <w:color w:val="000000"/>
          <w:sz w:val="22"/>
        </w:rPr>
        <w:t xml:space="preserve">HRP</w:t>
      </w:r>
      <w:r>
        <w:rPr>
          <w:rFonts w:ascii="SimSun" w:hAnsi="SimSun" w:eastAsia="SimSun" w:cs="SimSun"/>
          <w:color w:val="000000"/>
          <w:sz w:val="22"/>
        </w:rPr>
        <w:t xml:space="preserve">）之间、医院信息系统集成平台之间、区域政务办公信息平台之间能进行数据传输及交换，在共享权限范围内可查询、导出、打印相关数据信息。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——查询与统计输出方式：查询与统计的结果信息可通过浏览器页面、计算机窗体、打印机、</w:t>
      </w:r>
      <w:r>
        <w:rPr>
          <w:rFonts w:ascii="Times New Roman" w:hAnsi="Times New Roman" w:eastAsia="Times New Roman" w:cs="Times New Roman"/>
          <w:color w:val="000000"/>
          <w:sz w:val="22"/>
        </w:rPr>
        <w:t xml:space="preserve">Excel </w:t>
      </w:r>
      <w:r>
        <w:rPr>
          <w:rFonts w:ascii="SimSun" w:hAnsi="SimSun" w:eastAsia="SimSun" w:cs="SimSun"/>
          <w:color w:val="000000"/>
          <w:sz w:val="22"/>
        </w:rPr>
        <w:t xml:space="preserve">报表、</w:t>
      </w:r>
      <w:r>
        <w:rPr>
          <w:rFonts w:ascii="Times New Roman" w:hAnsi="Times New Roman" w:eastAsia="Times New Roman" w:cs="Times New Roman"/>
          <w:color w:val="000000"/>
          <w:sz w:val="22"/>
        </w:rPr>
        <w:t xml:space="preserve">PDF </w:t>
      </w:r>
      <w:r>
        <w:rPr>
          <w:rFonts w:ascii="SimSun" w:hAnsi="SimSun" w:eastAsia="SimSun" w:cs="SimSun"/>
          <w:color w:val="000000"/>
          <w:sz w:val="22"/>
        </w:rPr>
        <w:t xml:space="preserve">文档、仪表盘等图形表现或标准化的 </w:t>
      </w:r>
      <w:r>
        <w:rPr>
          <w:rFonts w:ascii="Times New Roman" w:hAnsi="Times New Roman" w:eastAsia="Times New Roman" w:cs="Times New Roman"/>
          <w:color w:val="000000"/>
          <w:sz w:val="22"/>
        </w:rPr>
        <w:t xml:space="preserve">XML/JSON </w:t>
      </w:r>
      <w:r>
        <w:rPr>
          <w:rFonts w:ascii="SimSun" w:hAnsi="SimSun" w:eastAsia="SimSun" w:cs="SimSun"/>
          <w:color w:val="000000"/>
          <w:sz w:val="22"/>
        </w:rPr>
        <w:t xml:space="preserve">格式输出。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——具备员工信息注册功能。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——具备员工信息更新功能。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——具备员工信息删除功能。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——具备员工身份失效功能。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——具备员工信息查询功能。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——具备与医院信息系统、人事管理系统等实现信息同步功能。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部门信息管理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——具备新增部门注册功能。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——具备部门信息更新功能。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——具备部门信息删除功能。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——具备部门停用功能。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——具备部门信息查询功能。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——具备与医院信息系统、人事管理系统等实现信息同步功能。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术语和字典注册服务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——具备术语和字典的批量导入导出功能。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——具备术语和字典的分类浏览功能。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——具备术语和字典的关系维护功能。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——具备术语和字典的版本管理功能。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——具备术语和字典的映射关系维护功能。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——具备向其他系统同步术语和字典功能。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用户角色、权限管理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——可设置操作者角色，对每个角色进行功能及数据访问权限的授权。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运行监管与日志管理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——提供运行状态的监视，记录重要的运行事件。如运行错误日志、重要数据访问日志、数据修改与删除日志等。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协作类子系统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——流程定义：提供统一的业务流程定义工具和业务内容表单定义工具。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——发起流程：填写相应的业务内容表单并根据设定的流程发起流程，支持待发流程功能，即业务内容表单填写保存后待稍后再发送。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——流程审批：对当前节点的业务内容进行审核及相关处理，并将流程信息流转至下一个处理节点。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——流程监控：支持对正在办理的事务流程进行监控，可向流程停滞节点的干系人发送催办信息。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——发起任务（任务交办）：提供便捷的任务内容编辑功能；支持任务分解功能，每个任务可被分解为若干个具体工作事项，工作事项包含时间、地点、承办人、工作内容等关键要素。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——任务承办：承办人收到交办任务后，进行工作的组织和任务的承办；提供任务进度报告功能。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——任务监控：提供对工作任务的执行情况进行监控的功能；支持任务催办督办功能</w:t>
      </w:r>
      <w:r>
        <w:rPr>
          <w:rFonts w:ascii="Times New Roman" w:hAnsi="Times New Roman" w:eastAsia="Times New Roman" w:cs="Times New Roma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——项目立项管理：根据中医医院实际情况，支持制作相应的项目申请表单及审批流程，各部门在线提交申请，自动流转到相应环节审批。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——项目执行过程管理：支持在项目执行过程中在不同节点对工作情况进行相关记录，以便实时反馈项目进展情况。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——项目监控：支持直观方便的查看和监督项目进展、执行情况等项目状态信息，支持图形化方式直观展现项目进度。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——合同管理：支持对项目合同拟订、审核、签约、归档、付款、验收等过程的电子化管理，支持自动生成合同台账，支持经济合同相关收支的统计分析功能。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信息沟通类子系统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办公门户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——待办事项：将中医医院协同办公系统各应用子系统产生的需要用户处理的信息进行集中推送，方便用户在统一界面对各待办信息进行处理。——布局定义：支持多样化的标准布局模板，支持用户自定义布局。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——信息聚合：支持将各种第三方应用或数据通过系统链接、数据集成等方式聚合到统一界面中，如新闻通知列表、医院日报表等。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——融入中医特色元素，如采用“中国风”主题界面、页面元素加入中医药的渲染图片、板块内容加入中医药专栏内容等。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信息发布</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——栏目设置：支持新闻通知等信息栏目设置功能，支持栏目访问权限的设置。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——内容编辑：支持便捷的新闻通告信息内容编辑器功能，支持图文混排，支持模板化录入。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——重要信息审批：支持针对重要信息提交给指定人员进行审核功能，审核通过后才能发布。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——附件管理：支持但不限于包括 </w:t>
      </w:r>
      <w:r>
        <w:rPr>
          <w:rFonts w:ascii="Times New Roman" w:hAnsi="Times New Roman" w:eastAsia="Times New Roman" w:cs="Times New Roman"/>
          <w:color w:val="000000"/>
          <w:sz w:val="22"/>
        </w:rPr>
        <w:t xml:space="preserve">JPG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JPEG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Doc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Docx </w:t>
      </w:r>
      <w:r>
        <w:rPr>
          <w:rFonts w:ascii="SimSun" w:hAnsi="SimSun" w:eastAsia="SimSun" w:cs="SimSun"/>
          <w:color w:val="000000"/>
          <w:sz w:val="22"/>
        </w:rPr>
        <w:t xml:space="preserve">等文件类型的附件上传功能。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——信息待发布：支持信息待发布功能，即信息内容编辑完成后进行保存，待确认后再发布。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——信息修改：支持对已发布的新闻通知信息进行内容修改。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——信息撤销：支持对已发布的新闻通知信息作撤销处理，撤销后的新闻通知用户将无法检索和查阅。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——访问日志：支持对已阅读新闻通知信息进行标记，支持对新闻通知信息的访问量、关注量等指标进行统计。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——规则制度类别设置：支持规章制度类别设置功能。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——规则制度制订：支持便捷的规章制度内容编辑器功能，支持图文混排，支持将规章制度文稿提交指定人员审核功能。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——规章制度修订：支持对已发布的规章制度取消发布后再进行内容再修订。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——规章制度废止：支持对已发布的规章制度作撤销、废止处理，废止后的规则制度用户将无法检索和查阅。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文档管理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管理：支持将电子文档集中存储至服务器；支持以树形目录结构将电子文档进行归类；支持根据文档的标题、大小、日期、上传人等属性进行排序；支持以列表模式、缩略图等模式显示电子文档目录；支持但不限于包括 </w:t>
      </w:r>
      <w:r>
        <w:rPr>
          <w:rFonts w:ascii="Times New Roman" w:hAnsi="Times New Roman" w:eastAsia="Times New Roman" w:cs="Times New Roman"/>
          <w:color w:val="000000"/>
          <w:sz w:val="22"/>
        </w:rPr>
        <w:t xml:space="preserve">JPG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JPEG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Microsoft Office </w:t>
      </w:r>
      <w:r>
        <w:rPr>
          <w:rFonts w:ascii="SimSun" w:hAnsi="SimSun" w:eastAsia="SimSun" w:cs="SimSun"/>
          <w:color w:val="000000"/>
          <w:sz w:val="22"/>
        </w:rPr>
        <w:t xml:space="preserve">文档、</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等类型的文件格式；支持自动按统一规则命名文档，实现文件名标准化管理；支持批量上传和下载文档；支持文档上传、下载、阅读、编辑、删除、打印等操作的日志记录。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享协同：提供文档的权限控制机制，支持针对部门、用户、岗位等细粒度进行权限控制，能控制用户的管理、浏览、阅读、编辑、下载、删除、打印、评论等操作；支持对文档发表评论意见；支持文档在线修订功能，支持痕迹修改功能，具有文档锁定机制，能防止修订冲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——文档传阅：支持电子文档在线传递、阅读功能，传阅人员可以在线讨论、签阅、进行简单的请示、任务布置和反馈。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——编辑器集成：支持与 </w:t>
      </w:r>
      <w:r>
        <w:rPr>
          <w:rFonts w:ascii="Times New Roman" w:hAnsi="Times New Roman" w:eastAsia="Times New Roman" w:cs="Times New Roman"/>
          <w:color w:val="000000"/>
          <w:sz w:val="22"/>
        </w:rPr>
        <w:t xml:space="preserve">Microsoft Office/WPS </w:t>
      </w:r>
      <w:r>
        <w:rPr>
          <w:rFonts w:ascii="SimSun" w:hAnsi="SimSun" w:eastAsia="SimSun" w:cs="SimSun"/>
          <w:color w:val="000000"/>
          <w:sz w:val="22"/>
        </w:rPr>
        <w:t xml:space="preserve">等文档编辑器的无缝集成；支持通过自定义的 </w:t>
      </w:r>
      <w:r>
        <w:rPr>
          <w:rFonts w:ascii="Times New Roman" w:hAnsi="Times New Roman" w:eastAsia="Times New Roman" w:cs="Times New Roman"/>
          <w:color w:val="000000"/>
          <w:sz w:val="22"/>
        </w:rPr>
        <w:t xml:space="preserve">Microsoft Office/WPS </w:t>
      </w:r>
      <w:r>
        <w:rPr>
          <w:rFonts w:ascii="SimSun" w:hAnsi="SimSun" w:eastAsia="SimSun" w:cs="SimSun"/>
          <w:color w:val="000000"/>
          <w:sz w:val="22"/>
        </w:rPr>
        <w:t xml:space="preserve">模板创建新的文档。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——邮件发送：提供统一的邮件内容编辑器，由收件人、主题、正文、附件等基本内容组成一份电子邮件，邮件报文格式遵循 </w:t>
      </w:r>
      <w:r>
        <w:rPr>
          <w:rFonts w:ascii="Times New Roman" w:hAnsi="Times New Roman" w:eastAsia="Times New Roman" w:cs="Times New Roman"/>
          <w:color w:val="000000"/>
          <w:sz w:val="22"/>
        </w:rPr>
        <w:t xml:space="preserve">RFC822 </w:t>
      </w:r>
      <w:r>
        <w:rPr>
          <w:rFonts w:ascii="SimSun" w:hAnsi="SimSun" w:eastAsia="SimSun" w:cs="SimSun"/>
          <w:color w:val="000000"/>
          <w:sz w:val="22"/>
        </w:rPr>
        <w:t xml:space="preserve">和 </w:t>
      </w:r>
      <w:r>
        <w:rPr>
          <w:rFonts w:ascii="Times New Roman" w:hAnsi="Times New Roman" w:eastAsia="Times New Roman" w:cs="Times New Roman"/>
          <w:color w:val="000000"/>
          <w:sz w:val="22"/>
        </w:rPr>
        <w:t xml:space="preserve">MIME </w:t>
      </w:r>
      <w:r>
        <w:rPr>
          <w:rFonts w:ascii="SimSun" w:hAnsi="SimSun" w:eastAsia="SimSun" w:cs="SimSun"/>
          <w:color w:val="000000"/>
          <w:sz w:val="22"/>
        </w:rPr>
        <w:t xml:space="preserve">协议，通过简单邮件传输协议将邮件发送给特定地址；支持邮件群发功能。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——邮件接收：通过 </w:t>
      </w:r>
      <w:r>
        <w:rPr>
          <w:rFonts w:ascii="Times New Roman" w:hAnsi="Times New Roman" w:eastAsia="Times New Roman" w:cs="Times New Roman"/>
          <w:color w:val="000000"/>
          <w:sz w:val="22"/>
        </w:rPr>
        <w:t xml:space="preserve">POP3 </w:t>
      </w:r>
      <w:r>
        <w:rPr>
          <w:rFonts w:ascii="SimSun" w:hAnsi="SimSun" w:eastAsia="SimSun" w:cs="SimSun"/>
          <w:color w:val="000000"/>
          <w:sz w:val="22"/>
        </w:rPr>
        <w:t xml:space="preserve">协议或 </w:t>
      </w:r>
      <w:r>
        <w:rPr>
          <w:rFonts w:ascii="Times New Roman" w:hAnsi="Times New Roman" w:eastAsia="Times New Roman" w:cs="Times New Roman"/>
          <w:color w:val="000000"/>
          <w:sz w:val="22"/>
        </w:rPr>
        <w:t xml:space="preserve">IMAP </w:t>
      </w:r>
      <w:r>
        <w:rPr>
          <w:rFonts w:ascii="SimSun" w:hAnsi="SimSun" w:eastAsia="SimSun" w:cs="SimSun"/>
          <w:color w:val="000000"/>
          <w:sz w:val="22"/>
        </w:rPr>
        <w:t xml:space="preserve">协议实现由服务器将邮件下载给用户，实现邮件信息的收取。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——收件箱：支持对已收到邮件的查询功能。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——发件箱：支持对已发送邮件的查询功能。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——地址薄：支持联系人管理功能，实现对联系人进行增加、修改、删除等操作。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院内即时通讯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——用户在线状态感知：支持实时查询用户在线状态功能，支持“在线、隐身、离线”等状态。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——即时消息收发：支持用户之间通过文字、图片等消息内容进行信息收发。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——文件传输：支持在线用户之间进行文件的发送与接收。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——群组讨论：支持将特定用户设置为某个特定的群组属性，建立一个讨论组，同一群组内的用户可以发送消息开展讨论交流，群组内的用户都可查看群内全部的讨论记录。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——消息提醒：当收到其他用户或群组发送过来的消息时，系统有提醒功能。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——好友分组：支持按科室对用户进行分组显示；支持将用户设置为好友；支持将好友进行自定义分组。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——日程管理：支持新建日程、修改日程、删除日程等功能；支持按个人日程、部门日程、院领导日程等类别进行归类；支持指定权限的用户浏览或安排医院领导的日程；支持定时提醒和日程共享等功能。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视图模式：支持通过日视图、周视图、月视图、待办事项视图等视图模式查看日程安排。其中日视图是以日为单位，列出一日各时间段的日程安排；周视图是以周为单位，列出一周内各日的日程安排；月视图模式是以月为单位，列出一个月各日的日程安排；待办事项视图是对尚未发生的日程安排进行统一汇总展示的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人员去向管理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——去向登记：支持人员外出信息登记功能，去向信息包括离开人员、离开时间段、目的地、离开原因、返回时间、联系方式等；支持由他人代为登记。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——去向审批：支持根据离开人员的不同身份角色选择相应的审批流程进行去向审批。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——去向一览表：支持查看一定时间段内医院人员外出情况信息。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——通讯录登记：支持特定权限的用户对相应的通讯录信息进行新建、修改、删除等操作；支持通讯录的批量导入；通讯录联系人包含姓名、部门、单位、地址、联系电话等基本信息。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——通讯录维护：支持医院员工本人维护自己个人的通讯录信息，修改完后由系统管理员审核通过后进行更新。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——通讯录注销：支持通讯录信息注销操作，注销后的通讯录信息用户将无法查询。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——通讯录查询：支持按照姓名、部门、单位、电话号码等条件对通讯录信息进行查询。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问卷管理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——问卷定义：支持以下多种投票类型的定义及规则设置：</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、表决型投票（对被投票对象进行“赞成”、“反对”、“弃权”的表决）；</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、选择型投票（对投票内容选项进行单选或多选）；</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、数字评分型投票（对被投票对象进行成绩打分评价）；</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民主评议型投票（对被投票对象的表现划分为“优秀”，“好”，“一般”，“差”，“很差”等等级评价）；问卷调查表的设计支持填空、单选、多选等内容选项；可根据投票规则设置用户的参与权限、允许投票的次数、投票有效的期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——问卷填写：支持已授权用户在系统中方便的对投票问卷进行填写，并有相应的操作日志记录；投票问卷提交后不允许用户修改。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——问卷统计：支持查询设定时间段内的投票活动记录；支持针对不同的投票活动进行相关的投票结果统计；支持报表导出功能。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部门业务类子系统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文拟稿：支持制发公文的处理功能。支持图文混排的公文编辑器；支持根据公文模板自动生成公文草稿；支持公文文号的统一管理；支持痕迹修改功能；支持对草拟、审核、签发、复核、缮印、用印、登记、分发各等拟稿过程的电子化管理；电子公文的格式及标识规则符合 </w:t>
      </w:r>
      <w:r>
        <w:rPr>
          <w:rFonts w:ascii="Times New Roman" w:hAnsi="Times New Roman" w:eastAsia="Times New Roman" w:cs="Times New Roman"/>
          <w:color w:val="000000"/>
          <w:sz w:val="22"/>
        </w:rPr>
        <w:t xml:space="preserve">GB/T9704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 33476.1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 33476.2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 33476.3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 33477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2016 </w:t>
      </w:r>
      <w:r>
        <w:rPr>
          <w:rFonts w:ascii="SimSun" w:hAnsi="SimSun" w:eastAsia="SimSun" w:cs="SimSun"/>
          <w:color w:val="000000"/>
          <w:sz w:val="22"/>
        </w:rPr>
        <w:t xml:space="preserve">等有关标准；支持电子签章功能并符合 </w:t>
      </w:r>
      <w:r>
        <w:rPr>
          <w:rFonts w:ascii="Times New Roman" w:hAnsi="Times New Roman" w:eastAsia="Times New Roman" w:cs="Times New Roman"/>
          <w:color w:val="000000"/>
          <w:sz w:val="22"/>
        </w:rPr>
        <w:t xml:space="preserve">GB/T 33481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2016 </w:t>
      </w:r>
      <w:r>
        <w:rPr>
          <w:rFonts w:ascii="SimSun" w:hAnsi="SimSun" w:eastAsia="SimSun" w:cs="SimSun"/>
          <w:color w:val="000000"/>
          <w:sz w:val="22"/>
        </w:rPr>
        <w:t xml:space="preserve">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登记：支持对公文基本信息登记、附件上传功能。公文基本信息包含秘密等级、保密期限、紧急程度、发文机关标识、发文字号、签发人、标题、主送机关、正文、附件说明、成文日期、附注、附件、主题词、抄送机关、印发机关和印发日期等内容；支持但不限于包括 </w:t>
      </w:r>
      <w:r>
        <w:rPr>
          <w:rFonts w:ascii="Times New Roman" w:hAnsi="Times New Roman" w:eastAsia="Times New Roman" w:cs="Times New Roman"/>
          <w:color w:val="000000"/>
          <w:sz w:val="22"/>
        </w:rPr>
        <w:t xml:space="preserve">JPG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JPEG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Doc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WPS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CEB </w:t>
      </w:r>
      <w:r>
        <w:rPr>
          <w:rFonts w:ascii="SimSun" w:hAnsi="SimSun" w:eastAsia="SimSun" w:cs="SimSun"/>
          <w:color w:val="000000"/>
          <w:sz w:val="22"/>
        </w:rPr>
        <w:t xml:space="preserve">等不同类型的公文附件上传至服务器的功能，并支持与高速扫描仪的对接。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——公文拟办：医院秘书部门根据登记来文的内容精神对公文提出建议性的初步处置意见，并呈报给相关医院领导进行公文批办。支持拟办意见的录入、修改功能，并支持模板化录入。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——公文批办：医院领导对公文进行查阅、批注，提出处理意见或指示，并将公文发送给有关承办部门进行办理。支持批办意见的录入、修改、删除功能，并支持模板化录入；支持批量选择承办部门或人员功能。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——公文承办：是医院部门对交办的公文进行查阅、办理、签阅确认的过程。支持公文承办意见录入功能，并支持模板化录入；支持公文办理完结的报告录入功能；支持公文转发功能。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催办：支持对承办部门尚未完成的交办公文进行检查、监督、提醒的功能；支持公文办理情况示意图功能，可直观的判断当前公文流转节点及办理情况；支持根据完成期限系统自动发送催提醒办信息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——公文销毁：支持对指定公文进行作废处理功能，销毁后的公文系统将无法检索、查阅、打印；支持销毁公文操作记录日志功能。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——公文归档：支持对已经办理完毕的公文进行立卷归档功能；支持与医院档案管理系统的接口。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议安排：支持会议审批、计划、准备、记录和查询的功能。支持将一定日期段内的会议安排登记到系统并向授权的用户进行会议信息公开。会议安排包括会议名称、会议时间、会议地点、参会人员、主持人等信息。支持电子邮件发送会议通知或打印会议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——会议室管理：支持根据会议安排分配相应的会议室资源的功能。会议组织者可通过流程审批发起会议室使用申请。安排会议室时，系统由会议室资源冲突的检测和提醒。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议议题管理：支持会议议题提交、审批功能；针对某一会议，职能科室可通过流程审批提交相关的会议议题，经主管领导审核后，提交相应会议讨论。支持议题附件的上传功能；会议议题的提交及审核具有日期期限的限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——会议纪要管理：支持根据会议内容编辑形成会议纪要的功能；支持会议纪要格式模板功能。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——排班规则定义：支持排班规则的定义功能。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——自动排班：支持根据不同的排班类型设置相应规则对指定人群进行一个时间段内的自动排班功能。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——手动排班：支持对个别排班信息进行手工调整的功能。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——值班一览表：支持值班一览表功能，可方便浏览全院各类值班排班安排信息，包括值班日期、值班人员姓名、联系电话等信息。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——车辆信息管理：支持对医院公车信息进行登记、修改和删除等操作，形成医院公车档案库。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——驾驶员信息管理：支持对医院驾驶员进行信息登记、修改、删除等操作，形成医院驾驶员档案库。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——用车申请：支持用车部门人员发起用车申请审批流程功能。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——出车安排：支持根据用车申请指定驾驶员及公车以完成出车安排；支持在没有电子申请单的情况下直接发出出车安排。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——出车安排一览表：支持全院公车出车安排情况便捷查询功能。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行政查房</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——查房指标定义：支持将医疗制度、诊疗常规、护理、院感等各种查房内容、评分标准、扣分细则等预设到系统中，形成本次查房的检查指标。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——查房内容登记：支持提醒被查科室完成查房指标的填写；支持职能科室在查房完成后录入相应的查房情况、整改意见，并通知被查科室。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——整改情况反馈：被查科室完成整改后，结合查房整改意见完成反馈内容的填写。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——查房结果监控：支持职能科室、院领导查阅完整的查房记录，对整改情况进行监督。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文明服务管理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——投诉管理：支持对投诉信息进行登记功能，支持将信息提交、知会给相关部门。支持对处理结果进行登记及评价。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——表扬管理：支持对收到的表扬信进行登记，并提交给相关人员及部门。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——文明检查：支持对文明检查过程中发现的各个问题的登记功能，并提交给相关人员及部门。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——医德医风管理：支持登记各部门上交红包、拒收红包、收到锦旗、花篮、礼品等数据，并形成医德医风档案库。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其他类子系统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移动办公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——公文管理：支持移动阅文、快速签批、转发、模板化录入审批意见等功能。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——流程管理：支持流程发起、查看与审批等功能。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——新闻通知查询：支持查阅医院新闻通知的功能。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——日程管理：提供移动日程安排功能。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——通讯录查询：支持医院员工、科室通讯录查询功能，并支持快速拨号功能。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——值班排班查询：支持各类值班信息查询功能。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——人员去向管理：支持人员去向登记、查询等功能。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——其他应用集成：支持其他常用办公应用的集成服务。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应用集成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——医院日常报表：将来自医院信息系统（</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）、数据挖掘分析平台（</w:t>
      </w:r>
      <w:r>
        <w:rPr>
          <w:rFonts w:ascii="Times New Roman" w:hAnsi="Times New Roman" w:eastAsia="Times New Roman" w:cs="Times New Roman"/>
          <w:color w:val="000000"/>
          <w:sz w:val="22"/>
        </w:rPr>
        <w:t xml:space="preserve">BI</w:t>
      </w:r>
      <w:r>
        <w:rPr>
          <w:rFonts w:ascii="SimSun" w:hAnsi="SimSun" w:eastAsia="SimSun" w:cs="SimSun"/>
          <w:color w:val="000000"/>
          <w:sz w:val="22"/>
        </w:rPr>
        <w:t xml:space="preserve">）等平台的医院日常运营数据集成到协同办公系统中；支持按科室、医生等维度展开数据，具备趋势分析、同期比较、比例分析等图表工具；日常业务报表主要包括门诊日报表、住院日报表、检查检验日报表、其他报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基础档案：将医院人事管理系统的员工基础档案信息整合到中医医院协同办公系统中，方便管理者快速掌握员工的基本情况。员工基础档案信息主要包括个人基本信息、家庭成员信息、个人履历信息、技术职称信息、享受的福利待遇信息，以及相关的培训记录、进修记录、岗位轮转记录等；员工可查看自己的基础档案信息；科室管理者可查看本科室人员的基本档案情况；医院管理者可查看全院员工的基础档案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——支持与医院信息系统（</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）之间的数据交互。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——支持与医院信息系统集成平台之间的数据交互。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——支持与医院人力资源管理分系统之间的数据交互。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——交互信息支持 </w:t>
      </w:r>
      <w:r>
        <w:rPr>
          <w:rFonts w:ascii="Times New Roman" w:hAnsi="Times New Roman" w:eastAsia="Times New Roman" w:cs="Times New Roman"/>
          <w:color w:val="000000"/>
          <w:sz w:val="22"/>
        </w:rPr>
        <w:t xml:space="preserve">WS 363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WS 364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2011 </w:t>
      </w:r>
      <w:r>
        <w:rPr>
          <w:rFonts w:ascii="SimSun" w:hAnsi="SimSun" w:eastAsia="SimSun" w:cs="SimSun"/>
          <w:color w:val="000000"/>
          <w:sz w:val="22"/>
        </w:rPr>
        <w:t xml:space="preserve">等国家颁布的相关数据标准。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预算管理分系统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管理系统是以业务活动为基础，以资源计划为起点，以现金流量为重点，对医院经营各个环节实施预算管理，切实加强预算编制、执行、分析、考核工作，利用预算对医院内部各种资源进行分配、考核和控制，以便有效地组织和协调各项经营活动，完成既定的经营目标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基础字典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基础信息字典设置是指对系统中使用的基础信息进行设置，主要包括：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——提供预算期间定义功能；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——提供业务类型定义功能；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——提供预算项目定义功能；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——提供其他相关基础字典定义功能。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通用配置</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——提供可自定义的编码规则管理功能；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——提供可自定义的单据模板管理功能；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——提供界面浏览信息显示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隐藏的自定义功能；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——提供可自定义的报表及打印参数管理功能；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——提供可自定义的函数和计算公式管理功能；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——提供在线帮助功能；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——提供各系统期初数据录入或导入功能；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——提供各系统数据逻辑检查的功能；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——提供职员工作台或门户功能，由用户自定义常用功能和提示功能；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——提供系统套打设置及打印功能。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统计查询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——财务预算报表，包括预计资产负债表、预计现金流报表、预计收支总表等；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——科室医疗业务收支预算及执行情况汇总、明细表；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——医院医疗业务收支预算及执行情况汇总、明细表；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——专项收支预算及执行情况汇总、明细表；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——采购预算及执行情况汇总、明细表。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预算编制</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业务预算编制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——提供不同业务类型的业务量、收入指标、支出指标维护功能；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——对支出指标可设置不同的超预算控制方式，如禁止超预算、经特批后可超、无需控制等；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——对支出指标的费用使用可设置是否事先申请，及申请审批的流程和规则；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——提供医院集团集中审批预算功能；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——提供预算批复或批复结果录入功能；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——提供全院汇总功能；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——提供预算分解功能。把预算按控制期间进行分解，如全年、半年、季、月、周等。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项目预算编制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——提供不同项目的收入指标、支出指标维护功能；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——对收入指标可设置资金来源；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——对支出指标可细分不同的业务子项；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——对支出指标可设置不同的超预算控制方式，如禁止超预算、经特批后可超、无需控制等；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——对支出指标的费用使用可设置是否事先申请，及申请审批的流程和规则；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——提供上级预算批复或批复结果录入功能。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财务预算编制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——提供预算指标的财务记账科目定义功能；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——提供财务预算方案定义功能；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——提供财务预算指标定义功能，同时定义预算指标对应的记账科目；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——提供财务预算录入编制功能，可按预算方案和指标录入预算数据；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——提供财务预算上报功能，支持在多组织机构应用模式下，由下级机构使用；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——提供财务预算下达功能，支持在多组织机构应用模式下，由上级机构使用；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——提供财务预算调整功能；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——提供医院集团内预算合并、汇总等功能；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——提供预计资产负债表编制功能；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——提供预计现金流报表编制功能；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——提供预计收支总表编制功能；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——提供财务预算预警功能；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——提供在记账凭证的编制、审核中的预算预警和控制功能；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——提供财务预算执行情况报表功能。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预算分解功能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——提供预算期间定义功能；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——提供预算分解功能，支持总预算分解到各个期间，分解结果可手工调整。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预算执行控制功能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——提供预算事前申请功能；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——提供预算执行数据录入功能；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——提供预算指标的执行情况数据采集和查询功能；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——提供支出预算的超预算审批功能；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——能够根据不同的预算指标、预算额度制定不同的预算执行流程。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预算调整功能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——提供基于预算执行偏差的调整建议功能；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——提供预算调整的申请功能；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——提供预算调整的审批功能或批复结果；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——提供上级预算调整批复或批复结果的录入功能；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——提供配送任务下达与变更功能：包括给任务需求者使用，用于任务的预定、下达、变更、撤销。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接口总体目标：根据医院的实际情况，实现预算管理分系统内部以及与异构系统之间无缝对接，实现数据实时或定时对接，实现历史数据的导入；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——支持与常用数据库（</w:t>
      </w:r>
      <w:r>
        <w:rPr>
          <w:rFonts w:ascii="Times New Roman" w:hAnsi="Times New Roman" w:eastAsia="Times New Roman" w:cs="Times New Roman"/>
          <w:color w:val="000000"/>
          <w:sz w:val="22"/>
        </w:rPr>
        <w:t xml:space="preserve">MSSQL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DB2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）的数据对接，包括视图、中间表、存储过程、触发器等；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Webservice </w:t>
      </w:r>
      <w:r>
        <w:rPr>
          <w:rFonts w:ascii="SimSun" w:hAnsi="SimSun" w:eastAsia="SimSun" w:cs="SimSun"/>
          <w:color w:val="000000"/>
          <w:sz w:val="22"/>
        </w:rPr>
        <w:t xml:space="preserve">接口方式；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HL7 </w:t>
      </w:r>
      <w:r>
        <w:rPr>
          <w:rFonts w:ascii="SimSun" w:hAnsi="SimSun" w:eastAsia="SimSun" w:cs="SimSun"/>
          <w:color w:val="000000"/>
          <w:sz w:val="22"/>
        </w:rPr>
        <w:t xml:space="preserve">接口标准规范。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接口列表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——支持利用财务报表的功能，编制财务预算、决算报表；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——支持在财务会计做账过程中，使用预算功能的数据实现预算控制；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——支持从财务会计数据中取得预算执行数据；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——支持在费用支出申请、审批中，关联使用预算功能的数据实现事中预算控制；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——支持响应并完成费用支出申请中的超预算审批事项，结果传回支出管理分系统；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——支持从支出管理分系统中取得支出预算的执行数据；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——支持从工作量和收入管理分系统中取得预算执行数据；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——支持从物资管理分系统中取得物资需求单数据和物资预算执行数据；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——支持从绩效管理分系统中取得数据完成预算绩效考评。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成本核算分系统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核算系统是医院成本管理的重要组成部分，是指将医院在医疗服务过程中发生的各种费用、收入、工作量按照一定的对象进行分配和归集，计算总成本和单位成本，并进行分析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——报表生成与打印：能自动生成多种格式的统计报表、图形，并能查询、打印和导出报表数据。支持报表格式自定义；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——数据共享及交换：各个子成本核算模块应依据标准规范进行数据传输及交换，在共享权限范围内可查询、导出、打印相关数据信息；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——查询与统计输出方式：查询与统计的结果信息可通过浏览器页面、计算机窗体、打印机输出、报表、图形表现或标准化的 </w:t>
      </w:r>
      <w:r>
        <w:rPr>
          <w:rFonts w:ascii="Times New Roman" w:hAnsi="Times New Roman" w:eastAsia="Times New Roman" w:cs="Times New Roman"/>
          <w:color w:val="000000"/>
          <w:sz w:val="22"/>
        </w:rPr>
        <w:t xml:space="preserve">XML/JSON </w:t>
      </w:r>
      <w:r>
        <w:rPr>
          <w:rFonts w:ascii="SimSun" w:hAnsi="SimSun" w:eastAsia="SimSun" w:cs="SimSun"/>
          <w:color w:val="000000"/>
          <w:sz w:val="22"/>
        </w:rPr>
        <w:t xml:space="preserve">等格式输出；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——接口数据处理：应提供基于各个业务系统数据的接收、验证、解析、处理的接口服务，以保证基础数据的一致性、准确性、可靠性。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基础数据管理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根据医院成本核算的需要，基础数据管理至少包括以下几个方面的数据采集管理功能。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收入数据管理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采集、管理医院的医疗收入数据。收入数据管理功能至少包括收入数据增加、修改、删除、查询。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——支持采集、管理医院的各科室的人员经费、药品费、卫生材料费、固定资产折旧费、无形资产摊销、提取医疗风险基金、其他费用各项成本数据的管理；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——人员经费需要采集到个人；卫生材料费需要采集到材料单品；固定资产折旧费需要采集到具体的固定资产卡片并区分不同的资金来源；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——提供成本数据增加、修改、删除、查询等功能。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——成本的查询、分析等管理功能要能区分医院业务成本、医疗成本、医疗全成本、医院全成本四个层级。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工作量数据管理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量数据至少包括门诊工作量数据和住院工作量数据。门诊工作量数据至少包括门诊人次、急诊人次、门诊手术例数等；住院工作量数据至少包括：出院人数、实际开放总床位数、实际占用总床位数、出院者占床总日数、病床周转次数、病床使用率、出院者平均住院日、手术例数等。工作量数据管理功能至少包括工作量数据的增加、修改、删除、查询，并提供按照科室对数据进行统计分析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内部服务量数据管理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——支持内部服务项的定义及服务工作量的统计；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——提供内部服务量数据增加、修改、删除、查询，并提供按照科室、内部服务量对数据进行统计分析功能。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科室分摊数据管理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——提供科室的各类人员数量、面积等信息的管理；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——提供科室分摊数据增加、修改、删除、查询等功能。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病案首页数据管理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——提供病案首页数据增加、修改、删除、查询等功能。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病历医嘱数据管理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——提供病历医嘱数据增加、修改、删除、查询等功能。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科室成本核算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成本核算功能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科室成本分摊参数管理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——支持多样性的分摊参数，允许使用单位根据需要自定义分摊参数。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科室成本核算方案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——支持按科室按成本项目来设置不同的分摊方法。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分摊参数采集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——支持统计成本核算方案中所用到的分摊参数，依据基础数据计算各分摊参数的具体数值，供科室成本分摊模块调用。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科室成本分摊</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——支持依据科室成本核算的数据逻辑关系提供数据校验功能，保证数据的准确性。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查询统计功能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——提供收益分析、构成分析、比较分析、量本利分析等多角度的分析查询功能。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报表查询</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——根据用户需求，提供符合医院财务制度的报表。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收益分析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——提供各个层次（至少包含：医疗业务成本、医疗成本、医疗全成本、医院全成本）的科室成本收益分析；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——提供多角度需求的科室成本收益分析，如一级分摊成本收益分析、二级分摊成本收益分析、直接成本收益分析、特定成本范围下的成本收益分析等。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构成分析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——提供收入的构成分析；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——提供各个层次的成本构成分析。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比较分析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——提供科室与医院总体情况、科室与科室的收入构成、各类成本构成、直接间接成本构成、固定变动成本构成、可控不可控成本构成的比较分析；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——提供科室与医院总体情况、科室与科室的收入增长趋势、成本增长趋势的比较分析；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——提供科室间不同角度收益的对比分析。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量本利分析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——提供院级、科室级的门诊量本利分析；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——提供院级、科室级的住院量本利分析。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项目成本核算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成本核算功能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——项目成本核算方法是计算医疗服务项目成本的重要理论依据。根据选择的核算方法的不同，项目成本核算所需要功能也不同，至少要包括以下功能模块：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分摊参数管理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——支持多样性的分摊参数（分摊参数），允许用户根据需要自定义分摊参数。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项目资源定义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——定义医疗服务项目所消耗的人员的关系建立项目人力成本库；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——定义医疗服务在此所消耗的卫生材料的关系建立项目材料成本库；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——定义医疗服务项目操作过程中所占用的设备、无形资产的内容建立项目设备库。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项目成本核算方案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——支持用户采用不同的核算方法，不同成本项目使用不同的分摊参数进行项目成本核算。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分摊参数采集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——支持统计项目成本核算方案中所用到的分摊参数，依据基础数据计算各分摊参数的具体值，供下一步的成本核算调用。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科室级项目成本核算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——按科室计算开展的各个医疗服务项目的成本。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院级项目成本核算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——根据科室级医疗服务项目成本计算院级的医疗服务项目成本。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查询统计功能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——依据医院成本核算的应用目的提供收益分析、构成分析、比较分析、量本利分析等多角度的分析查询功能。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收益分析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——至少提供院、科两级医疗服务项目的各个层次（医疗成本、医疗全成本、医院全成本）的收益分析。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构成分析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——提供院、科两级医疗服务项目的成本构成本分析。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比较分析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——提供科室医疗服务项目与院级的成本及构成本的比较分析；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——提供科室间医疗服务项目的成本及构成的比较分析；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——提供科室间医疗服务项目成本增长趋势的比较分析。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量本利分析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——提供院、科两级医疗服务项目的量本利分析。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功能协作与数据交互</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——提供功能协作与数据交互。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病种成本核算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成本核算功能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病种定义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——对病种的编码、名称、患者年龄、合并症、并发症等条件进行定义和约束，明细病种的边界及内涵。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病种模型管理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——支持根据基础数据，计算每个病种所包含的医疗项目、卫生材料和药品的品种、数量及收费信息。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科室级病种成本核算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——根据病种模型，计算得出各科室病种成本。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院级病种成本核算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——根据病种模型，计算得出院级病种成本。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查询统计功能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——依据医院成本核算的应用目的提供收益分析、构成分析、比较分析、量本利分析等多角度的分析查询功能。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收益分析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——至少提供院、科两级病种的各个层次（医疗成本、医疗全成本、医院全成本）的收益分析。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构成分析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——提供院、科两级病种的收入、成本构成本分析。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比较分析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——提供科室病种与院级的成本及构成本的对比分析；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——提供科室间病种的成本及构成的对比分析；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——提供科室间病种的成本增长趋势分析。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量本利分析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——提供院、科两级病种的量本利分析。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功能协作与数据交互</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——支持功能协作与数据交互。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统计分析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业务指标，自定义动态指标、静态指标进行对比、结构、影响度、趋势、主要因素、来龙去脉分析。分析维度包括：部门、项目、病种，度量数据包括金额、数量、单价、比率，支持以表格和图形方式展示分析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多维分析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指标的多维数据集和基于汇总表的多维数据集进行要素任意组合的对比、构成、影响程度等分析。分析维度包括：科室、项目、个病种、年度。度量数据：金额、数量、定比差、定比率、定比增长率、环比差、环比率、环比增长率、最小值、最大值、频率等，实现行列任意拖拽的分析表，并支持结果数据的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经济效益评价、管理水平评价、患者收费评价等专题分析进行专题指标组的对比、结构、影响度、趋势、主要因素、来龙去脉分析。分析角度包括角度：部门、项目、病种，度量数据包括金额、数量、单价、比率，并以表格和图形的方式的展示分析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核算指标管理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——指标是分析的最小单元，核算指标管理是指标分析的基础。核算指标管理功能主要包括指标的编码、名称的定义、指标数据的计算方法定义，以及对指标的分析期间等属性进行管理。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功能协作与数据交互</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——支持来自成本核算分系统的数据展示。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接口总体目标：根据医院的实际情况，实现成本核算分系统内部以及与异构系统之间无缝对接，实现数据实时或定时对接，实现历史数据的导入；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——支持与常用数据库（</w:t>
      </w:r>
      <w:r>
        <w:rPr>
          <w:rFonts w:ascii="Times New Roman" w:hAnsi="Times New Roman" w:eastAsia="Times New Roman" w:cs="Times New Roman"/>
          <w:color w:val="000000"/>
          <w:sz w:val="22"/>
        </w:rPr>
        <w:t xml:space="preserve">MSSQL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DB2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）的数据对接，包括视图、中间表、存储过程、触发器等；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Webservice </w:t>
      </w:r>
      <w:r>
        <w:rPr>
          <w:rFonts w:ascii="SimSun" w:hAnsi="SimSun" w:eastAsia="SimSun" w:cs="SimSun"/>
          <w:color w:val="000000"/>
          <w:sz w:val="22"/>
        </w:rPr>
        <w:t xml:space="preserve">接口方式；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HL7 </w:t>
      </w:r>
      <w:r>
        <w:rPr>
          <w:rFonts w:ascii="SimSun" w:hAnsi="SimSun" w:eastAsia="SimSun" w:cs="SimSun"/>
          <w:color w:val="000000"/>
          <w:sz w:val="22"/>
        </w:rPr>
        <w:t xml:space="preserve">接口标准规范。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接口列表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疗收入数据采集接口，包括门诊收入和住院收入，数据采集字段至少包括年、月、开单科室、执行科室、具体的医疗服务项目、医疗服务项目类别、数量、单价和金额。其中医疗服务项目类别指药品、单独收费材料和医疗服务项目三个分类，药品还应按财务核算要求细分为西药、中成药和中草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——支持人员经费数据采集接口，人员经费数据包括人员的基本工资、奖金、绩效、保险等各项支出数据，数据采集字段至少包括年、月、科室、人员、支出项、金额。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——支持卫生材料数据采集接口，包括高值耗材、一次性收费材料、其他卫生材料等，数据采集字段至少包括年、月、科室、具体的卫生材料、对应的会计支出科目、数量、单价、金额。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折旧数据采集，至少包括房屋及建筑物、一般设备、专用设备等，数据采集字段至少包括年、月、科室、具体的固定资产编码、名称、对应的会计支出科目、原值、开始折旧日期、折旧年限、折旧额、资金来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——支持病案首页数据采集接口，至少包括病案号、住院次数、性别、年龄、籍贯、入院日期、入院科室、入院病情、新生儿入院体重、呼吸机使用时间（时）、入住 </w:t>
      </w:r>
      <w:r>
        <w:rPr>
          <w:rFonts w:ascii="Times New Roman" w:hAnsi="Times New Roman" w:eastAsia="Times New Roman" w:cs="Times New Roman"/>
          <w:color w:val="000000"/>
          <w:sz w:val="22"/>
        </w:rPr>
        <w:t xml:space="preserve">ICU </w:t>
      </w:r>
      <w:r>
        <w:rPr>
          <w:rFonts w:ascii="SimSun" w:hAnsi="SimSun" w:eastAsia="SimSun" w:cs="SimSun"/>
          <w:color w:val="000000"/>
          <w:sz w:val="22"/>
        </w:rPr>
        <w:t xml:space="preserve">时间（时）、出院日期、出院科室、住院天数、合计收费、基金、自费金额、抢救次数、患者身份、转归类型、主手术、次手术 </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、次手术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、次手术 </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、次手术 </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、主诊断、主诊断 </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、主诊断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、主诊断</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、主诊断 </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——支持病历医嘱数据采集接口，至少包括病案号、住院次数、入院日期、出院日期、具体的医疗服务项目、数量、金额。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工作量数据采集接口，工作量数据至少包括门诊工作量和住院工作量；门诊工作量数据采集字段至少包括年、月、科室、出诊类别、出诊量；住院工作量数据采集字段至少包括年、月、科室、入院人数、出院人院、床位使用率、实际占用床日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——支持科室基础数据采集接口，至少包含：科室人数、面积、服务量等。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——支持与预算系统集成，提供预算需要的执行数据。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——支持与绩效系统集成，提供绩效系统需求的指标数据。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固定资产、物资管理分系统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固定资产管理分系统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固定资产管理系统是对医院中已配置的固定资产、无形资产、低值易耗品、待摊费用等</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4 </w:t>
      </w:r>
      <w:r>
        <w:rPr>
          <w:rFonts w:ascii="SimSun" w:hAnsi="SimSun" w:eastAsia="SimSun" w:cs="SimSun"/>
          <w:color w:val="000000"/>
          <w:sz w:val="22"/>
        </w:rPr>
        <w:t xml:space="preserve">种资产进行以资产卡片为基础的资产全面信息化管理，包括资产新增、标识、变动、盘点、清理等，资产折旧或费用摊销，以及相关的基金计提和分配的会计核算工作。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基础字典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——支持固定资产分类字典的定义和维护；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——支持多套固定资产字典；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——支持计量单位字典的定义和维护；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——支持固定资产使用状态的定义和维护；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——支持固定资产折旧方式的定义和维护；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——支持固定资产变动方式的定义和维护；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——支持固定资产管理组织和仓库的定义和维护；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——支持固定资产卡片字典的定义和维护；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——支持低值易耗相关字典的定义和维护。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通用配置</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——提供可自定义的编码规则管理功能；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——提供可自定义的单据模板管理功能；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——提供界面浏览信息显示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隐藏的自定义功能；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——提供可自定义的报表及打印参数管理功能；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——提供可自定义的函数和计算公式管理功能；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——提供在线帮助功能；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——提供各系统期初数据录入或导入功能；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——提供各系统数据逻辑检查的功能；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——提供职员工作台或门户功能，由用户自定义常用功能和提示功能。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——提供系统套打设置及打印功能。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统计查询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固定资产资金变动余额表、固定资产变动情况明细表、固定资产变动情况余额表、固定资产汇总表、固定资产科目汇总表、固定资产科目清单表、固定资产部门清单表、固定资产部门使用情况表、无形资产汇总表、无形资产明细账、无形资产清单、无形资产科室清单表、无形资产摊销汇总表、无形资产变动情况余额表、摊销费用科目分配表、无形资产费用汇总表、无形资产费用明细表、无形资产及累计摊销明细账、待摊费用汇总表、待摊费用及累计摊销明细账、待摊费用清单、摊销费用科室使用情况表、待摊费用增减表、待摊费用摊销汇总表、低值易耗品及累计摊销</w:t>
      </w:r>
      <w:r>
        <w:rPr>
          <w:rFonts w:ascii="SimSun" w:hAnsi="SimSun" w:eastAsia="SimSun" w:cs="SimSun"/>
          <w:color w:val="000000"/>
          <w:sz w:val="22"/>
        </w:rPr>
        <w:t xml:space="preserve">明细账、低值易耗品清单、低值易耗品汇总表、摊销费用科室使用情况表、低值易耗品增减表、低值易耗品摊销汇总表、提供设备分类汇总统计功能和详情报表功能等的查询统计；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——提供设备计量检定分类汇总统计功能及详情报表功能，可包含设备计量设置、检定计划、设备检定次数、检定数量、检定费用等信息；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——提供设备维护分类汇总统计功能及详情报表功能，可包含设备维护设置、维护计划、设备维护次数、维护数量、维护费用、维护单位、工时、维护结果、维护项目、检查结果等信息；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——提供设备维修分类汇总统计功能及详情报表功能，可包含设备维修设置、维修计划、设备维修次数、维修数量、维修工时、工时费、备件费、维修费、维修结果等信息；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——提供设备成本分析功能，包括成本结构分析、趋势分析等；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——提供设备收入分析功能，包括收入结构分析、趋势分析等；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——提供设备效益分析功能，包括效益结构分析、趋势分析等；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——提供设备本量利分析功能和投资回报期分析功能。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固定资产管理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固定资产采购</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——提供设备采购申请登记、论证、审批的管理功能；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——支持设备招标采购过程的管理。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——提供固定资产类型定义功能，支持多种资产分类，包括会计制度分类、国标分类、医院内部管理分类等；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——提供各类固定资产的编码规则、折旧方法等属性定义功能；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——提供固定资产使用状态的定义功能；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卡片初始化功能，可管理数据包括：卡片编号、资产编码、资产名称、规格型号、资产类别、使用状态、责任部门、入账凭证、采购发票号、来源单据、资金来源，增加方式，原值，累计折旧金额、折旧方法、开始使用日期、固定资产科目，累计折旧科目，待冲基金科目，财政支出科目，科研支出科目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——对于入账前已开始使用的固定资产提供补提折旧的功能；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——一个固定资产可以多个部门使用，折旧费用计入多个部门；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——可管理固定资产的实物信息：资产标签号、数量、计量单位、存放位置、附属设备、完损等级、使用人（保管人）、使用部门、供应商、国标分类号、保修截止日期等；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——可管理固定资产的图片、文档资料等；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——提供固定资产出库和入库管理功能；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——提供主设备、附件、配件以及赠品购置入库登记、编辑、查询的功能；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——支持进口设备、批量设备入库登记、编辑和查询；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——支持设备信息入库时生产厂家、供货单位资质的录入与审核；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——支持设备注册证的录入、编制、查询与有效期的审核；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——提供进口设备报关单的录入、编制、查询与审核；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——提供设备出库单录入、编辑和查询功能；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——提供固定资产条形码设计、生成、打印功能。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固定资产变动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——提供固定资产基本信息的修改和变动功能；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——提供固定资产在部门间调动的功能；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——提供固定资产的财务信息变动功能，包括原值变动、累计折旧变动、减值准备、折旧年限变动、折旧方法变动、折旧因素变动等；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——提供固定资产的转让、盘亏等减少功能；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——支持医院集团内部资产调拨功能；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——提供固定资产的报废功能。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固定资产盘点</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——提供固定资产盘点清查表生成、录入、导入、审批等功能；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——提供移动扫描盘点功能，支持 </w:t>
      </w:r>
      <w:r>
        <w:rPr>
          <w:rFonts w:ascii="Times New Roman" w:hAnsi="Times New Roman" w:eastAsia="Times New Roman" w:cs="Times New Roman"/>
          <w:color w:val="000000"/>
          <w:sz w:val="22"/>
        </w:rPr>
        <w:t xml:space="preserve">PDA</w:t>
      </w:r>
      <w:r>
        <w:rPr>
          <w:rFonts w:ascii="SimSun" w:hAnsi="SimSun" w:eastAsia="SimSun" w:cs="SimSun"/>
          <w:color w:val="000000"/>
          <w:sz w:val="22"/>
        </w:rPr>
        <w:t xml:space="preserve">、手机、平板电脑等移动设备，支持重复扫描冗错。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——增加的固定资产卡片，可同时生成相应凭证；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——固定资产的财务信息变动，可同时生成相应凭证；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——提供折旧计算和计提功能，同时生成相应凭证，成本自动计入科室；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——提供按“工作量法”计提折旧的功能，在计提折旧之前，必须录入本期工作量；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——可生成医院集团内部资产调拨的相应凭证；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——可生成固定资产转让、盘亏等减少的相应凭证；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——可生成固定资产报废的相应凭证；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——提供平衡检查功能，把固定资产数据（原值、累计折旧）与财务会计科目中的固定资产、累计折旧科目数据进行核对，检查双方是否平衡，并给出检查报告。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固定资产门户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——提供按部门权限授权查询和维护固定资产档案的功能；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——提供部门申请和审批资产变动的功能。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无形资产管理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无形资产登记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——提供各类无形资产的编码规则、摊销方法等属性的定义功能；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新增和初始化功能，可管理以下数据：卡片编号、无形资产编码、无形资产名称、规格型号、无形资产类别、使用状态、增加日期、使用科室（可定义多个）、摊销费用科目（可定义多个）、摊销方法（不摊销、直线法等）、预计使用期数、原值金额、累计摊销金额、资金来源、开始使用日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无形资产变动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——提供无形资产信息维护申请、审批、处理功能；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——提供无形资产的变动申请、审批、处理功能；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——提供无形资产转让申请、审批、处理功能；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——提供无形资产报废申请、审批、处理功能；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——提供无形资产减少申请、审批、处理功能；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——支持医院集团内部资产调拨申请、审批、处理功能。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无形资产核算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——提供无形资产摊销，自动生成记账凭证并记账的功能；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——摊销计提后，可同时完成摊销费用的成本分摊，自动生成记账凭证并记账的功能；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——提供无形资产的价值变动获准后，自动生成记账凭证并记账的功能；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——提供自动生成无形资产转让记账凭证并记账的功能；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——提供自动生成无形资产报废记账凭证并记账的功能；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——提供自动生成无形资产减少记账凭证并记账的功能；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——提供自动生成医院集团内部资产调拨记账凭证并记账的功能；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——提供平衡检查功能，把无形资产数据（原值、累计摊销）与财务会计管理科目中的数据进行核对，检查双方是否平衡，并给出检查报告。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待摊费用管理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——提供待摊费用类型定义功能；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——提供各类待摊费用的编码规则、摊销方法等属性定义功能；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待摊费用新增功能，包括：卡片编号、待摊费用编码、待摊费用名称、规格型号、待摊费用类别、使用状态、增加日期、使用科室（可定义多个）、摊销费用科目（可定义多个）、摊销方法（不摊销、直线法）、预计使用期数、原值金额、累计摊销金额、开始使用日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——提供平衡检查功能，把待摊费用数据（原值、累计摊销等）与财务会计科目中的数据进行核对，检查双方是否平衡，并给出检查报告；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——提供待摊费用按期摊销，自动生成记账凭证并记账的功能；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——提供摊销计提后，可同时完成摊销费用的成本分摊，自动生成记账凭证并记账的功能；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——提供待摊费用减少，及自动生成记账凭证并记账的功能。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低值易耗品管理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低值易耗品登记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——提供低值易耗品类型定义功能；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——提供各类低值易耗品的编码规则、摊销方法等属性定义功能；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低值易耗品领用后增加功能。包括：卡片编号、低值易耗品编码、低值易耗品名称、规格型号、低值易耗品类别、使用状态、增加日期、预计使用期数、使用科室（可定义多个）、摊销费用科目（可定义多个）、摊销方法（支持不摊销、分期摊销、一次摊销和五五摊销等多种方法）、原值金额、累计摊销金额、开始使用日期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低值易耗品核算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——提供低值易耗品摊销功能，自动生成记账凭证并记账的功能；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——提供摊销计提后，可同时完成摊销费用的成本分摊，自动生成记账凭证并记账的功能；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——提供低值易耗品报废，及自动生成记账凭证并记账的功能。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设备日常管理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设备档案管理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——提供设备分类自定义功能；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——提供国家医疗器械分类标准的导入和维护功能；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——提供故障类型自定义功能；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——提供设备自动编码的功能，编码规则可自定义；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——可支持设备条码管理功能，可用一维条码、二维条码或 </w:t>
      </w:r>
      <w:r>
        <w:rPr>
          <w:rFonts w:ascii="Times New Roman" w:hAnsi="Times New Roman" w:eastAsia="Times New Roman" w:cs="Times New Roman"/>
          <w:color w:val="000000"/>
          <w:sz w:val="22"/>
        </w:rPr>
        <w:t xml:space="preserve">RFID </w:t>
      </w:r>
      <w:r>
        <w:rPr>
          <w:rFonts w:ascii="SimSun" w:hAnsi="SimSun" w:eastAsia="SimSun" w:cs="SimSun"/>
          <w:color w:val="000000"/>
          <w:sz w:val="22"/>
        </w:rPr>
        <w:t xml:space="preserve">标签进行管理；可自定义标签格式和尺寸；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——提供由设备出库单自动生成设备台账的功能；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——提供由固定资产卡片参照生成设备台账的功能；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——提供由对应的资产卡片编号实现设备档案与固定资产管理分系统共享信息的功能；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——可录入设备自定义分类、医疗器械分类、计量、特种、急救等多种分类信息；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——提供电子附件管理功能；用户可以上传文档、图片等各类文件，如设备照片、合同、验收报告、装机记录、报关单、装箱单、说明书、维护手册等相关资料；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——提供设备动态档案查询功能。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设备巡检管理功能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——提供一定周期内未巡检的设备清单，支持医院集团内集中巡检；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——提供巡检单录入功能，巡检结果录入后，可自动影响设备使用状态。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设备维护功能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——提供各个设备维护方案设置功能；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——提供年度维护计划功能；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——提供设备维护提前预警参数设置功能，包括提前天数、预警范围和方式等；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——提供设备维护预警功能；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——提供维护单录入功能，维护结果可在设备档案中动态反映，维护结果为“有故障待修”的设备可以自动转入维修过程。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设备计量检定管理功能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——提供单台设备计量检定周期设置的功能；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——提供年度各月设备计量检定计划功能；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——提供设备计量检定提前预警参数的设置功能，包括提前天数、预警范围和方式等；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——提供设备计量检定预警功能；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——提供设备计量检定单录入功能，检定结果动态修改设备档案的使用状态，检定结果为“修后再检”的设备可以自动转入维修过程；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——提供计量检定的统计报表功能。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设备维修管理功能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——提供使用科室在线报修的功能，科室可录入设备编号、故障现象等信息；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——提供设备管理部门在线响应报修单的功能；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——提供对由维护、巡检、计量检定等工作产生的维修申请的信息处理功能；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——提供维修单录入的功能；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——提供维修评价的功能；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——提供维修情况统计表功能。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设备证书管理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——提供单台设备的操作者证书信息维护功能；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——提供证书有效期到期提前预警功能，预警提前天数、范围和方式等可以自行设置；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——提供设备证书统计表功能。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设备借用管理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——提供可借用设备的设置功能，可设置设备的每日租金价格；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——提供设备借用单录入功能；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——提供设备归还单录入功能；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——提供设备借用的内部经济核算功能。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设备变动管理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——提供设备变动单填写功能；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——提供设备变动单审批流程的控制功能；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——提供资产类设备变动与固定资产管理的同步功能；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——提供设备变动查询和统计汇总表功能。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设备报废功能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——提供设备报废单填写功能；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——提供设备报废单审批流程的控制功能；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——提供资产类设备报废与固定资产管理的同步功能。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设备效能分析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设备效益分析的基础数据</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——提供分析对象设置功能；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——提供收入和成本数据分摊标准定义的功能；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——提供设备收入项目和类型定义功能；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——提供设备成本项目和类型定义功能。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设备效益分析的数据采集和分摊</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——提供设备折旧、维修、计量检定等直接成本数据自动提取功能；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——提供设备耗材费用数据提取功能；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——提供设备人工费用数据提取功能；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——提供设备其它成本数据维护或导入功能；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——提供设备收入数据维护或导入功能；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——提供设备工作量数据维护或导入功能；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——提供设备收入分摊功能，得到分析对象可用的收入数据；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——提供设备成本分摊功能，得到分析对象可用的成本数据；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——提供分摊回撤的功能，支持多次模拟分析。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接口总体目标：根据医院的实际情况，实现固定资产管理分系统内部以及与异构系统之间无缝对接，实现数据实时或定时对接，实现历史数据的导入；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——支持与常用数据库（</w:t>
      </w:r>
      <w:r>
        <w:rPr>
          <w:rFonts w:ascii="Times New Roman" w:hAnsi="Times New Roman" w:eastAsia="Times New Roman" w:cs="Times New Roman"/>
          <w:color w:val="000000"/>
          <w:sz w:val="22"/>
        </w:rPr>
        <w:t xml:space="preserve">MSSQL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DB2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）的数据对接，包括视图、中间表、存储过程、触发器等；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Webservice </w:t>
      </w:r>
      <w:r>
        <w:rPr>
          <w:rFonts w:ascii="SimSun" w:hAnsi="SimSun" w:eastAsia="SimSun" w:cs="SimSun"/>
          <w:color w:val="000000"/>
          <w:sz w:val="22"/>
        </w:rPr>
        <w:t xml:space="preserve">接口方式；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HL7 </w:t>
      </w:r>
      <w:r>
        <w:rPr>
          <w:rFonts w:ascii="SimSun" w:hAnsi="SimSun" w:eastAsia="SimSun" w:cs="SimSun"/>
          <w:color w:val="000000"/>
          <w:sz w:val="22"/>
        </w:rPr>
        <w:t xml:space="preserve">接口标准规范。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接口列表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——支持各种资产的配置计划与预算系统关联获取预算数据；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——与财务会计的功能协作和数据交互，自动生成凭证到财务系统；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——支持与成本核算系统对接；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 </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等系统对接，获取设备效能分析相关数据。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物资管理分系统</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资管理分系统是对中医医院所需物资资源（含药品、药材、医疗器械、设备、后勤和办公物资等）的规划、配置、储存、养护、配送、核算、溯源等行为进行计划、组织和控制的信息化、精细化、规范化管理的应用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基础字典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——提供新增物资基本信息的录入、维护、审批功能；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——提供物资分类信息的维护功能，可自定义不同的分类体系；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——提供药品的基本属性定义，包括：药品剂型、剂量、剂量单位、作用分类、性状、药品类别、是否基本药物、是否高危药品等；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——提供物资的多种计量单位及转换系数的设置功能；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——提供物资的批次管理属性设置、有效期管理属性设置、批次规则定义等功能；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——提供物资的单品序列号管理属性设置、有效期管理属性设置、编码规则定义等功能；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——提供物资条码管理功能，支持包装物自带条码扫描与医院自制条码打印；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——支持物资图片管理；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——提供物资资质属性及有效期设置；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——提供物资的收费类别属性维护；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——提供物资的财务核算会计科目定义；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——提供物资库存控制模型及相关参数的维护功能。包括：再订货点、最高最低点、安全库存和出库量预测等；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——提供物资的存货成本核算方法属性选择，包括：个别计价法、先进先出法、加权移动平均法等多种存货成本核算方法；——提供物资代管属性维护功能；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——提供供应商资质信息管理设置功能。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通用配置</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——提供可自定义的编码规则管理功能；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——提供可自定义的单据模板管理功能；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——提供界面浏览信息显示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隐藏的自定义功能；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——提供可自定义的报表及打印参数管理功能；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——提供可自定义的函数和计算公式管理功能；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——提供在线帮助功能；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——提供各系统期初数据录入或导入功能；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——提供各系统数据逻辑检查的功能；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——提供职员工作台或门户功能，由用户自定义常用功能和提示功能。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——提供系统套打设置及打印功能。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统计查询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——提供物资管理进销存相关报表查询；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——支持按科室、按物资分类、按供应商等不同维度进行相关统计分析查询；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——支持物资入库汇总、明细查询；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——支持物资出库汇总、明细查询；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——支持物资调拨汇总、明细查询。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提供对用户、工作组和科室的集中化管理，支持对用户和工作组的统一化和个性化配置。</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权限管理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——支持用户管理功能，可以增加、修改、删除；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——支持角色管理功能，可以增加、修改、删除；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——支持权限管理功能，包括用户科室权限、数据权限、审批权限、功能按钮权限等。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安全控制</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提供对系统用户、职工信息及资料的安全保护功能。</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用户认证</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——支持规范的用户认证，至少支持用户名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密码、数字证书、指纹识别中的一种认证方式；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密码认证方式时，要求用户必须修改初始密码，提供密码强度认证规则验证功能；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——设置密码有效期，用户使用超过有效期的密码不能登录系统；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——设置账户锁定阈值时间，用户多次登录错误时，自动锁定该账户，支持系统管理员解除账户锁定；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——采用用户名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密码认证方式时，系统管理员有权限重置密码；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——支持电子签名，符合电子签名法要求，电子签名可以被第三方验证，具有完整性校验和可追溯性校验功能。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使用审计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——用户登录系统、访问职工信息时，自动生成、保存使用日志，并提供按用户追踪查看其所有操作的功能；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——对系统数据的创建、修改、删除等任何操作自动生成、保存审计日志（至少包括操作时间、操作者、操作内容等），提供按审计项目追踪查看其所有操作者、按操作者追踪查看其所有操作等功能；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——提供对物资管理分系统中量表信息、权限修改等的日志审计功能；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——提供对用户登录所用的数字证书进行审计的功能。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系统帮助</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——提供物资管理分系统的在线帮助功能和详细的使用操作手册。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物资申请</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——提供物资需求单的录入、审批功能，录入、审批时可查看物资预算；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——二级库自动计算科室物资补充需求，并可修改和审批；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——提供科室申领功能；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——支持自动检查物资预算、库存量、在途量、库存补充周期天数等；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——支持本期的物资预算表为基础加以修改；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——支持修改近期的物资申领记录；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——支持需求单直接转化为申领单；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——提供申领单的审批功能；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——提供出库单与申领单的网上核销和确认功能，根据申领单配送，自动生成物资出库单。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采购计划</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——汇总各科室的需求，提供采购计划辅助编制功能；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——提供再订货点、最高最低点、安全库存和出库量预测等常用的库存控制模型算法的功能，自动计算物资总库的物资补充计划，并可修改和审批；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——提供年度采购计划编制功能，实现按计划采购与跟踪；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——提供库存利库功能，可自动利库、手工利库、利库释放。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——提供供应商基本信息和资质管理功能；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——支持集中采购、供应商询价、比价功能；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——提供供应商资质即将到期的提前提醒功能、资质不合格时的禁用功能；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——提供采购合同管理功能，可编辑维护合同的格式并打印；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——提供采购订单维护功能，采购订单可参照采购计划，可关联采购合同；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——提供采购订单利库功能，支持可自动利库、手工利库、利库释放；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——提供采购到货功能；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——提供采购不合格退货处理功能；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——提供采购对账功能。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库存管理（出入库管理）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——提供库房的设置功能；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——提供库房保管员权限设置功能；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——提供采购验收入库功能，支持录入供应商、生产批号、序列号、有效期、采购订单号等信息；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——支持条码扫描入库，可生成、打印条码；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——提供自制制剂、炮制中药饮片入库功能，入库登记时，可录入生产批号信息；支持条码扫描入库，可生成、打印条码；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——提供自定义入库功能；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——可支持领料、配送、销售等多种出库模式，可录入患者、门诊</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住院号、处方号等信息；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——支持赠品的出入库管理；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——支持条码扫描出库；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——提供库房间调拨功能；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——提供科室退库功能；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——提供即入即出的对冲入出库功能；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——提供物资资质有效期预警、批次有效期预警，根据设置的预警提前期自动提示，超有效期不能办理相关的入库出库单据；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——提供供应商资质有效期预警，根据设置的预警提前期自动提示，超有效期不能办理相关的入库单据；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——提供库存盘点功能；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——提供盘点差异调账审批及执行调账的功能；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——提供物资付款功能；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——提供产生不良反应的物资录入、修改、删除、查询与统计功能；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——支持有不良反应的物资在生成采购计划单和入库登记时有预警提示。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多级库管理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——提供多级库设置功能；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——提供库房间调拨功能；支持医院、医院集团管理；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——总库对科室的领料和配送支持领用和调拨等多种模式；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——可支持领料、调拨、销售等多种出库模式，出库登记时，根据物资管理的具体需要，可录入患者、门诊</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住院号、处方号等信息，支持条码扫描出库；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——提供科室库房的以存计耗功能；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——提供物资资质有效期预警、批次有效期预警，根据设置的预警提前期自动提示，超有效期不能办理相关的入库出库单据；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——提供供应商资质有效期预警，根据设置的预警提前期自动提示，超有效期不能办理相关的入库单据；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——提供库存盘点功能；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——提供盘点差异调账审批及执行调账的功能。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高值耗材管理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——提供高值耗材的标识功能；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——高值耗材入库时，必须录入供应商、生产批号、序列号、有效期等信息；支持条码扫描入库，可生成、打印条码；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——高值耗材在库间调拨时，必须录入供应商、生产批号、序列号等信息；支持条码扫描功能；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——高值耗材出库登记时，必须录入患者、门诊</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住院号、处方号、供应商、生产批号、序列号等信息，支持条码扫描出库；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——提供高值耗材的二级库管理功能；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——提供高值耗材的 </w:t>
      </w:r>
      <w:r>
        <w:rPr>
          <w:rFonts w:ascii="Times New Roman" w:hAnsi="Times New Roman" w:eastAsia="Times New Roman" w:cs="Times New Roman"/>
          <w:color w:val="000000"/>
          <w:sz w:val="22"/>
        </w:rPr>
        <w:t xml:space="preserve">VMI </w:t>
      </w:r>
      <w:r>
        <w:rPr>
          <w:rFonts w:ascii="SimSun" w:hAnsi="SimSun" w:eastAsia="SimSun" w:cs="SimSun"/>
          <w:color w:val="000000"/>
          <w:sz w:val="22"/>
        </w:rPr>
        <w:t xml:space="preserve">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——提供高值耗材医嘱核销功能；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——提供高值耗材的追溯查询功能。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库存核算</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——提供物资的入库、出库、调拨、盘点调账等业务单据录入的功能，在没有相关业务信息系统支持的情况下使用；自制制剂的入库成本可同时录入；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——提供物资的入库、出库、调拨、盘点调账等单据审核的功能；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——提供物资出库成本和结存金额的计算功能，计算方法满足医院的具体要求，支持加权平均法、先进先出法、个别计价方法等常用方法；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——库存业务单据审核后，提供自动生成记账凭证的功能；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——支持医院集团内部物资结算功能，同时生成相应凭证；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——提供自动凭证记账的功能，将凭证数据登记到财务总账、明细账、现金日记账、银行日记账、辅助核算账、备查账记账等相关账册。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省阳光采购平台对接功能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——与省阳光采购平台对接，实现耗材采购订单上传、验货、收货、入库等全流程管理要求。对接符合医保局监管要求。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接口总体目标：根据医院的实际情况，实现物资管理分系统内部以及与异构系统之间无缝对接，实现数据实时或定时对接，实现历史数据的导入。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——支持与常用数据库（</w:t>
      </w:r>
      <w:r>
        <w:rPr>
          <w:rFonts w:ascii="Times New Roman" w:hAnsi="Times New Roman" w:eastAsia="Times New Roman" w:cs="Times New Roman"/>
          <w:color w:val="000000"/>
          <w:sz w:val="22"/>
        </w:rPr>
        <w:t xml:space="preserve">MSSQL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DB2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）的数据对接，包括视图、中间表、存储过程、触发器等；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Webservice </w:t>
      </w:r>
      <w:r>
        <w:rPr>
          <w:rFonts w:ascii="SimSun" w:hAnsi="SimSun" w:eastAsia="SimSun" w:cs="SimSun"/>
          <w:color w:val="000000"/>
          <w:sz w:val="22"/>
        </w:rPr>
        <w:t xml:space="preserve">接口方式；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 </w:t>
      </w:r>
      <w:r>
        <w:rPr>
          <w:rFonts w:ascii="Times New Roman" w:hAnsi="Times New Roman" w:eastAsia="Times New Roman" w:cs="Times New Roman"/>
          <w:color w:val="000000"/>
          <w:sz w:val="22"/>
        </w:rPr>
        <w:t xml:space="preserve">HL7 </w:t>
      </w:r>
      <w:r>
        <w:rPr>
          <w:rFonts w:ascii="SimSun" w:hAnsi="SimSun" w:eastAsia="SimSun" w:cs="SimSun"/>
          <w:color w:val="000000"/>
          <w:sz w:val="22"/>
        </w:rPr>
        <w:t xml:space="preserve">接口标准规范。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接口列表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或手麻系统进行高值耗材医嘱核销；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——支持与采购系统对接，与应付账管理子系统存在功能协作和数据交换；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——代管物资的采购结算功能，与应付账管理子系统存在功能协作和数据交换；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——库存核算生成的财务凭证，与总账会计相互协作，完成审核和记账功能；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——支持与成本核算系统对接，向成本管理提供物资领用出库相关数据，完成材料成本的正确归集和分摊；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——支持与预算管理系统对接，向预算管理提供预算执行数据，建立预算控制机制；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——支持与供应室系统集成，提供供应室二级库管理功能；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——支持与自建或第三方建设的供应商平台对接，包括供应商的资质证件、物料明细、订单、送货单、付款等环节的交互。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运营决策管理分系统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运营决策管理分系统是商业智能在医院场景的应用。它利用数据仓库、</w:t>
      </w: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OLAP</w:t>
      </w:r>
      <w:r>
        <w:rPr>
          <w:rFonts w:ascii="SimSun" w:hAnsi="SimSun" w:eastAsia="SimSun" w:cs="SimSun"/>
          <w:color w:val="000000"/>
          <w:sz w:val="22"/>
        </w:rPr>
        <w:t xml:space="preserve">、数据挖掘和数据展现等技术进行业务数据的挖掘分析。包括住院指标分析、门诊指标分析、医技指标分析、医保指标分析、护理指标分析等主题，通过数据为医院管理者提供决策依据，从而提高医疗资源利用率，加强对医疗质量的监督和管理。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数据接入</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支持从医院各业务系统中抽取数据，进行数据清洗、数据转换、数据装载，形成标准的运营数据仓库。</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——支持对整合的数据进行 </w:t>
      </w:r>
      <w:r>
        <w:rPr>
          <w:rFonts w:ascii="Times New Roman" w:hAnsi="Times New Roman" w:eastAsia="Times New Roman" w:cs="Times New Roman"/>
          <w:color w:val="000000"/>
          <w:sz w:val="22"/>
        </w:rPr>
        <w:t xml:space="preserve">OLAP </w:t>
      </w:r>
      <w:r>
        <w:rPr>
          <w:rFonts w:ascii="SimSun" w:hAnsi="SimSun" w:eastAsia="SimSun" w:cs="SimSun"/>
          <w:color w:val="000000"/>
          <w:sz w:val="22"/>
        </w:rPr>
        <w:t xml:space="preserve">建模，建立多维数据集。纬度包括但不限于：时间、科室、患者等；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——支持对多维数据集进行钻取、切片、切块和旋转操作；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——支持用户自定义纬度和指标，生成对应数据报表；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——支持对数据报表进行统计分析。统计分析方式包括但不限于：总和、平均值、标准差、同比、环比；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——支持对各数据设置预警、报警阈值，对超过阈值的指标进行提示，并可查询各指标的报警状态。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数据展示</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支持对数据报表或统计分析结果进行可视化展示。展示方式包括但不限于：折线图、柱状图、饼状图等。</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导出和打印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——提供数据报表的导出和打印功能；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——提供数据分析结果的导出和打印功能。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数据审核</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提供统计数据的审核功能，包括逻辑关系、数据一致性、缺陷和真实性审核等。</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住院指标分析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住院指标分析模块对医院住院部分的业务数据进行统计和分析，包括住院业务量分析、住院收入分析、手术情况分析、医疗质量分析、医疗缺陷分析</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5 </w:t>
      </w:r>
      <w:r>
        <w:rPr>
          <w:rFonts w:ascii="SimSun" w:hAnsi="SimSun" w:eastAsia="SimSun" w:cs="SimSun"/>
          <w:color w:val="000000"/>
          <w:sz w:val="22"/>
        </w:rPr>
        <w:t xml:space="preserve">个部分。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——支持统计并分析至少以下指标：入院人次、出院人次、在院人数、转入人数、转出人数、平均住院天数、</w:t>
      </w:r>
      <w:r>
        <w:rPr>
          <w:rFonts w:ascii="Times New Roman" w:hAnsi="Times New Roman" w:eastAsia="Times New Roman" w:cs="Times New Roman"/>
          <w:color w:val="000000"/>
          <w:sz w:val="22"/>
        </w:rPr>
        <w:t xml:space="preserve">30 </w:t>
      </w:r>
      <w:r>
        <w:rPr>
          <w:rFonts w:ascii="SimSun" w:hAnsi="SimSun" w:eastAsia="SimSun" w:cs="SimSun"/>
          <w:color w:val="000000"/>
          <w:sz w:val="22"/>
        </w:rPr>
        <w:t xml:space="preserve">天内再住院例数、</w:t>
      </w:r>
      <w:r>
        <w:rPr>
          <w:rFonts w:ascii="Times New Roman" w:hAnsi="Times New Roman" w:eastAsia="Times New Roman" w:cs="Times New Roman"/>
          <w:color w:val="000000"/>
          <w:sz w:val="22"/>
        </w:rPr>
        <w:t xml:space="preserve">30 </w:t>
      </w:r>
      <w:r>
        <w:rPr>
          <w:rFonts w:ascii="SimSun" w:hAnsi="SimSun" w:eastAsia="SimSun" w:cs="SimSun"/>
          <w:color w:val="000000"/>
          <w:sz w:val="22"/>
        </w:rPr>
        <w:t xml:space="preserve">天内再住院率、死亡人数、死亡率。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住院收入分析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——支持按结算类型、费用类别等来统计分析至少以下指标：住院收入、住院人均费用、住院 手术费、住院总药费、住院中药费、住院西药费、住院中成药费、药品收入占医疗总收入比例、抗菌药物收入占药品总收入比例、抗菌药物收入占西药收入比例、中药收入占总药费比例、饮片占中药费比例。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手术情况分析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——支持统计并分析至少以下指标：手术例数、手术死亡例数、三级手术例数、四级手术例数。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——重点疾病和重点手术分析。能够按重点疾病名称、重点手术名称、手术病种名称来统计分析以下指标：出院人次、死亡人数、死亡率；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——非计划再次手术分析。支持统计并分析至少以下指标：非计划再次手术总例数、各类型例数、各类型比例；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——手术抗菌药物分析。支持统计并分析至少以下指标：抗菌药物使用率、抗菌药物使用强度、</w:t>
      </w:r>
      <w:r>
        <w:rPr>
          <w:rFonts w:ascii="Times New Roman" w:hAnsi="Times New Roman" w:eastAsia="Times New Roman" w:cs="Times New Roman"/>
          <w:color w:val="000000"/>
          <w:sz w:val="22"/>
        </w:rPr>
        <w:t xml:space="preserve">I </w:t>
      </w:r>
      <w:r>
        <w:rPr>
          <w:rFonts w:ascii="SimSun" w:hAnsi="SimSun" w:eastAsia="SimSun" w:cs="SimSun"/>
          <w:color w:val="000000"/>
          <w:sz w:val="22"/>
        </w:rPr>
        <w:t xml:space="preserve">类切口预防使用率。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医疗质量分析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——支持统计并分析至少以下指标：患者平均住院天数、两周内重返住院人数、两周内重返住院率、乙级病历数、</w:t>
      </w:r>
      <w:r>
        <w:rPr>
          <w:rFonts w:ascii="Times New Roman" w:hAnsi="Times New Roman" w:eastAsia="Times New Roman" w:cs="Times New Roman"/>
          <w:color w:val="000000"/>
          <w:sz w:val="22"/>
        </w:rPr>
        <w:t xml:space="preserve">D </w:t>
      </w:r>
      <w:r>
        <w:rPr>
          <w:rFonts w:ascii="SimSun" w:hAnsi="SimSun" w:eastAsia="SimSun" w:cs="SimSun"/>
          <w:color w:val="000000"/>
          <w:sz w:val="22"/>
        </w:rPr>
        <w:t xml:space="preserve">型病例数。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院情况分析。支持统计并分析至少以下指标：出院人数、医嘱离院率、医嘱出院率、转入人数、准出人数、医嘱转其他医院人数、医嘱转其他医院率、医嘱转社区医院人数、医嘱转社区医院率、死亡出院人数、死亡率、非医嘱离院率、其他出院人数、其他出院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——抢救情况分析。支持统计并分析至少以下指标：抢救次数、抢救成功次数、抢救成功率；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——床位使用情况分析。支持统计并分析至少以下指标：病床使用率、出院患者占总床日数、实际占用总床日数、实际开放总床日数；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——出院患者治疗类型分析。支持统计并分析至少以下指标：不同治疗类型出院人数，以及其中的中医、民族医、中西医、西医等治疗类型的各自占比；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死亡病例、非预期死亡分析。支持统计并分析至少以下指标：疾病例数、死亡例数、死亡率、非预期死亡例数、非预期死亡率、危重患者人次、危重患者死亡率、死亡类型（急诊、择期、姑息、心源性猝死、自杀、脑血管意外、肺栓塞、主动脉破裂、感染相关）。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医疗缺陷分析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——支持统计并分析至少以下指标：重度医疗缺陷数、中度医疗缺陷数。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——医疗纠纷事件分析。支持统计并分析至少以下指标：医疗纠纷例数、诉讼例数、尚在处理中例数、单例赔偿金额、赔偿总金额、欠费总金额；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良事件分析。能够分类统计并分析以下指标：不良事件发生率、不良事件发生例数。类别包括但不限于跌倒、自杀、药物不安全事件（发错药、药物静滴过快、挂错补液、加错药等）、其他（非计划脱管、压疮、转运坠床、抽错血、带错手腕带、划伤患者、烫伤患者、误吸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门诊指标分析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门诊指标分析模块对医院门诊部分的业务数据进行统计和分析，包括门诊业务量分析、门诊收入分析、门诊医疗服务情况情况分析、门诊药品分析、门诊处方分析</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5 </w:t>
      </w:r>
      <w:r>
        <w:rPr>
          <w:rFonts w:ascii="SimSun" w:hAnsi="SimSun" w:eastAsia="SimSun" w:cs="SimSun"/>
          <w:color w:val="000000"/>
          <w:sz w:val="22"/>
        </w:rPr>
        <w:t xml:space="preserve">个部分。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——支持统计并分析至少以下指标：总诊疗人次、挂号人次、就诊人次、预约挂号人次、退号人次、退号率、初诊人次、复诊人次、急诊人次、出车总次数、</w:t>
      </w:r>
      <w:r>
        <w:rPr>
          <w:rFonts w:ascii="Times New Roman" w:hAnsi="Times New Roman" w:eastAsia="Times New Roman" w:cs="Times New Roman"/>
          <w:color w:val="000000"/>
          <w:sz w:val="22"/>
        </w:rPr>
        <w:t xml:space="preserve">120 </w:t>
      </w:r>
      <w:r>
        <w:rPr>
          <w:rFonts w:ascii="SimSun" w:hAnsi="SimSun" w:eastAsia="SimSun" w:cs="SimSun"/>
          <w:color w:val="000000"/>
          <w:sz w:val="22"/>
        </w:rPr>
        <w:t xml:space="preserve">出车次数、医生平均每小时接诊数。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门诊收入分析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——支持统计并分析至少以下指标：门诊总收入、门诊总费用、门诊人均费用、门诊药占比。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门诊医疗服务情况分析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门诊中医非药物疗法诊疗人次、年内中医治未病服务人次数、预约诊疗人次数、接受上级医疗机构转诊人次数、接受下级医疗机构转诊人次数、转诊到基层医疗卫生机构人次数、专家门诊人次数、中医专家门诊人次数、特需门诊人次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门诊药品分析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——支持统计并分析至少以下指标：饮片比率、饮片占门诊人次比率、中药率、抗菌率、内科药占比、外科药占比。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门诊处方分析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——支持统计并分析至少以下指标：门诊中药处方比例、门诊中药饮片处方比例、门诊中药饮片处方的就诊人次比例、抗菌药物处方数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每百张门诊处方比例、注射剂处方占总处方数比例。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医技指标分析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医技指标分析模块对医院医技科室的业务数据进行统计和分析，包括放射业务量分析、超声业务量分析、检验业务量分析、其他医技业务量分析</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4 </w:t>
      </w:r>
      <w:r>
        <w:rPr>
          <w:rFonts w:ascii="SimSun" w:hAnsi="SimSun" w:eastAsia="SimSun" w:cs="SimSun"/>
          <w:color w:val="000000"/>
          <w:sz w:val="22"/>
        </w:rPr>
        <w:t xml:space="preserve">个部分。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放射业务量分析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——支持统计并分析至少以下指标：放射检查总费用、放射检查患者数、放射检查报告数、放射科设备数、放射科设备闲置数。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超声业务量分析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——支持统计并分析至少以下指标：超声检查总费用、超声检查患者数、超声检查报告数、超声科设备数、超声科设备闲置数。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检验业务量分析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——支持统计并分析至少以下指标：检验总费用、检验患者数、检验报告数、检验科设备数、检验科闲置设备数。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其他医技业务量分析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——支持统计并分析以下指标：心电图检查总费用、心电图检查人数、心电图检查报告数、心电图设备数；内窥镜检查总费用、内窥镜检查患者数、内窥镜检查报告数、内镜中心设备数、内镜中心设备闲置数。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医保指标分析</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医保指标分析模块对医院医保患者的数据进行统计和分析，以反映医院的医保控费能力。</w:t>
      </w:r>
      <w:r>
        <w:rPr>
          <w:rFonts w:ascii="SimSun" w:hAnsi="SimSun" w:eastAsia="SimSun" w:cs="SimSun"/>
          <w:color w:val="000000"/>
          <w:sz w:val="21"/>
        </w:rPr>
        <w:t xml:space="preserve"> </w:t>
      </w:r>
      <w:r>
        <w:rPr>
          <w:rFonts w:ascii="SimSun" w:hAnsi="SimSun" w:eastAsia="SimSun" w:cs="SimSun"/>
          <w:color w:val="000000"/>
          <w:sz w:val="22"/>
        </w:rPr>
        <w:t xml:space="preserve">支持统计并分析至少以下指标：医保患者入院日期、出院日期、住院天数、西医第一诊断、医保人次、医保收治率、医保总费用、医保药费、医保材料费、医保治疗费、医保手术费、医保其他费用、医保基本医疗费、医保自费药品费、医保自费材料费、其余自费、医保药占比、医保材料比、医保</w:t>
      </w:r>
      <w:r>
        <w:rPr>
          <w:rFonts w:ascii="Times New Roman" w:hAnsi="Times New Roman" w:eastAsia="Times New Roman" w:cs="Times New Roman"/>
          <w:color w:val="000000"/>
          <w:sz w:val="22"/>
        </w:rPr>
        <w:t xml:space="preserve">D</w:t>
      </w:r>
      <w:r>
        <w:rPr>
          <w:rFonts w:ascii="SimSun" w:hAnsi="SimSun" w:eastAsia="SimSun" w:cs="SimSun"/>
          <w:color w:val="000000"/>
          <w:sz w:val="22"/>
        </w:rPr>
        <w:t xml:space="preserve">型病例数、医保</w:t>
      </w:r>
      <w:r>
        <w:rPr>
          <w:rFonts w:ascii="Times New Roman" w:hAnsi="Times New Roman" w:eastAsia="Times New Roman" w:cs="Times New Roman"/>
          <w:color w:val="000000"/>
          <w:sz w:val="22"/>
        </w:rPr>
        <w:t xml:space="preserve">D</w:t>
      </w:r>
      <w:r>
        <w:rPr>
          <w:rFonts w:ascii="SimSun" w:hAnsi="SimSun" w:eastAsia="SimSun" w:cs="SimSun"/>
          <w:color w:val="000000"/>
          <w:sz w:val="22"/>
        </w:rPr>
        <w:t xml:space="preserve">型病例率、医保手术台次、医保三级手术量、医保三级手术率、医保四级手术量、医保四级手术率、医保人均基本医疗费。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护理指标分析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理指标分析模块对医院患者护理的数据进行统计和分析，以反映医院护理水平和效率。支持统计并分析至少以下指标：使用高危药物静脉治疗次数、输血治疗次数、发生输血反应次数、输液治疗次数、发生输液反应次数、导管留置（含胃管、气管插管、中心静脉导管、引流管、尿管）总人数、中心静脉插管人数、留置尿管人数、院外带入压疮人数、压疮高风险人数、发生院内压疮人数、跌倒例数、走失例数、中医特色疗法（热疗、针灸、中药灌肠等）例数。</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HIS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EMR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PACS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 </w:t>
      </w:r>
      <w:r>
        <w:rPr>
          <w:rFonts w:ascii="Times New Roman" w:hAnsi="Times New Roman" w:eastAsia="Times New Roman" w:cs="Times New Roman"/>
          <w:color w:val="000000"/>
          <w:sz w:val="22"/>
        </w:rPr>
        <w:t xml:space="preserve">LIS </w:t>
      </w:r>
      <w:r>
        <w:rPr>
          <w:rFonts w:ascii="SimSun" w:hAnsi="SimSun" w:eastAsia="SimSun" w:cs="SimSun"/>
          <w:color w:val="000000"/>
          <w:sz w:val="22"/>
        </w:rPr>
        <w:t xml:space="preserve">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——提供与医保系统的数据交换接口；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其他接口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——基于具体业务需求提供与其他系统交换及调阅的接口；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——支持与其他系统交换相关数据。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医保基金监管系统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通过医保规则提供事前提醒、事中监控、事后追溯的功能。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医保中心偿付统计：提供全年医保中心数据反馈，包含“门诊”或“住院”类型、申报总金额、支付总金额、拒付总金额、拒付率、并支持查询，可查询到具体月份具体患者信息。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门诊医保费用统计：提供门诊医保持卡患者按照险种、科室、医生分别统计挂号人次、次均费用、药占比等信息，可自由选择时间段并按“险种”，“科室”，“医生”等进行过滤查询；统计完成后可根据要进行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保费用统计：按险种、科室等选项分别统计平均床日、次均费用、日均费用、药占比等信息，并且可以通过科室线性图进行科室住院医保持卡病人的费用分析，同时支持“险种”，“科室”等进行过滤查询，统计完成后可根据需要进行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均费用统计：按门诊或住院等选项进行相对应的次均费用查询，通过查询可以得到普通门诊总金额、去年同期结算总金额、同比增长、基金申报金额、去年同期基金申报、同比增长、人次、去年同期人次、同比增长、药占比等，统计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科室次均费用统计：按照门诊、住院分别统计各科人次、总费用、次均费用、药品费用、药占比等信息，并且可根据线性图进行有效的分析，</w:t>
      </w:r>
      <w:r>
        <w:rPr>
          <w:rFonts w:ascii="SimSun" w:hAnsi="SimSun" w:eastAsia="SimSun" w:cs="SimSun"/>
          <w:color w:val="000000"/>
          <w:sz w:val="21"/>
        </w:rPr>
        <w:t xml:space="preserve"> </w:t>
      </w:r>
      <w:r>
        <w:rPr>
          <w:rFonts w:ascii="SimSun" w:hAnsi="SimSun" w:eastAsia="SimSun" w:cs="SimSun"/>
          <w:color w:val="000000"/>
          <w:sz w:val="22"/>
        </w:rPr>
        <w:t xml:space="preserve">统计完成后可根据需要进行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费用统计表：提供分月统计全院总收入、去年同期收入、同比增长率、基金申报、去年同期申报、同比增长率、同期指标额度、指标额度使用率、全年额度使用率、拒付金额、占比等信息，统计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医保拒付信息统计：进行医保拒付信息的查询与统计，并可按科室、医生以及拒付原因等条件进行选择，统计完成后可根据需要进行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基金管理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金预警：可进行全院的基金预测分析，并可按科室或门诊及住院进行选择，同时可根据柱状图进行分析。针对个别科室或个人还可进行通知单及短信发送功能，提醒相关人员对医保患者的就诊治疗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监控编制：可对全院的医保数据指标（基金支付、药占比、次均费用、次均药品费用、挂号人次、日均住院费用、平均住院日、出院病人日均费用等）进行监控编制，能分别设置下限值、目标值和上限值；能分别对门诊和住院进行指标编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监控平台：可对收入指标、基金支付情况、药占比、次均费用、次均药品、挂号人次、日均住院费用、平均住院日、出院患者人均费用、大型检查项目收费情况、抗生素占比及七日重复住院率等指标进行监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住院周期分析：按照科室、疾病、住院天数分别统计各科出院患者费用金额、医保金额、自付金额等信息。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患者就医成本分析：按照科室、费用总金额、医保报销金额、自付金额分别统计门诊、住院患者费用花费排名等信息。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医保拒付分析：可根据拒付原因及拒付项目对门诊和住院的医保拒付进行查询分析，并可按不同科室及排名情况进行查询，为医院解决医保拒付提供相关数据分析。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科室收入对比：可按门诊和住院进行不同费用类型和不同科室费用的对比分析，并结合柱状图有效的分析出两个科室的收入情况。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基金预算分析：通过基准年度对统计年度进行按年或月的基金预算分析，并按不同科室或全部科室进行过滤，分析完成后可根据需要进行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医保药品费用排名分析：按照总金额、费用数量分别统计收费项目、药品（比如重点监控药品）、颗粒剂的使用排名，可对于特殊项目进行手工“关注”，包括高低值耗材使用情况。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分析：对不同科室的收入、基金收入、次均费用、次均药品、门急诊人次、门诊收入、门诊药占比、每门诊次均费用、每门诊次均药费、住院收入、日均住院费用、平均住院日、出院患者人均费用、住院药占比等多个查询角度按趋势、同比、环比三种方式进行综合全面的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门诊患者就诊分析：综合查询门诊患者的医保持卡信息，包括处方的详细信息，</w:t>
      </w:r>
      <w:r>
        <w:rPr>
          <w:rFonts w:ascii="SimSun" w:hAnsi="SimSun" w:eastAsia="SimSun" w:cs="SimSun"/>
          <w:color w:val="000000"/>
          <w:sz w:val="21"/>
        </w:rPr>
        <w:t xml:space="preserve"> </w:t>
      </w:r>
      <w:r>
        <w:rPr>
          <w:rFonts w:ascii="SimSun" w:hAnsi="SimSun" w:eastAsia="SimSun" w:cs="SimSun"/>
          <w:color w:val="000000"/>
          <w:sz w:val="22"/>
        </w:rPr>
        <w:t xml:space="preserve">查询完成后可根据需要进行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参数权限等数据设置和维护：包括参数设置、连接池设置、医保数据导入、院内短信管理、院内短信发布、数据字典维护、挂号分类、用户管理、角色管理、菜单管理、收费项目对照等功能，支持</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导入药品、诊疗规则、参数功能。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药品规则</w:t>
      </w:r>
      <w:r>
        <w:rPr>
          <w:rFonts w:ascii="SimSun" w:hAnsi="SimSun" w:eastAsia="SimSun" w:cs="SimSun"/>
          <w:b/>
          <w:color w:val="000000"/>
          <w:sz w:val="22"/>
        </w:rPr>
        <w:t xml:space="preserve">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超量用药提示：按照不同药品类型或者参保人员设定不同药品的最高开药天数与计量，超说明书用量开药。（如超出会有提醒功能）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特殊人群提示：根据不同人群：小儿用药、老年人用药、妊娠期和哺乳期妇女用药、驾驶员用药、肝肾功能不全患者用药提醒。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禁忌症提示：指不适宜于采用某种治疗方法或某种药物的疾病或情况，采用后而引起的不良后果。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超医保支付范围提醒：中药饮片单方使用不予支付、药品险生育保险、药品险儿童用药、药品超医保限定范围、药品限工伤使用、药品超说明书使用、药品限医疗机构级别使用。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同类药品重复用药：判断是否有同类作用药品重复开方。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处方药品种类限定：根据处方药品限定规定，对精神类或毒麻药品使用进行种类的权限使用提醒。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性别限定：按照男女性别控制开单项，如出现性别不匹配开单或诊断有提示功能。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诊疗规则</w:t>
      </w:r>
      <w:r>
        <w:rPr>
          <w:rFonts w:ascii="SimSun" w:hAnsi="SimSun" w:eastAsia="SimSun" w:cs="SimSun"/>
          <w:b/>
          <w:color w:val="000000"/>
          <w:sz w:val="22"/>
        </w:rPr>
        <w:t xml:space="preserve">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医用耗材与医疗服务项目不符：材料超诊疗用途使用。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限儿童使用：诊疗项目超儿童使用。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同类药品重复用药：判断是否有同类作用药品重复开方。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处方药品种类限定：根据处方药品限定规定，对精神类或毒麻药品使用进行种类的权限使用提醒。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不合理诊疗：控制不合理诊疗规则库，包括出院带药数量，慢性病用药数量，抗生素使用率，单次诊疗药占比</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床位费、护理费、诊疗费等项目大于实际住院天数，收费不符合物价手册要求等进行提醒。</w:t>
      </w:r>
      <w:r/>
    </w:p>
    <w:p>
      <w:pPr>
        <w:ind w:left="0" w:right="97" w:firstLine="0"/>
        <w:jc w:val="both"/>
        <w:spacing w:before="3"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违规拦截分析平台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违规拦截分析平台：显示所有违规药品和诊疗项目，并且有违规排名违规次数显示，有丙型占比分析图；双击打开某一种违规项目，有具体违规科室，显示科室违规次数，并有柱形图表示排名；双击打开科室可以查看到具体违反规则的大夫，显示统计次数；</w:t>
      </w:r>
      <w:r>
        <w:rPr>
          <w:rFonts w:ascii="SimSun" w:hAnsi="SimSun" w:eastAsia="SimSun" w:cs="SimSun"/>
          <w:color w:val="000000"/>
          <w:sz w:val="21"/>
        </w:rPr>
        <w:t xml:space="preserve"> </w:t>
      </w:r>
      <w:r>
        <w:rPr>
          <w:rFonts w:ascii="SimSun" w:hAnsi="SimSun" w:eastAsia="SimSun" w:cs="SimSun"/>
          <w:color w:val="000000"/>
          <w:sz w:val="22"/>
        </w:rPr>
        <w:t xml:space="preserve">点击患者明细</w:t>
      </w:r>
      <w:r>
        <w:rPr>
          <w:rFonts w:ascii="SimSun" w:hAnsi="SimSun" w:eastAsia="SimSun" w:cs="SimSun"/>
          <w:color w:val="000000"/>
          <w:sz w:val="21"/>
        </w:rPr>
        <w:t xml:space="preserve"> </w:t>
      </w:r>
      <w:r>
        <w:rPr>
          <w:rFonts w:ascii="SimSun" w:hAnsi="SimSun" w:eastAsia="SimSun" w:cs="SimSun"/>
          <w:color w:val="000000"/>
          <w:sz w:val="22"/>
        </w:rPr>
        <w:t xml:space="preserve">进入违规拦截明细</w:t>
      </w:r>
      <w:r>
        <w:rPr>
          <w:rFonts w:ascii="SimSun" w:hAnsi="SimSun" w:eastAsia="SimSun" w:cs="SimSun"/>
          <w:color w:val="000000"/>
          <w:sz w:val="21"/>
        </w:rPr>
        <w:t xml:space="preserve"> </w:t>
      </w:r>
      <w:r>
        <w:rPr>
          <w:rFonts w:ascii="SimSun" w:hAnsi="SimSun" w:eastAsia="SimSun" w:cs="SimSun"/>
          <w:color w:val="000000"/>
          <w:sz w:val="22"/>
        </w:rPr>
        <w:t xml:space="preserve">有患者的就诊详细信息；所有功能全部支持子层钻取查询；支持审核后取消拦截功能；</w:t>
      </w:r>
      <w:r>
        <w:rPr>
          <w:rFonts w:ascii="SimSun" w:hAnsi="SimSun" w:eastAsia="SimSun" w:cs="SimSun"/>
          <w:color w:val="000000"/>
          <w:sz w:val="21"/>
        </w:rPr>
        <w:t xml:space="preserve"> </w:t>
      </w:r>
      <w:r>
        <w:rPr>
          <w:rFonts w:ascii="SimSun" w:hAnsi="SimSun" w:eastAsia="SimSun" w:cs="SimSun"/>
          <w:color w:val="000000"/>
          <w:sz w:val="22"/>
        </w:rPr>
        <w:t xml:space="preserve">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医生处方审核平台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处方审核平台：进入医生站输入违规药品和诊疗项目系统会自动提示，处方规则提示限制性用药，并且会在右下角弹出医保违规拦截提醒窗口，如果使用该药品需要提交基本医疗保险限制用药审批单，医生填写并提交相关部门进行审核，所有审核单据都将在系统中留下记录以备日后审查，可根据需要进行</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xls </w:t>
      </w:r>
      <w:r>
        <w:rPr>
          <w:rFonts w:ascii="SimSun" w:hAnsi="SimSun" w:eastAsia="SimSun" w:cs="SimSun"/>
          <w:color w:val="000000"/>
          <w:sz w:val="22"/>
        </w:rPr>
        <w:t xml:space="preserve">导出。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医保规则库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限定项目支付：根据医生资质对限定权限药品和诊疗项目（如中成药、特定药品）等项目进行控制。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限特定病种：按照标准诊断内容判断是否是这一诊断应当使用的药品和诊疗项目。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限二线用药：限二线用药主要选用对一线药物产生耐药性的复治病例。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限特定医保类型：按照参保人员类型来判断是否是本医疗类型使用药品或诊疗项目，如不是有提示。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限特定人群：如果出现和年龄、性别、参保类型等特定人群不符的用药和诊疗给予提示。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限医院级别：针对限定医院级别使用的药品和诊疗项目有提示功能。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HIS 规则库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指标预警：提醒大夫目前医保基金实际使用值与当前预算值剩余情况。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适应症提醒：对药品项目、医保类型进行是否匹配提醒。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医生开方权限控制：按医生等级、医保类型、对开方权限控制。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门诊药品处方金额规则：判断一张药品处方金额最大值。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门诊处方药品数：判断一张处方药品数量最大值。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自定义范围：客户如有自定义需求规则，可根据要求进行定制开发。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参数权限等数据设置和维护：包括设置参数，各限定等级，限定权限，知识库配置，包含（友情提示、违规拦截、审批流程）等功能。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w:t>
      </w:r>
      <w:r>
        <w:rPr>
          <w:rFonts w:ascii="Times New Roman" w:hAnsi="Times New Roman" w:eastAsia="Times New Roman" w:cs="Times New Roman"/>
          <w:b/>
          <w:color w:val="000000"/>
          <w:sz w:val="22"/>
        </w:rPr>
        <w:t xml:space="preserve">APG</w:t>
      </w:r>
      <w:r>
        <w:rPr>
          <w:rFonts w:ascii="SimSun" w:hAnsi="SimSun" w:eastAsia="SimSun" w:cs="SimSun"/>
          <w:b/>
          <w:color w:val="000000"/>
          <w:sz w:val="22"/>
        </w:rPr>
        <w:t xml:space="preserve">监管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质控管理中心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门诊数据质控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文件列表：所有同步至协作平台的病案数据，支持按批次或月份维度展示。点击病案数，进入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病案列表」查看每份病案的分组质控结果。并进行数据清洗、转换、质控等步骤，支持数据批量导出、导入。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门诊诊断质控：系纺支特对门诊病例中西医诊断编码不规范进行中文匹配后映射修正编码。对非医保</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版编码的进行医保</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诊断规范映射转码。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预分组：系统文持根据门诊</w:t>
      </w:r>
      <w:r>
        <w:rPr>
          <w:rFonts w:ascii="Times New Roman" w:hAnsi="Times New Roman" w:eastAsia="Times New Roman" w:cs="Times New Roman"/>
          <w:color w:val="000000"/>
          <w:sz w:val="22"/>
        </w:rPr>
        <w:t xml:space="preserve">APGs</w:t>
      </w:r>
      <w:r>
        <w:rPr>
          <w:rFonts w:ascii="SimSun" w:hAnsi="SimSun" w:eastAsia="SimSun" w:cs="SimSun"/>
          <w:color w:val="000000"/>
          <w:sz w:val="22"/>
        </w:rPr>
        <w:t xml:space="preserve">数据分类分级目录标准，进行预分组。同时提供当前预分组的总费用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药耗标杆，支持预分组提示、多分组器切换。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门诊结算清单：该页面提供门诊信息及全病历信息、预分组及风险标签、质控问题批注等信息的提示，同时提供在线编辑修改与修改后再质控功能，辅助问题修正。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风险统计：基于</w:t>
      </w:r>
      <w:r>
        <w:rPr>
          <w:rFonts w:ascii="Times New Roman" w:hAnsi="Times New Roman" w:eastAsia="Times New Roman" w:cs="Times New Roman"/>
          <w:color w:val="000000"/>
          <w:sz w:val="22"/>
        </w:rPr>
        <w:t xml:space="preserve">APG </w:t>
      </w:r>
      <w:r>
        <w:rPr>
          <w:rFonts w:ascii="SimSun" w:hAnsi="SimSun" w:eastAsia="SimSun" w:cs="SimSun"/>
          <w:color w:val="000000"/>
          <w:sz w:val="22"/>
        </w:rPr>
        <w:t xml:space="preserve">入组结果，进行全院、科室、诊疗组、病种等多维度风险统计分析。风险标签包括主诊选择错误、鼗用极低</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板高病察、未入组病察、綜合病种坊茶。并交样踪至单个病案。支持全院、科室、诊疗组、病种等多维度风险分类查询，支特数据批量导出列表数据，或选择指定导出列表数据。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优化统计：针对</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重点问题病案，统计编码员、科室、医生的病案审核修改情况，包括已传改病突航后分值对比、剩余问题病案可优化空间等指标。支持月麼、科室维度分举查看，支持数据列表批量导出。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医生助手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医生端预分组：可在医生端医生工作站内显示</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分组情况、</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名称、</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分值等。同时提供当前预分组的总费用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药耗标杆、重点跟踪风险标签。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医生端内涵质控：</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、手术查漏 通过付费医嘱数据与病案首页手术及操作已填项目对比，筛查出存在漏填风险的手术及操作，针对有漏填风险的手术及操作项目进行相关编码的推荐，编码应符合医院现用的编码版本。</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、诊断查漏 结合手术查漏做到内涵质控，即医生提交病历后，对其他诊断填写的完整性和合 融进行质控，出现其他诊断未填写、重复填写等情况时提示病案管理人员。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就诊风控中心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数字监测大屏：通过监测大屏看板，可以看到全院门诊</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下，医院整体运行情况，监测各项指标发展。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展示全院</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指标完成情况，并通过颜色表示出各指标是否达标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展示门诊</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医保结算盈余趋势图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展示特殊病组</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特殊病案分布情况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展示费用分布情况，盈亏趋势数据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在院实时监察：</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、从科室、医生、病组和病案维度，进行在院患者的风险研判，比如超总费用、超药占比、超材占比、超住院日等，并划分风险等级，供职能部门决策使用。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、对科室、医生、病组和病案进行风险等级的划分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、分析各科室、医生、病组和病案的主要风险类型，并进行提醒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、系统支持将数据导出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、系统能实时查看具体门诊病案的信息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医保管控中心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盈亏分析：按医院与医保结算类型，按科室、医生、病组、门诊病案不同维度分析盈亏情况、亏损原因，结余情况。可明确分析到每个科室、医生的具体盈亏原因。可按患者医保类型、医疗付款方式、医保反馈数据等不同方式统计分析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风险预警：实时监控提醒各项风险，比如超费用、药占比异常、材占比异常等风险。提供</w:t>
      </w:r>
      <w:r>
        <w:rPr>
          <w:rFonts w:ascii="Times New Roman" w:hAnsi="Times New Roman" w:eastAsia="Times New Roman" w:cs="Times New Roman"/>
          <w:color w:val="000000"/>
          <w:sz w:val="22"/>
        </w:rPr>
        <w:t xml:space="preserve">DRG</w:t>
      </w:r>
      <w:r>
        <w:rPr>
          <w:rFonts w:ascii="SimSun" w:hAnsi="SimSun" w:eastAsia="SimSun" w:cs="SimSun"/>
          <w:color w:val="000000"/>
          <w:sz w:val="22"/>
        </w:rPr>
        <w:t xml:space="preserve">病组在本区域、本院的费用结构对比图，并可实时展示病案的各费用占比情况，如药占比、材占比等。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AI</w:t>
      </w:r>
      <w:r>
        <w:rPr>
          <w:rFonts w:ascii="SimSun" w:hAnsi="SimSun" w:eastAsia="SimSun" w:cs="SimSun"/>
          <w:color w:val="000000"/>
          <w:sz w:val="22"/>
        </w:rPr>
        <w:t xml:space="preserve">实时预分组： </w:t>
      </w:r>
      <w:r>
        <w:rPr>
          <w:rFonts w:ascii="Times New Roman" w:hAnsi="Times New Roman" w:eastAsia="Times New Roman" w:cs="Times New Roman"/>
          <w:color w:val="000000"/>
          <w:sz w:val="22"/>
        </w:rPr>
        <w:t xml:space="preserve">1.APG</w:t>
      </w:r>
      <w:r>
        <w:rPr>
          <w:rFonts w:ascii="SimSun" w:hAnsi="SimSun" w:eastAsia="SimSun" w:cs="SimSun"/>
          <w:color w:val="000000"/>
          <w:sz w:val="22"/>
        </w:rPr>
        <w:t xml:space="preserve">分组器：默认使用国家版</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分组器，也支持基于本地</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技术规范定制研发本地</w:t>
      </w:r>
      <w:r>
        <w:rPr>
          <w:rFonts w:ascii="Times New Roman" w:hAnsi="Times New Roman" w:eastAsia="Times New Roman" w:cs="Times New Roman"/>
          <w:color w:val="000000"/>
          <w:sz w:val="22"/>
        </w:rPr>
        <w:t xml:space="preserve">APG</w:t>
      </w:r>
      <w:r>
        <w:rPr>
          <w:rFonts w:ascii="SimSun" w:hAnsi="SimSun" w:eastAsia="SimSun" w:cs="SimSun"/>
          <w:color w:val="000000"/>
          <w:sz w:val="22"/>
        </w:rPr>
        <w:t xml:space="preserve">分组器。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2.APG</w:t>
      </w:r>
      <w:r>
        <w:rPr>
          <w:rFonts w:ascii="SimSun" w:hAnsi="SimSun" w:eastAsia="SimSun" w:cs="SimSun"/>
          <w:color w:val="000000"/>
          <w:sz w:val="22"/>
        </w:rPr>
        <w:t xml:space="preserve">标杆：提供本地标杆并支持由医院提供的数据标杆。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病组查询系统支持自动预填疾病和手术编码等病历基本信息，进行预分组。还支持自主输入入组参数，进行病组信息查询，查询结果包括病组名称、权重、标杆费、标杆住院日等。在特定分组器下，还能展示次要诊断的</w:t>
      </w:r>
      <w:r>
        <w:rPr>
          <w:rFonts w:ascii="Times New Roman" w:hAnsi="Times New Roman" w:eastAsia="Times New Roman" w:cs="Times New Roman"/>
          <w:color w:val="000000"/>
          <w:sz w:val="22"/>
        </w:rPr>
        <w:t xml:space="preserve">MCC</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CC</w:t>
      </w:r>
      <w:r>
        <w:rPr>
          <w:rFonts w:ascii="SimSun" w:hAnsi="SimSun" w:eastAsia="SimSun" w:cs="SimSun"/>
          <w:color w:val="000000"/>
          <w:sz w:val="22"/>
        </w:rPr>
        <w:t xml:space="preserve">属性。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运营决策中心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特殊病案分析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病案数据总揽：综合分析特殊病案的变化情况，与占比情况。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入组异常病案：分析入组异常病案问题产生原因，统计问题病案分布情况。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高倍率病案：分析高倍率病案问题产生原因，统计问题病案分布情况。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低倍率病案：分析低倍率病案问题产生原因，统计问题病案分布情况。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特殊病组分析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病组数据总览：综合分析特殊病组的优劣势定位，分析占比情况。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高频病组：分析高频病组的对结余影响，权重分布，与科室、医生分布情况。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高值病组：分析高值病组的对结余影响，权重分布，与科室、医生分布情况。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高结余病组：分析高结余病组的对结余影响，权重分布，与科室、医生分布情况。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高亏损病组：分析高亏损病组的对结余影响，权重分布，与科室、医生分布情况。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诊疗项目分析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诊疗项目分析：支持多重点诊疗项目进行统计和分析，便于定位问题、查找原因。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全院运行报告：全院的精细化分析报表，内容包括指标完成情况、主要原因、费用结构、重点科室、重点病组、优化方向等。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科室运行报告：每个科室的精细化分析报表，内容包括指标完成情况、主要原因、费用结构、重点科室、重点病组、优化方向等。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病组运行报告：每个病组的精细化分析报表，内容包括指标完成情况、主要原因、费用结构、重点科室、重点病组、优化方向等。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医生运行报告：每个医生的精细化分析报表，内容包括指标完成情况、主要原因、费用结构、重点科室、重点病组、优化方向等。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科研教学管理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信息管理分系统应包括七大子系统：科研项目管理子系统、科研经费管理子系统、科研成果管理子系统、科研绩效管理子系统、科研专家库管理子系统、科研信息服务子系统、科研设备管理子系统。主要分为通用功能、业务功能以及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支持对未存档可修改的数据提供修改功能；对已存档的数据，一般不提供直接修改与删除，而是通过注销与新增的方式进行存档数据的保护，并记录修改日志，以保证数据的可追溯性。</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查询统计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——支持数据的单项及多项组合查询功能；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——支持数据统计功能，可根据条件进行选择性统计。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信息推送与通讯</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——支持信息以多种方式推送；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——支持在线人员进行即时通讯。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质量控制</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支持数据自动校验、数据逻辑审核或共享文档的规范校验，保证数据采集、输出、交换的数据质量。</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科研项目管理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纵向项目管理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——项目通知：科研管理部门发布各类项目管理通知，提供点对点发布系统内部邮件的功能。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申报：包括但不限于项目申报信息的填写、提交与修改、审核、查询与查看、项目申报流程跟踪服务功能，项目申报信息包括但不限于项目基本信息、参研者信息、经费预算信息等；应支持项目申报查询及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申报审核：支持项目申报院内审核管理。具备灵活的审核流程配置功能，能够对不同中医医院的审核流程进行配置管理，对项目申报过程中的各类审核信息自动进行记录，并应提供项目申报流程审核的进度查询和自动通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研项目管理：支持对在研项目流程进行跟踪；对立项成功后的在研项目进行查询和统计；支持项目人员分配管理；支持科研人员进行项目或任务汇报；项目在研期间，记录所有与项目相关的文档，形成项目文档库，支持上传、下载、查询等操作；支持医院的科研管理部门对各类检查报告进行审核；支持对各类检查的异常结果通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变更管理：支持在线填报和修改项目变更申请；支持医院的科研管理部门对项目变更申请进行审核，并传达审核结果；能够自动记录所有项目变更申请记录，包括通过申请与未通过申请的记录；具备项目变更申请流程审核进度查询和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检查管理：支持根据项目进展情况自动或手动管理，以邮件、短信、微信、站内信中的两种及以上方式群发或定向通知项目负责人进行季度检查、年度检查、中期检查申请；支持在线填报和修改季度检查、年度检查、中期检查报告；支持科研管理部门建立季度检查、年度检查、中期检查批次，设置季度检查、年度检查、中期检查时间范围以及项目预警机制（自动定期发送季度检查、年度检查、中期检查催办消息）；提供检查流程审核进度查询和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题管理：支持自动或手动以邮件、短信、微信、站内信中的两种及以上方式群发或定向通知项目负责人进行项目结题申请；支持项目预警机制（自动定期发送结题验收催办消息）；支持结题报告在线填报和修改；支持结题报告附件在线上传和提交；支持医院的科研管理部门对结题报告进行审核；支持医院的科研管理部门对项目结题的异常结果进行通报；具备项目结题流程审核进度查询和通知的功能；支持将结题项目的所有信息进行归档处理，并记录入数据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横向项目管理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登记：支持项目管理员在线填报和修改合同基本信息；支持科研管理部门对合同进行医院内的审核管理，并传达审核结果；提供审核过程的记录功能，支持自动记录项目申报过程中的审核信息；支持合同登记流程审核进度查询和自动通知功能；支持合同附件上传；支持合同查询及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变更：支持项目负责人在线填报和修改合同变更申请；支持医院的科研管理部门对合同变更申请进行审核，并传达审核结果；支持自动记录所有合同变更申请记录，包括通过申请与未通过申请的记录；具备合同变更申请流程审核进度查询和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科研项目数据管理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——数据导入：支持批量导入数据的功能。导入格式包括但不限于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 </w:t>
      </w:r>
      <w:r>
        <w:rPr>
          <w:rFonts w:ascii="SimSun" w:hAnsi="SimSun" w:eastAsia="SimSun" w:cs="SimSun"/>
          <w:color w:val="000000"/>
          <w:sz w:val="22"/>
        </w:rPr>
        <w:t xml:space="preserve">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——数据修改：支持项目管理员修改、删除、批量删除已导入数据的功能。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——数据查询：支持简单查询和高级查询两种方式。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——数据导出：提供数据导出功能，并针对导出的范围和信息字段进行选择，导出格式包括但不限于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 </w:t>
      </w:r>
      <w:r>
        <w:rPr>
          <w:rFonts w:ascii="SimSun" w:hAnsi="SimSun" w:eastAsia="SimSun" w:cs="SimSun"/>
          <w:color w:val="000000"/>
          <w:sz w:val="22"/>
        </w:rPr>
        <w:t xml:space="preserve">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——数据列表：提供数据列表报表的功能，可以对列表报表进行筛选、设计、打印、导出等操作，并能将常用的列表报表保存为常用报表。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——统计报表：支持科研项目数据统计分析，支持选择分析的条件和对象，并生成数据、图表，并能保存常用的统计报表。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——数据查重：支持按照项目名称、类型、日期等多种条件进行查重。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科研项目评审管理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——结题送审：支持结题报告的在线提交及送审。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——在线评审：支持结题报告的在线评审及意见反馈。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——制度管理：支持针对不同类型的项目制定不同报告制度。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科研经费管理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模板定制：支持根据项目的不同类型定制预算填报模板，其中项目类型包括国家重点研发计划、国家自然科学基金项目、主管部门科技项目、国家科技部、国家发改委、国务院其他部门、省市自治区科技项目、企事业单位委托科技项目、自选课题、其他课题、科技部重大专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——预算调整：支持根据最新政策调整科研项目预算。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——预算合理性分析：支持根据预定的项目预算填报规则，对用户填报的项目预算信息进行分析，对于不合理的项目预算不允许提交。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经费管理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——科研经费立账管理：针对所有项目建立经费的电子立账清册，对科研经费立账进行定向通知，提供科研经费立账的查询和统计功能。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经费报销管理：具备子类项目管理科研经费的功能，并与项目的经费申请表对接实现自动审核；具备自动通知科研经费报销流程进度的功能；具备否决经费报销申请的功能；根据项目进展，严格按照项目预算对项目的经费进行报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——科研经费冻结管理：应具备对报销中经费以及其他异常经费进行冻结管理的功能。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撤账</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——撤账功能：具备对已结题项目撤账管理的功能。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财务票据管理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——财务票据管理：具备扫描或翻拍的财务票据及电子版文件上传的功能，并支持财务管理人员下载票据的电子版文件。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科研经费报表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——固定财务报表：支持预设常用的财务报表模板。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——定制财务报告：支持根据需求自定义报表，并保存为常用的经费报表。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——可视化展示：支持对科研财务数据统计分析，并生成数据、图表（包括但不限于折线图、饼形图、条形图、直方图、散点图、雷达图）等多种表现形式的统计结果。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——报表导出：支持科研经费报表导出。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科研经费档案查询</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——支持财务档案查询，用于经费结题审计时凭证查询。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科研成果管理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专利管理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——支持用户在线填写和修改专利信息，其中专利信息包括但不限于基本信息、专利作者和依托项目。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——支持对提交的专利信息进行院内审核管理，并自动记录审核信息。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——具备专利填报审核进度查询和自动通知的功能。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——支持自动将用户在科研项目管理中填报的专利信息关联到专利管理功能模块。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——支持专利数据的查询和统计分析；支持选择分析的条件和对象，并生成数据、图表（包括但不限于折线图、饼形图、条形图、直方图、散点图、雷达图）等多种表现形式展示统计结果。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——支持专利数据统计结果导出，导出格式包括但不限于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 </w:t>
      </w:r>
      <w:r>
        <w:rPr>
          <w:rFonts w:ascii="SimSun" w:hAnsi="SimSun" w:eastAsia="SimSun" w:cs="SimSun"/>
          <w:color w:val="000000"/>
          <w:sz w:val="22"/>
        </w:rPr>
        <w:t xml:space="preserve">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科研奖项</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——支持对科研奖项类别管理，包括科研奖项类别增加、修改、删除、查看等。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——支持用户在线填写和修改科研奖项信息，其中科研奖项信息包括但不限于基本信息、获奖人信息和衍生成果。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——支持对提交的科研奖项信息进行院内审核管理，并自动记录审核信息。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——具备科研奖项填报审核进度查询和自动通知的功能。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——支持自动将用户在科研项目管理中填报的科研奖项信息关联到科研奖项管理功能模块。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——支持科研奖项数据的查询和统计分析；支持选择分析的条件和对象，并生成数据、图表（包括但不限于折线图、饼形图、条形图、直方图、散点图、雷达图）等多种表现形式展示统计结果。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——支持科研奖项数据统计结果导出，导出格式包括但不限于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论文、论著及其它成果管理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——系统应具备论文管理、论著管理、其它成果管理模块。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——系统应支持对论文类别的管理，其中论文类别包括但不限于期刊论文、论文集和文章。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——系统应支持根据内置的期刊源库定制期刊级别，内置的期刊源包括但不限于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CSSCI/CSCD/</w:t>
      </w:r>
      <w:r>
        <w:rPr>
          <w:rFonts w:ascii="SimSun" w:hAnsi="SimSun" w:eastAsia="SimSun" w:cs="SimSun"/>
          <w:color w:val="000000"/>
          <w:sz w:val="22"/>
        </w:rPr>
        <w:t xml:space="preserve">中国科技论文统计源等。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用户在线填写和修改论文、论著、其它成果信息，其中论文信息包括但不限于基本信息、论文作者、转载情况、收录情况和依托项目，论著信息包括但不限于基本信息、作者信息和依托项目；其他成果信息包括但不限于基本信息、成果所有人信息和依托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——系统应支持对提交的论文、论著、其它成果信息进行医院内的审核管理，并对各类审核信息自动进行记录。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——系统应具备论文、论著、其它成果填报审核进度查询和自动通知的功能。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——系统应支持自动将用户在科研项目管理中填报的论文、论著、其它成果信息关联到论文、论著、其它成果信息管理功能模块。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——系统应支持根据课题号自动采集论文、论著、其它成果信息的功能。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对论文、论著、其它成果数据的查询和统计分析功能；支持选择分析的条件和对象，并生成数据、图表（包括但不限于折线图、饼形图、条形图、直方图、散点图、雷达图）等多种表现形式的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——系统应支持将论文、论著、其它成果数据统计结果导出的功能，导出的格式包括但不限于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成果转化管理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——支持用户在线填写和修改成果转化信息，其中成果转化信息包括但不限于基本信息、成果所有人信息、依托项目、成果转化内容。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——支持对提交的成果转化信息进行院内审核管理。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——具有审核过程的记录功能，自动记录成果转化填报过程中的审核信息。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——具备成果转化填报审核进度查询和自动通知的功能。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——支持自动将用户在科研项目管理中填报的成果转化信息关联到论其他成果理功能模块。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——支持成果转化数据的查询和统计分析；支持选择分析的条件和对象，并生成数据、图表（包括但不限于折线图、饼形图、条形图、直方图、散点图、雷达图）等多种表现形式展示统计结果。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——支持成果转化数据统计结果导出，导出格式包括但不限于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科研绩效管理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考核方案定制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——支持在线制定科研绩效考核方案，设定参评模块、计分方案、分配方案，并能够设置考核属性分值。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——支持不同分类方式的设置，如科研项目、论文、论著、学术交流等，并预置几种常用的考核方。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在线考核</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管理人员创建和修改考核批次，包括建立考核范围、调用考核方案、指定考核对象、实现考核流程；应支持记录在线考核过程，自动记录在线考核过程中的各类信息；支持在线考核进度查询和自动通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——支持对科研绩效考核数据的查询和统计分析；支持选择分析的条件和对象，并生成数据、图表（包括但不限于折线图、饼形图、条形图、直方图、散点图、雷达图）等多种表现形式展示统计结果。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科研信息服务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信息共享</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——支持科研管理部门发布科研最新研究动态信息。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——支持科研人员查询医院现有的科研资源与最新的研究动态信息。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——支持科研人员自行下载医院发布的最新科研管理制度规定。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协同办公</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——支持用户使用本系统通过短信平台、微信平台等方式与所有或指定的用户进行信息的交流，实现用户之间的协作沟通。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即时通讯</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——支持显示在线人员，并可以与在线人员进行即时通讯。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信息推送</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——支持与用户手机、微信、邮箱等终端相关联，并将系统中最新发布的信息以多种方式推送到终端中，确保用户能收到最新的科研动态等信息。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信息统计分析报表</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——固定报表：支持预设常用的信息统计分析报表模板，包括日常管理中常用报表。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——定制报表：支持根据需求自定义报表，并保存为常用的报表。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——可视化展示：支持对科研信息数据统计分析的功能，支持选择分析的条件和对象，并生成数据、图表（包括但不限于折线图、饼形图、条形图、直方图、散点图、雷达图）等多种表现形式展示统计结果。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——报表导出：支持科研信息报表导出，包括但不限于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 </w:t>
      </w:r>
      <w:r>
        <w:rPr>
          <w:rFonts w:ascii="SimSun" w:hAnsi="SimSun" w:eastAsia="SimSun" w:cs="SimSun"/>
          <w:color w:val="000000"/>
          <w:sz w:val="22"/>
        </w:rPr>
        <w:t xml:space="preserve">等文件格式。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科研专家库管理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专家类别管理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——支持专家类别管理，包括但不限于添加、删除、修改、查看专家类别信息。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科研专家信息管理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——支持科研专家的信息管理功能，其中专家信息包括但不限于专家个人常用信息、学历信息、工作信息、专业信息、项目信息、成果信息、获奖信息等。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——支持对科研专家分类管理。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——支持科研专家自行维护个人信息。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——支持专家库的更新管理。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——支持对科研专家自行维护信息的审核，并将审核结果发送给专家。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——支持科研专家数据的查询和统计分析；支持选择分析的条件和对象，并生成数据、图表（包括但不限于折线图、饼形图、条形图、直方图、散点图、雷达图）等多种表现形式展示统计结果。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——支持科研专家数据统计结果导出，包括但不限于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 </w:t>
      </w:r>
      <w:r>
        <w:rPr>
          <w:rFonts w:ascii="SimSun" w:hAnsi="SimSun" w:eastAsia="SimSun" w:cs="SimSun"/>
          <w:color w:val="000000"/>
          <w:sz w:val="22"/>
        </w:rPr>
        <w:t xml:space="preserve">格</w:t>
      </w:r>
      <w:r>
        <w:rPr>
          <w:rFonts w:ascii="KaiTi" w:hAnsi="KaiTi" w:eastAsia="KaiTi" w:cs="KaiTi"/>
          <w:color w:val="000000"/>
          <w:sz w:val="22"/>
        </w:rPr>
        <w:t xml:space="preserve">式。</w:t>
      </w:r>
      <w:r>
        <w:rPr>
          <w:rFonts w:ascii="KaiTi" w:hAnsi="KaiTi" w:eastAsia="KaiTi" w:cs="KaiT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科研设备管理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——支持设备类别管理，包括但不限于添加、删除、修改、查看设备类别信息。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——支持科研设备信息管理功能，科研管理人员可以在线添加、删除、修改、查看科研设备信息，并为每台设备设置一个唯一的条码。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——支持条码打印，可打印设备条码号。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——支持扫码功能，能够通过扫码方式读取科研设备信息。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——支持科研设备预约。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——支持对科研设备数据的查询和统计分析；支持选择分析的条件和对象，并生成数据、图表（包括但不限于折线图、饼形图、条形图、直方图、散点图、雷达图）等多种表现形式展示统计结果。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——支持将科研设备数据统计结果导出，导出格式包括但不限于 </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TXT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接口标准规范</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为人事、财务、经费、职称等系统提供数据接口，并制定一些接口的规范化标准，保证其它相关系统按照医院科研管理的标准开放相应的接口，使用户可以对其进行一些合法的操作。系统应能够从其它系统读取人员、职称、职务等信息，并为其它系统提供科研档案、职称、科研工作量等数据的读取，实现系统之间的交流，使医院各区域的系统形成相互之间有关联的系统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数据标准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定义数据的标准，用于保证通过接口传输的数据有用、实用，为数据整合打下基础。定义的数据标准，应对以后的系统有指导作用，其他系统可以按照此数据标准进行设计，实现与本系统之间的数据共享。数据标准应遵从标准化规范，如人员、机构、学科代码、职称代码（技术职务）等，自定义标准应遵从国家标准制定原则，包括数据结构和代码标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数据整合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——医院各个系统中的数据按照数据标准通过系统接口汇交到科研管理信息系统，将这些数据根据不同的需求整合后，存储进本系统中以供用户使用。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系统集成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管理信息系统应支持对子系统进行集成，形成系统群。集成后的系统应综合利用各个系统中数据与接口实现各个系统间的融会贯通，同时也为以后的系统整合打下基础，以提高现代科研管理信息化平台的可扩展性。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教学管理分系统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管理分系统包括见习生、实习生教学管理、研究生教学管理、学生工作管理、住院医师规范化培训管理、进修生教学管理、继续教育管理、中医师承管理、中医室站管理、带教师资管理、临床技能培训管理、考核评价管理、网上学习管理等</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12 </w:t>
      </w:r>
      <w:r>
        <w:rPr>
          <w:rFonts w:ascii="SimSun" w:hAnsi="SimSun" w:eastAsia="SimSun" w:cs="SimSun"/>
          <w:color w:val="000000"/>
          <w:sz w:val="22"/>
        </w:rPr>
        <w:t xml:space="preserve">个业务应用子系统。主要分为通用功能、业务功能、接口功能。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——支持对未存档可修改的数据提供修改功能；对已存档的数据，一般不提供直接修改与删除，而是通过注销与新增的方式进行存档数据的保护，并记录修改日志，以保证数据的可追溯性。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——支持数据的单项及多项组合查询功能；应支持数据统计功能，可根据条件进行选择性统计。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——支持数据自动校验、数据逻辑审核或共享文档的规范校验，保证数据采集、输出、交换的数据质量。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见习生、实习生教学管理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——建立档案：建立见习生及实习生的档案信息；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——批量导入：批量导入见习生及实习生的档案信息；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——批量导出：批量导出见习生及实习生的档案信息；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——查询：以多种条件查询见习生及实习生的档案信息。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见习管理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——见习生分组：对同一批的见习生进行分组；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——见习计划制定：制定见习生的见习计划，可以批量导入或者采取系统自动排班的方式产生见习计划；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——见习计划查询：查询见习生的见习计划；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——见习计划统计：统计见习生的见习计划，并能够汇总统计资料。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实习管理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——实习计划制定：根据专业、班级、群组等进行实习生轮转实习轮转计划的制定，支持导入等方式产生实习计划；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——实习计划查询：查询实习生的实习轮转计划；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——实习计划统计：统计实习生的实习计划，并能够汇出统计资料；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——实习考勤：对实习生在轮转期间的学习进行考勤管理。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——课程管理：对本科生在中医医院期间的课堂教学课程、临床课程、中医经典及文化等讲座等进行管理；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——科室教学计划制定：教育处下达教学计划；教研室进行教学安排；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——教学计划查询：对课程及各科室教学计划进行查询；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——教学计划审核：教务管理部门对课程及各科室教学计划进行审核。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——成绩录入：录入本科生在中医医院期间的各类考试成绩；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——成绩导入：批量导入本科生在中医医院期间的各类考试成绩；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——成绩查询：根据多种条件查询本科生的考试成绩；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——成绩统计：统计本科生的考试成绩。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教学评估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——在线评估：对本科生在见习、实习阶段进行在线评估；。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——对学生评估：老师对本科生在医院、科室期间的学生情况进行在线评估；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——对老师评估：本科生对带教老师进行在线评估；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——评估数据导入：批量导入评估表数据；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——评估数据查询：查询各类教学评估数据；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——评估统计：对评估结果进行统计分析。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研究生教学管理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研究生课程管理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——课程信息管理：建立研究生在中医医院学习期间的课程信息；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——课程导入：批量导入课程信息；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——课程查询：教师和研究生查询课程信息。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研究生成绩管理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——成绩类别管理：记录研究生在医院学习期间的学习成绩，包括课堂学习、在线学习、理论考试、技能考核、临床轮转等；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——成绩录入：录入本科生在中医医院期间的各类考试成绩；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——成绩导入：批量导入本科生在中医医院期间的各类考试成绩；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——成绩查询：根据多种条件查询本科生的考试成绩；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——成绩统计：统计本科生的考试成绩。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研究生轮转管理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——轮转规范管理：建立对于临床型、科研型研究生的轮转规范；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——轮转计划制定：通过汇入、输入或自动排班的方式为研究生建立科室轮转计划，支持通过轮转模板管理研究的轮转；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——轮转计划查询：系统支持以不同的角色，包括科室、导师、研究生本人等，查询研究生轮转计划；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——轮转信息显示：系统支持以醒目的图表方式显示研究生在各科室轮转的信息；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——轮转计划调整：调整研究生的轮转计划。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轮转登记与审核</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——工作登记：根据中医医院不同的管理需求，实现研究生在科室轮转期间的各类工作和事项的在线登记；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——工作审核：研究生导师在线审核研究生的工作登记；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——未完成工作提醒：采用异常显示的方式，标识未能按照规定要求进行登记和审核的研究生及导师信息。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——背对背评估：对课堂教学、会议教学、临床教学、临床轮转等活动的背对背评估管理；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——数据分析：对研究生评估数据进行科学的分析；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——评估查询：支持多条件下查询研究生的评估数据。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科研活动管理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——科研日志记录：研究生记录在医院学习期间的科研日志；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——科研日志审核：研究生导师定期审核研究生的科研日志。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研究生学位管理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——学位活动信息管理：记录研究生在学位管理活动中的选题、开题、中期汇报、预答辩及答辩活动信息；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——在线申请：研究生在线申请学位，并填写、提交各类信息；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——在线审核论文：导师和评审专家在线审核研究生的学位论文；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——在线投票：论文评审专家委员会对研究生的论文进行在线投票；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——投票信息查询：查询研究生学位授予过程中的投票信息；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——学位信息查询：查询授予学位的研究生信息。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学生工作管理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学生基础信息管理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——学生基本信息管理：保持学生工作管理信息系统中的学生基础信息与本科生教学管理、研究生教学管理信息系统中的信息的一致性；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——自主信息维护：学生对个人信息进行维护更新；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——学生信息更新审核：教学管理部门对学生自主维护的信息进行审核；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——学生信息查询：对学生基础信息进行多种条件下的查询。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学生考勤管理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——考勤资料导入：从其他考勤系统导入学生的考勤数据；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——教学活动考勤：对本科生、研究生的课堂学习、参加各种教学活动、科室轮转等进行考勤；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——请假申请：学生在线申请请假；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——请假审核：老师或管理员对学生的请假申请进行在线审核；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——考勤查询：在多种条件下查询学生的考勤数据；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——考勤分析：对学生的考勤数据进行分析。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奖学金管理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——奖学金信息采集：收集与学生学习和科研表现有关的信息，包括课程成绩、考勤情况、活动参与、科室评估等。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——数据加权处理：对学生的奖学金数据进行客观的指标化与权重处理。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——在线投票：对学生奖学金及评优进行线上投票。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——排名管理：对学生奖学金及评优进行自动排名，以便于公平公正的管理。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——奖学金查询：公开奖学金数据，提供查询功能。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——数据导出：导出奖学金数据。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助学金及助学贷款管理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——标准管理：建立明确的本科生及研究生助学金、助学贷款标准，并提供查询。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——助学信息发布：公开发布各类助学金及助学贷款信息。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——助学信息查询：记录助学金、助学贷款评定、发放信息，提供查询功能。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学生党团工作管理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——党团信息管理：对学生的党团信息进行记录，支持党团信息查询功能。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——党团活动记录：对学生的党团活动进行记录，提供资料上传等功能，并提供查询功能。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——党团费管理：对学生的党团费缴纳情况进行记录，并提供查询功能。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住院医师规范化培训管理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住院医师信息管理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——信息新建：建立住院医师的信息，包括住院医师的基本信息、基地信息、学习及工作信息等；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——信息导入：批量导入住院医师的信息；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——信息导出：批量导出住院医师的信息；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——信息查询：支持多条件下查询住院医师的信息；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——档案信息参数管理：包括常用的住院医师档案信息参数，并支持不同中医医院的扩展需求。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带教师资管理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——带教师资信息：建立及维护住院医师的带教师资信息；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——带教关系管理：设置住院医师与带教师资的带教关系；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——带教关系查询：查询住院医师与带教师资的带教关系。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轮转排班管理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——轮转规范管理：根据不同的基地设置不同的住院医师轮转排班规范；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——轮转能力管理：考虑各科室的住院医师最大培训容量、培训数量期望等约束因素，应支持对持有执业医师资格人员的分散化排班，以实现住院医师排班的合理化；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——个人排班：针对单个住院医师进行轮转排班计划的制定；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——多人排班：针对多个住院医师进行批量的轮转排班处理；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——排班调整：对已经制定的住院医师轮转排班计划进行调整；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——排班查询：查询不同基地、不同科室及不同住院医师的轮转排班计划；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——排班导入：批量导入住院医师的轮转排班计划；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——排班导出：批量导出住院医师的轮转排班计划。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出勤管理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——出勤数据汇入：与其他考勤管理信息系统进行对接，批量获取住院医师考勤数据；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——出勤数据查询：查询住院医师考勤的数据；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——异常通知：对住院医师异常考勤状况进行记录与通知；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——请假申请：住院医师在线提出请假申请；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——请假审核：带教师资或教学秘书对住院医师的请假申请进行在线审核；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——出勤查询：对住院医师在规范化培训期间的出勤进行查询。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住院医师工作登记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——手册登记：住院医师通过在线方式，登记培训手册要求的各类临床学习事项；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——管理登记：教学秘书登记管理类的住院医师信息；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——教学活动登记：住院医师登记参与教学活动的信息；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——科研活动登记：住院医师登记参与科研活动的信息；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——工作登记信息查询：在多种条件下查询住院医师的工作登记信息。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带教师资工作审核</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——待审核工作提醒：提醒带教师资和教学秘书待审核住院医师工作登记信息；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——工作审核：带教师资和教学秘书在线审核住院医师的工作登记；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——审核查询：查询带教师资和教学秘书的审核工作。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——出科申请：住院医师在线提出出科申请，系统根据其轮转标准与实际完成情况，自动判断是否满足出科条件；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——出科审核：带教师资和教学秘书在线审核住院医师出科申请；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——出科信息统计：统计各基地、各科室待出科人员的情况。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过程评估管理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——匿名互评：以背对背评估的方式，住院医师与带教老师之间实现匿名互评功能；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——临床能力评估：带教老师对住院医师进行在线的临床能力评估，并具有自动计算、汇总和统计的功能；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——带教绩效评估：住院医师对带教老师进行在线的带教绩效评估，并具有自动计算、汇总和统计的功能；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360 </w:t>
      </w:r>
      <w:r>
        <w:rPr>
          <w:rFonts w:ascii="SimSun" w:hAnsi="SimSun" w:eastAsia="SimSun" w:cs="SimSun"/>
          <w:color w:val="000000"/>
          <w:sz w:val="22"/>
        </w:rPr>
        <w:t xml:space="preserve">度评估：与住院医师培训有关的其他人员，对住院医师进行全方位的能力评估；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mini-CEX</w:t>
      </w:r>
      <w:r>
        <w:rPr>
          <w:rFonts w:ascii="SimSun" w:hAnsi="SimSun" w:eastAsia="SimSun" w:cs="SimSun"/>
          <w:color w:val="000000"/>
          <w:sz w:val="22"/>
        </w:rPr>
        <w:t xml:space="preserve">：带教老师采用 </w:t>
      </w:r>
      <w:r>
        <w:rPr>
          <w:rFonts w:ascii="Times New Roman" w:hAnsi="Times New Roman" w:eastAsia="Times New Roman" w:cs="Times New Roman"/>
          <w:color w:val="000000"/>
          <w:sz w:val="22"/>
        </w:rPr>
        <w:t xml:space="preserve">mini-CEX </w:t>
      </w:r>
      <w:r>
        <w:rPr>
          <w:rFonts w:ascii="SimSun" w:hAnsi="SimSun" w:eastAsia="SimSun" w:cs="SimSun"/>
          <w:color w:val="000000"/>
          <w:sz w:val="22"/>
        </w:rPr>
        <w:t xml:space="preserve">评估表对住院医师的临床能力进行评估；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DOPS</w:t>
      </w:r>
      <w:r>
        <w:rPr>
          <w:rFonts w:ascii="SimSun" w:hAnsi="SimSun" w:eastAsia="SimSun" w:cs="SimSun"/>
          <w:color w:val="000000"/>
          <w:sz w:val="22"/>
        </w:rPr>
        <w:t xml:space="preserve">：带教老师利用 </w:t>
      </w:r>
      <w:r>
        <w:rPr>
          <w:rFonts w:ascii="Times New Roman" w:hAnsi="Times New Roman" w:eastAsia="Times New Roman" w:cs="Times New Roman"/>
          <w:color w:val="000000"/>
          <w:sz w:val="22"/>
        </w:rPr>
        <w:t xml:space="preserve">DOPS </w:t>
      </w:r>
      <w:r>
        <w:rPr>
          <w:rFonts w:ascii="SimSun" w:hAnsi="SimSun" w:eastAsia="SimSun" w:cs="SimSun"/>
          <w:color w:val="000000"/>
          <w:sz w:val="22"/>
        </w:rPr>
        <w:t xml:space="preserve">对住院医师的临床操作能力进行评估；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——评估表管理：建立及维护多种评估表。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——考核成绩导入：采用导入或数据库连接的方式，获取住院医师参加理论考试、技能考核的数据，并作为住院医师学习成绩的一部分；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——考核成绩管理：住院医师的考核成绩作为其出科管理申请是否通过的判据之一；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——考核成绩查询：对所有住院医师的考核成绩进行查询。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进修生教学管理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进修报名</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——进修生报名：进修生通过网络查询中医医院的进修生招生信息，并在线报名，提交必要资料；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——报名审核：进修管理人员通过系统进行进修人员的报名审核；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——个人报名查询：进修生通过系统查询本人的进修报名审核情况；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——科室报名查询：接受进修生的科室查询进修生的信息。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在院管理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——入院登记：登记进修生入院的信息，确认资料提交、学习登记、财务后勤管理等信息；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——学习信息管理：记录进修生入院的现场培训信息，并提供查询功能；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——结业信息管理：记录进修生结业的信息，登记结业证书信息；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——结业证书查询：在线查询进修生的结业证书真伪。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科室学习活动管理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——科室学习活动登记：科室登记进修生在科期间的的学习活动参与情况；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——科室学习活动审核：带教师资在线审核进修生在科室学习期间的各类学习活动登记；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——考勤管理：对进修生在科室学习期间的考勤进行管理，支持异常考勤记录信息的录入与查询；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——学习活动查询：医院进修管理人员通过系统查询进修生在院期间的各类学习信息、学习总结等；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——培训活动管理：记录医院统一安排的进修生学习活动参与情况；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——考试成绩管理：记录进修生参与的结业考试考核结果；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——个人查询：进修生查询本人信息、科室学习计划等。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评优管理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——评优登记：进修生进行评优登记，并记录进修生评优的过程信息；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——评优查询：查询进修生评优的结果信息。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继续教育管理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项目申请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——立项申请：各继续教育项目申请人进行立项申请，填写项目各类资料；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——立项审核：医院继续教育管理部门对院内立项进行在线审核，如不同意立项申请，可填写意见发回给申请人；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——进度查询：申请人查询继续教育项目的申请审核进度；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——立项信息：继续教育项目在院外审批结束后，在系统内可以查询立项信息。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——开课申请：继续教育项目负责人进行项目的开课申请，并通过系统进行审核进度查询；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——讲师管理：为继续教育项目配置不同的讲师；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——开课信息查询：开放继续教育项目在网络上的查询功能；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——在线报名：本院或外院的继续教育项目学习者，通过网络在线报名特定的继续教育项目；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——课程计划制定：制定继续教育项目的课程计划，并提供查询功能；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——课程记录：收集并保存继续教育项目实施过程中，授课讲师的教学讲义、音视频、照片等资料；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——项目实施查询：查询各类继续教育项目的实施信息。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继续教育学分管理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——学分登记：对本院医师的继续教育一类和二类学分进行记录；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——数据对接：与国家卫生健康委、各省市卫生健康委继续教育学分管理的系统进行数据对接，实现批量导入及导出功能。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外出进修管理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——资质审核：对本院医师外出进修的资质进行审核管理；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——外出进修申请：本院医师外出进修前在线提出进修申请；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——外出进修审核：科室及进修管理部门在线审核医师的外出进修申请；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——进修经费管理：对本院医师外出进修经费进行记录；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——外出进修信息记录：对外出进修的信息进行保存，包括进修鉴定表、进修结业证书复印件等各类资料信息；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——外出进修信息查询：查询外出进修的信息。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继续教育项目绩效管理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——项目评估：项目报名学习人员在线填写项目评估表，支持项目负责人、授课教师填写项目评估表；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——项目统计：对继续教育项目绩效评估进行统计分析，并提供给医院继续教育管理人员信息参考。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继续教育项目经费管理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——报名费用管理：记录项目报名人员的费用信息，并以项目为单位形成收支汇总表；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——费用查询：财务、审计人员在系统中查询继续教育项目的经费收支信息，核实项目的收支情况；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——经费统计：生成各继教项目经费的统计分析报表。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中医师承管理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师承指导老师遴选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——遴选标准查询：公开查询国家级、省市级师承指导老师遴选标准；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——遴选过程信息：记录师承指导老师的所有与遴选有关的信息；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——遴选结果查询：查询师承指导老师遴选的候选人、遴选过程及遴选结果信息。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继承人报名管理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——继承人信息管理：对继承人的个人信息和资格进行管理，记录与继承人资格有关的各种信息；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——在线申请：继承人在线申请报名，并维护个人基础信息；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——自主报名：继承人从师承指导老师名单中自主报名；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——录取信息查询：记录及查询继承人报名录取过程信息。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继承人学习管理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——带教信息记录：记录师承指导老师对继承人的临床带教、小讲课等教学记录；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——工作日记管理：支持继承人日常工作日记的提交功能；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——月度作业管理：支持继承人每月学习作业，如经典专著学习心得、月记、医案、发表期刊文章等的提交，应支持在线作业直接提交及图片附件上传功能；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——考勤管理：支持继承人跟师考勤表的在线提交、师承指导老师的审核功能；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——附件管理：支持各类学习过程的纸质材料拍照、扫描上传及存档功能。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——结业流程管理：根据师承管理的不同级别，分别设定不同的结业管理流程；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——考核结果记录：对继承人结业考核中的门诊考核、病房考核结果进行记录；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——在线论文提交：支持在线提交结业论文功能；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——论文评审：提供对结业论文评审、学位答辩的评审结果记录功能；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——考核资料上传：支持上传继承人的结业考核资料，并在系统中保存；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——优秀论文评选：支持记录优秀结业论文的评选过程数据；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——结业数据查询：提供对结业管理过程各类数据的查询和统计功能。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继承人阶段考核</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——在线资料提交：继承人在线提交个人工作总结，或提交拍照、扫描后的纸质工作总结功能；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——在线资料阅览：调阅继承人的考勤、作业完成等情况，作为阶段考核的依据；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——年度评估：支持年度评估表的在线提交功能，或支持提交纸质年度评估表的拍照、扫描功能。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师承指导老师评估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——评估表管理：建立及维护对师承指导老师的评估表；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——继承人对老师评估：继承人对师承指导老师的在线评估；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——上级单位评估：上级管理单位对师承指导老师进行在线评估；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——评估结果查询：对师承指导老师的评估结果进行查询和统计。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师承经费管理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——师承津贴管理：记录师承指导老师的津贴发放信息，并提供存档和查询功能；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——学习经费管理：记录继承人学习经费的到账及支出信息，并提供存档和查询功能。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中医室站管理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室站信息管理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——室站类别管理：根据国家级、省市级，以及不同的研究室、工作室、工作站等建立不同的室站类别；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——室站信息管理：记录中医室站的负责人员、参与人员、研究方向等各类基本信息；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——室站查询：查询中医医院内设立的各种室站。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室站设立管理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——室站设立申请：各类室站负责人申报成立室站，并上传、存档各类申报资料；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——申请批复：记录室站设立的批复信息。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工作成果管理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——工作成果记录：建立室站工作成果专区，并完整收集室站的各类工作成果，例如学术专著信息、音视频等；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——工作成果查询：对各类室站的工作成果进行存档，并提供查询功能。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室站建设经费管理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——经费到账：记录室站的建设经费到账情况；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——经费支出：记录室站的经费支出情况；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——经费查询：室站建设经费的查询及统计功能。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带教师资管理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师资准入资格管理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——师资信息管理：建立及维护中医医院带教师资的信息；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——师资准入资格申请：师资在线申请带教资格；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——师资资格审核：根据师资的个人信息及在线申请，由教学管理部门对师资资格进行审核；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——认证师资信息查询：对于获得准入资格的师资，进行信息的查询；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——师资信息导出：批量导出师资信息；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——师资年审管理：对师资的年度或周期性审核结果记录存档。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师资培训管理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——培训标准管理：公布各类师资的培训标准，提供查询；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——培训记录：记录各类师资的培训实施情况；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——培训评估：记录师资培训后考核及评估的结果信息；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——异常信息：记录经考核不合格的师资以及其他师资培训的异常信息。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师资教学质量评估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——评估类型管理：建立及维护多种类型的师资教学质量该评估，例如课堂教学、临床带教、操作带教等；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——评估表管理：建立及维护多种师资教学的质量评估表；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——学生评估：学生对师资的教学质量进行在线评估；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——同行评估：同行专家进行教学观摩，并对师资进行评估；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——上级评估：科室、上级督导单位对师资进行评估，系统应支持学生、同行专家、领导机构对师资的各类教学活动进行在线质量评估；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——评估结果查询：支持教学质量评估结果的查询和统计功能。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研究生导师遴选管理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——导师信息管理：建立和维护研究生导师的档案信息；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——自主信息维护：研究生导师自主维护更新个人信息，包括个人基本信息、教学情况、科研情况、临床情况等；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——信息更新审核：教学管理部门审核研究生导师更新的个人信息；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——遴选权重管理：对研究生导师各类信息设置不同的权重，确定客观的评价体系；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——数据导入：汇入或输入研究生导师的各类信息；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——导师遴选评价：根据预置的遴选权重评价体系，对研究生导师进行评价；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——遴选排名：支持研究生导师遴选排名功能；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——遴选查询：支持研究生导师、科室、研究生管理部门对各类信息进行查询。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师资绩效评估管理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——师资绩效评价体系管理：建立并维护评价权重体系，对师资绩效涉及的各种因素进行管理；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——数据录入：根据评价体系，录入师资的各类绩效数据；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——数据导入：批量导入或从其他系统中读取师资绩效数据；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——绩效计算：根据评价体系，自动计算师资的绩效评估数据；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——绩效查询：支持师资绩效评估结果的查询功能。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临床技能培训管理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——新建信息：新建考生、考官、师资信息；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——导入信息：批量导入考生、考官、师资信息；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——信息查询：查询系统内的考生、考官、师资信息。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OSCE </w:t>
      </w:r>
      <w:r>
        <w:rPr>
          <w:rFonts w:ascii="SimSun" w:hAnsi="SimSun" w:eastAsia="SimSun" w:cs="SimSun"/>
          <w:color w:val="000000"/>
          <w:sz w:val="22"/>
        </w:rPr>
        <w:t xml:space="preserve">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——病例管理：建立及维护常规中医临床考核病例的信息；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——考核表管理：建立及维护常规中医临床考核病例所使用的电子化考核表，支持自建、修改考核表；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——考站管理：根据中医类别 </w:t>
      </w:r>
      <w:r>
        <w:rPr>
          <w:rFonts w:ascii="Times New Roman" w:hAnsi="Times New Roman" w:eastAsia="Times New Roman" w:cs="Times New Roman"/>
          <w:color w:val="000000"/>
          <w:sz w:val="22"/>
        </w:rPr>
        <w:t xml:space="preserve">OSCE </w:t>
      </w:r>
      <w:r>
        <w:rPr>
          <w:rFonts w:ascii="SimSun" w:hAnsi="SimSun" w:eastAsia="SimSun" w:cs="SimSun"/>
          <w:color w:val="000000"/>
          <w:sz w:val="22"/>
        </w:rPr>
        <w:t xml:space="preserve">的要求，建立标准化考站信息；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——考核计划制定：建立考核计划管理的功能，实现对考生、考官、</w:t>
      </w:r>
      <w:r>
        <w:rPr>
          <w:rFonts w:ascii="Times New Roman" w:hAnsi="Times New Roman" w:eastAsia="Times New Roman" w:cs="Times New Roman"/>
          <w:color w:val="000000"/>
          <w:sz w:val="22"/>
        </w:rPr>
        <w:t xml:space="preserve">SP</w:t>
      </w:r>
      <w:r>
        <w:rPr>
          <w:rFonts w:ascii="SimSun" w:hAnsi="SimSun" w:eastAsia="SimSun" w:cs="SimSun"/>
          <w:color w:val="000000"/>
          <w:sz w:val="22"/>
        </w:rPr>
        <w:t xml:space="preserve">、考场、考核时间的匹配管理，利用最优算法，对考核计划进行优化排序；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——考核计划查询：以管理人员、考官、考生的不同身份查询考核计划；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——考核计划导出：导出格式化的排考表；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——无纸化考核：实现无纸化的考核，考官及 </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可通过台式电脑、平板电脑等实现考核结果的即时录入；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——考生核对：支持考官及 </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对考生进行信息核对；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——考试成绩查询：查询考生各站成绩、汇总成绩；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——能力评估：对考生在各站的考核情况进行详细分析，支持对考生进行能力分析；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——成绩汇出：汇出班级、考生的 </w:t>
      </w:r>
      <w:r>
        <w:rPr>
          <w:rFonts w:ascii="Times New Roman" w:hAnsi="Times New Roman" w:eastAsia="Times New Roman" w:cs="Times New Roman"/>
          <w:color w:val="000000"/>
          <w:sz w:val="22"/>
        </w:rPr>
        <w:t xml:space="preserve">OSCE </w:t>
      </w:r>
      <w:r>
        <w:rPr>
          <w:rFonts w:ascii="SimSun" w:hAnsi="SimSun" w:eastAsia="SimSun" w:cs="SimSun"/>
          <w:color w:val="000000"/>
          <w:sz w:val="22"/>
        </w:rPr>
        <w:t xml:space="preserve">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技能中心教室管理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——教室信息管理：建立及维护技能中心的教室信息；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——预约申请：在线预约教室，系统根据教室的占用情况进行自动判别可用情况；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——教室查询：查询在一段时间或指定时间内的教室预约情况；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——统计分析：统计在一段时间或指定时间内的教室使用率数据。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技能培训课程管理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——课程自主申报：技能带教师资自主申报将开设的技能培训课程；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——课程报名：学生根据已开设的课程，自主报名参与课程；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——报名审核：对已开设和报名的课程进行审核；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——生效课程查询：查询已经生效的课程、师资及报名学生信息；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——上课考勤：对学生参与课程的实际情况进行考勤管理；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——课程统计：统计带教师资的课程开设情况以及学生的上课情况。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培训管理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信息管理：建立及维护 </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的个人信息；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培训管理：对 </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的培训信息进行记录；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评估管理：对 </w:t>
      </w:r>
      <w:r>
        <w:rPr>
          <w:rFonts w:ascii="Times New Roman" w:hAnsi="Times New Roman" w:eastAsia="Times New Roman" w:cs="Times New Roman"/>
          <w:color w:val="000000"/>
          <w:sz w:val="22"/>
        </w:rPr>
        <w:t xml:space="preserve">SP </w:t>
      </w:r>
      <w:r>
        <w:rPr>
          <w:rFonts w:ascii="SimSun" w:hAnsi="SimSun" w:eastAsia="SimSun" w:cs="SimSun"/>
          <w:color w:val="000000"/>
          <w:sz w:val="22"/>
        </w:rPr>
        <w:t xml:space="preserve">胜任的考核类型进行评估管理。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考核评价管理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——管理员信息：新建或批量导入考试管理员的信息；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——考生信息：新建或批量导入考生信息。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题库及题型管理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——题型管理：按照国标建立题型管理功能，支持中医医院自建题型；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——题库分级：具有题库分类无限级管理功能，支持中医医院新建及修改题目，支持批量导入题目；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——多媒体试题支持：支持图片、视频、音频等多媒体类型试题；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——题库导入：具有题库导入的功能。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组卷管理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——组卷类型设定：支持多种组卷模式，支持学生通过系统进行练习，支持正式的在线考试组卷；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——考核场景设定：支持多种考核场景模式，包括回看设定、重考设定等；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——考核约束条件：支持多种约束条件，包括指定考生范围、</w:t>
      </w:r>
      <w:r>
        <w:rPr>
          <w:rFonts w:ascii="Times New Roman" w:hAnsi="Times New Roman" w:eastAsia="Times New Roman" w:cs="Times New Roman"/>
          <w:color w:val="000000"/>
          <w:sz w:val="22"/>
        </w:rPr>
        <w:t xml:space="preserve">IP </w:t>
      </w:r>
      <w:r>
        <w:rPr>
          <w:rFonts w:ascii="SimSun" w:hAnsi="SimSun" w:eastAsia="SimSun" w:cs="SimSun"/>
          <w:color w:val="000000"/>
          <w:sz w:val="22"/>
        </w:rPr>
        <w:t xml:space="preserve">地址范围、开考时间限制等；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——试卷预览：可以预览试卷及替换试题；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——导出试卷：导出纸质试卷。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考试监督</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——在线监考：具备在线监督考生考试的功能；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——防止舞弊：具备多种防止舞弊的功能，包括但不限于随机抽题、打乱题序及答案顺序等功能。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阅卷管理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——客观题阅卷：具备客观题自动阅卷的功能；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——阅卷人指定：支持指定不同的阅卷人；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——在线批阅：阅卷人可在线进行主观试题的阅卷工作；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——成绩查询：考生可在线查询考试成绩；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——查卷：考生可查阅试卷。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试卷分析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——难度分析：对试卷的难易程度进行分析；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——区分度分析：对试卷区分度进行分析。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考试评价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——评价类型：对整卷、试题、考生进行考试评价；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——整卷评价：具备试卷的整卷分析评价功能，包括考试参与情况、及格率、成绩分布、效度、信度等分析；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——试题评价：具备对试题进行分析的功能，包括试题的难度、区分度等分析；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——考生评价：对具体考生的考试情况进行分析；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——评价查询：查询考试评价的信息；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——评价导出：导出考试评价的结果。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网上学习管理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学员管理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——新建信息：新建学员的个人信息；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——导入信息：批量导入学员的个人信息；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——信息查询：支持多种条件查询学员的个人信息。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学习资源管理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——资源类别管理：系统应支持全面学习资源的管理功能，包括音频、视频、讲义、图片、文件等；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——分类目录管理：支持用户自定义学习资源分类目录的管理；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——资源转换：对学习资源进行在线处理转为流媒体文件；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——资源上传：单一或批量上传学习资源；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——资源查询：查询已上传的学习资源；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——下载控制：设置不同的权限，防止学习资源在未得到授权的情况被下载。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线上课程管理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——课程新建：新建课程信息；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——课程内容新建：建设课程内容，加载不同的学习资源；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——学习计划制定：为课程指定不同的学员，建立不同的学员学习计划；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——课程查询：查询已有的课程内容；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——学习计划查询：学员查询自己的学习计划及学习进度。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学习记录管理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——学习记录：对学员的学习情况进行记录；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——学习记录分析：对学员的学习记录进行统计分析，并支持导出；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——学习记录查询：查询不同科室、不同学员的学习记录统计数据。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测试题库管理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——课程后测试：支持针对课程化学习资源建立学习后测试题库；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——试题建立：建立在线课程观看后的试题库，采用客观选择题的方式新建题目；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——试题导入：系统支持采用导入的形式建立测试题库；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——测试成绩管理：查询课后测试的成绩，并可以导出成绩。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——学分设置：对线上课程设置不同的学分；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——学分授予：对符合学习及测试条件的学习者自动授予线上学分；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——学分统计：系统应支持对全院学分获得情况进行统计分析；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——学分查询：支持查询多种条件下的在线课程学分。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接口标准规范</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为人事、财务等系统提供数据接口，并制定一些接口的规范化标准，保证其它相关系统按照医院教学管理的标准开放相应的接口，使用户可以对其进行一些合法的操作。系统应能够从其它系统读取人员、职称、职务等信息，并为其它系统提供教学档案、职称、教学工作量、教学评优等数据的读取，实现系统之间的交流，使医院各区域的系统形成相互之间有关联的系统群。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数据标准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还应定义数据的标准，用于保证通过接口传输的数据有用、实用，为数据整合打下基础。定义的数据标准，应对以后的系统有指导作用，其他系统可以按照此数据标准进行设计，实现与本系统乃至其他系统之间的数据共享。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数据整合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——医院各个系统中的数据按照数据标准通过系统接口汇交到教学管理系统，然后把这些数据根据不同的需求整合，存储进本系统中以供用户使用。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系统集成</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管理系统中有了各个系统的数据，可以对各个系统进行集成，形成系统群。集成后的系统应综合利用各个系统中数据与接口实现各个系统间的融会贯通，同时也为以后的系统整合打下基础，以提高现代教学管理平台的可扩展性。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规培管理分系统</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总体功能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培管理分系统是将中医医院住院医师的各项培训工作整体培养过程细化，将数据进行量化储存、统计和分析，客观公正地反映住院医师学习的情况及质量，使中医医院的住院医师培训工作能够更加规范化、具体化、标准化的应用系统。主要分为通用功能、系统管理功能、业务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查询与统计</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——提供用户基本信息查询的功能，包括的内容有用户工作组、用户权限等；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——提供课程安排的查询功能；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——提供学习进度的查询功能；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——提供成绩及考核结果的查询统计功能；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——提供轮转情况的查询功能；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——提供录入系统资源库的查询功能。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导出与打印</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——提供用户基本信息、课程安排、学习进度、成绩及考核情况等相关查询结果的报表生成、导出及打印等功能。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系统管理功能</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轮转管理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——支持轮转流程的新增与修改，支持自动设置与手动设置；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——支持针对用户或工作组进行轮转流程关联；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——支持轮转流程的权限管理；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——支持用户轮转手册的自动生成。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系统设置</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——支持培训基地信息的维护管理；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——支持专业信息的维护管理；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——支持科室信息的维护管理；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——支持轮转模版的维护管理；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——支持资源库的维护管理；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——支持题库的维护管理；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——支持发布通知公告、新闻动态、政策法规等内容；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——支持查看系统操作和登录日志。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业务功能</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报名登记</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——支持学员进行考试网上报名；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——支持学员登记相关任务完成情况；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——支持学员对报名及登记情况的查询功能；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——支持学员准考证自动生成，支持对报名信息的打印功能。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中医住院医师培训过程管理</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管理流程为依据，根据实际使用对象，建议可按其中级别分为以下角色，即后台管理员、规培医院管理员、专业基地管理员、科室管理员、责任导师、带教老师、学员，另外推荐增加两个评价角色：护士评价、患者评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后台管理员</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该级管理员要求具有以下基本功能：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——基础信息设置：支持包括登录类型、用户类型、本院科室设置、审核流程设置、</w:t>
      </w:r>
      <w:r>
        <w:rPr>
          <w:rFonts w:ascii="Times New Roman" w:hAnsi="Times New Roman" w:eastAsia="Times New Roman" w:cs="Times New Roman"/>
          <w:color w:val="000000"/>
          <w:sz w:val="22"/>
        </w:rPr>
        <w:t xml:space="preserve">360</w:t>
      </w:r>
      <w:r>
        <w:rPr>
          <w:rFonts w:ascii="SimSun" w:hAnsi="SimSun" w:eastAsia="SimSun" w:cs="SimSun"/>
          <w:color w:val="000000"/>
          <w:sz w:val="22"/>
        </w:rPr>
        <w:t xml:space="preserve">度评价管理、宿舍管理、学历、职称、学科、民族设置等；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——技能考核表管理：支持考核表类型设置、考核表设置等功能；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——规培设置：支持规培专业设置、规培科室设置、规培任务设置、规培课程管理、规培题库管理、科室对照策略、规培科室与本院科室对照等功能；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——系统参数设置：支持重置任务、同步存档、评价周期、标准修改等；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——教学活动设置：支持教学活动分类设置、教学活动评价设置等功能。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医院管理员</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该级管理员要求具有以下基本功能：</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——人员管理：支持对医院管理员、基地管理员、科室管理员、导师、带教老师、学员实现添加、导入、导出等功能；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——培训管理：支持对学员报到、宿舍安排、轮转计划安排、补轮转安排进行设置，学员结业、学员轮转等级手册打印、全员结业学员一览表、轮转到各科室未报到学员、学员考试成绩、学员退培管理等；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——日常评价管理：支持对学员、带教老师、导师、科室管理员、基地管理员进行评价及对所有评价的查询功能；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——教学活动管理：支持分类添加入科教育、教学查房、病例讨论等教学活动，支持对教学活动及每次活动的评价进行查询；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——医院审核管理：支持对学员请假审核、学员结业申请审核、入科教育轮转手册审核、学员科室轮转手册审核、学员出科审核、未审核和已审核事务的查询；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——医院查询管理：支持对学员轮转计划、学员科室轮转计划、学员轮转科室安排表、学员出勤和培训情况、学员科室报到情况、科室和导师工作监督、学员存档文献表的查询；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——动态信息管理：支持管理公告信息、本院动态、新闻信息、政策法规、宣传图片、友情链接；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——推荐材料管理：支持推荐材料和查看所有推荐材料；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——即时消息管理：支持推送即时消息，可实现推送对象的自由选择；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专业基地管理员</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——日常评价：支持对学员、带教老师、责任导师、科室管理员、医院管理员的评价查询；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——教学活动：支持对入科教育、教学查房、病例讨论等登记及教学活动评价的查询；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——审核管理：支持对学员请假、轮转、出科等事务进行审核、查询；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——查询管理：支持评价查询、学员出勤情况查询、学员培训情况查询、工作监督、学员存档文献表查询；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科室管理员</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——科室培训管理：支持学员报到管理、带教老师安排或更换、本科室未报到学员查询、学员考勤管理；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——科室出科管理：支持出科成绩导入、出科考评；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——科室评价管理：支持对学员评价、对带教老师评价、对责任导师评价、对基地管理员评价、对医院管理员评价及所有评价查询；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——科室审核管理：支持入科教育反馈表审核、学员请假审核、科室轮转手册查询、未审核和已审核事务查询；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——教学活动：支持对入科教育、教学查房、病例讨论等登记及教学活动评价的查询；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——科室查询管理：支持学员轮转计划查询、学员培训情况查询、带教老师工作监督；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带教老师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——评价管理：支持对学员、对带教老师、对科室管理员等的评价；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——教学活动：支持对入科教育、教学查房、病例讨论等登记及教学活动评价的查询；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——出科管理：支持出科考评；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——审核管理：支持入科教育反馈表、学员请假和销假、学员科室轮转手册的审核；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——查询管理：支持学员培训情况、学员任务进度的查询；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责任导师</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——日常评价：支持对医院管理员、科室管理员、导师、学员的日常评价；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——审核管理：支持对学员请假、学员结业申请、入科教育反馈表、学员轮转手册、学员出科的审核，支持审核事务是否完毕的查询；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——查询管理：支持学员轮转计划、学员出勤情况、学员培训情况综合、学员科室报到情况、学员存档文献表的查询；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培训学员</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——填写培训资料：支持入科教育反馈表填写、轮转登记手册填写、请假申请、出科申请、培训随笔、学完结业申请、管床患者管理；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——日常评价：支持对医院管理员、基地管理员、科室管理员、责任导师、带教老师和学员进行评价；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——教学活动：支持对入科教育、教学查房、病例讨论等教学活动评价的查询和评价；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——审核跟踪：支持对入科教育反馈表、学院科室轮转手册、学员出科、学员请假和销假、学员结业申请审核情况进行追踪查询；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——查询管理：支持学员出勤情况、学员存档文献表、学员培训情况、任务进度、轮转计划的查询；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——出科申请：申请出科；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——结业申请：申请结业；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——交流区：支持在交流区自主交流；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——推荐材料：支持推荐材料和查看所有推荐材料。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护士评价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——支持护理人员对学员的评价，评价内容可自定义。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患者评价</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——支持管床患者对学员的评价，评价内容可自定义。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中医能力建设系统</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可支持原国家卫健委大纲及国家中医药管理局要求掌握的疾病、症状、理论、操作、药品等，课程素材包括视频、课件、图谱、病例、试题等不同方面的医学资源，支持内容之间可以实现超链接。</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考试系统</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——支持常用的执业资格考试、职称考试、三基考试等常用医学试题，支持自动阅卷，自动评分，试卷分析等考核功能。支持成绩自动导入规培管理分系统中，用于平时的出科考核和结业考核。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内容模块：</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——三基考试模块：包含医生三基、护士三基、医院管理人员三基，支持练习功能和后台统计功能；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——职称考试和执业资格考试模块；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——学历考试：支持各等级学历评测考试；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——规培考试：支持规范化培训考试；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——其他考试：支持自定义其他考试内容。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资源库</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支持资源库的导入、修改、查询、删除功能；支持外部资源库通过接口访问；支持各种常用格式文件。</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互联互通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数据中心与集成平台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数据中心</w:t>
      </w: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ODS</w:t>
      </w:r>
      <w:r>
        <w:rPr>
          <w:rFonts w:ascii="SimSun" w:hAnsi="SimSun" w:eastAsia="SimSun" w:cs="SimSun"/>
          <w:b/>
          <w:color w:val="000000"/>
          <w:sz w:val="22"/>
        </w:rPr>
        <w:t xml:space="preserve">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ODS</w:t>
      </w:r>
      <w:r>
        <w:rPr>
          <w:rFonts w:ascii="SimSun" w:hAnsi="SimSun" w:eastAsia="SimSun" w:cs="SimSun"/>
          <w:color w:val="000000"/>
          <w:sz w:val="22"/>
        </w:rPr>
        <w:t xml:space="preserve">库是医院医疗信息原始业务数据库的镜像库，定时与医疗信息业务数据</w:t>
        <w:br/>
        <w:t xml:space="preserve">库进行同步，为后面的数据转换、数据仓库建立提供稳定、可靠的数据源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——数据源支持：支持</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SQLserver</w:t>
      </w:r>
      <w:r>
        <w:rPr>
          <w:rFonts w:ascii="SimSun" w:hAnsi="SimSun" w:eastAsia="SimSun" w:cs="SimSun"/>
          <w:color w:val="000000"/>
          <w:sz w:val="22"/>
        </w:rPr>
        <w:t xml:space="preserve">等关系型数据库。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——实时性要求：数据实现准实时同步，延时不超过</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——建设方法：通过医疗数据共享和交换组件实现，具备</w:t>
      </w: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工具的装载转换、映射和清洗的功能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——数据应用：集成到</w:t>
      </w:r>
      <w:r>
        <w:rPr>
          <w:rFonts w:ascii="Times New Roman" w:hAnsi="Times New Roman" w:eastAsia="Times New Roman" w:cs="Times New Roman"/>
          <w:color w:val="000000"/>
          <w:sz w:val="22"/>
        </w:rPr>
        <w:t xml:space="preserve">ODS</w:t>
      </w:r>
      <w:r>
        <w:rPr>
          <w:rFonts w:ascii="SimSun" w:hAnsi="SimSun" w:eastAsia="SimSun" w:cs="SimSun"/>
          <w:color w:val="000000"/>
          <w:sz w:val="22"/>
        </w:rPr>
        <w:t xml:space="preserve">库中的数据可以通过</w:t>
      </w:r>
      <w:r>
        <w:rPr>
          <w:rFonts w:ascii="Times New Roman" w:hAnsi="Times New Roman" w:eastAsia="Times New Roman" w:cs="Times New Roman"/>
          <w:color w:val="000000"/>
          <w:sz w:val="22"/>
        </w:rPr>
        <w:t xml:space="preserve">jdbc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ODBC</w:t>
      </w:r>
      <w:r>
        <w:rPr>
          <w:rFonts w:ascii="SimSun" w:hAnsi="SimSun" w:eastAsia="SimSun" w:cs="SimSun"/>
          <w:color w:val="000000"/>
          <w:sz w:val="22"/>
        </w:rPr>
        <w:t xml:space="preserve">方式实现数据访问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临床数据中心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数据中心是将分散在各个业务领域的孤岛数据以患者为主线将院内患者临床数据进行统一存储与管理；解决了数据基础标准统一和数据孤岛问题，更好的为医院开展医教研提供数据支撑。要求如下：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——支持实时采集调阅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——存储数据遵循电子病历数据集标准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——数据内容包含患者标识、病人服务、入出转、医嘱、病历文书、护理、检验、检查、手术麻醉、治疗、输血、健康体检等业务活动域数据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科研数据中心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要求以临床数据为基础，围绕科研项目及单病种科研数据库的建设需求，建立可灵活配置数据采集表单的专科临床科研管理系统。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系统要求能够实现的功能如下：</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科研库管理功能：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——要求系统必须能够支持对临床科研项目和临床单病种数据库进行构建管理。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——支持科研库的创建及维护功能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——支持为每个科研库独立设置用户及关联权限的功能，并分配限制访问的表单的功能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——支持科研库内部术语的定义功能，支持术语批量导入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——支持科研库内部分组功能，并提供随机分组功能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——支持设置自定义科研库的入、排条件，实现自动入组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——提供入组接口，可以从第三方系统直接入组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——支持病历录入的二级审核功能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——支持后结构化数据抽取相关配置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w:t>
      </w:r>
      <w:r>
        <w:rPr>
          <w:rFonts w:ascii="Times New Roman" w:hAnsi="Times New Roman" w:eastAsia="Times New Roman" w:cs="Times New Roman"/>
          <w:color w:val="000000"/>
          <w:sz w:val="22"/>
        </w:rPr>
        <w:t xml:space="preserve">CRF</w:t>
      </w:r>
      <w:r>
        <w:rPr>
          <w:rFonts w:ascii="SimSun" w:hAnsi="SimSun" w:eastAsia="SimSun" w:cs="SimSun"/>
          <w:color w:val="000000"/>
          <w:sz w:val="22"/>
        </w:rPr>
        <w:t xml:space="preserve">自定义表单功能：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——要求科研数据采集表单制作能够支持不同科室、不同科研课题，灵活自定义数据采集。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——支持控件拖拽式布局，表单设计要求所见即所得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——支持控件的逻辑关联机制，支持条件判断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——支持组套模板的保存和应用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——支持量表统计功能，可以自定义计算公式和函数，例如求和、平均值、对数、开方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——为了提高表单定义效率及对数据的统计检索，要求系统必须能够支持标准业务公共控件设置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——支持表单版本的升级及发布功能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——支持图片数据采集及点位标注联动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数据采集功能需求：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——系统必须支持由临床数据中心或者临床业务系统自动采集科研患者相关的已有临床数据，减少手工录入，提高效率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——可以通过编写</w:t>
      </w:r>
      <w:r>
        <w:rPr>
          <w:rFonts w:ascii="Times New Roman" w:hAnsi="Times New Roman" w:eastAsia="Times New Roman" w:cs="Times New Roman"/>
          <w:color w:val="000000"/>
          <w:sz w:val="22"/>
        </w:rPr>
        <w:t xml:space="preserve">SQL</w:t>
      </w:r>
      <w:r>
        <w:rPr>
          <w:rFonts w:ascii="SimSun" w:hAnsi="SimSun" w:eastAsia="SimSun" w:cs="SimSun"/>
          <w:color w:val="000000"/>
          <w:sz w:val="22"/>
        </w:rPr>
        <w:t xml:space="preserve">方式，自定义表单控件的采集规则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——支持同一表单从多个数据源采集数据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——支持数据录入校验功能，提高数据质量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——支持表单控件数据与</w:t>
      </w:r>
      <w:r>
        <w:rPr>
          <w:rFonts w:ascii="Times New Roman" w:hAnsi="Times New Roman" w:eastAsia="Times New Roman" w:cs="Times New Roman"/>
          <w:color w:val="000000"/>
          <w:sz w:val="22"/>
        </w:rPr>
        <w:t xml:space="preserve">CDR</w:t>
      </w:r>
      <w:r>
        <w:rPr>
          <w:rFonts w:ascii="SimSun" w:hAnsi="SimSun" w:eastAsia="SimSun" w:cs="SimSun"/>
          <w:color w:val="000000"/>
          <w:sz w:val="22"/>
        </w:rPr>
        <w:t xml:space="preserve">数据自动绑定与抽取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——支持表单录入预警及提醒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——要求结构化与非结构化数据的采集达到秒级抽取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实现科研随访一体化需求：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——系统要求支持随访功能，提供随访排期、随访表单设计、随访提醒及随访录入功能。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——支持批量设置和个别设置模式，对患者随访的计划安排，实现随访设计，自动提醒医生对随访者开展随访，记录随访数据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——支持按照不同随访日期设置不同的随访表单功能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——支持第三方系统直接填写随访表单进行数据补充功能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——支持随访标签设置功能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——支持短信和电话随访功能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——支持基于微信号的科研数据采集功能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科研库检索、数据统计与导出功能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——系统要提供基于科研库的简单的数据检索和统计服务，病历检索条件可按科研需求进行配置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——支持科研库各数据项的分类统计，并提供图表方式展示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——提供将试验数据直接导出为专业的医疗统计软件格式进行数据分析，支持常见数据输出格式，包括</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SPSS</w:t>
      </w:r>
      <w:r>
        <w:rPr>
          <w:rFonts w:ascii="SimSun" w:hAnsi="SimSun" w:eastAsia="SimSun" w:cs="SimSun"/>
          <w:color w:val="000000"/>
          <w:sz w:val="22"/>
        </w:rPr>
        <w:t xml:space="preserve">对应文件格式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——支持检索数据按照脱敏方式导出，保护患者隐私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影像数据中心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建立大影像管理业务模式，医学影像数据中心为影像管理、临床专科诊疗提供信息系统支撑，实现以患者为中心的全院级影像和报告的查询和阅览。影像数据中心提供全院医学影像数据、相关报告的集中存储与归档服务，跨影像系统统一患者标识及跨学科医学影像、报告的集中调阅、跟踪、数据统计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系统要求能够实现的功能如下：</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Ø——支持为患者创建临床影像中心唯一主索引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Ø——支持处理数据中心内与数据定位和管理相关的复杂任务；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Ø——支持分析来自外部资源的信息，并将数据存储到数据中心；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Ø——支持反向地响应外部的检索、汇聚和返回数据；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Ø——支持来自</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EMR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等不同外部资源患者信息的整合、清洗，数据整合、清洗策略支持多种条件，可灵活配置；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Ø——支持患者全部诊疗事件的汇集管理，具有数据修改留痕功能；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Ø——主索引生成支持调用区域平台接口、院内信息平台、某三方的主索引接口；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数据通讯中间件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——支持通讯总线服务和平台公共服务；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——通讯总线服务，支持数据存储服务、业务管理以及与基本业务系统和应用软件系统之间的底层通信；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——平台公共服务支持应用软件系统管理所包含的上下文管理、应用审计、安全管理、隐私保护等服务；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——支持通过</w:t>
      </w:r>
      <w:r>
        <w:rPr>
          <w:rFonts w:ascii="Times New Roman" w:hAnsi="Times New Roman" w:eastAsia="Times New Roman" w:cs="Times New Roman"/>
          <w:color w:val="000000"/>
          <w:sz w:val="22"/>
        </w:rPr>
        <w:t xml:space="preserve">WebService</w:t>
      </w:r>
      <w:r>
        <w:rPr>
          <w:rFonts w:ascii="SimSun" w:hAnsi="SimSun" w:eastAsia="SimSun" w:cs="SimSun"/>
          <w:color w:val="000000"/>
          <w:sz w:val="22"/>
        </w:rPr>
        <w:t xml:space="preserve">实现即时通讯；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w:t>
      </w:r>
      <w:r>
        <w:rPr>
          <w:rFonts w:ascii="Times New Roman" w:hAnsi="Times New Roman" w:eastAsia="Times New Roman" w:cs="Times New Roman"/>
          <w:color w:val="000000"/>
          <w:sz w:val="22"/>
        </w:rPr>
        <w:t xml:space="preserve">HL7</w:t>
      </w:r>
      <w:r>
        <w:rPr>
          <w:rFonts w:ascii="SimSun" w:hAnsi="SimSun" w:eastAsia="SimSun" w:cs="SimSun"/>
          <w:color w:val="000000"/>
          <w:sz w:val="22"/>
        </w:rPr>
        <w:t xml:space="preserve">的图形化流程定制管理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w:t>
      </w:r>
      <w:r>
        <w:rPr>
          <w:rFonts w:ascii="Times New Roman" w:hAnsi="Times New Roman" w:eastAsia="Times New Roman" w:cs="Times New Roman"/>
          <w:color w:val="000000"/>
          <w:sz w:val="22"/>
        </w:rPr>
        <w:t xml:space="preserve">HL7</w:t>
      </w:r>
      <w:r>
        <w:rPr>
          <w:rFonts w:ascii="SimSun" w:hAnsi="SimSun" w:eastAsia="SimSun" w:cs="SimSun"/>
          <w:color w:val="000000"/>
          <w:sz w:val="22"/>
        </w:rPr>
        <w:t xml:space="preserve">数据交换标准设计；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——支持数据库接口方式；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WebService</w:t>
      </w:r>
      <w:r>
        <w:rPr>
          <w:rFonts w:ascii="SimSun" w:hAnsi="SimSun" w:eastAsia="SimSun" w:cs="SimSun"/>
          <w:color w:val="000000"/>
          <w:sz w:val="22"/>
        </w:rPr>
        <w:t xml:space="preserve">接口方式；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——支持动态库等接口方式；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——支持接口图形化流程控制，拖拽式流程设置设计；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——支持数据转换；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——支持接口发布；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——支持接口管理；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——支持业务系统热插拔；</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流程编辑：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流程编辑应分为四个部分，接口对应、协议适配、数据处理和流程控制。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接口对应</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——流程可为接口提供服务的，一个流程可供不同的接口调用，在定义完毕流程之后也可以修改与接口的对应关系。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信息处理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——对于标准数据元数据集的</w:t>
      </w:r>
      <w:r>
        <w:rPr>
          <w:rFonts w:ascii="Times New Roman" w:hAnsi="Times New Roman" w:eastAsia="Times New Roman" w:cs="Times New Roman"/>
          <w:color w:val="000000"/>
          <w:sz w:val="22"/>
        </w:rPr>
        <w:t xml:space="preserve">CDA</w:t>
      </w:r>
      <w:r>
        <w:rPr>
          <w:rFonts w:ascii="SimSun" w:hAnsi="SimSun" w:eastAsia="SimSun" w:cs="SimSun"/>
          <w:color w:val="000000"/>
          <w:sz w:val="22"/>
        </w:rPr>
        <w:t xml:space="preserve">格式的数据，</w:t>
      </w:r>
      <w:r>
        <w:rPr>
          <w:rFonts w:ascii="Times New Roman" w:hAnsi="Times New Roman" w:eastAsia="Times New Roman" w:cs="Times New Roman"/>
          <w:color w:val="000000"/>
          <w:sz w:val="22"/>
        </w:rPr>
        <w:t xml:space="preserve">HIIP</w:t>
      </w:r>
      <w:r>
        <w:rPr>
          <w:rFonts w:ascii="SimSun" w:hAnsi="SimSun" w:eastAsia="SimSun" w:cs="SimSun"/>
          <w:color w:val="000000"/>
          <w:sz w:val="22"/>
        </w:rPr>
        <w:t xml:space="preserve">系统可以对其进行数据处理，包括数据合法性检查、数据转换、数据清洗、调用程序处理数据，也可定义如何进行接口调用。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流程控制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——支持流程管理，可以基于数据内容、动作进行流程控制，流程控制主要分为以下几类：顺序执行、异步执行、固定次数循环、条件判断循环、条件判断、条件等待、流程分支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流程编译：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——对设计完毕的流程，可以进行编译，编译中可进行错误检查并报告错误的原因；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流程测试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——当流程编译通过后，可以对流程进行测试，看是否能正常运行，能否根据指定的入参取到相应的结果集；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流程发布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——当流程编译通过后，可以把流程发布到指定服务器。并记录相关的信息。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需保存的数据元包括：流程发布表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流程编号、流程名称、服务器编号、服务器名称、服务器地址、发布日期、操作员编号、操作员名称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流程作废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——流程作废即把不再需要的流程进行作废处理，作废后的流程不能再运行，也不会在系统界面上进行显示。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操作：更新流程表中的作废标识为作废状态，写上作废日期和作废员的相关信息；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异构系统数据管理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——支持制定异构数据资源的规范，各类业务数据的结构、类型，以及对应的业务数据的来源；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——支持多种主流交互接口，针对某类数据的应用，都以数据资源格式为基础进行通信，确保系统数据的完成性、唯一性、灵活性。浏览界面需支持水印功能；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数据源定义支持业务类型、业务数据规范、数据源访问方式；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——支持数据源的类型、访问方式、访问的身份资料和资源的分类管理；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——支持超声图文信息系统、内镜图文信息系统、病理图文信息系统、</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等异构系统数据源定义；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数据归档、存储和管理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——支持建立</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影像数据归档、存储中心平台；能够管理磁盘阵列，能满足海量数据存储要求，支持大任务量并发请求；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——存储格式遵循</w:t>
      </w:r>
      <w:r>
        <w:rPr>
          <w:rFonts w:ascii="Times New Roman" w:hAnsi="Times New Roman" w:eastAsia="Times New Roman" w:cs="Times New Roman"/>
          <w:color w:val="000000"/>
          <w:sz w:val="22"/>
        </w:rPr>
        <w:t xml:space="preserve">DICOM3.0</w:t>
      </w:r>
      <w:r>
        <w:rPr>
          <w:rFonts w:ascii="SimSun" w:hAnsi="SimSun" w:eastAsia="SimSun" w:cs="SimSun"/>
          <w:color w:val="000000"/>
          <w:sz w:val="22"/>
        </w:rPr>
        <w:t xml:space="preserve">标准：支持常见</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影像的存储；支持</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结构化报告</w:t>
      </w:r>
      <w:r>
        <w:rPr>
          <w:rFonts w:ascii="Times New Roman" w:hAnsi="Times New Roman" w:eastAsia="Times New Roman" w:cs="Times New Roman"/>
          <w:color w:val="000000"/>
          <w:sz w:val="22"/>
        </w:rPr>
        <w:t xml:space="preserve">SR</w:t>
      </w:r>
      <w:r>
        <w:rPr>
          <w:rFonts w:ascii="SimSun" w:hAnsi="SimSun" w:eastAsia="SimSun" w:cs="SimSun"/>
          <w:color w:val="000000"/>
          <w:sz w:val="22"/>
        </w:rPr>
        <w:t xml:space="preserve">的存储；支持</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留痕信息</w:t>
      </w:r>
      <w:r>
        <w:rPr>
          <w:rFonts w:ascii="Times New Roman" w:hAnsi="Times New Roman" w:eastAsia="Times New Roman" w:cs="Times New Roman"/>
          <w:color w:val="000000"/>
          <w:sz w:val="22"/>
        </w:rPr>
        <w:t xml:space="preserve">GSPS</w:t>
      </w:r>
      <w:r>
        <w:rPr>
          <w:rFonts w:ascii="SimSun" w:hAnsi="SimSun" w:eastAsia="SimSun" w:cs="SimSun"/>
          <w:color w:val="000000"/>
          <w:sz w:val="22"/>
        </w:rPr>
        <w:t xml:space="preserve">的存储；支持</w:t>
      </w:r>
      <w:r>
        <w:rPr>
          <w:rFonts w:ascii="Times New Roman" w:hAnsi="Times New Roman" w:eastAsia="Times New Roman" w:cs="Times New Roman"/>
          <w:color w:val="000000"/>
          <w:sz w:val="22"/>
        </w:rPr>
        <w:t xml:space="preserve">DICOM Store</w:t>
      </w:r>
      <w:r>
        <w:rPr>
          <w:rFonts w:ascii="SimSun" w:hAnsi="SimSun" w:eastAsia="SimSun" w:cs="SimSun"/>
          <w:color w:val="000000"/>
          <w:sz w:val="22"/>
        </w:rPr>
        <w:t xml:space="preserve">服务；支持</w:t>
      </w:r>
      <w:r>
        <w:rPr>
          <w:rFonts w:ascii="Times New Roman" w:hAnsi="Times New Roman" w:eastAsia="Times New Roman" w:cs="Times New Roman"/>
          <w:color w:val="000000"/>
          <w:sz w:val="22"/>
        </w:rPr>
        <w:t xml:space="preserve">DICOM Worklist</w:t>
      </w:r>
      <w:r>
        <w:rPr>
          <w:rFonts w:ascii="SimSun" w:hAnsi="SimSun" w:eastAsia="SimSun" w:cs="SimSun"/>
          <w:color w:val="000000"/>
          <w:sz w:val="22"/>
        </w:rPr>
        <w:t xml:space="preserve">服务；支持</w:t>
      </w:r>
      <w:r>
        <w:rPr>
          <w:rFonts w:ascii="Times New Roman" w:hAnsi="Times New Roman" w:eastAsia="Times New Roman" w:cs="Times New Roman"/>
          <w:color w:val="000000"/>
          <w:sz w:val="22"/>
        </w:rPr>
        <w:t xml:space="preserve">DICOM PPSM</w:t>
      </w:r>
      <w:r>
        <w:rPr>
          <w:rFonts w:ascii="SimSun" w:hAnsi="SimSun" w:eastAsia="SimSun" w:cs="SimSun"/>
          <w:color w:val="000000"/>
          <w:sz w:val="22"/>
        </w:rPr>
        <w:t xml:space="preserve">服务；支持</w:t>
      </w:r>
      <w:r>
        <w:rPr>
          <w:rFonts w:ascii="Times New Roman" w:hAnsi="Times New Roman" w:eastAsia="Times New Roman" w:cs="Times New Roman"/>
          <w:color w:val="000000"/>
          <w:sz w:val="22"/>
        </w:rPr>
        <w:t xml:space="preserve">DICOM Query/Retrieve</w:t>
      </w:r>
      <w:r>
        <w:rPr>
          <w:rFonts w:ascii="SimSun" w:hAnsi="SimSun" w:eastAsia="SimSun" w:cs="SimSun"/>
          <w:color w:val="000000"/>
          <w:sz w:val="22"/>
        </w:rPr>
        <w:t xml:space="preserve">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——支持符合</w:t>
      </w:r>
      <w:r>
        <w:rPr>
          <w:rFonts w:ascii="Times New Roman" w:hAnsi="Times New Roman" w:eastAsia="Times New Roman" w:cs="Times New Roman"/>
          <w:color w:val="000000"/>
          <w:sz w:val="22"/>
        </w:rPr>
        <w:t xml:space="preserve">JPG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JPEG2000</w:t>
      </w:r>
      <w:r>
        <w:rPr>
          <w:rFonts w:ascii="SimSun" w:hAnsi="SimSun" w:eastAsia="SimSun" w:cs="SimSun"/>
          <w:color w:val="000000"/>
          <w:sz w:val="22"/>
        </w:rPr>
        <w:t xml:space="preserve">标准压缩；支持有损压缩（</w:t>
      </w:r>
      <w:r>
        <w:rPr>
          <w:rFonts w:ascii="Times New Roman" w:hAnsi="Times New Roman" w:eastAsia="Times New Roman" w:cs="Times New Roman"/>
          <w:color w:val="000000"/>
          <w:sz w:val="22"/>
        </w:rPr>
        <w:t xml:space="preserve">LOSSY</w:t>
      </w:r>
      <w:r>
        <w:rPr>
          <w:rFonts w:ascii="SimSun" w:hAnsi="SimSun" w:eastAsia="SimSun" w:cs="SimSun"/>
          <w:color w:val="000000"/>
          <w:sz w:val="22"/>
        </w:rPr>
        <w:t xml:space="preserve">）和无损压缩（</w:t>
      </w:r>
      <w:r>
        <w:rPr>
          <w:rFonts w:ascii="Times New Roman" w:hAnsi="Times New Roman" w:eastAsia="Times New Roman" w:cs="Times New Roman"/>
          <w:color w:val="000000"/>
          <w:sz w:val="22"/>
        </w:rPr>
        <w:t xml:space="preserve">LOSSLESS</w:t>
      </w:r>
      <w:r>
        <w:rPr>
          <w:rFonts w:ascii="SimSun" w:hAnsi="SimSun" w:eastAsia="SimSun" w:cs="SimSun"/>
          <w:color w:val="000000"/>
          <w:sz w:val="22"/>
        </w:rPr>
        <w:t xml:space="preserve">）两种常见格式；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——支持数据定时采集及实时采集以满足在特定场景下的数据实时获取；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w:t>
      </w:r>
      <w:r>
        <w:rPr>
          <w:rFonts w:ascii="Times New Roman" w:hAnsi="Times New Roman" w:eastAsia="Times New Roman" w:cs="Times New Roman"/>
          <w:color w:val="000000"/>
          <w:sz w:val="22"/>
        </w:rPr>
        <w:t xml:space="preserve">RIS</w:t>
      </w:r>
      <w:r>
        <w:rPr>
          <w:rFonts w:ascii="SimSun" w:hAnsi="SimSun" w:eastAsia="SimSun" w:cs="SimSun"/>
          <w:color w:val="000000"/>
          <w:sz w:val="22"/>
        </w:rPr>
        <w:t xml:space="preserve">获取检查诊断报告；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获取</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影像文件等，包括</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DSA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ECT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PET/CT</w:t>
      </w:r>
      <w:r>
        <w:rPr>
          <w:rFonts w:ascii="SimSun" w:hAnsi="SimSun" w:eastAsia="SimSun" w:cs="SimSun"/>
          <w:color w:val="000000"/>
          <w:sz w:val="22"/>
        </w:rPr>
        <w:t xml:space="preserve">、数字乳腺、数字胃肠、超声等影像数据；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——支持从超声、内镜、病理等信息系统获取检查诊断报告、影像文件等；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——支持对获取的患者影像类数据进行整合、存储；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Ø对于有限的存储空间，支持自定义策略对</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影像数据生命周期进行自动管理，通过设定的策略按先进先出自动清理存储的影像数据；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非</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图像的定时获取、实时获取，存储为</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权限安全策略和隐私保护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权限安全策略：用户权限安全；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权限安全策略：应用系统安全；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权限安全策略：数据安全；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权限安全策略：网络安全；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隐私保护要求：权限管理：</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应支持根据当前登录用户的角色权限设置可以查阅的报告单范围（例如登录科室是超声科，在平台权限中仅设置该科室可以看到</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的）平台即只提供授权的调用范围。</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平台提供的报告或病历资料显示窗口应自动加入“调用者科室、工号、姓名水印”；</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平台应支持按权限控制提供批量或自由选择打印当前报告的功能；</w:t>
      </w:r>
      <w:r/>
    </w:p>
    <w:p>
      <w:pPr>
        <w:numPr>
          <w:ilvl w:val="0"/>
          <w:numId w:val="3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打印报告时应可支持一并打印“打印人、打印时间”等信息的功能；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隐私保护要求：医生信息注册，字典信息支持手工维护并支持与</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系统同步；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隐私保护要求：系统资源注册；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隐私保护要求：角色信息注册；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隐私保护要求：系统登录账户注册；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隐私保护要求：系统访问日志查询；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临床浏览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针对专业用户需求，通过</w:t>
      </w:r>
      <w:r>
        <w:rPr>
          <w:rFonts w:ascii="Times New Roman" w:hAnsi="Times New Roman" w:eastAsia="Times New Roman" w:cs="Times New Roman"/>
          <w:color w:val="000000"/>
          <w:sz w:val="22"/>
        </w:rPr>
        <w:t xml:space="preserve">HTTP</w:t>
      </w:r>
      <w:r>
        <w:rPr>
          <w:rFonts w:ascii="SimSun" w:hAnsi="SimSun" w:eastAsia="SimSun" w:cs="SimSun"/>
          <w:color w:val="000000"/>
          <w:sz w:val="22"/>
        </w:rPr>
        <w:t xml:space="preserve">协议实现临床专业工作站的软件。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w:t>
      </w:r>
      <w:r>
        <w:rPr>
          <w:rFonts w:ascii="Times New Roman" w:hAnsi="Times New Roman" w:eastAsia="Times New Roman" w:cs="Times New Roman"/>
          <w:color w:val="000000"/>
          <w:sz w:val="22"/>
        </w:rPr>
        <w:t xml:space="preserve">WADO</w:t>
      </w:r>
      <w:r>
        <w:rPr>
          <w:rFonts w:ascii="SimSun" w:hAnsi="SimSun" w:eastAsia="SimSun" w:cs="SimSun"/>
          <w:color w:val="000000"/>
          <w:sz w:val="22"/>
        </w:rPr>
        <w:t xml:space="preserve">协议，可以实现在</w:t>
      </w:r>
      <w:r>
        <w:rPr>
          <w:rFonts w:ascii="Times New Roman" w:hAnsi="Times New Roman" w:eastAsia="Times New Roman" w:cs="Times New Roman"/>
          <w:color w:val="000000"/>
          <w:sz w:val="22"/>
        </w:rPr>
        <w:t xml:space="preserve">IE</w:t>
      </w:r>
      <w:r>
        <w:rPr>
          <w:rFonts w:ascii="SimSun" w:hAnsi="SimSun" w:eastAsia="SimSun" w:cs="SimSun"/>
          <w:color w:val="000000"/>
          <w:sz w:val="22"/>
        </w:rPr>
        <w:t xml:space="preserve">浏览器上浏览报告与影像，支持临床影像数据与</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主服务器数据独立存放，保证医技科室数据的相对独立性，报告显示窗口应在底图中自动插入水印。如果第三方传入的是</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格式文件也应在显示时加入水印；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提供图像显示控件，能够直接嵌入到医生工作站等应用软件中，方便调阅当前病人的相关图像及历史图像与诊断；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按预先设计的权限，提供第三方传参自动匹配相关病历信息或是自由录入按人、按病区、按检查类别、按申请医生、按日期等检索能力，能够显示病人所有的检查申请及处理状态。结果窗口应自动插入调阅人信息水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打印功能：支持按权限设置用户的打印权限，用户可对报告查询结果进行打印，打印单据应支持</w:t>
      </w:r>
      <w:r>
        <w:rPr>
          <w:rFonts w:ascii="Times New Roman" w:hAnsi="Times New Roman" w:eastAsia="Times New Roman" w:cs="Times New Roman"/>
          <w:color w:val="000000"/>
          <w:sz w:val="22"/>
        </w:rPr>
        <w:t xml:space="preserve">LIS A5</w:t>
      </w:r>
      <w:r>
        <w:rPr>
          <w:rFonts w:ascii="SimSun" w:hAnsi="SimSun" w:eastAsia="SimSun" w:cs="SimSun"/>
          <w:color w:val="000000"/>
          <w:sz w:val="22"/>
        </w:rPr>
        <w:t xml:space="preserve">自动合并为一张</w:t>
      </w:r>
      <w:r>
        <w:rPr>
          <w:rFonts w:ascii="Times New Roman" w:hAnsi="Times New Roman" w:eastAsia="Times New Roman" w:cs="Times New Roman"/>
          <w:color w:val="000000"/>
          <w:sz w:val="22"/>
        </w:rPr>
        <w:t xml:space="preserve">A4</w:t>
      </w:r>
      <w:r>
        <w:rPr>
          <w:rFonts w:ascii="SimSun" w:hAnsi="SimSun" w:eastAsia="SimSun" w:cs="SimSun"/>
          <w:color w:val="000000"/>
          <w:sz w:val="22"/>
        </w:rPr>
        <w:t xml:space="preserve">；打印格式中应自动插入打印人、打印时间页脚或水印；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可以显示病人的各类检查图像，具体有以下需求：</w:t>
      </w:r>
      <w:r>
        <w:rPr>
          <w:rFonts w:ascii="Times New Roman" w:hAnsi="Times New Roman" w:eastAsia="Times New Roman" w:cs="Times New Roman"/>
          <w:color w:val="000000"/>
          <w:sz w:val="22"/>
        </w:rPr>
        <w:t xml:space="preserve">CR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DSA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US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ES</w:t>
      </w:r>
      <w:r>
        <w:rPr>
          <w:rFonts w:ascii="SimSun" w:hAnsi="SimSun" w:eastAsia="SimSun" w:cs="SimSun"/>
          <w:color w:val="000000"/>
          <w:sz w:val="22"/>
        </w:rPr>
        <w:t xml:space="preserve">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能够显示静态图像，能够支持动态图像回放；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支持灰度和彩色图像显示；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经特殊授权的用户可以把图像以</w:t>
      </w:r>
      <w:r>
        <w:rPr>
          <w:rFonts w:ascii="Times New Roman" w:hAnsi="Times New Roman" w:eastAsia="Times New Roman" w:cs="Times New Roman"/>
          <w:color w:val="000000"/>
          <w:sz w:val="22"/>
        </w:rPr>
        <w:t xml:space="preserve">DICOM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JPEG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TIF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AVI</w:t>
      </w:r>
      <w:r>
        <w:rPr>
          <w:rFonts w:ascii="SimSun" w:hAnsi="SimSun" w:eastAsia="SimSun" w:cs="SimSun"/>
          <w:color w:val="000000"/>
          <w:sz w:val="22"/>
        </w:rPr>
        <w:t xml:space="preserve">格式另存到本地介质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可以导出为符合</w:t>
      </w:r>
      <w:r>
        <w:rPr>
          <w:rFonts w:ascii="Times New Roman" w:hAnsi="Times New Roman" w:eastAsia="Times New Roman" w:cs="Times New Roman"/>
          <w:color w:val="000000"/>
          <w:sz w:val="22"/>
        </w:rPr>
        <w:t xml:space="preserve">DICOMDIR</w:t>
      </w:r>
      <w:r>
        <w:rPr>
          <w:rFonts w:ascii="SimSun" w:hAnsi="SimSun" w:eastAsia="SimSun" w:cs="SimSun"/>
          <w:color w:val="000000"/>
          <w:sz w:val="22"/>
        </w:rPr>
        <w:t xml:space="preserve">标准及</w:t>
      </w:r>
      <w:r>
        <w:rPr>
          <w:rFonts w:ascii="Times New Roman" w:hAnsi="Times New Roman" w:eastAsia="Times New Roman" w:cs="Times New Roman"/>
          <w:color w:val="000000"/>
          <w:sz w:val="22"/>
        </w:rPr>
        <w:t xml:space="preserve">IHE</w:t>
      </w:r>
      <w:r>
        <w:rPr>
          <w:rFonts w:ascii="SimSun" w:hAnsi="SimSun" w:eastAsia="SimSun" w:cs="SimSun"/>
          <w:color w:val="000000"/>
          <w:sz w:val="22"/>
        </w:rPr>
        <w:t xml:space="preserve">定义的</w:t>
      </w:r>
      <w:r>
        <w:rPr>
          <w:rFonts w:ascii="Times New Roman" w:hAnsi="Times New Roman" w:eastAsia="Times New Roman" w:cs="Times New Roman"/>
          <w:color w:val="000000"/>
          <w:sz w:val="22"/>
        </w:rPr>
        <w:t xml:space="preserve">Web</w:t>
      </w:r>
      <w:r>
        <w:rPr>
          <w:rFonts w:ascii="SimSun" w:hAnsi="SimSun" w:eastAsia="SimSun" w:cs="SimSun"/>
          <w:color w:val="000000"/>
          <w:sz w:val="22"/>
        </w:rPr>
        <w:t xml:space="preserve">格式的</w:t>
      </w:r>
      <w:r>
        <w:rPr>
          <w:rFonts w:ascii="Times New Roman" w:hAnsi="Times New Roman" w:eastAsia="Times New Roman" w:cs="Times New Roman"/>
          <w:color w:val="000000"/>
          <w:sz w:val="22"/>
        </w:rPr>
        <w:t xml:space="preserve">CD</w:t>
      </w:r>
      <w:r>
        <w:rPr>
          <w:rFonts w:ascii="SimSun" w:hAnsi="SimSun" w:eastAsia="SimSun" w:cs="SimSun"/>
          <w:color w:val="000000"/>
          <w:sz w:val="22"/>
        </w:rPr>
        <w:t xml:space="preserve">光盘 导入光盘数据；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显示病人的文字报告快照；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可以在同一界面内，任意切换看到各影像科的原始图像及报告；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支持对数据的模糊查找；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支持“按设备类型统计”、“医院统计设备类型工作量”、“医院检查人数”统计；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可以查看设备类型的数据；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临床专业阅片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提供与放射科诊断影像工作站相同的图像显示和处理能力；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支持在平板电脑、智能手机等移动终端查阅报告影像；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支持单屏及多屏显示，支持高分辨率灰阶及彩色医用显示器显示处理；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旋转：进行各种翻转（左、右、水平、垂直）；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伪彩色：改变图像颜色（各种色彩）；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影像缩放：图像整体缩小、放大；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局部放大：放大镜功能；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图像漫游：当图像放大以后不能完全显示时，可移动画面查看任意部分；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框大小显示：图像被放大、缩小后，恢复原始大小；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掩膜显示：遮住图像其他部分，只显示感兴趣部分；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动态播放：同时打开多个图像或多组序列时，连续播放图像，播放速度可由操作者调节；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线灰度图：显示一条直线下的图像灰度值和频率；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点灰度值测量：随着鼠标的移动，可以实时测量并显示图像上某个点的精确灰度值（</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图像应给出精确的</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重新加载：对图像进行了缩放、反色显示、翻转、平滑、锐化、去噪或窗宽窗位调节等操作后，可以使图像还原到操作前的状态；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标注：在影像上标注线条、箭头、各种形状及文字；各种标注、箭头等可整体移动，各热点端亦可灵活改变，改变后能实时显示相关信息；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测量：进行角度、长度、面积及灰度值测量，测量线可整体移动，两线段亦可灵活改变，改变后能实时显示相关信息；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心胸比和血管比测量：医生选取主观认为最合适的</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个点后，就会出现测量的结果；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窗宽窗位值调整：鼠标动态调节、选取感兴趣区（</w:t>
      </w:r>
      <w:r>
        <w:rPr>
          <w:rFonts w:ascii="Times New Roman" w:hAnsi="Times New Roman" w:eastAsia="Times New Roman" w:cs="Times New Roman"/>
          <w:color w:val="000000"/>
          <w:sz w:val="22"/>
        </w:rPr>
        <w:t xml:space="preserve">ROI</w:t>
      </w:r>
      <w:r>
        <w:rPr>
          <w:rFonts w:ascii="SimSun" w:hAnsi="SimSun" w:eastAsia="SimSun" w:cs="SimSun"/>
          <w:color w:val="000000"/>
          <w:sz w:val="22"/>
        </w:rPr>
        <w:t xml:space="preserve">）调节，快捷键调节（在系统中可预设），直方图调窗，可使用影像自带的</w:t>
      </w:r>
      <w:r>
        <w:rPr>
          <w:rFonts w:ascii="Times New Roman" w:hAnsi="Times New Roman" w:eastAsia="Times New Roman" w:cs="Times New Roman"/>
          <w:color w:val="000000"/>
          <w:sz w:val="22"/>
        </w:rPr>
        <w:t xml:space="preserve">VOI LUT</w:t>
      </w:r>
      <w:r>
        <w:rPr>
          <w:rFonts w:ascii="SimSun" w:hAnsi="SimSun" w:eastAsia="SimSun" w:cs="SimSun"/>
          <w:color w:val="000000"/>
          <w:sz w:val="22"/>
        </w:rPr>
        <w:t xml:space="preserve">方案显示优化效果；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影像比较：在同一屏幕上，可同时方便地调阅一个患者或多个患者不同诊断序列、不同影像设备、不同时期、不同体位的影像进行同屏对比；</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层叠显示序列图像，提供</w:t>
      </w:r>
      <w:r>
        <w:rPr>
          <w:rFonts w:ascii="Times New Roman" w:hAnsi="Times New Roman" w:eastAsia="Times New Roman" w:cs="Times New Roman"/>
          <w:color w:val="000000"/>
          <w:sz w:val="22"/>
        </w:rPr>
        <w:t xml:space="preserve">SDK</w:t>
      </w:r>
      <w:r>
        <w:rPr>
          <w:rFonts w:ascii="SimSun" w:hAnsi="SimSun" w:eastAsia="SimSun" w:cs="SimSun"/>
          <w:color w:val="000000"/>
          <w:sz w:val="22"/>
        </w:rPr>
        <w:t xml:space="preserve">工具包供</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或者</w:t>
      </w:r>
      <w:r>
        <w:rPr>
          <w:rFonts w:ascii="Times New Roman" w:hAnsi="Times New Roman" w:eastAsia="Times New Roman" w:cs="Times New Roman"/>
          <w:color w:val="000000"/>
          <w:sz w:val="22"/>
        </w:rPr>
        <w:t xml:space="preserve">EMR</w:t>
      </w:r>
      <w:r>
        <w:rPr>
          <w:rFonts w:ascii="SimSun" w:hAnsi="SimSun" w:eastAsia="SimSun" w:cs="SimSun"/>
          <w:color w:val="000000"/>
          <w:sz w:val="22"/>
        </w:rPr>
        <w:t xml:space="preserve">调用，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更改工具栏显示方式，可将工具栏的定靠方式自定义在上、下、左、右各方向，并可设置为显示或隐藏状态；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一体化缩略图：将患者信息、申请单、报告单、影像序列及历史信息一目了然的展示出来，能够让医生可以迅速对当前检查有一个整体的概念</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漫游导航器：可以直接将缩略图中的图片拖动到导航器中进行显示，在高分辨率显示环境下避免选择图片鼠标需要移动很长的距离。节约医生诊断时间；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挂屏协议：每个医生可在每个客户端拥有个人自己的操作习惯</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图像增强：使用图像增强技术可以使</w:t>
      </w:r>
      <w:r>
        <w:rPr>
          <w:rFonts w:ascii="Times New Roman" w:hAnsi="Times New Roman" w:eastAsia="Times New Roman" w:cs="Times New Roman"/>
          <w:color w:val="000000"/>
          <w:sz w:val="22"/>
        </w:rPr>
        <w:t xml:space="preserve">CR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DR</w:t>
      </w:r>
      <w:r>
        <w:rPr>
          <w:rFonts w:ascii="SimSun" w:hAnsi="SimSun" w:eastAsia="SimSun" w:cs="SimSun"/>
          <w:color w:val="000000"/>
          <w:sz w:val="22"/>
        </w:rPr>
        <w:t xml:space="preserve">图像模糊的信息显示的更加清楚；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数字减影：使用数字减影技术解决血管与骨骼及软组织重迭的问题</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自由式胶片打印：可对不同病人不同检查的影像进行合并，将其打印在一张胶片上；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自动胸壁配准：影像在加载时就能以对称的形式显示在屏幕上，用户无需手动调整影像位置就能即进行比较阅片。用户对影像大小进行调整，系统能根据胸壁位置调整最佳显示位置</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组织提取：根据乳腺特性自动提取组织区域，根据组织区域的定位这样就可以有效的计算出最佳显示窗宽窗位，实现组织区域反色，及组织透镜功能；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反色组织透镜：在反色显示时，可以实现乳腺图像的背景（黑色）保持不变，只有组织区域进行反色显示，减轻普通整幅图像反色显示时易造成的视觉疲劳</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组织透镜：对选定组织进行透镜显示，即按照选定区域的图像窗宽窗位进行自动调整显示的亮度，已达到显示最多信息的目的</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组合工具测量：所有单一测量工具都可以参与组合，从而生成新的组合测量工具。新的测量工具根据所组合的顺序依次完成测量。序号标注及脊椎骨标注。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放大镜功能：可以使图像局部按照自己设的比例放大</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直方图调窗：可以通过直方图直观的让医生调节窗宽窗位</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ROI</w:t>
      </w:r>
      <w:r>
        <w:rPr>
          <w:rFonts w:ascii="SimSun" w:hAnsi="SimSun" w:eastAsia="SimSun" w:cs="SimSun"/>
          <w:color w:val="000000"/>
          <w:sz w:val="22"/>
        </w:rPr>
        <w:t xml:space="preserve">调窗：可以按一个区域进行调窗</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鼠标调节图的大小：鼠标滚轮调节大小</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注释显示方案：可以自定义注释内容</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自定义布局：可以自定义图像显示窗口</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左键同步定位：在每个序列的位置可以在定位图上定位</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图像旋转：可以</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270</w:t>
      </w:r>
      <w:r>
        <w:rPr>
          <w:rFonts w:ascii="SimSun" w:hAnsi="SimSun" w:eastAsia="SimSun" w:cs="SimSun"/>
          <w:color w:val="000000"/>
          <w:sz w:val="22"/>
        </w:rPr>
        <w:t xml:space="preserve">°旋转图片</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虚拟植入模板：术前制定手术计划，选择术中要使用的植入模块型号。电子模版可以随着影像同步平移、缩放。在使用模版前进行影像尺寸校准，使得模块型号的选择误差减少到最低程度，提高手术质量</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关键影像标注：符合</w:t>
      </w:r>
      <w:r>
        <w:rPr>
          <w:rFonts w:ascii="Times New Roman" w:hAnsi="Times New Roman" w:eastAsia="Times New Roman" w:cs="Times New Roman"/>
          <w:color w:val="000000"/>
          <w:sz w:val="22"/>
        </w:rPr>
        <w:t xml:space="preserve">IHE</w:t>
      </w:r>
      <w:r>
        <w:rPr>
          <w:rFonts w:ascii="SimSun" w:hAnsi="SimSun" w:eastAsia="SimSun" w:cs="SimSun"/>
          <w:color w:val="000000"/>
          <w:sz w:val="22"/>
        </w:rPr>
        <w:t xml:space="preserve">标准流程。标记出一个检查的众多序列中的关键的图像。能快速的定位到感兴趣的图像</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GSPS</w:t>
      </w:r>
      <w:r>
        <w:rPr>
          <w:rFonts w:ascii="SimSun" w:hAnsi="SimSun" w:eastAsia="SimSun" w:cs="SimSun"/>
          <w:color w:val="000000"/>
          <w:sz w:val="22"/>
        </w:rPr>
        <w:t xml:space="preserve">显示：符合</w:t>
      </w:r>
      <w:r>
        <w:rPr>
          <w:rFonts w:ascii="Times New Roman" w:hAnsi="Times New Roman" w:eastAsia="Times New Roman" w:cs="Times New Roman"/>
          <w:color w:val="000000"/>
          <w:sz w:val="22"/>
        </w:rPr>
        <w:t xml:space="preserve">IHE</w:t>
      </w:r>
      <w:r>
        <w:rPr>
          <w:rFonts w:ascii="SimSun" w:hAnsi="SimSun" w:eastAsia="SimSun" w:cs="SimSun"/>
          <w:color w:val="000000"/>
          <w:sz w:val="22"/>
        </w:rPr>
        <w:t xml:space="preserve">标准流程。让不同的设备的影像能实现一致性显示</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乳腺影像挂屏协议：在模拟传统的乳腺影像读片环境基础上，提供针对乳腺影像软读片专用的挂屏协议以及挂屏协议自定义向导</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自动平面定位：在定位图上显示焦点图的位置</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嵌入式定位图：在图像右下角显示缩略图大小的定位图，并且在定位图上有当前图像在定位图上的位置的定位线</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多序列同步定位：对于</w:t>
      </w:r>
      <w:r>
        <w:rPr>
          <w:rFonts w:ascii="Times New Roman" w:hAnsi="Times New Roman" w:eastAsia="Times New Roman" w:cs="Times New Roman"/>
          <w:color w:val="000000"/>
          <w:sz w:val="22"/>
        </w:rPr>
        <w:t xml:space="preserve">MR</w:t>
      </w:r>
      <w:r>
        <w:rPr>
          <w:rFonts w:ascii="SimSun" w:hAnsi="SimSun" w:eastAsia="SimSun" w:cs="SimSun"/>
          <w:color w:val="000000"/>
          <w:sz w:val="22"/>
        </w:rPr>
        <w:t xml:space="preserve">多个图像序列，其中一个图像序列的某一幅图像中一旦发现病灶，就要在其它图像序列中找到对应病灶位置的图像；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w:t>
      </w:r>
      <w:r>
        <w:rPr>
          <w:rFonts w:ascii="Times New Roman" w:hAnsi="Times New Roman" w:eastAsia="Times New Roman" w:cs="Times New Roman"/>
          <w:color w:val="000000"/>
          <w:sz w:val="22"/>
        </w:rPr>
        <w:t xml:space="preserve">CT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MR</w:t>
      </w:r>
      <w:r>
        <w:rPr>
          <w:rFonts w:ascii="SimSun" w:hAnsi="SimSun" w:eastAsia="SimSun" w:cs="SimSun"/>
          <w:color w:val="000000"/>
          <w:sz w:val="22"/>
        </w:rPr>
        <w:t xml:space="preserve">等设备图像进行三维后处理功能；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体绘制：三维重建对断层图像进行体绘制成像。针对不同组织特点，提供不同配色方案；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最大</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最小</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平均密度投影</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曲面重建（</w:t>
      </w:r>
      <w:r>
        <w:rPr>
          <w:rFonts w:ascii="Times New Roman" w:hAnsi="Times New Roman" w:eastAsia="Times New Roman" w:cs="Times New Roman"/>
          <w:color w:val="000000"/>
          <w:sz w:val="22"/>
        </w:rPr>
        <w:t xml:space="preserve">CPR</w:t>
      </w:r>
      <w:r>
        <w:rPr>
          <w:rFonts w:ascii="SimSun" w:hAnsi="SimSun" w:eastAsia="SimSun" w:cs="SimSun"/>
          <w:color w:val="000000"/>
          <w:sz w:val="22"/>
        </w:rPr>
        <w:t xml:space="preserve">）：能任意产生新的断层图像，无需重复扫描；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虚拟内镜：在虚拟内镜中，滑动鼠标滚轮，视点会随着管腔运动；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三维定位线：选定图像上的任意一点对应到其他图像的相应位置上，可以更加直观的显示病灶的空间位置</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去床：对生成的三维体数据进行去床，生成去除床板后的三维数据，并显示</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心脏提取：对生成的三维体数据进行心脏提取，生成提取心脏后的三维数据，并显示</w:t>
      </w:r>
      <w:r>
        <w:rPr>
          <w:rFonts w:ascii="Times New Roman" w:hAnsi="Times New Roman" w:eastAsia="Times New Roman" w:cs="Times New Roma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血管提取：对生成的三维体数据进行血管提取，生成提取血管后的三维数据，并显示。提供血管种子点，即提取哪条血管的定位点。提取过程有动态进度提醒，提取好了自动切换到血管数据模式</w:t>
      </w:r>
      <w:r>
        <w:rPr>
          <w:rFonts w:ascii="Times New Roman" w:hAnsi="Times New Roman" w:eastAsia="Times New Roman" w:cs="Times New Roman"/>
          <w:color w:val="000000"/>
          <w:sz w:val="22"/>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运营数据中心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营数据中心包括数据仓库（或数据集市）、查询报表、数据分析、数据挖掘、数据备份和恢复等部分组成的。可用于满足医院管理决策者对医院的经营和运作的监控和决策分析的需求。其主要效益将体现在：通过汇集医院内外的数据，以及合理运用数据分析工具，使医院管理决策层能更方便、更及时地获取关键的管理和业务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系统要求能够实现的功能如下：</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定期将数据从各个业务系统抽取到数据仓库中。所有的数据抽取都是在夜间业务量较小的时间窗口进行，对业务系统的影响较小。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按照与各业务部门确定的指标计算规则，将数据进行加工处理后，存放在数据集市区。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丰富的报表展示：支持图表信息到详细数据的钻取、聚合报表、复杂折叠树等高级报表功能，满足不同层级用户的决策需求，提高用户的操作效率。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能够高效地提供各个业务系统所需的数据报表，并将这些报表以展现在同一的门户系统中，方便用户的查阅与共享。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能够按照某一主题，将分散在各个业务系统中的数据整合，提供一份全流程的分析数据。分析的主题包括：药品使用分析、就诊效率分析、处方诊断分析、收入支出分析等等。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具备丰富的人事数据管理功能，包括人员基本信息、扩展信息、各类工作学习履历信息，在医院信息化不完善时可以用于在线维护人事信息，在信息化较完善时可以导入人事信息。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可以在线维护报表的基础信息、目录结构、挂载位置，以及较为详细的规则文档、开发变更履历等。要能够涵盖固定报表、分析报表、移动报表、填报报表等。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可以在线维护指标的基础信息、目录结构，指标来源、以及较为详细的规则文档、开发变更履历等。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系统具有灵活的权限设置，包括角色、报表、短信、指标、系统功能、部门权限等等，以满足各个功能所需的权限设置。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能够在线管理和维护接口、服务器等信息，便于项目信息的共享以及后续的维护。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能够记录用户的操作记录，以便于统计分析短信、报表、指标、功能模块等的使用情况，为项目持续改进提供依据。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提供数据完整性监控、数据一致性监控、数据有效性监控。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数据质量核查系统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质量核查系统用于医院的医疗数据质量治理，通过规则设置及校验、报告生成及工单处理的闭环管理机制，提升各医疗信息系统的数据质量和规范性。能够辅助医疗机构参与电子病历系统功能应用水平分级评价测评，可根据定义的相应规则自测电子病历系统功能应用水平达到等级，有目的、有针对性的进行整改。</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w:t>
      </w:r>
      <w:r>
        <w:rPr>
          <w:rFonts w:ascii="SimSun" w:hAnsi="SimSun" w:eastAsia="SimSun" w:cs="SimSun"/>
          <w:color w:val="000000"/>
          <w:sz w:val="22"/>
        </w:rPr>
        <w:t xml:space="preserve">据溯源管理：记录各数据的来源业务系统，出现数据质量的数据可溯源。</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数据源支持：支持</w:t>
      </w:r>
      <w:r>
        <w:rPr>
          <w:rFonts w:ascii="Times New Roman" w:hAnsi="Times New Roman" w:eastAsia="Times New Roman" w:cs="Times New Roman"/>
          <w:color w:val="000000"/>
          <w:sz w:val="22"/>
        </w:rPr>
        <w:t xml:space="preserve">Oracle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MySQL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SQLserver</w:t>
      </w:r>
      <w:r>
        <w:rPr>
          <w:rFonts w:ascii="SimSun" w:hAnsi="SimSun" w:eastAsia="SimSun" w:cs="SimSun"/>
          <w:color w:val="000000"/>
          <w:sz w:val="22"/>
        </w:rPr>
        <w:t xml:space="preserve">等数据库的数据源管理。</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数据质量一览：定向评级显示数据质量级别，数据质量总览，数据质量规则，数据来源系统，以及质量问题的指标明细和溯源查看。</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提供日常核查显示数据质量总览、规则通过率、未通过规则数、异常规则数，质量问题的规则明细。</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提供数据量差异、数据表质量、</w:t>
      </w:r>
      <w:r>
        <w:rPr>
          <w:rFonts w:ascii="Times New Roman" w:hAnsi="Times New Roman" w:eastAsia="Times New Roman" w:cs="Times New Roman"/>
          <w:color w:val="000000"/>
          <w:sz w:val="22"/>
        </w:rPr>
        <w:t xml:space="preserve">CDA</w:t>
      </w:r>
      <w:r>
        <w:rPr>
          <w:rFonts w:ascii="SimSun" w:hAnsi="SimSun" w:eastAsia="SimSun" w:cs="SimSun"/>
          <w:color w:val="000000"/>
          <w:sz w:val="22"/>
        </w:rPr>
        <w:t xml:space="preserve">质量、闭环质量分析四类规则运行结果的概览统计。</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提供定向评级规则和日常核查规则管理</w:t>
      </w:r>
      <w:r/>
    </w:p>
    <w:p>
      <w:pPr>
        <w:numPr>
          <w:ilvl w:val="1"/>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定向核查规则：支持电子病历评级默认规则设置，包括数据质量规则、医疗服务规则、提取数据规则，支持规则版本管理。</w:t>
      </w:r>
      <w:r/>
    </w:p>
    <w:p>
      <w:pPr>
        <w:numPr>
          <w:ilvl w:val="1"/>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日常核查规则支持医院自定义数据质量规则设置，包括数据差异规则、数据表质量规则、</w:t>
      </w:r>
      <w:r>
        <w:rPr>
          <w:rFonts w:ascii="Times New Roman" w:hAnsi="Times New Roman" w:eastAsia="Times New Roman" w:cs="Times New Roman"/>
          <w:color w:val="000000"/>
          <w:sz w:val="22"/>
        </w:rPr>
        <w:t xml:space="preserve">CDA</w:t>
      </w:r>
      <w:r>
        <w:rPr>
          <w:rFonts w:ascii="SimSun" w:hAnsi="SimSun" w:eastAsia="SimSun" w:cs="SimSun"/>
          <w:color w:val="000000"/>
          <w:sz w:val="22"/>
        </w:rPr>
        <w:t xml:space="preserve">质量规则、闭环质量规则。</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提供日常核查及定向核查数据质量报告</w:t>
      </w:r>
      <w:r/>
    </w:p>
    <w:p>
      <w:pPr>
        <w:numPr>
          <w:ilvl w:val="1"/>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向评级报告支持自定义时间区间生成质量核查报告，能够选择指标范围、时间范围生成质量核查报告，支持对问题指标改进后的复核功能，数据质量报告可查看数据质量报告、医疗服务信息报告、提取数据信息报告，及报告中项目明细、项目得分、项目规则设定等，支持报告的导出。</w:t>
      </w:r>
      <w:r/>
    </w:p>
    <w:p>
      <w:pPr>
        <w:numPr>
          <w:ilvl w:val="1"/>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日常核查报告支持手动设置核查日期范围生成质量报告，支持查看数据差异、数据表质量、</w:t>
      </w:r>
      <w:r>
        <w:rPr>
          <w:rFonts w:ascii="Times New Roman" w:hAnsi="Times New Roman" w:eastAsia="Times New Roman" w:cs="Times New Roman"/>
          <w:color w:val="000000"/>
          <w:sz w:val="22"/>
        </w:rPr>
        <w:t xml:space="preserve">CDA</w:t>
      </w:r>
      <w:r>
        <w:rPr>
          <w:rFonts w:ascii="SimSun" w:hAnsi="SimSun" w:eastAsia="SimSun" w:cs="SimSun"/>
          <w:color w:val="000000"/>
          <w:sz w:val="22"/>
        </w:rPr>
        <w:t xml:space="preserve">质量、闭环质量四个维度的报告详情。</w:t>
      </w:r>
      <w:r/>
    </w:p>
    <w:p>
      <w:pPr>
        <w:numPr>
          <w:ilvl w:val="0"/>
          <w:numId w:val="32"/>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系统支持电子病历评级等级选择，不同级别一致性、完整性、整合性和及时性的校验规则选择，提供电子病历评级分值计算功能。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共享文档配置管理系统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要采购共享文档配置管理系统，依据互联互通共享文档规范建立独立的电子病历共享文档库，支持共享文档模板管理和映射配置管理，能够生成共享文档，并支持共享文档调阅和检索。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共享文档配置管理：能够对共享文档模板进行统一管理，支持配置数据的导入导出。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——支持一个或多个</w:t>
      </w:r>
      <w:r>
        <w:rPr>
          <w:rFonts w:ascii="Times New Roman" w:hAnsi="Times New Roman" w:eastAsia="Times New Roman" w:cs="Times New Roman"/>
          <w:color w:val="000000"/>
          <w:sz w:val="22"/>
        </w:rPr>
        <w:t xml:space="preserve">XML</w:t>
      </w:r>
      <w:r>
        <w:rPr>
          <w:rFonts w:ascii="SimSun" w:hAnsi="SimSun" w:eastAsia="SimSun" w:cs="SimSun"/>
          <w:color w:val="000000"/>
          <w:sz w:val="22"/>
        </w:rPr>
        <w:t xml:space="preserve">转成共享文档。</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SQL</w:t>
      </w:r>
      <w:r>
        <w:rPr>
          <w:rFonts w:ascii="SimSun" w:hAnsi="SimSun" w:eastAsia="SimSun" w:cs="SimSun"/>
          <w:color w:val="000000"/>
          <w:sz w:val="22"/>
        </w:rPr>
        <w:t xml:space="preserve">语句查询数据集生成共享文档。</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XML</w:t>
      </w:r>
      <w:r>
        <w:rPr>
          <w:rFonts w:ascii="SimSun" w:hAnsi="SimSun" w:eastAsia="SimSun" w:cs="SimSun"/>
          <w:color w:val="000000"/>
          <w:sz w:val="22"/>
        </w:rPr>
        <w:t xml:space="preserve">格式</w:t>
      </w:r>
      <w:r>
        <w:rPr>
          <w:rFonts w:ascii="Times New Roman" w:hAnsi="Times New Roman" w:eastAsia="Times New Roman" w:cs="Times New Roman"/>
          <w:color w:val="000000"/>
          <w:sz w:val="22"/>
        </w:rPr>
        <w:t xml:space="preserve">CDA</w:t>
      </w:r>
      <w:r>
        <w:rPr>
          <w:rFonts w:ascii="SimSun" w:hAnsi="SimSun" w:eastAsia="SimSun" w:cs="SimSun"/>
          <w:color w:val="000000"/>
          <w:sz w:val="22"/>
        </w:rPr>
        <w:t xml:space="preserve">文档和</w:t>
      </w:r>
      <w:r>
        <w:rPr>
          <w:rFonts w:ascii="Times New Roman" w:hAnsi="Times New Roman" w:eastAsia="Times New Roman" w:cs="Times New Roman"/>
          <w:color w:val="000000"/>
          <w:sz w:val="22"/>
        </w:rPr>
        <w:t xml:space="preserve">SQL</w:t>
      </w:r>
      <w:r>
        <w:rPr>
          <w:rFonts w:ascii="SimSun" w:hAnsi="SimSun" w:eastAsia="SimSun" w:cs="SimSun"/>
          <w:color w:val="000000"/>
          <w:sz w:val="22"/>
        </w:rPr>
        <w:t xml:space="preserve">语句相结合的混合模式生成共享文档。</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共享文档生成管理：支持根据条件参数生成特定患者的共享文档，也支持根据时间参数批量生成特定时间段共享文档。</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值域映射管理：能够对数据元值域进行映射管理。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交互消息生成与测评：能够生成交互请求消息并与测评系统进行测试。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数据上报系统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数据上报系统要求能够实现根据不同数据上报机构对采集数据范围、数据类型、值域范围、数据上报格式、上报时间等不同要求完成上报工作。同时能够对上报时涉及到的值域进行维护和映射配置。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报管理：能够对不同上报项目进行维护和管理。支持上报项目基本信息定义及发布，支持上报项目数据采集定义。其中项目数据采集定义，主要包括数据集的启用、停用、采集方式、采集频率、上报方式、接口类型、上报频率等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数据上报：能够显示当前项目的所有数据集信息、最近采集信息情况、最近上报信息情况及待上报数据集信息。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映射管理：能够完成对于不同映射类型的数据值域映射。包括原字段数据与目标字段的映射关系编辑、映射关系维护以及映射关系导出等功能。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模型内置：数据上报平台内置国家卫计委监管平台数据模型。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连接管理：能够维护数据采集、数据上报的各个数据源、连接等信息。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ETL</w:t>
      </w:r>
      <w:r>
        <w:rPr>
          <w:rFonts w:ascii="SimSun" w:hAnsi="SimSun" w:eastAsia="SimSun" w:cs="SimSun"/>
          <w:b/>
          <w:color w:val="000000"/>
          <w:sz w:val="22"/>
        </w:rPr>
        <w:t xml:space="preserve">系统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医院建设数据仓库，需应用</w:t>
      </w: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系统对数据实现从来源端经过抽取（</w:t>
      </w:r>
      <w:r>
        <w:rPr>
          <w:rFonts w:ascii="Times New Roman" w:hAnsi="Times New Roman" w:eastAsia="Times New Roman" w:cs="Times New Roman"/>
          <w:color w:val="000000"/>
          <w:sz w:val="22"/>
        </w:rPr>
        <w:t xml:space="preserve">extract</w:t>
      </w:r>
      <w:r>
        <w:rPr>
          <w:rFonts w:ascii="SimSun" w:hAnsi="SimSun" w:eastAsia="SimSun" w:cs="SimSun"/>
          <w:color w:val="000000"/>
          <w:sz w:val="22"/>
        </w:rPr>
        <w:t xml:space="preserve">）、转换（</w:t>
      </w:r>
      <w:r>
        <w:rPr>
          <w:rFonts w:ascii="Times New Roman" w:hAnsi="Times New Roman" w:eastAsia="Times New Roman" w:cs="Times New Roman"/>
          <w:color w:val="000000"/>
          <w:sz w:val="22"/>
        </w:rPr>
        <w:t xml:space="preserve">transform</w:t>
      </w:r>
      <w:r>
        <w:rPr>
          <w:rFonts w:ascii="SimSun" w:hAnsi="SimSun" w:eastAsia="SimSun" w:cs="SimSun"/>
          <w:color w:val="000000"/>
          <w:sz w:val="22"/>
        </w:rPr>
        <w:t xml:space="preserve">）、加载（</w:t>
      </w:r>
      <w:r>
        <w:rPr>
          <w:rFonts w:ascii="Times New Roman" w:hAnsi="Times New Roman" w:eastAsia="Times New Roman" w:cs="Times New Roman"/>
          <w:color w:val="000000"/>
          <w:sz w:val="22"/>
        </w:rPr>
        <w:t xml:space="preserve">load</w:t>
      </w:r>
      <w:r>
        <w:rPr>
          <w:rFonts w:ascii="SimSun" w:hAnsi="SimSun" w:eastAsia="SimSun" w:cs="SimSun"/>
          <w:color w:val="000000"/>
          <w:sz w:val="22"/>
        </w:rPr>
        <w:t xml:space="preserve">）至仓库的过程。</w:t>
      </w: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系统应支持以下功能：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要求系统采用</w:t>
      </w:r>
      <w:r>
        <w:rPr>
          <w:rFonts w:ascii="Times New Roman" w:hAnsi="Times New Roman" w:eastAsia="Times New Roman" w:cs="Times New Roman"/>
          <w:color w:val="000000"/>
          <w:sz w:val="22"/>
        </w:rPr>
        <w:t xml:space="preserve">B/S</w:t>
      </w:r>
      <w:r>
        <w:rPr>
          <w:rFonts w:ascii="SimSun" w:hAnsi="SimSun" w:eastAsia="SimSun" w:cs="SimSun"/>
          <w:color w:val="000000"/>
          <w:sz w:val="22"/>
        </w:rPr>
        <w:t xml:space="preserve">结构，不用安装客户端，通过在浏览器中输入一定的</w:t>
      </w:r>
      <w:r>
        <w:rPr>
          <w:rFonts w:ascii="Times New Roman" w:hAnsi="Times New Roman" w:eastAsia="Times New Roman" w:cs="Times New Roman"/>
          <w:color w:val="000000"/>
          <w:sz w:val="22"/>
        </w:rPr>
        <w:t xml:space="preserve">IP</w:t>
      </w:r>
      <w:r>
        <w:rPr>
          <w:rFonts w:ascii="SimSun" w:hAnsi="SimSun" w:eastAsia="SimSun" w:cs="SimSun"/>
          <w:color w:val="000000"/>
          <w:sz w:val="22"/>
        </w:rPr>
        <w:t xml:space="preserve">地址访问，便可实施部署维护。</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——能够设置查看、执行、编辑三种级别权限。</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基本功能：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——支持脚本型任务：能够快速链接到数据库，支持批量执行脚本任务（包括新增、插入、删除、执行存储过程）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——支持不同数据库间的数据迁移：能够快速设置不同种类数据库之间的数据快速迁移，支持设置前置任务、后置任务、依赖任务。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——支持网络接口调用：能够灵活地设置网络调用任务，传递参数支持全局变量。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——支持每日定时、循环、手工三种方式的调度频率设置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——支持设置全局变量：可灵活自定义全局变量，支持定时更新和手工更新；</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能够追溯用户操作记录：所有操作均可进行追溯；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任务运行统计：能够快速查看任务运行的详细信息，包括启动时间、开始执行时间、执行结束时间。运行信息支持可视化图表展示；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脚本运行统计：能够快速查看任务中的多个脚本的执行情况，并且运行信息支持可视化图表展示；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支持移动监控：可以通过微信、手机浏览器管理和监控</w:t>
      </w:r>
      <w:r>
        <w:rPr>
          <w:rFonts w:ascii="Times New Roman" w:hAnsi="Times New Roman" w:eastAsia="Times New Roman" w:cs="Times New Roman"/>
          <w:color w:val="000000"/>
          <w:sz w:val="22"/>
        </w:rPr>
        <w:t xml:space="preserve">ETL</w:t>
      </w:r>
      <w:r>
        <w:rPr>
          <w:rFonts w:ascii="SimSun" w:hAnsi="SimSun" w:eastAsia="SimSun" w:cs="SimSun"/>
          <w:color w:val="000000"/>
          <w:sz w:val="22"/>
        </w:rPr>
        <w:t xml:space="preserve">运行情况。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支持多工程和多数据库</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——可建立多个工程，满足不同用户或者项目需求。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历史数据迁移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梳理院内原</w:t>
      </w:r>
      <w:r>
        <w:rPr>
          <w:rFonts w:ascii="Times New Roman" w:hAnsi="Times New Roman" w:eastAsia="Times New Roman" w:cs="Times New Roman"/>
          <w:color w:val="000000"/>
          <w:sz w:val="21"/>
        </w:rPr>
        <w:t xml:space="preserve">HIS</w:t>
      </w:r>
      <w:r>
        <w:rPr>
          <w:rFonts w:ascii="SimSun" w:hAnsi="SimSun" w:eastAsia="SimSun" w:cs="SimSun"/>
          <w:color w:val="000000"/>
          <w:sz w:val="22"/>
        </w:rPr>
        <w:t xml:space="preserve">系统历史</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年左右的数据整理，整合到平台进行数据分析展示，供应商需在本次投标文件中提供详细的数据迁移方案。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医院信息平台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信息平台是连接临床信息、医疗管理及运营信息等系统的信息共享和业务协作平台，是医院内不同业务系统之间实现统一集成、资源整合和高效运转的基础和载体，是实现与外部机构的信息共享和业务协同的重要技术支撑，也是在区域范围支持实现以患者为中心的跨机构医疗信息共享和业务协同服务的重要环节。</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医院信息平台的建设规范具体参照原国家卫生计生行业标准《基于电子病历的医院信息平台技术规范》（</w:t>
      </w:r>
      <w:r>
        <w:rPr>
          <w:rFonts w:ascii="Times New Roman" w:hAnsi="Times New Roman" w:eastAsia="Times New Roman" w:cs="Times New Roman"/>
          <w:color w:val="000000"/>
          <w:sz w:val="22"/>
        </w:rPr>
        <w:t xml:space="preserve">WS/T447-2014</w:t>
      </w: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医院信息平台基础应具有数据交换、数据存储、数据质量、平台服务、业务协同、平台配置及监控、医院门户、单点登录、电子证照管理（含医疗机构、医师、护士电子证照）、数据中心等基础功能。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数据交换</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）中间件，包括消息中间件或企业服务总线（</w:t>
      </w:r>
      <w:r>
        <w:rPr>
          <w:rFonts w:ascii="Times New Roman" w:hAnsi="Times New Roman" w:eastAsia="Times New Roman" w:cs="Times New Roman"/>
          <w:color w:val="000000"/>
          <w:sz w:val="22"/>
        </w:rPr>
        <w:t xml:space="preserve">ESB</w:t>
      </w:r>
      <w:r>
        <w:rPr>
          <w:rFonts w:ascii="SimSun" w:hAnsi="SimSun" w:eastAsia="SimSun" w:cs="SimSun"/>
          <w:color w:val="000000"/>
          <w:sz w:val="22"/>
        </w:rPr>
        <w:t xml:space="preserve">）。通过数据总线平台，使各应用系 统能在数据、应用和业务层面形成一体，实现数据共享、交换和应用业务整合与集成，消除信息孤岛和协作盲点。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）数据抽取，包括全量抽取、增量抽取。支持大数据，包括数据库、文本、多媒体等多 种类型数据源。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）数据路由，包括路由策略、负载均衡等，支持基于消息内容的处理和路由。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）参数配置与状态监控，支持对数据源、资源、任务、适配器等参数的可视化配置。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）数据交换运行引擎，支持对变量、路由、任务、命令语句等处理规则的设定。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）数据提取和装载策略，包括实时同步、定时同步和应急需求处理等，支持临床、科研、医疗等不同场景的数据质量和性能要求。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）通讯协议支持，提供可靠的数据或消息传输，确保消息传输的最简化连接方式，支持灵活和开放的协议。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数据存储</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）基础信息存储，包括静态数据（包括患者、医护人员、数据元字典）及规则类数据（包括流程模板）的存储。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）资源目录库，实现资源项与分布式信息资源的信息关联。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）临床文档信息库，包括透明和一致化的电子病历信息建模，支持临床信息的动态更新、订阅与发布等。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数据质量</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）数据管理实现数据分层、分级、分类管理。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）数据质量评价知识库建立数据质量评价，运用数据质量评价数据模型，自动形成数据质量评价报告。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平台服务</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注册服务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包括注册库建模、实体唯一标识生成、标识匹配度判定、标识合并等，支持对患者、医疗卫生服务人员及科室、医疗卫生术语各类实体等统一注册管理。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主数据管理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——包括标准化建模、注册、检索、匹配、订阅、审核及发布，支持对科室、人员、诊疗项目等业务字典、医学标准术语等数据的管理。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——支持全院信息化基础数据字典的标准化，完成术语编码由非标准化向标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准化的转换</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——支持所有业务字典的统一数据管理，包括收费项目字典、科室字典、员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工字典、患者字典、疾病字典、药品字典、术语字典、管理字典、供应商、客户、核算项目、会计科目、物料、资产等；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——支持全院患者、医院职工、医院科室主索引服务建设，全院唯一性标识，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支持自动标识和人工干预标识。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患者主索引服务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患者主索引算法配置、唯一标识的产生、匹配和交叉引用管理、标识及基本信息的更新通知，以及向健康卡跨域主索引平台注册、更新与注销患者主索引信息，在医院信息平台绑定保存主索引号等，支持自动标识和人工干预标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医院职工主索引服务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包括医院职工主索引算法配置、唯一标识的产生、匹配和交叉引用管理、标识及基本信息的更新通知，在医院信息平台绑定保存主索引号等，支持自动标识和人工干预标识。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医院科室主索引服务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包括医院科室主索引算法配置、唯一标识的产生、匹配和交叉引用管理、标识及基本信息的更新通知，在医院信息平台绑定保存主索引号等，支持自动标识和人工干预标识。</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电子病历档案服务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包括电子病历文档源收集、存储、注册、索引、调阅、订阅、更新和发布等。支持储存库和注册库通用模型架构、文档模型及模版、文档提交</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注册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存储机制、文档订阅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发布服务模式、文档检索和获取等。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(4)360</w:t>
      </w:r>
      <w:r>
        <w:rPr>
          <w:rFonts w:ascii="SimSun" w:hAnsi="SimSun" w:eastAsia="SimSun" w:cs="SimSun"/>
          <w:color w:val="000000"/>
          <w:sz w:val="22"/>
        </w:rPr>
        <w:t xml:space="preserve">°视图服务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——提供患者 </w:t>
      </w:r>
      <w:r>
        <w:rPr>
          <w:rFonts w:ascii="Times New Roman" w:hAnsi="Times New Roman" w:eastAsia="Times New Roman" w:cs="Times New Roman"/>
          <w:color w:val="000000"/>
          <w:sz w:val="22"/>
        </w:rPr>
        <w:t xml:space="preserve">360</w:t>
      </w:r>
      <w:r>
        <w:rPr>
          <w:rFonts w:ascii="SimSun" w:hAnsi="SimSun" w:eastAsia="SimSun" w:cs="SimSun"/>
          <w:color w:val="000000"/>
          <w:sz w:val="22"/>
        </w:rPr>
        <w:t xml:space="preserve">°视图服务，包括患者历史就诊信息、费用、病历、医嘱、检验检查报告查看等功能；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 </w:t>
      </w:r>
      <w:r>
        <w:rPr>
          <w:rFonts w:ascii="Times New Roman" w:hAnsi="Times New Roman" w:eastAsia="Times New Roman" w:cs="Times New Roman"/>
          <w:color w:val="000000"/>
          <w:sz w:val="22"/>
        </w:rPr>
        <w:t xml:space="preserve">360</w:t>
      </w:r>
      <w:r>
        <w:rPr>
          <w:rFonts w:ascii="SimSun" w:hAnsi="SimSun" w:eastAsia="SimSun" w:cs="SimSun"/>
          <w:color w:val="000000"/>
          <w:sz w:val="22"/>
        </w:rPr>
        <w:t xml:space="preserve">°视图服务，包括职工多维度全生命周期等信息服务；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 </w:t>
      </w:r>
      <w:r>
        <w:rPr>
          <w:rFonts w:ascii="Times New Roman" w:hAnsi="Times New Roman" w:eastAsia="Times New Roman" w:cs="Times New Roman"/>
          <w:color w:val="000000"/>
          <w:sz w:val="22"/>
        </w:rPr>
        <w:t xml:space="preserve">360</w:t>
      </w:r>
      <w:r>
        <w:rPr>
          <w:rFonts w:ascii="SimSun" w:hAnsi="SimSun" w:eastAsia="SimSun" w:cs="SimSun"/>
          <w:color w:val="000000"/>
          <w:sz w:val="22"/>
        </w:rPr>
        <w:t xml:space="preserve">°视图服务，包括科室多维度全生命周期等信息服务。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业务协同</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业务协同框架。包括流程协议支持、开放性支持、平台支持等。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协同服务组件注册。包括服务功能组件化、注册机制。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协同事务管理。包括协同事务的全局性表示、编排、组装、标准化以及事务基本属性（原子性、一致性、隔离性、持久性）保证。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业务协同可视化。包括流程呈现、状态提示等。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平台配置及监控</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权限配置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包括对平台功能的图形化展现、交互式权限分配、异常访问侦测等。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标准性支持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包括对各种协议、标准规范的遵从性检测规则设定、检测异常提示等。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性能监控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包括对平台集成（含路由、转换等）能力、吞吐能力和稳定性的指标设定、检测规则设定和运行异常提示。</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辅助故障分析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包括故障点可视化展示、关联因素提示等。</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信息推送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包括以在线应用、邮件、短信等方式推送平台异常信息。</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医院门户</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支持静态网页实现技术。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支持服务器端动态网页技术。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支持网站的组件技术。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支持网站的客户端动态网页技术。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单点登录</w:t>
      </w: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身份认证。包括 </w:t>
      </w:r>
      <w:r>
        <w:rPr>
          <w:rFonts w:ascii="Times New Roman" w:hAnsi="Times New Roman" w:eastAsia="Times New Roman" w:cs="Times New Roman"/>
          <w:color w:val="000000"/>
          <w:sz w:val="22"/>
        </w:rPr>
        <w:t xml:space="preserve">CA </w:t>
      </w:r>
      <w:r>
        <w:rPr>
          <w:rFonts w:ascii="SimSun" w:hAnsi="SimSun" w:eastAsia="SimSun" w:cs="SimSun"/>
          <w:color w:val="000000"/>
          <w:sz w:val="22"/>
        </w:rPr>
        <w:t xml:space="preserve">证书、短信认证、生物识别等方式。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授权控制。包括角色分配、资源边界管理、操作授权等。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用户账号管理。包括账户创建、自动分配、变更处理、离职处理、归档等。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应用信息同步。实现登录后可信应用之间信息环境的继承。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登录审计跟踪和日志。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接口服务对接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一、检查申请与预约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）检查安排时间表能够提供全院共享，并能够及时进行同步。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）各临床科室能依据检查安排表进行预约，预约结果可全院共享。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）有自动安排检查时间的规则，能够提供默认的检查时间安排。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）能够实时掌握病人在其他检查和治疗部门的状态。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）可结合其他部门检查、治疗安排，智能提示检查安排的冲突并给出提示。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二、检查记录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）检查结果、检查图像在全院有统一管理机制。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）可以长期存储记录。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）检查数据产生过程有状态记录，并有查询和跟踪工具。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）检查全过程数据记录具有防止病人、检查数据、图像不对应的自动核查处理。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）记录检查测量值时具有基本的选择或自动判断提示功能，包括：各种测量值的合理范围、注释说明的合理词汇范围等。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三、检查报告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）检查报告内容有可定义格式与模板。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）书写报告时可根据项目、诊断提供选择模板。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）报告书写环境中有查询与引用临床信息、其他部门信息工具。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）具有法律认可的可靠电子签名。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）检查报告有安全控制机制与访问日志。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四、检查图像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）建立全院统一的图像存储体系。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）支持符合 </w:t>
      </w:r>
      <w:r>
        <w:rPr>
          <w:rFonts w:ascii="Times New Roman" w:hAnsi="Times New Roman" w:eastAsia="Times New Roman" w:cs="Times New Roman"/>
          <w:color w:val="000000"/>
          <w:sz w:val="22"/>
        </w:rPr>
        <w:t xml:space="preserve">DICOM </w:t>
      </w:r>
      <w:r>
        <w:rPr>
          <w:rFonts w:ascii="SimSun" w:hAnsi="SimSun" w:eastAsia="SimSun" w:cs="SimSun"/>
          <w:color w:val="000000"/>
          <w:sz w:val="22"/>
        </w:rPr>
        <w:t xml:space="preserve">标准的图像显示终端访问图像数据。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）有完整的数据访问控制体系，支持指定用户、指定病人、指定检查的访问控制。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）具有图像质控功能，并有记录。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）图像产生过程、图像质控、图像重现均有跟踪与管理。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）提供图像注释说明记录并能够与临床科室共享。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）历史图像完成数字化处理，并能够与其他图像整合。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检验系统改造和对接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一、标本处理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）标本字典、标本采集记录等数据在医院统一管理。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）标本采集可根据检验知识库进行标本类型、病人关联、采集要求等的核对，防止标本差错。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）对接收到的不合格标本有记录。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）标本采集、传送及交接状态可获得，并能够供实验室、临床科室共享。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）能够提供与病人用药、生理周期、检验项目等相关联的自动核对，避免获得不恰当的标本。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）对于不合格标本能够反馈给采集部门并有说明。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二、检验结果记录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）检验结果作为医院整体医疗数据管理体系内容。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）检验结果可按项目进行结构化数据记录。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）有实验室内质控记录。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）检验结果产生过程可随时监控，状态能够及时通知临床科室。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）有结合临床诊断、药物使用、检验结果数据进行结果核对分析的知识库，并能够提供相关提示。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三、报告生成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）检验报告纳入全院统一数据管理体系。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）报告审核时能自动显示病人同项目的历史检验结果作为参考。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）检验审核、结果状态能够与临床共享。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）检验的标本接收、分析、审核等过程有完整记录并能够闭环监控。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）报告审核时可自动显示病人历史检验结果和其他相关结果供分析。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血透系统改造和对接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）血透治疗安排信息可被全院查询。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）血透治疗记录数据可供全院访问，有数据交换接口。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）有每次血透治疗的登记或执行记录，内容包括时间、项目等。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）血透治疗记录纳入全院统一的医疗档案体系。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）血透治疗过程中的评估有记录。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）血透治疗过程各环节有记录、可监控。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）血透治疗评估能够利用检验、检查的数据。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）对于高风险血透治疗有警示和必要的核查。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）可根据评估结果对治疗方案自动给出建议。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输血管理系统改造和对接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）在备血前进行用血相关文档的审核，并给出提示。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）血液记录全程可跟踪管理，包括血液预订、接收、入库、储存、出库等。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）用血整个过程有完整记录。系统中在各个环节有根据病人体征、基本情况、检验结果、诊断等进行用血安全检查监控环节，出现不符合安全条件时自动给出警示。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）有根据住院病人或手术病人血型分布情况提供配置血液库存的知识库和处理工具。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）能够查询到临床医疗数据、检查与检验数据。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护理文书系统改造和对接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本次项目要求住院护理文书系统提供与一体化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系统中的住院医生工作站、住院医生电子病历系统等系统的集成对接服务，实现护理记录数据的互联互通。同时根据电子病历五级评级要求，对以下内容进行改造：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）入院评估记录在医院统一医疗数据管理体系中管理。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）具有查询既往病历记录数据、检查检验结果等供评估时参考的功能。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）书写入院评估时有智能模版。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）可根据病人病情和评估情况，对护理级别或护理措施给出建议。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）护理记录、体征记录数据在医院统一医疗数据管理体系中。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）生命体征、护理处置可通过移动设备自动导入相应记录单（移动护理）。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）有护理计划模版，护理记录数据可依据护理计划产生。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）根据护理记录（如病人体征等）有自动的护理措施提示。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）具有分组安全控制机制和访问日志，以保障分组护理时信息的安全性。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）有法律认可的可靠电子签名。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）系统能够根据体征数据自动完成设定的护理评估。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）可以在医院统一医疗数据管理体系中调阅病人既往护理记录。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病案管理系统改造和对接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本次项目要求病案管理系统提供与一体化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系统中的住院医生工作站、住院医生电子病历系统等系统的集成对接服务，实现电子病历数据的互联互通。同时根据电子病历五级评级要求，对以下内容进行改造：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）对所有电子病历数据具有完善的分级访问控制，能够指定访问者及访问时间范围。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）能够为医疗机构外的申请人提供电子病历的复制服务。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）对整体病历数据的管理与服务操作须限制在指定位置，操作行为可记录、追溯。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）病历数据的使用须有完整的访问控制，申请、授权、使用均须有记录且过程可监控。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）针对不同的使用对象，应能控制授权使用病历中的指定内容。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）具有为病人提供医学影像检查图像、手术录像、检查介入录像等电子资料复制的功能。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）支持对电子病历数据的封存处理。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根据医院要求并提供以下功能：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病案首页质控系统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数据抓取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批量抓取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支持数据的批量抓取。利用配置好的数据对应关系，质控系统可以对医院某个时间段数据进行批量抓取，批量质控，并生成质控分析报告。</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实时抓取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支持内嵌电子病历系统，在医生病案首页填写的过程中通过系统按钮等形式触发本系统，将实时抽取首页数据进行质控，并将质控结果直接展示给医生，以供医生参考修改电子病历数据。</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手动录入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支持医生可直接在系统中进行首页数据填写，数据填写过程中进行实时质控，并将质控结果直接反馈给医生以供其参考。</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数据清洗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数据抓取过程中，要求系统能自动完成相关数据清洗工作，包括汉字转换代码，比如：性别男、女自动转换为数字代码</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标准字典转换，将电子病历中不规范的代码，例如职业、联系人关系等转换为国家标准代码。自定义内容转换主要是指各医院自己添加的编码，如麻醉、诊断、手术等，根据事先编码对照关系自动转换匹配为标准代码。避免系统质控校验时误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必输内容校验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根据国家要求对抓取的数据进行必输内容检验，要求系统能自动判断首页数据空项，并对逻辑空项进行判断，比如，有手术编码，必须有手续费，有病理诊断必须有病例号等。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要求在进行必输内容检验的同时，对数据进行逻辑校验，判断数据间的逻辑关系是否合理，比如：有分娩诊断必须要有分娩结果，</w:t>
      </w:r>
      <w:r>
        <w:rPr>
          <w:rFonts w:ascii="Times New Roman" w:hAnsi="Times New Roman" w:eastAsia="Times New Roman" w:cs="Times New Roman"/>
          <w:color w:val="000000"/>
          <w:sz w:val="22"/>
        </w:rPr>
        <w:t xml:space="preserve">R</w:t>
      </w:r>
      <w:r>
        <w:rPr>
          <w:rFonts w:ascii="SimSun" w:hAnsi="SimSun" w:eastAsia="SimSun" w:cs="SimSun"/>
          <w:color w:val="000000"/>
          <w:sz w:val="22"/>
        </w:rPr>
        <w:t xml:space="preserve">码等不能作为主要诊断，男性不能编写女性编码，女性不能编写男性编码等。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结果反馈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系统能够直接展示质控结果，内容清晰易懂，并且对相应的数据内容进行特殊颜色提醒。</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病案质控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经过系统规则校验过的患者数据，病案室可以进行随机抽取进行人工的一级质控和科主任的二级质控，质控的流程更加细致。</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病案返修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要求提供医生端功能，已经提交的患者数据，经过病案室的二次质控仍发现有错误，支持对已经提交的患者数据进行打回操作，医生需按照病案室老师的要求进行修改完之后，才允许再次进行提交。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校验规则库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必输项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要求包含国家规定的综合性医院病案首页</w:t>
      </w:r>
      <w:r>
        <w:rPr>
          <w:rFonts w:ascii="Times New Roman" w:hAnsi="Times New Roman" w:eastAsia="Times New Roman" w:cs="Times New Roman"/>
          <w:color w:val="000000"/>
          <w:sz w:val="22"/>
        </w:rPr>
        <w:t xml:space="preserve">135</w:t>
      </w:r>
      <w:r>
        <w:rPr>
          <w:rFonts w:ascii="SimSun" w:hAnsi="SimSun" w:eastAsia="SimSun" w:cs="SimSun"/>
          <w:color w:val="000000"/>
          <w:sz w:val="22"/>
        </w:rPr>
        <w:t xml:space="preserve">个空项，中医病案首页</w:t>
      </w:r>
      <w:r>
        <w:rPr>
          <w:rFonts w:ascii="Times New Roman" w:hAnsi="Times New Roman" w:eastAsia="Times New Roman" w:cs="Times New Roman"/>
          <w:color w:val="000000"/>
          <w:sz w:val="22"/>
        </w:rPr>
        <w:t xml:space="preserve">161</w:t>
      </w:r>
      <w:r>
        <w:rPr>
          <w:rFonts w:ascii="SimSun" w:hAnsi="SimSun" w:eastAsia="SimSun" w:cs="SimSun"/>
          <w:color w:val="000000"/>
          <w:sz w:val="22"/>
        </w:rPr>
        <w:t xml:space="preserve">个空项。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逻辑性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要求系统包含常见逻辑校验条件条件</w:t>
      </w:r>
      <w:r>
        <w:rPr>
          <w:rFonts w:ascii="Times New Roman" w:hAnsi="Times New Roman" w:eastAsia="Times New Roman" w:cs="Times New Roman"/>
          <w:color w:val="000000"/>
          <w:sz w:val="22"/>
        </w:rPr>
        <w:t xml:space="preserve">325</w:t>
      </w:r>
      <w:r>
        <w:rPr>
          <w:rFonts w:ascii="SimSun" w:hAnsi="SimSun" w:eastAsia="SimSun" w:cs="SimSun"/>
          <w:color w:val="000000"/>
          <w:sz w:val="22"/>
        </w:rPr>
        <w:t xml:space="preserve">个，可满足各类国家及地区的数据上报要求标准。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合理性（智能编码规则库）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要求系统能囊括了</w:t>
      </w:r>
      <w:r>
        <w:rPr>
          <w:rFonts w:ascii="Times New Roman" w:hAnsi="Times New Roman" w:eastAsia="Times New Roman" w:cs="Times New Roman"/>
          <w:color w:val="000000"/>
          <w:sz w:val="22"/>
        </w:rPr>
        <w:t xml:space="preserve">3200+</w:t>
      </w:r>
      <w:r>
        <w:rPr>
          <w:rFonts w:ascii="SimSun" w:hAnsi="SimSun" w:eastAsia="SimSun" w:cs="SimSun"/>
          <w:color w:val="000000"/>
          <w:sz w:val="22"/>
        </w:rPr>
        <w:t xml:space="preserve">条编码和理性，向相关编码人员预警。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医保类编码质控规则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提供灰标码管理，包括主要手术和主要诊断的相关编码。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提供笼统码管理，包括笼统诊断和笼统手术。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提供联合编码管理，包括联合诊断和联合手术。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提供冲突编码管理，包括冲突诊断和冲突手术。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人工质控规则库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支持按照医院病案室的要求进行人工质控规则的定义，在质控医生对临床提交过来的病案首页进行系统质控的同时，也可以进行人工的升级质控。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自定义规则库（分值维护）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要求除了可以使用相同内置的质控规则外，医院还可根据自己的需要，对质控规则库进行扩充。</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病案首页质控分析报表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质控效果展示报表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绩效考核统计分析报表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病案优秀率统计分析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科室质控分析报表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医生质控分析报表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全院综合情况分析报表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复合检索功能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支持病案的高级检索功能，查询的条件和查询结果展示的标题等都支持智能的动态配置，可以对查询条件进行配置，结果支持导出成</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CA</w:t>
      </w:r>
      <w:r>
        <w:rPr>
          <w:rFonts w:ascii="SimSun" w:hAnsi="SimSun" w:eastAsia="SimSun" w:cs="SimSun"/>
          <w:b/>
          <w:color w:val="000000"/>
          <w:sz w:val="22"/>
        </w:rPr>
        <w:t xml:space="preserve">数字认证功能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支持病案首页科主任、主治医生、主任医生等医生的</w:t>
      </w:r>
      <w:r>
        <w:rPr>
          <w:rFonts w:ascii="Times New Roman" w:hAnsi="Times New Roman" w:eastAsia="Times New Roman" w:cs="Times New Roman"/>
          <w:color w:val="000000"/>
          <w:sz w:val="22"/>
        </w:rPr>
        <w:t xml:space="preserve">CA</w:t>
      </w:r>
      <w:r>
        <w:rPr>
          <w:rFonts w:ascii="SimSun" w:hAnsi="SimSun" w:eastAsia="SimSun" w:cs="SimSun"/>
          <w:color w:val="000000"/>
          <w:sz w:val="22"/>
        </w:rPr>
        <w:t xml:space="preserve">认证功能，并支持认证记录的查询。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病案终末质控系统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终末质控评分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将医院目前手工进行终末质控的统计方式升级为系统电子化的统计，模拟专家定期抽查纸质病例统计归档了和病案的甲乙丙级率。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终末质控评分项维护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支持对终末质控评分项进行维护，包括维护分值、扣分类别等。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终末质控相关统计分析报表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终末病历质量评分查询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终末病历甲级率统计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终末病历缺陷项目统计（科室）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终末病历缺陷项目统计（医疗小组）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终末病历缺陷项目统计（类别）</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终末病历检查反馈表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终末病历质量报表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终末病历甲级率报告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病案统计管理系统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病案首页信息的录入是数据的来源，是分析、统计和上报数据的前提，首页信息主要包含：基本信息、出院诊断信息、手术信息、费用信息、其他信息等。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病案接口查询录入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对接的医院</w:t>
      </w:r>
      <w:r>
        <w:rPr>
          <w:rFonts w:ascii="Times New Roman" w:hAnsi="Times New Roman" w:eastAsia="Times New Roman" w:cs="Times New Roman"/>
          <w:color w:val="000000"/>
          <w:sz w:val="22"/>
        </w:rPr>
        <w:t xml:space="preserve">HIS/Lis</w:t>
      </w:r>
      <w:r>
        <w:rPr>
          <w:rFonts w:ascii="SimSun" w:hAnsi="SimSun" w:eastAsia="SimSun" w:cs="SimSun"/>
          <w:color w:val="000000"/>
          <w:sz w:val="22"/>
        </w:rPr>
        <w:t xml:space="preserve">等系统中抽取病案数据，并可以根据出院日期、入院科室、出院科室、主任医师等相关筛选条件进行数据筛选。通过查找某条患者数据，在弹出的病案首页窗口中就可以调取到患者的相关数据。</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已经录入系统的病案数据，可以在病案修改菜单下对数据进行修改，可以根据出院日期、病案号、住院号、姓名、身份证号、录入日期、入院科室、出院科室、主任医师、是否归档等条件进行数据的筛选，可对没有归档的病案数据进行修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病案检索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可以根据出院日期、病案号、住院号、姓名、身份证号、录入日期、入院科室、出院科室、主任医师、是否归档等条件进行数据的筛选。并可以对筛选出的数据进行导出。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高级复合检索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支持展示字段和查询条件的自定义，并支持数据的导出和统计。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病案借阅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病案借阅登记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支持对病案借阅进行登记。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病案还入管理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支持对病案还入进行管理。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病案逾期未还查询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支持查询逾期未还病案。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病案借阅历史</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支持病案借阅历史数据查看。</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病案回收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病案回收登记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对正常回收到病案室的病案数据进行登记。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收回历史查询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对病案数据回收历史进行数据筛选。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收回未录入查询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查询已经回收但是没有录入到系统中的病案数据。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录入未回收查询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对已经录入到系统中，但是没有做收回登记的数据进行检索。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收回逾期查询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对回收逾期的数据进行统计。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病案回收率统计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对病案回收入系统的数据进行统计，生成病案回收率统计报表。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病案统计报表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报表包含但不限于常用报表、病案报表、统计报表、卫统报表、手术报表、指标报表（包括同期对比、台账）、定制报表等多项报表，要求且所有报表具有导出</w:t>
      </w:r>
      <w:r>
        <w:rPr>
          <w:rFonts w:ascii="Times New Roman" w:hAnsi="Times New Roman" w:eastAsia="Times New Roman" w:cs="Times New Roman"/>
          <w:color w:val="000000"/>
          <w:sz w:val="22"/>
        </w:rPr>
        <w:t xml:space="preserve">EXCEL\CSV\TXT\SQL</w:t>
      </w:r>
      <w:r>
        <w:rPr>
          <w:rFonts w:ascii="SimSun" w:hAnsi="SimSun" w:eastAsia="SimSun" w:cs="SimSun"/>
          <w:color w:val="000000"/>
          <w:sz w:val="22"/>
        </w:rPr>
        <w:t xml:space="preserve">功能，报表数量要求</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张以上。</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病案首页数据上报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病案首页数据上报也目前医院日常性工作之一，卫统上报、各省市关于病案首页的数据上报平台日益增多，数据上报要能使数据满足上报平台的格式标准，数据规范。在进行数据上报时要进行各类数据转换工作。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以卫统上报为例说明数据上报过程：数据上报功能可自动生成各种国家卫统所需的上报文件及各类报表，自动审核，一键上报。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数据审核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数据审核是根据卫统的数据标准进行审核，审核错误全部通过后可顺利对接上传到国家卫统上报平台。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数据转换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数据转换是将首页录入的数据标准按照卫统平台要求，系统后台自动对应，如</w:t>
      </w:r>
      <w:r>
        <w:rPr>
          <w:rFonts w:ascii="Times New Roman" w:hAnsi="Times New Roman" w:eastAsia="Times New Roman" w:cs="Times New Roman"/>
          <w:color w:val="000000"/>
          <w:sz w:val="22"/>
        </w:rPr>
        <w:t xml:space="preserve">ICD10</w:t>
      </w:r>
      <w:r>
        <w:rPr>
          <w:rFonts w:ascii="SimSun" w:hAnsi="SimSun" w:eastAsia="SimSun" w:cs="SimSun"/>
          <w:color w:val="000000"/>
          <w:sz w:val="22"/>
        </w:rPr>
        <w:t xml:space="preserve">编码，麻醉方式等。不影响院内原始录入的数据标准和规则，转换工作后台自动进行。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数据上报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数据审核通过后，经过数据转换可导出成国家卫统平台要求的数据格式，科室只要将导出的数据格式上传到卫统平台进行导入即可。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数据字典管理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rPr>
          <w:rFonts w:ascii="Times New Roman" w:hAnsi="Times New Roman" w:eastAsia="Times New Roman" w:cs="Times New Roman"/>
          <w:color w:val="000000"/>
          <w:sz w:val="22"/>
        </w:rPr>
        <w:t xml:space="preserve">ICD10</w:t>
      </w:r>
      <w:r>
        <w:rPr>
          <w:rFonts w:ascii="SimSun" w:hAnsi="SimSun" w:eastAsia="SimSun" w:cs="SimSun"/>
          <w:color w:val="000000"/>
          <w:sz w:val="22"/>
        </w:rPr>
        <w:t xml:space="preserve">电子词典功能，对类目、亚目、临床常用疾病具有详尽描述，能够收集最新版本的</w:t>
      </w:r>
      <w:r>
        <w:rPr>
          <w:rFonts w:ascii="Times New Roman" w:hAnsi="Times New Roman" w:eastAsia="Times New Roman" w:cs="Times New Roman"/>
          <w:color w:val="000000"/>
          <w:sz w:val="22"/>
        </w:rPr>
        <w:t xml:space="preserve">ICD</w:t>
      </w:r>
      <w:r>
        <w:rPr>
          <w:rFonts w:ascii="SimSun" w:hAnsi="SimSun" w:eastAsia="SimSun" w:cs="SimSun"/>
          <w:color w:val="000000"/>
          <w:sz w:val="22"/>
        </w:rPr>
        <w:t xml:space="preserve">编码库和手术编码库，支持统计各个科室的主要诊断和其他诊断正确率，手术编码正确率，并可以钻取到病案首页上进行明细错误的精确定位。</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病案数字化翻拍系统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数字化加工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档案数字化加工主要有人员基本信息导入、档案数字化加工两个步骤。档案数字化加工，通过扫描和拍照两种数据加工采集方式，对纸质档案进行数字化加工。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档案加工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通过档案加工模块，可对纸质档案进行数字化加工，可通过拍摄、扫描、补拍和加载本地图片完成。拍摄过程中可对档案进行缓存处理，防止数据丢失。档案拍摄界面所见所得，方便快捷。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档案加工扫描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通过档案加工的扫描界面，如果报告上存在分类二维码或者条码标识，可以进行自动分类，没有标识时扫描所有数据为未分类，手动点击分类按钮分类。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图片分类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要求图片分类支持自定义分类，默认为标准分类。通过对图片进行分类编目功能，为档案图片指定编目属性，使其与档案信息相对应，方便调阅。通过分类效验，系统提示页码漏扫信息。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通过档案处理模块，可对加工档案进行色彩调整、重拍、删除、清空、自动纠偏、升降序调整、档案重新编目等功能；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档案审核及管理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通过档案管理模块，可对已完成加工档案进行档案打印、条码打印、审核、抽查、质控及档案删除，对于原始纸质档案可进行档案上架及上架查询。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档案审核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审核提供审核通过、审核不通过、单页通过、单页不通过选项，方便质检人员对加工档案进行质控管理，同时提供审核未通过处理功能与档案删除功能。对于质控未通过的档案，系统生成统计报表，方便质检人员对档案质量进行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提供档案加工质量记录查询、档案错误检查以及未扫描档案查询功能，并生成相关统计报表，方便档案室质控人员管理。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条码打印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通过条码打印功能，可根据档案号等信息进行档案信息检索，并根据相关信息进行条形码的生成；</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档案装箱上架管理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档案加工完毕后，管理员可通过档案装箱上架模块对纸质档案进行处理，在打包箱上贴上系统生成的条码，扫描档案上的条码后装箱，系统自动记录每个打包箱中的档案情况。</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工作量统计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通过对档案室人员的档案加工、档案查阅、档案审核、档案审批等工作进行信息汇总，结合时间段进行工作量统计。工作量统计汇总有益于安排工作的进行，另一方面方便管理者提高对电子档案的了解与应用。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档案检索浏览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全档案首页查询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支持档案全档案首页字段查询，比如档案号、人员姓名、人员</w:t>
      </w:r>
      <w:r>
        <w:rPr>
          <w:rFonts w:ascii="Times New Roman" w:hAnsi="Times New Roman" w:eastAsia="Times New Roman" w:cs="Times New Roman"/>
          <w:color w:val="000000"/>
          <w:sz w:val="22"/>
        </w:rPr>
        <w:t xml:space="preserve">ID</w:t>
      </w:r>
      <w:r>
        <w:rPr>
          <w:rFonts w:ascii="SimSun" w:hAnsi="SimSun" w:eastAsia="SimSun" w:cs="SimSun"/>
          <w:color w:val="000000"/>
          <w:sz w:val="22"/>
        </w:rPr>
        <w:t xml:space="preserve">、工作日期、所在单位、等关键字检索功能。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公式查询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支持自定义常用组合查询条件为公示，以方便下次同类查询使用。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目录查询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档案文书会根据类型分成目录，按照档案目录进行查询。比如：履历材料、学籍、工资单、等目录。</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档案借阅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根据档案的检索结果，向档案室提交</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档案的借阅申请，档案室受理借阅申请，并进行批复。批复结果显示在借阅人员的借阅窗口。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参数化借阅流程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支持参数化的借阅流程，可以参数配置借阅审批环节、最长借阅时间、借阅档案规则等。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借阅生命周期管理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所有借阅环节，从申请人到审批人以及审批意见都是可以追溯的。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借阅分屏展示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通过分屏来展示借阅的档案，给相关人员查阅档案给予更加便捷的方式。借阅的档案通过水印等技术方式拍照。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档案归还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使用完成的</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档案文件需要立即归还，防止信息的非授权扩散，档案归还功能包括主动归还、预约归还、档案室强制取回。</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档案打印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条件查询调阅人员的电子档案，将抽取的档案进行打印，需附着带数字签名的二维码和数字水印，档案打印支持套餐打印及对公打印，并保存打印人身份证及证件照，并可统计打印费用及相关信息，打印记录可通过系统进行浏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归档服务功能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归档服务主要由档案系统进行调用，负责将数字化加工的电子图像数据转为版式文件，通过检验审核后批量上传并归档存储到电子档案管理平台，档案数据的上传采用异步工作的方式，即先将电子档案提交到发送队列中，再由归档服务自动上传归档到电子档案管理平台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归档服务需具有以下几个特点：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、电子档案数据包以卷为单位进行归档，上传时不会影响其他的工作。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、在电子档案数据包上传失败时，系统会对该档案进行备份并重新提交上传。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、数据的传输支持断点续传功能，在保证数据一致性和完整性前提下，最大限度的保证数据传输的效率。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、支持单个档案的档案归档，支持多个档案的批量归档。支持现行档案归档，也支持历史档案归档。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可进行多次提交，若电子档案修改后再次提交，以最新的提交结果为准。对已归档档案进行修改前，该档案会进行备份记录，可据此回溯历次版本。数字化加工的历史档案在提交归档前，可重复拍摄修改档案数据，档案提交归档后不再允许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、数字化加工档案通过档案质控人员审核后确认归档，并纳入受控的电子档案库中。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、档案归档的监督管理包括归档信息查询、电子档案归档转化与监管、电子档案转化文档归档监管校验、文件数量一致性校验。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示踪管理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通过示踪时间轴的功能，可以直观形象的展示档案在各环节的操作人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操作时间及当前档案的状态。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数据导出和数据机密存储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将</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档案从系统导出，离线保存到移动介质或文件服务器中，实现</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档案文件的备份。对已经归档的档案进行加密存储，防止非法拷贝。</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病案无纸化系统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全院端病历管理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病历查询统计导出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提供可基于病案首页主要信息进行复合检索查询、统计和导出。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通过权限、角色、科室以及用户类型设置不同的权限，限制不同的查询检索权限，自动添加水印，防止非法拍摄截图。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提供对病案的高级检索复杂匹配条件查询，并且支持导出</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提供支持导出带有水印的病案</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病历借阅管理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提供可以登记病案室借出的病案，记录借阅人、借阅时间、联系方式和预计归还时间等，监控材料的进出过程。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提供可以对目前借出的病案进行查询。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提供可以对历史借出的病案进行查询。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提供按期归还的病案可以通过还入功能进行登记。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提供逾期未还的档案会自动进入逾期未还功能模块中。方便病案室人员对医生进行催还。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病历召回审批管理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提供支持对病案召回的审批管理。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提供支持申请人填写召回原因，也支持审核人录入审批意见；针对被打印的病案在申请时能给予已打印提示。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提供对审核通过的召回病历支持数据备份。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提供归档病案主动召回及自动退档功能，针对召回病案进行系统备份，召回流程进行操作留痕记录，并生成系统日志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提供针对已打印病案进行召回及退档功能锁定，并向召回申请人提醒该病案已打印，通过系统最高权限可解除锁定，但对所有操作都进行操作留痕记录并生成系统日志。</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病历封存管理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提供支持病案封存</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解封先申请再审核的管理。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提供解封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封存申请时支持上传相关附件以及拍摄的功能。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提供病案封存期间，禁止借阅、浏览、打印操作。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提供支持用户通过封存记录一键打印做为留档。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提供归档病案的锁定封存功能，对封存的病案进行备份并进行</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签章。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病历示踪闭环管理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提供支持对医疗签出管理、护理签收管理、护理签出管理、病案回收组签收、病案回收组签出、病案流通组签收、直接签收管理的扫码签收、手动批量签收。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提供示踪闭环管理，通过示踪时间轴和病历日志进行全流程管理。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提供支持待签收病案提醒与查看功能。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提供支持病案回收线上单节点完成，病案回收人员收集完纸质病案后，扫码签收完成信息记录，便于后续纸质回收信息追踪与纸质病案归档率统计。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提供支持纸质病案在回收后的纸质病案流通记录。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提供支持设置封皮模板上的条码内容。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提供支持缺失病案以及特殊病案标记功能。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病历示踪统计管理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提供支持使用出院日期区间，出院科室快捷查询纸质归档率详情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提供支持展示科室未回收数量、已回收数、应回收数，以及</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日以上回收率情况以及迟规律详情，且归档率报表可排除已完全脱纸科室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提供查询结果支持</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档案导出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提供支持依照统计日期计算逾期归档详情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提供统计逾期归档率时支持依照参数设置的个性化回收标准天数计算，并可排除脱纸科室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提供支持以科室汇总逾期归档数量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提供支持以</w:t>
      </w:r>
      <w:r>
        <w:rPr>
          <w:rFonts w:ascii="Times New Roman" w:hAnsi="Times New Roman" w:eastAsia="Times New Roman" w:cs="Times New Roman"/>
          <w:color w:val="000000"/>
          <w:sz w:val="22"/>
        </w:rPr>
        <w:t xml:space="preserve">Excel</w:t>
      </w:r>
      <w:r>
        <w:rPr>
          <w:rFonts w:ascii="SimSun" w:hAnsi="SimSun" w:eastAsia="SimSun" w:cs="SimSun"/>
          <w:color w:val="000000"/>
          <w:sz w:val="22"/>
        </w:rPr>
        <w:t xml:space="preserve">格式导出逾期归档报表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提供依照超期天数快速筛选数据。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提供支持对缺失报告说明的功能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采集监管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要求支持对</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PCAS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EMR</w:t>
      </w:r>
      <w:r>
        <w:rPr>
          <w:rFonts w:ascii="SimSun" w:hAnsi="SimSun" w:eastAsia="SimSun" w:cs="SimSun"/>
          <w:color w:val="000000"/>
          <w:sz w:val="22"/>
        </w:rPr>
        <w:t xml:space="preserve">、输血、手麻、病理、心电等医院业务系统或临床数据平台无缝对接，完成出院患者病历报告自动采集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提供通过数据同步和采集服务，解开数据采集方式的多样性与病案系统之间的耦合。支持各种数据共享机制和协议，比如共享数据库，文件路径共享，</w:t>
      </w:r>
      <w:r>
        <w:rPr>
          <w:rFonts w:ascii="Times New Roman" w:hAnsi="Times New Roman" w:eastAsia="Times New Roman" w:cs="Times New Roman"/>
          <w:color w:val="000000"/>
          <w:sz w:val="22"/>
        </w:rPr>
        <w:t xml:space="preserve">RPC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webservices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RESTful</w:t>
      </w:r>
      <w:r>
        <w:rPr>
          <w:rFonts w:ascii="SimSun" w:hAnsi="SimSun" w:eastAsia="SimSun" w:cs="SimSun"/>
          <w:color w:val="000000"/>
          <w:sz w:val="22"/>
        </w:rPr>
        <w:t xml:space="preserve">等）、</w:t>
      </w:r>
      <w:r>
        <w:rPr>
          <w:rFonts w:ascii="Times New Roman" w:hAnsi="Times New Roman" w:eastAsia="Times New Roman" w:cs="Times New Roman"/>
          <w:color w:val="000000"/>
          <w:sz w:val="22"/>
        </w:rPr>
        <w:t xml:space="preserve">API</w:t>
      </w:r>
      <w:r>
        <w:rPr>
          <w:rFonts w:ascii="SimSun" w:hAnsi="SimSun" w:eastAsia="SimSun" w:cs="SimSun"/>
          <w:color w:val="000000"/>
          <w:sz w:val="22"/>
        </w:rPr>
        <w:t xml:space="preserve">服务、平台报告数据等。对于不同的临床系统可能采取不同的数据采集同步方式。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提供通过统一的数据采集接口与医院临床业务系统</w:t>
      </w:r>
      <w:r>
        <w:rPr>
          <w:rFonts w:ascii="Times New Roman" w:hAnsi="Times New Roman" w:eastAsia="Times New Roman" w:cs="Times New Roman"/>
          <w:color w:val="000000"/>
          <w:sz w:val="22"/>
        </w:rPr>
        <w:t xml:space="preserve">(EMR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LIS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PACS</w:t>
      </w:r>
      <w:r>
        <w:rPr>
          <w:rFonts w:ascii="SimSun" w:hAnsi="SimSun" w:eastAsia="SimSun" w:cs="SimSun"/>
          <w:color w:val="000000"/>
          <w:sz w:val="22"/>
        </w:rPr>
        <w:t xml:space="preserve">、病理、手麻系统、护理系统、心电系统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等进行对接，实现归档病案的自动采集、数据转换、数字加密及采集校验。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提供系统在采集过程中还应提供后台实时监视功能，通过系统可实时查看自动采集信息，并提供故障管理及信息提示功能，最终做到接口配置简洁、采集过程可视、数据传输高效，有效的提高系统维护效率。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提供针对历史纸质病案、外院报告、高值耗材等，通过引入高拍及高速扫描设备，将纸质文件进行快速、清晰的图文扫描，将其转化为图片文件，直接制作成数字病案。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提供支持对指定业务系统设置重采天数及采集时间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提供支持数据采集管理，可查看指定病案的采集结果、在各系统系统中的报告采集状态及采集时间轴；还支持指定业务系统的报告重采。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提供支持数据源服务器心跳监控，实时跟踪采集服务运行状态。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提供支持对数据源采集监控，监控内容包含归档状态、采集的业务系统、电子病历转化</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数量以及实际上传数量。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提供支持采集大屏监控，可动态查看各采集服务运行状态、全期采集报告统计、近三个月出院人数、归档数、采集数据的图表化展示以及近五日异常数据等统计。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提供支持对报告可自动归类到指定病案分类维护配置。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提供支持对采集的分类动态配置。</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数字化加工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病案加工管理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支持图片删除、补拍功能，拍摄过程中能够对所拍图片进行编辑。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支持图片智能审核功能，能审核出图片质量中的歪斜、黑边、空白页、手影检测、模糊度检测等质量问题。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支持单个或批量打印病案条码，且支持配置病案条码的展示内容。提供扫面病案编目功能，可自定义分类排序。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提供扫描仪高扫模式选择。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提供审核未通过病案信息列表，通过检索未通过病案信息，可进行重拍或图片编辑。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提供扫描病案抽查功能，并提供质控记录，病案错误检查查询。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病案上架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提供条码生成功能，并通过条码机打印病案条码。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提供病案装箱上架功能，通过系统可查询病案装箱信息。</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库房库位维护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提供对库房维护管理、库位维护管理、纸箱维护管理配置功能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工作统计管理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提供加工数据的统计功能，工作量统计。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提供加工数据与采集数据的合并功能，对数据进行区分展示。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提供加工数据的上架、装箱、统计功能。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病案打印</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电子病案打印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可按预设套餐打印，或自定义打印，支持控制病案打印权限，无授权不能打印，同时所有打印操作留痕。</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窗口打印管理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外接身份证读卡器自动读取二代身份证信息，且能够生成具有患者身份证或委托人身份证图片的电子申请单，同时支持户口簿、出生证明、保险单等材料的拍摄留存。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打印配置套餐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提供支持套餐种类可自定义，如医保套餐、报销套餐、复诊套餐等，支持自动按照预设的费用计算规则（可按页、按份、按阶段计费），生成费用以便结算使用。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打印提醒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病案打印时关于封存病案、标记病案、缺失病历的提示，并可控制未归档病案不允许打印。</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复印统计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提供持对收费明细、打印工作量、打印用途的统计分析。</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报表统计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病案甲级率统计、出院病历质量统计、缺陷项目统计（科室）、缺陷项目统计（类别）、终末质控工作量统计、病历归档率月报表病案报告来源详细统计、归档率统计报表、归档率统计（出科）病历页数报表、返修病历统计、脱纸率统计、第三方归档率统计等，提供自定义无纸化报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CA</w:t>
      </w:r>
      <w:r>
        <w:rPr>
          <w:rFonts w:ascii="SimSun" w:hAnsi="SimSun" w:eastAsia="SimSun" w:cs="SimSun"/>
          <w:b/>
          <w:color w:val="000000"/>
          <w:sz w:val="22"/>
        </w:rPr>
        <w:t xml:space="preserve">功能对接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提供对于医护人员及患者电子签名的报告单，可实现调取</w:t>
      </w:r>
      <w:r>
        <w:rPr>
          <w:rFonts w:ascii="Times New Roman" w:hAnsi="Times New Roman" w:eastAsia="Times New Roman" w:cs="Times New Roman"/>
          <w:color w:val="000000"/>
          <w:sz w:val="22"/>
        </w:rPr>
        <w:t xml:space="preserve">CA</w:t>
      </w:r>
      <w:r>
        <w:rPr>
          <w:rFonts w:ascii="SimSun" w:hAnsi="SimSun" w:eastAsia="SimSun" w:cs="SimSun"/>
          <w:color w:val="000000"/>
          <w:sz w:val="22"/>
        </w:rPr>
        <w:t xml:space="preserve">接口进行有效性验证。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提供在无纸化病案管理系统病案归档的时候，可以实现加盖审核人的</w:t>
      </w:r>
      <w:r>
        <w:rPr>
          <w:rFonts w:ascii="Times New Roman" w:hAnsi="Times New Roman" w:eastAsia="Times New Roman" w:cs="Times New Roman"/>
          <w:color w:val="000000"/>
          <w:sz w:val="22"/>
        </w:rPr>
        <w:t xml:space="preserve">CA</w:t>
      </w:r>
      <w:r>
        <w:rPr>
          <w:rFonts w:ascii="SimSun" w:hAnsi="SimSun" w:eastAsia="SimSun" w:cs="SimSun"/>
          <w:color w:val="000000"/>
          <w:sz w:val="22"/>
        </w:rPr>
        <w:t xml:space="preserve">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提供支持</w:t>
      </w:r>
      <w:r>
        <w:rPr>
          <w:rFonts w:ascii="Times New Roman" w:hAnsi="Times New Roman" w:eastAsia="Times New Roman" w:cs="Times New Roman"/>
          <w:color w:val="000000"/>
          <w:sz w:val="22"/>
        </w:rPr>
        <w:t xml:space="preserve">CA</w:t>
      </w:r>
      <w:r>
        <w:rPr>
          <w:rFonts w:ascii="SimSun" w:hAnsi="SimSun" w:eastAsia="SimSun" w:cs="SimSun"/>
          <w:color w:val="000000"/>
          <w:sz w:val="22"/>
        </w:rPr>
        <w:t xml:space="preserve">验证登录系统，无需录入用户名。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提供在导出患者病案</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文件时，通过调取病案签章，并将签章嵌入</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文件中，防止非法篡改</w:t>
      </w:r>
      <w:r>
        <w:rPr>
          <w:rFonts w:ascii="Times New Roman" w:hAnsi="Times New Roman" w:eastAsia="Times New Roman" w:cs="Times New Roman"/>
          <w:color w:val="000000"/>
          <w:sz w:val="22"/>
        </w:rPr>
        <w:t xml:space="preserve">PDF</w:t>
      </w:r>
      <w:r>
        <w:rPr>
          <w:rFonts w:ascii="SimSun" w:hAnsi="SimSun" w:eastAsia="SimSun" w:cs="SimSun"/>
          <w:color w:val="000000"/>
          <w:sz w:val="22"/>
        </w:rPr>
        <w:t xml:space="preserve">原始文件。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接入院内系统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提供具备无纸化病案详情、归档质控、借阅页面的外部链接供医生站与护士站集成。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提供具备无纸化病案召回、病案封存、终末质控、病案查页面的外部链接供医务系统做集成。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提供消息推送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支持采集失败、归档质控超时、质控驳回等信息推送至关联的医生工作站。</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病案服务系统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填写申请单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患者通过微信小程序进入病案复印申请页面，并根据医院规定进行病案复印内容的选择与填写。</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审核订单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医院工作人员在收到申请后，核对患者信息并确认病案页数，系统自动计算费用。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患者支付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患者根据所收到的费用通知进行缴费。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打印病历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医院工作人员将患者病历进行打印。</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病案领取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病历打印完成后，根据患者选择的领取方式发放病历（窗口自取或快递到家），患者可在小程序查看订单状态。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自助机系统改造和对接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本次项目要求自助机系统集成对接医院现有或将来另行新采购的自助服务机，及其所自带自助服务功能。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支持使用自助设备或完成就诊、检查、检验预约与管理；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支持为患者提供门诊和住院信息的实时自助查询，包括：三大目录、费用清单、预存情况、医师情况、出诊信息、科室情况介绍等；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支持患者使用自助设备完成医疗记录的打印，包括检查报告、影像资料、检验结果等；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支持患者使用自助设备完成轮椅租赁、手机充电、订餐、停车预约、护工选择、志愿者翻译预约、中药代煎等便利保障服务中的至少</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支持患者通过院内自助设备完成满意度调查问卷；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支持患者在院内通过自助设备查看处方与医嘱；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支持患者使用自助机缴费，缴费内容支持门急诊、住院；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医保患者可通过自助机完成结算；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支持患者通过自助设备查询医学知识。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治未病管理系统改造和对接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本次项目要求治未病管理系统提供与一体化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系统中的住院医生工作站、住院医生电子病历系统等系统的集成对接服务，实现数据的互联互通。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医务管理系统改造和对接</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本次项目要求医务管理系统提供与一体化HIS+EMR系统中的住院医生工作站、住院医生电子病历系统等系统的集成对接服务，实现数据的互联互通。并通过系统改造实现以下功能：</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人员管理</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人员档案</w:t>
      </w:r>
      <w:r/>
    </w:p>
    <w:p>
      <w:pPr>
        <w:ind w:left="84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支持查看医师档案，包括个人基本信息，职称职务，证书档案，资质档案。</w:t>
      </w:r>
      <w:r/>
    </w:p>
    <w:p>
      <w:pPr>
        <w:ind w:left="84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支持设置医师医疗组。</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执业注册/变更</w:t>
      </w:r>
      <w:r/>
    </w:p>
    <w:p>
      <w:pPr>
        <w:ind w:left="84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支持医师申请执业注册/变更。</w:t>
      </w:r>
      <w:r/>
    </w:p>
    <w:p>
      <w:pPr>
        <w:ind w:left="84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支持医务科</w:t>
      </w:r>
      <w:r>
        <w:rPr>
          <w:rFonts w:ascii="SimSun" w:hAnsi="SimSun" w:eastAsia="SimSun" w:cs="SimSun"/>
          <w:color w:val="000000"/>
          <w:sz w:val="22"/>
          <w:highlight w:val="white"/>
        </w:rPr>
        <w:t xml:space="preserve">审核并授予相关专业技术资质。</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授权管理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支持规范化管理医师权限。</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权限申请</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支持医生申请处方权限、</w:t>
      </w:r>
      <w:r>
        <w:rPr>
          <w:rFonts w:ascii="SimSun" w:hAnsi="SimSun" w:eastAsia="SimSun" w:cs="SimSun"/>
          <w:color w:val="000000"/>
          <w:sz w:val="22"/>
          <w:highlight w:val="white"/>
        </w:rPr>
        <w:t xml:space="preserve">抗菌药物权限、病历书写权限</w:t>
      </w:r>
      <w:r>
        <w:rPr>
          <w:rFonts w:ascii="SimSun" w:hAnsi="SimSun" w:eastAsia="SimSun" w:cs="SimSun"/>
          <w:color w:val="000000"/>
          <w:sz w:val="22"/>
        </w:rPr>
        <w:t xml:space="preserve">、手术权限等。</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权限申请审批</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支持科主任、医务部审核相关权限。</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支持医务部自动、或手动审核权限申请，并授予相关权限。</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支持医务部门</w:t>
      </w:r>
      <w:r>
        <w:rPr>
          <w:rFonts w:ascii="SimSun" w:hAnsi="SimSun" w:eastAsia="SimSun" w:cs="SimSun"/>
          <w:color w:val="000000"/>
          <w:sz w:val="22"/>
          <w:highlight w:val="white"/>
        </w:rPr>
        <w:t xml:space="preserve">对医师资质进行审计，并反馈给人事。</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医务部门可根据医生一段时间内手术执行情况，降低或提高医生的手术权限。</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安全管理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支持医务部对大量用血审批，重大手术审批；支持非计划再次手术实时监管；不良事件预警；支持危急值追溯等。</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手术用血审批</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支持医务科审核重大特殊手术，审核通过，上报分管院长审批。</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支持查询全院医生非计划手术情况，及相关信息，对非计划手术全流程进行追溯。</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支持医务部门审核大量用血，审核通过，传给血库备血。</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危急值管理</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支持查询检查、检验结果危急值处理过程及相关信息，对危急值传报全流程进行追溯。对危急值处理不及时的情况，支持医务部分发送质量抄告单给相关科室或医生。</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不良事件管理</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支持职能科室、质管科对上报的不良事件进行事件认定。</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支持医生记录事件处理经过及结果。</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支持医务部门对重点事件跟踪，对事件进行责任认定。</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支持医务部门对所有不良事件进行全流程跟踪，可查看不良事件从登记、上报到执行结束的全过程信息。</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支持按不同管理级别人员，提供不同的查询统计功能，如不良事件的环比统计分析、同比统计分析、趋势分析及某一具体事件的上报及处置信息分析等。</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通过手术分级管理、限制类技术管理、新技术新项目管理，加强各级医师的手术及有创操作权限管理，确保医疗安全和医疗质量。</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手术分级管理</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w:t>
      </w:r>
      <w:r>
        <w:rPr>
          <w:rFonts w:ascii="SimSun" w:hAnsi="SimSun" w:eastAsia="SimSun" w:cs="SimSun"/>
          <w:color w:val="000000"/>
          <w:sz w:val="22"/>
        </w:rPr>
        <w:t xml:space="preserve">医务部门查询全院手术授权情况（动态、核心），全院及科室各级别手术授权情况、非计划手术统计，手术医疗纠纷。</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限制类技术管理</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支持医务部门、分管院长审批限制类技术开展。</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支持医务部门查询限制类技术备案材料，包括：限制类技术名称，所具备的条件及有关评估材料，论证材料，技术负责人资质证明材料。</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质量管理</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质量报告</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支持医务人员查看病历质量、病案质量报告，多维度分析数据，如分析病历合格率，各类缺陷类型、频次、分布等。</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重点手术/病种维护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支持医务人员维护重点手术，重点病种，以便自动提醒临床医生。</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临床路径管理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支持医务人员审核临床路径。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支持医务人员查询临床路径完成情况，包括各科室开展临床路径病种数，入径率，完成率，变异率，退出率等。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支持医务人员查询临床路径病种报表，包括病种入径人数，入径率，变异率，完成率等。</w:t>
      </w:r>
      <w:r/>
    </w:p>
    <w:p>
      <w:pPr>
        <w:numPr>
          <w:ilvl w:val="0"/>
          <w:numId w:val="3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事务管理</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请假备案</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支持科主任外出请假备案。</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支持医务人员查询科主任请假备案报表。</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会诊管理</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支持医务人员授予医师会诊权限；定期考核会诊医师，考核不合格可收回会诊权限。</w:t>
      </w:r>
      <w:r/>
    </w:p>
    <w:p>
      <w:pPr>
        <w:ind w:left="0" w:right="0" w:firstLine="42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支持医务人员查询会诊报表，包括各类会诊频次，会诊医师，会诊反馈等。</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三级查房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支持医务人员查询三级查房制度落实情况。</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定期考核</w:t>
      </w:r>
      <w:r/>
    </w:p>
    <w:p>
      <w:pPr>
        <w:ind w:left="0" w:right="0" w:firstLine="3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支持医务人员安排医师定期考核，如年度考核，专项考核。</w:t>
      </w:r>
      <w:r/>
    </w:p>
    <w:p>
      <w:pPr>
        <w:numPr>
          <w:ilvl w:val="0"/>
          <w:numId w:val="3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医师排班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支持医务人员排班。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互联网医院改造和对接</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本次项目要求与省互联网医院平台对接，实现线上预约问诊、线下药品配送、相关监管数据上报等功能。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供应室追溯系统改造和对接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本次项目要求供应室追溯系统提供与业务系统集成对接和功能改造服务，满足医院管理要求。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体检系统改造和对接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本次项目要求体检系统提供与一体化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系统中的住院医生工作站、住院医生电子病历系统等系统的集成对接服务，实现体检数据的互联互通。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院感系统改造和对接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本次项目要求院感系统提供与一体化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系统中的住院医生工作站、住院医生电子病历系统等系统的集成对接服务，实现院感监测数据的互联互通。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处方点评系统改造和对接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本次项目要求处方点评系统提供与一体化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合理用药系统改造和对接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本次项目要求合理用药系统提供与一体化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妇幼电子病历系统改造和对接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本次项目要求妇幼电子病历系统提供与一体化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绩效考核系统改造和对接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本次项目要求绩效考核系统提供与业务系统集成对接和功能改造服务，满足医院使用要求。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电子签名系统改造和对接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本次项目要求电子签名系统提供与业务系统的集成对接和功能改造服务，满足医院使用要求。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微信</w:t>
      </w:r>
      <w:r>
        <w:rPr>
          <w:rFonts w:ascii="Times New Roman" w:hAnsi="Times New Roman" w:eastAsia="Times New Roman" w:cs="Times New Roman"/>
          <w:b/>
          <w:color w:val="000000"/>
          <w:sz w:val="22"/>
        </w:rPr>
        <w:t xml:space="preserve">APP</w:t>
      </w:r>
      <w:r>
        <w:rPr>
          <w:rFonts w:ascii="SimSun" w:hAnsi="SimSun" w:eastAsia="SimSun" w:cs="SimSun"/>
          <w:b/>
          <w:color w:val="000000"/>
          <w:sz w:val="22"/>
        </w:rPr>
        <w:t xml:space="preserve">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本次项目要求微信</w:t>
      </w:r>
      <w:r>
        <w:rPr>
          <w:rFonts w:ascii="Times New Roman" w:hAnsi="Times New Roman" w:eastAsia="Times New Roman" w:cs="Times New Roman"/>
          <w:color w:val="000000"/>
          <w:sz w:val="22"/>
        </w:rPr>
        <w:t xml:space="preserve">APP</w:t>
      </w:r>
      <w:r>
        <w:rPr>
          <w:rFonts w:ascii="SimSun" w:hAnsi="SimSun" w:eastAsia="SimSun" w:cs="SimSun"/>
          <w:color w:val="000000"/>
          <w:sz w:val="22"/>
        </w:rPr>
        <w:t xml:space="preserve">系统提供与业务系统的集成对接和功能改造服务，线上支付纳入到院内统一支付平台，实现对账功能，并满足医院使用要求。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DIP</w:t>
      </w:r>
      <w:r>
        <w:rPr>
          <w:rFonts w:ascii="SimSun" w:hAnsi="SimSun" w:eastAsia="SimSun" w:cs="SimSun"/>
          <w:b/>
          <w:color w:val="000000"/>
          <w:sz w:val="22"/>
        </w:rPr>
        <w:t xml:space="preserve">管理系统改造和对接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w:t>
      </w:r>
      <w:r>
        <w:rPr>
          <w:rFonts w:ascii="Times New Roman" w:hAnsi="Times New Roman" w:eastAsia="Times New Roman" w:cs="Times New Roman"/>
          <w:color w:val="000000"/>
          <w:sz w:val="22"/>
        </w:rPr>
        <w:t xml:space="preserve">DIP</w:t>
      </w:r>
      <w:r>
        <w:rPr>
          <w:rFonts w:ascii="SimSun" w:hAnsi="SimSun" w:eastAsia="SimSun" w:cs="SimSun"/>
          <w:color w:val="000000"/>
          <w:sz w:val="22"/>
        </w:rPr>
        <w:t xml:space="preserve">管理系统提供与业务系统的集成对接和功能改造服务，实现对</w:t>
      </w:r>
      <w:r>
        <w:rPr>
          <w:rFonts w:ascii="Times New Roman" w:hAnsi="Times New Roman" w:eastAsia="Times New Roman" w:cs="Times New Roman"/>
          <w:color w:val="000000"/>
          <w:sz w:val="22"/>
        </w:rPr>
        <w:t xml:space="preserve">DIP</w:t>
      </w:r>
      <w:r>
        <w:rPr>
          <w:rFonts w:ascii="SimSun" w:hAnsi="SimSun" w:eastAsia="SimSun" w:cs="SimSun"/>
          <w:color w:val="000000"/>
          <w:sz w:val="22"/>
        </w:rPr>
        <w:t xml:space="preserve">分值智能提醒、费用使用额度、智能助手提示入组信息等，并满足医院使用要求。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重症监护系统改造和对接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本次项目要求重症监护系统提供与一体化</w:t>
      </w:r>
      <w:r>
        <w:rPr>
          <w:rFonts w:ascii="Times New Roman" w:hAnsi="Times New Roman" w:eastAsia="Times New Roman" w:cs="Times New Roman"/>
          <w:color w:val="000000"/>
          <w:sz w:val="22"/>
        </w:rPr>
        <w:t xml:space="preserve">HIS+EMR</w:t>
      </w:r>
      <w:r>
        <w:rPr>
          <w:rFonts w:ascii="SimSun" w:hAnsi="SimSun" w:eastAsia="SimSun" w:cs="SimSun"/>
          <w:color w:val="000000"/>
          <w:sz w:val="22"/>
        </w:rPr>
        <w:t xml:space="preserve">系统中的住院医生工作站、住院医生电子病历系统等系统的集成对接和功能改造服务，并根据五级电子病历评级要求进行功能改造达到五级病历评级要求，覆盖全院全部重症床位。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移动输液系统改造和对接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本次项目要求移动输液系统提供与业务系统的集成对接和功能改造服务，满足医院使用要求。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排队叫号系统改造和对接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本次项目要求排队叫号系统提供与业务系统的集成对接和功能改造服务，满足医院使用要求。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省影像云对接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本项目要求与省影像云平台对接，实现重复检查提醒、跨院调阅影像资料等功能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省检验云结果互认对接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本项目要求与省检验云平台对接，实现重复检验提醒、检验报告查询、结果引用等功能。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医保接口对接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本项目要求与医保和工伤系统对接，实现医保挂号、医保结算、医保云支付、医保处方流转、工伤结算以及其他医保相关的所有对接。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“健康宿迁”线上服务对接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本项目要求与“健康宿迁”对接，实现预约、挂号、缴费、检查报告查询等功能。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电子发票接口对接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本项目要求与省电子发票平台实现功能对接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其他业务系统改造和对接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除以上系统对接外，本次项目系统对接包括院内所有在用系统的对接和改造。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五、方案要求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、实施方案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结合医院平台功能需求进行充分调研分析，针对本项目作出详细可行的项目实施方案，完成整个系统设备的安装、联调、备份、测试等工作。项目实施方案包括不限于安装调试、应急措施、验收方案、人员组织保障、进度控制及相关各方协调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）供应商具有完整的项目实施组织机构，明确项目计划、有详细的项目分工，计划要求如下：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①合同签订后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个月内完成基于平台的一体化</w:t>
      </w:r>
      <w:r>
        <w:rPr>
          <w:rFonts w:ascii="Times New Roman" w:hAnsi="Times New Roman" w:eastAsia="Times New Roman" w:cs="Times New Roman"/>
          <w:color w:val="000000"/>
          <w:sz w:val="22"/>
        </w:rPr>
        <w:t xml:space="preserve">HIS</w:t>
      </w:r>
      <w:r>
        <w:rPr>
          <w:rFonts w:ascii="SimSun" w:hAnsi="SimSun" w:eastAsia="SimSun" w:cs="SimSun"/>
          <w:color w:val="000000"/>
          <w:sz w:val="22"/>
        </w:rPr>
        <w:t xml:space="preserve">及</w:t>
      </w:r>
      <w:r>
        <w:rPr>
          <w:rFonts w:ascii="Times New Roman" w:hAnsi="Times New Roman" w:eastAsia="Times New Roman" w:cs="Times New Roman"/>
          <w:color w:val="000000"/>
          <w:sz w:val="22"/>
        </w:rPr>
        <w:t xml:space="preserve">EMR</w:t>
      </w:r>
      <w:r>
        <w:rPr>
          <w:rFonts w:ascii="SimSun" w:hAnsi="SimSun" w:eastAsia="SimSun" w:cs="SimSun"/>
          <w:color w:val="000000"/>
          <w:sz w:val="22"/>
        </w:rPr>
        <w:t xml:space="preserve">等主体信息系统上线，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②需要在项目整体验收</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年后开始申报国家卫健委医院信息互联互通标准化成熟度测评</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级甲等、电子病历系统应用水平分级评价</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）供应商应从项目质量保证和软件功能保证两个方面阐述本项目实施的质量保证措施。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）供应商应分析项目存在的各种风险，阐述应对策略和措施。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）实施过程中，应定期提交项目实施相关信息。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）项目人员组成：供应商承诺所配备的项目团队人员不少于 </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人，长期驻场人员不少于</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30</w:t>
      </w:r>
      <w:r>
        <w:rPr>
          <w:rFonts w:ascii="SimSun" w:hAnsi="SimSun" w:eastAsia="SimSun" w:cs="SimSun"/>
          <w:color w:val="000000"/>
          <w:sz w:val="21"/>
        </w:rPr>
        <w:t xml:space="preserve"> </w:t>
      </w:r>
      <w:r>
        <w:rPr>
          <w:rFonts w:ascii="SimSun" w:hAnsi="SimSun" w:eastAsia="SimSun" w:cs="SimSun"/>
          <w:color w:val="000000"/>
          <w:sz w:val="22"/>
        </w:rPr>
        <w:t xml:space="preserve">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2、服务方案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（1）售后服务期内，供应商需提供至少30</w:t>
      </w:r>
      <w:r>
        <w:rPr>
          <w:rFonts w:ascii="SimSun" w:hAnsi="SimSun" w:eastAsia="SimSun" w:cs="SimSun"/>
          <w:color w:val="000000"/>
          <w:sz w:val="21"/>
        </w:rPr>
        <w:t xml:space="preserve"> </w:t>
      </w:r>
      <w:r>
        <w:rPr>
          <w:rFonts w:ascii="SimSun" w:hAnsi="SimSun" w:eastAsia="SimSun" w:cs="SimSun"/>
          <w:color w:val="000000"/>
          <w:sz w:val="22"/>
        </w:rPr>
        <w:t xml:space="preserve">人驻场运维和远程技术支撑运维服务。服务内容包含咨询服务（为用户提供系统应用过程中不明事项的应用指导和应用咨询以及项目相配套的各种管理制度的咨询、指导与记录）。软件系统完善、性能调优；应用系统补丁；系统恢复服务；故障处理、版本维护以及免费提供系统接口对接（含所有新增模块的接口及本项目所含模块新增设备的接口)等。供应商应对由于设计、工艺或材料的缺陷所发生的任何不足或故障负责，所需费用由投标人承担。需安排固定专业人员每季度对系统进行定期巡检、维护及升级。</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（2）售后服务期内，供应商需提供</w:t>
      </w:r>
      <w:r>
        <w:rPr>
          <w:rFonts w:ascii="SimSun" w:hAnsi="SimSun" w:eastAsia="SimSun" w:cs="SimSun"/>
          <w:color w:val="000000"/>
          <w:sz w:val="21"/>
        </w:rPr>
        <w:t xml:space="preserve"> 7×24 小时服务。系统发生故障时，中标供应商在接到故障通知后应立即响应。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售后服务期结束后，每年的维护费为不高于合同金额的8%，服务内容为：①日常维护②接口（含所有新增模块的接口及本项目所含模块新增设备的接口等）③至少10人驻场运维。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对投标产品提供长期技术支持。如对产品有新的改进、增加新功能或者未适应最新标准所形成的最新版本，免费提供给买方。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（4）供应商须详细阐述其服务体系、服务内容、服务流程、关键问题处理能力保障等相关内容。供应商可根据自身服务能力，提供超出上述方案以外的增值服务。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1、智慧医院等级评测服务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（一）电子病历应用水平五级评测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本次项目要求提供国家电子病历系统应用水平五级测评咨询服务，并按照评级相关标准进行医院信息化系统建设与改造，协助医院通过电子病历应用水平五级评测，该评测标准的具体要求如下：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①总体要求：统一数据管理，各部门系统数据集成，基本建立以电子病历为基础的医院信息平台。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②局部要求：各部门系统数据由统一的临床数据管理系统进行管理。各知识库信息能够共享。信息系统为所有业务流程提供决策信息。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③整体要求：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1）全院形成统一的临床数据管理系统，实现各部门系统数据的集成。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提供智能化病历书写工具。提供智能化病历书写模版，结构化方式存储病历记录，医师能够通过系统获取患者检查检验、既往治疗相关数据；门诊、住院诊疗信息实现共享。医师在判读检查检验结果时，能够调取临床信息等数据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3）实现临床路径管理与医嘱下达、执行的紧密结合。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4）电子病历数据库能够为临床科研工作提供数据挖掘功能。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（二）互联互通标准化成熟度四甲级评测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本次项目要求提供互联互通标准化成熟度四甲级测评咨询服务，并按照评级相关标准进行医院信息化系统建设与改造，协助医院通过互联互通标准化成熟度四甲级评测，该评测标准的具体要求如下：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应用评价指标体系包括数据资源标准化建设情况（数据集标准化情况和共享文档标准化情况）、互联互通标准化建设情况（技术构架情况、互联互通服务功能和平台运行性能情况）、基础设施建设情况（平台硬件基础设施情况、网络及网络安全情况、信息安全情况和业务应用系统、生产系统建设情况）、互联互通应用效果（基于平台的业务应用建设情况及利用情况和平台联通业务范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平台连通的业务系统（临床服务系统、医疗管理系统、运营管理系统）数量不少于</w:t>
      </w:r>
      <w:r>
        <w:rPr>
          <w:rFonts w:ascii="SimSun" w:hAnsi="SimSun" w:eastAsia="SimSun" w:cs="SimSun"/>
          <w:color w:val="000000"/>
          <w:sz w:val="21"/>
        </w:rPr>
        <w:t xml:space="preserve">24个；联通的外部机构数量不少于4个；数据集58个、共享文档53个、平台服务52个。在公众服务应用方面，已建设的基于平台的应用系统包含患者公众门户、病人自助终端和手机无线应用；在医疗服务应用方面，已建设的基于平台的应用系统包含医疗一卡通、电子病历浏览器，提供医院运行、医疗质量与安全监测指标的可视化分析和展现、医嘱闭环管理，重点业务闭环管理，并提供基于知识库的医疗辅助智能导航方面提供临床决策支持（临床预警提示、临床辅助诊断决策支持、辅助诊疗决策支持）和基于大数据的决策分析方面提供临床决策支持系统（临床用药分析</w:t>
      </w:r>
      <w:r>
        <w:rPr>
          <w:rFonts w:ascii="SimSun" w:hAnsi="SimSun" w:eastAsia="SimSun" w:cs="SimSun"/>
          <w:color w:val="000000"/>
          <w:sz w:val="21"/>
        </w:rPr>
        <w:t xml:space="preserve">、诊疗效果分析和病种分析）；在卫生管理应用方面，能提供管理辅助决策支持系统，对门诊动态、床位动态、工作负荷、患者负担及工作效率等指标进行可视化分析和展现。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（三）医院智慧服务三级评测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本次项目要求提供医院智慧服务三级测评咨询服务，并按照评级相关标准进行医院信息化系统建设与改造，协助医院通过医院智慧服务三级评测，该评测标准的具体要求如下：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按照患者诊前、诊中、诊后各环节应涵盖的基本服务内容，结合医院信息化建设和互联网环境，确定</w:t>
      </w:r>
      <w:r>
        <w:rPr>
          <w:rFonts w:ascii="SimSun" w:hAnsi="SimSun" w:eastAsia="SimSun" w:cs="SimSun"/>
          <w:color w:val="000000"/>
          <w:sz w:val="21"/>
        </w:rPr>
        <w:t xml:space="preserve">5个类别共17个评估项目。其中五个类别包含：诊前服务（诊疗预约、急救衔接、转诊服务）、诊中服务（信息推送、标识与导航、患者便利保障服务）、诊后服务（患者反馈、患者管理、药品调剂与配送、家庭服务、基层医师指导）、全程服务（费用支付、智能导医、健康宣教、远程医疗）、基础与安全（安全管理、服务监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智慧服务</w:t>
      </w:r>
      <w:r>
        <w:rPr>
          <w:rFonts w:ascii="SimSun" w:hAnsi="SimSun" w:eastAsia="SimSun" w:cs="SimSun"/>
          <w:color w:val="000000"/>
          <w:sz w:val="21"/>
        </w:rPr>
        <w:t xml:space="preserve">3级要求医院建立服务患者的信息系统，应用信息化手段对医疗服务流程进行部分优化，在挂号、收费、检查、检验、入出院、药事服务等环节中，能够面向患者提供信息化服务，患者就医体验有所提升。能够为患者提供智慧导医分诊、分时段预约、检查检验集中预约和结果推送、在线支付、床旁结算、生活保障等智慧服务，患者能够便捷地获取医疗服务相关信息。电子病历的部分信息通过互联网在医院内外进行实时共享，部分诊疗信息可以在院外进行处理，并与院内电子病历信息系统实时交互，初步建立院内院外、线上线下一体化的医疗服务流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2、信创要求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供应商在建设、维保期和后续升级无障碍支持及满足国家政策对卫生健康行业信创国产化要求，要求支持自主可控全国产化替代，向下兼容主流国产处理器、服务器，支持麒麟、统信、华为欧拉、鸿蒙等主流国产操作系统，支持虚拟机和容器等云资源类型，实现与国产数据库的高度适配，支持跨平台、跨操作系统使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因上级主管部门或国家政策要求需要进行国产化替代，则中标供应商免费提供完整迁移和适配解决方案并完成全部实施工作，新部署的医疗软件产品从开发语言、部署平台、操作系统、数据库、中间件、安全、终端等多个方面兼容国产化，通过麒麟、统信、华为、达梦、人大金创等主流国产化兼容认证，若合同期限内未完成国产化替代迁移，则合同自动顺延直至迁移结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（1）验收前，供应商提交项目完整验收技术资料以及验收申请单，采购人收到申请后3个工作日内组织验收且验收无问题后签署验收单。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验收技术资料：系统的全部各种相关的系统软件，各阶段开发文档，运行稳定可靠的本系统及其安装程序，注释清晰明了的、能够编译生成生产环境下正常运行的应用程序的源代码，以及有关产品和系统说明书、安装手册、技术文件、测试报告等文档汇集成册。如供应商不提供以上资料，采购人有权不办理项目验收程序。具体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从使用方的反馈和系统稳定性方面来看，确保整个系统的运行已经进入正轨，需求的响应也已完成，稳定运行后组织验收；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所有系统模块按照合同要求全部建成，并满足使用要求；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各种技术文档和验收资料完备，符合采购文件和合同要求。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4、文档交付要求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中标供应商除在规定时间内按照招标文件的要求完成该系统的调研、设计、开发、调试、测试等工作外，还应向采购人提供纸质材料及计算机软件光盘，包括但不限于以下技术文档：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项目开发计划和方案；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需求规格说明书；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系统设计说明书；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软件测试方案、测试报告；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培训计划、培训手册；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程序源代码；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其它相关文档。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5、安全保密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对工程技术文件以及由采购人提供的所有内部资料、技术文档和信息予以保密。中标供应商必须遵守与采购人签订的保密协议，未经采购人书面许可，中标供应商不得以任何形式向第三方透露本项目的任何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6、知识产权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中标供应商对所提供软件和服务等知识产权方面的一切产权关系负全部责任，由此而引起的法律纠纷以及费用中标供应商全部承担。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7、为了便于后续系统之间的对接，减少系统对接成本，提高数据质量。核心业务系统(临床一体化 HIS+EMR、集成平台)需是同一厂商产品。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根据医院信息化建设远景规划要求，本次供应商所投产品需满足国家电子病历系统应用水平分级评价六级标准和国家医疗健康信息互联互通标准化成熟度测评五级乙等的标准，所投产品具备通过以上测评的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9、演示要求：上传视频演示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（2）演示内容如下：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①门诊、急诊、住院工作站实现界面框架一致，应用展现一致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要求门诊可以在同一窗口界面实现接诊、处方开立、病历书写、检查检验开立；</w:t>
      </w:r>
      <w:r>
        <w:rPr>
          <w:rFonts w:ascii="SimSun" w:hAnsi="SimSun" w:eastAsia="SimSun" w:cs="SimSun"/>
          <w:color w:val="000000"/>
          <w:sz w:val="21"/>
        </w:rPr>
        <w:t xml:space="preserve"> </w:t>
      </w:r>
      <w:r>
        <w:rPr>
          <w:rFonts w:ascii="SimSun" w:hAnsi="SimSun" w:eastAsia="SimSun" w:cs="SimSun"/>
          <w:color w:val="000000"/>
          <w:sz w:val="22"/>
        </w:rPr>
        <w:t xml:space="preserve">要求同一个医生工号下，能够切换门诊医生工作站、急诊医生工作站、住院医生工作站医；要求门诊医生站可以不登出系统的情况下切换门诊出诊科室。登录门诊医生站，要求可以展示历次就诊史、患者病历文书、患者处方、历次报告、会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②单点登陆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在统一登录界面，可以任意切换不同科室不同角色工作站进行登录系统。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③工作站组装与配置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工作站按照各科室个性化需求要求能做到灵活组装，按需配置，应能够做到自由配置每一个科室甚至每一个用户的工作站权限。无需修改研发程序，信息科工作人员即可独立完成。</w:t>
      </w:r>
      <w:r>
        <w:rPr>
          <w:rFonts w:ascii="SimSun" w:hAnsi="SimSun" w:eastAsia="SimSun" w:cs="SimSun"/>
          <w:color w:val="000000"/>
          <w:sz w:val="21"/>
        </w:rPr>
        <w:t xml:space="preserve"> </w:t>
      </w:r>
      <w:r>
        <w:rPr>
          <w:rFonts w:ascii="SimSun" w:hAnsi="SimSun" w:eastAsia="SimSun" w:cs="SimSun"/>
          <w:color w:val="000000"/>
          <w:sz w:val="22"/>
        </w:rPr>
        <w:t xml:space="preserve">配置出一个呼吸科医生站，要求：</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（1）支持多种角色定义，定义主治医生和实习医生两个角色；给工作站配置4个功能（如接诊、会诊、病历检索、疾病报卡）；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（2）支持功能模块的排序、是否启动自定义，以及哪些角色可见，将其中2个功能配置成只有主治医生可见（如会诊、病历检索）；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（3）将工作站权限授权给医生A（主治医生角色）和医生B（实习医生角色）；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（4）以医生A账号登录，能看到4个功能，以医生B账号登录，只能看到2个功能。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④电子病历病案首页书写规范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为了提高电子病历中病案首页的书写规范性，可以进行质控规则的维护，提交完成病案首页须符合质控规则要求，不符合规则要求，有弹窗提醒。</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（1）必填项校验：出生地、籍贯、现住址、电话、治疗类别、血型信息。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（2）逻辑校验：展示年龄小于16岁，职业只能为学生或其他，医疗付款方式不能是职工医疗保险。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（3）费用合理性校验：手术及操作中有手术操作和麻醉方式的，相应手术费和麻醉费不能为零。 （4）手术及治疗操作、入出ICU时间、临床路径使用情况、疑难病例、危重病例可以通过临床数据自动提取。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⑤信息平台展示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1）平台监控：全面展示平台的运行状况。包括平台的性能、异常情况、平台数据交互数据量等。</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2）平台管理：主数据管理和维护，全院统一基础字典的维护，包括：收费项目字典、药品字典、科室字典、员工字典等。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⑥数据中心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1）根据公立中医医院绩效考核指标要求，能集中展示医院各项指标运行情况。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2）展示医院经济运行效益指标，包括门诊收入、住院收入、门诊人次、在院人数、入出院人数、临床科室收入成本、手术台数等。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10、其他服务要求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（1）系统需兼容医院等保要求；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（2）系统相关接口支持按需定制，不得进行额外收费；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（3）系统相关接口需满足互联互通标准，并按业务需要与集成平台进行对接；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（4）交付厂商需满足智慧医疗5级、智慧服务3级、智慧管理2级、互联互通4级甲等相关评审规范要求；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（5）系统按需进行信创适配改造。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院方利旧系统中标厂商须按照电子病历五级、互联互通四级甲等、智慧服务三级、智慧管理2级相关评审规范进行系统对接和功能改造，如改造和对接后仍不能满足其要求，涉及到版本更新或更换系统的相关费用包含在本项目中，甲方不在额外支付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（7）招标文件中引用的行业标准和规范以相关主管部门颁布的最新标准为准。</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241"/>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29"/>
        <w:gridCol w:w="1598"/>
        <w:gridCol w:w="902"/>
        <w:gridCol w:w="4522"/>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投标报价）</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项目建设内容中：</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智慧临床板块，完全满足招标文件采购需求的得</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分，每有一项建设内容负偏离的扣</w:t>
            </w:r>
            <w:r>
              <w:rPr>
                <w:rFonts w:ascii="Times New Roman" w:hAnsi="Times New Roman" w:eastAsia="Times New Roman" w:cs="Times New Roman"/>
                <w:color w:val="000000"/>
                <w:sz w:val="21"/>
              </w:rPr>
              <w:t xml:space="preserve">0.</w:t>
            </w:r>
            <w:r>
              <w:rPr>
                <w:rFonts w:ascii="Times New Roman" w:hAnsi="Times New Roman" w:eastAsia="Times New Roman" w:cs="Times New Roman"/>
                <w:color w:val="000000"/>
                <w:sz w:val="22"/>
              </w:rPr>
              <w:t xml:space="preserve">36</w:t>
            </w:r>
            <w:r>
              <w:rPr>
                <w:rFonts w:ascii="SimSun" w:hAnsi="SimSun" w:eastAsia="SimSun" w:cs="SimSun"/>
                <w:color w:val="000000"/>
                <w:sz w:val="22"/>
              </w:rPr>
              <w:t xml:space="preserve">分（满足每项建设内容的全部要求，否则该项即为负偏离），扣完为止。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、智慧服务板块，完全满足招标文件采购需求的得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分每有一项建设内容负偏离的扣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分（满足每项建设内容的全部要求，否则该项即为负偏离），扣完为止。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、智慧管理板块，完全满足招标文件采购需求的得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分，每有一项建设内容负偏离的扣</w:t>
            </w:r>
            <w:r>
              <w:rPr>
                <w:rFonts w:ascii="Times New Roman" w:hAnsi="Times New Roman" w:eastAsia="Times New Roman" w:cs="Times New Roman"/>
                <w:color w:val="000000"/>
                <w:sz w:val="21"/>
              </w:rPr>
              <w:t xml:space="preserve">0.</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分（满足每项建设内容的全部要求，否则该项即为负偏离），扣完为止。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、互联互通板块，完全满足招标文件采购需求的得</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分，每有一项建设内容负偏离的扣</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分（满足每项建设内容的全部要求，否则该项即为负偏离），扣完为止。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、接口服务对接板块，完全满足招标文件采购需求的得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分，每有一项建设内容负偏离的扣</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分（满足每项建设内容的全部要求，否则该项即为负偏离），扣完为止。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供应商针对本项评标内容在投标文件《技术响应偏离表》中逐条列出响应及偏离情况（内容较多的可以标注见投标文件第几页）。未在此表中列出的视同完全满足招标文件要求。</w:t>
            </w: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平台开发能力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供应商或所投软件产品原厂商系统平台具有对第三方系统的开放能力：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、支持接入方管理，开放平台与第三方接入方可以进行双向身份认证和消息互签，确保系统身份安全。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、支持角色管理与路由管理：支持角色创建和分配，访问权限设置（根据角色授权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路由授权）、接口状态修改（启用、禁用）、接入校验、时效设置。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、支持多种开发语言接入：</w:t>
            </w:r>
            <w:r>
              <w:rPr>
                <w:rFonts w:ascii="Times New Roman" w:hAnsi="Times New Roman" w:eastAsia="Times New Roman" w:cs="Times New Roman"/>
                <w:color w:val="000000"/>
                <w:sz w:val="22"/>
              </w:rPr>
              <w:t xml:space="preserve">B\S</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C\S</w:t>
            </w:r>
            <w:r>
              <w:rPr>
                <w:rFonts w:ascii="SimSun" w:hAnsi="SimSun" w:eastAsia="SimSun" w:cs="SimSun"/>
                <w:color w:val="000000"/>
                <w:sz w:val="22"/>
              </w:rPr>
              <w:t xml:space="preserve">模式的第三方应用都可以方便接入。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注：以上每满足</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项得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分。提供对应系统截图，否则不得分。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技术团队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供应商或所投软件产品原厂商人员配备：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2"/>
              </w:rPr>
              <w:t xml:space="preserve">、项目负责人具有硕士及以上学历且具有高级及以上工程师职称的得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分，提供学历证书、职称原件扫描件和投标前</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个月内供应商或所投软件产品原厂商为其办理的任意</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个月社会养老保险或医疗保险缴纳证明，否则不得分。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2"/>
              </w:rPr>
              <w:t xml:space="preserve">、项目组成员配备系统分析师的得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分、配备软件设计师的得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分、配备网络工程师的得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分、配备数据库系统工程师的得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分，每有一个得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分，同一人提供多个证书或同一证书多人具有的，不重复计分。提供证书原件扫描件，且在有效期内，并提供投标前</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个月内供应商或所投软件产品原厂商为其办理的任意</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个月社会养老保险或医疗保险缴纳证明，否则不得分。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企业经营业绩、信誉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供应商或所投软件产品原厂商同时具有国内高等级电子病历应用水平评级和医院互联互通标准化成熟度测评的成功实施案例：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同时具有电子病历五级和互联互通四级（含四甲、四乙）案例的，每有一个得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分；如同时具有电子病历六级（及以上）和互联互通五级（含五甲、五乙）案例的每有</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个加</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医院互联互通标准化成熟度测评提供标准化成熟度测评申请单的原件扫描件，或提供与案例用户签订的合同原件扫描件，或提供案例用户出具的证明函原件扫描件（证明函需用户盖章，体现证明人信息、联系电话）。同时提供国家卫健委发布的国家医疗健康信息互联互通标准化成熟度测评结果公示截图或医院通过证书（牌）原件扫描件，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医院电子病历应用水平评级证明文件要求提供项目合同，或案例用户出具的电子病历评级承建厂商证明函（证明函需用户盖章，体现证明人信息、联系电话。同时说明承建内容覆盖电子病历系统应用水平评级涉及到的相关系统，至少包括门诊挂号、门诊收费、门诊医生工作站、门诊护士工作站、门诊电子病历、药房系统、出入院管理系统、住院医生站、住院护士站、集成平台）同时提供国家卫生健康委医院管理研究所发布的电子病历应用评价结果公示截图或医院通过电子病历应用水平评级证书（牌）原件扫描件，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、中标人提供的业绩将随中标结果同步公开。</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企业证书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供应商或所投软件产品原厂商具有下列证书的：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、具有质量管理体系认证（</w:t>
            </w:r>
            <w:r>
              <w:rPr>
                <w:rFonts w:ascii="Times New Roman" w:hAnsi="Times New Roman" w:eastAsia="Times New Roman" w:cs="Times New Roman"/>
                <w:color w:val="000000"/>
                <w:sz w:val="22"/>
              </w:rPr>
              <w:t xml:space="preserve">ISO9001</w:t>
            </w:r>
            <w:r>
              <w:rPr>
                <w:rFonts w:ascii="SimSun" w:hAnsi="SimSun" w:eastAsia="SimSun" w:cs="SimSun"/>
                <w:color w:val="000000"/>
                <w:sz w:val="22"/>
              </w:rPr>
              <w:t xml:space="preserve">）的得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、具有信息安全管理体系认证的得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、具有信息技术服务管理体系认证的得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注：提供证书电子件或原件扫描件，否则不得分。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产品证书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供应商或所投软件产品原厂商需拥有自主研发著作权登记证书，证书需包含关键字：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、信息集成平台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（关键词：“信息平台”或“集成平台”）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、临床数据中心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（关键词：“数据中心”）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、医院信息系统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（关键词：“医院” “信息”）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、临床决策支持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（关键词：“临床”“决策”或“</w:t>
            </w:r>
            <w:r>
              <w:rPr>
                <w:rFonts w:ascii="Times New Roman" w:hAnsi="Times New Roman" w:eastAsia="Times New Roman" w:cs="Times New Roman"/>
                <w:color w:val="000000"/>
                <w:sz w:val="22"/>
              </w:rPr>
              <w:t xml:space="preserve">CDSS</w:t>
            </w: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、统一身份认证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（关键词：“认证平台”或“统一门户”或“单点登录”） </w:t>
            </w: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、患者主索引系统软件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（关键词：“患者主索引”）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、病历文书系统软件 （关键词：“病历文书”或“电子病历”） </w:t>
            </w: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、临床数据集成视图软件 （关键词：“临床数据视图”或“患者”“视图”） </w:t>
            </w: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、主数据管理 （关键词：“主数据管理”）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、危急值管理系统，（关键词：“危急值”） </w:t>
            </w: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以上证书每有一个得</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分，同类证书不重复计分，本项最高得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分。证书软件名称可略有不同，但关键词须包含，否则不予认可。</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注：提供证书电子件或原件扫描件，否则不得分。</w:t>
            </w:r>
            <w:r/>
          </w:p>
        </w:tc>
      </w:tr>
      <w:tr>
        <w:trPr>
          <w:trHeight w:val="468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0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实施方案评价</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文件中提供的完善可行的项目实施方案、组织机构、质量保证、风险预防及控制措施、进度计划等进行打分。方案完全满足招标文件对项目实施的要求，结构严谨，能够针对采购项目内容要求而细化制定，有明确的时间节点和进度安排，项目管理运行机制健全，且优于采购需求，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分；能够满足招标文件对项目实施的要求，项目实施方案完整，为本项目的实施要求而制定的措施较齐全，方案表述有一定偏差，但不影响实质性意思表达，得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分；有项目实施方案，但方案内容笼统，没有针对本项目细化制定，不过承诺通过后期优化能够实现采购需求，得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1 </w:t>
            </w:r>
            <w:r>
              <w:rPr>
                <w:rFonts w:ascii="SimSun" w:hAnsi="SimSun" w:eastAsia="SimSun" w:cs="SimSun"/>
                <w:color w:val="000000"/>
                <w:sz w:val="22"/>
              </w:rPr>
              <w:t xml:space="preserve">分。没有内容或其情况不满足招标文件需求的不得分。</w:t>
            </w:r>
            <w:r/>
          </w:p>
        </w:tc>
      </w:tr>
      <w:tr>
        <w:trPr>
          <w:trHeight w:val="3060"/>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服务方案评价</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根据投标文件中提供的服务方案，包括但不限于服务体系、服务内容、故障解决方案、响应时间等。方案详细、响应及时、服务体系完整且优于采购需求，得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分；方案详细、响应虽有滞后服务体系尚算完整，能基本确保业务稳定运行的，能够满足采购需求，得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3 </w:t>
            </w:r>
            <w:r>
              <w:rPr>
                <w:rFonts w:ascii="SimSun" w:hAnsi="SimSun" w:eastAsia="SimSun" w:cs="SimSun"/>
                <w:color w:val="000000"/>
                <w:sz w:val="22"/>
              </w:rPr>
              <w:t xml:space="preserve">分；方案笼统、响应滞后、服务体系虽完整，但缺乏有效保障业务稳定运行的措施，承诺经过优化可实现采购需求，得</w:t>
            </w:r>
            <w:r>
              <w:rPr>
                <w:rFonts w:ascii="Times New Roman" w:hAnsi="Times New Roman" w:eastAsia="Times New Roman" w:cs="Times New Roman"/>
                <w:color w:val="000000"/>
                <w:sz w:val="22"/>
              </w:rPr>
              <w:t xml:space="preserve">1 </w:t>
            </w:r>
            <w:r>
              <w:rPr>
                <w:rFonts w:ascii="SimSun" w:hAnsi="SimSun" w:eastAsia="SimSun" w:cs="SimSun"/>
                <w:color w:val="000000"/>
                <w:sz w:val="22"/>
              </w:rPr>
              <w:t xml:space="preserve">分。其他情况或没有内容不得分。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系统演示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Times New Roman" w:hAnsi="Times New Roman" w:eastAsia="Times New Roman" w:cs="Times New Roman"/>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软件系统演示视频，演示时间不超过</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分钟。采用实际上线的系统或根据项目需求开发的演示系统进行演示的最高得</w:t>
            </w: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分，采用</w:t>
            </w:r>
            <w:r>
              <w:rPr>
                <w:rFonts w:ascii="Times New Roman" w:hAnsi="Times New Roman" w:eastAsia="Times New Roman" w:cs="Times New Roman"/>
                <w:color w:val="000000"/>
                <w:sz w:val="22"/>
              </w:rPr>
              <w:t xml:space="preserve">PPT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Word</w:t>
            </w:r>
            <w:r>
              <w:rPr>
                <w:rFonts w:ascii="SimSun" w:hAnsi="SimSun" w:eastAsia="SimSun" w:cs="SimSun"/>
                <w:color w:val="000000"/>
                <w:sz w:val="22"/>
              </w:rPr>
              <w:t xml:space="preserve">等其他方式的不得分。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、门诊、急诊、住院工作站实现界面框架一致，应用展现一致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要求门诊可以在同一窗口界面实现接诊、处方开立、病历书写、检查检验开立； 要求同一个医生工号下，能够切换门诊医生工作站、急诊医生工作站、住院医生工作站医；要求门诊医生站可以不登出系统的情况下切换门诊出诊科室。登录门诊医生站，要求可以展示历次就诊史、患者病历文书、患者处方、历次报告、会诊。</w:t>
            </w: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2"/>
              </w:rPr>
              <w:t xml:space="preserve">、单点登陆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在统一登录界面，可以任意切换不同科室不同角色工作站进行登录系统。</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 </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工作站组装与配置</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工作站按照各科室个性化需求要求能做到灵活组装，按需配置，应能够做到自由配置每一个科室甚至每一个用户的工作站权限。无需修改研发程序，信息科工作人员即可独立完成。</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配置出一个呼吸科医生站，要求：</w:t>
            </w:r>
            <w:r>
              <w:rPr>
                <w:rFonts w:ascii="Times New Roman" w:hAnsi="Times New Roman" w:eastAsia="Times New Roman" w:cs="Times New Roman"/>
                <w:color w:val="000000"/>
                <w:sz w:val="21"/>
              </w:rPr>
              <w:t xml:space="preserve"> </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支持多种角色定义，定义主治医生和实习医生两个角色；给工作站配置</w:t>
            </w: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个功能（如接诊、会诊、病历检索、疾病报卡）； </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支持功能模块的排序、是否启动自定义，以及哪些角色可见，将其中</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个功能配置成只有主治医生可见（如会诊、病历检索）； </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将工作站权限授权给医生</w:t>
            </w:r>
            <w:r>
              <w:rPr>
                <w:rFonts w:ascii="Times New Roman" w:hAnsi="Times New Roman" w:eastAsia="Times New Roman" w:cs="Times New Roman"/>
                <w:color w:val="000000"/>
                <w:sz w:val="21"/>
              </w:rPr>
              <w:t xml:space="preserve">A</w:t>
            </w:r>
            <w:r>
              <w:rPr>
                <w:rFonts w:ascii="SimSun" w:hAnsi="SimSun" w:eastAsia="SimSun" w:cs="SimSun"/>
                <w:color w:val="000000"/>
                <w:sz w:val="22"/>
              </w:rPr>
              <w:t xml:space="preserve">（主治医生角色）和医生</w:t>
            </w: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（实习医生角色）；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）以医生</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账号登录，能看到</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个功能，以医生</w:t>
            </w: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账号登录，只能看到</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、电子病历病案首页书写规范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为了提高电子病历中病案首页的书写规范性，可以进行质控规则的维护，提交完成病案首页须符合质控规则要求，不符合规则要求，有弹窗提醒。</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）必填项校验：出生地、籍贯、现住址、电话、治疗类别、血型信息。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）逻辑校验：展示年龄小于</w:t>
            </w: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岁，职业只能为学生或其他，医疗付款方式不能是职工医疗保险。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）费用合理性校验：手术及操作中有手术操作和麻醉方式的，相应手术费和麻醉费不能为零。 （</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）手术及治疗操作、入出</w:t>
            </w:r>
            <w:r>
              <w:rPr>
                <w:rFonts w:ascii="Times New Roman" w:hAnsi="Times New Roman" w:eastAsia="Times New Roman" w:cs="Times New Roman"/>
                <w:color w:val="000000"/>
                <w:sz w:val="22"/>
              </w:rPr>
              <w:t xml:space="preserve">ICU</w:t>
            </w:r>
            <w:r>
              <w:rPr>
                <w:rFonts w:ascii="SimSun" w:hAnsi="SimSun" w:eastAsia="SimSun" w:cs="SimSun"/>
                <w:color w:val="000000"/>
                <w:sz w:val="22"/>
              </w:rPr>
              <w:t xml:space="preserve">时间、临床路径使用情况、疑难病例、危重病例可以通过临床数据自动提取。</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、信息平台展示</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）平台监控：全面展示平台的运行状况。包括平台的性能、异常情况、平台数据交互数据量等。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）平台管理：主数据管理和维护，全院统一基础字典的维护，包括：收费项目字典、药品字典、科室字典、员工字典等。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、数据中心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）根据公立中医医院绩效考核指标要求，能集中展示医院各项指标运行情况。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）展示医院经济运行效益指标，包括门诊收入、住院收入、门诊人次、在院人数、入出院人数、临床科室收入成本、手术台数等。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2 </w:t>
      </w:r>
      <w:r>
        <w:rPr>
          <w:rFonts w:ascii="FangSong" w:hAnsi="FangSong" w:eastAsia="FangSong" w:cs="FangSong"/>
          <w:b/>
          <w:color w:val="000000"/>
          <w:sz w:val="24"/>
          <w:u w:val="single"/>
        </w:rPr>
        <w:t xml:space="preserve"> </w:t>
      </w:r>
      <w:r/>
    </w:p>
    <w:p>
      <w:pPr>
        <w:numPr>
          <w:ilvl w:val="0"/>
          <w:numId w:val="3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1165"/>
        <w:gridCol w:w="1178"/>
        <w:gridCol w:w="845"/>
        <w:gridCol w:w="1100"/>
        <w:gridCol w:w="1480"/>
        <w:gridCol w:w="16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strike/>
          <w:color w:val="000000"/>
          <w:sz w:val="32"/>
        </w:rPr>
        <w:t xml:space="preserve">七</w:t>
      </w:r>
      <w:r>
        <w:rPr>
          <w:rFonts w:ascii="SimSun" w:hAnsi="SimSun" w:eastAsia="SimSun" w:cs="SimSun"/>
          <w:b/>
          <w:color w:val="000000"/>
          <w:sz w:val="32"/>
        </w:rPr>
        <w:t xml:space="preserve">、中小企业声明函（服务）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br w:type="page" w:clear="all"/>
      </w:r>
      <w:r/>
    </w:p>
    <w:p>
      <w:pPr>
        <w:ind w:left="0" w:right="0" w:firstLine="57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rPr>
        <w:rStyle w:val="780"/>
        <w:rFonts w:ascii="宋体" w:hAnsi="宋体"/>
      </w:rPr>
      <w:framePr w:wrap="around" w:vAnchor="text" w:hAnchor="margin" w:xAlign="center" w:y="1"/>
    </w:pPr>
    <w:r>
      <w:rPr>
        <w:rFonts w:ascii="宋体" w:hAnsi="宋体"/>
      </w:rPr>
      <w:fldChar w:fldCharType="begin"/>
    </w:r>
    <w:r>
      <w:rPr>
        <w:rStyle w:val="780"/>
        <w:rFonts w:ascii="宋体" w:hAnsi="宋体"/>
      </w:rPr>
      <w:instrText xml:space="preserve">PAGE  </w:instrText>
    </w:r>
    <w:r>
      <w:rPr>
        <w:rFonts w:ascii="宋体" w:hAnsi="宋体"/>
      </w:rPr>
      <w:fldChar w:fldCharType="separate"/>
    </w:r>
    <w:r>
      <w:rPr>
        <w:rStyle w:val="780"/>
        <w:rFonts w:ascii="宋体" w:hAnsi="宋体"/>
      </w:rPr>
      <w:t xml:space="preserve">３５</w:t>
    </w:r>
    <w:r>
      <w:rPr>
        <w:rFonts w:ascii="宋体" w:hAnsi="宋体"/>
      </w:rPr>
      <w:fldChar w:fldCharType="end"/>
    </w:r>
    <w:r>
      <w:rPr>
        <w:rStyle w:val="780"/>
        <w:rFonts w:ascii="宋体" w:hAnsi="宋体"/>
      </w:rPr>
    </w:r>
    <w:r/>
  </w:p>
  <w:p>
    <w:pPr>
      <w:pStyle w:val="75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1</w:t>
    </w:r>
    <w:r>
      <w:fldChar w:fldCharType="end"/>
    </w:r>
    <w:r>
      <w:rPr>
        <w:rStyle w:val="780"/>
      </w:rPr>
    </w:r>
    <w:r/>
  </w:p>
  <w:p>
    <w:pPr>
      <w:pStyle w:val="7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86"/>
      <w:isLgl w:val="false"/>
      <w:suff w:val="tab"/>
      <w:lvlText w:val="附录%1."/>
      <w:lvlJc w:val="left"/>
      <w:pPr>
        <w:pStyle w:val="7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4">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7">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8">
    <w:multiLevelType w:val="hybridMultilevel"/>
    <w:lvl w:ilvl="0">
      <w:start w:val="1"/>
      <w:numFmt w:val="chineseCountingThousand"/>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9">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10">
    <w:multiLevelType w:val="hybridMultilevel"/>
    <w:lvl w:ilvl="0">
      <w:start w:val="1"/>
      <w:numFmt w:val="decimal"/>
      <w:pStyle w:val="834"/>
      <w:isLgl w:val="false"/>
      <w:suff w:val="tab"/>
      <w:lvlText w:val="%1."/>
      <w:lvlJc w:val="left"/>
      <w:pPr>
        <w:pStyle w:val="708"/>
        <w:ind w:left="709" w:hanging="709"/>
        <w:tabs>
          <w:tab w:val="num" w:pos="709" w:leader="none"/>
        </w:tabs>
      </w:pPr>
      <w:rPr>
        <w:rFonts w:hint="eastAsia"/>
      </w:rPr>
    </w:lvl>
    <w:lvl w:ilvl="1">
      <w:start w:val="1"/>
      <w:numFmt w:val="decimal"/>
      <w:isLgl w:val="false"/>
      <w:suff w:val="tab"/>
      <w:lvlText w:val="%1.%2"/>
      <w:lvlJc w:val="left"/>
      <w:pPr>
        <w:pStyle w:val="708"/>
        <w:ind w:left="709" w:hanging="709"/>
        <w:tabs>
          <w:tab w:val="num" w:pos="709" w:leader="none"/>
        </w:tabs>
      </w:pPr>
      <w:rPr>
        <w:rFonts w:hint="eastAsia"/>
      </w:rPr>
    </w:lvl>
    <w:lvl w:ilvl="2">
      <w:start w:val="1"/>
      <w:numFmt w:val="decimal"/>
      <w:isLgl w:val="false"/>
      <w:suff w:val="tab"/>
      <w:lvlText w:val="%1.%2.%3."/>
      <w:lvlJc w:val="left"/>
      <w:pPr>
        <w:pStyle w:val="708"/>
        <w:ind w:left="425" w:hanging="425"/>
        <w:tabs>
          <w:tab w:val="num" w:pos="425" w:leader="none"/>
        </w:tabs>
      </w:pPr>
      <w:rPr>
        <w:rFonts w:hint="eastAsia"/>
      </w:rPr>
    </w:lvl>
    <w:lvl w:ilvl="3">
      <w:start w:val="1"/>
      <w:numFmt w:val="decimal"/>
      <w:isLgl w:val="false"/>
      <w:suff w:val="tab"/>
      <w:lvlText w:val="%1.%2.%3.%4."/>
      <w:lvlJc w:val="left"/>
      <w:pPr>
        <w:pStyle w:val="708"/>
        <w:ind w:left="851" w:hanging="851"/>
        <w:tabs>
          <w:tab w:val="num" w:pos="851" w:leader="none"/>
        </w:tabs>
      </w:pPr>
      <w:rPr>
        <w:rFonts w:hint="eastAsia"/>
      </w:rPr>
    </w:lvl>
    <w:lvl w:ilvl="4">
      <w:start w:val="1"/>
      <w:numFmt w:val="decimal"/>
      <w:isLgl w:val="false"/>
      <w:suff w:val="tab"/>
      <w:lvlText w:val="%1.%2.%3.%4.%5."/>
      <w:lvlJc w:val="left"/>
      <w:pPr>
        <w:pStyle w:val="708"/>
        <w:ind w:left="992" w:hanging="992"/>
        <w:tabs>
          <w:tab w:val="num" w:pos="992" w:leader="none"/>
        </w:tabs>
      </w:pPr>
      <w:rPr>
        <w:rFonts w:hint="eastAsia"/>
      </w:rPr>
    </w:lvl>
    <w:lvl w:ilvl="5">
      <w:start w:val="1"/>
      <w:numFmt w:val="decimal"/>
      <w:isLgl w:val="false"/>
      <w:suff w:val="tab"/>
      <w:lvlText w:val="%1.%2.%3.%4.%5.%6."/>
      <w:lvlJc w:val="left"/>
      <w:pPr>
        <w:pStyle w:val="708"/>
        <w:ind w:left="1134" w:hanging="1134"/>
        <w:tabs>
          <w:tab w:val="num" w:pos="1134" w:leader="none"/>
        </w:tabs>
      </w:pPr>
      <w:rPr>
        <w:rFonts w:hint="eastAsia"/>
      </w:rPr>
    </w:lvl>
    <w:lvl w:ilvl="6">
      <w:start w:val="1"/>
      <w:numFmt w:val="decimal"/>
      <w:isLgl w:val="false"/>
      <w:suff w:val="tab"/>
      <w:lvlText w:val="%1.%2.%3.%4.%5.%6.%7."/>
      <w:lvlJc w:val="left"/>
      <w:pPr>
        <w:pStyle w:val="708"/>
        <w:ind w:left="1276" w:hanging="1276"/>
        <w:tabs>
          <w:tab w:val="num" w:pos="1276" w:leader="none"/>
        </w:tabs>
      </w:pPr>
      <w:rPr>
        <w:rFonts w:hint="eastAsia"/>
      </w:rPr>
    </w:lvl>
    <w:lvl w:ilvl="7">
      <w:start w:val="1"/>
      <w:numFmt w:val="decimal"/>
      <w:isLgl w:val="false"/>
      <w:suff w:val="tab"/>
      <w:lvlText w:val="%1.%2.%3.%4.%5.%6.%7.%8."/>
      <w:lvlJc w:val="left"/>
      <w:pPr>
        <w:pStyle w:val="708"/>
        <w:ind w:left="1418" w:hanging="1418"/>
        <w:tabs>
          <w:tab w:val="num" w:pos="1418" w:leader="none"/>
        </w:tabs>
      </w:pPr>
      <w:rPr>
        <w:rFonts w:hint="eastAsia"/>
      </w:rPr>
    </w:lvl>
    <w:lvl w:ilvl="8">
      <w:start w:val="1"/>
      <w:numFmt w:val="decimal"/>
      <w:isLgl w:val="false"/>
      <w:suff w:val="tab"/>
      <w:lvlText w:val="%1.%2.%3.%4.%5.%6.%7.%8.%9."/>
      <w:lvlJc w:val="left"/>
      <w:pPr>
        <w:pStyle w:val="708"/>
        <w:ind w:left="1559" w:hanging="1559"/>
        <w:tabs>
          <w:tab w:val="num" w:pos="1559" w:leader="none"/>
        </w:tabs>
      </w:pPr>
      <w:rPr>
        <w:rFonts w:hint="eastAsia"/>
      </w:rPr>
    </w:lvl>
  </w:abstractNum>
  <w:abstractNum w:abstractNumId="11">
    <w:multiLevelType w:val="hybridMultilevel"/>
    <w:lvl w:ilvl="0">
      <w:start w:val="1"/>
      <w:numFmt w:val="decimal"/>
      <w:pStyle w:val="848"/>
      <w:isLgl w:val="false"/>
      <w:suff w:val="tab"/>
      <w:lvlText w:val="%1、"/>
      <w:lvlJc w:val="left"/>
      <w:pPr>
        <w:pStyle w:val="708"/>
        <w:ind w:left="1833" w:hanging="420"/>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08"/>
        <w:ind w:left="0" w:firstLine="0"/>
      </w:pPr>
      <w:rPr>
        <w:rFonts w:hint="eastAsia"/>
      </w:rPr>
    </w:lvl>
    <w:lvl w:ilvl="1">
      <w:start w:val="1"/>
      <w:numFmt w:val="decimal"/>
      <w:isLgl w:val="false"/>
      <w:suff w:val="nothing"/>
      <w:lvlText w:val="%2、"/>
      <w:lvlJc w:val="left"/>
      <w:pPr>
        <w:pStyle w:val="708"/>
        <w:ind w:left="0" w:firstLine="0"/>
      </w:pPr>
      <w:rPr>
        <w:rFonts w:hint="eastAsia"/>
      </w:rPr>
    </w:lvl>
    <w:lvl w:ilvl="2">
      <w:start w:val="1"/>
      <w:numFmt w:val="decimal"/>
      <w:isLgl w:val="false"/>
      <w:suff w:val="nothing"/>
      <w:lvlText w:val="%2.%3 "/>
      <w:lvlJc w:val="left"/>
      <w:pPr>
        <w:pStyle w:val="708"/>
        <w:ind w:left="0" w:firstLine="0"/>
      </w:pPr>
      <w:rPr>
        <w:rFonts w:hint="eastAsia"/>
      </w:rPr>
    </w:lvl>
    <w:lvl w:ilvl="3">
      <w:start w:val="1"/>
      <w:numFmt w:val="decimal"/>
      <w:isLgl w:val="false"/>
      <w:suff w:val="nothing"/>
      <w:lvlText w:val="%2.%3.%4 "/>
      <w:lvlJc w:val="left"/>
      <w:pPr>
        <w:pStyle w:val="708"/>
        <w:ind w:left="0" w:firstLine="0"/>
      </w:pPr>
      <w:rPr>
        <w:rFonts w:hint="eastAsia"/>
      </w:rPr>
    </w:lvl>
    <w:lvl w:ilvl="4">
      <w:start w:val="1"/>
      <w:numFmt w:val="decimal"/>
      <w:isLgl w:val="false"/>
      <w:suff w:val="nothing"/>
      <w:lvlText w:val="%2.%3.%4.%5 "/>
      <w:lvlJc w:val="left"/>
      <w:pPr>
        <w:pStyle w:val="708"/>
        <w:ind w:left="0" w:firstLine="0"/>
      </w:pPr>
      <w:rPr>
        <w:rFonts w:hint="eastAsia"/>
      </w:rPr>
    </w:lvl>
    <w:lvl w:ilvl="5">
      <w:start w:val="1"/>
      <w:numFmt w:val="decimal"/>
      <w:pStyle w:val="714"/>
      <w:isLgl w:val="false"/>
      <w:suff w:val="nothing"/>
      <w:lvlText w:val=""/>
      <w:lvlJc w:val="left"/>
      <w:pPr>
        <w:pStyle w:val="708"/>
        <w:ind w:left="0" w:firstLine="0"/>
      </w:pPr>
      <w:rPr>
        <w:rFonts w:hint="eastAsia"/>
      </w:rPr>
    </w:lvl>
    <w:lvl w:ilvl="6">
      <w:start w:val="1"/>
      <w:numFmt w:val="decimal"/>
      <w:pStyle w:val="715"/>
      <w:isLgl w:val="false"/>
      <w:suff w:val="nothing"/>
      <w:lvlText w:val=""/>
      <w:lvlJc w:val="left"/>
      <w:pPr>
        <w:pStyle w:val="708"/>
        <w:ind w:left="0" w:firstLine="0"/>
      </w:pPr>
      <w:rPr>
        <w:rFonts w:hint="eastAsia"/>
      </w:rPr>
    </w:lvl>
    <w:lvl w:ilvl="7">
      <w:start w:val="1"/>
      <w:numFmt w:val="decimal"/>
      <w:pStyle w:val="716"/>
      <w:isLgl w:val="false"/>
      <w:suff w:val="nothing"/>
      <w:lvlText w:val=""/>
      <w:lvlJc w:val="left"/>
      <w:pPr>
        <w:pStyle w:val="708"/>
        <w:ind w:left="0" w:firstLine="0"/>
      </w:pPr>
      <w:rPr>
        <w:rFonts w:hint="eastAsia"/>
      </w:rPr>
    </w:lvl>
    <w:lvl w:ilvl="8">
      <w:start w:val="1"/>
      <w:numFmt w:val="decimal"/>
      <w:pStyle w:val="717"/>
      <w:isLgl w:val="false"/>
      <w:suff w:val="nothing"/>
      <w:lvlText w:val=""/>
      <w:lvlJc w:val="left"/>
      <w:pPr>
        <w:pStyle w:val="708"/>
        <w:ind w:left="0" w:firstLine="0"/>
      </w:pPr>
      <w:rPr>
        <w:rFonts w:hint="eastAsia"/>
      </w:rPr>
    </w:lvl>
  </w:abstractNum>
  <w:abstractNum w:abstractNumId="13">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14">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15">
    <w:multiLevelType w:val="hybridMultilevel"/>
    <w:lvl w:ilvl="0">
      <w:start w:val="1"/>
      <w:numFmt w:val="japaneseCounting"/>
      <w:isLgl w:val="false"/>
      <w:suff w:val="tab"/>
      <w:lvlText w:val="第%1章"/>
      <w:lvlJc w:val="left"/>
      <w:pPr>
        <w:pStyle w:val="7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lowerLetter"/>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708"/>
        <w:ind w:left="846" w:hanging="420"/>
      </w:pPr>
    </w:lvl>
    <w:lvl w:ilvl="1">
      <w:start w:val="1"/>
      <w:numFmt w:val="lowerLetter"/>
      <w:isLgl w:val="false"/>
      <w:suff w:val="tab"/>
      <w:lvlText w:val="%2)"/>
      <w:lvlJc w:val="left"/>
      <w:pPr>
        <w:pStyle w:val="708"/>
        <w:ind w:left="1266" w:hanging="420"/>
      </w:pPr>
    </w:lvl>
    <w:lvl w:ilvl="2">
      <w:start w:val="1"/>
      <w:numFmt w:val="lowerRoman"/>
      <w:isLgl w:val="false"/>
      <w:suff w:val="tab"/>
      <w:lvlText w:val="%3."/>
      <w:lvlJc w:val="right"/>
      <w:pPr>
        <w:pStyle w:val="708"/>
        <w:ind w:left="1686" w:hanging="420"/>
      </w:pPr>
    </w:lvl>
    <w:lvl w:ilvl="3">
      <w:start w:val="1"/>
      <w:numFmt w:val="decimal"/>
      <w:isLgl w:val="false"/>
      <w:suff w:val="tab"/>
      <w:lvlText w:val="%4."/>
      <w:lvlJc w:val="left"/>
      <w:pPr>
        <w:pStyle w:val="708"/>
        <w:ind w:left="2106" w:hanging="420"/>
      </w:pPr>
    </w:lvl>
    <w:lvl w:ilvl="4">
      <w:start w:val="1"/>
      <w:numFmt w:val="lowerLetter"/>
      <w:isLgl w:val="false"/>
      <w:suff w:val="tab"/>
      <w:lvlText w:val="%5)"/>
      <w:lvlJc w:val="left"/>
      <w:pPr>
        <w:pStyle w:val="708"/>
        <w:ind w:left="2526" w:hanging="420"/>
      </w:pPr>
    </w:lvl>
    <w:lvl w:ilvl="5">
      <w:start w:val="1"/>
      <w:numFmt w:val="lowerRoman"/>
      <w:isLgl w:val="false"/>
      <w:suff w:val="tab"/>
      <w:lvlText w:val="%6."/>
      <w:lvlJc w:val="right"/>
      <w:pPr>
        <w:pStyle w:val="708"/>
        <w:ind w:left="2946" w:hanging="420"/>
      </w:pPr>
    </w:lvl>
    <w:lvl w:ilvl="6">
      <w:start w:val="1"/>
      <w:numFmt w:val="decimal"/>
      <w:isLgl w:val="false"/>
      <w:suff w:val="tab"/>
      <w:lvlText w:val="%7."/>
      <w:lvlJc w:val="left"/>
      <w:pPr>
        <w:pStyle w:val="708"/>
        <w:ind w:left="3366" w:hanging="420"/>
      </w:pPr>
    </w:lvl>
    <w:lvl w:ilvl="7">
      <w:start w:val="1"/>
      <w:numFmt w:val="lowerLetter"/>
      <w:isLgl w:val="false"/>
      <w:suff w:val="tab"/>
      <w:lvlText w:val="%8)"/>
      <w:lvlJc w:val="left"/>
      <w:pPr>
        <w:pStyle w:val="708"/>
        <w:ind w:left="3786" w:hanging="420"/>
      </w:pPr>
    </w:lvl>
    <w:lvl w:ilvl="8">
      <w:start w:val="1"/>
      <w:numFmt w:val="lowerRoman"/>
      <w:isLgl w:val="false"/>
      <w:suff w:val="tab"/>
      <w:lvlText w:val="%9."/>
      <w:lvlJc w:val="right"/>
      <w:pPr>
        <w:pStyle w:val="708"/>
        <w:ind w:left="4206" w:hanging="420"/>
      </w:pPr>
    </w:lvl>
  </w:abstractNum>
  <w:abstractNum w:abstractNumId="18">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708"/>
        <w:ind w:left="810" w:hanging="360"/>
      </w:pPr>
    </w:lvl>
    <w:lvl w:ilvl="1">
      <w:start w:val="1"/>
      <w:numFmt w:val="lowerLetter"/>
      <w:isLgl w:val="false"/>
      <w:suff w:val="tab"/>
      <w:lvlText w:val="%2)"/>
      <w:lvlJc w:val="left"/>
      <w:pPr>
        <w:pStyle w:val="708"/>
        <w:ind w:left="1290" w:hanging="420"/>
      </w:pPr>
    </w:lvl>
    <w:lvl w:ilvl="2">
      <w:start w:val="1"/>
      <w:numFmt w:val="lowerRoman"/>
      <w:isLgl w:val="false"/>
      <w:suff w:val="tab"/>
      <w:lvlText w:val="%3."/>
      <w:lvlJc w:val="right"/>
      <w:pPr>
        <w:pStyle w:val="708"/>
        <w:ind w:left="1710" w:hanging="420"/>
      </w:pPr>
    </w:lvl>
    <w:lvl w:ilvl="3">
      <w:start w:val="1"/>
      <w:numFmt w:val="decimal"/>
      <w:isLgl w:val="false"/>
      <w:suff w:val="tab"/>
      <w:lvlText w:val="%4."/>
      <w:lvlJc w:val="left"/>
      <w:pPr>
        <w:pStyle w:val="708"/>
        <w:ind w:left="2130" w:hanging="420"/>
      </w:pPr>
    </w:lvl>
    <w:lvl w:ilvl="4">
      <w:start w:val="1"/>
      <w:numFmt w:val="lowerLetter"/>
      <w:isLgl w:val="false"/>
      <w:suff w:val="tab"/>
      <w:lvlText w:val="%5)"/>
      <w:lvlJc w:val="left"/>
      <w:pPr>
        <w:pStyle w:val="708"/>
        <w:ind w:left="2550" w:hanging="420"/>
      </w:pPr>
    </w:lvl>
    <w:lvl w:ilvl="5">
      <w:start w:val="1"/>
      <w:numFmt w:val="lowerRoman"/>
      <w:isLgl w:val="false"/>
      <w:suff w:val="tab"/>
      <w:lvlText w:val="%6."/>
      <w:lvlJc w:val="right"/>
      <w:pPr>
        <w:pStyle w:val="708"/>
        <w:ind w:left="2970" w:hanging="420"/>
      </w:pPr>
    </w:lvl>
    <w:lvl w:ilvl="6">
      <w:start w:val="1"/>
      <w:numFmt w:val="decimal"/>
      <w:isLgl w:val="false"/>
      <w:suff w:val="tab"/>
      <w:lvlText w:val="%7."/>
      <w:lvlJc w:val="left"/>
      <w:pPr>
        <w:pStyle w:val="708"/>
        <w:ind w:left="3390" w:hanging="420"/>
      </w:pPr>
    </w:lvl>
    <w:lvl w:ilvl="7">
      <w:start w:val="1"/>
      <w:numFmt w:val="lowerLetter"/>
      <w:isLgl w:val="false"/>
      <w:suff w:val="tab"/>
      <w:lvlText w:val="%8)"/>
      <w:lvlJc w:val="left"/>
      <w:pPr>
        <w:pStyle w:val="708"/>
        <w:ind w:left="3810" w:hanging="420"/>
      </w:pPr>
    </w:lvl>
    <w:lvl w:ilvl="8">
      <w:start w:val="1"/>
      <w:numFmt w:val="lowerRoman"/>
      <w:isLgl w:val="false"/>
      <w:suff w:val="tab"/>
      <w:lvlText w:val="%9."/>
      <w:lvlJc w:val="right"/>
      <w:pPr>
        <w:pStyle w:val="708"/>
        <w:ind w:left="4230" w:hanging="420"/>
      </w:pPr>
    </w:lvl>
  </w:abstractNum>
  <w:abstractNum w:abstractNumId="20">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08"/>
        <w:ind w:left="485" w:hanging="420"/>
      </w:pPr>
    </w:lvl>
    <w:lvl w:ilvl="1">
      <w:start w:val="1"/>
      <w:numFmt w:val="lowerLetter"/>
      <w:isLgl w:val="false"/>
      <w:suff w:val="tab"/>
      <w:lvlText w:val="%2)"/>
      <w:lvlJc w:val="left"/>
      <w:pPr>
        <w:pStyle w:val="708"/>
        <w:ind w:left="905" w:hanging="420"/>
      </w:pPr>
    </w:lvl>
    <w:lvl w:ilvl="2">
      <w:start w:val="1"/>
      <w:numFmt w:val="lowerRoman"/>
      <w:isLgl w:val="false"/>
      <w:suff w:val="tab"/>
      <w:lvlText w:val="%3."/>
      <w:lvlJc w:val="right"/>
      <w:pPr>
        <w:pStyle w:val="708"/>
        <w:ind w:left="1325" w:hanging="420"/>
      </w:pPr>
    </w:lvl>
    <w:lvl w:ilvl="3">
      <w:start w:val="1"/>
      <w:numFmt w:val="decimal"/>
      <w:isLgl w:val="false"/>
      <w:suff w:val="tab"/>
      <w:lvlText w:val="%4."/>
      <w:lvlJc w:val="left"/>
      <w:pPr>
        <w:pStyle w:val="708"/>
        <w:ind w:left="1745" w:hanging="420"/>
      </w:pPr>
    </w:lvl>
    <w:lvl w:ilvl="4">
      <w:start w:val="1"/>
      <w:numFmt w:val="lowerLetter"/>
      <w:isLgl w:val="false"/>
      <w:suff w:val="tab"/>
      <w:lvlText w:val="%5)"/>
      <w:lvlJc w:val="left"/>
      <w:pPr>
        <w:pStyle w:val="708"/>
        <w:ind w:left="2165" w:hanging="420"/>
      </w:pPr>
    </w:lvl>
    <w:lvl w:ilvl="5">
      <w:start w:val="1"/>
      <w:numFmt w:val="lowerRoman"/>
      <w:isLgl w:val="false"/>
      <w:suff w:val="tab"/>
      <w:lvlText w:val="%6."/>
      <w:lvlJc w:val="right"/>
      <w:pPr>
        <w:pStyle w:val="708"/>
        <w:ind w:left="2585" w:hanging="420"/>
      </w:pPr>
    </w:lvl>
    <w:lvl w:ilvl="6">
      <w:start w:val="1"/>
      <w:numFmt w:val="decimal"/>
      <w:isLgl w:val="false"/>
      <w:suff w:val="tab"/>
      <w:lvlText w:val="%7."/>
      <w:lvlJc w:val="left"/>
      <w:pPr>
        <w:pStyle w:val="708"/>
        <w:ind w:left="3005" w:hanging="420"/>
      </w:pPr>
    </w:lvl>
    <w:lvl w:ilvl="7">
      <w:start w:val="1"/>
      <w:numFmt w:val="lowerLetter"/>
      <w:isLgl w:val="false"/>
      <w:suff w:val="tab"/>
      <w:lvlText w:val="%8)"/>
      <w:lvlJc w:val="left"/>
      <w:pPr>
        <w:pStyle w:val="708"/>
        <w:ind w:left="3425" w:hanging="420"/>
      </w:pPr>
    </w:lvl>
    <w:lvl w:ilvl="8">
      <w:start w:val="1"/>
      <w:numFmt w:val="lowerRoman"/>
      <w:isLgl w:val="false"/>
      <w:suff w:val="tab"/>
      <w:lvlText w:val="%9."/>
      <w:lvlJc w:val="right"/>
      <w:pPr>
        <w:pStyle w:val="708"/>
        <w:ind w:left="3845" w:hanging="420"/>
      </w:pPr>
    </w:lvl>
  </w:abstractNum>
  <w:abstractNum w:abstractNumId="25">
    <w:multiLevelType w:val="hybridMultilevel"/>
    <w:lvl w:ilvl="0">
      <w:start w:val="1"/>
      <w:numFmt w:val="decimal"/>
      <w:isLgl w:val="false"/>
      <w:suff w:val="tab"/>
      <w:lvlText w:val="%1)"/>
      <w:lvlJc w:val="left"/>
      <w:pPr>
        <w:pStyle w:val="708"/>
        <w:ind w:left="840" w:hanging="420"/>
      </w:pPr>
    </w:lvl>
    <w:lvl w:ilvl="1">
      <w:start w:val="1"/>
      <w:numFmt w:val="lowerLetter"/>
      <w:isLgl w:val="false"/>
      <w:suff w:val="tab"/>
      <w:lvlText w:val="%2)"/>
      <w:lvlJc w:val="left"/>
      <w:pPr>
        <w:pStyle w:val="708"/>
        <w:ind w:left="1260" w:hanging="420"/>
      </w:pPr>
    </w:lvl>
    <w:lvl w:ilvl="2">
      <w:start w:val="1"/>
      <w:numFmt w:val="lowerRoman"/>
      <w:isLgl w:val="false"/>
      <w:suff w:val="tab"/>
      <w:lvlText w:val="%3."/>
      <w:lvlJc w:val="right"/>
      <w:pPr>
        <w:pStyle w:val="708"/>
        <w:ind w:left="1680" w:hanging="420"/>
      </w:pPr>
    </w:lvl>
    <w:lvl w:ilvl="3">
      <w:start w:val="1"/>
      <w:numFmt w:val="decimal"/>
      <w:isLgl w:val="false"/>
      <w:suff w:val="tab"/>
      <w:lvlText w:val="%4."/>
      <w:lvlJc w:val="left"/>
      <w:pPr>
        <w:pStyle w:val="708"/>
        <w:ind w:left="2100" w:hanging="420"/>
      </w:pPr>
    </w:lvl>
    <w:lvl w:ilvl="4">
      <w:start w:val="1"/>
      <w:numFmt w:val="lowerLetter"/>
      <w:isLgl w:val="false"/>
      <w:suff w:val="tab"/>
      <w:lvlText w:val="%5)"/>
      <w:lvlJc w:val="left"/>
      <w:pPr>
        <w:pStyle w:val="708"/>
        <w:ind w:left="2520" w:hanging="420"/>
      </w:pPr>
    </w:lvl>
    <w:lvl w:ilvl="5">
      <w:start w:val="1"/>
      <w:numFmt w:val="lowerRoman"/>
      <w:isLgl w:val="false"/>
      <w:suff w:val="tab"/>
      <w:lvlText w:val="%6."/>
      <w:lvlJc w:val="right"/>
      <w:pPr>
        <w:pStyle w:val="708"/>
        <w:ind w:left="2940" w:hanging="420"/>
      </w:pPr>
    </w:lvl>
    <w:lvl w:ilvl="6">
      <w:start w:val="1"/>
      <w:numFmt w:val="decimal"/>
      <w:isLgl w:val="false"/>
      <w:suff w:val="tab"/>
      <w:lvlText w:val="%7."/>
      <w:lvlJc w:val="left"/>
      <w:pPr>
        <w:pStyle w:val="708"/>
        <w:ind w:left="3360" w:hanging="420"/>
      </w:pPr>
    </w:lvl>
    <w:lvl w:ilvl="7">
      <w:start w:val="1"/>
      <w:numFmt w:val="lowerLetter"/>
      <w:isLgl w:val="false"/>
      <w:suff w:val="tab"/>
      <w:lvlText w:val="%8)"/>
      <w:lvlJc w:val="left"/>
      <w:pPr>
        <w:pStyle w:val="708"/>
        <w:ind w:left="3780" w:hanging="420"/>
      </w:pPr>
    </w:lvl>
    <w:lvl w:ilvl="8">
      <w:start w:val="1"/>
      <w:numFmt w:val="lowerRoman"/>
      <w:isLgl w:val="false"/>
      <w:suff w:val="tab"/>
      <w:lvlText w:val="%9."/>
      <w:lvlJc w:val="right"/>
      <w:pPr>
        <w:pStyle w:val="708"/>
        <w:ind w:left="4200" w:hanging="420"/>
      </w:pPr>
    </w:lvl>
  </w:abstractNum>
  <w:abstractNum w:abstractNumId="26">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708"/>
        <w:ind w:left="485" w:hanging="420"/>
      </w:pPr>
    </w:lvl>
    <w:lvl w:ilvl="1">
      <w:start w:val="1"/>
      <w:numFmt w:val="lowerLetter"/>
      <w:isLgl w:val="false"/>
      <w:suff w:val="tab"/>
      <w:lvlText w:val="%2)"/>
      <w:lvlJc w:val="left"/>
      <w:pPr>
        <w:pStyle w:val="708"/>
        <w:ind w:left="905" w:hanging="420"/>
      </w:pPr>
    </w:lvl>
    <w:lvl w:ilvl="2">
      <w:start w:val="1"/>
      <w:numFmt w:val="lowerRoman"/>
      <w:isLgl w:val="false"/>
      <w:suff w:val="tab"/>
      <w:lvlText w:val="%3."/>
      <w:lvlJc w:val="right"/>
      <w:pPr>
        <w:pStyle w:val="708"/>
        <w:ind w:left="1325" w:hanging="420"/>
      </w:pPr>
    </w:lvl>
    <w:lvl w:ilvl="3">
      <w:start w:val="1"/>
      <w:numFmt w:val="decimal"/>
      <w:isLgl w:val="false"/>
      <w:suff w:val="tab"/>
      <w:lvlText w:val="%4."/>
      <w:lvlJc w:val="left"/>
      <w:pPr>
        <w:pStyle w:val="708"/>
        <w:ind w:left="1745" w:hanging="420"/>
      </w:pPr>
    </w:lvl>
    <w:lvl w:ilvl="4">
      <w:start w:val="1"/>
      <w:numFmt w:val="lowerLetter"/>
      <w:isLgl w:val="false"/>
      <w:suff w:val="tab"/>
      <w:lvlText w:val="%5)"/>
      <w:lvlJc w:val="left"/>
      <w:pPr>
        <w:pStyle w:val="708"/>
        <w:ind w:left="2165" w:hanging="420"/>
      </w:pPr>
    </w:lvl>
    <w:lvl w:ilvl="5">
      <w:start w:val="1"/>
      <w:numFmt w:val="lowerRoman"/>
      <w:isLgl w:val="false"/>
      <w:suff w:val="tab"/>
      <w:lvlText w:val="%6."/>
      <w:lvlJc w:val="right"/>
      <w:pPr>
        <w:pStyle w:val="708"/>
        <w:ind w:left="2585" w:hanging="420"/>
      </w:pPr>
    </w:lvl>
    <w:lvl w:ilvl="6">
      <w:start w:val="1"/>
      <w:numFmt w:val="decimal"/>
      <w:isLgl w:val="false"/>
      <w:suff w:val="tab"/>
      <w:lvlText w:val="%7."/>
      <w:lvlJc w:val="left"/>
      <w:pPr>
        <w:pStyle w:val="708"/>
        <w:ind w:left="3005" w:hanging="420"/>
      </w:pPr>
    </w:lvl>
    <w:lvl w:ilvl="7">
      <w:start w:val="1"/>
      <w:numFmt w:val="lowerLetter"/>
      <w:isLgl w:val="false"/>
      <w:suff w:val="tab"/>
      <w:lvlText w:val="%8)"/>
      <w:lvlJc w:val="left"/>
      <w:pPr>
        <w:pStyle w:val="708"/>
        <w:ind w:left="3425" w:hanging="420"/>
      </w:pPr>
    </w:lvl>
    <w:lvl w:ilvl="8">
      <w:start w:val="1"/>
      <w:numFmt w:val="lowerRoman"/>
      <w:isLgl w:val="false"/>
      <w:suff w:val="tab"/>
      <w:lvlText w:val="%9."/>
      <w:lvlJc w:val="right"/>
      <w:pPr>
        <w:pStyle w:val="708"/>
        <w:ind w:left="3845" w:hanging="420"/>
      </w:pPr>
    </w:lvl>
  </w:abstractNum>
  <w:abstractNum w:abstractNumId="29">
    <w:multiLevelType w:val="hybridMultilevel"/>
    <w:lvl w:ilvl="0">
      <w:start w:val="1"/>
      <w:numFmt w:val="decimal"/>
      <w:isLgl w:val="false"/>
      <w:suff w:val="tab"/>
      <w:lvlText w:val="（%1）"/>
      <w:lvlJc w:val="left"/>
      <w:pPr>
        <w:pStyle w:val="708"/>
        <w:ind w:left="485" w:hanging="420"/>
      </w:pPr>
    </w:lvl>
    <w:lvl w:ilvl="1">
      <w:start w:val="1"/>
      <w:numFmt w:val="lowerLetter"/>
      <w:isLgl w:val="false"/>
      <w:suff w:val="tab"/>
      <w:lvlText w:val="%2)"/>
      <w:lvlJc w:val="left"/>
      <w:pPr>
        <w:pStyle w:val="708"/>
        <w:ind w:left="905" w:hanging="420"/>
      </w:pPr>
    </w:lvl>
    <w:lvl w:ilvl="2">
      <w:start w:val="1"/>
      <w:numFmt w:val="lowerRoman"/>
      <w:isLgl w:val="false"/>
      <w:suff w:val="tab"/>
      <w:lvlText w:val="%3."/>
      <w:lvlJc w:val="right"/>
      <w:pPr>
        <w:pStyle w:val="708"/>
        <w:ind w:left="1325" w:hanging="420"/>
      </w:pPr>
    </w:lvl>
    <w:lvl w:ilvl="3">
      <w:start w:val="1"/>
      <w:numFmt w:val="decimal"/>
      <w:isLgl w:val="false"/>
      <w:suff w:val="tab"/>
      <w:lvlText w:val="%4."/>
      <w:lvlJc w:val="left"/>
      <w:pPr>
        <w:pStyle w:val="708"/>
        <w:ind w:left="1745" w:hanging="420"/>
      </w:pPr>
    </w:lvl>
    <w:lvl w:ilvl="4">
      <w:start w:val="1"/>
      <w:numFmt w:val="lowerLetter"/>
      <w:isLgl w:val="false"/>
      <w:suff w:val="tab"/>
      <w:lvlText w:val="%5)"/>
      <w:lvlJc w:val="left"/>
      <w:pPr>
        <w:pStyle w:val="708"/>
        <w:ind w:left="2165" w:hanging="420"/>
      </w:pPr>
    </w:lvl>
    <w:lvl w:ilvl="5">
      <w:start w:val="1"/>
      <w:numFmt w:val="lowerRoman"/>
      <w:isLgl w:val="false"/>
      <w:suff w:val="tab"/>
      <w:lvlText w:val="%6."/>
      <w:lvlJc w:val="right"/>
      <w:pPr>
        <w:pStyle w:val="708"/>
        <w:ind w:left="2585" w:hanging="420"/>
      </w:pPr>
    </w:lvl>
    <w:lvl w:ilvl="6">
      <w:start w:val="1"/>
      <w:numFmt w:val="decimal"/>
      <w:isLgl w:val="false"/>
      <w:suff w:val="tab"/>
      <w:lvlText w:val="%7."/>
      <w:lvlJc w:val="left"/>
      <w:pPr>
        <w:pStyle w:val="708"/>
        <w:ind w:left="3005" w:hanging="420"/>
      </w:pPr>
    </w:lvl>
    <w:lvl w:ilvl="7">
      <w:start w:val="1"/>
      <w:numFmt w:val="lowerLetter"/>
      <w:isLgl w:val="false"/>
      <w:suff w:val="tab"/>
      <w:lvlText w:val="%8)"/>
      <w:lvlJc w:val="left"/>
      <w:pPr>
        <w:pStyle w:val="708"/>
        <w:ind w:left="3425" w:hanging="420"/>
      </w:pPr>
    </w:lvl>
    <w:lvl w:ilvl="8">
      <w:start w:val="1"/>
      <w:numFmt w:val="lowerRoman"/>
      <w:isLgl w:val="false"/>
      <w:suff w:val="tab"/>
      <w:lvlText w:val="%9."/>
      <w:lvlJc w:val="right"/>
      <w:pPr>
        <w:pStyle w:val="708"/>
        <w:ind w:left="3845" w:hanging="420"/>
      </w:pPr>
    </w:lvl>
  </w:abstractNum>
  <w:abstractNum w:abstractNumId="30">
    <w:multiLevelType w:val="hybridMultilevel"/>
    <w:lvl w:ilvl="0">
      <w:start w:val="1"/>
      <w:numFmt w:val="decimal"/>
      <w:isLgl w:val="false"/>
      <w:suff w:val="nothing"/>
      <w:lvlText w:val="%1．"/>
      <w:lvlJc w:val="left"/>
      <w:pPr>
        <w:pStyle w:val="70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810" w:hanging="360"/>
      </w:pPr>
    </w:lvl>
    <w:lvl w:ilvl="1">
      <w:start w:val="1"/>
      <w:numFmt w:val="lowerLetter"/>
      <w:isLgl w:val="false"/>
      <w:suff w:val="tab"/>
      <w:lvlText w:val="%2)"/>
      <w:lvlJc w:val="left"/>
      <w:pPr>
        <w:ind w:left="1290" w:hanging="420"/>
      </w:pPr>
    </w:lvl>
    <w:lvl w:ilvl="2">
      <w:start w:val="1"/>
      <w:numFmt w:val="decimal"/>
      <w:isLgl w:val="false"/>
      <w:suff w:val="tab"/>
      <w:lvlText w:val="%3."/>
      <w:lvlJc w:val="right"/>
      <w:pPr>
        <w:ind w:left="1710" w:hanging="420"/>
      </w:pPr>
    </w:lvl>
    <w:lvl w:ilvl="3">
      <w:start w:val="1"/>
      <w:numFmt w:val="decimal"/>
      <w:isLgl w:val="false"/>
      <w:suff w:val="tab"/>
      <w:lvlText w:val="%4."/>
      <w:lvlJc w:val="left"/>
      <w:pPr>
        <w:ind w:left="2130" w:hanging="420"/>
      </w:pPr>
    </w:lvl>
    <w:lvl w:ilvl="4">
      <w:start w:val="1"/>
      <w:numFmt w:val="lowerLetter"/>
      <w:isLgl w:val="false"/>
      <w:suff w:val="tab"/>
      <w:lvlText w:val="%5)"/>
      <w:lvlJc w:val="left"/>
      <w:pPr>
        <w:ind w:left="2550" w:hanging="420"/>
      </w:pPr>
    </w:lvl>
    <w:lvl w:ilvl="5">
      <w:start w:val="1"/>
      <w:numFmt w:val="decimal"/>
      <w:isLgl w:val="false"/>
      <w:suff w:val="tab"/>
      <w:lvlText w:val="%6."/>
      <w:lvlJc w:val="right"/>
      <w:pPr>
        <w:ind w:left="2970" w:hanging="420"/>
      </w:pPr>
    </w:lvl>
    <w:lvl w:ilvl="6">
      <w:start w:val="1"/>
      <w:numFmt w:val="decimal"/>
      <w:isLgl w:val="false"/>
      <w:suff w:val="tab"/>
      <w:lvlText w:val="%7."/>
      <w:lvlJc w:val="left"/>
      <w:pPr>
        <w:ind w:left="3390" w:hanging="420"/>
      </w:pPr>
    </w:lvl>
    <w:lvl w:ilvl="7">
      <w:start w:val="1"/>
      <w:numFmt w:val="lowerLetter"/>
      <w:isLgl w:val="false"/>
      <w:suff w:val="tab"/>
      <w:lvlText w:val="%8)"/>
      <w:lvlJc w:val="left"/>
      <w:pPr>
        <w:ind w:left="3810" w:hanging="420"/>
      </w:pPr>
    </w:lvl>
    <w:lvl w:ilvl="8">
      <w:start w:val="1"/>
      <w:numFmt w:val="decimal"/>
      <w:isLgl w:val="false"/>
      <w:suff w:val="tab"/>
      <w:lvlText w:val="%9."/>
      <w:lvlJc w:val="right"/>
      <w:pPr>
        <w:ind w:left="4230" w:hanging="420"/>
      </w:pPr>
    </w:lvl>
  </w:abstractNum>
  <w:abstractNum w:abstractNumId="34">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85" w:hanging="420"/>
      </w:pPr>
    </w:lvl>
    <w:lvl w:ilvl="1">
      <w:start w:val="1"/>
      <w:numFmt w:val="lowerLetter"/>
      <w:isLgl w:val="false"/>
      <w:suff w:val="tab"/>
      <w:lvlText w:val="%2)"/>
      <w:lvlJc w:val="left"/>
      <w:pPr>
        <w:ind w:left="905" w:hanging="420"/>
      </w:pPr>
    </w:lvl>
    <w:lvl w:ilvl="2">
      <w:start w:val="1"/>
      <w:numFmt w:val="decimal"/>
      <w:isLgl w:val="false"/>
      <w:suff w:val="tab"/>
      <w:lvlText w:val="%3."/>
      <w:lvlJc w:val="right"/>
      <w:pPr>
        <w:ind w:left="1325" w:hanging="420"/>
      </w:pPr>
    </w:lvl>
    <w:lvl w:ilvl="3">
      <w:start w:val="1"/>
      <w:numFmt w:val="decimal"/>
      <w:isLgl w:val="false"/>
      <w:suff w:val="tab"/>
      <w:lvlText w:val="%4."/>
      <w:lvlJc w:val="left"/>
      <w:pPr>
        <w:ind w:left="1745" w:hanging="420"/>
      </w:pPr>
    </w:lvl>
    <w:lvl w:ilvl="4">
      <w:start w:val="1"/>
      <w:numFmt w:val="lowerLetter"/>
      <w:isLgl w:val="false"/>
      <w:suff w:val="tab"/>
      <w:lvlText w:val="%5)"/>
      <w:lvlJc w:val="left"/>
      <w:pPr>
        <w:ind w:left="2165" w:hanging="420"/>
      </w:pPr>
    </w:lvl>
    <w:lvl w:ilvl="5">
      <w:start w:val="1"/>
      <w:numFmt w:val="decimal"/>
      <w:isLgl w:val="false"/>
      <w:suff w:val="tab"/>
      <w:lvlText w:val="%6."/>
      <w:lvlJc w:val="right"/>
      <w:pPr>
        <w:ind w:left="2585" w:hanging="420"/>
      </w:pPr>
    </w:lvl>
    <w:lvl w:ilvl="6">
      <w:start w:val="1"/>
      <w:numFmt w:val="decimal"/>
      <w:isLgl w:val="false"/>
      <w:suff w:val="tab"/>
      <w:lvlText w:val="%7."/>
      <w:lvlJc w:val="left"/>
      <w:pPr>
        <w:ind w:left="3005" w:hanging="420"/>
      </w:pPr>
    </w:lvl>
    <w:lvl w:ilvl="7">
      <w:start w:val="1"/>
      <w:numFmt w:val="lowerLetter"/>
      <w:isLgl w:val="false"/>
      <w:suff w:val="tab"/>
      <w:lvlText w:val="%8)"/>
      <w:lvlJc w:val="left"/>
      <w:pPr>
        <w:ind w:left="3425" w:hanging="420"/>
      </w:pPr>
    </w:lvl>
    <w:lvl w:ilvl="8">
      <w:start w:val="1"/>
      <w:numFmt w:val="decimal"/>
      <w:isLgl w:val="false"/>
      <w:suff w:val="tab"/>
      <w:lvlText w:val="%9."/>
      <w:lvlJc w:val="right"/>
      <w:pPr>
        <w:ind w:left="3845" w:hanging="420"/>
      </w:pPr>
    </w:lvl>
  </w:abstractNum>
  <w:abstractNum w:abstractNumId="3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num w:numId="1">
    <w:abstractNumId w:val="12"/>
  </w:num>
  <w:num w:numId="2">
    <w:abstractNumId w:val="2"/>
  </w:num>
  <w:num w:numId="3">
    <w:abstractNumId w:val="10"/>
  </w:num>
  <w:num w:numId="4">
    <w:abstractNumId w:val="11"/>
  </w:num>
  <w:num w:numId="5">
    <w:abstractNumId w:val="15"/>
  </w:num>
  <w:num w:numId="6">
    <w:abstractNumId w:val="18"/>
  </w:num>
  <w:num w:numId="7">
    <w:abstractNumId w:val="19"/>
  </w:num>
  <w:num w:numId="8">
    <w:abstractNumId w:val="20"/>
  </w:num>
  <w:num w:numId="9">
    <w:abstractNumId w:val="21"/>
  </w:num>
  <w:num w:numId="10">
    <w:abstractNumId w:val="22"/>
  </w:num>
  <w:num w:numId="11">
    <w:abstractNumId w:val="23"/>
  </w:num>
  <w:num w:numId="12">
    <w:abstractNumId w:val="24"/>
  </w:num>
  <w:num w:numId="13">
    <w:abstractNumId w:val="25"/>
  </w:num>
  <w:num w:numId="14">
    <w:abstractNumId w:val="26"/>
  </w:num>
  <w:num w:numId="15">
    <w:abstractNumId w:val="27"/>
  </w:num>
  <w:num w:numId="16">
    <w:abstractNumId w:val="28"/>
  </w:num>
  <w:num w:numId="17">
    <w:abstractNumId w:val="29"/>
  </w:num>
  <w:num w:numId="18">
    <w:abstractNumId w:val="30"/>
  </w:num>
  <w:num w:numId="19">
    <w:abstractNumId w:val="16"/>
  </w:num>
  <w:num w:numId="20">
    <w:abstractNumId w:val="17"/>
  </w:num>
  <w:num w:numId="21">
    <w:abstractNumId w:val="8"/>
  </w:num>
  <w:num w:numId="22">
    <w:abstractNumId w:val="3"/>
  </w:num>
  <w:num w:numId="23">
    <w:abstractNumId w:val="13"/>
  </w:num>
  <w:num w:numId="24">
    <w:abstractNumId w:val="14"/>
  </w:num>
  <w:num w:numId="25">
    <w:abstractNumId w:val="6"/>
  </w:num>
  <w:num w:numId="26">
    <w:abstractNumId w:val="9"/>
  </w:num>
  <w:num w:numId="27">
    <w:abstractNumId w:val="7"/>
  </w:num>
  <w:num w:numId="28">
    <w:abstractNumId w:val="4"/>
  </w:num>
  <w:num w:numId="29">
    <w:abstractNumId w:val="5"/>
  </w:num>
  <w:num w:numId="30">
    <w:abstractNumId w:val="0"/>
  </w:num>
  <w:num w:numId="31">
    <w:abstractNumId w:val="1"/>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rFonts w:ascii="Times New Roman" w:hAnsi="Times New Roman"/>
      <w:sz w:val="21"/>
      <w:szCs w:val="21"/>
      <w:lang w:val="en-US" w:eastAsia="zh-CN" w:bidi="ar-SA"/>
    </w:rPr>
  </w:style>
  <w:style w:type="paragraph" w:styleId="709">
    <w:name w:val="标题 1"/>
    <w:basedOn w:val="708"/>
    <w:next w:val="708"/>
    <w:link w:val="720"/>
    <w:qFormat/>
    <w:pPr>
      <w:jc w:val="center"/>
      <w:keepNext/>
      <w:outlineLvl w:val="0"/>
    </w:pPr>
    <w:rPr>
      <w:rFonts w:ascii="楷体_GB2312" w:eastAsia="楷体_GB2312"/>
      <w:sz w:val="28"/>
      <w:szCs w:val="28"/>
    </w:rPr>
  </w:style>
  <w:style w:type="paragraph" w:styleId="710">
    <w:name w:val="标题 2"/>
    <w:basedOn w:val="708"/>
    <w:next w:val="708"/>
    <w:link w:val="721"/>
    <w:qFormat/>
    <w:pPr>
      <w:jc w:val="center"/>
      <w:keepLines/>
      <w:keepNext/>
      <w:spacing w:before="260" w:after="260" w:line="416" w:lineRule="auto"/>
      <w:outlineLvl w:val="1"/>
    </w:pPr>
    <w:rPr>
      <w:rFonts w:ascii="Arial" w:hAnsi="Arial" w:eastAsia="幼圆" w:cs="Arial"/>
      <w:b/>
      <w:bCs/>
      <w:sz w:val="44"/>
      <w:szCs w:val="44"/>
    </w:rPr>
  </w:style>
  <w:style w:type="paragraph" w:styleId="711">
    <w:name w:val="标题 3"/>
    <w:basedOn w:val="708"/>
    <w:next w:val="723"/>
    <w:link w:val="722"/>
    <w:qFormat/>
    <w:pPr>
      <w:keepLines/>
      <w:keepNext/>
      <w:spacing w:before="260" w:after="260" w:line="416" w:lineRule="auto"/>
      <w:outlineLvl w:val="2"/>
    </w:pPr>
    <w:rPr>
      <w:b/>
      <w:bCs/>
      <w:sz w:val="32"/>
      <w:szCs w:val="32"/>
    </w:rPr>
  </w:style>
  <w:style w:type="paragraph" w:styleId="712">
    <w:name w:val="标题 4"/>
    <w:basedOn w:val="708"/>
    <w:next w:val="708"/>
    <w:link w:val="725"/>
    <w:qFormat/>
    <w:pPr>
      <w:keepLines/>
      <w:keepNext/>
      <w:spacing w:before="280" w:after="290" w:line="376" w:lineRule="auto"/>
      <w:outlineLvl w:val="3"/>
    </w:pPr>
    <w:rPr>
      <w:rFonts w:ascii="Arial" w:hAnsi="Arial" w:eastAsia="黑体" w:cs="Arial"/>
      <w:b/>
      <w:bCs/>
      <w:sz w:val="28"/>
      <w:szCs w:val="28"/>
    </w:rPr>
  </w:style>
  <w:style w:type="paragraph" w:styleId="713">
    <w:name w:val="标题 5"/>
    <w:basedOn w:val="708"/>
    <w:next w:val="708"/>
    <w:link w:val="726"/>
    <w:qFormat/>
    <w:pPr>
      <w:keepNext/>
      <w:outlineLvl w:val="4"/>
    </w:pPr>
    <w:rPr>
      <w:rFonts w:ascii="宋体"/>
      <w:color w:val="000000"/>
      <w:sz w:val="28"/>
      <w:szCs w:val="28"/>
    </w:rPr>
  </w:style>
  <w:style w:type="paragraph" w:styleId="714">
    <w:name w:val="标题 6"/>
    <w:basedOn w:val="708"/>
    <w:next w:val="708"/>
    <w:link w:val="72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标题 7"/>
    <w:basedOn w:val="708"/>
    <w:next w:val="708"/>
    <w:link w:val="728"/>
    <w:qFormat/>
    <w:pPr>
      <w:numPr>
        <w:ilvl w:val="6"/>
        <w:numId w:val="1"/>
      </w:numPr>
      <w:keepLines/>
      <w:keepNext/>
      <w:spacing w:before="240" w:after="64" w:line="320" w:lineRule="auto"/>
      <w:outlineLvl w:val="6"/>
    </w:pPr>
    <w:rPr>
      <w:b/>
      <w:bCs/>
      <w:sz w:val="24"/>
      <w:szCs w:val="24"/>
    </w:rPr>
  </w:style>
  <w:style w:type="paragraph" w:styleId="716">
    <w:name w:val="标题 8"/>
    <w:basedOn w:val="708"/>
    <w:next w:val="708"/>
    <w:link w:val="729"/>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30"/>
    <w:qFormat/>
    <w:pPr>
      <w:numPr>
        <w:ilvl w:val="8"/>
        <w:numId w:val="1"/>
      </w:numPr>
      <w:keepLines/>
      <w:keepNext/>
      <w:spacing w:before="240" w:after="64" w:line="320" w:lineRule="auto"/>
      <w:outlineLvl w:val="8"/>
    </w:pPr>
    <w:rPr>
      <w:rFonts w:ascii="Arial" w:hAnsi="Arial" w:eastAsia="黑体"/>
    </w:rPr>
  </w:style>
  <w:style w:type="character" w:styleId="718">
    <w:name w:val="默认段落字体"/>
    <w:next w:val="718"/>
    <w:link w:val="708"/>
    <w:uiPriority w:val="1"/>
    <w:unhideWhenUsed/>
  </w:style>
  <w:style w:type="table" w:styleId="719">
    <w:name w:val="普通表格"/>
    <w:next w:val="719"/>
    <w:link w:val="708"/>
    <w:uiPriority w:val="99"/>
    <w:unhideWhenUsed/>
    <w:tblPr/>
  </w:style>
  <w:style w:type="character" w:styleId="720">
    <w:name w:val="标题 1 Char"/>
    <w:next w:val="720"/>
    <w:link w:val="709"/>
    <w:rPr>
      <w:rFonts w:ascii="楷体_GB2312" w:hAnsi="Times New Roman" w:eastAsia="楷体_GB2312" w:cs="Times New Roman"/>
      <w:sz w:val="28"/>
      <w:szCs w:val="28"/>
    </w:rPr>
  </w:style>
  <w:style w:type="character" w:styleId="721">
    <w:name w:val="标题 2 Char"/>
    <w:next w:val="721"/>
    <w:link w:val="710"/>
    <w:rPr>
      <w:rFonts w:ascii="Arial" w:hAnsi="Arial" w:eastAsia="幼圆" w:cs="Arial"/>
      <w:b/>
      <w:bCs/>
      <w:sz w:val="44"/>
      <w:szCs w:val="44"/>
    </w:rPr>
  </w:style>
  <w:style w:type="character" w:styleId="722">
    <w:name w:val="标题 3 Char"/>
    <w:next w:val="722"/>
    <w:link w:val="711"/>
    <w:rPr>
      <w:rFonts w:ascii="Times New Roman" w:hAnsi="Times New Roman" w:eastAsia="宋体" w:cs="Times New Roman"/>
      <w:b/>
      <w:bCs/>
      <w:sz w:val="32"/>
      <w:szCs w:val="32"/>
    </w:rPr>
  </w:style>
  <w:style w:type="paragraph" w:styleId="723">
    <w:name w:val="正文缩进"/>
    <w:basedOn w:val="708"/>
    <w:next w:val="723"/>
    <w:link w:val="724"/>
    <w:pPr>
      <w:ind w:firstLine="420"/>
    </w:pPr>
  </w:style>
  <w:style w:type="character" w:styleId="724">
    <w:name w:val="正文缩进 Char"/>
    <w:next w:val="724"/>
    <w:link w:val="723"/>
    <w:rPr>
      <w:rFonts w:ascii="Times New Roman" w:hAnsi="Times New Roman" w:eastAsia="宋体" w:cs="Times New Roman"/>
      <w:szCs w:val="21"/>
    </w:rPr>
  </w:style>
  <w:style w:type="character" w:styleId="725">
    <w:name w:val="标题 4 Char"/>
    <w:next w:val="725"/>
    <w:link w:val="712"/>
    <w:rPr>
      <w:rFonts w:ascii="Arial" w:hAnsi="Arial" w:eastAsia="黑体" w:cs="Arial"/>
      <w:b/>
      <w:bCs/>
      <w:sz w:val="28"/>
      <w:szCs w:val="28"/>
    </w:rPr>
  </w:style>
  <w:style w:type="character" w:styleId="726">
    <w:name w:val="标题 5 Char"/>
    <w:next w:val="726"/>
    <w:link w:val="713"/>
    <w:rPr>
      <w:rFonts w:ascii="宋体" w:hAnsi="Times New Roman" w:eastAsia="宋体" w:cs="Times New Roman"/>
      <w:color w:val="000000"/>
      <w:sz w:val="28"/>
      <w:szCs w:val="28"/>
    </w:rPr>
  </w:style>
  <w:style w:type="character" w:styleId="727">
    <w:name w:val="标题 6 Char"/>
    <w:next w:val="727"/>
    <w:link w:val="714"/>
    <w:rPr>
      <w:rFonts w:ascii="Arial" w:hAnsi="Arial" w:eastAsia="黑体" w:cs="Times New Roman"/>
      <w:b/>
      <w:bCs/>
      <w:sz w:val="24"/>
      <w:szCs w:val="24"/>
    </w:rPr>
  </w:style>
  <w:style w:type="character" w:styleId="728">
    <w:name w:val="标题 7 Char"/>
    <w:next w:val="728"/>
    <w:link w:val="715"/>
    <w:rPr>
      <w:rFonts w:ascii="Times New Roman" w:hAnsi="Times New Roman" w:eastAsia="宋体" w:cs="Times New Roman"/>
      <w:b/>
      <w:bCs/>
      <w:sz w:val="24"/>
      <w:szCs w:val="24"/>
    </w:rPr>
  </w:style>
  <w:style w:type="character" w:styleId="729">
    <w:name w:val="标题 8 Char"/>
    <w:next w:val="729"/>
    <w:link w:val="716"/>
    <w:rPr>
      <w:rFonts w:ascii="Arial" w:hAnsi="Arial" w:eastAsia="黑体" w:cs="Times New Roman"/>
      <w:sz w:val="24"/>
      <w:szCs w:val="24"/>
    </w:rPr>
  </w:style>
  <w:style w:type="character" w:styleId="730">
    <w:name w:val="标题 9 Char"/>
    <w:next w:val="730"/>
    <w:link w:val="717"/>
    <w:rPr>
      <w:rFonts w:ascii="Arial" w:hAnsi="Arial" w:eastAsia="黑体" w:cs="Times New Roman"/>
      <w:szCs w:val="21"/>
    </w:rPr>
  </w:style>
  <w:style w:type="paragraph" w:styleId="731">
    <w:name w:val="列表 3"/>
    <w:basedOn w:val="708"/>
    <w:next w:val="731"/>
    <w:link w:val="708"/>
    <w:pPr>
      <w:ind w:left="100" w:hanging="200"/>
    </w:pPr>
  </w:style>
  <w:style w:type="paragraph" w:styleId="732">
    <w:name w:val="目录 7"/>
    <w:basedOn w:val="708"/>
    <w:next w:val="708"/>
    <w:link w:val="708"/>
    <w:semiHidden/>
    <w:pPr>
      <w:ind w:left="1260"/>
      <w:jc w:val="left"/>
    </w:pPr>
  </w:style>
  <w:style w:type="paragraph" w:styleId="733">
    <w:name w:val="文档结构图"/>
    <w:basedOn w:val="708"/>
    <w:next w:val="733"/>
    <w:link w:val="734"/>
    <w:semiHidden/>
    <w:pPr>
      <w:shd w:val="clear" w:color="auto" w:fill="000080"/>
    </w:pPr>
  </w:style>
  <w:style w:type="character" w:styleId="734">
    <w:name w:val="文档结构图 Char"/>
    <w:next w:val="734"/>
    <w:link w:val="733"/>
    <w:semiHidden/>
    <w:rPr>
      <w:rFonts w:ascii="Times New Roman" w:hAnsi="Times New Roman" w:eastAsia="宋体" w:cs="Times New Roman"/>
      <w:szCs w:val="21"/>
      <w:shd w:val="clear" w:color="auto" w:fill="000080"/>
    </w:rPr>
  </w:style>
  <w:style w:type="paragraph" w:styleId="735">
    <w:name w:val="批注文字"/>
    <w:basedOn w:val="708"/>
    <w:next w:val="735"/>
    <w:link w:val="736"/>
    <w:semiHidden/>
    <w:pPr>
      <w:jc w:val="left"/>
    </w:pPr>
  </w:style>
  <w:style w:type="character" w:styleId="736">
    <w:name w:val="批注文字 Char"/>
    <w:next w:val="736"/>
    <w:link w:val="735"/>
    <w:semiHidden/>
    <w:rPr>
      <w:rFonts w:ascii="Times New Roman" w:hAnsi="Times New Roman" w:eastAsia="宋体" w:cs="Times New Roman"/>
      <w:szCs w:val="21"/>
    </w:rPr>
  </w:style>
  <w:style w:type="paragraph" w:styleId="737">
    <w:name w:val="正文文本 3"/>
    <w:basedOn w:val="708"/>
    <w:next w:val="737"/>
    <w:link w:val="738"/>
    <w:rPr>
      <w:rFonts w:ascii="仿宋_GB2312" w:hAnsi="Arial" w:eastAsia="仿宋_GB2312"/>
      <w:sz w:val="32"/>
      <w:szCs w:val="32"/>
    </w:rPr>
  </w:style>
  <w:style w:type="character" w:styleId="738">
    <w:name w:val="正文文本 3 Char"/>
    <w:next w:val="738"/>
    <w:link w:val="737"/>
    <w:rPr>
      <w:rFonts w:ascii="仿宋_GB2312" w:hAnsi="Arial" w:eastAsia="仿宋_GB2312" w:cs="Times New Roman"/>
      <w:sz w:val="32"/>
      <w:szCs w:val="32"/>
    </w:rPr>
  </w:style>
  <w:style w:type="paragraph" w:styleId="739">
    <w:name w:val="正文文本"/>
    <w:basedOn w:val="708"/>
    <w:next w:val="739"/>
    <w:link w:val="740"/>
    <w:rPr>
      <w:rFonts w:ascii="楷体_GB2312" w:hAnsi="Arial" w:eastAsia="楷体_GB2312"/>
      <w:sz w:val="28"/>
      <w:szCs w:val="28"/>
    </w:rPr>
  </w:style>
  <w:style w:type="character" w:styleId="740">
    <w:name w:val="正文文本 Char"/>
    <w:next w:val="740"/>
    <w:link w:val="739"/>
    <w:rPr>
      <w:rFonts w:ascii="楷体_GB2312" w:hAnsi="Arial" w:eastAsia="楷体_GB2312" w:cs="Times New Roman"/>
      <w:sz w:val="28"/>
      <w:szCs w:val="28"/>
    </w:rPr>
  </w:style>
  <w:style w:type="paragraph" w:styleId="741">
    <w:name w:val="正文文本缩进"/>
    <w:basedOn w:val="708"/>
    <w:next w:val="741"/>
    <w:link w:val="742"/>
    <w:pPr>
      <w:ind w:firstLine="645"/>
    </w:pPr>
    <w:rPr>
      <w:rFonts w:ascii="楷体_GB2312" w:eastAsia="楷体_GB2312"/>
      <w:sz w:val="32"/>
      <w:szCs w:val="32"/>
    </w:rPr>
  </w:style>
  <w:style w:type="character" w:styleId="742">
    <w:name w:val="正文文本缩进 Char"/>
    <w:next w:val="742"/>
    <w:link w:val="741"/>
    <w:rPr>
      <w:rFonts w:ascii="楷体_GB2312" w:hAnsi="Times New Roman" w:eastAsia="楷体_GB2312" w:cs="Times New Roman"/>
      <w:sz w:val="32"/>
      <w:szCs w:val="32"/>
    </w:rPr>
  </w:style>
  <w:style w:type="paragraph" w:styleId="743">
    <w:name w:val="列表 2"/>
    <w:basedOn w:val="708"/>
    <w:next w:val="743"/>
    <w:link w:val="708"/>
    <w:pPr>
      <w:ind w:left="100" w:hanging="200"/>
    </w:pPr>
  </w:style>
  <w:style w:type="paragraph" w:styleId="744">
    <w:name w:val="目录 5"/>
    <w:basedOn w:val="708"/>
    <w:next w:val="708"/>
    <w:link w:val="708"/>
    <w:semiHidden/>
    <w:pPr>
      <w:ind w:left="840"/>
      <w:jc w:val="left"/>
    </w:pPr>
  </w:style>
  <w:style w:type="paragraph" w:styleId="745">
    <w:name w:val="目录 3"/>
    <w:basedOn w:val="708"/>
    <w:next w:val="708"/>
    <w:link w:val="708"/>
    <w:semiHidden/>
    <w:pPr>
      <w:ind w:left="420"/>
      <w:jc w:val="left"/>
    </w:pPr>
    <w:rPr>
      <w:i/>
      <w:iCs/>
      <w:szCs w:val="24"/>
    </w:rPr>
  </w:style>
  <w:style w:type="paragraph" w:styleId="746">
    <w:name w:val="纯文本"/>
    <w:basedOn w:val="708"/>
    <w:next w:val="746"/>
    <w:link w:val="747"/>
    <w:rPr>
      <w:rFonts w:ascii="宋体" w:hAnsi="Courier New" w:cs="Courier New"/>
    </w:rPr>
  </w:style>
  <w:style w:type="character" w:styleId="747">
    <w:name w:val="纯文本 Char"/>
    <w:next w:val="747"/>
    <w:link w:val="746"/>
    <w:rPr>
      <w:rFonts w:ascii="宋体" w:hAnsi="Courier New" w:eastAsia="宋体" w:cs="Courier New"/>
      <w:szCs w:val="21"/>
    </w:rPr>
  </w:style>
  <w:style w:type="paragraph" w:styleId="748">
    <w:name w:val="目录 8"/>
    <w:basedOn w:val="708"/>
    <w:next w:val="708"/>
    <w:link w:val="708"/>
    <w:semiHidden/>
    <w:pPr>
      <w:ind w:left="1470"/>
      <w:jc w:val="left"/>
    </w:pPr>
  </w:style>
  <w:style w:type="paragraph" w:styleId="749">
    <w:name w:val="日期"/>
    <w:basedOn w:val="708"/>
    <w:next w:val="708"/>
    <w:link w:val="750"/>
    <w:rPr>
      <w:sz w:val="24"/>
      <w:szCs w:val="24"/>
    </w:rPr>
  </w:style>
  <w:style w:type="character" w:styleId="750">
    <w:name w:val="日期 Char"/>
    <w:next w:val="750"/>
    <w:link w:val="749"/>
    <w:rPr>
      <w:rFonts w:ascii="Times New Roman" w:hAnsi="Times New Roman" w:eastAsia="宋体" w:cs="Times New Roman"/>
      <w:sz w:val="24"/>
      <w:szCs w:val="24"/>
    </w:rPr>
  </w:style>
  <w:style w:type="paragraph" w:styleId="751">
    <w:name w:val="正文文本缩进 2"/>
    <w:basedOn w:val="708"/>
    <w:next w:val="751"/>
    <w:link w:val="752"/>
    <w:pPr>
      <w:ind w:left="630" w:firstLine="645"/>
    </w:pPr>
    <w:rPr>
      <w:rFonts w:ascii="Arial" w:hAnsi="Arial" w:eastAsia="仿宋_GB2312" w:cs="Arial"/>
      <w:sz w:val="32"/>
      <w:szCs w:val="32"/>
    </w:rPr>
  </w:style>
  <w:style w:type="character" w:styleId="752">
    <w:name w:val="正文文本缩进 2 Char"/>
    <w:next w:val="752"/>
    <w:link w:val="751"/>
    <w:rPr>
      <w:rFonts w:ascii="Arial" w:hAnsi="Arial" w:eastAsia="仿宋_GB2312" w:cs="Arial"/>
      <w:sz w:val="32"/>
      <w:szCs w:val="32"/>
    </w:rPr>
  </w:style>
  <w:style w:type="paragraph" w:styleId="753">
    <w:name w:val="批注框文本"/>
    <w:basedOn w:val="708"/>
    <w:next w:val="753"/>
    <w:link w:val="754"/>
    <w:semiHidden/>
    <w:rPr>
      <w:sz w:val="18"/>
      <w:szCs w:val="18"/>
    </w:rPr>
  </w:style>
  <w:style w:type="character" w:styleId="754">
    <w:name w:val="批注框文本 Char"/>
    <w:next w:val="754"/>
    <w:link w:val="753"/>
    <w:semiHidden/>
    <w:rPr>
      <w:rFonts w:ascii="Times New Roman" w:hAnsi="Times New Roman" w:eastAsia="宋体" w:cs="Times New Roman"/>
      <w:sz w:val="18"/>
      <w:szCs w:val="18"/>
    </w:rPr>
  </w:style>
  <w:style w:type="paragraph" w:styleId="755">
    <w:name w:val="页脚"/>
    <w:basedOn w:val="708"/>
    <w:next w:val="755"/>
    <w:link w:val="756"/>
    <w:pPr>
      <w:jc w:val="left"/>
      <w:tabs>
        <w:tab w:val="center" w:pos="4153" w:leader="none"/>
        <w:tab w:val="right" w:pos="8306" w:leader="none"/>
      </w:tabs>
    </w:pPr>
    <w:rPr>
      <w:sz w:val="18"/>
      <w:szCs w:val="18"/>
    </w:rPr>
  </w:style>
  <w:style w:type="character" w:styleId="756">
    <w:name w:val="页脚 Char"/>
    <w:next w:val="756"/>
    <w:link w:val="755"/>
    <w:rPr>
      <w:rFonts w:ascii="Times New Roman" w:hAnsi="Times New Roman" w:eastAsia="宋体" w:cs="Times New Roman"/>
      <w:sz w:val="18"/>
      <w:szCs w:val="18"/>
    </w:rPr>
  </w:style>
  <w:style w:type="paragraph" w:styleId="757">
    <w:name w:val="页眉"/>
    <w:basedOn w:val="708"/>
    <w:next w:val="757"/>
    <w:link w:val="758"/>
    <w:pPr>
      <w:jc w:val="center"/>
      <w:tabs>
        <w:tab w:val="center" w:pos="4153" w:leader="none"/>
        <w:tab w:val="right" w:pos="8306" w:leader="none"/>
      </w:tabs>
      <w:pBdr>
        <w:bottom w:val="single" w:color="000000" w:sz="6" w:space="1"/>
      </w:pBdr>
    </w:pPr>
    <w:rPr>
      <w:sz w:val="18"/>
      <w:szCs w:val="18"/>
    </w:rPr>
  </w:style>
  <w:style w:type="character" w:styleId="758">
    <w:name w:val="页眉 Char"/>
    <w:next w:val="758"/>
    <w:link w:val="757"/>
    <w:rPr>
      <w:rFonts w:ascii="Times New Roman" w:hAnsi="Times New Roman" w:eastAsia="宋体" w:cs="Times New Roman"/>
      <w:sz w:val="18"/>
      <w:szCs w:val="18"/>
    </w:rPr>
  </w:style>
  <w:style w:type="paragraph" w:styleId="759">
    <w:name w:val="目录 1"/>
    <w:basedOn w:val="708"/>
    <w:next w:val="708"/>
    <w:link w:val="708"/>
    <w:semiHidden/>
    <w:pPr>
      <w:jc w:val="left"/>
      <w:spacing w:before="120" w:after="120" w:line="400" w:lineRule="exact"/>
      <w:tabs>
        <w:tab w:val="right" w:pos="8720" w:leader="dot"/>
      </w:tabs>
    </w:pPr>
    <w:rPr>
      <w:rFonts w:ascii="宋体" w:hAnsi="宋体"/>
      <w:caps/>
      <w:sz w:val="24"/>
      <w:szCs w:val="24"/>
    </w:rPr>
  </w:style>
  <w:style w:type="paragraph" w:styleId="760">
    <w:name w:val="目录 4"/>
    <w:basedOn w:val="708"/>
    <w:next w:val="708"/>
    <w:link w:val="708"/>
    <w:semiHidden/>
    <w:pPr>
      <w:ind w:left="630"/>
      <w:jc w:val="left"/>
    </w:pPr>
  </w:style>
  <w:style w:type="paragraph" w:styleId="761">
    <w:name w:val="列表"/>
    <w:basedOn w:val="708"/>
    <w:next w:val="761"/>
    <w:link w:val="708"/>
    <w:pPr>
      <w:ind w:left="200" w:hanging="200"/>
    </w:pPr>
  </w:style>
  <w:style w:type="paragraph" w:styleId="762">
    <w:name w:val="目录 6"/>
    <w:basedOn w:val="708"/>
    <w:next w:val="708"/>
    <w:link w:val="708"/>
    <w:semiHidden/>
    <w:pPr>
      <w:ind w:left="1050"/>
      <w:jc w:val="left"/>
    </w:pPr>
  </w:style>
  <w:style w:type="paragraph" w:styleId="763">
    <w:name w:val="正文文本缩进 3"/>
    <w:basedOn w:val="708"/>
    <w:next w:val="763"/>
    <w:link w:val="764"/>
    <w:pPr>
      <w:ind w:left="645" w:firstLine="645"/>
    </w:pPr>
    <w:rPr>
      <w:rFonts w:ascii="Arial" w:hAnsi="Arial" w:eastAsia="仿宋_GB2312" w:cs="Arial"/>
      <w:color w:val="ffff00"/>
      <w:sz w:val="32"/>
      <w:szCs w:val="32"/>
    </w:rPr>
  </w:style>
  <w:style w:type="character" w:styleId="764">
    <w:name w:val="正文文本缩进 3 Char"/>
    <w:next w:val="764"/>
    <w:link w:val="763"/>
    <w:rPr>
      <w:rFonts w:ascii="Arial" w:hAnsi="Arial" w:eastAsia="仿宋_GB2312" w:cs="Arial"/>
      <w:color w:val="ffff00"/>
      <w:sz w:val="32"/>
      <w:szCs w:val="32"/>
    </w:rPr>
  </w:style>
  <w:style w:type="paragraph" w:styleId="765">
    <w:name w:val="图表目录"/>
    <w:basedOn w:val="708"/>
    <w:next w:val="708"/>
    <w:link w:val="708"/>
    <w:semiHidden/>
    <w:pPr>
      <w:ind w:left="840" w:hanging="420"/>
    </w:pPr>
  </w:style>
  <w:style w:type="paragraph" w:styleId="766">
    <w:name w:val="目录 2"/>
    <w:basedOn w:val="708"/>
    <w:next w:val="708"/>
    <w:link w:val="708"/>
    <w:semiHidden/>
    <w:pPr>
      <w:ind w:left="210"/>
      <w:jc w:val="left"/>
    </w:pPr>
    <w:rPr>
      <w:smallCaps/>
      <w:szCs w:val="24"/>
    </w:rPr>
  </w:style>
  <w:style w:type="paragraph" w:styleId="767">
    <w:name w:val="目录 9"/>
    <w:basedOn w:val="708"/>
    <w:next w:val="708"/>
    <w:link w:val="708"/>
    <w:semiHidden/>
    <w:pPr>
      <w:ind w:left="1680"/>
      <w:jc w:val="left"/>
    </w:pPr>
  </w:style>
  <w:style w:type="paragraph" w:styleId="768">
    <w:name w:val="正文文本 2"/>
    <w:basedOn w:val="708"/>
    <w:next w:val="768"/>
    <w:link w:val="769"/>
    <w:pPr>
      <w:jc w:val="center"/>
      <w:widowControl/>
    </w:pPr>
    <w:rPr>
      <w:rFonts w:ascii="楷体_GB2312" w:eastAsia="楷体_GB2312"/>
      <w:sz w:val="28"/>
      <w:szCs w:val="28"/>
    </w:rPr>
  </w:style>
  <w:style w:type="character" w:styleId="769">
    <w:name w:val="正文文本 2 Char"/>
    <w:next w:val="769"/>
    <w:link w:val="768"/>
    <w:rPr>
      <w:rFonts w:ascii="楷体_GB2312" w:hAnsi="Times New Roman" w:eastAsia="楷体_GB2312" w:cs="Times New Roman"/>
      <w:sz w:val="28"/>
      <w:szCs w:val="28"/>
    </w:rPr>
  </w:style>
  <w:style w:type="paragraph" w:styleId="770">
    <w:name w:val="普通(网站)"/>
    <w:basedOn w:val="708"/>
    <w:next w:val="770"/>
    <w:link w:val="708"/>
    <w:uiPriority w:val="99"/>
    <w:pPr>
      <w:jc w:val="left"/>
      <w:spacing w:before="100" w:beforeAutospacing="1" w:after="100" w:afterAutospacing="1"/>
      <w:widowControl/>
    </w:pPr>
    <w:rPr>
      <w:rFonts w:ascii="宋体" w:hAnsi="宋体" w:cs="宋体"/>
      <w:sz w:val="24"/>
      <w:szCs w:val="24"/>
    </w:rPr>
  </w:style>
  <w:style w:type="paragraph" w:styleId="771">
    <w:name w:val="索引 1"/>
    <w:basedOn w:val="708"/>
    <w:next w:val="708"/>
    <w:link w:val="708"/>
    <w:semiHidden/>
    <w:pPr>
      <w:spacing w:line="240" w:lineRule="atLeast"/>
    </w:pPr>
    <w:rPr>
      <w:b/>
      <w:bCs/>
    </w:rPr>
  </w:style>
  <w:style w:type="paragraph" w:styleId="772">
    <w:name w:val="批注主题"/>
    <w:basedOn w:val="735"/>
    <w:next w:val="735"/>
    <w:link w:val="773"/>
    <w:semiHidden/>
    <w:rPr>
      <w:b/>
      <w:bCs/>
    </w:rPr>
  </w:style>
  <w:style w:type="character" w:styleId="773">
    <w:name w:val="批注主题 Char"/>
    <w:next w:val="773"/>
    <w:link w:val="772"/>
    <w:semiHidden/>
    <w:rPr>
      <w:rFonts w:ascii="Times New Roman" w:hAnsi="Times New Roman" w:eastAsia="宋体" w:cs="Times New Roman"/>
      <w:b/>
      <w:bCs/>
      <w:szCs w:val="21"/>
    </w:rPr>
  </w:style>
  <w:style w:type="paragraph" w:styleId="774">
    <w:name w:val="正文首行缩进"/>
    <w:basedOn w:val="708"/>
    <w:next w:val="774"/>
    <w:link w:val="775"/>
    <w:pPr>
      <w:ind w:firstLine="200"/>
      <w:spacing w:line="360" w:lineRule="auto"/>
    </w:pPr>
    <w:rPr>
      <w:rFonts w:ascii="仿宋_GB2312" w:eastAsia="仿宋_GB2312"/>
      <w:sz w:val="30"/>
      <w:szCs w:val="30"/>
    </w:rPr>
  </w:style>
  <w:style w:type="character" w:styleId="775">
    <w:name w:val="正文首行缩进 Char"/>
    <w:next w:val="775"/>
    <w:link w:val="774"/>
    <w:rPr>
      <w:rFonts w:ascii="仿宋_GB2312" w:hAnsi="Times New Roman" w:eastAsia="仿宋_GB2312" w:cs="Times New Roman"/>
      <w:sz w:val="30"/>
      <w:szCs w:val="30"/>
    </w:rPr>
  </w:style>
  <w:style w:type="paragraph" w:styleId="776">
    <w:name w:val="正文首行缩进 2"/>
    <w:basedOn w:val="741"/>
    <w:next w:val="776"/>
    <w:link w:val="777"/>
    <w:pPr>
      <w:ind w:firstLine="420"/>
      <w:spacing w:line="360" w:lineRule="auto"/>
    </w:pPr>
    <w:rPr>
      <w:rFonts w:ascii="宋体" w:hAnsi="宋体" w:eastAsia="宋体"/>
      <w:sz w:val="21"/>
      <w:szCs w:val="20"/>
    </w:rPr>
  </w:style>
  <w:style w:type="character" w:styleId="777">
    <w:name w:val="正文首行缩进 2 Char"/>
    <w:next w:val="777"/>
    <w:link w:val="776"/>
    <w:rPr>
      <w:rFonts w:ascii="宋体" w:hAnsi="宋体" w:eastAsia="宋体" w:cs="Times New Roman"/>
      <w:sz w:val="32"/>
      <w:szCs w:val="20"/>
    </w:rPr>
  </w:style>
  <w:style w:type="table" w:styleId="778">
    <w:name w:val="网格型"/>
    <w:basedOn w:val="719"/>
    <w:next w:val="778"/>
    <w:link w:val="708"/>
    <w:pPr>
      <w:jc w:val="both"/>
      <w:widowControl w:val="off"/>
    </w:pPr>
    <w:rPr>
      <w:rFonts w:ascii="Times New Roman" w:hAnsi="Times New Roman" w:eastAsia="宋体" w:cs="Times New Roman"/>
      <w:sz w:val="20"/>
      <w:szCs w:val="20"/>
    </w:rPr>
    <w:tblPr/>
  </w:style>
  <w:style w:type="character" w:styleId="779">
    <w:name w:val="要点"/>
    <w:next w:val="779"/>
    <w:link w:val="708"/>
    <w:qFormat/>
    <w:rPr>
      <w:b/>
      <w:bCs/>
    </w:rPr>
  </w:style>
  <w:style w:type="character" w:styleId="780">
    <w:name w:val="页码"/>
    <w:next w:val="780"/>
    <w:link w:val="708"/>
  </w:style>
  <w:style w:type="character" w:styleId="781">
    <w:name w:val="已访问的超链接"/>
    <w:next w:val="781"/>
    <w:link w:val="708"/>
    <w:rPr>
      <w:color w:val="800080"/>
      <w:u w:val="single"/>
    </w:rPr>
  </w:style>
  <w:style w:type="character" w:styleId="782">
    <w:name w:val="超链接"/>
    <w:next w:val="782"/>
    <w:link w:val="708"/>
    <w:rPr>
      <w:color w:val="0000ff"/>
      <w:u w:val="single"/>
    </w:rPr>
  </w:style>
  <w:style w:type="character" w:styleId="783">
    <w:name w:val="批注引用"/>
    <w:next w:val="783"/>
    <w:link w:val="708"/>
    <w:semiHidden/>
    <w:rPr>
      <w:sz w:val="21"/>
      <w:szCs w:val="21"/>
    </w:rPr>
  </w:style>
  <w:style w:type="character" w:styleId="784">
    <w:name w:val="font5 Char"/>
    <w:next w:val="784"/>
    <w:link w:val="708"/>
    <w:rPr>
      <w:rFonts w:ascii="宋体" w:hAnsi="宋体" w:eastAsia="宋体"/>
      <w:sz w:val="28"/>
      <w:szCs w:val="28"/>
      <w:lang w:val="en-US" w:eastAsia="zh-CN" w:bidi="ar-SA"/>
    </w:rPr>
  </w:style>
  <w:style w:type="character" w:styleId="785">
    <w:name w:val="二级目录 Char"/>
    <w:next w:val="785"/>
    <w:link w:val="786"/>
    <w:rPr>
      <w:b/>
      <w:sz w:val="30"/>
      <w:szCs w:val="28"/>
    </w:rPr>
  </w:style>
  <w:style w:type="paragraph" w:styleId="786">
    <w:name w:val="二级目录"/>
    <w:next w:val="708"/>
    <w:link w:val="785"/>
    <w:pPr>
      <w:numPr>
        <w:ilvl w:val="0"/>
        <w:numId w:val="2"/>
      </w:numPr>
      <w:tabs>
        <w:tab w:val="left" w:pos="907" w:leader="none"/>
        <w:tab w:val="left" w:pos="1145" w:leader="none"/>
      </w:tabs>
      <w:outlineLvl w:val="1"/>
    </w:pPr>
    <w:rPr>
      <w:b/>
      <w:sz w:val="30"/>
      <w:szCs w:val="28"/>
      <w:lang w:val="en-US" w:eastAsia="zh-CN" w:bidi="ar-SA"/>
    </w:rPr>
  </w:style>
  <w:style w:type="character" w:styleId="787">
    <w:name w:val="列出段落 Char,Bullet List Char,numbered Char,FooterText Char,List Paragraph1 Char,Paragraphe de liste1 Char"/>
    <w:next w:val="787"/>
    <w:link w:val="788"/>
    <w:rPr>
      <w:rFonts w:ascii="Calibri" w:hAnsi="Calibri"/>
      <w:sz w:val="24"/>
      <w:szCs w:val="24"/>
      <w:lang w:eastAsia="en-US" w:bidi="en-US"/>
    </w:rPr>
  </w:style>
  <w:style w:type="paragraph" w:styleId="788">
    <w:name w:val="列出段落1"/>
    <w:basedOn w:val="708"/>
    <w:next w:val="788"/>
    <w:link w:val="787"/>
    <w:qFormat/>
    <w:pPr>
      <w:contextualSpacing/>
      <w:ind w:left="720"/>
      <w:jc w:val="left"/>
      <w:widowControl/>
    </w:pPr>
    <w:rPr>
      <w:rFonts w:ascii="Calibri" w:hAnsi="Calibri" w:eastAsia="宋体" w:cs="Times New Roman"/>
      <w:sz w:val="24"/>
      <w:szCs w:val="24"/>
      <w:lang w:eastAsia="en-US" w:bidi="en-US"/>
    </w:rPr>
  </w:style>
  <w:style w:type="paragraph" w:styleId="789">
    <w:name w:val="Normal_5_0"/>
    <w:next w:val="789"/>
    <w:link w:val="708"/>
    <w:qFormat/>
    <w:pPr>
      <w:jc w:val="both"/>
      <w:widowControl w:val="off"/>
    </w:pPr>
    <w:rPr>
      <w:rFonts w:ascii="Calibri" w:hAnsi="Calibri" w:eastAsia="宋体" w:cs="Times New Roman"/>
      <w:sz w:val="21"/>
      <w:szCs w:val="22"/>
      <w:lang w:val="en-US" w:eastAsia="zh-CN" w:bidi="ar-SA"/>
    </w:rPr>
  </w:style>
  <w:style w:type="paragraph" w:styleId="790">
    <w:name w:val="样式 正文缩进 + 首行缩进:  2 字符"/>
    <w:basedOn w:val="723"/>
    <w:next w:val="790"/>
    <w:link w:val="708"/>
    <w:qFormat/>
    <w:pPr>
      <w:spacing w:line="360" w:lineRule="auto"/>
    </w:pPr>
    <w:rPr>
      <w:rFonts w:eastAsia="宋体" w:cs="宋体"/>
      <w:sz w:val="24"/>
    </w:rPr>
  </w:style>
  <w:style w:type="paragraph" w:styleId="791">
    <w:name w:val="正文空2字"/>
    <w:basedOn w:val="792"/>
    <w:next w:val="791"/>
    <w:link w:val="708"/>
    <w:uiPriority w:val="99"/>
    <w:qFormat/>
    <w:pPr>
      <w:ind w:firstLine="640"/>
      <w:spacing w:line="560" w:lineRule="exact"/>
      <w:widowControl w:val="off"/>
    </w:pPr>
    <w:rPr>
      <w:rFonts w:ascii="仿宋_GB2312" w:hAnsi="仿宋_GB2312" w:cs="仿宋_GB2312"/>
      <w:lang w:val="zh-TW"/>
    </w:rPr>
  </w:style>
  <w:style w:type="paragraph" w:styleId="792">
    <w:name w:val="左对齐正文"/>
    <w:next w:val="792"/>
    <w:link w:val="708"/>
    <w:uiPriority w:val="99"/>
    <w:qFormat/>
    <w:rPr>
      <w:rFonts w:ascii="Calibri" w:hAnsi="Calibri" w:eastAsia="仿宋_GB2312" w:cs="Calibri"/>
      <w:sz w:val="32"/>
      <w:szCs w:val="32"/>
      <w:lang w:val="en-US" w:eastAsia="zh-CN" w:bidi="ar-SA"/>
    </w:rPr>
  </w:style>
  <w:style w:type="paragraph" w:styleId="793">
    <w:name w:val=" Char Char Char Char Char Char Char Char"/>
    <w:basedOn w:val="708"/>
    <w:next w:val="793"/>
    <w:link w:val="708"/>
    <w:pPr>
      <w:jc w:val="left"/>
      <w:spacing w:after="160" w:line="240" w:lineRule="exact"/>
      <w:widowControl/>
    </w:pPr>
    <w:rPr>
      <w:rFonts w:ascii="Verdana" w:hAnsi="Verdana"/>
      <w:sz w:val="20"/>
      <w:szCs w:val="20"/>
      <w:lang w:eastAsia="en-US"/>
    </w:rPr>
  </w:style>
  <w:style w:type="paragraph" w:styleId="794">
    <w:name w:val="正文_12_0_0_0"/>
    <w:next w:val="794"/>
    <w:link w:val="708"/>
    <w:qFormat/>
    <w:pPr>
      <w:jc w:val="both"/>
      <w:widowControl w:val="off"/>
    </w:pPr>
    <w:rPr>
      <w:rFonts w:ascii="Times New Roman" w:hAnsi="Times New Roman" w:eastAsia="宋体" w:cs="Times New Roman"/>
      <w:sz w:val="21"/>
      <w:szCs w:val="24"/>
      <w:lang w:val="en-US" w:eastAsia="zh-CN" w:bidi="ar-SA"/>
    </w:rPr>
  </w:style>
  <w:style w:type="paragraph" w:styleId="795">
    <w:name w:val="Char Char Char Char"/>
    <w:basedOn w:val="733"/>
    <w:next w:val="795"/>
    <w:link w:val="708"/>
    <w:pPr>
      <w:spacing w:line="360" w:lineRule="auto"/>
    </w:pPr>
    <w:rPr>
      <w:rFonts w:ascii="Tahoma" w:hAnsi="Tahoma"/>
      <w:sz w:val="24"/>
      <w:szCs w:val="24"/>
    </w:rPr>
  </w:style>
  <w:style w:type="paragraph" w:styleId="796">
    <w:name w:val="正文_14_0_0"/>
    <w:next w:val="796"/>
    <w:link w:val="708"/>
    <w:qFormat/>
    <w:pPr>
      <w:jc w:val="both"/>
      <w:widowControl w:val="off"/>
    </w:pPr>
    <w:rPr>
      <w:rFonts w:ascii="Times New Roman" w:hAnsi="Times New Roman" w:eastAsia="宋体" w:cs="Times New Roman"/>
      <w:sz w:val="21"/>
      <w:szCs w:val="24"/>
      <w:lang w:val="en-US" w:eastAsia="zh-CN" w:bidi="ar-SA"/>
    </w:rPr>
  </w:style>
  <w:style w:type="paragraph" w:styleId="797">
    <w:name w:val="正文文本12"/>
    <w:basedOn w:val="708"/>
    <w:next w:val="797"/>
    <w:link w:val="708"/>
    <w:uiPriority w:val="1"/>
    <w:qFormat/>
    <w:pPr>
      <w:ind w:left="120"/>
    </w:pPr>
    <w:rPr>
      <w:rFonts w:ascii="宋体" w:hAnsi="宋体" w:eastAsia="宋体" w:cs="宋体"/>
      <w:sz w:val="21"/>
      <w:szCs w:val="21"/>
      <w:lang w:val="zh-CN" w:eastAsia="zh-CN" w:bidi="zh-CN"/>
    </w:rPr>
  </w:style>
  <w:style w:type="paragraph" w:styleId="798">
    <w:name w:val="正文_14_0"/>
    <w:next w:val="798"/>
    <w:link w:val="708"/>
    <w:qFormat/>
    <w:pPr>
      <w:jc w:val="both"/>
      <w:widowControl w:val="off"/>
    </w:pPr>
    <w:rPr>
      <w:rFonts w:ascii="Calibri" w:hAnsi="Calibri" w:eastAsia="宋体" w:cs="Times New Roman"/>
      <w:sz w:val="21"/>
      <w:szCs w:val="22"/>
      <w:lang w:val="en-US" w:eastAsia="zh-CN" w:bidi="ar-SA"/>
    </w:rPr>
  </w:style>
  <w:style w:type="paragraph" w:styleId="799">
    <w:name w:val="Table Paragraph"/>
    <w:basedOn w:val="708"/>
    <w:next w:val="799"/>
    <w:link w:val="708"/>
    <w:uiPriority w:val="1"/>
    <w:qFormat/>
  </w:style>
  <w:style w:type="paragraph" w:styleId="800">
    <w:name w:val="Char Char Char Char Char Char Char Char"/>
    <w:basedOn w:val="708"/>
    <w:next w:val="800"/>
    <w:link w:val="708"/>
    <w:pPr>
      <w:jc w:val="left"/>
      <w:spacing w:after="160" w:line="240" w:lineRule="exact"/>
      <w:widowControl/>
    </w:pPr>
    <w:rPr>
      <w:rFonts w:ascii="Verdana" w:hAnsi="Verdana"/>
      <w:sz w:val="20"/>
      <w:szCs w:val="20"/>
      <w:lang w:eastAsia="en-US"/>
    </w:rPr>
  </w:style>
  <w:style w:type="paragraph" w:styleId="801">
    <w:name w:val="普通正文"/>
    <w:basedOn w:val="708"/>
    <w:next w:val="801"/>
    <w:link w:val="708"/>
    <w:pPr>
      <w:ind w:firstLine="480"/>
      <w:jc w:val="left"/>
      <w:spacing w:before="120" w:after="120" w:line="360" w:lineRule="auto"/>
    </w:pPr>
    <w:rPr>
      <w:rFonts w:ascii="Arial" w:hAnsi="Arial"/>
      <w:sz w:val="24"/>
      <w:szCs w:val="24"/>
    </w:rPr>
  </w:style>
  <w:style w:type="paragraph" w:styleId="802">
    <w:name w:val="部分1"/>
    <w:basedOn w:val="708"/>
    <w:next w:val="802"/>
    <w:link w:val="708"/>
    <w:qFormat/>
    <w:pPr>
      <w:jc w:val="center"/>
      <w:keepNext/>
      <w:pageBreakBefore/>
      <w:spacing w:line="360" w:lineRule="auto"/>
      <w:tabs>
        <w:tab w:val="left" w:pos="720" w:leader="none"/>
      </w:tabs>
      <w:outlineLvl w:val="0"/>
    </w:pPr>
    <w:rPr>
      <w:rFonts w:eastAsia="黑体"/>
      <w:b/>
      <w:sz w:val="36"/>
      <w:szCs w:val="20"/>
    </w:rPr>
  </w:style>
  <w:style w:type="paragraph" w:styleId="803">
    <w:name w:val="xl24"/>
    <w:basedOn w:val="708"/>
    <w:next w:val="803"/>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name w:val="font7"/>
    <w:basedOn w:val="708"/>
    <w:next w:val="804"/>
    <w:link w:val="708"/>
    <w:pPr>
      <w:jc w:val="left"/>
      <w:spacing w:before="100" w:beforeAutospacing="1" w:after="100" w:afterAutospacing="1"/>
      <w:widowControl/>
    </w:pPr>
    <w:rPr>
      <w:rFonts w:hint="eastAsia" w:ascii="宋体" w:hAnsi="宋体"/>
      <w:sz w:val="18"/>
      <w:szCs w:val="18"/>
    </w:rPr>
  </w:style>
  <w:style w:type="paragraph" w:styleId="805">
    <w:name w:val="table_lines"/>
    <w:basedOn w:val="708"/>
    <w:next w:val="805"/>
    <w:link w:val="708"/>
    <w:pPr>
      <w:jc w:val="left"/>
      <w:widowControl/>
    </w:pPr>
    <w:rPr>
      <w:sz w:val="20"/>
      <w:szCs w:val="20"/>
      <w:lang w:val="de-DE" w:eastAsia="de-DE"/>
    </w:rPr>
  </w:style>
  <w:style w:type="paragraph" w:styleId="806">
    <w:name w:val="Normal_18_0"/>
    <w:next w:val="806"/>
    <w:link w:val="708"/>
    <w:qFormat/>
    <w:rPr>
      <w:rFonts w:ascii="黑体" w:hAnsi="黑体" w:eastAsia="黑体" w:cs="黑体"/>
      <w:b/>
      <w:sz w:val="32"/>
      <w:szCs w:val="24"/>
      <w:lang w:val="en-US" w:eastAsia="zh-CN" w:bidi="ar-SA"/>
    </w:rPr>
  </w:style>
  <w:style w:type="paragraph" w:styleId="807">
    <w:name w:val=" Char"/>
    <w:basedOn w:val="733"/>
    <w:next w:val="807"/>
    <w:link w:val="708"/>
    <w:rPr>
      <w:rFonts w:ascii="Tahoma" w:hAnsi="Tahoma"/>
      <w:sz w:val="24"/>
      <w:szCs w:val="24"/>
    </w:rPr>
  </w:style>
  <w:style w:type="paragraph" w:styleId="808">
    <w:name w:val="修订"/>
    <w:next w:val="808"/>
    <w:link w:val="708"/>
    <w:uiPriority w:val="99"/>
    <w:semiHidden/>
    <w:rPr>
      <w:rFonts w:ascii="Times New Roman" w:hAnsi="Times New Roman"/>
      <w:sz w:val="21"/>
      <w:szCs w:val="21"/>
      <w:lang w:val="en-US" w:eastAsia="zh-CN" w:bidi="ar-SA"/>
    </w:rPr>
  </w:style>
  <w:style w:type="paragraph" w:styleId="809">
    <w:name w:val="正文2"/>
    <w:basedOn w:val="708"/>
    <w:next w:val="809"/>
    <w:link w:val="708"/>
    <w:qFormat/>
    <w:pPr>
      <w:ind w:firstLine="510"/>
      <w:spacing w:before="156" w:line="360" w:lineRule="auto"/>
    </w:pPr>
    <w:rPr>
      <w:sz w:val="24"/>
      <w:szCs w:val="20"/>
    </w:rPr>
  </w:style>
  <w:style w:type="paragraph" w:styleId="810">
    <w:name w:val="普通 (Web)"/>
    <w:basedOn w:val="708"/>
    <w:next w:val="810"/>
    <w:link w:val="708"/>
    <w:pPr>
      <w:jc w:val="left"/>
      <w:spacing w:before="100" w:beforeAutospacing="1" w:after="100" w:afterAutospacing="1"/>
      <w:widowControl/>
    </w:pPr>
    <w:rPr>
      <w:rFonts w:ascii="宋体" w:hAnsi="宋体"/>
      <w:sz w:val="24"/>
      <w:szCs w:val="24"/>
    </w:rPr>
  </w:style>
  <w:style w:type="paragraph" w:styleId="811">
    <w:name w:val="标题3"/>
    <w:basedOn w:val="708"/>
    <w:next w:val="708"/>
    <w:link w:val="708"/>
    <w:pPr>
      <w:ind w:firstLine="624"/>
      <w:spacing w:line="590" w:lineRule="atLeast"/>
    </w:pPr>
    <w:rPr>
      <w:rFonts w:ascii="方正黑体_GBK" w:eastAsia="方正黑体_GBK"/>
      <w:sz w:val="32"/>
      <w:szCs w:val="32"/>
    </w:rPr>
  </w:style>
  <w:style w:type="paragraph" w:styleId="812">
    <w:name w:val="font6"/>
    <w:basedOn w:val="708"/>
    <w:next w:val="812"/>
    <w:link w:val="708"/>
    <w:pPr>
      <w:jc w:val="left"/>
      <w:spacing w:before="100" w:beforeAutospacing="1" w:after="100" w:afterAutospacing="1"/>
      <w:widowControl/>
    </w:pPr>
    <w:rPr>
      <w:rFonts w:hint="eastAsia" w:ascii="宋体" w:hAnsi="宋体"/>
      <w:sz w:val="28"/>
      <w:szCs w:val="28"/>
      <w:u w:val="single"/>
    </w:rPr>
  </w:style>
  <w:style w:type="paragraph" w:styleId="813">
    <w:name w:val="Char"/>
    <w:basedOn w:val="708"/>
    <w:next w:val="813"/>
    <w:link w:val="708"/>
    <w:pPr>
      <w:ind w:firstLine="200"/>
      <w:tabs>
        <w:tab w:val="left" w:pos="360" w:leader="none"/>
      </w:tabs>
    </w:pPr>
    <w:rPr>
      <w:sz w:val="28"/>
      <w:szCs w:val="30"/>
    </w:rPr>
  </w:style>
  <w:style w:type="paragraph" w:styleId="814">
    <w:name w:val="索引 41"/>
    <w:basedOn w:val="708"/>
    <w:next w:val="708"/>
    <w:link w:val="708"/>
    <w:semiHidden/>
    <w:qFormat/>
    <w:pPr>
      <w:ind w:left="1260"/>
    </w:pPr>
    <w:rPr>
      <w:rFonts w:ascii="Calibri" w:hAnsi="Calibri" w:eastAsia="Calibri" w:cs="宋体"/>
      <w:sz w:val="20"/>
      <w:lang w:val="zh-CN"/>
    </w:rPr>
  </w:style>
  <w:style w:type="paragraph" w:styleId="815">
    <w:name w:val="xl25"/>
    <w:basedOn w:val="708"/>
    <w:next w:val="815"/>
    <w:link w:val="7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6">
    <w:name w:val="font5"/>
    <w:basedOn w:val="708"/>
    <w:next w:val="816"/>
    <w:link w:val="708"/>
    <w:pPr>
      <w:jc w:val="left"/>
      <w:spacing w:before="100" w:beforeAutospacing="1" w:after="100" w:afterAutospacing="1"/>
      <w:widowControl/>
    </w:pPr>
    <w:rPr>
      <w:rFonts w:hint="eastAsia" w:ascii="宋体" w:hAnsi="宋体"/>
      <w:sz w:val="28"/>
      <w:szCs w:val="28"/>
    </w:rPr>
  </w:style>
  <w:style w:type="paragraph" w:styleId="817">
    <w:name w:val="table_1stline"/>
    <w:basedOn w:val="708"/>
    <w:next w:val="817"/>
    <w:link w:val="708"/>
    <w:pPr>
      <w:jc w:val="left"/>
      <w:spacing w:before="120"/>
      <w:widowControl/>
    </w:pPr>
    <w:rPr>
      <w:bCs/>
      <w:sz w:val="20"/>
      <w:szCs w:val="20"/>
      <w:lang w:val="de-DE" w:eastAsia="de-DE"/>
    </w:rPr>
  </w:style>
  <w:style w:type="paragraph" w:styleId="818">
    <w:name w:val="xl26"/>
    <w:basedOn w:val="708"/>
    <w:next w:val="818"/>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9">
    <w:name w:val="Body Text(ch)"/>
    <w:basedOn w:val="708"/>
    <w:next w:val="739"/>
    <w:link w:val="708"/>
    <w:pPr>
      <w:spacing w:after="120"/>
    </w:pPr>
    <w:rPr>
      <w:rFonts w:ascii="宋体" w:hAnsi="Arial"/>
      <w:bCs/>
      <w:iCs/>
      <w:szCs w:val="24"/>
    </w:rPr>
  </w:style>
  <w:style w:type="paragraph" w:styleId="820">
    <w:name w:val="*正文"/>
    <w:basedOn w:val="708"/>
    <w:next w:val="820"/>
    <w:link w:val="708"/>
    <w:qFormat/>
    <w:pPr>
      <w:jc w:val="left"/>
    </w:pPr>
    <w:rPr>
      <w:rFonts w:eastAsia="Microsoft YaHei UI"/>
      <w:bCs/>
      <w:szCs w:val="28"/>
    </w:rPr>
  </w:style>
  <w:style w:type="paragraph" w:styleId="821">
    <w:name w:val="xl30"/>
    <w:basedOn w:val="708"/>
    <w:next w:val="821"/>
    <w:link w:val="708"/>
    <w:pPr>
      <w:jc w:val="center"/>
      <w:spacing w:before="100" w:beforeAutospacing="1" w:after="100" w:afterAutospacing="1"/>
      <w:widowControl/>
    </w:pPr>
    <w:rPr>
      <w:rFonts w:ascii="宋体" w:hAnsi="宋体"/>
      <w:b/>
      <w:bCs/>
      <w:sz w:val="36"/>
      <w:szCs w:val="36"/>
    </w:rPr>
  </w:style>
  <w:style w:type="paragraph" w:styleId="822">
    <w:name w:val="首行缩进"/>
    <w:basedOn w:val="708"/>
    <w:next w:val="822"/>
    <w:link w:val="708"/>
    <w:qFormat/>
    <w:pPr>
      <w:ind w:firstLine="480"/>
    </w:pPr>
    <w:rPr>
      <w:rFonts w:ascii="Times New Roman" w:hAnsi="Times New Roman" w:cs="Times New Roman"/>
      <w:lang w:val="zh-CN"/>
    </w:rPr>
  </w:style>
  <w:style w:type="paragraph" w:styleId="823">
    <w:name w:val="附录1"/>
    <w:next w:val="823"/>
    <w:link w:val="70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4">
    <w:name w:val="xl27"/>
    <w:basedOn w:val="708"/>
    <w:next w:val="824"/>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Normal_1_2"/>
    <w:next w:val="825"/>
    <w:link w:val="708"/>
    <w:qFormat/>
    <w:rPr>
      <w:rFonts w:ascii="Times New Roman" w:hAnsi="Times New Roman" w:eastAsia="Times New Roman" w:cs="Times New Roman"/>
      <w:sz w:val="24"/>
      <w:szCs w:val="24"/>
      <w:lang w:val="en-US" w:eastAsia="zh-CN" w:bidi="ar-SA"/>
    </w:rPr>
  </w:style>
  <w:style w:type="paragraph" w:styleId="826">
    <w:name w:val="正文_1_1_0"/>
    <w:next w:val="826"/>
    <w:link w:val="708"/>
    <w:pPr>
      <w:jc w:val="both"/>
      <w:widowControl w:val="off"/>
    </w:pPr>
    <w:rPr>
      <w:rFonts w:ascii="Times New Roman" w:hAnsi="Times New Roman" w:eastAsia="宋体" w:cs="Times New Roman"/>
      <w:sz w:val="21"/>
      <w:szCs w:val="24"/>
      <w:lang w:val="en-US" w:eastAsia="zh-CN" w:bidi="ar-SA"/>
    </w:rPr>
  </w:style>
  <w:style w:type="paragraph" w:styleId="827">
    <w:name w:val=" Char Char Char Char"/>
    <w:basedOn w:val="733"/>
    <w:next w:val="827"/>
    <w:link w:val="708"/>
    <w:pPr>
      <w:spacing w:line="360" w:lineRule="auto"/>
    </w:pPr>
    <w:rPr>
      <w:rFonts w:ascii="Tahoma" w:hAnsi="Tahoma"/>
      <w:sz w:val="24"/>
      <w:szCs w:val="24"/>
    </w:rPr>
  </w:style>
  <w:style w:type="paragraph" w:styleId="828">
    <w:name w:val="Normal_6_0"/>
    <w:next w:val="828"/>
    <w:link w:val="708"/>
    <w:qFormat/>
    <w:rPr>
      <w:rFonts w:ascii="黑体" w:hAnsi="黑体" w:eastAsia="黑体" w:cs="黑体"/>
      <w:b/>
      <w:sz w:val="32"/>
      <w:szCs w:val="24"/>
      <w:lang w:val="en-US" w:eastAsia="zh-CN" w:bidi="ar-SA"/>
    </w:rPr>
  </w:style>
  <w:style w:type="paragraph" w:styleId="829">
    <w:name w:val="列出段落"/>
    <w:basedOn w:val="708"/>
    <w:next w:val="829"/>
    <w:link w:val="708"/>
    <w:qFormat/>
    <w:pPr>
      <w:contextualSpacing/>
      <w:ind w:left="720"/>
      <w:jc w:val="left"/>
      <w:widowControl/>
    </w:pPr>
    <w:rPr>
      <w:rFonts w:ascii="Calibri" w:hAnsi="Calibri"/>
      <w:sz w:val="24"/>
      <w:szCs w:val="24"/>
      <w:lang w:eastAsia="en-US" w:bidi="en-US"/>
    </w:rPr>
  </w:style>
  <w:style w:type="paragraph" w:styleId="830">
    <w:name w:val="List Paragraph_0"/>
    <w:next w:val="830"/>
    <w:link w:val="708"/>
    <w:uiPriority w:val="34"/>
    <w:qFormat/>
    <w:pPr>
      <w:ind w:firstLine="420"/>
      <w:spacing w:line="360" w:lineRule="auto"/>
    </w:pPr>
    <w:rPr>
      <w:rFonts w:ascii="宋体" w:hAnsi="宋体" w:eastAsia="宋体" w:cs="宋体"/>
      <w:sz w:val="24"/>
      <w:szCs w:val="22"/>
      <w:lang w:val="en-US" w:eastAsia="zh-CN" w:bidi="ar-SA"/>
    </w:rPr>
  </w:style>
  <w:style w:type="paragraph" w:styleId="831">
    <w:name w:val="4"/>
    <w:basedOn w:val="708"/>
    <w:next w:val="763"/>
    <w:link w:val="708"/>
    <w:pPr>
      <w:ind w:firstLine="420"/>
      <w:spacing w:line="360" w:lineRule="auto"/>
    </w:pPr>
    <w:rPr>
      <w:color w:val="ff0000"/>
      <w:sz w:val="24"/>
      <w:szCs w:val="24"/>
    </w:rPr>
  </w:style>
  <w:style w:type="paragraph" w:styleId="832">
    <w:name w:val="__正文"/>
    <w:next w:val="832"/>
    <w:link w:val="708"/>
    <w:qFormat/>
    <w:pPr>
      <w:ind w:firstLine="200"/>
      <w:spacing w:line="360" w:lineRule="auto"/>
    </w:pPr>
    <w:rPr>
      <w:rFonts w:ascii="微软雅黑" w:hAnsi="微软雅黑" w:eastAsia="微软雅黑" w:cs="Times New Roman"/>
      <w:sz w:val="21"/>
      <w:szCs w:val="21"/>
      <w:lang w:val="en-US" w:eastAsia="zh-CN" w:bidi="ar-SA"/>
    </w:rPr>
  </w:style>
  <w:style w:type="paragraph" w:styleId="833">
    <w:name w:val=" Char Char Char Char Char Char Char Char Char Char"/>
    <w:basedOn w:val="708"/>
    <w:next w:val="833"/>
    <w:link w:val="708"/>
    <w:pPr>
      <w:spacing w:line="360" w:lineRule="auto"/>
    </w:pPr>
    <w:rPr>
      <w:sz w:val="24"/>
      <w:szCs w:val="20"/>
    </w:rPr>
  </w:style>
  <w:style w:type="paragraph" w:styleId="834">
    <w:name w:val="样式1"/>
    <w:basedOn w:val="708"/>
    <w:next w:val="834"/>
    <w:link w:val="708"/>
    <w:pPr>
      <w:numPr>
        <w:ilvl w:val="0"/>
        <w:numId w:val="3"/>
      </w:numPr>
      <w:tabs>
        <w:tab w:val="left" w:pos="709" w:leader="none"/>
      </w:tabs>
    </w:pPr>
    <w:rPr>
      <w:rFonts w:ascii="宋体" w:hAnsi="宋体"/>
    </w:rPr>
  </w:style>
  <w:style w:type="paragraph" w:styleId="835">
    <w:name w:val="图标"/>
    <w:basedOn w:val="708"/>
    <w:next w:val="708"/>
    <w:link w:val="7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6">
    <w:name w:val="正文文本缩进_0"/>
    <w:basedOn w:val="837"/>
    <w:next w:val="836"/>
    <w:link w:val="708"/>
    <w:unhideWhenUsed/>
    <w:qFormat/>
    <w:pPr>
      <w:ind w:left="420"/>
      <w:spacing w:after="120"/>
    </w:pPr>
  </w:style>
  <w:style w:type="paragraph" w:styleId="837">
    <w:name w:val="正文_2"/>
    <w:next w:val="837"/>
    <w:link w:val="708"/>
    <w:qFormat/>
    <w:pPr>
      <w:jc w:val="both"/>
      <w:widowControl w:val="off"/>
    </w:pPr>
    <w:rPr>
      <w:rFonts w:ascii="Calibri" w:hAnsi="Calibri" w:eastAsia="宋体" w:cs="Times New Roman"/>
      <w:sz w:val="21"/>
      <w:szCs w:val="22"/>
      <w:lang w:val="en-US" w:eastAsia="zh-CN" w:bidi="ar-SA"/>
    </w:rPr>
  </w:style>
  <w:style w:type="paragraph" w:styleId="838">
    <w:name w:val="xl29"/>
    <w:basedOn w:val="708"/>
    <w:next w:val="838"/>
    <w:link w:val="7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9">
    <w:name w:val="Normal_20"/>
    <w:next w:val="839"/>
    <w:link w:val="708"/>
    <w:qFormat/>
    <w:rPr>
      <w:rFonts w:ascii="黑体" w:hAnsi="黑体" w:eastAsia="黑体" w:cs="黑体"/>
      <w:b/>
      <w:sz w:val="32"/>
      <w:szCs w:val="24"/>
      <w:lang w:val="en-US" w:eastAsia="zh-CN" w:bidi="ar-SA"/>
    </w:rPr>
  </w:style>
  <w:style w:type="paragraph" w:styleId="840">
    <w:name w:val="xl28"/>
    <w:basedOn w:val="708"/>
    <w:next w:val="840"/>
    <w:link w:val="7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1">
    <w:name w:val="标题1"/>
    <w:basedOn w:val="708"/>
    <w:next w:val="708"/>
    <w:link w:val="708"/>
    <w:pPr>
      <w:jc w:val="center"/>
      <w:spacing w:line="700" w:lineRule="atLeast"/>
      <w:tabs>
        <w:tab w:val="left" w:pos="9193" w:leader="none"/>
        <w:tab w:val="left" w:pos="9827" w:leader="none"/>
      </w:tabs>
    </w:pPr>
    <w:rPr>
      <w:rFonts w:ascii="方正小标宋_GBK" w:eastAsia="方正小标宋_GBK"/>
      <w:sz w:val="44"/>
      <w:szCs w:val="20"/>
    </w:rPr>
  </w:style>
  <w:style w:type="paragraph" w:styleId="842">
    <w:name w:val="无间隔"/>
    <w:next w:val="842"/>
    <w:link w:val="708"/>
    <w:uiPriority w:val="99"/>
    <w:qFormat/>
    <w:pPr>
      <w:jc w:val="both"/>
      <w:widowControl w:val="off"/>
    </w:pPr>
    <w:rPr>
      <w:rFonts w:ascii="Times New Roman" w:hAnsi="Times New Roman"/>
      <w:sz w:val="21"/>
      <w:szCs w:val="21"/>
      <w:lang w:val="en-US" w:eastAsia="zh-CN" w:bidi="ar-SA"/>
    </w:rPr>
  </w:style>
  <w:style w:type="paragraph" w:styleId="843">
    <w:name w:val="正文_12_0_0_0_0"/>
    <w:basedOn w:val="708"/>
    <w:next w:val="843"/>
    <w:link w:val="708"/>
    <w:qFormat/>
    <w:rPr>
      <w:rFonts w:ascii="Times New Roman" w:hAnsi="Times New Roman"/>
      <w:szCs w:val="24"/>
    </w:rPr>
  </w:style>
  <w:style w:type="paragraph" w:styleId="844">
    <w:name w:val="正文_15_0"/>
    <w:next w:val="844"/>
    <w:link w:val="708"/>
    <w:qFormat/>
    <w:pPr>
      <w:jc w:val="both"/>
      <w:widowControl w:val="off"/>
    </w:pPr>
    <w:rPr>
      <w:rFonts w:ascii="Calibri" w:hAnsi="Calibri" w:eastAsia="宋体" w:cs="Times New Roman"/>
      <w:sz w:val="21"/>
      <w:szCs w:val="22"/>
      <w:lang w:val="en-US" w:eastAsia="zh-CN" w:bidi="ar-SA"/>
    </w:rPr>
  </w:style>
  <w:style w:type="paragraph" w:styleId="845">
    <w:name w:val="Normal_0"/>
    <w:next w:val="845"/>
    <w:link w:val="708"/>
    <w:qFormat/>
    <w:rPr>
      <w:rFonts w:ascii="黑体" w:hAnsi="黑体" w:eastAsia="黑体" w:cs="Times New Roman"/>
      <w:b/>
      <w:sz w:val="32"/>
      <w:szCs w:val="24"/>
      <w:lang w:val="en-US" w:eastAsia="zh-CN" w:bidi="ar-SA"/>
    </w:rPr>
  </w:style>
  <w:style w:type="paragraph" w:styleId="846">
    <w:name w:val="正文首行缩进 2_0"/>
    <w:basedOn w:val="836"/>
    <w:next w:val="846"/>
    <w:link w:val="708"/>
    <w:qFormat/>
    <w:pPr>
      <w:ind w:firstLine="420"/>
    </w:pPr>
    <w:rPr>
      <w:rFonts w:ascii="Times New Roman" w:hAnsi="Times New Roman"/>
      <w:lang w:val="zh-CN"/>
    </w:rPr>
  </w:style>
  <w:style w:type="paragraph" w:styleId="847">
    <w:name w:val="!正文"/>
    <w:basedOn w:val="708"/>
    <w:next w:val="847"/>
    <w:link w:val="708"/>
    <w:qFormat/>
    <w:pPr>
      <w:jc w:val="left"/>
      <w:widowControl/>
    </w:pPr>
    <w:rPr>
      <w:rFonts w:ascii="Calibri" w:hAnsi="Calibri" w:cs="Times New Roman"/>
    </w:rPr>
  </w:style>
  <w:style w:type="paragraph" w:styleId="848">
    <w:name w:val="正文1"/>
    <w:basedOn w:val="708"/>
    <w:next w:val="848"/>
    <w:link w:val="708"/>
    <w:qFormat/>
    <w:pPr>
      <w:numPr>
        <w:ilvl w:val="0"/>
        <w:numId w:val="4"/>
      </w:numPr>
      <w:ind w:firstLine="0"/>
      <w:spacing w:line="318" w:lineRule="atLeast"/>
      <w:tabs>
        <w:tab w:val="left" w:pos="420" w:leader="none"/>
      </w:tabs>
    </w:pPr>
    <w:rPr>
      <w:rFonts w:ascii="宋体" w:hAnsi="Times New Roman" w:eastAsia="宋体"/>
      <w:szCs w:val="24"/>
    </w:rPr>
  </w:style>
  <w:style w:type="table" w:styleId="849">
    <w:name w:val="Table Normal"/>
    <w:next w:val="849"/>
    <w:link w:val="708"/>
    <w:qFormat/>
    <w:tblPr/>
  </w:style>
  <w:style w:type="character" w:styleId="35816" w:default="1">
    <w:name w:val="Default Paragraph Font"/>
    <w:uiPriority w:val="1"/>
    <w:semiHidden/>
    <w:unhideWhenUsed/>
  </w:style>
  <w:style w:type="numbering" w:styleId="35817" w:default="1">
    <w:name w:val="No List"/>
    <w:uiPriority w:val="99"/>
    <w:semiHidden/>
    <w:unhideWhenUsed/>
  </w:style>
  <w:style w:type="table" w:styleId="358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陈海燕</cp:lastModifiedBy>
  <cp:revision>3</cp:revision>
  <dcterms:created xsi:type="dcterms:W3CDTF">2023-03-16T02:16:00Z</dcterms:created>
  <dcterms:modified xsi:type="dcterms:W3CDTF">2025-01-17T06:54:41Z</dcterms:modified>
</cp:coreProperties>
</file>