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南通市崇川生态环境局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2024年度环境监测外包服务项目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100"/>
        </w:rPr>
        <w:t xml:space="preserve">政府采购招标文件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333625" cy="17907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00242" name=""/>
                              <pic:cNvPicPr>
                                <a:picLocks noChangeAspect="1"/>
                              </pic:cNvPicPr>
                              <pic:nvPr/>
                            </pic:nvPicPr>
                            <pic:blipFill>
                              <a:blip/>
                              <a:stretch/>
                            </pic:blipFill>
                            <pic:spPr bwMode="auto">
                              <a:xfrm>
                                <a:off x="0" y="0"/>
                                <a:ext cx="2333624"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8pt;height:141.0pt;mso-wrap-distance-left:0.0pt;mso-wrap-distance-top:0.0pt;mso-wrap-distance-right:0.0pt;mso-wrap-distance-bottom:0.0pt;" stroked="false">
                      <v:path textboxrect="0,0,0,0"/>
                    </v:shape>
                  </w:pict>
                </mc:Fallback>
              </mc:AlternateConten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36"/>
        </w:rPr>
        <w:t xml:space="preserve">项目编号：</w:t>
      </w:r>
      <w:r>
        <w:rPr>
          <w:rFonts w:ascii="FangSong" w:hAnsi="FangSong" w:eastAsia="FangSong" w:cs="FangSong"/>
          <w:b/>
          <w:color w:val="000000"/>
          <w:sz w:val="36"/>
        </w:rPr>
        <w:t xml:space="preserve">JSZC-320613-JSZF-G2024-0010</w:t>
      </w:r>
      <w:r/>
    </w:p>
    <w:p>
      <w:pPr>
        <w:pStyle w:val="690"/>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8"/>
        </w:rPr>
        <w:t xml:space="preserve">采购单位：南通市崇川生态环境局</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8"/>
        </w:rPr>
        <w:t xml:space="preserve">   代理单位：江苏中房工程咨询有限公司</w:t>
      </w:r>
      <w:r/>
    </w:p>
    <w:p>
      <w:pPr>
        <w:ind w:left="0" w:right="0" w:firstLine="20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8"/>
        </w:rPr>
        <w:t xml:space="preserve">日期：二〇二四年四月</w:t>
      </w:r>
      <w:r/>
    </w:p>
    <w:p>
      <w:pPr>
        <w:ind w:left="-15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      录</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第一部分  招标公告</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第二部分  投标须知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第三部分  项目需求说明</w:t>
      </w:r>
      <w:r/>
    </w:p>
    <w:p>
      <w:pPr>
        <w:ind w:left="0" w:right="0" w:firstLine="0"/>
        <w:jc w:val="both"/>
        <w:spacing w:before="0" w:after="0" w:line="499" w:lineRule="atLeast"/>
        <w:tabs>
          <w:tab w:val="left" w:pos="7740" w:leader="none"/>
          <w:tab w:val="left" w:pos="7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第四部分  开标和评标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第五部分  合同签订与验收付款</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第六部分  质疑提出和处理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第七部分  投标文件组成</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第一部分  </w:t>
      </w:r>
      <w:r>
        <w:rPr>
          <w:rFonts w:ascii="SimSun" w:hAnsi="SimSun" w:eastAsia="SimSun" w:cs="SimSun"/>
          <w:b/>
          <w:color w:val="000000"/>
          <w:sz w:val="36"/>
          <w:u w:val="none"/>
        </w:rPr>
        <w:t xml:space="preserve">招标公告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rPr>
          <w:rFonts w:ascii="SimSun" w:hAnsi="SimSun" w:eastAsia="SimSun" w:cs="SimSun"/>
          <w:color w:val="000000"/>
          <w:sz w:val="24"/>
          <w:u w:val="single"/>
        </w:rPr>
        <w:t xml:space="preserve">南通市崇川生态环境局</w:t>
      </w:r>
      <w:r>
        <w:rPr>
          <w:rFonts w:ascii="Times New Roman" w:hAnsi="Times New Roman" w:eastAsia="Times New Roman" w:cs="Times New Roman"/>
          <w:color w:val="000000"/>
          <w:sz w:val="24"/>
          <w:u w:val="single"/>
        </w:rPr>
        <w:t xml:space="preserve">2024</w:t>
      </w:r>
      <w:r>
        <w:rPr>
          <w:rFonts w:ascii="SimSun" w:hAnsi="SimSun" w:eastAsia="SimSun" w:cs="SimSun"/>
          <w:color w:val="000000"/>
          <w:sz w:val="24"/>
          <w:u w:val="single"/>
        </w:rPr>
        <w:t xml:space="preserve">年度环境监测外包服务项目</w:t>
      </w:r>
      <w:r>
        <w:rPr>
          <w:rFonts w:ascii="Times New Roman" w:hAnsi="Times New Roman" w:eastAsia="Times New Roman" w:cs="Times New Roman"/>
          <w:color w:val="000000"/>
          <w:sz w:val="24"/>
          <w:u w:val="single"/>
        </w:rPr>
        <w:t xml:space="preserve">JSZC-320613-JSZF-G2024-0010</w:t>
      </w:r>
      <w:r>
        <w:rPr>
          <w:rFonts w:ascii="SimSun" w:hAnsi="SimSun" w:eastAsia="SimSun" w:cs="SimSun"/>
          <w:color w:val="000000"/>
          <w:sz w:val="24"/>
        </w:rPr>
        <w:t xml:space="preserve">的潜在投标供应商应在</w:t>
      </w:r>
      <w:r>
        <w:rPr>
          <w:rFonts w:ascii="SimSun" w:hAnsi="SimSun" w:eastAsia="SimSun" w:cs="SimSun"/>
          <w:color w:val="000000"/>
          <w:sz w:val="24"/>
          <w:u w:val="single"/>
        </w:rPr>
        <w:t xml:space="preserve">江苏省政府采购网</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u w:val="single"/>
        </w:rPr>
        <w:t xml:space="preserve">2024</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14</w:t>
      </w:r>
      <w:r>
        <w:rPr>
          <w:rFonts w:ascii="SimSun" w:hAnsi="SimSun" w:eastAsia="SimSun" w:cs="SimSun"/>
          <w:color w:val="000000"/>
          <w:sz w:val="24"/>
          <w:u w:val="single"/>
        </w:rPr>
        <w:t xml:space="preserve">时</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b/>
          <w:color w:val="000000"/>
          <w:sz w:val="24"/>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JSZC-320613-JSZF-G2024-0010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项目名称：南通市崇川生态环境局</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年度环境监测外包服务项目。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125.00</w:t>
      </w:r>
      <w:r>
        <w:rPr>
          <w:rFonts w:ascii="SimSun" w:hAnsi="SimSun" w:eastAsia="SimSun" w:cs="SimSun"/>
          <w:color w:val="000000"/>
          <w:sz w:val="24"/>
        </w:rPr>
        <w:t xml:space="preserve">万元（其中一标段</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万元，二标段</w:t>
      </w:r>
      <w:r>
        <w:rPr>
          <w:rFonts w:ascii="Times New Roman" w:hAnsi="Times New Roman" w:eastAsia="Times New Roman" w:cs="Times New Roman"/>
          <w:color w:val="000000"/>
          <w:sz w:val="24"/>
        </w:rPr>
        <w:t xml:space="preserve">70</w:t>
      </w:r>
      <w:r>
        <w:rPr>
          <w:rFonts w:ascii="SimSun" w:hAnsi="SimSun" w:eastAsia="SimSun" w:cs="SimSun"/>
          <w:color w:val="000000"/>
          <w:sz w:val="24"/>
        </w:rPr>
        <w:t xml:space="preserve">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最高限价：报价折扣率≤</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采购方式：公开招标。</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采购需求：详见招标文件第三章。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合同履行期限：服务履约期为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本项目不接受联合体投标。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落实政府采购政策需满足的资格要求：详见招标文件。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）具有环境类检测资质《资质认定计量认证证书》（</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）拟派项目负责人为高级工程师；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）单位负责人为同一人或者存在直接控股、管理关系的不同供应商，不得同时参加同一合同项下的投标。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日至</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29</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方式：自行下载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u w:val="single"/>
        </w:rPr>
        <w:t xml:space="preserve">2024</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14</w:t>
      </w:r>
      <w:r>
        <w:rPr>
          <w:rFonts w:ascii="SimSun" w:hAnsi="SimSun" w:eastAsia="SimSun" w:cs="SimSun"/>
          <w:color w:val="000000"/>
          <w:sz w:val="24"/>
          <w:u w:val="single"/>
        </w:rPr>
        <w:t xml:space="preserve">时</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（北京时间），逾时拒绝接收投标响应文件。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地点：崇川区江海大道</w:t>
      </w:r>
      <w:r>
        <w:rPr>
          <w:rFonts w:ascii="Times New Roman" w:hAnsi="Times New Roman" w:eastAsia="Times New Roman" w:cs="Times New Roman"/>
          <w:color w:val="000000"/>
          <w:sz w:val="24"/>
        </w:rPr>
        <w:t xml:space="preserve">817</w:t>
      </w:r>
      <w:r>
        <w:rPr>
          <w:rFonts w:ascii="SimSun" w:hAnsi="SimSun" w:eastAsia="SimSun" w:cs="SimSun"/>
          <w:color w:val="000000"/>
          <w:sz w:val="24"/>
        </w:rPr>
        <w:t xml:space="preserve">号江海财富大厦</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座</w:t>
      </w:r>
      <w:r>
        <w:rPr>
          <w:rFonts w:ascii="Times New Roman" w:hAnsi="Times New Roman" w:eastAsia="Times New Roman" w:cs="Times New Roman"/>
          <w:color w:val="000000"/>
          <w:sz w:val="24"/>
        </w:rPr>
        <w:t xml:space="preserve">702</w:t>
      </w:r>
      <w:r>
        <w:rPr>
          <w:rFonts w:ascii="SimSun" w:hAnsi="SimSun" w:eastAsia="SimSun" w:cs="SimSun"/>
          <w:color w:val="000000"/>
          <w:sz w:val="24"/>
        </w:rPr>
        <w:t xml:space="preserve">会议室，如有变动另行通知。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投标保证金：免收。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项目开标活动模式：本项目采用现场投标模式。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项目演示、样品、答辩等：无。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对项目需求部分（投标供应商其他资格要求、项目需求、评分标准）的询问、质疑请向采购单位提出，由采购单位负责答复；对项目招标文件其它部分的询问请向采购单位或项目联系人提出。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供应商应依照规定提交各类声明函、承诺函，并提供原件和有关部门出具的相关证明文件备查。中标或中标供应商，应做好提交声明函、承诺函相应原件的核查准备；核查后发现虚假或违背承诺的，依照相关规定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采购单位信息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称：南通市崇川生态环境局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址：南通市崇川区城港路</w:t>
      </w: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联系方式：张主任</w:t>
      </w:r>
      <w:r>
        <w:rPr>
          <w:rFonts w:ascii="Times New Roman" w:hAnsi="Times New Roman" w:eastAsia="Times New Roman" w:cs="Times New Roman"/>
          <w:color w:val="000000"/>
          <w:sz w:val="24"/>
        </w:rPr>
        <w:t xml:space="preserve"> 0513-85609528</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采购代理机构信息</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称：江苏中房工程咨询有限公司</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址：南通市江海大道</w:t>
      </w:r>
      <w:r>
        <w:rPr>
          <w:rFonts w:ascii="Times New Roman" w:hAnsi="Times New Roman" w:eastAsia="Times New Roman" w:cs="Times New Roman"/>
          <w:color w:val="000000"/>
          <w:sz w:val="24"/>
        </w:rPr>
        <w:t xml:space="preserve">817</w:t>
      </w:r>
      <w:r>
        <w:rPr>
          <w:rFonts w:ascii="SimSun" w:hAnsi="SimSun" w:eastAsia="SimSun" w:cs="SimSun"/>
          <w:color w:val="000000"/>
          <w:sz w:val="24"/>
        </w:rPr>
        <w:t xml:space="preserve">号江海财富大厦</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座</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楼</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联系方式：吴江（</w:t>
      </w:r>
      <w:r>
        <w:rPr>
          <w:rFonts w:ascii="Times New Roman" w:hAnsi="Times New Roman" w:eastAsia="Times New Roman" w:cs="Times New Roman"/>
          <w:color w:val="000000"/>
          <w:sz w:val="24"/>
        </w:rPr>
        <w:t xml:space="preserve">0513-68002662,13861946109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numPr>
          <w:ilvl w:val="0"/>
          <w:numId w:val="17"/>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项目联系人：吴江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rPr>
          <w:rFonts w:ascii="Times New Roman" w:hAnsi="Times New Roman" w:eastAsia="Times New Roman" w:cs="Times New Roman"/>
          <w:color w:val="000000"/>
          <w:sz w:val="24"/>
        </w:rPr>
        <w:t xml:space="preserve">0513-68002662,13861946109</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第二部分  投标须知</w:t>
      </w:r>
      <w:r/>
    </w:p>
    <w:p>
      <w:pPr>
        <w:ind w:left="0" w:right="0" w:firstLine="3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一、招标文件由采购单位或代理机构解释</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投标供应商下载招标文件后，应仔细检查招标文件的所有内容，如对政府采购活动事项有疑问的，应在下载招标文件开始之日起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个工作日内以书面形式提出询问或疑问，未在规定的</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个工作日内提出询问或疑问的，视同投标供应商理解并接受本招标文件所有内容，不再受理任何询问或疑问，并由此引起的投标损失自负。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供应商应认真审阅招标文件中所有的事项、格式、条款和规范要求等，如果投标供应商没有按照招标文件要求提交投标文件，或者投标文件没有对招标文件做出实质性响应，其投标将被拒绝，投标供应商自行承担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二、招标文件的澄清、修改、答疑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采购单位有权对发出的招标文件进行必要的澄清或修改。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采购单位可视情取消、延长相关时间。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采购单位对招标文件的澄清、修改将构成招标文件的一部分，对投标供应商具有约束力。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投标供应商由于对招标文件的任何推论和误解以及采购单位对有关问题的口头解释所造成的后果，均由投标供应商自行负责。</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采购单位视情组织答疑会。</w:t>
      </w:r>
      <w:r/>
    </w:p>
    <w:p>
      <w:pPr>
        <w:ind w:left="0" w:right="0" w:firstLine="562"/>
        <w:spacing w:before="24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三、投标文件的编写、递交、上传</w:t>
      </w:r>
      <w:r/>
    </w:p>
    <w:p>
      <w:pPr>
        <w:ind w:left="0" w:right="21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（一）投标文件的编写</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投标供应商按“第七部分 投标文件组成”要求编写投标文件。</w:t>
      </w:r>
      <w:r/>
    </w:p>
    <w:p>
      <w:pPr>
        <w:ind w:left="0" w:right="0" w:firstLine="60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本项目分为两个标段，投标供应商可参与一个或两个标段的投标，资格审查资料只需提供一份，商务技术标及报价标必须按标段分别提供、分别密封。</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（二）投标文件的递交</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1.投标文件三部分内容（资格审查文件、商务技术文件、报价文件）须分别单独密封，并牢固装订成册，不得相互混淆，文件自编目录并连续标注页码，不得将内容拆开。报价文件不得出现于其他投标文件中。</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投标文件每一部分内容均须提供“一正、二副”纸质投标文件，将正本、副本合并密封，统一装在一个密封袋或密封箱内；正本、副本分别密封的，封袋上应标明“正本”、“副本”字样。</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纸质投标文件须采用A4纸，正本须打印并由法定代表人或被授权人签字并加盖单位印章。副本可复印，但须加盖单位印章。文件内容中不得行间插字、涂改、增删，如修补错漏处，须由投标文件签署人签字并加盖公章。</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4.投标文件密封后应标明投标文件项目名称、标段号（商务技术标及报价标须标明）、项目编号、边缝处加盖单位骑缝章或骑缝签字，并注明于投标前不得启封。</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5.递交时间：投标供应商须在规定的投标文件接收截止时间前送达指定地点。投标供应商送达投标文件，即视为已投标参加政府采购活动。</w:t>
      </w:r>
      <w:r/>
    </w:p>
    <w:p>
      <w:pPr>
        <w:ind w:left="0" w:right="0" w:firstLine="60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友情提醒：代理机构将拒绝接收未按照招标文件要求密封的投标文件，拒绝接收在投标文件接收截止时间后递交的投标文件。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1.从投标文件接收截止之日算起，</w:t>
      </w:r>
      <w:r>
        <w:rPr>
          <w:rFonts w:ascii="SimSun" w:hAnsi="SimSun" w:eastAsia="SimSun" w:cs="SimSun"/>
          <w:b/>
          <w:color w:val="000000"/>
          <w:sz w:val="24"/>
        </w:rPr>
        <w:t xml:space="preserve">45</w:t>
      </w:r>
      <w:r>
        <w:rPr>
          <w:rFonts w:ascii="SimSun" w:hAnsi="SimSun" w:eastAsia="SimSun" w:cs="SimSun"/>
          <w:color w:val="000000"/>
          <w:sz w:val="24"/>
        </w:rPr>
        <w:t xml:space="preserve">个“日历天”内投标书应保持有效。有效期短于这个规定期限的，投标将被拒绝。</w:t>
      </w:r>
      <w:r/>
    </w:p>
    <w:p>
      <w:pPr>
        <w:ind w:left="0" w:right="0" w:firstLine="4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特殊情况下，采购代理机构可与投标供应商协商延长投标书的有效期。这种要求和答复都应以书面、传真、或电报的形式进行。同意延长有效期的投标供应商不能修改投标文件，拒绝接受延期要求的投标供应商的投标书将被拒绝。</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五、投标报价</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1.一个标的（段）只允许一个报价，不接受任何有选择性的报价。</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2.投标报价均以人民币为报价的币种。</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3.报价表必须加盖投标供应商公章且必须经法定代表人或被授权人签字或盖章。</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4.报价出现前后不一致的，按照下列规定修正：</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（1）投标文件中报价表（开标一览表）内容与投标文件技术响应中内容明细不一致的，以报价表（开标一览表）为准；</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（2）投标文件中涉及大写金额和小写金额不一致的，以大写金额为准；</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（3）单价金额小数点或者百分比有明显错位的，以报价表（开标一览表）的总价为准，并修改单价；</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同时出现两种以上不一致的，按照前款规定的顺序修正。修正后的报价应当由投标供应商的法定代表人或分支机构负责人或其被授权人签字确认后产生约束力，投标供应商不确认的，其投标无效。</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投标报价（以人民币计价）包括响应本项目采购要求的全部费用，包括并不限于劳务费、设备机械及工器具使用费、通信费、交通费、报告文件资料费、税金及其他有关的为完成本项目发生的所有费用，采购人不另行支付其它任何费用。</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6.一次报定的投标报价为中标价，中标价必须能确保项目的正常运行，明显偏离市场行为的报价所造成的后果由投标供应商负责。中标供应商的中标价在合同实施期间不因市场变化因素而变动。</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供应商应详细阅读招标文件的全部内容，根据采购项目需求，准确制定相关工作方案等，必须对本采购项目全部进行报价，如有漏项，视同对本项目的优惠。不按招标文件的要求提供响应文件，导致报价无效，按无效标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六、投标费用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投标供应商承担参与投标可能发生的全部费用，采购单位在任何情况下均无义务和责任承担这些费用。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招标代理费：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①各标段中标供应商须分别支付代理费</w:t>
      </w:r>
      <w:r>
        <w:rPr>
          <w:rFonts w:ascii="Times New Roman" w:hAnsi="Times New Roman" w:eastAsia="Times New Roman" w:cs="Times New Roman"/>
          <w:color w:val="000000"/>
          <w:sz w:val="24"/>
        </w:rPr>
        <w:t xml:space="preserve">2300</w:t>
      </w:r>
      <w:r>
        <w:rPr>
          <w:rFonts w:ascii="SimSun" w:hAnsi="SimSun" w:eastAsia="SimSun" w:cs="SimSun"/>
          <w:color w:val="000000"/>
          <w:sz w:val="24"/>
        </w:rPr>
        <w:t xml:space="preserve">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②各标段中标供应商须于领取中标通知书时一次性支付上述费用。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③投标供应商自行考虑包含在投标总价内的该项费用及风险并将其综合在单价内，不得单列。</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w:t>
      </w:r>
      <w:r/>
    </w:p>
    <w:p>
      <w:pPr>
        <w:ind w:left="0" w:right="0" w:firstLine="49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本项目标段成交后的履约保证金为合同金额的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9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中标供应商可以选择以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支票、汇票、本票或者金融机构、担保机构出具的保函、履约保证保险</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等非现金形式缴纳履约保证金。</w:t>
      </w:r>
      <w:r/>
    </w:p>
    <w:p>
      <w:pPr>
        <w:ind w:left="0" w:right="0" w:firstLine="49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中标供应商在中标通知书发出之日起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日内，凭“中标通知书”和“履约保证金”的缴纳凭证，与采购单位签订合同，超期或未有协商，则视为自动放弃中标资格。</w:t>
      </w:r>
      <w:r/>
    </w:p>
    <w:p>
      <w:pPr>
        <w:ind w:left="0" w:right="0" w:firstLine="49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中标供应商在按要求保质保量的完成该项目合同，合同到期，一次性无息退还该合同的履约保证金。</w:t>
      </w:r>
      <w:r/>
    </w:p>
    <w:p>
      <w:pPr>
        <w:ind w:left="0" w:right="0" w:firstLine="494"/>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由于中标供应商原因，在签订合同后出现不按合同履行的情况，采购单位有权将履约保证金作为违约金，全额不予退还，同时采购单位亦有权终止合同，中标供应商还须承担相应的法律赔偿责任。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55"/>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第三部分  项目需求说明</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请投标供应商在制作投标文件时仔细研究项目需求说明。</w:t>
      </w:r>
      <w:r>
        <w:rPr>
          <w:rFonts w:ascii="SimSun" w:hAnsi="SimSun" w:eastAsia="SimSun" w:cs="SimSun"/>
          <w:color w:val="000000"/>
          <w:sz w:val="24"/>
        </w:rPr>
        <w:t xml:space="preserve">投标供应商不能简单照搬照抄采购单位项目需求说明中的技术、商务要求，必须作实事求是的响应。如照搬照抄项目需求说明中的技术、商务要求的，中标后中标供应商在同采购单位签订合同和履约环节中不得提出异议，一切后果和损失由中标供应商承担。如投标供应商提供的货物和服务同采购单位提出的项目需求说明中的技术、商务要求不同的，必须在《技术响应及偏离表》和《商务条款响应及偏离表》上明示，如不明示的视同完全响应。</w:t>
      </w:r>
      <w:r/>
    </w:p>
    <w:p>
      <w:pPr>
        <w:ind w:left="48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南通市崇川生态环境局2024年度环境监测外包服务项目分为2个标段，合同履行期限1年。预算金额125万。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一标段：信访调查监测、环境应急监测、城市建成区水体消劣提质监测、区域声环境质量和道路交通声环境质量等；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二标段：污染源监督性监测（执法监测）、地表水环境质量监测、水、土壤、地下水和固废等环境质量监测等。项目每标段拟聘用2家第三方服务机构从事该标段的环境监测服务工作。</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5"/>
        <w:gridCol w:w="2128"/>
        <w:gridCol w:w="4875"/>
      </w:tblGrid>
      <w:tr>
        <w:trPr>
          <w:trHeight w:val="4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7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5"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信访调查监测、环境应急监测、城市建成区水体消劣提质监测、区域声环境质量和道路交通声环境质量等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75"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污染源监督性监测（执法监测）、地表水环境质量监测、水、土壤、地下水和固废等环境质量监测等</w:t>
            </w:r>
            <w:r/>
          </w:p>
        </w:tc>
      </w:tr>
    </w:tbl>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本项目采用固定折扣率招标，最终确定4家中标供应商，供应商以《江苏省环境监测专业服务收费标准》（苏价费[2006]397号）单价为依据，在此基础上进行打折率报价。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每个监测业务交通费按600元/车/天、人工费按200元/人/天计算（其中以4小时计0.5天工作量），与监测专业服务费一并参与打折。最终按确认的业务量结算，不再增加其他费用。</w:t>
      </w:r>
      <w:r/>
    </w:p>
    <w:p>
      <w:pPr>
        <w:ind w:left="48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二、项目费用</w:t>
      </w:r>
      <w:r/>
    </w:p>
    <w:p>
      <w:pPr>
        <w:numPr>
          <w:ilvl w:val="0"/>
          <w:numId w:val="18"/>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本次报价折扣率</w:t>
      </w:r>
      <w:r>
        <w:rPr>
          <w:rFonts w:ascii="SimSun" w:hAnsi="SimSun" w:eastAsia="SimSun" w:cs="SimSun"/>
          <w:b/>
          <w:color w:val="000000"/>
          <w:sz w:val="24"/>
        </w:rPr>
        <w:t xml:space="preserve">≤40%</w:t>
      </w:r>
      <w:r>
        <w:rPr>
          <w:rFonts w:ascii="SimSun" w:hAnsi="SimSun" w:eastAsia="SimSun" w:cs="SimSun"/>
          <w:color w:val="000000"/>
          <w:sz w:val="24"/>
        </w:rPr>
        <w:t xml:space="preserve">，每标段报价折扣率不得高于采购人设定的报价折扣率，否则经评标委员会核实报价标后不予得分并按照无效响应处理。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注明：如折扣率等于</w:t>
      </w:r>
      <w:r>
        <w:rPr>
          <w:rFonts w:ascii="SimSun" w:hAnsi="SimSun" w:eastAsia="SimSun" w:cs="SimSun"/>
          <w:b/>
          <w:color w:val="000000"/>
          <w:sz w:val="24"/>
        </w:rPr>
        <w:t xml:space="preserve">40%</w:t>
      </w:r>
      <w:r>
        <w:rPr>
          <w:rFonts w:ascii="SimSun" w:hAnsi="SimSun" w:eastAsia="SimSun" w:cs="SimSun"/>
          <w:color w:val="000000"/>
          <w:sz w:val="24"/>
        </w:rPr>
        <w:t xml:space="preserve">为有效报价，如折扣率为</w:t>
      </w:r>
      <w:r>
        <w:rPr>
          <w:rFonts w:ascii="SimSun" w:hAnsi="SimSun" w:eastAsia="SimSun" w:cs="SimSun"/>
          <w:b/>
          <w:color w:val="000000"/>
          <w:sz w:val="24"/>
        </w:rPr>
        <w:t xml:space="preserve">40.01%</w:t>
      </w:r>
      <w:r>
        <w:rPr>
          <w:rFonts w:ascii="SimSun" w:hAnsi="SimSun" w:eastAsia="SimSun" w:cs="SimSun"/>
          <w:color w:val="000000"/>
          <w:sz w:val="24"/>
        </w:rPr>
        <w:t xml:space="preserve">为无效响应处理。小数点精确到后两位。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（二）中标价的确定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各标段拟聘用2家第三方服务机构从事该标段的环境监测服务工作，各标段综合评分第1名、第2名为第一、第二中标候选人。4家中标候选人中综合得分最高的投标报价为4家中标供应商的中标价。</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标段：信访调查监测、环境应急监测、城市建成区水体消劣提质监测、区域声环境质量和道路交通声环境质量等。具体业务量由南通市崇川生态环境局根据实际情况确定，结合日常任务量进行分配，完成后按确认的业务量核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段：崇川区范围内配合生态环境行政执法调查取证的环境监测和上级交办任务的环境监测工作。全区范围内水、土壤、地下水和固废等环境质量监测，主要包括：（1）市、区两级交办涉及水、土壤、地下水、和固废问题事项；（2）我区没有水质监测自动站的9个市考以上断面，开展监督性检测；（3）我区有水质监测自动站的3个国省考断面出现超标时，开展复核性检测；（4）其他涉及水、土壤、地下水和固废问题需开展的监测。具体业务量由南通市崇川生态环境局根据实际情况确定，结合日常任务量进行分配，完成后按确认的业务量核算。如因非检测机构原因产</w:t>
      </w:r>
      <w:r>
        <w:rPr>
          <w:rFonts w:ascii="SimSun" w:hAnsi="SimSun" w:eastAsia="SimSun" w:cs="SimSun"/>
          <w:color w:val="000000"/>
          <w:sz w:val="24"/>
        </w:rPr>
        <w:t xml:space="preserve">生的加测或补测，计入正常任务量，完成后按确认的业务量核算。</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四、其他事项</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（一）委托监测的责任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应根据南通市崇川生态环境局提供的监测任务安排能胜任监测任务的项目负责人，相对固定人员，按照任务要求及技术规范的有关要求及时组织现场监测工作。现场监测结束后根据南通市崇川生态环境局要求及时提供（最迟不得超过5个工作日）分析报告（监测数据汇总表）和原始记录复印件（如果有特殊项目，可具体协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接受委托的中标供应商应保证必须完全</w:t>
      </w:r>
      <w:r>
        <w:rPr>
          <w:rFonts w:ascii="SimSun" w:hAnsi="SimSun" w:eastAsia="SimSun" w:cs="SimSun"/>
          <w:b/>
          <w:color w:val="000000"/>
          <w:sz w:val="24"/>
        </w:rPr>
        <w:t xml:space="preserve">按照采购人确定的监测方案（包括质量控制措施）开展监测服务，接受业务时应具备涉及的所有监测内容的监测资质，选用正确的分析方法，采样方法按国家和江苏省相关监测技术规范执行，</w:t>
      </w:r>
      <w:r>
        <w:rPr>
          <w:rFonts w:ascii="SimSun" w:hAnsi="SimSun" w:eastAsia="SimSun" w:cs="SimSun"/>
          <w:b/>
          <w:color w:val="000000"/>
          <w:sz w:val="24"/>
          <w:u w:val="single"/>
        </w:rPr>
        <w:t xml:space="preserve">规范使用采样器材（采样器具和样品容器），采样体积、保存方法（保存剂、冷藏等）、保存期限按规范执行，开展现场监测调查，对样品进行封样。使用地理信息定位、照相或录音录像等辅助手段，对采样过程留痕。</w:t>
      </w:r>
      <w:r>
        <w:rPr>
          <w:rFonts w:ascii="SimSun" w:hAnsi="SimSun" w:eastAsia="SimSun" w:cs="SimSun"/>
          <w:b/>
          <w:color w:val="000000"/>
          <w:sz w:val="24"/>
        </w:rPr>
        <w:t xml:space="preserve">中标供应商实验室必须接受南通市崇川生态环境局标样考核、实验室比对等质控措施。实验中使用的仪器设备必须经技术监督部门的检定/校准并在计量检定/校准合格的有效期内。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供应商应确保项目监测质量，按时完成监测工作。项目监测应当严格遵守国家的有关法律、法规、制度规定、有关行业规范及南通市生态环境局的要求。中标供应商对监测结果的真实性、完整性、可靠性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的监测数据只向南通市崇川生态环境局提供，不得自行提供给其他单位和个人。对提供不实或内容虚假的监测结果以及自行对外提供监测报告的，除由中标供应商自行承担法律责任外，南通市崇川生态环境局可采取必要措施终止委托监测，情节严重的，依法提请有关部门追究中标供应商和相关责任人的行政及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除应做好服务人员的安全教育外，还应为服务人员提供必要的劳动保护条件，为服务人员办理作业时的人身安全保险和意外伤害险，一切安全责任事故均由中标供应商负责（保险种类由中标供应商自行选择）。</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采购人不保证中标供应商在合同期内承担监测业务的数量。同时有权终止由于政府环境管理要求变化或其它一些不可控原因而取消且还没开展的监测业务。</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（二）工作流程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u w:val="single"/>
        </w:rPr>
        <w:t xml:space="preserve">日常监测（响应时间18小时以内）</w:t>
      </w:r>
      <w:r>
        <w:rPr>
          <w:rFonts w:ascii="SimSun" w:hAnsi="SimSun" w:eastAsia="SimSun" w:cs="SimSun"/>
          <w:color w:val="000000"/>
          <w:sz w:val="24"/>
        </w:rPr>
        <w:t xml:space="preserve">：采购人</w:t>
      </w:r>
      <w:r>
        <w:rPr>
          <w:rFonts w:ascii="SimSun" w:hAnsi="SimSun" w:eastAsia="SimSun" w:cs="SimSun"/>
          <w:b/>
          <w:color w:val="000000"/>
          <w:sz w:val="24"/>
          <w:u w:val="single"/>
        </w:rPr>
        <w:t xml:space="preserve">提前18小时</w:t>
      </w:r>
      <w:r>
        <w:rPr>
          <w:rFonts w:ascii="SimSun" w:hAnsi="SimSun" w:eastAsia="SimSun" w:cs="SimSun"/>
          <w:color w:val="000000"/>
          <w:sz w:val="24"/>
        </w:rPr>
        <w:t xml:space="preserve">向中标供应商发出监测需要，中标供应商应根据采购人提供的监测要求制定监测方案（预案），安排监测物资设备及车辆人员，在约定的时间内赶赴集合点或监测现场，并按照监测方案（预案）及技术规范的有关要求，开展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现场监测结束后，在5个工作日内向采购人提供分析报告（监测数据汇总表）和相关材料（如果有特殊项目，可具体协商）。对我局委托的业务做好保密工作，不得向我局以外的泄露工作内容及结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u w:val="single"/>
        </w:rPr>
        <w:t xml:space="preserve">应急监测（响应时间2小时以内）：在有特殊任务或发生突发环境事件时，中标供应商应根据采购人提出的需求在2小时内响应，到达现场开展监测</w:t>
      </w:r>
      <w:r>
        <w:rPr>
          <w:rFonts w:ascii="SimSun" w:hAnsi="SimSun" w:eastAsia="SimSun" w:cs="SimSun"/>
          <w:color w:val="000000"/>
          <w:sz w:val="24"/>
        </w:rPr>
        <w:t xml:space="preserve">。中标供应商现场监测结束后及时提供分析报告（监测数据汇总表）和原始记录复印件（如果有特殊项目，可具体协商）。对我局委托的业务做好保密工作，不得向我局以外的泄露工作内容及结果。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4、采购人有权对整个监测过程进行现场检查及施加质控措施，中标供应商需接受采购人的监督指导安排。采购人有权要求中标供应商提供监测相关资料（</w:t>
      </w:r>
      <w:r>
        <w:rPr>
          <w:rFonts w:ascii="SimSun" w:hAnsi="SimSun" w:eastAsia="SimSun" w:cs="SimSun"/>
          <w:b/>
          <w:color w:val="000000"/>
          <w:sz w:val="24"/>
        </w:rPr>
        <w:t xml:space="preserve">实验室资质认定证书及其附件，采样、分析、报告编制、复核和审核等人员的上岗证，样品采集、交接和分析的原始记录、分析谱图等，仪器设备检定证书及使用记录，标液、标样相关证书，样品采集、加保存剂、冷藏、封样、交接等过程的照片</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5、中标供应商按成交时约定报价，</w:t>
      </w:r>
      <w:r>
        <w:rPr>
          <w:rFonts w:ascii="SimSun" w:hAnsi="SimSun" w:eastAsia="SimSun" w:cs="SimSun"/>
          <w:b/>
          <w:color w:val="000000"/>
          <w:sz w:val="24"/>
        </w:rPr>
        <w:t xml:space="preserve">每三个月核算一次</w:t>
      </w:r>
      <w:r>
        <w:rPr>
          <w:rFonts w:ascii="SimSun" w:hAnsi="SimSun" w:eastAsia="SimSun" w:cs="SimSun"/>
          <w:color w:val="000000"/>
          <w:sz w:val="24"/>
        </w:rPr>
        <w:t xml:space="preserve">费用。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1、供应商在服务过程中，存在违法违规或重大数据偏离情况的，采购人有权终止合同，并报相关职能部门依法查处违法行为。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服务过程中，因自身原因无法完成监测任务或出具的监测报告经采购人审查不规范、不合法，采购人不支付当次的服务费用，并从应付给供应商的监测费用或履约保证金中扣500元；如造成环境执法工作不能继续并造成较大影响的，采购人有权终止合同；如造成复议、诉讼失败的，复议、诉讼费由供应商承担，并赔偿损失，在其后两年内不接受供应商报名参与采购人相关招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3、供应商未能在监测协议书要求的时间内提交监测报告及相关材料，每次从应付给供应商的监测费用或履约保证金中扣500元；发生两次及以上的，采购人有权终止合同。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4、供应商未在规定时间内响应监测任务，每次从应付给供应商的监测费用或履约保证金中扣200元，发生三次及以上的，采购人有权终止合同。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5、采购人和供应商双方任何一方违反合同，造成对方经济损失的，应给予对方经济赔偿。</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（四）其它保证措施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确保项目监测质量，南通市崇川生态环境局将每年对中标供应商的监测质量等进行综合考核，考核结果将作为下一轮选择供应商的重要依据。考核结果不及格的供应商，有权终止合同，在其后两年内不接受其报名参与相关招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五、补充事项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费用结算：各标段费用每三个月结算一次，超过合同金额部分需要签订补充合同。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第四部分  开标和评标</w:t>
      </w:r>
      <w:r/>
    </w:p>
    <w:p>
      <w:pPr>
        <w:ind w:left="0" w:right="0" w:firstLine="463"/>
        <w:jc w:val="both"/>
        <w:spacing w:before="0" w:after="0" w:line="479" w:lineRule="atLeast"/>
        <w:tabs>
          <w:tab w:val="left" w:pos="35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一、采购单位委托代理机构组织开标</w:t>
      </w:r>
      <w:r/>
    </w:p>
    <w:p>
      <w:pPr>
        <w:ind w:left="0" w:right="0" w:firstLine="461"/>
        <w:jc w:val="both"/>
        <w:spacing w:before="0" w:after="0" w:line="479" w:lineRule="atLeast"/>
        <w:tabs>
          <w:tab w:val="left" w:pos="35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投标供应商须持有效身份证明参加开标会。</w:t>
      </w:r>
      <w:r/>
    </w:p>
    <w:p>
      <w:pPr>
        <w:numPr>
          <w:ilvl w:val="0"/>
          <w:numId w:val="19"/>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评委会由有关专家和采购单位代表组成，按照公平、公正、择优的原则进行独立评标。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评委会由采购单位组建，由采购单位代表和评审专家共计</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采购单位或者采购代理机构对投标供应商的资格进行审查，评标委员会对符合资格的投标供应商的投标文件进行符合性审查，对未通过审查的投标供应商，应现场告知原因。评委会对合格投标供应商的投标文件进行评审。</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（一）评审内容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是否递交投标文件；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投标资格是否符合（由采购单位或者采购代理机构审查）；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投标文件是否完整；</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投标文件是否恰当地签署；</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是否作出实质性响应（是否有实质性响应，只根据投标文件本身，而不寻求外部证据）；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是否有计算错误。</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（二）相应的规定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投标文件中开标一览表（报价表）内容与投标文件中相应内容不一致的，以开标一览表（报价表）为准；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同时出现两种以上不一致的，按照前款规定的顺序修正。修正后的报价按照财政部第</w:t>
      </w:r>
      <w:r>
        <w:rPr>
          <w:rFonts w:ascii="Times New Roman" w:hAnsi="Times New Roman" w:eastAsia="Times New Roman" w:cs="Times New Roman"/>
          <w:color w:val="000000"/>
          <w:sz w:val="24"/>
        </w:rPr>
        <w:t xml:space="preserve">87</w:t>
      </w:r>
      <w:r>
        <w:rPr>
          <w:rFonts w:ascii="SimSun" w:hAnsi="SimSun" w:eastAsia="SimSun" w:cs="SimSun"/>
          <w:color w:val="000000"/>
          <w:sz w:val="24"/>
        </w:rPr>
        <w:t xml:space="preserve">号令第五十一条第二款的规定经投标供应商确认后产生约束力，投标供应商不确认的，其投标无效。</w:t>
      </w:r>
      <w:r/>
    </w:p>
    <w:p>
      <w:pPr>
        <w:ind w:left="0" w:right="0" w:firstLine="482"/>
        <w:jc w:val="both"/>
        <w:spacing w:before="0" w:after="0" w:line="479" w:lineRule="atLeast"/>
        <w:tabs>
          <w:tab w:val="left" w:pos="35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三、陈述、演示、答疑、澄清</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如评委会认为有必要，投标供应商按评委会的要求作陈述、演示、</w:t>
      </w:r>
      <w:r>
        <w:rPr>
          <w:rFonts w:ascii="SimSun" w:hAnsi="SimSun" w:eastAsia="SimSun" w:cs="SimSun"/>
          <w:color w:val="000000"/>
          <w:sz w:val="24"/>
        </w:rPr>
        <w:t xml:space="preserve">答疑及澄清其投标内容。时间由评委会掌握。</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重要澄清答复应是书面的，但不得对投标内容进行实质性修改。</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四、出现下列情形之一的，作无效投标处理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投标文件未按招标文件要求密封、签署、盖章及主要资料不齐全的；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不具备招标文件中规定的资格要求的；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报价超过招标文件中对应标段规定的预算金额或者最高限价的；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4.报价文件出现在其他投标文件中的；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投标文件含有采购单位不能接受的附加条件的；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不符合法律、法规和招标文件中规定的其他实质性要求的。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五、出现下列情形之一的，作废标处理</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符合专业条件的投标供应商或者对招标文件作实质响应的投标供应商不足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投标供应商的报价均超过了采购预算，采购单位不能支付的；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因重大变故，采购任务取消的。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上述均保留评委会认定可以确定为无效投标或废标的其他情况。</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w:t>
      </w:r>
      <w:r>
        <w:rPr>
          <w:rFonts w:ascii="SimSun" w:hAnsi="SimSun" w:eastAsia="SimSun" w:cs="SimSun"/>
          <w:b/>
          <w:color w:val="000000"/>
          <w:sz w:val="24"/>
        </w:rPr>
        <w:t xml:space="preserve">变更为其他方式采购的情形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投标截止时间出现：参加投标的投标供应商不足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家的，及评标中出现符合专业条件的投标供应商或对招标文件作实质响应的投标供应商不足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如下情形时，除采购任务取消外，采购单位报告市财政局，视情采取其他方式采购。本次招标文件中对投标供应商资质、技术等要求，将作为其他方式采购的基本要求和依据。原已经参加投标并符合要求的投标供应商，根据自愿原则，参加其他方式采购。</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七、评标方法</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采用综合评分法。分资格审查、商务技术标、价格标三部分评审，总分值为100分，加分和减分因素除外。</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由采购单位或者采购代理机构对投标供应商的资格进行审查，评标委员会对符合资格的投标供应商的投标文件进行符合性审查，对合格的投标供应商由评委会评审商务技术标，待商务技术标评审结束后，再开启价格标。</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评委在认真审阅投标文件的基础上，根据各投标文件的商务、技术部分的响应情况，对各评分项目进行认真评分，不得统一打分。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共分为两个标段，各标段拟聘用2家第三方服务机构从事该标段的环境监测服务工作，各标段综合评分第1名、第2名为第一、第二中标候选人。4家中标候选人中综合得分最高的投标报价为4家中标供应商的中标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各投标供应商可以根据情况选择其中</w:t>
      </w:r>
      <w:r>
        <w:rPr>
          <w:rFonts w:ascii="SimSun" w:hAnsi="SimSun" w:eastAsia="SimSun" w:cs="SimSun"/>
          <w:b/>
          <w:color w:val="000000"/>
          <w:sz w:val="24"/>
        </w:rPr>
        <w:t xml:space="preserve">一个或两个标段</w:t>
      </w:r>
      <w:r>
        <w:rPr>
          <w:rFonts w:ascii="SimSun" w:hAnsi="SimSun" w:eastAsia="SimSun" w:cs="SimSun"/>
          <w:color w:val="000000"/>
          <w:sz w:val="24"/>
        </w:rPr>
        <w:t xml:space="preserve">进行投标。</w:t>
      </w:r>
      <w:r>
        <w:rPr>
          <w:rFonts w:ascii="SimSun" w:hAnsi="SimSun" w:eastAsia="SimSun" w:cs="SimSun"/>
          <w:b/>
          <w:color w:val="000000"/>
          <w:sz w:val="24"/>
        </w:rPr>
        <w:t xml:space="preserve">每家投标供应商累计中标标段数不得超过</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个。</w:t>
      </w:r>
      <w:r>
        <w:rPr>
          <w:rFonts w:ascii="SimSun" w:hAnsi="SimSun" w:eastAsia="SimSun" w:cs="SimSun"/>
          <w:color w:val="000000"/>
          <w:sz w:val="24"/>
        </w:rPr>
        <w:t xml:space="preserve">评标时，依开标顺序（一标段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二标段），按照先开先中的原则，确定投标供应商的一标段中标，则其不再参与二标段评审。在合同签订之前，若某标段因质疑、投诉等事项导致中标结果改变的，不影响其它标段号的中标结果，该标段原则上按投标供应商综合得分顺替。</w:t>
      </w:r>
      <w:r/>
    </w:p>
    <w:p>
      <w:pPr>
        <w:ind w:left="568"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（一）对投标供应商资格性、符合性审查。</w:t>
      </w:r>
      <w:r/>
    </w:p>
    <w:p>
      <w:pPr>
        <w:ind w:left="0" w:right="0" w:firstLine="494"/>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投标供应商资格性、符合性不合格的，其投标文件判定为无效投标文件。合格的，评委对其投标文件继续评审。</w:t>
      </w:r>
      <w:r/>
    </w:p>
    <w:p>
      <w:pPr>
        <w:ind w:left="2"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(二)商务技术分</w:t>
      </w:r>
      <w:r>
        <w:rPr>
          <w:rFonts w:ascii="SimSun" w:hAnsi="SimSun" w:eastAsia="SimSun" w:cs="SimSun"/>
          <w:color w:val="000000"/>
          <w:sz w:val="24"/>
        </w:rPr>
        <w:t xml:space="preserve">：</w:t>
      </w:r>
      <w:r>
        <w:rPr>
          <w:rFonts w:ascii="SimSun" w:hAnsi="SimSun" w:eastAsia="SimSun" w:cs="SimSun"/>
          <w:color w:val="000000"/>
          <w:sz w:val="24"/>
          <w:u w:val="single"/>
        </w:rPr>
        <w:t xml:space="preserve">80分</w:t>
      </w:r>
      <w:r/>
    </w:p>
    <w:p>
      <w:pPr>
        <w:ind w:left="2"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一标段：</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5"/>
        <w:gridCol w:w="850"/>
        <w:gridCol w:w="6806"/>
      </w:tblGrid>
      <w:tr>
        <w:trPr>
          <w:trHeight w:val="5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31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团队实力及业绩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1、团队实力（12分）：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（1）服务本项目团队中具备环境中、高级职称个数：每有1个得0.5分，最高得8分。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业范围：本科及以上学历人员涵盖：环境科学与工程类、化学与分析类、化工及制药类、生物科学类、土壤及农业工程类、海洋科学类、机械设备类等环境检测相关大类中，3大类的得1分，4大类的得2分，5大类及以上的得4分。须提供技术人员的劳动合同和近</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个月任意一个月的社保缴费证明（或近</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个月任意一个月工资流水）、身份证、学历证书、岗位证书复印件，除身份证外原件备查，否则不得分。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2、主要业绩（6分）：提供合同复印件，原件备查。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提供2020年1月1日至今，提供监测业务的合同15份，由评委根据合同项目的难易程度（2分）、开展政府服务项目（2分）及各单位横向比较（2分）综合评分。</w:t>
            </w:r>
            <w:r/>
          </w:p>
        </w:tc>
      </w:tr>
      <w:tr>
        <w:trPr>
          <w:trHeight w:val="2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实验室能力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1、实验室面积（6分）：拥有独立的实验室，根据实验室面积综合评审。须提供房产证明或房屋租赁合同、实验室平面图等相关材料。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800平米≤实验室面积＜1200平米得1分；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1200平米≤实验室面积＜1500平米得3分；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1500平米≤实验室面积＜2000平米得5分；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实验室面积≥2000平米的得6分。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验室仪器装备（5分）：具有以下实验室仪器设备（气相色谱质谱联用仪、电感耦合等离子发射光谱仪、电感耦合等离子体质谱仪、紫外分光光度计、石墨炉原子吸收分光光度计、火焰原子吸收分光光度计、气相色谱仪、离子色谱仪、原子荧光仪、红外分光测油仪）中的8项或以上得5分， 7项得3分， 6项得1分，其他不得分。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须提供设备发票或设备使用权证明文件，并提供有效期内的检定/校准证书，未提供完整相应资料的仪器设备不得分。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3、能力项目（11分）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（1）具备水、气、声、土壤四大项实验能力的得2分，具备固废、机动车尾气、海洋或其他大项能力的每多一大项得1分，最高得2分。本项最高得4分。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（2）通过技术监督局实验室资质认定的检测能力项目数，200项以内得0分，200项得1分，300项得2分，300项以上每增加30项加1分，最高得5分。提供相关资质材料。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（3）通过重点行业企业用地检测能力验证的实验室或通过重点行业企业用地检测能力验证的实验室得2分，未通过不得分。</w:t>
            </w:r>
            <w:r/>
          </w:p>
        </w:tc>
      </w:tr>
      <w:tr>
        <w:trPr>
          <w:trHeight w:val="9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方案与报告编制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提供2021年1月1日至今，投标供应商认为最能代表单位业务水平的工作方案和监测成果报告（包括现场监测原始记录、分析原始记录以及成果报告等相关的资料）各1份，工作方案和监测报告可为不同委托事项。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方案评审（5分）：由评委根据工作方案的编制质量进行综合评定。方案中至少包含本项目组织人员架构，检测因子的选择，检测方法的选择，详细的质量控制措施，监测的人员配备等，并举例说明。监测工作方案的具有较好的完整性、针对性、规范性和实际操作的可行性得5分；监测工作方案的具有较一般的完整性、针对性、规范性和实际操作的可行性得3分；有监测工作方案的得2分；差的不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测报告评审（10分）：提供2021年1月1日至今，投标供应商认为最能体现业务水平的关于水、VOCs有组织、VOCs无组织、噪声的四种类型监测成果报告（包括现场监测原始记录、分析原始记录以及监测报告等相关的资料）各2份。</w:t>
              <w:br/>
              <w:t xml:space="preserve">材料数量（4分）：按份给分，每份监测成果报告材料齐全得0.5分，四种类型8份监测成果报告共计4分。</w:t>
              <w:br/>
              <w:t xml:space="preserve">材料质量（6分）：由评委根据报告书的编制质量进行综合评定，结合报告的难易程度（1分），检测方法的选择是否规范（1分），报告编制是否完整（1分），报告的出具的时效性（5个工作日内）（1分）</w:t>
            </w:r>
            <w:r>
              <w:rPr>
                <w:rFonts w:ascii="SimSun" w:hAnsi="SimSun" w:eastAsia="SimSun" w:cs="SimSun"/>
                <w:color w:val="000000"/>
                <w:sz w:val="24"/>
              </w:rPr>
              <w:t xml:space="preserve">，报告引用标准和结论评价的是否准确（1分），原始记录及附件支撑材料的完整性（1分）六个方面进行评审。</w:t>
            </w:r>
            <w:r/>
          </w:p>
        </w:tc>
      </w:tr>
      <w:tr>
        <w:trPr>
          <w:trHeight w:val="37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服务响应与质量控制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1、能保证做出的服务优先级（3分）：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服务响应承诺：投标人需对以下事项作出承诺或声明，由评委根据承诺或声明的内容独立综合评审。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（1）保证检测工作真实有效，不弄虚作假。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（2）保证检测工作符合相关技术规范、标准，发现瑕疵妥善处理。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（3）保证服务响应快速，提供服务内容满足时限要求。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（4）接受南通市崇川生态环境局的质量监督、检查，就服务内容及时提交报告、原始记录、合同等相关材料。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2、质控体系（5分）：须提供实验室质量控制相关材料，如内控体系文件，质量控制负责人资质，实验室质控措施等，评委根据体系完整程度打分，质控体系完善内部管理规范5分；较规范3分；一般1分。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3、比对情况（4分）：2018年1月1日至今参加省级及以上单位组织的能力验证或实验室比对，1项得1分，每增加1项加0.5分，最高4分。提供有关汇总表及相应的结果报告。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4、全程影像记录（3分）：具有相应设备，能提供全程清晰影像资料的得3分，否则不得分。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服务时间（10分）：响应服务时间指接到南通市崇川生态环境局发出任务后，到达崇川区任一监测点位时间。相应服务时间≤30分钟内得10分，30分钟﹤响应服务时间≤45分中内得6分，45分钟﹤响应服务时间≤60分钟内得2分，响应服务时间﹥60分钟不得分。需提供接收到响应后各环节流程图和对应预估时效、实验室地址（能够证明到达崇川区相对位置的最远点位预估车程时间）、配备车辆明细、夜间值班机制等材料。</w:t>
            </w:r>
            <w:r/>
          </w:p>
        </w:tc>
      </w:tr>
    </w:tbl>
    <w:p>
      <w:pPr>
        <w:ind w:left="2"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二标段：</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3"/>
        <w:gridCol w:w="992"/>
        <w:gridCol w:w="6806"/>
      </w:tblGrid>
      <w:tr>
        <w:trPr>
          <w:trHeight w:val="5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2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团队实力及业绩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1、团队实力（4分）：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（1）本项目拟派项目负责人具有环境保护类高级职称的，得2分，最高得2分；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（2）拟派项目组成员（不包含拟派项目负责人）具有环境保护类工程师职称的，每有1人得0.5分，最高得2分；本项目最高得分4分。（须提供技术人员的劳动合同和近</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个月任意一个月社保缴纳证明（或近</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个月任意一个月工资流水）、身份证、学历证书、岗位证书复印件，除身份证外原件备查，否则不得分。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2、主要业绩（8分）：提供合同复印件，原件备查。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提供2020年1月1日至今，监测业务合同15份，由评委根据合同项目的难易程度（2分）、开展政府服务项目（4分）及各单位横向比较（2分）综合评分。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3、企业获得省级及以上高新技术企业称号的，得2分。</w:t>
            </w:r>
            <w:r/>
          </w:p>
        </w:tc>
      </w:tr>
      <w:tr>
        <w:trPr>
          <w:trHeight w:val="1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实验室能力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numPr>
                <w:ilvl w:val="0"/>
                <w:numId w:val="20"/>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实验室场地（2分）：拥有独立的实验室，根据实验室面积大小综合比较打分。须提供房产证明或房屋租赁合同、 实验室平面图等相关材料，否则不得份。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拥有独立实验室，面积≤1000平米得1分；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拥有独立实验室，面积＞1000平米得2分。</w:t>
            </w:r>
            <w:r/>
          </w:p>
          <w:p>
            <w:pPr>
              <w:numPr>
                <w:ilvl w:val="0"/>
                <w:numId w:val="20"/>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设备（4分）：具有以下实验室仪器设备（气相色谱质谱联用仪、电感耦合等离子发射光谱仪、电感耦合等离子体质谱仪、紫外分光光度计、石墨炉原子吸收分光光度计、火焰原子吸收分光光度计、气相色谱仪、离子色谱仪、原子荧光仪、红外分光测油仪）中的8项或以上得4分， 7项得2分， 6项得1分，其他不得分。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3、能力项目（14分）：</w:t>
            </w:r>
            <w:r/>
          </w:p>
          <w:p>
            <w:pPr>
              <w:numPr>
                <w:ilvl w:val="0"/>
                <w:numId w:val="2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同时具备水、气、声、土壤四大项实验能力的得2分。</w:t>
            </w:r>
            <w:r/>
          </w:p>
          <w:p>
            <w:pPr>
              <w:numPr>
                <w:ilvl w:val="0"/>
                <w:numId w:val="2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通过省级质量技术监督局实验室资质认定的检测能力项目数以380项为基准，得4分，每减少50项（不满50项的，不扣分）扣2分。</w:t>
            </w:r>
            <w:r/>
          </w:p>
          <w:p>
            <w:pPr>
              <w:numPr>
                <w:ilvl w:val="0"/>
                <w:numId w:val="2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挥发性有机物（VOCS）能力项中环境空气、废气与土壤因子加起来多于100项，得2分。</w:t>
            </w:r>
            <w:r/>
          </w:p>
          <w:p>
            <w:pPr>
              <w:numPr>
                <w:ilvl w:val="0"/>
                <w:numId w:val="2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具备固废、机动车尾气、加油站油气回收、煤灰分硫分检测或其他专业性能力的每多一大项得1分，最高得2分。</w:t>
            </w:r>
            <w:r/>
          </w:p>
          <w:p>
            <w:pPr>
              <w:numPr>
                <w:ilvl w:val="0"/>
                <w:numId w:val="2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通过重点行业企业用地检测能力验证的实验室或通过重点行业企业用地检测能力验证的实验室得2分，未通过不得分。</w:t>
            </w:r>
            <w:r/>
          </w:p>
          <w:p>
            <w:pPr>
              <w:numPr>
                <w:ilvl w:val="0"/>
                <w:numId w:val="2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专利技术：2021年1月1日至今，实验室具备环境检测类发明专利的得2分。提供证书原件，时间以授权公告日为起始时间。</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方案与报告编制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监测工作方案（8分）：投标供应商应根据本项目招标文件项目需求中的要求制定针对本项目的监测服务方案，由评委综合评审。方案中至少包含本项目组织人员架构，检测因子的选择，检测方法的选择，详细的质量控制措施，监督监测的人员配备等，并举例说明。监督性监测工作方案的具有较好的完整性、针对性、规范性和实际操作的可行性得8分；监督性监测工作方案的具有较一般的完整性、针对性、规范性和实际操作的可行性得6分；有监督性监测工作方案的得2分；差的不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报告评审（20分）：提供2021年1月1日至今，投标供应商认为最能体现业务水平的关于水、VOCs有组织、VOCs无组织、噪声的四种类型监测成果报告（包括现场监测原始记录、分析原始记录以及监测报告等相关的资料）各2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（1）材料数量（8分）按份给分，每份监测成果报告材料齐全得1分，四种类型8份监测成果报告共计8分。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（2）材料质量(12 分)由评委根据报告的编制质量进行综合评定，结合报告的难易程度(2分)，检测方法的选择是否规范（2分），报告编制是否完整（2分），报告的出具是否在采样后5个工作日内（2分），报告引用标准和结论评价的是否准确（2分），原始记录及附件支撑材料是否齐全并未出现错误（2分）六个方面进行评审。</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服务响应与质量控制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6" w:type="dxa"/>
            <w:vAlign w:val="center"/>
            <w:textDirection w:val="lrTb"/>
            <w:noWrap w:val="false"/>
          </w:tcPr>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1、能保证做出的服务优先级（2分）：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服务响应承诺：投标供应商需对以下事项作出承诺或声明，由评委根据承诺或声明的内容独立综合评定。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（1）保证检测工作真实有效，不弄虚作假。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（2）保证检测工作符合相关技术规范、标准，发现瑕疵妥善处理。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（3）保证服务响应快速，提供服务内容满足时限要求。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（4）接受南通市崇川生态环境局的质量监督、检查，就服务内容及时提交报告、原始记录、合同等相关材料。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2、质控体系（2分）：须提供实验室质量控制相关材料，如内控体系文件，质量控制负责人资质，实验室质控措施等，评委根据体系完整程度打分，质控体系完善内部管理规范2分；一般1分；不能提供0分。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3、比对情况（2分）：2018年1月1日至今参加省级及以上单位组织的能力验证或实验室比对，1项得1分，每增加1项加0.5分，最高2分。提供有关汇总表及相应的结果报告。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4、全程影像记录（2分）：具有相应设备，能提供全程清晰影像资料的得2分，提供设备型号、数量、拍摄图像例证，否则不得分。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服务时间（10分）：响应服务时间指接到南通市崇川生态环境局发出任务后，到达崇川区任一监测点位时间。相应服务时间≤30分钟内得10分，30分钟﹤响应服务时间≤45分中内得6分，45分钟﹤响应服务时间≤60分钟内得2分，响应服务时间﹥60分钟不得分。需提供接收到响应后各环节流程图和对应预估时效、实验室地址（能够证明到达崇川区相对位置的最远点位预估车程时间）、配备车辆明细、夜间值班机制等材料。</w:t>
            </w:r>
            <w:r/>
          </w:p>
        </w:tc>
      </w:tr>
    </w:tbl>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各投标供应商得分为评委会成员评分的算术平均分，分值保留小数点后两位。</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注：以上评分细则中所需提供的各种证书时间必须在本招标文件发布公告之日前。</w:t>
      </w:r>
      <w:r/>
    </w:p>
    <w:p>
      <w:pPr>
        <w:numPr>
          <w:ilvl w:val="0"/>
          <w:numId w:val="22"/>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价格分：</w:t>
      </w:r>
      <w:r>
        <w:rPr>
          <w:rFonts w:ascii="SimSun" w:hAnsi="SimSun" w:eastAsia="SimSun" w:cs="SimSun"/>
          <w:color w:val="000000"/>
          <w:sz w:val="24"/>
          <w:u w:val="single"/>
        </w:rPr>
        <w:t xml:space="preserve">20分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综合评分法中的价格分统一采用低价优先法计算，即满足招标文件要求且投标报价最低的投标供应商价格（折扣率）为评标基准价，其价格分为满分。其他供应商的价格分统一按照下列公式计算：</w:t>
      </w:r>
      <w:r/>
    </w:p>
    <w:p>
      <w:pPr>
        <w:ind w:left="48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投标报价得分=（评标基准价/投标报价）×20%×100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项目评审过程中，不得去掉最后报价中的最高报价和最低报价。</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八、政府采购政策功能落实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小微型企业价格扣除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）本项目对小型和微型企业产品给予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）投标供应商需按照采购文件的要求提供相应的《小型、微型企业声明函》。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）本项目对残疾人福利性单位视同小型、微型企业，给予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）残疾人福利单位需按照采购文件的要求提供《残疾人福利性单位声明函》。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监狱和戒毒企业价格扣除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）本项目对监狱和戒毒企业（简称监狱企业）视同小型、微型企业，给予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出具的属于监狱企业的证明文件。投标供应商如不提供上述证明文件，价格将不做相应扣除。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以上的，给予联合体</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的价格扣除，用扣除后的价格参与评审。</w:t>
      </w:r>
      <w:r>
        <w:rPr>
          <w:rFonts w:ascii="Times New Roman" w:hAnsi="Times New Roman" w:eastAsia="Times New Roman" w:cs="Times New Roman"/>
          <w:color w:val="000000"/>
          <w:sz w:val="24"/>
        </w:rPr>
        <w:t xml:space="preserve">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九、中标人的确定</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认为投标供应商的报价明显低于其他通过符合性审查投标供应商的报价，有可能影响产品质量或者不能诚信履约的，应当要求其在合理的时间内提供书面说明，必要时提交相关证明材料；投标供应商不能证明其报价合理性的，评委会应当将其作为无效投标处理。</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对中标候选人报价总表和明细表进行审核，应审核投标供应商投标报价是否前后一致、大小写金额是否一致、总价金额与单价汇总金额是否一致。对过高过低报价的并作为中标候选人的，应重点审核报价明细表有否重大重复报价或漏项报价等情况，一经发现，现场请中标候选人予以澄清，明显过错或不能澄清的，经超半数以上评委认定，有权取消投标供应商中标候选人资格。</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根据全体评标成员签字的原始评标记录和评标结果编写评标报告。评委会汇总各评委评分后，评审后得分（商务技术得分+价格得分）由高到低顺序排列，各标段排名前四名的依次为该标段第一、第二、第三、第四中标候选人。得分相同的，按投标报价由低到高顺序排列，得分且投标报价相同的，现场抽签决定该标段中标候选人排名顺序。</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标段第一、第二中标候选人原则上为该标段中标人。当某标段排名第一或第二的中标候选人放弃中标、因不可抗力不能履行合同、不按照招标文件要求提交履约保证金，或者被查实存在影响中标结果的违法行为等情形，不符合中标条件的，招标人可以按照评标委员会提出的该标段中标候选人名单排序依次确定其他中标候选人为中标人，也可以对该标段重新招标。并对该中标候选人处以2年内不得参加南通市崇川生态环境局的项目投标，情节严重的，视情况在崇川区人民政府网站通报。</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本项目由采购单位委托评委会确定中标人。</w:t>
      </w:r>
      <w:r/>
    </w:p>
    <w:p>
      <w:pPr>
        <w:ind w:left="0" w:right="0" w:firstLine="47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代理机构宣布评标结果。</w:t>
      </w:r>
      <w:r/>
    </w:p>
    <w:p>
      <w:pPr>
        <w:ind w:left="0" w:right="0" w:firstLine="47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十、其他注意事项</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在投标、开标时间，投标供应商不得向评委询问情况，不得进行旨在影响评标结果的活动。</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评委会、代理公司不得向投标供应商解释落标原因。</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在投标、评标过程中，如果投标供应商联合故意抬高报价或出现其他不正当行为，采购单位有权中止投标或评标。</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凡在投标、开标过程中，已提示是否异议的事项，投标供应商当时没有提出异议的，事后不得针对上述事项提出质疑。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十一、中标通知</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中标结果在江苏省政府采购网--采购公告栏公告，公告期限为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个工作日。《中标通知书》一经发出，如采购单位改变中标结果，或者中标供应商放弃中标的，各自承担相应的法律责任。《中标通知书》是采购合同的组成部分。</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十二、中标通知书的发放</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中标通知书发放条件和途径：中标结果公告公示期结束后，各标段中标供应商可至代理单位领取中标通知书。</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第五部分  合同签订与验收付款</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、中标供应商和采购单位需在《中标通知书》发出之日起30日内签订合同。合同签订后中标供应商方可履约，否则引起的一切后果由中标供应商自行承担。</w:t>
      </w:r>
      <w:r>
        <w:rPr>
          <w:rFonts w:ascii="SimSun" w:hAnsi="SimSun" w:eastAsia="SimSun" w:cs="SimSun"/>
          <w:b/>
          <w:color w:val="000000"/>
          <w:sz w:val="24"/>
        </w:rPr>
        <w:t xml:space="preserve">纸质合同一式陆份，采购单位、中标供应商各叁份</w:t>
      </w:r>
      <w:r>
        <w:rPr>
          <w:rFonts w:ascii="SimSun" w:hAnsi="SimSun" w:eastAsia="SimSun" w:cs="SimSun"/>
          <w:color w:val="000000"/>
          <w:sz w:val="24"/>
        </w:rPr>
        <w:t xml:space="preserve">；</w:t>
      </w:r>
      <w:r>
        <w:rPr>
          <w:rFonts w:ascii="SimSun" w:hAnsi="SimSun" w:eastAsia="SimSun" w:cs="SimSun"/>
          <w:b/>
          <w:color w:val="000000"/>
          <w:sz w:val="24"/>
        </w:rPr>
        <w:t xml:space="preserve">同时所有纸质合同均需进行合同公示。</w:t>
      </w:r>
      <w:r>
        <w:rPr>
          <w:rFonts w:ascii="SimSun" w:hAnsi="SimSun" w:eastAsia="SimSun" w:cs="SimSun"/>
          <w:color w:val="000000"/>
          <w:sz w:val="24"/>
        </w:rPr>
        <w:t xml:space="preserve">所签合同不得对采购文件作实质性修改。采购单位不得向中标供应商提出不合理的要求作为签订合同的条件，不得与中标供应商私下订立背离采购文件实质性内容的协议。</w:t>
      </w:r>
      <w:r/>
    </w:p>
    <w:p>
      <w:pPr>
        <w:ind w:left="0" w:right="0" w:firstLine="47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w:t>
      </w:r>
      <w:r>
        <w:rPr>
          <w:rFonts w:ascii="SimSun" w:hAnsi="SimSun" w:eastAsia="SimSun" w:cs="SimSun"/>
          <w:color w:val="000000"/>
          <w:sz w:val="24"/>
          <w:u w:val="none"/>
        </w:rPr>
        <w:t xml:space="preserve">采购单位按合同约定积极配合中标供应商履约，中标供应商履约到位后，请以书面形式向采购单位提出验收申请，采购单位接到申请后及时组织相关专业技术人员，必要时邀请专家、质检等部门共同参与验收，并出具验收报告，验收合格的支付相应款项。</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单位故意推迟项目验收时间的，与中标供应商串通或要求中标供应商通过减少货物数量或降低服务标准的，在履行合同中采取更改配置、调换物品等手段的，要求中标供应商出具虚假发票或任意更改销售发票的，谋取不正当利益的，承担相应的法律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left="0" w:right="210" w:firstLine="514"/>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rPr>
          <w:rFonts w:ascii="SimSun" w:hAnsi="SimSun" w:eastAsia="SimSun" w:cs="SimSun"/>
          <w:b/>
          <w:color w:val="000000"/>
          <w:sz w:val="24"/>
        </w:rPr>
        <w:t xml:space="preserve">不响应付款方式的，视同无效投标处理。实际付款方式以最终签订采购合同为准。</w:t>
      </w:r>
      <w:r/>
    </w:p>
    <w:p>
      <w:pPr>
        <w:ind w:left="0" w:right="21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款项由采购单位按相关财务支付规定办理支付手续。不得故意拖延支付时间。</w:t>
      </w:r>
      <w:r/>
    </w:p>
    <w:p>
      <w:pPr>
        <w:ind w:left="0" w:right="210" w:firstLine="514"/>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六、合同主要条款</w:t>
      </w:r>
      <w:r/>
    </w:p>
    <w:p>
      <w:pPr>
        <w:ind w:left="0" w:right="210" w:firstLine="599"/>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订立合同甲方：</w:t>
      </w:r>
      <w:r>
        <w:rPr>
          <w:rFonts w:ascii="SimSun" w:hAnsi="SimSun" w:eastAsia="SimSun" w:cs="SimSun"/>
          <w:color w:val="000000"/>
          <w:sz w:val="24"/>
          <w:u w:val="single"/>
        </w:rPr>
        <w:t xml:space="preserve">甲方</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规定，甲方甲方2024年度环境监测外包服务项目采用公开招标、资格后审方式采购。本着公开、公平、公正和择优的原则，经专家评委严格评审并推荐乙方为中标人。在真实、充分地表达各自意愿的基础上，根据《中华人民共和国民法典》的规定，达成如下协议，并由双方共同恪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标段（信访应急科、综合科）：信访调查监测、环境应急监测、城市建成区水体消劣提质监测、区域声环境质量和道路交通声环境质量等。具体业务量由甲方根据实际情况确定，结合日常任务量进行分配，完成后按确认的业务量核算。</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段（执法科室、污防二科）：崇川区范围内配合生态环境行政执法调查取证的环境监测和上级交办任务的环境监测工作。全区范围内水、土壤、地下水和固废等环境质量监测，主要包括：（1）市、区两级交办涉及水、土壤、地下水、和固废问题事项；（2）我区没有水质监测自动站的9个市考以上断面，开展监督性检测；（3）我区有水质监测自动站的3个国省考断面出现超标时，开展复核性检测；（4）其他涉及水、土壤、地下水和固废问题需开展的监测。具体业务量由甲方根据实际情况确定，结合日常任务量进行分配，完成后按确认的业务量核算。如因非检测机构</w:t>
      </w:r>
      <w:r>
        <w:rPr>
          <w:rFonts w:ascii="SimSun" w:hAnsi="SimSun" w:eastAsia="SimSun" w:cs="SimSun"/>
          <w:color w:val="000000"/>
          <w:sz w:val="24"/>
        </w:rPr>
        <w:t xml:space="preserve">原因产生的加测或补测，计入正常任务量，完成后按确认的业务量核算。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一、甲乙双方工作要求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、甲方应向乙方提供相关监测信息。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、乙方应按甲方要求的时间、频次、监测项目等完成监测。乙方必须采用生态环境部发布的监测规范、方法标准进行采样及分析，并执行江苏省、南通市环境监测质量保证相关实施细则。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按甲方提供的要求和时间节点出具监测报告，报告直接反馈甲方，甲方如对监测结果存在疑议应及时联系乙方，适时开展重测或加测，如因非乙原因，重测或加测所产生的任务超过任务需求部分的，应在结算表中予以说明。如因乙方原因产生的重测或加测，结算时不予结算额外的任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、甲方有权对乙方的检测工作及人员、环境、设备、质量体系等进行监督，乙方须接受甲方采取的质控措施。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、监测完成后，由乙方提供检测报告、各种现场和实验室原始记录复印件。乙方检测报告和原始记录复印件须经甲方审核通过。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、由乙方根据监测开展情况，填写《监测外包业务结算表》，同时在表后附带结算明细（任务量、单价完成情况等），由甲方审核任务完成情况，并对结算表签字确认。对已完结的项目，每三个月进行结算。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二、其他事项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（一）委托监测的责任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乙方应根据甲方提供的监测任务安排能胜任监测任务的项目负责人，相对固定人员，按照任务要求及技术规范的有关要求及时组织现场监测工作。现场监测结束后根据甲方要求及时提供（最迟不得超过</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个工作日）分析报告（监测数据汇总表）和原始记录复印件（如果有特殊项目，可具体协商）。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委托的乙方应保证必须完全按照甲方确定的监测方案（包括质量控制措施）开展监测服务，接受业务时应具备涉及的所有监测内容的监测资质，选用正确的分析方法，采样方法按国家和江苏省相关监测技术规范执行，规范使用采样器材（采样器具和样品容器），采样体积、保存方法（保存剂、冷藏等）、保存期限按规范执行，开展现场监测调查，对样品进行封样。使用地理信息定位、照相或录音录像等辅助手段，对采样过程留痕。乙方实验室必须接受甲方标样考核、实验室比对等质控措施。实验中使用的仪器设备必须经技术监督部门的检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校准并在计量检定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校准合格的有效期内。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乙方应确保项目监测质量，按时完成监测工作。项目监测应当严格遵守国家的有关法律、法规、制度规定、有关行业规范及甲方的要求。乙方对监测结果的真实性、完整性、可靠性负责。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的监测数据只向甲方提供，不得自行提供给其他单位和个人。对提供不实或内容虚假的监测结果以及自行对外提供监测报告的，除由乙方自行承担法律责任外，甲方可采取必要措施终止委托监测，情节严重的，依法提请有关部门追究乙方和相关责任人的行政及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甲方不保证乙方在合同期内承担监测业务的数量。同时有权终止由于政府环境管理要求变化或其它一些不可控原因而取消且还没开展的监测业务。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（二）工作流程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、日常监测（响应时间</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小时以内）：甲方提前</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小时向乙方发出监测需要，乙方应根据甲方提供的监测要求制定监测方案（预案），安排监测物资设备及车辆人员，在约定的时间内赶赴集合点或监测现场，并按照监测方案（预案）及技术规范的有关要求，开展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、乙方现场监测结束后，在</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个工作日内向甲方提供分析报告（监测数据汇总表）和相关材料（如果有特殊项目，可具体协商）。对我局委托的业务做好保密工作，不得向我局以外的泄露工作内容及结果。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、应急监测（响应时间</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小时以内）：在有特殊任务或发生突发环境事件时，乙方应根据甲方提出的需求在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响应，到达现场开展监测。乙方现场监测结束后及时提供分析报告（监测数据汇总表）和原始记录复印件（如果有特殊项目，可具体协商）。对甲方委托的业务做好保密工作，不得向甲方以外的泄露工作内容及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甲方有权对整个监测过程进行现场检查及施加质控措施，乙方需接受甲方的监督指导安排。甲方有权要求乙方提供监测相关资料（实验室资质认定证书及其附件，采样、分析、报告编制、复核和审核等人员的上岗证，样品采集、交接和分析的原始记录、分析谱图等，仪器设备检定证书及使用记录，标液、标样相关证书，样品采集、加保存剂、冷藏、封样、交接等过程的照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、乙方按成交时约定报价，每三个月核算一次费用。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（三）其它保证措施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为了确保项目监测质量，甲方将每年对乙方的监测质量等进行综合考核，考核结果将作为下一轮选择供应商的重要依据。考核结果不及格的供应商，有权终止合同，在其后两年内不接受其报名参与相关招投标。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本项目履约保证金贰万元，由乙方签订合同前缴纳。合同履行期间，甲方有权直接从中扣除乙方违约的违约金。服务期满，甲方无息退回剩余款项。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四、资料的保密事项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须妥善保管其持有的监测数据、监测报告及其相关评价资料。乙方因本协议而获知甲方明示为机密的信息物件等，未经甲方同意，不得运用与本协议无关的工作，且应以妥善管理，不得泄露、告知、交付或以任何其他方式转移，提供给任何第三人使用，否则乙方应当赔偿由此造成的实际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五、违约责任及索赔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、乙方在服务过程中，存在违法违规或重大数据偏离情况的，甲方有权终止合同，并报相关职能部门依法查处违法行为。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、乙方在服务过程中，因自身原因无法完成监测任务或出具的监测报告经甲方审查不规范、不合法，甲方不支付当次的服务费用，并从应付给乙方的监测费用或履约保证金中扣</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元；如造成环境执法工作不能继续并造成较大影响的，甲方有权终止合同；如造成复议、诉讼失败的，复议、诉讼费由乙方承担，并赔偿损失，在其后两年内不接受乙方报名参与甲方相关招投标。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、乙方未能在监测协议书要求的时间内提交监测报告及相关材料，每次从应付给乙方的监测费用或履约保证金中扣</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元；发生两次及以上的，甲方有权终止合同。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、乙方未在规定时间内响应监测任务，每次从应付给乙方的监测费用或履约保证金中扣</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元，发生三次及以上的，甲方有权终止合同。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、甲方和乙方双方任何一方违反合同，造成对方经济损失的，应给予对方经济赔偿。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六、转包或分包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、本合同范围的服务或货物，乙方不得非法转让他人供应。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、得到甲方的书面同意的情况下，乙方可将部分工作分包给他人供应。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、如有非法转让或未经甲方同意的分包行为，甲方有权给予终止合同。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七、价款、报酬及其支付方式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、合同中标价为以</w:t>
      </w:r>
      <w:r>
        <w:rPr>
          <w:rFonts w:ascii="SimSun" w:hAnsi="SimSun" w:eastAsia="SimSun" w:cs="SimSun"/>
          <w:b/>
          <w:color w:val="000000"/>
          <w:sz w:val="24"/>
        </w:rPr>
        <w:t xml:space="preserve">《江苏省环境监测专业服务收费标准》（苏价费</w:t>
      </w:r>
      <w:r>
        <w:rPr>
          <w:rFonts w:ascii="Times New Roman" w:hAnsi="Times New Roman" w:eastAsia="Times New Roman" w:cs="Times New Roman"/>
          <w:b/>
          <w:color w:val="000000"/>
          <w:sz w:val="24"/>
        </w:rPr>
        <w:t xml:space="preserve">[2006]397</w:t>
      </w:r>
      <w:r>
        <w:rPr>
          <w:rFonts w:ascii="SimSun" w:hAnsi="SimSun" w:eastAsia="SimSun" w:cs="SimSun"/>
          <w:b/>
          <w:color w:val="000000"/>
          <w:sz w:val="24"/>
        </w:rPr>
        <w:t xml:space="preserve">号）单价为依据（另外交通费按</w:t>
      </w:r>
      <w:r>
        <w:rPr>
          <w:rFonts w:ascii="Times New Roman" w:hAnsi="Times New Roman" w:eastAsia="Times New Roman" w:cs="Times New Roman"/>
          <w:b/>
          <w:color w:val="000000"/>
          <w:sz w:val="24"/>
        </w:rPr>
        <w:t xml:space="preserve">600</w:t>
      </w:r>
      <w:r>
        <w:rPr>
          <w:rFonts w:ascii="SimSun" w:hAnsi="SimSun" w:eastAsia="SimSun" w:cs="SimSun"/>
          <w:b/>
          <w:color w:val="000000"/>
          <w:sz w:val="24"/>
        </w:rPr>
        <w:t xml:space="preserve">元</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车</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天、人工费按</w:t>
      </w:r>
      <w:r>
        <w:rPr>
          <w:rFonts w:ascii="Times New Roman" w:hAnsi="Times New Roman" w:eastAsia="Times New Roman" w:cs="Times New Roman"/>
          <w:b/>
          <w:color w:val="000000"/>
          <w:sz w:val="24"/>
        </w:rPr>
        <w:t xml:space="preserve">200</w:t>
      </w:r>
      <w:r>
        <w:rPr>
          <w:rFonts w:ascii="SimSun" w:hAnsi="SimSun" w:eastAsia="SimSun" w:cs="SimSun"/>
          <w:b/>
          <w:color w:val="000000"/>
          <w:sz w:val="24"/>
        </w:rPr>
        <w:t xml:space="preserve">元</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人</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天计算，与监测专业服务费一并参与打折计算），在此基础上打折率为中标价</w:t>
      </w:r>
      <w:r>
        <w:rPr>
          <w:rFonts w:ascii="SimSun" w:hAnsi="SimSun" w:eastAsia="SimSun" w:cs="SimSun"/>
          <w:color w:val="000000"/>
          <w:sz w:val="24"/>
        </w:rPr>
        <w:t xml:space="preserve">。在合同期限内，乙方均以此中标折率结算。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乙方中标打折率为</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折。</w:t>
      </w:r>
      <w:r/>
    </w:p>
    <w:p>
      <w:pPr>
        <w:ind w:left="0" w:right="0" w:firstLine="48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环境监测外包服务费包含甲方2024年度环境监测外包服务项目所需的相关设备费用、专家费、差旅费以及专家和响应单位所有人员的差旅费、税金等各项费用，即项目实施的所有费用以及包含响应采购文件采购要求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、技术工作经费由甲方支付乙方，具体支付方式和时间如下：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合同签订后预付合同价的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作为预付款，其余款项按三个月结算支付。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有关乙方的银行账户信息为：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八、不可抗力事件处理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、不可抗力事件发生后，应立即通知对方，并寄送有关权威机构出具的证明。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双方在执行合同中所发生的一切争议，应通过协商解决。如协商不成，可向合同签订地法院起诉，合同签订地在此约定为南通市崇川区。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、合同经双方法定代表人或授权委托代表人签字并加盖单位公章后生效。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、合同执行中涉及采购资金和采购内容修改或补充的，须经相关部门审批，并签书面补充协议，方可作为主合同不可分割的一部分。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、下述合同附件为本合同不可分割的部分并与本合同具有同等效力：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）采购文件项目需求一览表；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）投标响应报价表；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）中标乙方澄清函；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）其他与本合同相关的资料。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、本合同未尽事宜，遵照《中华人民共和国民法典》有关条文执行。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十一、双方指定联系人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双方确定，在本合同有效期内，甲方指定为甲方联系人，乙方指定为乙方联系人。一方变更项目联系人的，应当及时以书面形式通知另一方。未及时通知并影响本合同履行或造成损失的，应承担相应的责任。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w:t>
      </w:r>
      <w:r>
        <w:rPr>
          <w:rFonts w:ascii="SimSun" w:hAnsi="SimSun" w:eastAsia="SimSun" w:cs="SimSun"/>
          <w:color w:val="000000"/>
          <w:sz w:val="24"/>
        </w:rPr>
        <w:t xml:space="preserve">双方确定，出现下列情形，致使本合同的履行成为不必要或不可能的，可以解除本合同：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）客户对乙方有效投诉记录累计达</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）在合同有效期内，被行业主管部门警告或取消经营资格的；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）在合同有效期内，乙方擅自变更、转让服务给第三方的；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）不如实反映情况，提供虚假材料的；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）未按承诺的价格提供服务的；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）乙方未能在要求的时间内（含同意延长的时间）提交监测数据汇总表和原始记录复印件或受甲方两次书面警告则视为违约，违约达二次的。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）甲方组织的技术考核，累计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次不合格者。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）发生不可抗力。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）双方友好协商的其他情形。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w:t>
      </w:r>
      <w:r>
        <w:rPr>
          <w:rFonts w:ascii="SimSun" w:hAnsi="SimSun" w:eastAsia="SimSun" w:cs="SimSun"/>
          <w:color w:val="000000"/>
          <w:sz w:val="24"/>
        </w:rPr>
        <w:t xml:space="preserve">违约金或者赔偿损失的方式双方协商解决。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w:t>
      </w:r>
      <w:r>
        <w:rPr>
          <w:rFonts w:ascii="SimSun" w:hAnsi="SimSun" w:eastAsia="SimSun" w:cs="SimSun"/>
          <w:color w:val="000000"/>
          <w:sz w:val="24"/>
        </w:rPr>
        <w:t xml:space="preserve">本合同一式肆份，双方各执贰份，具有同等法律效力。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w:t>
      </w:r>
      <w:r>
        <w:rPr>
          <w:rFonts w:ascii="SimSun" w:hAnsi="SimSun" w:eastAsia="SimSun" w:cs="SimSun"/>
          <w:color w:val="000000"/>
          <w:sz w:val="24"/>
        </w:rPr>
        <w:t xml:space="preserve">本合同服务期限为</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年月日至</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年月日止，服务期满合同自动终止。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w:t>
      </w:r>
      <w:r>
        <w:rPr>
          <w:rFonts w:ascii="SimSun" w:hAnsi="SimSun" w:eastAsia="SimSun" w:cs="SimSun"/>
          <w:color w:val="000000"/>
          <w:sz w:val="24"/>
        </w:rPr>
        <w:t xml:space="preserve">甲方采购文件、乙方投标文件、会议记录均为本合同的组成部分，具有同等法律效力。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代表：（签字）代表：（签字）</w:t>
      </w:r>
      <w:r/>
    </w:p>
    <w:p>
      <w:pPr>
        <w:ind w:left="719" w:right="240" w:hanging="2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312" w:after="0" w:line="519" w:lineRule="atLeast"/>
        <w:tabs>
          <w:tab w:val="left" w:pos="1050" w:leader="none"/>
          <w:tab w:val="left" w:pos="940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第六部分  质疑提出和处理</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82"/>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质疑函请在“南通市崇川区人民政府网→政府采购与工程招标→下载中心→质疑函”下载</w:t>
      </w:r>
      <w:r>
        <w:rPr>
          <w:rFonts w:ascii="SimSun" w:hAnsi="SimSun" w:eastAsia="SimSun" w:cs="SimSun"/>
          <w:b/>
          <w:color w:val="000000"/>
          <w:sz w:val="24"/>
        </w:rPr>
        <w:t xml:space="preserve">。</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一、质疑的提出</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质疑人的身份要求</w:t>
      </w:r>
      <w:r>
        <w:rPr>
          <w:rFonts w:ascii="Times New Roman" w:hAnsi="Times New Roman" w:eastAsia="Times New Roman" w:cs="Times New Roma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提出质疑的投标供应商应当是参与所质疑项目采购活动的投标供应商。</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潜在投标供应商已依法获取其可质疑的采购文件的，可以对该文件提出质疑。对采购文件提出质疑的，应当在获取采购文件或者采购文件公告期限届满之日起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个工作日内提出。</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质疑提出的格式要求</w:t>
      </w:r>
      <w:r>
        <w:rPr>
          <w:rFonts w:ascii="Times New Roman" w:hAnsi="Times New Roman" w:eastAsia="Times New Roman" w:cs="Times New Roma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疑必须按《政府采购法》、《政府采购法实施条例》及《江苏省政府采购供应商监督管理暂行办法》的相关规定提交，质疑实行实名制，不得进行虚假、恶意质疑，未按上述要求提交的质疑函，采购单位和采购代理机构有权不予受理。</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质疑函应包括：</w:t>
      </w:r>
      <w:r>
        <w:rPr>
          <w:rFonts w:ascii="Times New Roman" w:hAnsi="Times New Roman" w:eastAsia="Times New Roman" w:cs="Times New Roma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）质疑供应商的名称、地址、邮编、联系人及联系电话；</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）质疑项目的名称、编号；</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）具体、明确的质疑事项和与质疑事项相关的请求；</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）事实依据；</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）必要的法律依据；</w:t>
      </w:r>
      <w:r>
        <w:rPr>
          <w:rFonts w:ascii="Times New Roman" w:hAnsi="Times New Roman" w:eastAsia="Times New Roman" w:cs="Times New Roma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）提出质疑的日期。</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质疑函需遵循的原则：</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提出质疑时，必须坚持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谁主张，谁举证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实事求是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的原则，不能臆测。属于须由法定部门调查、侦查或先行作出相关认定的事项，质疑人应当依法申请具有法定职权的部门查清、认定，并将相关结果提供给采购单位。采购单位不具有法定调查、认定权限。</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（三）质疑提出的时效要求</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供应商认为采购文件、采购过程和采购结果使自己的权益受到损害的，可以在知道或应知其权益受到损害之日起七个工作日内，以书面形式向采购代理机构或采购单位提出质疑。上述应知其权益受到损害之日，是指：</w:t>
      </w:r>
      <w:r>
        <w:rPr>
          <w:rFonts w:ascii="Times New Roman" w:hAnsi="Times New Roman" w:eastAsia="Times New Roman" w:cs="Times New Roma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）对采购过程提出质疑的，为各采购程序环节结束之日；</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）对中标或者中标结果提出质疑的，为中标或者中标结果公告期限届满之日。</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认为采购文件使自己的权益受到损害的，可以向采购代理机构或采购单位提出质疑；投标供应商认为采购过程和采购结果使自己的权益受到损害的，可以以书面形式向采购代理机构或采购单位提出质疑。</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投标供应商应在法定质疑期一次性提出针对同一采购程序环节的质疑。</w:t>
      </w:r>
      <w:r>
        <w:rPr>
          <w:rFonts w:ascii="Times New Roman" w:hAnsi="Times New Roman" w:eastAsia="Times New Roman" w:cs="Times New Roma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二、《质疑函》的受理和答复</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采购代理机构或采购单位收到质疑函后，将对质疑的形式和内容进行审查，如质疑函内容、格式不符合规定，采购代理机构需告知质疑人进行补正。</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质疑人应当在法定质疑期限内进行补正并重新提交质疑函，拒不补正或者在法定期限内未重新提交质疑函的，为无效质疑，不予受理。</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采购单位或采购代理机构答复投标供应商质疑应当采用书面方式并依法送达，质疑人或其委托代理人拒绝签收的视为已经送达。</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三、质疑处理</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质疑成立的处理</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）对于内容、格式符合规定的质疑函，采购代理机构或采购单位在收到投标供应商的书面质疑后七个工作日内作出书面答复，但答复的内容不得涉及商业秘密。</w:t>
      </w:r>
      <w:r>
        <w:rPr>
          <w:rFonts w:ascii="Times New Roman" w:hAnsi="Times New Roman" w:eastAsia="Times New Roman" w:cs="Times New Roma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）对采购文件提出的质疑，依法通过澄清或者修改可以继续开展采购活动的，澄清或者修改采购文件后继续开展采购活动；否则应当修改采购文件后重新开展采购活动。</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）对采购过程、中标或者中标结果提出的质疑，合格投标供应商符合法定数量时，可以从合格的候选人中另行确定中标、中标供应商的，应当依法另行确定中标供应商；否则应当重新开展采购活动。</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质疑答复导致中标、中标结果改变的，采购单位或者采购代理机构应当将有关情况书面报告本级财政部门。</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质疑不成立的处理</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若质疑不成立，或者成立未对中标、中标结果构成影响的，继续开展采购活动。</w:t>
      </w:r>
      <w:r>
        <w:rPr>
          <w:rFonts w:ascii="Times New Roman" w:hAnsi="Times New Roman" w:eastAsia="Times New Roman" w:cs="Times New Roma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虚假质疑的处理</w:t>
      </w:r>
      <w:r>
        <w:rPr>
          <w:rFonts w:ascii="Times New Roman" w:hAnsi="Times New Roman" w:eastAsia="Times New Roman" w:cs="Times New Roma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）投标供应商提出书面质疑必须有理、有据，不得恶意质疑或提交虚假质疑。否则，一经查实，采购单位有权依据政府采购的有关规定，报请政府采购监管部门对该投标供应商进行相应的行政处罚。</w:t>
      </w:r>
      <w:r>
        <w:rPr>
          <w:rFonts w:ascii="Times New Roman" w:hAnsi="Times New Roman" w:eastAsia="Times New Roman" w:cs="Times New Roma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）在江苏省范围内一年累计三次以上质疑，均查无实据的投标供应商将按失信行为记入该注册供应商诚信档案中。</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）采购代理机构或采购单位受理质疑和答复相关咨询，联系电话详见招标公告。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第七部分  投标文件组成</w:t>
      </w:r>
      <w:r/>
    </w:p>
    <w:p>
      <w:pPr>
        <w:ind w:left="0" w:right="0" w:firstLine="555"/>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投标文件由资格审查文件、商务技术文件、报价文件三部分组成，相关格式参见附件。</w:t>
      </w:r>
      <w:r/>
    </w:p>
    <w:p>
      <w:pPr>
        <w:numPr>
          <w:ilvl w:val="0"/>
          <w:numId w:val="23"/>
        </w:numP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资格审查文件（不能出现报价）</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1.有效的营业执照（提供复印件并加盖公章）；</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2.关于资格的声明函；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3.法定代表人身份证明书原件，法定代表人身份证复印件（法定代表人前来应标须提供）；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4.法定代表人授权委托书原件，投标代表本人身份证复印件（授权委托人前来应标须提供）；</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5.投标人符合《政府采购法》第二十二条规定条件的声明函；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CMA认证证书；</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7.拟派项目负责人高级工程师证及在本单位为其缴纳的近6个月任意一个月的社保缴费证明；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8.参加政府采购活动前失信记录的书面声明；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9.招标公告资格要求提供相应的佐证材料；</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10.其它需要提交的资格审查证明材料。</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二、商务技术文件（不能出现报价、</w:t>
      </w:r>
      <w:r>
        <w:rPr>
          <w:rFonts w:ascii="SimSun" w:hAnsi="SimSun" w:eastAsia="SimSun" w:cs="SimSun"/>
          <w:b/>
          <w:color w:val="000000"/>
          <w:sz w:val="24"/>
          <w:u w:val="single"/>
        </w:rPr>
        <w:t xml:space="preserve">须分标段分别密封提供</w:t>
      </w:r>
      <w:r>
        <w:rPr>
          <w:rFonts w:ascii="SimSun" w:hAnsi="SimSun" w:eastAsia="SimSun" w:cs="SimSun"/>
          <w:b/>
          <w:color w:val="000000"/>
          <w:sz w:val="24"/>
        </w:rPr>
        <w:t xml:space="preserve">）</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2.技术商务部分正负偏离表；</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3.投标供应商一般情况表；</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4.评审评分项技术响应评分、项目需求中所涉及的事项需提供的所有资料；</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5.招标文件中要求提供的其他材料。</w:t>
      </w:r>
      <w:r/>
    </w:p>
    <w:p>
      <w:pPr>
        <w:ind w:left="0" w:right="0" w:firstLine="463"/>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三、报价文件（</w:t>
      </w:r>
      <w:r>
        <w:rPr>
          <w:rFonts w:ascii="SimSun" w:hAnsi="SimSun" w:eastAsia="SimSun" w:cs="SimSun"/>
          <w:b/>
          <w:color w:val="000000"/>
          <w:sz w:val="24"/>
          <w:u w:val="single"/>
        </w:rPr>
        <w:t xml:space="preserve">须分标段分别密封提供</w:t>
      </w:r>
      <w:r>
        <w:rPr>
          <w:rFonts w:ascii="SimSun" w:hAnsi="SimSun" w:eastAsia="SimSun" w:cs="SimSun"/>
          <w:b/>
          <w:color w:val="000000"/>
          <w:sz w:val="24"/>
        </w:rPr>
        <w:t xml:space="preserve">）</w:t>
      </w:r>
      <w:r/>
    </w:p>
    <w:p>
      <w:pPr>
        <w:ind w:left="0" w:right="0" w:firstLine="461"/>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461"/>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2.分项报价表；（格式自拟）</w:t>
      </w:r>
      <w:r/>
    </w:p>
    <w:p>
      <w:pPr>
        <w:ind w:left="0" w:right="0" w:firstLine="461"/>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3.中小企业声明函；（如有）</w:t>
      </w:r>
      <w:r/>
    </w:p>
    <w:p>
      <w:pPr>
        <w:ind w:left="0" w:right="0" w:firstLine="461"/>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4.残疾人福利性单位声明函；（如有）</w:t>
      </w:r>
      <w:r/>
    </w:p>
    <w:p>
      <w:pPr>
        <w:ind w:left="0" w:right="0" w:firstLine="461"/>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5.监狱企业的证明。（如有）</w:t>
      </w:r>
      <w:r/>
    </w:p>
    <w:p>
      <w:pPr>
        <w:ind w:left="0" w:right="0" w:firstLine="463"/>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南通市崇川生态环境局2024年度环境监测外包服务项目标段</w:t>
      </w:r>
      <w:r>
        <w:rPr>
          <w:rFonts w:ascii="SimSun" w:hAnsi="SimSun" w:eastAsia="SimSun" w:cs="SimSun"/>
          <w:b/>
          <w:color w:val="000000"/>
          <w:sz w:val="36"/>
          <w:u w:val="single"/>
        </w:rPr>
        <w:t xml:space="preserve">   </w:t>
      </w:r>
      <w:r>
        <w:rPr>
          <w:rFonts w:ascii="SimSun" w:hAnsi="SimSun" w:eastAsia="SimSun" w:cs="SimSun"/>
          <w:b/>
          <w:color w:val="000000"/>
          <w:sz w:val="30"/>
        </w:rPr>
        <w:t xml:space="preserve">（说明：报价文件封面须注明标段号）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2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对应投标文件填写：资格审查文件</w:t>
      </w:r>
      <w:r/>
    </w:p>
    <w:p>
      <w:pPr>
        <w:ind w:left="0" w:right="0" w:firstLine="1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对应投标文件填写：商务技术文件</w:t>
      </w:r>
      <w:r/>
    </w:p>
    <w:p>
      <w:pPr>
        <w:ind w:left="0" w:right="0" w:firstLine="1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对应投标文件填写：报价文件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（资格后审）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投标供应商：参加投标供应商全称（公章）</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一、资格审查文件相关的格式文件及表格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关于资格的声明函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（采购单位）      ： </w:t>
      </w:r>
      <w:r/>
    </w:p>
    <w:p>
      <w:pPr>
        <w:ind w:left="0" w:right="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本公司愿就由贵单位组织实施的</w:t>
      </w:r>
      <w:r>
        <w:rPr>
          <w:rFonts w:ascii="SimSun" w:hAnsi="SimSun" w:eastAsia="SimSun" w:cs="SimSun"/>
          <w:color w:val="000000"/>
          <w:sz w:val="24"/>
          <w:u w:val="single"/>
        </w:rPr>
        <w:t xml:space="preserve">                        </w:t>
      </w:r>
      <w:r>
        <w:rPr>
          <w:rFonts w:ascii="SimSun" w:hAnsi="SimSun" w:eastAsia="SimSun" w:cs="SimSun"/>
          <w:color w:val="000000"/>
          <w:sz w:val="24"/>
        </w:rPr>
        <w:t xml:space="preserve">（招标项目名称及项目编号)的招标活动进行投标。本公司所提交的投标文件中所有关于投标资格的文件、证明和陈述均是真实的、准确的。若与真实情况不符，本公司愿意承担由此而产生的一切后果。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法定代表人身份证明书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（法定代表人参加投标时，须出示此证明）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（采购单位）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参加贵单位组织的</w:t>
      </w:r>
      <w:r>
        <w:rPr>
          <w:rFonts w:ascii="SimSun" w:hAnsi="SimSun" w:eastAsia="SimSun" w:cs="SimSun"/>
          <w:color w:val="000000"/>
          <w:sz w:val="24"/>
          <w:u w:val="single"/>
        </w:rPr>
        <w:t xml:space="preserve">     </w:t>
      </w:r>
      <w:r>
        <w:rPr>
          <w:rFonts w:ascii="SimSun" w:hAnsi="SimSun" w:eastAsia="SimSun" w:cs="SimSun"/>
          <w:color w:val="000000"/>
          <w:sz w:val="24"/>
        </w:rPr>
        <w:t xml:space="preserve">（采购项目名称及项目编号)项目公开招标采购活动，全权代表我公司处理投标的有关事宜。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年龄：</w:t>
      </w:r>
      <w:r>
        <w:rPr>
          <w:rFonts w:ascii="SimSun" w:hAnsi="SimSun" w:eastAsia="SimSun" w:cs="SimSun"/>
          <w:color w:val="000000"/>
          <w:sz w:val="24"/>
          <w:u w:val="single"/>
        </w:rPr>
        <w:t xml:space="preserve">            </w:t>
      </w:r>
      <w:r>
        <w:rPr>
          <w:rFonts w:ascii="SimSun" w:hAnsi="SimSun" w:eastAsia="SimSun" w:cs="SimSun"/>
          <w:color w:val="000000"/>
          <w:sz w:val="24"/>
        </w:rPr>
        <w:t xml:space="preserve">  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 </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00" w:line="65" w:lineRule="atLeast"/>
        <w:tabs>
          <w:tab w:val="left" w:pos="9736"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             法定代表人（签字或盖章）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法定代表人身份证复印件（正反面）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22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 如为法定代表人参加投标时，须将身份证原件带至开标现场备查。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（被授权人参加投标时，须出示此证明）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（采购单位）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被授权人的姓名）代表我公司参加</w:t>
      </w:r>
      <w:r>
        <w:rPr>
          <w:rFonts w:ascii="SimSun" w:hAnsi="SimSun" w:eastAsia="SimSun" w:cs="SimSun"/>
          <w:color w:val="000000"/>
          <w:sz w:val="24"/>
          <w:u w:val="single"/>
        </w:rPr>
        <w:t xml:space="preserve">       </w:t>
      </w:r>
      <w:r>
        <w:rPr>
          <w:rFonts w:ascii="SimSun" w:hAnsi="SimSun" w:eastAsia="SimSun" w:cs="SimSun"/>
          <w:color w:val="000000"/>
          <w:sz w:val="24"/>
        </w:rPr>
        <w:t xml:space="preserve">（采购项目名称及项目编号)项目的采购活动，全权处理一切与该项目公开招标有关的事务。其在办理上述事宜过程中所签署的所有文件我公司均予以承认。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年龄：</w:t>
      </w:r>
      <w:r>
        <w:rPr>
          <w:rFonts w:ascii="SimSun" w:hAnsi="SimSun" w:eastAsia="SimSun" w:cs="SimSun"/>
          <w:color w:val="000000"/>
          <w:sz w:val="24"/>
          <w:u w:val="single"/>
        </w:rPr>
        <w:t xml:space="preserve">            </w:t>
      </w:r>
      <w:r>
        <w:rPr>
          <w:rFonts w:ascii="SimSun" w:hAnsi="SimSun" w:eastAsia="SimSun" w:cs="SimSun"/>
          <w:color w:val="000000"/>
          <w:sz w:val="24"/>
        </w:rPr>
        <w:t xml:space="preserve"> 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             法定代表人（签字或盖章）</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法定代表人身份证复印件（正反面）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（粘贴此处）</w:t>
      </w:r>
      <w:r/>
    </w:p>
    <w:p>
      <w:pPr>
        <w:ind w:left="0" w:right="0" w:firstLine="22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 如为被授权人参加投标时，须将身份证原件带至开标现场备查。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投标人符合《政府采购法》第二十二条规定条件的声明函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 </w:t>
      </w:r>
      <w:r>
        <w:rPr>
          <w:rFonts w:ascii="SimSun" w:hAnsi="SimSun" w:eastAsia="SimSun" w:cs="SimSun"/>
          <w:b/>
          <w:color w:val="000000"/>
          <w:sz w:val="24"/>
        </w:rPr>
        <w:t xml:space="preserve">参加政府采购活动前失信记录的书面声明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我公司郑重声明：在投标截止时间节点前，</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(在下划线上如实填写：有或没有）被“信用中国”（</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）、“信用江苏”（</w:t>
      </w:r>
      <w:r>
        <w:rPr>
          <w:rFonts w:ascii="Times New Roman" w:hAnsi="Times New Roman" w:eastAsia="Times New Roman" w:cs="Times New Roman"/>
          <w:color w:val="000000"/>
          <w:sz w:val="24"/>
        </w:rPr>
        <w:t xml:space="preserve">www.jscredit.cn/index.htm</w:t>
      </w:r>
      <w:r>
        <w:rPr>
          <w:rFonts w:ascii="SimSun" w:hAnsi="SimSun" w:eastAsia="SimSun" w:cs="SimSun"/>
          <w:color w:val="000000"/>
          <w:sz w:val="24"/>
        </w:rPr>
        <w:t xml:space="preserve">）网站列入失信被执行人、重大税收违法案件当事人名单、政府采购严重违法失信行为记录名单。</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二、商务技术文件相关的格式文件及表格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投标响应函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致    （采购单位）    ：</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（项目名称、项目编号）</w:t>
      </w:r>
      <w:r>
        <w:rPr>
          <w:rFonts w:ascii="SimSun" w:hAnsi="SimSun" w:eastAsia="SimSun" w:cs="SimSun"/>
          <w:color w:val="000000"/>
          <w:sz w:val="24"/>
        </w:rPr>
        <w:t xml:space="preserve">招标文件，正式授权下述签字人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姓名)代表我方</w:t>
      </w:r>
      <w:r>
        <w:rPr>
          <w:rFonts w:ascii="SimSun" w:hAnsi="SimSun" w:eastAsia="SimSun" w:cs="SimSun"/>
          <w:color w:val="000000"/>
          <w:sz w:val="24"/>
          <w:u w:val="single"/>
        </w:rPr>
        <w:t xml:space="preserve">          （</w:t>
      </w:r>
      <w:r>
        <w:rPr>
          <w:rFonts w:ascii="SimSun" w:hAnsi="SimSun" w:eastAsia="SimSun" w:cs="SimSun"/>
          <w:color w:val="000000"/>
          <w:sz w:val="24"/>
        </w:rPr>
        <w:t xml:space="preserve">投标供应商的名称），全权处理本次项目投标的有关事宜。</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w:t>
      </w:r>
      <w:r>
        <w:rPr>
          <w:rFonts w:ascii="SimSun" w:hAnsi="SimSun" w:eastAsia="SimSun" w:cs="SimSun"/>
          <w:color w:val="000000"/>
          <w:sz w:val="24"/>
          <w:u w:val="single"/>
        </w:rPr>
        <w:t xml:space="preserve">        (</w:t>
      </w:r>
      <w:r>
        <w:rPr>
          <w:rFonts w:ascii="SimSun" w:hAnsi="SimSun" w:eastAsia="SimSun" w:cs="SimSun"/>
          <w:color w:val="000000"/>
          <w:sz w:val="24"/>
        </w:rPr>
        <w:t xml:space="preserve">姓名)签字人兹宣布同意如下：</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1.按招标文件规定的各项要求，向买方提供所需货物、服务与服务。</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2.我们完全理解贵方不一定将合同授予最低报价的投标供应商。</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投标供应商开户行</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投标供应商：（盖章）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技术商务部分正负偏离表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标段号：标段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 </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9"/>
        <w:gridCol w:w="1263"/>
        <w:gridCol w:w="2706"/>
        <w:gridCol w:w="2720"/>
        <w:gridCol w:w="1417"/>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99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9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9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48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9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96"/>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w:t>
      </w:r>
      <w:r>
        <w:rPr>
          <w:rFonts w:ascii="SimSun" w:hAnsi="SimSun" w:eastAsia="SimSun" w:cs="SimSun"/>
          <w:color w:val="000000"/>
          <w:sz w:val="24"/>
        </w:rPr>
        <w:t xml:space="preserve">投标人提交的投标文件中与招标文件第三部分“项目需求说明”中的商务、技术部分的要求有不同时，应逐条填列在偏离表中，否则将认为投标人接受招标文件的所有要求。</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2、“偏离说明”一栏选择“正偏离”、“负偏离”进行填写。正偏离的确认和负偏离的是否响应招标文件，经三分之二评委认定。</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3、投标人如果虚假响应，将承担有关责任及风险。</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4、投标人若提供其他增值服务，可以在表中自行据实填写。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投标供应商一般情况表</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5"/>
        <w:gridCol w:w="699"/>
        <w:gridCol w:w="840"/>
        <w:gridCol w:w="838"/>
        <w:gridCol w:w="560"/>
        <w:gridCol w:w="1290"/>
        <w:gridCol w:w="157"/>
        <w:gridCol w:w="1303"/>
        <w:gridCol w:w="1448"/>
      </w:tblGrid>
      <w:tr>
        <w:trPr>
          <w:trHeight w:val="2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总部地址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分支机构</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当地代表处地址</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公司具备的相关资质等级及相应的证书号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（请附有关证书的复印件）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SimSun" w:hAnsi="SimSun" w:eastAsia="SimSun" w:cs="SimSun"/>
                <w:color w:val="000000"/>
                <w:sz w:val="24"/>
                <w:u w:val="single"/>
              </w:rPr>
              <w:t xml:space="preserve">   （是否通过，何种）   </w:t>
            </w:r>
            <w:r>
              <w:rPr>
                <w:rFonts w:ascii="SimSun" w:hAnsi="SimSun" w:eastAsia="SimSun" w:cs="SimSun"/>
                <w:color w:val="000000"/>
                <w:sz w:val="24"/>
              </w:rPr>
              <w:t xml:space="preserve">质量保证体系认证（如通过请附相关在有效期内的证书复印件）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职务职称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营业执照载明：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从事类似相关项目的经历及年数</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其他认为有必要提供的内容，可自行添加</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0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9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6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9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8" w:type="dxa"/>
            <w:vAlign w:val="center"/>
            <w:textDirection w:val="lrTb"/>
            <w:noWrap w:val="false"/>
          </w:tcPr>
          <w:p>
            <w:pPr>
              <w:spacing w:before="0" w:after="0" w:line="57" w:lineRule="atLeast"/>
            </w:pPr>
            <w:r/>
            <w:r/>
          </w:p>
        </w:tc>
      </w:tr>
    </w:tbl>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w:t>
      </w:r>
      <w:r>
        <w:rPr>
          <w:rFonts w:ascii="SimSun" w:hAnsi="SimSun" w:eastAsia="SimSun" w:cs="SimSun"/>
          <w:color w:val="000000"/>
          <w:sz w:val="24"/>
          <w:u w:val="single"/>
        </w:rPr>
        <w:t xml:space="preserve">                    </w:t>
      </w:r>
      <w:r>
        <w:rPr>
          <w:rFonts w:ascii="SimSun" w:hAnsi="SimSun" w:eastAsia="SimSun" w:cs="SimSun"/>
          <w:color w:val="000000"/>
          <w:sz w:val="24"/>
        </w:rPr>
        <w:t xml:space="preserve">（加盖公章）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三、报价文件相关的格式文件及表格</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1.开标一览表</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86"/>
        <w:gridCol w:w="6669"/>
      </w:tblGrid>
      <w:tr>
        <w:trPr>
          <w:trHeight w:val="6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南通市崇川生态环境局2024年度环境监测外包服务项目</w:t>
            </w:r>
            <w:r>
              <w:rPr>
                <w:rFonts w:ascii="SimSun" w:hAnsi="SimSun" w:eastAsia="SimSun" w:cs="SimSun"/>
                <w:color w:val="000000"/>
                <w:sz w:val="24"/>
                <w:u w:val="single"/>
              </w:rPr>
              <w:t xml:space="preserve">  </w:t>
            </w:r>
            <w:r>
              <w:rPr>
                <w:rFonts w:ascii="SimSun" w:hAnsi="SimSun" w:eastAsia="SimSun" w:cs="SimSun"/>
                <w:color w:val="000000"/>
                <w:sz w:val="24"/>
              </w:rPr>
              <w:t xml:space="preserve">标段</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报价为《江苏省环境监测专业服务收费标准》（苏价费</w:t>
            </w:r>
            <w:r>
              <w:rPr>
                <w:rFonts w:ascii="Times New Roman" w:hAnsi="Times New Roman" w:eastAsia="Times New Roman" w:cs="Times New Roman"/>
                <w:color w:val="000000"/>
                <w:sz w:val="24"/>
              </w:rPr>
              <w:t xml:space="preserve">[2006]397</w:t>
            </w:r>
            <w:r>
              <w:rPr>
                <w:rFonts w:ascii="SimSun" w:hAnsi="SimSun" w:eastAsia="SimSun" w:cs="SimSun"/>
                <w:color w:val="000000"/>
                <w:sz w:val="24"/>
              </w:rPr>
              <w:t xml:space="preserve">号）单价的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，即打</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折。</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2880" w:right="0" w:hanging="28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上述报价即为实际结算价</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投标供应商：（盖章）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本表为格式表，不得自行改动，必须提供。</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2.分项报价明细表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项目名称+标段号：南通市崇川生态环境局2024年度环境监测外包服务项目</w:t>
      </w:r>
      <w:r>
        <w:rPr>
          <w:rFonts w:ascii="SimSun" w:hAnsi="SimSun" w:eastAsia="SimSun" w:cs="SimSun"/>
          <w:color w:val="000000"/>
          <w:sz w:val="24"/>
          <w:u w:val="single"/>
        </w:rPr>
        <w:t xml:space="preserve">  </w:t>
      </w:r>
      <w:r>
        <w:rPr>
          <w:rFonts w:ascii="SimSun" w:hAnsi="SimSun" w:eastAsia="SimSun" w:cs="SimSun"/>
          <w:color w:val="000000"/>
          <w:sz w:val="24"/>
        </w:rPr>
        <w:t xml:space="preserve">标段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0"/>
        <w:gridCol w:w="2693"/>
        <w:gridCol w:w="1948"/>
        <w:gridCol w:w="2696"/>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货物、服务名称及规格、型号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取费基数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打折率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《江苏省环境监测专业服务收费标准》（苏价费</w:t>
            </w:r>
            <w:r>
              <w:rPr>
                <w:rFonts w:ascii="Times New Roman" w:hAnsi="Times New Roman" w:eastAsia="Times New Roman" w:cs="Times New Roman"/>
                <w:color w:val="000000"/>
                <w:sz w:val="24"/>
              </w:rPr>
              <w:t xml:space="preserve">[2006]397</w:t>
            </w:r>
            <w:r>
              <w:rPr>
                <w:rFonts w:ascii="SimSun" w:hAnsi="SimSun" w:eastAsia="SimSun" w:cs="SimSun"/>
                <w:color w:val="000000"/>
                <w:sz w:val="24"/>
              </w:rPr>
              <w:t xml:space="preserve">号）单价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vMerge w:val="restart"/>
            <w:textDirection w:val="lrTb"/>
            <w:noWrap w:val="false"/>
          </w:tcPr>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（即按取费基数的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人员劳务费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w:t>
            </w:r>
            <w:r/>
          </w:p>
        </w:tc>
        <w:tc>
          <w:tcPr>
            <w:vMerge w:val="continue"/>
            <w:textDirection w:val="lrTb"/>
            <w:noWrap w:val="false"/>
          </w:tcPr>
          <w:p>
            <w:r/>
            <w:r/>
          </w:p>
        </w:tc>
        <w:tc>
          <w:tcPr>
            <w:vMerge w:val="continue"/>
            <w:textDirection w:val="lrTb"/>
            <w:noWrap w:val="false"/>
          </w:tcPr>
          <w:p>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w:t>
            </w:r>
            <w:r/>
          </w:p>
        </w:tc>
        <w:tc>
          <w:tcPr>
            <w:vMerge w:val="continue"/>
            <w:textDirection w:val="lrTb"/>
            <w:noWrap w:val="false"/>
          </w:tcPr>
          <w:p>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注：以上报价包含采购项目所涉及的所有费用，投标人须综合考虑计入并慎重填报打折率，中标后不再另行结算其它费用。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984" w:right="0" w:hanging="984"/>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SimSun" w:hAnsi="SimSun" w:eastAsia="SimSun" w:cs="SimSun"/>
          <w:b/>
          <w:color w:val="000000"/>
          <w:sz w:val="28"/>
        </w:rPr>
        <w:t xml:space="preserve">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其他未列明行业（科学研究和技术服务业）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tab/>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tab/>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tab/>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5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center"/>
        <w:spacing w:before="312" w:after="312"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Times New Roman" w:hAnsi="Times New Roman" w:eastAsia="Times New Roman" w:cs="Times New Roman"/>
          <w:b/>
          <w:color w:val="000000"/>
          <w:sz w:val="28"/>
          <w:u w:val="none"/>
        </w:rPr>
        <w:t xml:space="preserve">.</w:t>
      </w:r>
      <w:r>
        <w:rPr>
          <w:rFonts w:ascii="SimSun" w:hAnsi="SimSun" w:eastAsia="SimSun" w:cs="SimSun"/>
          <w:b/>
          <w:color w:val="000000"/>
          <w:sz w:val="28"/>
        </w:rPr>
        <w:t xml:space="preserve">残疾人福利性单位声明函</w:t>
      </w:r>
      <w:r/>
    </w:p>
    <w:p>
      <w:pPr>
        <w:ind w:left="0" w:right="0" w:firstLine="56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采购活动，项目涉及的全部货物、服务均由本单位提供，或者提供其他残疾人福利性单位制造的</w:t>
      </w:r>
      <w:r>
        <w:rPr>
          <w:rFonts w:ascii="SimSun" w:hAnsi="SimSun" w:eastAsia="SimSun" w:cs="SimSun"/>
          <w:color w:val="000000"/>
          <w:sz w:val="24"/>
          <w:u w:val="single"/>
        </w:rPr>
        <w:t xml:space="preserve">全部货物（不包括使用非残疾人福利性单位注册商标的货物）及服务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56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1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投标供应商：（盖章）</w:t>
      </w:r>
      <w:r/>
    </w:p>
    <w:p>
      <w:pPr>
        <w:ind w:left="0" w:right="0" w:firstLine="40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0" w:firstLine="58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57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57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监狱企业的证明（如涉有，则提供）；</w:t>
      </w:r>
      <w:r/>
    </w:p>
    <w:p>
      <w:pPr>
        <w:ind w:left="0" w:right="0" w:firstLine="42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56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号），监狱企业参加政府采购活动时，应当提供由省级以上监狱管理局、戒毒管理局（含新疆生产建设兵团）出具的，投标供应商属于监狱企业的证明文件。</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49"/>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Times New Roman">
    <w:panose1 w:val="02020603050405020304"/>
  </w:font>
  <w:font w:name="STXinwei">
    <w:panose1 w:val="0201080004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6"/>
    <w:next w:val="856"/>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6"/>
    <w:next w:val="856"/>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6"/>
    <w:next w:val="856"/>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6"/>
    <w:next w:val="856"/>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6"/>
    <w:next w:val="856"/>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6"/>
    <w:next w:val="856"/>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6"/>
    <w:next w:val="856"/>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6"/>
    <w:next w:val="856"/>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6"/>
    <w:next w:val="856"/>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Title"/>
    <w:basedOn w:val="856"/>
    <w:next w:val="856"/>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6"/>
    <w:next w:val="856"/>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6"/>
    <w:next w:val="856"/>
    <w:link w:val="703"/>
    <w:uiPriority w:val="29"/>
    <w:qFormat/>
    <w:pPr>
      <w:ind w:left="720" w:right="720"/>
    </w:pPr>
    <w:rPr>
      <w:i/>
    </w:rPr>
  </w:style>
  <w:style w:type="character" w:styleId="703">
    <w:name w:val="Quote Char"/>
    <w:link w:val="702"/>
    <w:uiPriority w:val="29"/>
    <w:rPr>
      <w:i/>
    </w:rPr>
  </w:style>
  <w:style w:type="paragraph" w:styleId="704">
    <w:name w:val="Intense Quote"/>
    <w:basedOn w:val="856"/>
    <w:next w:val="8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6"/>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6"/>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basedOn w:val="85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9">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0">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1">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2">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3">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4">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4">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5">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6">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7">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8">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9">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1">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2">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3">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4">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5">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6">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5">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6">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7">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8">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9">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0">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2">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3">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4">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5">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6">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7">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9">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3">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6">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0">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qFormat/>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No Spacing"/>
    <w:basedOn w:val="856"/>
    <w:uiPriority w:val="1"/>
    <w:qFormat/>
    <w:pPr>
      <w:spacing w:after="0" w:line="240" w:lineRule="auto"/>
    </w:pPr>
  </w:style>
  <w:style w:type="paragraph" w:styleId="860">
    <w:name w:val="List Paragraph"/>
    <w:basedOn w:val="856"/>
    <w:uiPriority w:val="34"/>
    <w:qFormat/>
    <w:pPr>
      <w:contextualSpacing/>
      <w:ind w:left="720"/>
    </w:pPr>
  </w:style>
  <w:style w:type="character" w:styleId="861"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吴江</cp:lastModifiedBy>
  <cp:revision>7</cp:revision>
  <dcterms:modified xsi:type="dcterms:W3CDTF">2024-04-10T07:02:42Z</dcterms:modified>
</cp:coreProperties>
</file>