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Times New Roman"/>
          <w:b/>
          <w:bCs/>
          <w:color w:val="000000"/>
          <w:spacing w:val="80"/>
          <w:sz w:val="64"/>
          <w:szCs w:val="20"/>
        </w:rPr>
      </w:pPr>
      <w:r>
        <w:rPr>
          <w:rFonts w:ascii="宋体" w:hAnsi="宋体" w:eastAsia="宋体" w:cs="Times New Roman"/>
          <w:b/>
          <w:bCs/>
          <w:color w:val="000000"/>
          <w:spacing w:val="80"/>
          <w:sz w:val="64"/>
          <w:szCs w:val="20"/>
        </w:rPr>
      </w:r>
      <w:r/>
    </w:p>
    <w:p>
      <w:pPr>
        <w:jc w:val="left"/>
        <w:spacing w:line="360" w:lineRule="auto"/>
        <w:rPr>
          <w:rFonts w:ascii="宋体" w:hAnsi="宋体" w:eastAsia="宋体" w:cs="Times New Roman"/>
          <w:b/>
          <w:bCs/>
          <w:color w:val="000000"/>
          <w:spacing w:val="80"/>
          <w:sz w:val="64"/>
          <w:szCs w:val="20"/>
        </w:rPr>
      </w:pPr>
      <w:r>
        <w:rPr>
          <w:rFonts w:ascii="宋体" w:hAnsi="宋体" w:eastAsia="宋体" w:cs="Times New Roman"/>
          <w:b/>
          <w:bCs/>
          <w:color w:val="000000"/>
          <w:spacing w:val="80"/>
          <w:sz w:val="64"/>
          <w:szCs w:val="20"/>
        </w:r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连云港市政府采购</w:t>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jc w:val="center"/>
        <w:spacing w:line="360" w:lineRule="auto"/>
        <w:rPr>
          <w:rFonts w:ascii="宋体" w:hAnsi="宋体" w:eastAsia="宋体" w:cs="Times New Roman"/>
          <w:b/>
          <w:bCs/>
          <w:color w:val="000000"/>
          <w:spacing w:val="80"/>
          <w:sz w:val="72"/>
          <w:szCs w:val="72"/>
        </w:rPr>
      </w:pPr>
      <w:r>
        <w:rPr>
          <w:rFonts w:hint="eastAsia" w:ascii="宋体" w:hAnsi="宋体" w:eastAsia="宋体" w:cs="Times New Roman"/>
          <w:b/>
          <w:bCs/>
          <w:color w:val="000000"/>
          <w:spacing w:val="80"/>
          <w:sz w:val="72"/>
          <w:szCs w:val="72"/>
        </w:rPr>
        <w:t xml:space="preserve">招标文件</w:t>
      </w:r>
      <w:r/>
    </w:p>
    <w:p>
      <w:pPr>
        <w:ind w:firstLine="0"/>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firstLine="947"/>
        <w:spacing w:line="360" w:lineRule="auto"/>
        <w:rPr>
          <w:rFonts w:ascii="宋体" w:hAnsi="宋体" w:eastAsia="宋体" w:cs="Times New Roman"/>
          <w:b/>
          <w:bCs/>
          <w:color w:val="000000"/>
          <w:spacing w:val="16"/>
          <w:sz w:val="44"/>
          <w:szCs w:val="24"/>
        </w:rPr>
      </w:pPr>
      <w:r>
        <w:rPr>
          <w:rFonts w:ascii="宋体" w:hAnsi="宋体" w:eastAsia="宋体" w:cs="Times New Roman"/>
          <w:b/>
          <w:bCs/>
          <w:color w:val="000000"/>
          <w:spacing w:val="16"/>
          <w:sz w:val="44"/>
          <w:szCs w:val="24"/>
        </w:rPr>
      </w:r>
      <w:r/>
    </w:p>
    <w:p>
      <w:pPr>
        <w:ind w:left="840" w:firstLine="613"/>
        <w:spacing w:line="360" w:lineRule="auto"/>
        <w:rPr>
          <w:rFonts w:ascii="宋体" w:hAnsi="宋体" w:eastAsia="宋体" w:cs="Times New Roman"/>
          <w:b/>
          <w:bCs/>
          <w:color w:val="000000"/>
          <w:spacing w:val="16"/>
          <w:sz w:val="44"/>
          <w:szCs w:val="24"/>
        </w:rPr>
      </w:pPr>
      <w:r>
        <w:rPr>
          <w:rFonts w:hint="eastAsia" w:ascii="宋体" w:hAnsi="宋体" w:eastAsia="宋体" w:cs="Times New Roman"/>
          <w:b/>
          <w:bCs/>
          <w:color w:val="000000"/>
          <w:sz w:val="32"/>
          <w:szCs w:val="24"/>
        </w:rPr>
        <w:t xml:space="preserve">项目名称：连云港市第一人民医院</w:t>
      </w:r>
      <w:r>
        <w:rPr>
          <w:rFonts w:hint="eastAsia" w:ascii="宋体" w:hAnsi="宋体" w:eastAsia="宋体" w:cs="Times New Roman"/>
          <w:b/>
          <w:bCs/>
          <w:color w:val="000000"/>
          <w:sz w:val="32"/>
          <w:szCs w:val="24"/>
        </w:rPr>
        <w:t xml:space="preserve">数字化医用X射线摄影系统</w:t>
      </w:r>
      <w:r>
        <w:rPr>
          <w:rFonts w:hint="eastAsia" w:ascii="宋体" w:hAnsi="宋体" w:eastAsia="宋体" w:cs="Times New Roman"/>
          <w:b/>
          <w:bCs/>
          <w:color w:val="000000"/>
          <w:sz w:val="32"/>
          <w:szCs w:val="24"/>
        </w:rPr>
        <w:t xml:space="preserve">采购</w:t>
      </w:r>
      <w:r/>
    </w:p>
    <w:p>
      <w:pPr>
        <w:ind w:left="840" w:firstLine="613"/>
        <w:spacing w:line="360" w:lineRule="auto"/>
        <w:rPr>
          <w:rFonts w:ascii="宋体" w:hAnsi="宋体" w:eastAsia="宋体" w:cs="Times New Roman"/>
          <w:b/>
          <w:bCs/>
          <w:color w:val="000000"/>
          <w:sz w:val="32"/>
          <w:szCs w:val="24"/>
        </w:rPr>
      </w:pPr>
      <w:r>
        <w:rPr>
          <w:rFonts w:hint="eastAsia" w:ascii="宋体" w:hAnsi="宋体" w:eastAsia="宋体" w:cs="Times New Roman"/>
          <w:b/>
          <w:bCs/>
          <w:color w:val="000000"/>
          <w:sz w:val="32"/>
          <w:szCs w:val="24"/>
        </w:rPr>
        <w:t xml:space="preserve">项目编号：</w:t>
      </w:r>
      <w:r>
        <w:rPr>
          <w:rFonts w:hint="eastAsia" w:ascii="宋体" w:hAnsi="宋体" w:eastAsia="宋体" w:cs="Times New Roman"/>
          <w:b/>
          <w:bCs/>
          <w:color w:val="000000"/>
          <w:sz w:val="32"/>
          <w:szCs w:val="24"/>
        </w:rPr>
        <w:t xml:space="preserve">JSZC-320700-ZJZB-G2024-0075</w:t>
      </w:r>
      <w:r/>
    </w:p>
    <w:p>
      <w:pP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right="-993"/>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left="840" w:firstLine="640"/>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采购人：连云港市第一人民医院</w:t>
      </w:r>
      <w:r/>
    </w:p>
    <w:p>
      <w:pPr>
        <w:ind w:left="840" w:firstLine="640"/>
        <w:jc w:val="left"/>
        <w:spacing w:before="120" w:after="120" w:line="360" w:lineRule="auto"/>
        <w:rPr>
          <w:rFonts w:ascii="Arial" w:hAnsi="Arial" w:eastAsia="宋体" w:cs="Times New Roman"/>
          <w:bCs/>
          <w:color w:val="000000"/>
          <w:sz w:val="32"/>
          <w:szCs w:val="24"/>
        </w:rPr>
      </w:pPr>
      <w:r>
        <w:rPr>
          <w:rFonts w:hint="eastAsia" w:ascii="Arial" w:hAnsi="Arial" w:eastAsia="宋体" w:cs="Times New Roman"/>
          <w:bCs/>
          <w:color w:val="000000"/>
          <w:sz w:val="32"/>
          <w:szCs w:val="24"/>
        </w:rPr>
        <w:t xml:space="preserve">采购代理机构：江苏中际招标代理有限公司</w:t>
      </w:r>
      <w:r/>
    </w:p>
    <w:p>
      <w:pPr>
        <w:ind w:right="-993"/>
        <w:jc w:val="center"/>
        <w:spacing w:line="360" w:lineRule="auto"/>
        <w:rPr>
          <w:rFonts w:ascii="宋体" w:hAnsi="宋体" w:eastAsia="宋体" w:cs="Times New Roman"/>
          <w:color w:val="000000"/>
          <w:sz w:val="28"/>
          <w:szCs w:val="24"/>
        </w:rPr>
      </w:pPr>
      <w:r>
        <w:rPr>
          <w:rFonts w:hint="eastAsia" w:ascii="宋体" w:hAnsi="宋体" w:eastAsia="宋体" w:cs="Times New Roman"/>
          <w:color w:val="000000"/>
          <w:sz w:val="28"/>
          <w:szCs w:val="24"/>
        </w:rPr>
        <w:t xml:space="preserve">2024年</w:t>
      </w:r>
      <w:r>
        <w:rPr>
          <w:rFonts w:hint="eastAsia" w:ascii="宋体" w:hAnsi="宋体" w:eastAsia="宋体" w:cs="Times New Roman"/>
          <w:color w:val="000000"/>
          <w:sz w:val="28"/>
          <w:szCs w:val="24"/>
        </w:rPr>
        <w:t xml:space="preserve">5</w:t>
      </w:r>
      <w:r>
        <w:rPr>
          <w:rFonts w:hint="eastAsia" w:ascii="宋体" w:hAnsi="宋体" w:eastAsia="宋体" w:cs="Times New Roman"/>
          <w:color w:val="000000"/>
          <w:sz w:val="28"/>
          <w:szCs w:val="24"/>
        </w:rPr>
        <w:t xml:space="preserve">月</w:t>
      </w:r>
      <w:r/>
    </w:p>
    <w:p>
      <w:pPr>
        <w:jc w:val="center"/>
        <w:rPr>
          <w:rFonts w:ascii="Times New Roman" w:hAnsi="Times New Roman" w:eastAsia="黑体" w:cs="Times New Roman"/>
          <w:b/>
          <w:sz w:val="36"/>
          <w:szCs w:val="20"/>
        </w:rPr>
      </w:pPr>
      <w:r>
        <w:rPr>
          <w:rFonts w:ascii="Times New Roman" w:hAnsi="Times New Roman" w:eastAsia="黑体" w:cs="Times New Roman"/>
          <w:b/>
          <w:sz w:val="28"/>
          <w:szCs w:val="20"/>
        </w:rPr>
        <w:br w:type="page" w:clear="all"/>
      </w:r>
      <w:bookmarkStart w:id="0" w:name="_Toc3580"/>
      <w:r>
        <w:rPr>
          <w:rFonts w:hint="eastAsia" w:ascii="Times New Roman" w:hAnsi="宋体" w:eastAsia="黑体" w:cs="Times New Roman"/>
          <w:color w:val="000000"/>
          <w:sz w:val="36"/>
          <w:szCs w:val="20"/>
        </w:rPr>
        <w:t xml:space="preserve">目录</w:t>
      </w:r>
      <w:bookmarkEnd w:id="0"/>
      <w:r/>
      <w:r/>
    </w:p>
    <w:p>
      <w:pPr>
        <w:pStyle w:val="901"/>
        <w:ind w:firstLine="560"/>
        <w:tabs>
          <w:tab w:val="right" w:pos="9628" w:leader="dot"/>
        </w:tabs>
        <w:rPr>
          <w:rFonts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hyperlink w:tooltip="#_Toc151625255" w:anchor="_Toc151625255" w:history="1">
        <w:r>
          <w:rPr>
            <w:rStyle w:val="914"/>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6" w:anchor="_Toc151625256" w:history="1">
        <w:r>
          <w:rPr>
            <w:rStyle w:val="914"/>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7" w:anchor="_Toc151625257" w:history="1">
        <w:r>
          <w:rPr>
            <w:rStyle w:val="914"/>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21</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8" w:anchor="_Toc151625258" w:history="1">
        <w:r>
          <w:rPr>
            <w:rStyle w:val="914"/>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27</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59" w:anchor="_Toc151625259" w:history="1">
        <w:r>
          <w:rPr>
            <w:rStyle w:val="914"/>
            <w:rFonts w:hint="eastAsia" w:asciiTheme="minorEastAsia" w:hAnsiTheme="minorEastAsia" w:eastAsiaTheme="minorEastAsia"/>
            <w:i w:val="0"/>
            <w:sz w:val="28"/>
            <w:szCs w:val="28"/>
          </w:rPr>
          <w:t xml:space="preserve">第五章合同专用条款表</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_Toc151625259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44</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60" w:anchor="_Toc151625260" w:history="1">
        <w:r>
          <w:rPr>
            <w:rStyle w:val="914"/>
            <w:rFonts w:hint="eastAsia" w:asciiTheme="minorEastAsia" w:hAnsiTheme="minorEastAsia" w:eastAsiaTheme="minorEastAsia"/>
            <w:i w:val="0"/>
            <w:sz w:val="28"/>
            <w:szCs w:val="28"/>
          </w:rPr>
          <w:t xml:space="preserve">第六章项目需求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45</w:t>
        </w:r>
        <w:r>
          <w:rPr>
            <w:rFonts w:asciiTheme="minorEastAsia" w:hAnsiTheme="minorEastAsia" w:eastAsiaTheme="minorEastAsia"/>
            <w:i w:val="0"/>
            <w:sz w:val="28"/>
            <w:szCs w:val="28"/>
          </w:rPr>
          <w:fldChar w:fldCharType="end"/>
        </w:r>
      </w:hyperlink>
      <w:r/>
      <w:r/>
    </w:p>
    <w:p>
      <w:pPr>
        <w:pStyle w:val="901"/>
        <w:ind w:firstLine="482"/>
        <w:tabs>
          <w:tab w:val="right" w:pos="9628" w:leader="dot"/>
        </w:tabs>
        <w:rPr>
          <w:rFonts w:asciiTheme="minorEastAsia" w:hAnsiTheme="minorEastAsia" w:eastAsiaTheme="minorEastAsia" w:cstheme="minorBidi"/>
          <w:b w:val="0"/>
          <w:bCs w:val="0"/>
          <w:i w:val="0"/>
          <w:iCs w:val="0"/>
          <w:sz w:val="28"/>
          <w:szCs w:val="28"/>
        </w:rPr>
      </w:pPr>
      <w:r/>
      <w:hyperlink w:tooltip="#_Toc151625261" w:anchor="_Toc151625261" w:history="1">
        <w:r>
          <w:rPr>
            <w:rStyle w:val="914"/>
            <w:rFonts w:hint="eastAsia" w:asciiTheme="minorEastAsia" w:hAnsiTheme="minorEastAsia" w:eastAsiaTheme="minorEastAsia"/>
            <w:i w:val="0"/>
            <w:sz w:val="28"/>
            <w:szCs w:val="28"/>
          </w:rPr>
          <w:t xml:space="preserve">第七章评标办法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50</w:t>
        </w:r>
        <w:r>
          <w:rPr>
            <w:rFonts w:asciiTheme="minorEastAsia" w:hAnsiTheme="minorEastAsia" w:eastAsiaTheme="minorEastAsia"/>
            <w:i w:val="0"/>
            <w:sz w:val="28"/>
            <w:szCs w:val="28"/>
          </w:rPr>
          <w:fldChar w:fldCharType="end"/>
        </w:r>
      </w:hyperlink>
      <w:r/>
      <w:r/>
    </w:p>
    <w:p>
      <w:pPr>
        <w:spacing w:line="360" w:lineRule="auto"/>
        <w:tabs>
          <w:tab w:val="right" w:pos="9638" w:leader="dot"/>
        </w:tabs>
        <w:rPr>
          <w:rFonts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jc w:val="center"/>
        <w:keepLines/>
        <w:keepNext/>
        <w:spacing w:line="360" w:lineRule="auto"/>
        <w:rPr>
          <w:rFonts w:ascii="Times New Roman" w:hAnsi="宋体" w:eastAsia="黑体" w:cs="Times New Roman"/>
          <w:color w:val="000000"/>
          <w:sz w:val="36"/>
          <w:szCs w:val="20"/>
        </w:rPr>
        <w:outlineLvl w:val="0"/>
      </w:pPr>
      <w:r/>
      <w:bookmarkStart w:id="1" w:name="_Toc139967210"/>
      <w:r/>
      <w:bookmarkStart w:id="2" w:name="_Toc139966426"/>
      <w:r>
        <w:rPr>
          <w:rFonts w:ascii="Times New Roman" w:hAnsi="宋体" w:eastAsia="黑体" w:cs="Times New Roman"/>
          <w:color w:val="000000"/>
          <w:sz w:val="36"/>
          <w:szCs w:val="20"/>
        </w:rPr>
        <w:br w:type="page" w:clear="all"/>
      </w:r>
      <w:bookmarkStart w:id="3" w:name="_Toc513622226"/>
      <w:r/>
      <w:bookmarkStart w:id="4" w:name="_Toc151625255"/>
      <w:r>
        <w:rPr>
          <w:rFonts w:hint="eastAsia" w:ascii="Times New Roman" w:hAnsi="宋体" w:eastAsia="黑体" w:cs="Times New Roman"/>
          <w:color w:val="000000"/>
          <w:sz w:val="36"/>
          <w:szCs w:val="20"/>
        </w:rPr>
        <w:t xml:space="preserve">第一章投标邀请</w:t>
      </w:r>
      <w:bookmarkEnd w:id="3"/>
      <w:r/>
      <w:bookmarkEnd w:id="4"/>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项目概况</w:t>
            </w:r>
            <w:r/>
          </w:p>
          <w:p>
            <w:pPr>
              <w:ind w:firstLine="480"/>
              <w:spacing w:line="360" w:lineRule="auto"/>
              <w:rPr>
                <w:rFonts w:ascii="宋体" w:hAnsi="宋体" w:eastAsia="宋体" w:cs="Times New Roman"/>
                <w:color w:val="000000"/>
                <w:szCs w:val="24"/>
              </w:rPr>
            </w:pPr>
            <w:r>
              <w:rPr>
                <w:rFonts w:hint="eastAsia" w:ascii="宋体" w:hAnsi="宋体" w:eastAsia="宋体" w:cs="Times New Roman"/>
                <w:sz w:val="24"/>
                <w:szCs w:val="24"/>
                <w:u w:val="single"/>
              </w:rPr>
              <w:t xml:space="preserve">连云港市第一人民医院</w:t>
            </w:r>
            <w:r>
              <w:rPr>
                <w:rFonts w:hint="eastAsia" w:ascii="宋体" w:hAnsi="宋体" w:eastAsia="宋体" w:cs="Times New Roman"/>
                <w:sz w:val="24"/>
                <w:szCs w:val="24"/>
                <w:u w:val="single"/>
              </w:rPr>
              <w:t xml:space="preserve">数字化医用X射线摄影系统</w:t>
            </w:r>
            <w:r>
              <w:rPr>
                <w:rFonts w:hint="eastAsia" w:ascii="宋体" w:hAnsi="宋体" w:eastAsia="宋体" w:cs="Times New Roman"/>
                <w:sz w:val="24"/>
                <w:szCs w:val="24"/>
                <w:u w:val="single"/>
              </w:rPr>
              <w:t xml:space="preserve">采购</w:t>
            </w:r>
            <w:r>
              <w:rPr>
                <w:rFonts w:hint="eastAsia" w:ascii="宋体" w:hAnsi="宋体" w:eastAsia="宋体" w:cs="Times New Roman"/>
                <w:color w:val="000000"/>
                <w:sz w:val="24"/>
                <w:szCs w:val="24"/>
              </w:rPr>
              <w:t xml:space="preserve">招标项目的潜在投标人应在</w:t>
            </w:r>
            <w:r>
              <w:rPr>
                <w:rFonts w:hint="eastAsia" w:ascii="宋体" w:hAnsi="宋体" w:eastAsia="宋体" w:cs="Times New Roman"/>
                <w:color w:val="000000"/>
                <w:sz w:val="24"/>
                <w:szCs w:val="24"/>
                <w:u w:val="single"/>
              </w:rPr>
              <w:t xml:space="preserve">江苏政府采购网</w:t>
            </w:r>
            <w:r>
              <w:rPr>
                <w:rFonts w:hint="eastAsia" w:ascii="宋体" w:hAnsi="宋体" w:eastAsia="宋体" w:cs="Times New Roman"/>
                <w:color w:val="000000"/>
                <w:sz w:val="24"/>
                <w:szCs w:val="24"/>
              </w:rPr>
              <w:t xml:space="preserve">获取招标文件，并于</w:t>
            </w:r>
            <w:r>
              <w:rPr>
                <w:rFonts w:hint="eastAsia" w:ascii="宋体" w:hAnsi="宋体" w:eastAsia="宋体" w:cs="Times New Roman"/>
                <w:sz w:val="24"/>
                <w:szCs w:val="24"/>
                <w:u w:val="single"/>
              </w:rPr>
              <w:t xml:space="preserve">2024年</w:t>
            </w:r>
            <w:r>
              <w:rPr>
                <w:rFonts w:hint="eastAsia" w:ascii="宋体" w:hAnsi="宋体" w:eastAsia="宋体" w:cs="Times New Roman"/>
                <w:sz w:val="24"/>
                <w:szCs w:val="24"/>
                <w:u w:val="single"/>
              </w:rPr>
              <w:t xml:space="preserve">6</w:t>
            </w:r>
            <w:r>
              <w:rPr>
                <w:rFonts w:hint="eastAsia" w:ascii="宋体" w:hAnsi="宋体" w:eastAsia="宋体" w:cs="Times New Roman"/>
                <w:sz w:val="24"/>
                <w:szCs w:val="24"/>
                <w:u w:val="single"/>
              </w:rPr>
              <w:t xml:space="preserve">月</w:t>
            </w:r>
            <w:r>
              <w:rPr>
                <w:rFonts w:hint="eastAsia" w:ascii="宋体" w:hAnsi="宋体" w:eastAsia="宋体" w:cs="Times New Roman"/>
                <w:sz w:val="24"/>
                <w:szCs w:val="24"/>
                <w:u w:val="single"/>
              </w:rPr>
              <w:t xml:space="preserve">12</w:t>
            </w:r>
            <w:r>
              <w:rPr>
                <w:rFonts w:hint="eastAsia" w:ascii="宋体" w:hAnsi="宋体" w:eastAsia="宋体" w:cs="Times New Roman"/>
                <w:sz w:val="24"/>
                <w:szCs w:val="24"/>
                <w:u w:val="single"/>
              </w:rPr>
              <w:t xml:space="preserve">日</w:t>
            </w:r>
            <w:r>
              <w:rPr>
                <w:rFonts w:hint="eastAsia" w:ascii="宋体" w:hAnsi="宋体" w:eastAsia="宋体" w:cs="Times New Roman"/>
                <w:sz w:val="24"/>
                <w:szCs w:val="24"/>
                <w:u w:val="single"/>
              </w:rPr>
              <w:t xml:space="preserve">9</w:t>
            </w:r>
            <w:r>
              <w:rPr>
                <w:rFonts w:hint="eastAsia" w:ascii="宋体" w:hAnsi="宋体" w:eastAsia="宋体" w:cs="Times New Roman"/>
                <w:sz w:val="24"/>
                <w:szCs w:val="24"/>
                <w:u w:val="single"/>
              </w:rPr>
              <w:t xml:space="preserve">点</w:t>
            </w:r>
            <w:r>
              <w:rPr>
                <w:rFonts w:hint="eastAsia" w:ascii="宋体" w:hAnsi="宋体" w:eastAsia="宋体" w:cs="Times New Roman"/>
                <w:bCs/>
                <w:sz w:val="24"/>
                <w:szCs w:val="24"/>
                <w:u w:val="single"/>
              </w:rPr>
              <w:t xml:space="preserve">00分00秒</w:t>
            </w:r>
            <w:r>
              <w:rPr>
                <w:rFonts w:hint="eastAsia" w:ascii="宋体" w:hAnsi="宋体" w:eastAsia="宋体" w:cs="Times New Roman"/>
                <w:color w:val="000000"/>
                <w:sz w:val="24"/>
                <w:szCs w:val="24"/>
              </w:rPr>
              <w:t xml:space="preserve">（北京时间）前</w:t>
            </w:r>
            <w:r>
              <w:rPr>
                <w:rFonts w:hint="eastAsia" w:ascii="宋体" w:hAnsi="宋体" w:eastAsia="宋体" w:cs="Times New Roman"/>
                <w:b/>
                <w:color w:val="ff0000"/>
                <w:sz w:val="24"/>
                <w:szCs w:val="24"/>
              </w:rPr>
              <w:t xml:space="preserve">上传电子投标文件</w:t>
            </w:r>
            <w:r>
              <w:rPr>
                <w:rFonts w:hint="eastAsia" w:ascii="宋体" w:hAnsi="宋体" w:eastAsia="宋体" w:cs="Times New Roman"/>
                <w:color w:val="000000"/>
                <w:sz w:val="24"/>
                <w:szCs w:val="24"/>
              </w:rPr>
              <w:t xml:space="preserve">。</w:t>
            </w:r>
            <w:r/>
          </w:p>
        </w:tc>
      </w:tr>
    </w:tbl>
    <w:p>
      <w:pPr>
        <w:spacing w:line="360" w:lineRule="auto"/>
        <w:rPr>
          <w:rFonts w:ascii="宋体" w:hAnsi="宋体" w:eastAsia="宋体" w:cs="Times New Roman"/>
          <w:color w:val="000000"/>
          <w:szCs w:val="24"/>
        </w:rPr>
      </w:pPr>
      <w:r>
        <w:rPr>
          <w:rFonts w:ascii="宋体" w:hAnsi="宋体" w:eastAsia="宋体" w:cs="Times New Roman"/>
          <w:color w:val="000000"/>
          <w:szCs w:val="24"/>
        </w:rPr>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一、项目基本情况</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标段编号：</w:t>
      </w:r>
      <w:r>
        <w:rPr>
          <w:rFonts w:hint="eastAsia" w:ascii="宋体" w:hAnsi="宋体" w:eastAsia="宋体" w:cs="Times New Roman"/>
          <w:color w:val="000000"/>
          <w:sz w:val="24"/>
          <w:szCs w:val="24"/>
        </w:rPr>
        <w:t xml:space="preserve">JSZC-320700-ZJZB-G2024-0075</w:t>
      </w:r>
      <w:r>
        <w:rPr>
          <w:rFonts w:hint="eastAsia" w:ascii="宋体" w:hAnsi="宋体" w:eastAsia="宋体" w:cs="Times New Roman"/>
          <w:color w:val="000000"/>
          <w:sz w:val="24"/>
          <w:szCs w:val="24"/>
        </w:rPr>
        <w:t xml:space="preserve">-1</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标段名称：连云港市第一人民医院</w:t>
      </w:r>
      <w:r>
        <w:rPr>
          <w:rFonts w:hint="eastAsia" w:ascii="宋体" w:hAnsi="宋体" w:eastAsia="宋体" w:cs="Times New Roman"/>
          <w:color w:val="000000"/>
          <w:sz w:val="24"/>
          <w:szCs w:val="24"/>
        </w:rPr>
        <w:t xml:space="preserve">数字化医用X射线摄影系统</w:t>
      </w:r>
      <w:r>
        <w:rPr>
          <w:rFonts w:hint="eastAsia" w:ascii="宋体" w:hAnsi="宋体" w:eastAsia="宋体" w:cs="Times New Roman"/>
          <w:color w:val="000000"/>
          <w:sz w:val="24"/>
          <w:szCs w:val="24"/>
        </w:rPr>
        <w:t xml:space="preserve">采购</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预算金额：</w:t>
      </w:r>
      <w:r>
        <w:rPr>
          <w:rFonts w:hint="eastAsia" w:ascii="宋体" w:hAnsi="宋体" w:eastAsia="宋体" w:cs="Times New Roman"/>
          <w:b/>
          <w:sz w:val="24"/>
          <w:szCs w:val="24"/>
        </w:rPr>
        <w:t xml:space="preserve">100</w:t>
      </w:r>
      <w:r>
        <w:rPr>
          <w:rFonts w:hint="eastAsia" w:ascii="宋体" w:hAnsi="宋体" w:eastAsia="宋体" w:cs="Times New Roman"/>
          <w:color w:val="000000"/>
          <w:sz w:val="24"/>
          <w:szCs w:val="24"/>
        </w:rPr>
        <w:t xml:space="preserve">万元，投标报价超过预算金额的投标无效。</w:t>
      </w:r>
      <w:r/>
    </w:p>
    <w:p>
      <w:pPr>
        <w:ind w:left="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采购需求：</w:t>
      </w:r>
      <w:r>
        <w:rPr>
          <w:rFonts w:hint="eastAsia" w:ascii="宋体" w:hAnsi="宋体" w:eastAsia="宋体" w:cs="Times New Roman"/>
          <w:color w:val="000000"/>
          <w:sz w:val="24"/>
          <w:szCs w:val="24"/>
        </w:rPr>
        <w:t xml:space="preserve">数字化医用X射线摄影系统</w:t>
      </w:r>
      <w:r>
        <w:rPr>
          <w:rFonts w:hint="eastAsia" w:ascii="宋体" w:hAnsi="宋体" w:eastAsia="宋体" w:cs="Times New Roman"/>
          <w:color w:val="000000"/>
          <w:sz w:val="24"/>
          <w:szCs w:val="24"/>
        </w:rPr>
        <w:t xml:space="preserve">采购，详见项目需求</w:t>
      </w:r>
      <w:r>
        <w:rPr>
          <w:rFonts w:hint="eastAsia" w:ascii="宋体" w:hAnsi="宋体" w:eastAsia="宋体" w:cs="微软雅黑"/>
          <w:sz w:val="24"/>
          <w:szCs w:val="24"/>
        </w:rPr>
        <w:t xml:space="preserve">。</w:t>
      </w:r>
      <w:r/>
    </w:p>
    <w:p>
      <w:pPr>
        <w:ind w:firstLine="482"/>
        <w:spacing w:line="360" w:lineRule="auto"/>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对项目采购需求部分的询问、质疑请与采购人联系，由采购人负责答复。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合同履行期限（</w:t>
      </w:r>
      <w:r>
        <w:rPr>
          <w:rFonts w:ascii="宋体" w:hAnsi="宋体" w:eastAsia="宋体" w:cs="Times New Roman"/>
          <w:color w:val="000000"/>
          <w:sz w:val="24"/>
          <w:szCs w:val="24"/>
        </w:rPr>
        <w:t xml:space="preserve">交货期</w:t>
      </w:r>
      <w:r>
        <w:rPr>
          <w:rFonts w:hint="eastAsia" w:ascii="宋体" w:hAnsi="宋体" w:eastAsia="宋体" w:cs="Times New Roman"/>
          <w:color w:val="000000"/>
          <w:sz w:val="24"/>
          <w:szCs w:val="24"/>
        </w:rPr>
        <w:t xml:space="preserve">）：30天；</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w:t>
      </w:r>
      <w:r>
        <w:rPr>
          <w:rFonts w:hint="eastAsia" w:ascii="宋体" w:hAnsi="宋体" w:eastAsia="宋体" w:cs="Times New Roman"/>
          <w:sz w:val="24"/>
          <w:szCs w:val="24"/>
        </w:rPr>
        <w:t xml:space="preserve">（是/否√）</w:t>
      </w:r>
      <w:r>
        <w:rPr>
          <w:rFonts w:hint="eastAsia" w:ascii="宋体" w:hAnsi="宋体" w:eastAsia="宋体" w:cs="Times New Roman"/>
          <w:color w:val="000000"/>
          <w:sz w:val="24"/>
          <w:szCs w:val="24"/>
        </w:rPr>
        <w:t xml:space="preserve">接受联合体投标。</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二、申请人的资格要求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1.满足《中华人民共和国政府采购法》第二十二条规定，提供下列材料：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（1）法人或者其他组织的营业执照等证明文件，自然人的身份证明；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SimSun" w:hAnsi="SimSun" w:eastAsia="SimSun" w:cs="Times New Roman"/>
          <w:sz w:val="24"/>
          <w:szCs w:val="24"/>
        </w:rPr>
        <w:t xml:space="preserve">上一年度的财务状况报告</w:t>
      </w:r>
      <w:r>
        <w:rPr>
          <w:rFonts w:hint="eastAsia" w:ascii="SimSun" w:hAnsi="SimSun" w:eastAsia="SimSun" w:cs="Times New Roman"/>
          <w:sz w:val="24"/>
          <w:szCs w:val="24"/>
        </w:rPr>
        <w:t xml:space="preserve">或银行出具的资信证明</w:t>
      </w:r>
      <w:r>
        <w:rPr>
          <w:rFonts w:ascii="宋体" w:hAnsi="宋体" w:eastAsia="宋体" w:cs="Times New Roman"/>
          <w:sz w:val="24"/>
          <w:szCs w:val="24"/>
        </w:rPr>
        <w:t xml:space="preserve">（成立不满一年不需提供）</w:t>
      </w:r>
      <w:r>
        <w:rPr>
          <w:rFonts w:hint="eastAsia" w:ascii="宋体" w:hAnsi="宋体" w:eastAsia="宋体" w:cs="Times New Roman"/>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（4）具备履行合同所必需的设备和专业技术能力的声明及证明材料；</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（5）参加政府采购活动前三年内在经营活动中没有重大违法记录的书面声明。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2.落实政府采购政策需满足的资格要求：无。</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3.本项目的特定资格要求：无</w:t>
      </w:r>
      <w:r>
        <w:rPr>
          <w:rFonts w:hint="eastAsia" w:ascii="宋体" w:hAnsi="宋体" w:eastAsia="宋体" w:cs="Times New Roman"/>
          <w:color w:val="000000" w:themeColor="text1"/>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4.本项目的其他资格要求：</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（2）本项目</w:t>
      </w:r>
      <w:r>
        <w:rPr>
          <w:rFonts w:hint="eastAsia" w:ascii="宋体" w:hAnsi="宋体" w:eastAsia="宋体" w:cs="Times New Roman"/>
          <w:b/>
          <w:sz w:val="24"/>
          <w:szCs w:val="24"/>
        </w:rPr>
        <w:t xml:space="preserve">不接受进口产品</w:t>
      </w:r>
      <w:r>
        <w:rPr>
          <w:rFonts w:hint="eastAsia" w:ascii="宋体" w:hAnsi="宋体" w:eastAsia="宋体" w:cs="Times New Roman"/>
          <w:sz w:val="24"/>
          <w:szCs w:val="24"/>
        </w:rPr>
        <w:t xml:space="preserve">（进口产品是指通过中国海关报关验放进入中国境内且产自关境外的产品），中标后不允许分包或转包。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5.法律法规规定的其他条件。</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三、获取招标文件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1．时间：2024年</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20</w:t>
      </w:r>
      <w:r>
        <w:rPr>
          <w:rFonts w:hint="eastAsia" w:ascii="宋体" w:hAnsi="宋体" w:eastAsia="宋体" w:cs="Times New Roman"/>
          <w:sz w:val="24"/>
          <w:szCs w:val="24"/>
        </w:rPr>
        <w:t xml:space="preserve">日至2024年</w:t>
      </w: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27</w:t>
      </w:r>
      <w:r>
        <w:rPr>
          <w:rFonts w:hint="eastAsia" w:ascii="宋体" w:hAnsi="宋体" w:eastAsia="宋体" w:cs="Times New Roman"/>
          <w:sz w:val="24"/>
          <w:szCs w:val="24"/>
        </w:rPr>
        <w:t xml:space="preserve">日</w:t>
      </w:r>
      <w:r>
        <w:rPr>
          <w:rFonts w:hint="eastAsia" w:ascii="宋体" w:hAnsi="宋体"/>
          <w:sz w:val="24"/>
        </w:rPr>
        <w:t xml:space="preserve">23</w:t>
      </w:r>
      <w:r>
        <w:rPr>
          <w:rFonts w:hint="eastAsia" w:ascii="宋体" w:hAnsi="宋体"/>
          <w:sz w:val="24"/>
        </w:rPr>
        <w:t xml:space="preserve">:</w:t>
      </w:r>
      <w:r>
        <w:rPr>
          <w:rFonts w:hint="eastAsia" w:ascii="宋体" w:hAnsi="宋体"/>
          <w:sz w:val="24"/>
        </w:rPr>
        <w:t xml:space="preserve">59</w:t>
      </w:r>
      <w:r>
        <w:rPr>
          <w:rFonts w:hint="eastAsia" w:ascii="宋体" w:hAnsi="宋体"/>
          <w:sz w:val="24"/>
        </w:rPr>
        <w:t xml:space="preserve">止（北京时间）</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2．获取方式：本项目采用网上注册登记方式。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2.1潜在投标人访问电子招标投标交易平台的网络地址和方法：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（2）潜在供应商访问“苏采云”系统的网络地址和方法：</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“苏采云”系统的网址：http://jszfcg.jsczt.cn/。</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（3）“CA数字证书”的获取：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sz w:val="24"/>
          <w:szCs w:val="24"/>
        </w:rPr>
        <w:t xml:space="preserve">http://jsxcmm.com/help/gys.html”</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（6）苏采云系统使用谷歌浏览器参与不见面开标。</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3.地点：网上注册登记成功后系统内免费下载。</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4.售价：免费</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四、提交投标文件截止时间、开标时间和地点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1.投标文件接收时间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投标文件接收截止时间：2024年</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日</w:t>
      </w: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2.开标时间与地点</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开标时间：2024年</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月</w:t>
      </w:r>
      <w:r>
        <w:rPr>
          <w:rFonts w:hint="eastAsia" w:ascii="宋体" w:hAnsi="宋体" w:eastAsia="宋体" w:cs="Times New Roman"/>
          <w:sz w:val="24"/>
          <w:szCs w:val="24"/>
        </w:rPr>
        <w:t xml:space="preserve">12</w:t>
      </w:r>
      <w:r>
        <w:rPr>
          <w:rFonts w:hint="eastAsia" w:ascii="宋体" w:hAnsi="宋体" w:eastAsia="宋体" w:cs="Times New Roman"/>
          <w:sz w:val="24"/>
          <w:szCs w:val="24"/>
        </w:rPr>
        <w:t xml:space="preserve">日</w:t>
      </w:r>
      <w:r>
        <w:rPr>
          <w:rFonts w:hint="eastAsia" w:ascii="宋体" w:hAnsi="宋体" w:eastAsia="宋体" w:cs="Times New Roman"/>
          <w:sz w:val="24"/>
          <w:szCs w:val="24"/>
        </w:rPr>
        <w:t xml:space="preserve">9</w:t>
      </w:r>
      <w:r>
        <w:rPr>
          <w:rFonts w:hint="eastAsia" w:ascii="宋体" w:hAnsi="宋体" w:eastAsia="宋体" w:cs="Times New Roman"/>
          <w:sz w:val="24"/>
          <w:szCs w:val="24"/>
        </w:rPr>
        <w:t xml:space="preserve">:00:00（北京时间）</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开标地点：“苏采云”系统 “开标大厅”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开标大厅网址：</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http://jszfcg.jsczt.cn/</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五、公告期限</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自本公告发布之日起5个工作日。</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六、其他补充事宜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本次公开招标不收取投标保证金。</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2.本招标文件中标注★的款项为实质性响应要求和条件，必须</w:t>
      </w:r>
      <w:r>
        <w:rPr>
          <w:rFonts w:hint="eastAsia" w:ascii="宋体" w:hAnsi="宋体" w:eastAsia="宋体" w:cs="Times New Roman"/>
          <w:b/>
          <w:sz w:val="24"/>
          <w:szCs w:val="24"/>
        </w:rPr>
        <w:t xml:space="preserve">逐条</w:t>
      </w:r>
      <w:r>
        <w:rPr>
          <w:rFonts w:hint="eastAsia" w:ascii="宋体" w:hAnsi="宋体" w:eastAsia="宋体" w:cs="Times New Roman"/>
          <w:sz w:val="24"/>
          <w:szCs w:val="24"/>
        </w:rPr>
        <w:t xml:space="preserve">做出满足要求和条件的响应，否则将按无效响应处理。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3.无论出于何种原因，采购人在采购活动开始前可对招标文件进行修改、补充或变更，其内容作为招标文件的重要组成部分，请各供应商关注</w:t>
      </w:r>
      <w:r>
        <w:rPr>
          <w:rFonts w:hint="eastAsia" w:ascii="宋体" w:hAnsi="宋体" w:eastAsia="宋体" w:cs="Times New Roman"/>
          <w:sz w:val="24"/>
          <w:szCs w:val="24"/>
        </w:rPr>
        <w:t xml:space="preserve">江苏政府采购网</w:t>
      </w:r>
      <w:r>
        <w:rPr>
          <w:rFonts w:hint="eastAsia" w:ascii="宋体" w:hAnsi="宋体" w:eastAsia="宋体" w:cs="Times New Roman"/>
          <w:sz w:val="24"/>
          <w:szCs w:val="24"/>
        </w:rPr>
        <w:t xml:space="preserve">。若因供应商自身原因未及时关注本项目有关修改、补充或变更信息，导致投标文件编制或提交失误，由此造成的一切损失由供应商自行承担。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七、对本次招标提出询问，请按以下方式联系。</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1.采购人信息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称：连云港市第一人民医院</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sz w:val="24"/>
        </w:rPr>
        <w:t xml:space="preserve">连云港市海州区振华东路6号</w:t>
      </w:r>
      <w:r/>
    </w:p>
    <w:p>
      <w:pPr>
        <w:ind w:firstLine="480"/>
        <w:jc w:val="left"/>
        <w:spacing w:line="360" w:lineRule="auto"/>
        <w:rPr>
          <w:rFonts w:ascii="宋体" w:hAnsi="宋体" w:cs="Times New Roman"/>
          <w:sz w:val="24"/>
          <w:szCs w:val="24"/>
        </w:rPr>
      </w:pPr>
      <w:r>
        <w:rPr>
          <w:rFonts w:hint="eastAsia" w:ascii="宋体" w:hAnsi="宋体" w:eastAsia="宋体" w:cs="Times New Roman"/>
          <w:sz w:val="24"/>
          <w:szCs w:val="24"/>
        </w:rPr>
        <w:t xml:space="preserve">联系方式：</w:t>
      </w:r>
      <w:bookmarkStart w:id="5" w:name="OLE_LINK1"/>
      <w:r>
        <w:rPr>
          <w:rFonts w:ascii="宋体" w:hAnsi="宋体"/>
          <w:sz w:val="24"/>
        </w:rPr>
        <w:t xml:space="preserve"> 0518-8576786</w:t>
      </w:r>
      <w:r>
        <w:rPr>
          <w:rFonts w:hint="eastAsia" w:ascii="宋体" w:hAnsi="宋体"/>
          <w:sz w:val="24"/>
        </w:rPr>
        <w:t xml:space="preserve">8</w:t>
      </w:r>
      <w:bookmarkEnd w:id="5"/>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2.采购代理机构信息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名    称：江苏中际招标代理有限公司</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地    址：</w:t>
      </w:r>
      <w:r>
        <w:rPr>
          <w:sz w:val="24"/>
        </w:rPr>
        <w:t xml:space="preserve">连云港市海州区凌州路</w:t>
      </w:r>
      <w:r>
        <w:rPr>
          <w:sz w:val="24"/>
        </w:rPr>
        <w:t xml:space="preserve">8</w:t>
      </w:r>
      <w:r>
        <w:rPr>
          <w:sz w:val="24"/>
        </w:rPr>
        <w:t xml:space="preserve">号德惠商务大厦</w:t>
      </w:r>
      <w:r>
        <w:rPr>
          <w:sz w:val="24"/>
        </w:rPr>
        <w:t xml:space="preserve">B</w:t>
      </w:r>
      <w:r>
        <w:rPr>
          <w:sz w:val="24"/>
        </w:rPr>
        <w:t xml:space="preserve">座</w:t>
      </w:r>
      <w:r>
        <w:rPr>
          <w:sz w:val="24"/>
        </w:rPr>
        <w:t xml:space="preserve">1014</w:t>
      </w:r>
      <w:r>
        <w:rPr>
          <w:sz w:val="24"/>
        </w:rPr>
        <w:t xml:space="preserve">室</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联系方式：朱虓   </w:t>
      </w:r>
      <w:r>
        <w:rPr>
          <w:rFonts w:ascii="宋体" w:hAnsi="宋体" w:eastAsia="宋体" w:cs="Times New Roman"/>
          <w:sz w:val="24"/>
          <w:szCs w:val="24"/>
        </w:rPr>
        <w:t xml:space="preserve">18061313418</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3.项目联系方式</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项目联系人：</w:t>
      </w:r>
      <w:r>
        <w:rPr>
          <w:rFonts w:hint="eastAsia" w:ascii="宋体" w:hAnsi="宋体"/>
          <w:sz w:val="24"/>
        </w:rPr>
        <w:t xml:space="preserve">戴老师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电      话：</w:t>
      </w:r>
      <w:r>
        <w:rPr>
          <w:rFonts w:ascii="宋体" w:hAnsi="宋体"/>
          <w:sz w:val="24"/>
        </w:rPr>
        <w:t xml:space="preserve">0518-8576786</w:t>
      </w:r>
      <w:r>
        <w:rPr>
          <w:rFonts w:hint="eastAsia" w:ascii="宋体" w:hAnsi="宋体"/>
          <w:sz w:val="24"/>
        </w:rPr>
        <w:t xml:space="preserve">8</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八、电子招投标说明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2.投标人应当通过“苏采云”系统提交数据电文形式的投标文件（即电子投标）。</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投标人应在达到开标时间后，使用CA数字证书解密各自投标文件。</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所有投标人解密（或解密时间）结束后，“苏采云”系统生成开标记录并向社会公众公布，但依法应当保密的除外。</w:t>
      </w:r>
      <w:r/>
    </w:p>
    <w:p>
      <w:pPr>
        <w:spacing w:line="360" w:lineRule="auto"/>
        <w:rPr>
          <w:rFonts w:ascii="宋体" w:hAnsi="宋体" w:eastAsia="宋体" w:cs="宋体"/>
          <w:color w:val="000000"/>
          <w:szCs w:val="24"/>
        </w:rPr>
      </w:pPr>
      <w:r>
        <w:rPr>
          <w:rFonts w:ascii="宋体" w:hAnsi="宋体" w:eastAsia="宋体" w:cs="宋体"/>
          <w:color w:val="000000"/>
          <w:szCs w:val="24"/>
        </w:rPr>
      </w:r>
      <w:r/>
    </w:p>
    <w:p>
      <w:pPr>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江苏中际招标代理有限公司</w:t>
      </w:r>
      <w:r/>
    </w:p>
    <w:p>
      <w:pPr>
        <w:ind w:firstLine="480"/>
        <w:jc w:val="right"/>
        <w:spacing w:line="360" w:lineRule="auto"/>
        <w:rPr>
          <w:rFonts w:ascii="宋体" w:hAnsi="宋体" w:eastAsia="宋体" w:cs="宋体"/>
          <w:color w:val="000000"/>
          <w:szCs w:val="24"/>
        </w:rPr>
      </w:pP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月</w:t>
      </w:r>
      <w:r/>
    </w:p>
    <w:p>
      <w:pPr>
        <w:jc w:val="center"/>
        <w:keepLines/>
        <w:keepNext/>
        <w:spacing w:line="360" w:lineRule="auto"/>
        <w:rPr>
          <w:rFonts w:ascii="Times New Roman" w:hAnsi="Times New Roman" w:eastAsia="黑体" w:cs="Times New Roman"/>
          <w:b/>
          <w:color w:val="000000"/>
          <w:sz w:val="36"/>
          <w:szCs w:val="36"/>
        </w:rPr>
        <w:outlineLvl w:val="0"/>
      </w:pPr>
      <w:r>
        <w:rPr>
          <w:rFonts w:ascii="Times New Roman" w:hAnsi="Times New Roman" w:eastAsia="黑体" w:cs="Times New Roman"/>
          <w:b/>
          <w:sz w:val="36"/>
          <w:szCs w:val="20"/>
        </w:rPr>
        <w:br w:type="page" w:clear="all"/>
      </w:r>
      <w:bookmarkStart w:id="6" w:name="_Toc513622227"/>
      <w:r/>
      <w:bookmarkStart w:id="7" w:name="_Toc151625256"/>
      <w:r>
        <w:rPr>
          <w:rFonts w:hint="eastAsia" w:ascii="Times New Roman" w:hAnsi="宋体" w:eastAsia="黑体" w:cs="Times New Roman"/>
          <w:color w:val="000000"/>
          <w:sz w:val="36"/>
          <w:szCs w:val="20"/>
        </w:rPr>
        <w:t xml:space="preserve">第二章投标人须知</w:t>
      </w:r>
      <w:bookmarkEnd w:id="1"/>
      <w:r/>
      <w:bookmarkEnd w:id="2"/>
      <w:r/>
      <w:bookmarkEnd w:id="6"/>
      <w:r/>
      <w:bookmarkEnd w:id="7"/>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一、总则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 采购人、项目（标段）名称及编号，详见第一章“投标邀请”。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 采购预算</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 本项目的采购预算，详见第一章“投标邀请”。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 资金来源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 采购方式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 合格的投标人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5.1 投标人应符合第一章“投标邀请”中规定的条件，</w:t>
      </w:r>
      <w:r>
        <w:rPr>
          <w:rFonts w:hint="eastAsia" w:ascii="宋体" w:hAnsi="宋体" w:eastAsia="宋体" w:cs="Times New Roman"/>
          <w:b/>
          <w:bCs/>
          <w:color w:val="000000"/>
          <w:sz w:val="24"/>
          <w:szCs w:val="24"/>
        </w:rPr>
        <w:t xml:space="preserve">否则投标无效</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5.4 符合上述条件的投标人应承担投标及履约过程应承担的全部责任与义务。</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 投标费用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6.1 不论投标结果如何，投标人均应自行承担所有与编写和提交投标文件有关的全部费用。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 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 </w:t>
      </w:r>
      <w:r>
        <w:rPr>
          <w:rFonts w:ascii="宋体" w:hAnsi="宋体" w:eastAsia="宋体" w:cs="Times New Roman"/>
          <w:color w:val="000000"/>
          <w:sz w:val="24"/>
          <w:szCs w:val="24"/>
        </w:rPr>
        <w:t xml:space="preserve">质疑的提出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7.1.1 提出质疑的供应商应当是参与所质疑项目采购活动的供应商。</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w:t>
      </w:r>
      <w:r>
        <w:rPr>
          <w:rFonts w:hint="eastAsia" w:ascii="宋体" w:hAnsi="宋体" w:eastAsia="宋体" w:cs="Times New Roman"/>
          <w:color w:val="000000"/>
          <w:sz w:val="24"/>
          <w:szCs w:val="24"/>
        </w:rPr>
        <w:t xml:space="preserve">应商应当在法定质疑期内一次性提出针对同一采购程序环节的质疑。</w:t>
      </w:r>
      <w:r>
        <w:rPr>
          <w:rFonts w:hint="eastAsia" w:ascii="宋体" w:hAnsi="宋体" w:eastAsia="宋体" w:cs="Times New Roman"/>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7.1.3 </w:t>
      </w:r>
      <w:r>
        <w:rPr>
          <w:rFonts w:ascii="宋体" w:hAnsi="宋体" w:eastAsia="宋体" w:cs="Times New Roman"/>
          <w:color w:val="000000"/>
          <w:sz w:val="24"/>
          <w:szCs w:val="24"/>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应当依法申请具有法定职权的部门查清、认定，并将相关结果提供给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不具有法定调查、认定权限。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7.1.4 </w:t>
      </w:r>
      <w:r>
        <w:rPr>
          <w:rFonts w:hint="eastAsia" w:ascii="宋体" w:hAnsi="宋体" w:eastAsia="宋体" w:cs="Times New Roman"/>
          <w:b/>
          <w:color w:val="000000"/>
          <w:sz w:val="24"/>
          <w:szCs w:val="24"/>
        </w:rPr>
        <w:t xml:space="preserve">质疑函的接收方式为供应商书面原件提交</w:t>
      </w:r>
      <w:r>
        <w:rPr>
          <w:rFonts w:hint="eastAsia" w:ascii="宋体" w:hAnsi="宋体" w:eastAsia="宋体" w:cs="Times New Roman"/>
          <w:color w:val="000000"/>
          <w:sz w:val="24"/>
          <w:szCs w:val="24"/>
        </w:rPr>
        <w:t xml:space="preserve">。联系部门、联系电话和通讯地址详见第一章“投标邀请”。</w:t>
      </w:r>
      <w:r>
        <w:rPr>
          <w:rFonts w:ascii="宋体" w:hAnsi="宋体" w:eastAsia="宋体" w:cs="Times New Roman"/>
          <w:color w:val="000000"/>
          <w:sz w:val="24"/>
          <w:szCs w:val="24"/>
        </w:rPr>
        <w:t xml:space="preserve">质疑实行实名制，不得进行虚假、恶意质疑。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7.1.5 质疑函应当使用范本（详见连云港市政府采购交易平台-监管信息-意见反馈）。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供应商提出质疑</w:t>
      </w:r>
      <w:r>
        <w:rPr>
          <w:rFonts w:hint="eastAsia" w:ascii="宋体" w:hAnsi="宋体" w:eastAsia="宋体" w:cs="Times New Roman"/>
          <w:b/>
          <w:color w:val="000000"/>
          <w:sz w:val="24"/>
          <w:szCs w:val="24"/>
        </w:rPr>
        <w:t xml:space="preserve">应当提交质疑函和必要的证明材料</w:t>
      </w:r>
      <w:r>
        <w:rPr>
          <w:rFonts w:hint="eastAsia" w:ascii="宋体" w:hAnsi="宋体" w:eastAsia="宋体" w:cs="Times New Roman"/>
          <w:color w:val="000000"/>
          <w:sz w:val="24"/>
          <w:szCs w:val="24"/>
        </w:rPr>
        <w:t xml:space="preserve">，应当包括下列内容：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供应商的姓名或者名称、地址、邮编、联系人及联系电话；</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质疑项目的名称、编号；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具体、明确的质疑事项和与质疑事项相关的请求；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事实依据；</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必要的法律依据；</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提出质疑的日期；</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（7</w:t>
      </w:r>
      <w:r>
        <w:rPr>
          <w:rFonts w:ascii="宋体" w:hAnsi="宋体" w:eastAsia="宋体" w:cs="Times New Roman"/>
          <w:color w:val="000000"/>
          <w:sz w:val="24"/>
          <w:szCs w:val="24"/>
        </w:rPr>
        <w:t xml:space="preserve">）</w:t>
      </w:r>
      <w:r>
        <w:rPr>
          <w:rFonts w:hint="eastAsia" w:ascii="宋体" w:hAnsi="宋体" w:eastAsia="宋体" w:cs="Times New Roman"/>
          <w:b/>
          <w:color w:val="000000"/>
          <w:sz w:val="24"/>
          <w:szCs w:val="24"/>
        </w:rPr>
        <w:t xml:space="preserve">必要的证明材料；</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（8）招标文件(交易文件)下载回执函；</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 </w:t>
      </w:r>
      <w:r>
        <w:rPr>
          <w:rFonts w:ascii="宋体" w:hAnsi="宋体" w:eastAsia="宋体" w:cs="Times New Roman"/>
          <w:color w:val="000000"/>
          <w:sz w:val="24"/>
          <w:szCs w:val="24"/>
        </w:rPr>
        <w:t xml:space="preserve">质疑函的受理和答复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w:t>
      </w:r>
      <w:r>
        <w:rPr>
          <w:rFonts w:hint="eastAsia" w:ascii="宋体" w:hAnsi="宋体" w:eastAsia="宋体" w:cs="Times New Roman"/>
          <w:color w:val="000000"/>
          <w:sz w:val="24"/>
          <w:szCs w:val="24"/>
        </w:rPr>
        <w:t xml:space="preserve">当</w:t>
      </w:r>
      <w:r>
        <w:rPr>
          <w:rFonts w:ascii="宋体" w:hAnsi="宋体" w:eastAsia="宋体" w:cs="Times New Roman"/>
          <w:color w:val="000000"/>
          <w:sz w:val="24"/>
          <w:szCs w:val="24"/>
        </w:rPr>
        <w:t xml:space="preserve">保证其提出的质疑事项及必要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证明材料的真实性及来源的合法性，并承担相应的法律责任。</w:t>
      </w:r>
      <w:r>
        <w:rPr>
          <w:rFonts w:ascii="宋体" w:hAnsi="宋体" w:eastAsia="宋体" w:cs="Times New Roman"/>
          <w:b/>
          <w:color w:val="000000"/>
          <w:sz w:val="24"/>
          <w:szCs w:val="24"/>
        </w:rPr>
        <w:t xml:space="preserve">对不能提供必要</w:t>
      </w:r>
      <w:r>
        <w:rPr>
          <w:rFonts w:hint="eastAsia" w:ascii="宋体" w:hAnsi="宋体" w:eastAsia="宋体" w:cs="Times New Roman"/>
          <w:b/>
          <w:color w:val="000000"/>
          <w:sz w:val="24"/>
          <w:szCs w:val="24"/>
        </w:rPr>
        <w:t xml:space="preserve">的</w:t>
      </w:r>
      <w:r>
        <w:rPr>
          <w:rFonts w:ascii="宋体" w:hAnsi="宋体" w:eastAsia="宋体" w:cs="Times New Roman"/>
          <w:b/>
          <w:color w:val="000000"/>
          <w:sz w:val="24"/>
          <w:szCs w:val="24"/>
        </w:rPr>
        <w:t xml:space="preserve">证明材料的、涉及商业秘密的、非书面原件形式的、匿名的质疑函将不予受理</w:t>
      </w:r>
      <w:r>
        <w:rPr>
          <w:rFonts w:ascii="宋体" w:hAnsi="宋体" w:eastAsia="宋体" w:cs="Times New Roman"/>
          <w:color w:val="000000"/>
          <w:sz w:val="24"/>
          <w:szCs w:val="24"/>
        </w:rPr>
        <w:t xml:space="preserve">。必要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证明材料要具备客观性、关联性、合法性，无法查实的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如宣传册、媒体报道、猜测、推理等</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不能作为证明材料。</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不负责搜集必要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证明材料等工作。</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7.2.2 </w:t>
      </w:r>
      <w:r>
        <w:rPr>
          <w:rFonts w:ascii="宋体" w:hAnsi="宋体" w:eastAsia="宋体" w:cs="Times New Roman"/>
          <w:color w:val="000000"/>
          <w:sz w:val="24"/>
          <w:szCs w:val="24"/>
        </w:rPr>
        <w:t xml:space="preserve">对符合质疑要求的，</w:t>
      </w:r>
      <w:r>
        <w:rPr>
          <w:rFonts w:hint="eastAsia" w:ascii="宋体" w:hAnsi="宋体" w:eastAsia="宋体" w:cs="Times New Roman"/>
          <w:color w:val="000000"/>
          <w:sz w:val="24"/>
          <w:szCs w:val="24"/>
        </w:rPr>
        <w:t xml:space="preserve">采购人、采购代理机构接收</w:t>
      </w:r>
      <w:r>
        <w:rPr>
          <w:rFonts w:ascii="宋体" w:hAnsi="宋体" w:eastAsia="宋体" w:cs="Times New Roman"/>
          <w:color w:val="000000"/>
          <w:sz w:val="24"/>
          <w:szCs w:val="24"/>
        </w:rPr>
        <w:t xml:space="preserve">并登记。在处理过程中，发现需要质疑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进一步补充必要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证明材料的，质疑</w:t>
      </w:r>
      <w:r>
        <w:rPr>
          <w:rFonts w:hint="eastAsia" w:ascii="宋体" w:hAnsi="宋体" w:eastAsia="宋体" w:cs="Times New Roman"/>
          <w:color w:val="000000"/>
          <w:sz w:val="24"/>
          <w:szCs w:val="24"/>
        </w:rPr>
        <w:t xml:space="preserve">供应商应</w:t>
      </w:r>
      <w:r>
        <w:rPr>
          <w:rFonts w:ascii="宋体" w:hAnsi="宋体" w:eastAsia="宋体" w:cs="Times New Roman"/>
          <w:color w:val="000000"/>
          <w:sz w:val="24"/>
          <w:szCs w:val="24"/>
        </w:rPr>
        <w:t xml:space="preserve">在法定的时间内提供，质疑答复时间相应顺延。质疑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不能按时提供必要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7.2.3 </w:t>
      </w:r>
      <w:r>
        <w:rPr>
          <w:rFonts w:ascii="宋体" w:hAnsi="宋体" w:eastAsia="宋体" w:cs="Times New Roman"/>
          <w:color w:val="000000"/>
          <w:sz w:val="24"/>
          <w:szCs w:val="24"/>
        </w:rPr>
        <w:t xml:space="preserve">对不符合质疑要求的，</w:t>
      </w:r>
      <w:r>
        <w:rPr>
          <w:rFonts w:hint="eastAsia" w:ascii="宋体" w:hAnsi="宋体" w:eastAsia="宋体" w:cs="Times New Roman"/>
          <w:color w:val="000000"/>
          <w:sz w:val="24"/>
          <w:szCs w:val="24"/>
        </w:rPr>
        <w:t xml:space="preserve">采购人、采购代理机构</w:t>
      </w:r>
      <w:r>
        <w:rPr>
          <w:rFonts w:ascii="宋体" w:hAnsi="宋体" w:eastAsia="宋体" w:cs="Times New Roman"/>
          <w:color w:val="000000"/>
          <w:sz w:val="24"/>
          <w:szCs w:val="24"/>
        </w:rPr>
        <w:t xml:space="preserve">有权要求其补充必要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未在法定的时间内提供补充必要</w:t>
      </w:r>
      <w:r>
        <w:rPr>
          <w:rFonts w:hint="eastAsia" w:ascii="宋体" w:hAnsi="宋体" w:eastAsia="宋体" w:cs="Times New Roman"/>
          <w:color w:val="000000"/>
          <w:sz w:val="24"/>
          <w:szCs w:val="24"/>
        </w:rPr>
        <w:t xml:space="preserve">的</w:t>
      </w:r>
      <w:r>
        <w:rPr>
          <w:rFonts w:ascii="宋体" w:hAnsi="宋体" w:eastAsia="宋体" w:cs="Times New Roman"/>
          <w:color w:val="000000"/>
          <w:sz w:val="24"/>
          <w:szCs w:val="24"/>
        </w:rPr>
        <w:t xml:space="preserve">证明材料的，视同放弃质疑。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7.2.4 采购人、采购代理机构</w:t>
      </w:r>
      <w:r>
        <w:rPr>
          <w:rFonts w:ascii="宋体" w:hAnsi="宋体" w:eastAsia="宋体" w:cs="Times New Roman"/>
          <w:color w:val="000000"/>
          <w:sz w:val="24"/>
          <w:szCs w:val="24"/>
        </w:rPr>
        <w:t xml:space="preserve">负责将质疑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提出的质疑函及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材料提供给评审委员会协助答复，并将答复意见回复质疑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。必要时，可向被质疑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转发《质疑函》及</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材料。被质疑</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应当在要求的时间内，以书面形式作出说明并提交</w:t>
      </w:r>
      <w:r>
        <w:rPr>
          <w:rFonts w:hint="eastAsia" w:ascii="宋体" w:hAnsi="宋体" w:eastAsia="宋体" w:cs="Times New Roman"/>
          <w:color w:val="000000"/>
          <w:sz w:val="24"/>
          <w:szCs w:val="24"/>
        </w:rPr>
        <w:t xml:space="preserve">相关</w:t>
      </w:r>
      <w:r>
        <w:rPr>
          <w:rFonts w:ascii="宋体" w:hAnsi="宋体" w:eastAsia="宋体" w:cs="Times New Roman"/>
          <w:color w:val="000000"/>
          <w:sz w:val="24"/>
          <w:szCs w:val="24"/>
        </w:rPr>
        <w:t xml:space="preserve">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 </w:t>
      </w:r>
      <w:r>
        <w:rPr>
          <w:rFonts w:ascii="宋体" w:hAnsi="宋体" w:eastAsia="宋体" w:cs="Times New Roman"/>
          <w:color w:val="000000"/>
          <w:sz w:val="24"/>
          <w:szCs w:val="24"/>
        </w:rPr>
        <w:t xml:space="preserve">质疑处理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7.3.1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供应商未按照法定程序进行质疑投诉的，</w:t>
      </w:r>
      <w:r>
        <w:rPr>
          <w:rFonts w:ascii="宋体" w:hAnsi="宋体" w:eastAsia="宋体" w:cs="Times New Roman"/>
          <w:color w:val="000000"/>
          <w:sz w:val="24"/>
          <w:szCs w:val="24"/>
        </w:rPr>
        <w:t xml:space="preserve">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7.3.2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供应商不配合或者采用不正当手段干扰政府采购质疑、投诉处理工作</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7.3.3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供应商投诉受理期间，就同一事项多头举报，干扰财政部门投诉处理</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7.3.4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供应商在全国范围12个月内三次以上质疑查无实据</w:t>
      </w:r>
      <w:r>
        <w:rPr>
          <w:rFonts w:ascii="宋体" w:hAnsi="宋体" w:eastAsia="宋体" w:cs="Times New Roman"/>
          <w:color w:val="000000"/>
          <w:sz w:val="24"/>
          <w:szCs w:val="24"/>
        </w:rPr>
        <w:t xml:space="preserve">的，视为一般失信行为。</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7.3.5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供应商采用捏造事实、提供虚假材料或者以非法手段取得证明材料等方式进行虚假、恶意投诉</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7.3.6 </w:t>
      </w:r>
      <w:r>
        <w:rPr>
          <w:rFonts w:ascii="宋体" w:hAnsi="宋体" w:eastAsia="宋体" w:cs="Times New Roman"/>
          <w:color w:val="000000"/>
          <w:sz w:val="24"/>
          <w:szCs w:val="24"/>
        </w:rPr>
        <w:t xml:space="preserve">质疑</w:t>
      </w:r>
      <w:r>
        <w:rPr>
          <w:rFonts w:hint="eastAsia" w:ascii="宋体" w:hAnsi="宋体" w:eastAsia="宋体" w:cs="Times New Roman"/>
          <w:color w:val="000000"/>
          <w:sz w:val="24"/>
          <w:szCs w:val="24"/>
        </w:rPr>
        <w:t xml:space="preserve">供应商在全国范围12个月内三次以上投诉查无实据</w:t>
      </w:r>
      <w:r>
        <w:rPr>
          <w:rFonts w:ascii="宋体" w:hAnsi="宋体" w:eastAsia="宋体" w:cs="Times New Roman"/>
          <w:color w:val="000000"/>
          <w:sz w:val="24"/>
          <w:szCs w:val="24"/>
        </w:rPr>
        <w:t xml:space="preserve">的，视为</w:t>
      </w:r>
      <w:r>
        <w:rPr>
          <w:rFonts w:hint="eastAsia" w:ascii="宋体" w:hAnsi="宋体" w:eastAsia="宋体" w:cs="Times New Roman"/>
          <w:color w:val="000000"/>
          <w:sz w:val="24"/>
          <w:szCs w:val="24"/>
        </w:rPr>
        <w:t xml:space="preserve">严重失信行为</w:t>
      </w:r>
      <w:r>
        <w:rPr>
          <w:rFonts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7.4 未尽事宜，依照有关法律、法规执行。</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 投诉</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8.1 投诉事项依照有关法律、法规执行。</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二、招标文件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 招标文件构成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第一章  投标邀请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第二章  投标人须知</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第三章  政府采购合同格式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第四章  投标文件格式</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第五章  合同专用条款表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第六章  项目需求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第七章  评标办法</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 招标文件的澄清或修改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10.2 澄清或者修改的内容可能影响投标文件编制的，采购人或者采购代理机构应当在投标截止时间至少15日前，在</w:t>
      </w:r>
      <w:r>
        <w:rPr>
          <w:rFonts w:hint="eastAsia" w:ascii="宋体" w:hAnsi="宋体" w:eastAsia="宋体" w:cs="Times New Roman"/>
          <w:color w:val="000000"/>
          <w:sz w:val="24"/>
          <w:szCs w:val="24"/>
        </w:rPr>
        <w:t xml:space="preserve">江苏政府采购网</w:t>
      </w:r>
      <w:r>
        <w:rPr>
          <w:rFonts w:hint="eastAsia" w:ascii="宋体" w:hAnsi="宋体" w:eastAsia="宋体" w:cs="Times New Roman"/>
          <w:color w:val="000000"/>
          <w:sz w:val="24"/>
          <w:szCs w:val="24"/>
        </w:rPr>
        <w:t xml:space="preserve">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10.3 澄清或者修改的内容可能影响资格预审申请文件编制的，采购人或者采购代理机构应当在提交资格预审申请文件截止时间至少3日前，以在</w:t>
      </w:r>
      <w:r>
        <w:rPr>
          <w:rFonts w:hint="eastAsia" w:ascii="宋体" w:hAnsi="宋体" w:eastAsia="宋体" w:cs="Times New Roman"/>
          <w:color w:val="000000"/>
          <w:sz w:val="24"/>
          <w:szCs w:val="24"/>
        </w:rPr>
        <w:t xml:space="preserve">江苏政府采购网</w:t>
      </w:r>
      <w:r>
        <w:rPr>
          <w:rFonts w:hint="eastAsia" w:ascii="宋体" w:hAnsi="宋体" w:eastAsia="宋体" w:cs="Times New Roman"/>
          <w:color w:val="000000"/>
          <w:sz w:val="24"/>
          <w:szCs w:val="24"/>
        </w:rPr>
        <w:t xml:space="preserve">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三、投标文件的编制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 投标文件编写注意事项</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000000"/>
          <w:sz w:val="24"/>
          <w:szCs w:val="24"/>
        </w:rPr>
        <w:t xml:space="preserve">无效响应处理</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000000"/>
          <w:sz w:val="24"/>
          <w:szCs w:val="24"/>
        </w:rPr>
        <w:t xml:space="preserve">作出满足原要求和条件的响应</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11.3 </w:t>
      </w:r>
      <w:r>
        <w:rPr>
          <w:rFonts w:hint="eastAsia" w:ascii="宋体" w:hAnsi="宋体" w:eastAsia="宋体" w:cs="Times New Roman"/>
          <w:b/>
          <w:bCs/>
          <w:color w:val="000000"/>
          <w:sz w:val="24"/>
          <w:szCs w:val="24"/>
        </w:rPr>
        <w:t xml:space="preserve">招标文件中标注★号的部分为实质性要求和条件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 投标的语言及计量单位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 投标报价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（1）投标的货物总价；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（2）货物的标准附件、备品备件、专用工具、运输、装卸等各种费用；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（3）必要的保险费用和各项税金；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（4）投标总价要求包含安装维保费用。</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 投标货币</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14.1 投标应以人民币报价。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 投标文件有效期</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16. 投标保证金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本项目不收取投标保证金。</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17. 投标文件制作工具</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 投标文件构成</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投标人编制的投标文件应包括</w:t>
      </w:r>
      <w:r>
        <w:rPr>
          <w:rFonts w:hint="eastAsia" w:ascii="宋体" w:hAnsi="宋体" w:eastAsia="宋体" w:cs="Times New Roman"/>
          <w:b/>
          <w:color w:val="000000"/>
          <w:sz w:val="24"/>
          <w:szCs w:val="24"/>
        </w:rPr>
        <w:t xml:space="preserve">商务文件、技术文件、评审因素所需材料和其他材料</w:t>
      </w:r>
      <w:r>
        <w:rPr>
          <w:rFonts w:hint="eastAsia" w:ascii="宋体" w:hAnsi="宋体" w:eastAsia="宋体" w:cs="Times New Roman"/>
          <w:color w:val="000000"/>
          <w:sz w:val="24"/>
          <w:szCs w:val="24"/>
        </w:rPr>
        <w:t xml:space="preserve">等内容，相关文件的提交如未特别注明可提供扫描件。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18.1 </w:t>
      </w:r>
      <w:r>
        <w:rPr>
          <w:rFonts w:hint="eastAsia" w:ascii="宋体" w:hAnsi="宋体" w:eastAsia="宋体" w:cs="Times New Roman"/>
          <w:b/>
          <w:color w:val="000000"/>
          <w:sz w:val="24"/>
          <w:szCs w:val="24"/>
        </w:rPr>
        <w:t xml:space="preserve">投标文件格式：</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填写投标人名称、投标人地址、法定代表人、委托代理人、日期等内容。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18.2 </w:t>
      </w:r>
      <w:r>
        <w:rPr>
          <w:rFonts w:hint="eastAsia" w:ascii="宋体" w:hAnsi="宋体" w:eastAsia="宋体" w:cs="Times New Roman"/>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（1）响应函：请按给定格式及要求填写。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（2）开标一览表：请按给定格式及要求填写。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（3）分项报价表：请按第四章“投标文件格式”提供的“分项报价表”格式及要求填写。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（5）资格审查材料：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（6）法定代表人授权委托书：请按给定格式及要求填写。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3 </w:t>
      </w:r>
      <w:r>
        <w:rPr>
          <w:rFonts w:hint="eastAsia" w:ascii="宋体" w:hAnsi="宋体" w:eastAsia="宋体" w:cs="Times New Roman"/>
          <w:b/>
          <w:color w:val="000000"/>
          <w:sz w:val="24"/>
          <w:szCs w:val="24"/>
        </w:rPr>
        <w:t xml:space="preserve">技术文件：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评审因素所需材料：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ascii="宋体" w:hAnsi="宋体" w:eastAsia="宋体" w:cs="Times New Roman"/>
          <w:b/>
          <w:sz w:val="24"/>
          <w:szCs w:val="24"/>
        </w:rPr>
      </w:pPr>
      <w:r>
        <w:rPr>
          <w:rFonts w:hint="eastAsia" w:ascii="宋体" w:hAnsi="宋体" w:eastAsia="宋体" w:cs="Times New Roman"/>
          <w:color w:val="000000"/>
          <w:sz w:val="24"/>
          <w:szCs w:val="24"/>
        </w:rPr>
        <w:t xml:space="preserve">18</w:t>
      </w:r>
      <w:r>
        <w:rPr>
          <w:rFonts w:ascii="宋体" w:hAnsi="宋体" w:eastAsia="宋体" w:cs="Times New Roman"/>
          <w:color w:val="000000"/>
          <w:sz w:val="24"/>
          <w:szCs w:val="24"/>
        </w:rPr>
        <w:t xml:space="preserve">.</w:t>
      </w:r>
      <w:r>
        <w:rPr>
          <w:rFonts w:hint="eastAsia" w:ascii="宋体" w:hAnsi="宋体" w:eastAsia="宋体" w:cs="Times New Roman"/>
          <w:sz w:val="24"/>
          <w:szCs w:val="24"/>
        </w:rPr>
        <w:t xml:space="preserve">5 </w:t>
      </w:r>
      <w:r>
        <w:rPr>
          <w:rFonts w:hint="eastAsia" w:ascii="宋体" w:hAnsi="宋体" w:eastAsia="宋体" w:cs="Times New Roman"/>
          <w:b/>
          <w:sz w:val="24"/>
          <w:szCs w:val="24"/>
        </w:rPr>
        <w:t xml:space="preserve">其他材料：</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sz w:val="24"/>
          <w:szCs w:val="24"/>
        </w:rPr>
        <w:t xml:space="preserve">如有，请按招标文件要求提供。</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 生成投标文件</w:t>
      </w:r>
      <w:r/>
    </w:p>
    <w:p>
      <w:pPr>
        <w:ind w:firstLine="480"/>
        <w:spacing w:line="360" w:lineRule="auto"/>
        <w:rPr>
          <w:rFonts w:ascii="宋体" w:hAnsi="宋体" w:eastAsia="宋体" w:cs="Times New Roman"/>
          <w:b/>
          <w:bCs/>
          <w:color w:val="000000"/>
          <w:sz w:val="24"/>
          <w:szCs w:val="24"/>
        </w:rPr>
      </w:pPr>
      <w:r>
        <w:rPr>
          <w:rFonts w:hint="eastAsia" w:ascii="宋体" w:hAnsi="宋体" w:eastAsia="宋体" w:cs="Times New Roman"/>
          <w:color w:val="000000"/>
          <w:sz w:val="24"/>
          <w:szCs w:val="24"/>
        </w:rPr>
        <w:t xml:space="preserve">19.1 投标文件应由</w:t>
      </w:r>
      <w:r>
        <w:rPr>
          <w:rFonts w:hint="eastAsia" w:ascii="宋体" w:hAnsi="宋体" w:eastAsia="宋体" w:cs="Times New Roman"/>
          <w:b/>
          <w:color w:val="000000"/>
          <w:sz w:val="24"/>
          <w:szCs w:val="24"/>
        </w:rPr>
        <w:t xml:space="preserve">法定代表人或其委托代理人</w:t>
      </w:r>
      <w:r>
        <w:rPr>
          <w:rFonts w:hint="eastAsia" w:ascii="宋体" w:hAnsi="宋体" w:eastAsia="宋体" w:cs="Times New Roman"/>
          <w:b/>
          <w:bCs/>
          <w:color w:val="000000"/>
          <w:sz w:val="24"/>
          <w:szCs w:val="24"/>
        </w:rPr>
        <w:t xml:space="preserve">在凡规定签章处逐一签字或盖章并加盖投标人公章（相关内容可以打印、签字、盖章后扫描电子件）或</w:t>
      </w:r>
      <w:r>
        <w:rPr>
          <w:rFonts w:hint="eastAsia" w:ascii="宋体" w:hAnsi="宋体" w:eastAsia="宋体" w:cs="Times New Roman"/>
          <w:b/>
          <w:color w:val="000000"/>
          <w:sz w:val="24"/>
          <w:szCs w:val="24"/>
        </w:rPr>
        <w:t xml:space="preserve">使用电子签章</w:t>
      </w:r>
      <w:r>
        <w:rPr>
          <w:rFonts w:hint="eastAsia" w:ascii="宋体" w:hAnsi="宋体" w:eastAsia="宋体" w:cs="Times New Roman"/>
          <w:color w:val="000000"/>
          <w:sz w:val="24"/>
          <w:szCs w:val="24"/>
        </w:rPr>
        <w:t xml:space="preserve">，本招标文件</w:t>
      </w:r>
      <w:r>
        <w:rPr>
          <w:rFonts w:hint="eastAsia" w:ascii="宋体" w:hAnsi="宋体" w:eastAsia="宋体" w:cs="Times New Roman"/>
          <w:color w:val="000000"/>
          <w:sz w:val="24"/>
          <w:szCs w:val="24"/>
        </w:rPr>
        <w:t xml:space="preserve">所表述的公章是指刻有投标人法定名称的印章，不包括合同、财务、税务、发票等形式的业务专用章。</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19.2 电子投标文件不得涂改、行间插字或删除，如出现上述情况应重新编制。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19.3 投标文件制作工具生成内容相同、加密与未加密两个版本电子投标文件，加密版本用于提交上传</w:t>
      </w:r>
      <w:r>
        <w:rPr>
          <w:rFonts w:ascii="宋体" w:hAnsi="宋体" w:eastAsia="宋体" w:cs="Times New Roman"/>
          <w:color w:val="000000"/>
          <w:sz w:val="24"/>
          <w:szCs w:val="24"/>
        </w:rPr>
        <w:t xml:space="preserve">，未加密版本用于特殊情况处理。</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四、投标文件及样品的提交</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 投标文件的上传、修改和撤回</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20.1 投标人应当使用投标文件制作工具，生成加密电子投标文件一份，在规定的截止时间前上传，迟于截止时间的</w:t>
      </w:r>
      <w:r>
        <w:rPr>
          <w:rFonts w:hint="eastAsia" w:ascii="宋体" w:hAnsi="宋体" w:eastAsia="宋体" w:cs="Times New Roman"/>
          <w:b/>
          <w:color w:val="000000"/>
          <w:sz w:val="24"/>
          <w:szCs w:val="24"/>
        </w:rPr>
        <w:t xml:space="preserve">不予接收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szCs w:val="24"/>
        </w:rPr>
      </w:pPr>
      <w:r>
        <w:rPr>
          <w:rFonts w:hint="eastAsia" w:ascii="宋体" w:hAnsi="宋体" w:eastAsia="宋体" w:cs="Times New Roman"/>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 提交投标样品截止时间和地点</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21.1 采购项目需要提交样品的，投标人应当于招标文件规定的样品接收截止</w:t>
      </w:r>
      <w:r>
        <w:rPr>
          <w:rFonts w:hint="eastAsia" w:ascii="宋体" w:hAnsi="宋体" w:eastAsia="宋体" w:cs="Times New Roman"/>
          <w:bCs/>
          <w:color w:val="000000"/>
          <w:sz w:val="24"/>
          <w:szCs w:val="24"/>
        </w:rPr>
        <w:t xml:space="preserve">时间前将样品送达指定地点并登记完毕，</w:t>
      </w:r>
      <w:r>
        <w:rPr>
          <w:rFonts w:hint="eastAsia" w:ascii="宋体" w:hAnsi="宋体" w:eastAsia="宋体" w:cs="Times New Roman"/>
          <w:b/>
          <w:bCs/>
          <w:color w:val="000000"/>
          <w:sz w:val="24"/>
          <w:szCs w:val="24"/>
        </w:rPr>
        <w:t xml:space="preserve">否则不予接收</w:t>
      </w:r>
      <w:r>
        <w:rPr>
          <w:rFonts w:hint="eastAsia" w:ascii="宋体" w:hAnsi="宋体" w:eastAsia="宋体" w:cs="Times New Roman"/>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五、开标与评标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 开标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22.1 采购代理机构将在第一章“投标邀请”规定的时间和地点进行开标，投标人的法定代表人或其委托代理人应</w:t>
      </w:r>
      <w:r>
        <w:rPr>
          <w:rFonts w:hint="eastAsia" w:ascii="宋体" w:hAnsi="宋体" w:eastAsia="宋体" w:cs="Times New Roman"/>
          <w:b/>
          <w:color w:val="000000"/>
          <w:sz w:val="24"/>
          <w:szCs w:val="24"/>
        </w:rPr>
        <w:t xml:space="preserve">准备身份证件和用于生成、加密和上传电子投标文件的CA数字证书参加开标会</w:t>
      </w:r>
      <w:r>
        <w:rPr>
          <w:rFonts w:hint="eastAsia"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线下开标的，供应商必须按规定时间递交CA数字证书，</w:t>
      </w:r>
      <w:r>
        <w:rPr>
          <w:rFonts w:hint="eastAsia" w:ascii="宋体" w:hAnsi="宋体" w:eastAsia="宋体" w:cs="Times New Roman"/>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不见面交易的，供应商必须提前登录不见面开标大厅并在投标文件递交截止时间之前完成签到，</w:t>
      </w:r>
      <w:r>
        <w:rPr>
          <w:rFonts w:hint="eastAsia" w:ascii="宋体" w:hAnsi="宋体" w:eastAsia="宋体" w:cs="Times New Roman"/>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供应商未参加开标会的，视同认可开标结果。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22.2 开标程序：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（1）开标会由采购代理机构主持，主持人宣布开标会议开始；</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（2）投标人解密投标文件；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（4）宣布评标期间的有关事项；</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（5）开标会议结束。</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22.4 开标结束后，采购人依法对投标人的资格进行审查。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 评标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23.1 成立评标委员会。评标委员会由采购人代表和评审专家组成。</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23.3 </w:t>
      </w:r>
      <w:r>
        <w:rPr>
          <w:rFonts w:hint="eastAsia" w:ascii="宋体" w:hAnsi="宋体" w:eastAsia="宋体" w:cs="Times New Roman"/>
          <w:bCs/>
          <w:color w:val="000000"/>
          <w:sz w:val="24"/>
          <w:szCs w:val="24"/>
        </w:rPr>
        <w:t xml:space="preserve">评标工作程序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（1）评标委员会负责具体评标事务，并独立履行下列职责：</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①</w:t>
      </w:r>
      <w:r>
        <w:rPr>
          <w:rFonts w:ascii="宋体" w:hAnsi="宋体" w:eastAsia="宋体" w:cs="Times New Roman"/>
          <w:color w:val="000000"/>
          <w:sz w:val="24"/>
          <w:szCs w:val="24"/>
        </w:rPr>
        <w:t xml:space="preserve">审查、评价投标文件是否符合招标文件的商务、技术等实质性要求；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②</w:t>
      </w:r>
      <w:r>
        <w:rPr>
          <w:rFonts w:ascii="宋体" w:hAnsi="宋体" w:eastAsia="宋体" w:cs="Times New Roman"/>
          <w:color w:val="000000"/>
          <w:sz w:val="24"/>
          <w:szCs w:val="24"/>
        </w:rPr>
        <w:t xml:space="preserve">要求投标人对投标文件有关事项作出澄清或者说明；</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③</w:t>
      </w:r>
      <w:r>
        <w:rPr>
          <w:rFonts w:ascii="宋体" w:hAnsi="宋体" w:eastAsia="宋体" w:cs="Times New Roman"/>
          <w:color w:val="000000"/>
          <w:sz w:val="24"/>
          <w:szCs w:val="24"/>
        </w:rPr>
        <w:t xml:space="preserve">对投标文件进行比较和评价</w:t>
      </w:r>
      <w:r>
        <w:rPr>
          <w:rFonts w:hint="eastAsia" w:ascii="宋体" w:hAnsi="宋体" w:eastAsia="宋体" w:cs="Times New Roman"/>
          <w:color w:val="000000"/>
          <w:sz w:val="24"/>
          <w:szCs w:val="24"/>
        </w:rPr>
        <w:t xml:space="preserve">（对商务、技术及其他内容的比较和评价结束前，评标委员会不得比较和评价投标报价）</w:t>
      </w:r>
      <w:r>
        <w:rPr>
          <w:rFonts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④</w:t>
      </w:r>
      <w:r>
        <w:rPr>
          <w:rFonts w:ascii="宋体" w:hAnsi="宋体" w:eastAsia="宋体" w:cs="Times New Roman"/>
          <w:color w:val="000000"/>
          <w:sz w:val="24"/>
          <w:szCs w:val="24"/>
        </w:rPr>
        <w:t xml:space="preserve">确定中标候选人名单，以及根据采购人授权直接确定中标人；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⑤</w:t>
      </w:r>
      <w:r>
        <w:rPr>
          <w:rFonts w:ascii="宋体" w:hAnsi="宋体" w:eastAsia="宋体" w:cs="Times New Roman"/>
          <w:color w:val="000000"/>
          <w:sz w:val="24"/>
          <w:szCs w:val="24"/>
        </w:rPr>
        <w:t xml:space="preserve">向采购人、采购代理机构或者有关部门报告评标中发现的违法行为；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⑥</w:t>
      </w:r>
      <w:r>
        <w:rPr>
          <w:rFonts w:ascii="宋体" w:hAnsi="宋体" w:eastAsia="宋体" w:cs="Times New Roman"/>
          <w:color w:val="000000"/>
          <w:sz w:val="24"/>
          <w:szCs w:val="24"/>
        </w:rPr>
        <w:t xml:space="preserve">编写评标报告</w:t>
      </w:r>
      <w:r>
        <w:rPr>
          <w:rFonts w:hint="eastAsia" w:ascii="宋体" w:hAnsi="宋体" w:eastAsia="宋体" w:cs="Times New Roman"/>
          <w:color w:val="000000"/>
          <w:sz w:val="24"/>
          <w:szCs w:val="24"/>
        </w:rPr>
        <w:t xml:space="preserve">。</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符合性检查</w:t>
      </w:r>
      <w:r>
        <w:rPr>
          <w:rFonts w:hint="eastAsia" w:ascii="宋体" w:hAnsi="宋体" w:eastAsia="宋体" w:cs="Times New Roman"/>
          <w:color w:val="000000"/>
          <w:sz w:val="24"/>
          <w:szCs w:val="24"/>
        </w:rPr>
        <w:t xml:space="preserve">：依据招标文件的规定，从投标文件的有效性、完整性和对招标文件的响应</w:t>
      </w:r>
      <w:r>
        <w:rPr>
          <w:rFonts w:hint="eastAsia" w:ascii="宋体" w:hAnsi="宋体" w:eastAsia="宋体" w:cs="Times New Roman"/>
          <w:color w:val="000000"/>
          <w:sz w:val="24"/>
          <w:szCs w:val="24"/>
        </w:rPr>
        <w:t xml:space="preserve">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000000"/>
          <w:sz w:val="24"/>
          <w:szCs w:val="24"/>
        </w:rPr>
        <w:t xml:space="preserve">且其余非实质性技术及商务条款</w:t>
      </w:r>
      <w:r>
        <w:rPr>
          <w:rFonts w:hint="eastAsia" w:ascii="宋体" w:hAnsi="宋体" w:eastAsia="宋体" w:cs="Times New Roman"/>
          <w:color w:val="000000"/>
          <w:sz w:val="24"/>
          <w:szCs w:val="24"/>
        </w:rPr>
        <w:t xml:space="preserve">没有重大偏离或保留。</w:t>
      </w:r>
      <w:r/>
    </w:p>
    <w:p>
      <w:pPr>
        <w:ind w:firstLine="482"/>
        <w:jc w:val="left"/>
        <w:spacing w:line="360" w:lineRule="auto"/>
        <w:rPr>
          <w:rFonts w:ascii="宋体" w:hAnsi="宋体" w:eastAsia="宋体" w:cs="Times New Roman"/>
          <w:color w:val="000000"/>
          <w:sz w:val="24"/>
          <w:szCs w:val="24"/>
        </w:rPr>
      </w:pPr>
      <w:r>
        <w:rPr>
          <w:rFonts w:ascii="宋体" w:hAnsi="宋体" w:eastAsia="宋体" w:cs="Times New Roman"/>
          <w:b/>
          <w:color w:val="000000"/>
          <w:sz w:val="24"/>
          <w:szCs w:val="24"/>
        </w:rPr>
        <w:t xml:space="preserve">所谓重大偏离或保留</w:t>
      </w:r>
      <w:r>
        <w:rPr>
          <w:rFonts w:ascii="宋体" w:hAnsi="宋体" w:eastAsia="宋体" w:cs="Times New Roman"/>
          <w:color w:val="000000"/>
          <w:sz w:val="24"/>
          <w:szCs w:val="24"/>
        </w:rPr>
        <w:t xml:space="preserve">，是指与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文件规定的主要技术指标或重要的商务条款或除上述以外的多项指标要求存在负偏离，或者在实质上与</w:t>
      </w:r>
      <w:r>
        <w:rPr>
          <w:rFonts w:hint="eastAsia" w:ascii="宋体" w:hAnsi="宋体" w:eastAsia="宋体" w:cs="Times New Roman"/>
          <w:color w:val="000000"/>
          <w:sz w:val="24"/>
          <w:szCs w:val="24"/>
        </w:rPr>
        <w:t xml:space="preserve">招标</w:t>
      </w:r>
      <w:r>
        <w:rPr>
          <w:rFonts w:ascii="宋体" w:hAnsi="宋体" w:eastAsia="宋体" w:cs="Times New Roman"/>
          <w:color w:val="000000"/>
          <w:sz w:val="24"/>
          <w:szCs w:val="24"/>
        </w:rPr>
        <w:t xml:space="preserve">文件不一致，而且限制了合同中</w:t>
      </w:r>
      <w:r>
        <w:rPr>
          <w:rFonts w:hint="eastAsia" w:ascii="宋体" w:hAnsi="宋体" w:eastAsia="宋体" w:cs="Times New Roman"/>
          <w:color w:val="000000"/>
          <w:sz w:val="24"/>
          <w:szCs w:val="24"/>
        </w:rPr>
        <w:t xml:space="preserve">采购人和见证方</w:t>
      </w:r>
      <w:r>
        <w:rPr>
          <w:rFonts w:ascii="宋体" w:hAnsi="宋体" w:eastAsia="宋体" w:cs="Times New Roman"/>
          <w:color w:val="000000"/>
          <w:sz w:val="24"/>
          <w:szCs w:val="24"/>
        </w:rPr>
        <w:t xml:space="preserve">的权利或</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的义务，保留或给予纠正这些偏离的机会将会对其他实质性响应要求的</w:t>
      </w: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的竞争地位产生不公正的影响。重大偏离的认定需经过</w:t>
      </w:r>
      <w:r>
        <w:rPr>
          <w:rFonts w:hint="eastAsia" w:ascii="宋体" w:hAnsi="宋体" w:eastAsia="宋体" w:cs="Times New Roman"/>
          <w:color w:val="000000"/>
          <w:sz w:val="24"/>
          <w:szCs w:val="24"/>
        </w:rPr>
        <w:t xml:space="preserve">评标委员会</w:t>
      </w:r>
      <w:r>
        <w:rPr>
          <w:rFonts w:ascii="宋体" w:hAnsi="宋体" w:eastAsia="宋体" w:cs="Times New Roman"/>
          <w:color w:val="000000"/>
          <w:sz w:val="24"/>
          <w:szCs w:val="24"/>
        </w:rPr>
        <w:t xml:space="preserve">2/3及以上成员的认定。</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（3）澄清</w:t>
      </w:r>
      <w:r>
        <w:rPr>
          <w:rFonts w:hint="eastAsia" w:ascii="宋体" w:hAnsi="宋体" w:eastAsia="宋体" w:cs="Times New Roman"/>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23.4 评标过程的保密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24. 投标文件报价出现前后不一致的，按照下列规定修正：</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投标文件中开标一览表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内容与投标文件中相应内容不一致的，以开标一览表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报价表</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为准；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大写金额和小写金额不一致的，以大写金额为准；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总价金额与按单价汇总金额不一致的，以单价金额计算结果为准。</w:t>
      </w:r>
      <w:r/>
    </w:p>
    <w:p>
      <w:pPr>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同时出现两种以上不一致的，按照前款规定的顺序修正。修正后的报价</w:t>
      </w:r>
      <w:r>
        <w:rPr>
          <w:rFonts w:hint="eastAsia" w:ascii="宋体" w:hAnsi="宋体" w:eastAsia="宋体" w:cs="Times New Roman"/>
          <w:color w:val="000000"/>
          <w:sz w:val="24"/>
          <w:szCs w:val="24"/>
        </w:rPr>
        <w:t xml:space="preserve">按照政府采购有关规定</w:t>
      </w:r>
      <w:r>
        <w:rPr>
          <w:rFonts w:ascii="宋体" w:hAnsi="宋体" w:eastAsia="宋体" w:cs="Times New Roman"/>
          <w:color w:val="000000"/>
          <w:sz w:val="24"/>
          <w:szCs w:val="24"/>
        </w:rPr>
        <w:t xml:space="preserve">经投标人确认后产生约束力，投标人不确认的，其投标无效。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25. </w:t>
      </w:r>
      <w:r>
        <w:rPr>
          <w:rFonts w:hint="eastAsia" w:ascii="宋体" w:hAnsi="宋体" w:eastAsia="宋体" w:cs="Times New Roman"/>
          <w:b/>
          <w:color w:val="000000"/>
          <w:sz w:val="24"/>
          <w:szCs w:val="24"/>
        </w:rPr>
        <w:t xml:space="preserve">投标人有下列情况之一的，投标无效：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（1）未按照招标文件的规定提交投标保证金的；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（2）投标文件未按招标文件要求编制、签署、盖章的；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（3）不具备招标文件中规定的资格要求的；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（4）报价超过招标文件中规定的预算金额或者最高限价的；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（5）投标文件含有采购人不能接受的附加条件的；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（8）法律、法规和招标文件规定的其他无效情形。</w:t>
      </w:r>
      <w:r/>
    </w:p>
    <w:p>
      <w:pPr>
        <w:ind w:firstLine="480"/>
        <w:jc w:val="left"/>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26. </w:t>
      </w:r>
      <w:r>
        <w:rPr>
          <w:rFonts w:ascii="宋体" w:hAnsi="宋体" w:eastAsia="宋体" w:cs="Times New Roman"/>
          <w:b/>
          <w:color w:val="000000"/>
          <w:sz w:val="24"/>
          <w:szCs w:val="24"/>
        </w:rPr>
        <w:t xml:space="preserve">有下列情形之一的，视为投标人串通投标，其投标无效：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不同投标人的投标文件由同一单位或者个人编制；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不同投标人委托同一单位或者个人办理投标事宜；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不同投标人的投标文件载明的项目管理成员或者联系人员为同一人；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t xml:space="preserve">不同投标人的投标文件异常一致或者投标报价呈规律性差异；</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t xml:space="preserve">不同投标人的投标文件相互混装；</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ascii="宋体" w:hAnsi="宋体" w:eastAsia="宋体" w:cs="Times New Roman"/>
          <w:color w:val="000000"/>
          <w:sz w:val="24"/>
          <w:szCs w:val="24"/>
        </w:rPr>
        <w:t xml:space="preserve">不同投标人的投标保证金从同一单位或者个人的账户转出。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27. </w:t>
      </w:r>
      <w:r>
        <w:rPr>
          <w:rFonts w:hint="eastAsia" w:ascii="宋体" w:hAnsi="宋体" w:eastAsia="宋体" w:cs="Times New Roman"/>
          <w:b/>
          <w:color w:val="000000"/>
          <w:sz w:val="24"/>
          <w:szCs w:val="24"/>
        </w:rPr>
        <w:t xml:space="preserve">在招标采购中，出现下列情形之一的，应予废标：</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（1）符合专业条件的供应商或者对招标文件作实质响应的供应商不足3家的；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（2）出现影响采购公正的违法、违规行为的；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（3）投标人的报价均超过了采购预算（最高限价），采购人不能支付的；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（4）因重大变故，采购任务取消的。</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 评标原则、评标办法和特殊情况处理</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28.1 评标原则</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评标委员会应当公平、公正、客观，不带任何倾向性和启发性；不得向外界透露任何与</w:t>
      </w:r>
      <w:r>
        <w:rPr>
          <w:rFonts w:hint="eastAsia" w:ascii="宋体" w:hAnsi="宋体" w:eastAsia="宋体" w:cs="Times New Roman"/>
          <w:color w:val="000000"/>
          <w:sz w:val="24"/>
          <w:szCs w:val="24"/>
        </w:rPr>
        <w:t xml:space="preserve">评标有关的内容；任何单位和个人不得干扰、影响评标的正常进行；评标委员会及有关工作人员不得私下与供应商接触。</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28.2 评标办法</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详见第七章“评标办法”。</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28.3 现场开标特殊情况处理（采用不见面交易方式招标的本条款不适用）</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六、中标结果</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 中标人的确定</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29.1 评标委员会按照评审得分由高到低顺序推荐3名中标候选人。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29.2 根据采购人的授权，由评标委员会直接确定排名第一的中标候选人为中标人。</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 中标通知书</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30.1 中标人确定后，中标结果由采购代理机构公告，中标公告期限为1个工作日。</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30.2 在公告中标结果的同时，由采购代理机构向中标人发出中标通知书，</w:t>
      </w:r>
      <w:r>
        <w:rPr>
          <w:rFonts w:hint="eastAsia" w:ascii="宋体" w:hAnsi="宋体" w:eastAsia="宋体" w:cs="Times New Roman"/>
          <w:b/>
          <w:color w:val="ff0000"/>
          <w:sz w:val="24"/>
          <w:szCs w:val="24"/>
        </w:rPr>
        <w:t xml:space="preserve">中标供应商在领取中标通知书时，需提供伍份与电子投标文件一致的纸质打印投标文件</w:t>
      </w:r>
      <w:r>
        <w:rPr>
          <w:rFonts w:hint="eastAsia" w:ascii="宋体" w:hAnsi="宋体" w:eastAsia="宋体" w:cs="Times New Roman"/>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30.3 采购代理机构无义务向未中标投标人解释落标原因和退回投标文件。</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 签订合同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 履约保证金及质保金</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32.4 本项目履约保证金要求详见招标文件第五章“合同专用条款表”。</w:t>
      </w:r>
      <w:r/>
    </w:p>
    <w:p>
      <w:pPr>
        <w:ind w:firstLine="480"/>
        <w:jc w:val="left"/>
        <w:spacing w:line="360" w:lineRule="auto"/>
        <w:rPr>
          <w:rFonts w:ascii="宋体" w:hAnsi="宋体" w:eastAsia="宋体" w:cs="Times New Roman"/>
          <w:bCs/>
          <w:color w:val="000000"/>
          <w:sz w:val="24"/>
          <w:szCs w:val="24"/>
        </w:rPr>
      </w:pPr>
      <w:r>
        <w:rPr>
          <w:rFonts w:hint="eastAsia" w:ascii="宋体" w:hAnsi="宋体" w:eastAsia="宋体" w:cs="Times New Roman"/>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七、其他事项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 </w:t>
      </w:r>
      <w:r>
        <w:rPr>
          <w:rFonts w:hint="eastAsia" w:ascii="Times New Roman" w:hAnsi="Times New Roman" w:eastAsia="宋体" w:cs="Times New Roman"/>
          <w:color w:val="000000"/>
          <w:sz w:val="24"/>
          <w:szCs w:val="24"/>
        </w:rPr>
        <w:t xml:space="preserve">采购代理服务费</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33.1</w:t>
      </w:r>
      <w:r>
        <w:rPr>
          <w:rFonts w:ascii="Times New Roman" w:hAnsi="Times New Roman" w:eastAsia="宋体" w:cs="Times New Roman"/>
          <w:sz w:val="24"/>
        </w:rPr>
        <w:t xml:space="preserve">采购代理费</w:t>
      </w:r>
      <w:r>
        <w:rPr>
          <w:rFonts w:hint="eastAsia" w:ascii="Times New Roman" w:hAnsi="Times New Roman" w:eastAsia="宋体" w:cs="Times New Roman"/>
          <w:sz w:val="24"/>
        </w:rPr>
        <w:t xml:space="preserve">按发改价格</w:t>
      </w:r>
      <w:r>
        <w:rPr>
          <w:rFonts w:hint="eastAsia" w:ascii="Times New Roman" w:hAnsi="Times New Roman" w:eastAsia="宋体" w:cs="Times New Roman"/>
          <w:sz w:val="24"/>
        </w:rPr>
        <w:t xml:space="preserve">[2002]1980</w:t>
      </w:r>
      <w:r>
        <w:rPr>
          <w:rFonts w:hint="eastAsia" w:ascii="Times New Roman" w:hAnsi="Times New Roman" w:eastAsia="宋体" w:cs="Times New Roman"/>
          <w:sz w:val="24"/>
        </w:rPr>
        <w:t xml:space="preserve">号文下浮</w:t>
      </w:r>
      <w:r>
        <w:rPr>
          <w:rFonts w:hint="eastAsia" w:ascii="Times New Roman" w:hAnsi="Times New Roman" w:eastAsia="宋体" w:cs="Times New Roman"/>
          <w:sz w:val="24"/>
        </w:rPr>
        <w:t xml:space="preserve">50%</w:t>
      </w:r>
      <w:r>
        <w:rPr>
          <w:rFonts w:hint="eastAsia" w:ascii="Times New Roman" w:hAnsi="Times New Roman" w:eastAsia="宋体" w:cs="Times New Roman"/>
          <w:sz w:val="24"/>
        </w:rPr>
        <w:t xml:space="preserve">标准计取</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 </w:t>
      </w:r>
      <w:r>
        <w:rPr>
          <w:rFonts w:hint="eastAsia" w:ascii="Times New Roman" w:hAnsi="Times New Roman" w:eastAsia="宋体" w:cs="Times New Roman"/>
          <w:color w:val="000000"/>
          <w:sz w:val="24"/>
          <w:szCs w:val="24"/>
        </w:rPr>
        <w:t xml:space="preserve">解释权</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34.1 </w:t>
      </w:r>
      <w:r>
        <w:rPr>
          <w:rFonts w:hint="eastAsia" w:ascii="Times New Roman" w:hAnsi="Times New Roman" w:eastAsia="宋体" w:cs="Times New Roman"/>
          <w:color w:val="000000"/>
          <w:sz w:val="24"/>
          <w:szCs w:val="24"/>
        </w:rPr>
        <w:t xml:space="preserve">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35. </w:t>
      </w:r>
      <w:r>
        <w:rPr>
          <w:rFonts w:hint="eastAsia" w:ascii="Times New Roman" w:hAnsi="Times New Roman" w:eastAsia="宋体" w:cs="Times New Roman"/>
          <w:color w:val="000000"/>
          <w:sz w:val="24"/>
          <w:szCs w:val="24"/>
        </w:rPr>
        <w:t xml:space="preserve">有关事宜</w:t>
      </w:r>
      <w:r/>
    </w:p>
    <w:p>
      <w:pPr>
        <w:ind w:firstLine="480"/>
        <w:spacing w:line="360" w:lineRule="auto"/>
        <w:rPr>
          <w:rFonts w:ascii="Times New Roman" w:hAnsi="宋体" w:eastAsia="宋体" w:cs="Times New Roman"/>
          <w:color w:val="000000"/>
          <w:sz w:val="24"/>
          <w:szCs w:val="24"/>
        </w:rPr>
      </w:pPr>
      <w:r>
        <w:rPr>
          <w:rFonts w:hint="eastAsia" w:ascii="Times New Roman" w:hAnsi="Times New Roman" w:eastAsia="宋体" w:cs="Times New Roman"/>
          <w:color w:val="000000"/>
          <w:sz w:val="24"/>
          <w:szCs w:val="24"/>
        </w:rPr>
        <w:t xml:space="preserve">35.1 </w:t>
      </w:r>
      <w:r>
        <w:rPr>
          <w:rFonts w:hint="eastAsia" w:ascii="Times New Roman" w:hAnsi="Times New Roman" w:eastAsia="宋体" w:cs="Times New Roman"/>
          <w:color w:val="000000"/>
          <w:sz w:val="24"/>
          <w:szCs w:val="24"/>
        </w:rPr>
        <w:t xml:space="preserve">所有与本招标文件有关的函电和通讯地址见第一章“投标邀请”。</w:t>
      </w:r>
      <w:r/>
    </w:p>
    <w:p>
      <w:pPr>
        <w:keepNext/>
        <w:spacing w:line="360" w:lineRule="auto"/>
        <w:rPr>
          <w:rFonts w:ascii="Times New Roman" w:hAnsi="Times New Roman" w:eastAsia="黑体" w:cs="Times New Roman"/>
          <w:b/>
          <w:color w:val="000000"/>
          <w:sz w:val="28"/>
          <w:szCs w:val="20"/>
        </w:rPr>
        <w:outlineLvl w:val="1"/>
      </w:pPr>
      <w:r>
        <w:rPr>
          <w:rFonts w:hint="eastAsia" w:ascii="Times New Roman" w:hAnsi="Times New Roman" w:eastAsia="黑体" w:cs="Times New Roman"/>
          <w:b/>
          <w:color w:val="000000"/>
          <w:sz w:val="28"/>
          <w:szCs w:val="20"/>
        </w:rPr>
        <w:t xml:space="preserve">八、政策功能</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36. </w:t>
      </w:r>
      <w:r>
        <w:rPr>
          <w:rFonts w:hint="eastAsia" w:ascii="Times New Roman" w:hAnsi="Times New Roman" w:eastAsia="宋体" w:cs="Times New Roman"/>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37. </w:t>
      </w:r>
      <w:r>
        <w:rPr>
          <w:rFonts w:hint="eastAsia" w:ascii="Times New Roman" w:hAnsi="Times New Roman" w:eastAsia="宋体" w:cs="Times New Roman"/>
          <w:color w:val="000000"/>
          <w:sz w:val="24"/>
          <w:szCs w:val="24"/>
        </w:rPr>
        <w:t xml:space="preserve">价格给予扣除标准：</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w:t>
      </w:r>
      <w:r>
        <w:rPr>
          <w:rFonts w:hint="eastAsia" w:ascii="Times New Roman" w:hAnsi="Times New Roman" w:eastAsia="宋体" w:cs="Times New Roman"/>
          <w:color w:val="000000"/>
          <w:sz w:val="24"/>
          <w:szCs w:val="24"/>
        </w:rPr>
        <w:t xml:space="preserve">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本项目执行财政部、工业和信息化部关于印发《政府采购促进中小企业发展管理办法》的通知（财库〔</w:t>
      </w:r>
      <w:r>
        <w:rPr>
          <w:rFonts w:hint="eastAsia" w:ascii="Times New Roman" w:hAnsi="Times New Roman" w:eastAsia="宋体" w:cs="Times New Roman"/>
          <w:color w:val="000000"/>
          <w:sz w:val="24"/>
          <w:szCs w:val="24"/>
        </w:rPr>
        <w:t xml:space="preserve">2020</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46</w:t>
      </w:r>
      <w:r>
        <w:rPr>
          <w:rFonts w:hint="eastAsia" w:ascii="Times New Roman" w:hAnsi="Times New Roman" w:eastAsia="宋体" w:cs="Times New Roman"/>
          <w:color w:val="000000"/>
          <w:sz w:val="24"/>
          <w:szCs w:val="24"/>
        </w:rPr>
        <w:t xml:space="preserve">号）、《关于印发中小企业划型标准规定的通知》（工信部联企业〔</w:t>
      </w:r>
      <w:r>
        <w:rPr>
          <w:rFonts w:hint="eastAsia" w:ascii="Times New Roman" w:hAnsi="Times New Roman" w:eastAsia="宋体" w:cs="Times New Roman"/>
          <w:color w:val="000000"/>
          <w:sz w:val="24"/>
          <w:szCs w:val="24"/>
        </w:rPr>
        <w:t xml:space="preserve">2011</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300</w:t>
      </w:r>
      <w:r>
        <w:rPr>
          <w:rFonts w:hint="eastAsia" w:ascii="Times New Roman" w:hAnsi="Times New Roman" w:eastAsia="宋体" w:cs="Times New Roman"/>
          <w:color w:val="000000"/>
          <w:sz w:val="24"/>
          <w:szCs w:val="24"/>
        </w:rPr>
        <w:t xml:space="preserve">号）、《财政部司法部关于政府采购支持监狱企业发展有关问题的通知》（财库〔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号）、《关于促进残疾人就业政府采购政策的通知》（财库〔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号）的规定。对提供的货物全部由小型企业、微型企业、残疾人福利性单位、监狱企业制造的报价给予</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的扣除，用扣除后的价格参与评审（供应商提供的货物既有中小企业制造货物，也有大型企业制造货物的，不享受该扶持政策）：</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本项目价格扣除计算方法如下：参与报价得分计算的价格＝投标人的投标报价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小型企业、微型企业、监狱企业、残疾人福利性单位的投标报价×</w:t>
      </w:r>
      <w:r>
        <w:rPr>
          <w:rFonts w:hint="eastAsia" w:ascii="Times New Roman" w:hAnsi="Times New Roman" w:eastAsia="宋体" w:cs="Times New Roman"/>
          <w:color w:val="000000"/>
          <w:sz w:val="24"/>
          <w:szCs w:val="24"/>
        </w:rPr>
        <w:t xml:space="preserve">10%</w:t>
      </w:r>
      <w:r>
        <w:rPr>
          <w:rFonts w:hint="eastAsia" w:ascii="Times New Roman" w:hAnsi="Times New Roman" w:eastAsia="宋体" w:cs="Times New Roman"/>
          <w:color w:val="000000"/>
          <w:sz w:val="24"/>
          <w:szCs w:val="24"/>
        </w:rPr>
        <w:t xml:space="preserve">。</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 </w:t>
      </w:r>
      <w:r>
        <w:rPr>
          <w:rFonts w:hint="eastAsia" w:ascii="Times New Roman" w:hAnsi="Times New Roman" w:eastAsia="宋体" w:cs="Times New Roman"/>
          <w:color w:val="000000"/>
          <w:sz w:val="24"/>
          <w:szCs w:val="24"/>
        </w:rPr>
        <w:t xml:space="preserve">参加政府采购活动的供应商享受价格评审优惠的应当提供的材料：</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38.1 </w:t>
      </w:r>
      <w:r>
        <w:rPr>
          <w:rFonts w:hint="eastAsia" w:ascii="Times New Roman" w:hAnsi="Times New Roman" w:eastAsia="宋体" w:cs="Times New Roman"/>
          <w:color w:val="000000"/>
          <w:sz w:val="24"/>
          <w:szCs w:val="24"/>
        </w:rPr>
        <w:t xml:space="preserve">供应商提供的货物全部由小型企业、微型企业制造的，提供《中小企业声明函》（第四章“投标文件格式”）。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38.2 </w:t>
      </w:r>
      <w:r>
        <w:rPr>
          <w:rFonts w:hint="eastAsia" w:ascii="Times New Roman" w:hAnsi="Times New Roman" w:eastAsia="宋体" w:cs="Times New Roman"/>
          <w:color w:val="000000"/>
          <w:sz w:val="24"/>
          <w:szCs w:val="24"/>
        </w:rPr>
        <w:t xml:space="preserve">供应商为残疾人福利性单位且提供的货物全部由残疾人福利性单位制造的，符合财库〔</w:t>
      </w:r>
      <w:r>
        <w:rPr>
          <w:rFonts w:hint="eastAsia" w:ascii="Times New Roman" w:hAnsi="Times New Roman" w:eastAsia="宋体" w:cs="Times New Roman"/>
          <w:color w:val="000000"/>
          <w:sz w:val="24"/>
          <w:szCs w:val="24"/>
        </w:rPr>
        <w:t xml:space="preserve">2017</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141</w:t>
      </w:r>
      <w:r>
        <w:rPr>
          <w:rFonts w:hint="eastAsia" w:ascii="Times New Roman" w:hAnsi="Times New Roman" w:eastAsia="宋体" w:cs="Times New Roman"/>
          <w:color w:val="000000"/>
          <w:sz w:val="24"/>
          <w:szCs w:val="24"/>
        </w:rPr>
        <w:t xml:space="preserve">号文件规定条件的残疾人福利性单位视同小型企业、微型企业，提供《残疾人福利性单位声明函》（第四章“投标文件格式”）。</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38.3 </w:t>
      </w:r>
      <w:r>
        <w:rPr>
          <w:rFonts w:hint="eastAsia" w:ascii="Times New Roman" w:hAnsi="Times New Roman" w:eastAsia="宋体" w:cs="Times New Roman"/>
          <w:color w:val="000000"/>
          <w:sz w:val="24"/>
          <w:szCs w:val="24"/>
        </w:rPr>
        <w:t xml:space="preserve">供应商为监狱企业或提供的货物由监狱企业制造的，提供省级以上监狱管理局、戒毒管理局（含新疆生产建设兵团）出具的属于监狱企业的证明文件。</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根据《财政部司法部关于政府采购支持监狱企业发展有关问题的通知》（财库〔</w:t>
      </w:r>
      <w:r>
        <w:rPr>
          <w:rFonts w:hint="eastAsia" w:ascii="Times New Roman" w:hAnsi="Times New Roman" w:eastAsia="宋体" w:cs="Times New Roman"/>
          <w:color w:val="000000"/>
          <w:sz w:val="24"/>
          <w:szCs w:val="24"/>
        </w:rPr>
        <w:t xml:space="preserve">2014</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68</w:t>
      </w:r>
      <w:r>
        <w:rPr>
          <w:rFonts w:hint="eastAsia" w:ascii="Times New Roman" w:hAnsi="Times New Roman" w:eastAsia="宋体" w:cs="Times New Roman"/>
          <w:color w:val="000000"/>
          <w:sz w:val="24"/>
          <w:szCs w:val="24"/>
        </w:rPr>
        <w:t xml:space="preserve">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w:t>
      </w:r>
      <w:r>
        <w:rPr>
          <w:rFonts w:hint="eastAsia" w:ascii="Times New Roman" w:hAnsi="Times New Roman" w:eastAsia="宋体" w:cs="Times New Roman"/>
          <w:color w:val="000000"/>
          <w:sz w:val="24"/>
          <w:szCs w:val="24"/>
        </w:rPr>
        <w:t xml:space="preserve">的企业。监狱企业参加政府采购活动时，提供由省级以上监狱管理局、戒毒管理局（含新疆生产建设兵团）出具的属于监狱企业的证明文件。</w:t>
      </w:r>
      <w:r/>
    </w:p>
    <w:p>
      <w:pPr>
        <w:ind w:firstLine="480"/>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color w:val="000000"/>
          <w:sz w:val="24"/>
          <w:szCs w:val="24"/>
        </w:rPr>
        <w:t xml:space="preserve">39. </w:t>
      </w:r>
      <w:r>
        <w:rPr>
          <w:rFonts w:hint="eastAsia" w:ascii="Times New Roman" w:hAnsi="Times New Roman" w:eastAsia="宋体" w:cs="Times New Roman"/>
          <w:color w:val="000000"/>
          <w:sz w:val="24"/>
          <w:szCs w:val="24"/>
        </w:rPr>
        <w:t xml:space="preserve">支持绿色发展</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39.1 </w:t>
      </w:r>
      <w:r>
        <w:rPr>
          <w:rFonts w:hint="eastAsia" w:ascii="Times New Roman" w:hAnsi="Times New Roman" w:eastAsia="宋体" w:cs="Times New Roman"/>
          <w:color w:val="000000"/>
          <w:sz w:val="24"/>
          <w:szCs w:val="24"/>
        </w:rPr>
        <w:t xml:space="preserve">本项目执行《关于印发环境标志产品政府采购品目清单的通知》（财库〔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18</w:t>
      </w:r>
      <w:r>
        <w:rPr>
          <w:rFonts w:hint="eastAsia" w:ascii="Times New Roman" w:hAnsi="Times New Roman" w:eastAsia="宋体" w:cs="Times New Roman"/>
          <w:color w:val="000000"/>
          <w:sz w:val="24"/>
          <w:szCs w:val="24"/>
        </w:rPr>
        <w:t xml:space="preserve">号）、《关于印发节能产品政府采购品目清单的通知》（财库〔</w:t>
      </w:r>
      <w:r>
        <w:rPr>
          <w:rFonts w:hint="eastAsia" w:ascii="Times New Roman" w:hAnsi="Times New Roman" w:eastAsia="宋体" w:cs="Times New Roman"/>
          <w:color w:val="000000"/>
          <w:sz w:val="24"/>
          <w:szCs w:val="24"/>
        </w:rPr>
        <w:t xml:space="preserve">2019</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19</w:t>
      </w:r>
      <w:r>
        <w:rPr>
          <w:rFonts w:hint="eastAsia" w:ascii="Times New Roman" w:hAnsi="Times New Roman" w:eastAsia="宋体" w:cs="Times New Roman"/>
          <w:color w:val="000000"/>
          <w:sz w:val="24"/>
          <w:szCs w:val="24"/>
        </w:rPr>
        <w:t xml:space="preserve">号）等有关规定，采购人拟采购的产品属于品目清单范围的，采购人及其委托的</w:t>
      </w:r>
      <w:r>
        <w:rPr>
          <w:rFonts w:hint="eastAsia" w:ascii="Times New Roman" w:hAnsi="Times New Roman" w:eastAsia="宋体" w:cs="Times New Roman"/>
          <w:color w:val="000000"/>
          <w:sz w:val="24"/>
          <w:szCs w:val="24"/>
        </w:rPr>
        <w:t xml:space="preserve">代理</w:t>
      </w:r>
      <w:r>
        <w:rPr>
          <w:rFonts w:hint="eastAsia" w:ascii="Times New Roman" w:hAnsi="Times New Roman" w:eastAsia="宋体" w:cs="Times New Roman"/>
          <w:color w:val="000000"/>
          <w:sz w:val="24"/>
          <w:szCs w:val="24"/>
        </w:rPr>
        <w:t xml:space="preserve">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39.2 </w:t>
      </w:r>
      <w:r>
        <w:rPr>
          <w:rFonts w:hint="eastAsia" w:ascii="Times New Roman" w:hAnsi="Times New Roman" w:eastAsia="宋体" w:cs="Times New Roman"/>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40.</w:t>
      </w:r>
      <w:r>
        <w:rPr>
          <w:rFonts w:hint="eastAsia" w:ascii="Times New Roman" w:hAnsi="Times New Roman" w:eastAsia="宋体" w:cs="Times New Roman"/>
          <w:color w:val="000000"/>
          <w:sz w:val="24"/>
          <w:szCs w:val="24"/>
        </w:rPr>
        <w:t xml:space="preserve">政府采购项目执行《财政部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生态环境部</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工业和信息化部关于印发</w:t>
      </w:r>
      <w:r>
        <w:rPr>
          <w:rFonts w:hint="eastAsia" w:ascii="Times New Roman" w:hAnsi="Times New Roman" w:eastAsia="宋体" w:cs="Times New Roman"/>
          <w:color w:val="000000"/>
          <w:sz w:val="24"/>
          <w:szCs w:val="24"/>
        </w:rPr>
        <w:t xml:space="preserve">&lt;</w:t>
      </w:r>
      <w:r>
        <w:rPr>
          <w:rFonts w:hint="eastAsia" w:ascii="Times New Roman" w:hAnsi="Times New Roman" w:eastAsia="宋体" w:cs="Times New Roman"/>
          <w:color w:val="000000"/>
          <w:sz w:val="24"/>
          <w:szCs w:val="24"/>
        </w:rPr>
        <w:t xml:space="preserve">绿色数据中心政府采购需求标准（试行）</w:t>
      </w:r>
      <w:r>
        <w:rPr>
          <w:rFonts w:hint="eastAsia" w:ascii="Times New Roman" w:hAnsi="Times New Roman" w:eastAsia="宋体" w:cs="Times New Roman"/>
          <w:color w:val="000000"/>
          <w:sz w:val="24"/>
          <w:szCs w:val="24"/>
        </w:rPr>
        <w:t xml:space="preserve">&gt;</w:t>
      </w:r>
      <w:r>
        <w:rPr>
          <w:rFonts w:hint="eastAsia" w:ascii="Times New Roman" w:hAnsi="Times New Roman" w:eastAsia="宋体" w:cs="Times New Roman"/>
          <w:color w:val="000000"/>
          <w:sz w:val="24"/>
          <w:szCs w:val="24"/>
        </w:rPr>
        <w:t xml:space="preserve">的通知》（财库〔</w:t>
      </w:r>
      <w:r>
        <w:rPr>
          <w:rFonts w:hint="eastAsia" w:ascii="Times New Roman" w:hAnsi="Times New Roman" w:eastAsia="宋体" w:cs="Times New Roman"/>
          <w:color w:val="000000"/>
          <w:sz w:val="24"/>
          <w:szCs w:val="24"/>
        </w:rPr>
        <w:t xml:space="preserve">2023</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7</w:t>
      </w:r>
      <w:r>
        <w:rPr>
          <w:rFonts w:hint="eastAsia" w:ascii="Times New Roman" w:hAnsi="Times New Roman" w:eastAsia="宋体" w:cs="Times New Roman"/>
          <w:color w:val="000000"/>
          <w:sz w:val="24"/>
          <w:szCs w:val="24"/>
        </w:rPr>
        <w:t xml:space="preserve">号）相关要求。</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41.</w:t>
      </w:r>
      <w:r>
        <w:rPr>
          <w:rFonts w:hint="eastAsia" w:ascii="Times New Roman" w:hAnsi="Times New Roman" w:eastAsia="宋体" w:cs="Times New Roman"/>
          <w:color w:val="000000"/>
          <w:sz w:val="24"/>
          <w:szCs w:val="24"/>
        </w:rPr>
        <w:t xml:space="preserve">为落实挥发性有机化合物（</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）治理要求，政府采购项目中涉及涂料、胶黏剂、油墨、清洗剂等挥发性有机物产品的，属于强制性标准的，供应商须执行国家和我省</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含量限制标准；供应商优先使用低挥发性原辅材料，将使用低</w:t>
      </w:r>
      <w:r>
        <w:rPr>
          <w:rFonts w:hint="eastAsia" w:ascii="Times New Roman" w:hAnsi="Times New Roman" w:eastAsia="宋体" w:cs="Times New Roman"/>
          <w:color w:val="000000"/>
          <w:sz w:val="24"/>
          <w:szCs w:val="24"/>
        </w:rPr>
        <w:t xml:space="preserve">VOCs</w:t>
      </w:r>
      <w:r>
        <w:rPr>
          <w:rFonts w:hint="eastAsia" w:ascii="Times New Roman" w:hAnsi="Times New Roman" w:eastAsia="宋体" w:cs="Times New Roman"/>
          <w:color w:val="000000"/>
          <w:sz w:val="24"/>
          <w:szCs w:val="24"/>
        </w:rPr>
        <w:t xml:space="preserve">含量的涂料、胶黏剂等纳入政府采购合同条款。</w:t>
      </w:r>
      <w:r/>
    </w:p>
    <w:p>
      <w:pPr>
        <w:jc w:val="center"/>
        <w:keepLines/>
        <w:keepNext/>
        <w:spacing w:line="360" w:lineRule="auto"/>
        <w:rPr>
          <w:rFonts w:ascii="Times New Roman" w:hAnsi="Times New Roman" w:eastAsia="黑体" w:cs="Times New Roman"/>
          <w:b/>
          <w:sz w:val="36"/>
          <w:szCs w:val="20"/>
        </w:rPr>
        <w:outlineLvl w:val="0"/>
      </w:pPr>
      <w:r>
        <w:rPr>
          <w:rFonts w:ascii="宋体" w:hAnsi="Times New Roman" w:eastAsia="黑体" w:cs="Times New Roman"/>
          <w:b/>
          <w:sz w:val="36"/>
          <w:szCs w:val="20"/>
        </w:rPr>
        <w:br w:type="page" w:clear="all"/>
      </w:r>
      <w:bookmarkStart w:id="8" w:name="_Toc139966427"/>
      <w:r/>
      <w:bookmarkStart w:id="9" w:name="_Toc139967211"/>
      <w:r/>
      <w:bookmarkStart w:id="10" w:name="_Toc513622228"/>
      <w:r/>
      <w:bookmarkStart w:id="11" w:name="_Toc151625257"/>
      <w:r>
        <w:rPr>
          <w:rFonts w:hint="eastAsia" w:ascii="Times New Roman" w:hAnsi="宋体" w:eastAsia="黑体" w:cs="Times New Roman"/>
          <w:color w:val="000000"/>
          <w:sz w:val="36"/>
          <w:szCs w:val="20"/>
        </w:rPr>
        <w:t xml:space="preserve">第三章政府采购合同格式</w:t>
      </w:r>
      <w:bookmarkEnd w:id="8"/>
      <w:r/>
      <w:bookmarkEnd w:id="9"/>
      <w:r/>
      <w:bookmarkEnd w:id="10"/>
      <w:r/>
      <w:bookmarkEnd w:id="11"/>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2078"/>
        <w:spacing w:line="360" w:lineRule="auto"/>
        <w:rPr>
          <w:rFonts w:ascii="宋体" w:hAnsi="宋体" w:eastAsia="宋体" w:cs="Times New Roman"/>
          <w:b/>
          <w:bCs/>
          <w:color w:val="000000"/>
          <w:sz w:val="52"/>
          <w:szCs w:val="24"/>
        </w:rPr>
      </w:pPr>
      <w:r>
        <w:rPr>
          <w:rFonts w:hint="eastAsia" w:ascii="宋体" w:hAnsi="宋体" w:eastAsia="宋体" w:cs="Times New Roman"/>
          <w:b/>
          <w:bCs/>
          <w:color w:val="000000"/>
          <w:sz w:val="52"/>
          <w:szCs w:val="24"/>
        </w:rPr>
        <w:t xml:space="preserve">连 云 港 市 政 府 采 购</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883"/>
        <w:jc w:val="center"/>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合同</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3507"/>
        <w:spacing w:line="360" w:lineRule="auto"/>
        <w:rPr>
          <w:rFonts w:ascii="宋体" w:hAnsi="宋体" w:eastAsia="宋体" w:cs="Times New Roman"/>
          <w:b/>
          <w:bCs/>
          <w:color w:val="000000"/>
          <w:sz w:val="44"/>
          <w:szCs w:val="24"/>
        </w:rPr>
      </w:pPr>
      <w:r>
        <w:rPr>
          <w:rFonts w:ascii="宋体" w:hAnsi="宋体" w:eastAsia="宋体" w:cs="Times New Roman"/>
          <w:b/>
          <w:bCs/>
          <w:color w:val="000000"/>
          <w:sz w:val="44"/>
          <w:szCs w:val="24"/>
        </w:rPr>
      </w:r>
      <w:r/>
    </w:p>
    <w:p>
      <w:pPr>
        <w:ind w:firstLine="1802"/>
        <w:spacing w:line="360" w:lineRule="auto"/>
        <w:rPr>
          <w:rFonts w:ascii="宋体" w:hAnsi="宋体" w:eastAsia="宋体" w:cs="Times New Roman"/>
          <w:b/>
          <w:bCs/>
          <w:color w:val="000000"/>
          <w:sz w:val="44"/>
          <w:szCs w:val="44"/>
        </w:rPr>
      </w:pPr>
      <w:r>
        <w:rPr>
          <w:rFonts w:hint="eastAsia" w:ascii="宋体" w:hAnsi="宋体" w:eastAsia="宋体" w:cs="Times New Roman"/>
          <w:b/>
          <w:bCs/>
          <w:color w:val="000000"/>
          <w:sz w:val="44"/>
          <w:szCs w:val="44"/>
        </w:rPr>
        <w:t xml:space="preserve">合同编号：</w:t>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880"/>
        <w:spacing w:line="360" w:lineRule="auto"/>
        <w:rPr>
          <w:rFonts w:ascii="宋体" w:hAnsi="宋体" w:eastAsia="宋体" w:cs="Times New Roman"/>
          <w:color w:val="000000"/>
          <w:sz w:val="44"/>
          <w:szCs w:val="24"/>
        </w:rPr>
      </w:pPr>
      <w:r>
        <w:rPr>
          <w:rFonts w:ascii="宋体" w:hAnsi="宋体" w:eastAsia="宋体" w:cs="Times New Roman"/>
          <w:color w:val="000000"/>
          <w:sz w:val="44"/>
          <w:szCs w:val="24"/>
        </w:rPr>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采购人：</w:t>
      </w:r>
      <w:r/>
    </w:p>
    <w:p>
      <w:pPr>
        <w:ind w:firstLine="1758"/>
        <w:spacing w:line="360" w:lineRule="auto"/>
        <w:rPr>
          <w:rFonts w:ascii="宋体" w:hAnsi="宋体" w:eastAsia="宋体" w:cs="Times New Roman"/>
          <w:b/>
          <w:bCs/>
          <w:color w:val="000000"/>
          <w:sz w:val="44"/>
          <w:szCs w:val="24"/>
        </w:rPr>
      </w:pPr>
      <w:r>
        <w:rPr>
          <w:rFonts w:hint="eastAsia" w:ascii="宋体" w:hAnsi="宋体" w:eastAsia="宋体" w:cs="Times New Roman"/>
          <w:b/>
          <w:bCs/>
          <w:color w:val="000000"/>
          <w:sz w:val="44"/>
          <w:szCs w:val="24"/>
        </w:rPr>
        <w:t xml:space="preserve">中标人：</w:t>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420"/>
        <w:spacing w:line="360" w:lineRule="auto"/>
        <w:rPr>
          <w:rFonts w:ascii="宋体" w:hAnsi="宋体" w:eastAsia="宋体" w:cs="Times New Roman"/>
          <w:color w:val="000000"/>
          <w:szCs w:val="24"/>
        </w:rPr>
      </w:pPr>
      <w:r>
        <w:rPr>
          <w:rFonts w:ascii="宋体" w:hAnsi="宋体" w:eastAsia="宋体" w:cs="Times New Roman"/>
          <w:color w:val="000000"/>
          <w:szCs w:val="24"/>
        </w:rPr>
      </w:r>
      <w:r/>
    </w:p>
    <w:p>
      <w:pPr>
        <w:ind w:firstLine="560"/>
        <w:spacing w:line="360" w:lineRule="auto"/>
        <w:rPr>
          <w:rFonts w:ascii="宋体" w:hAnsi="宋体" w:eastAsia="宋体" w:cs="Times New Roman"/>
          <w:color w:val="000000"/>
          <w:sz w:val="28"/>
          <w:szCs w:val="24"/>
        </w:rPr>
      </w:pPr>
      <w:r>
        <w:rPr>
          <w:rFonts w:ascii="宋体" w:hAnsi="宋体" w:eastAsia="宋体" w:cs="Times New Roman"/>
          <w:color w:val="000000"/>
          <w:sz w:val="28"/>
          <w:szCs w:val="24"/>
        </w:rPr>
      </w:r>
      <w:r/>
    </w:p>
    <w:p>
      <w:pPr>
        <w:jc w:val="center"/>
        <w:spacing w:line="560" w:lineRule="exact"/>
        <w:rPr>
          <w:rFonts w:ascii="黑体" w:hAnsi="黑体" w:eastAsia="黑体" w:cs="Times New Roman"/>
          <w:bCs/>
          <w:szCs w:val="24"/>
        </w:rPr>
      </w:pPr>
      <w:r>
        <w:rPr>
          <w:rFonts w:hint="eastAsia" w:ascii="Times New Roman" w:hAnsi="Times New Roman" w:eastAsia="宋体" w:cs="Times New Roman"/>
          <w:b/>
          <w:sz w:val="32"/>
          <w:szCs w:val="32"/>
        </w:rPr>
        <w:t xml:space="preserve">连云港市政府采购合同</w:t>
      </w:r>
      <w:r/>
    </w:p>
    <w:p>
      <w:pPr>
        <w:ind w:firstLine="643"/>
        <w:jc w:val="center"/>
        <w:spacing w:line="360" w:lineRule="auto"/>
        <w:rPr>
          <w:rFonts w:ascii="宋体" w:hAnsi="宋体" w:eastAsia="宋体" w:cs="Times New Roman"/>
          <w:b/>
          <w:color w:val="000000"/>
          <w:sz w:val="32"/>
          <w:szCs w:val="20"/>
        </w:rPr>
      </w:pPr>
      <w:r>
        <w:rPr>
          <w:rFonts w:ascii="宋体" w:hAnsi="宋体" w:eastAsia="宋体" w:cs="Times New Roman"/>
          <w:b/>
          <w:color w:val="000000"/>
          <w:sz w:val="32"/>
          <w:szCs w:val="20"/>
        </w:rPr>
      </w:r>
      <w:r/>
    </w:p>
    <w:p>
      <w:pPr>
        <w:spacing w:line="360" w:lineRule="auto"/>
        <w:rPr>
          <w:rFonts w:cs="SimSun" w:asciiTheme="minorEastAsia" w:hAnsiTheme="minorEastAsia"/>
          <w:sz w:val="24"/>
          <w:szCs w:val="24"/>
        </w:rPr>
      </w:pPr>
      <w:r>
        <w:rPr>
          <w:rFonts w:hint="eastAsia" w:cs="SimSun" w:asciiTheme="minorEastAsia" w:hAnsiTheme="minorEastAsia"/>
          <w:sz w:val="24"/>
          <w:szCs w:val="24"/>
        </w:rPr>
        <w:t xml:space="preserve">甲方：连云港市第一人民医院</w:t>
      </w:r>
      <w:r/>
    </w:p>
    <w:p>
      <w:pPr>
        <w:spacing w:line="360" w:lineRule="auto"/>
        <w:rPr>
          <w:rFonts w:cs="SimSun" w:asciiTheme="minorEastAsia" w:hAnsiTheme="minorEastAsia"/>
          <w:sz w:val="24"/>
          <w:szCs w:val="24"/>
        </w:rPr>
      </w:pPr>
      <w:r>
        <w:rPr>
          <w:rFonts w:hint="eastAsia" w:cs="SimSun" w:asciiTheme="minorEastAsia" w:hAnsiTheme="minorEastAsia"/>
          <w:sz w:val="24"/>
          <w:szCs w:val="24"/>
        </w:rPr>
        <w:t xml:space="preserve">乙方：</w:t>
      </w:r>
      <w:r/>
    </w:p>
    <w:p>
      <w:pPr>
        <w:ind w:firstLine="480"/>
        <w:jc w:val="left"/>
        <w:spacing w:line="360" w:lineRule="auto"/>
        <w:widowControl/>
        <w:rPr>
          <w:rFonts w:cs="SimSun" w:asciiTheme="minorEastAsia" w:hAnsiTheme="minorEastAsia"/>
          <w:sz w:val="24"/>
          <w:szCs w:val="24"/>
        </w:rPr>
      </w:pPr>
      <w:r>
        <w:rPr>
          <w:rFonts w:hint="eastAsia" w:cs="Times New Roman" w:asciiTheme="minorEastAsia" w:hAnsiTheme="minorEastAsia"/>
          <w:sz w:val="24"/>
          <w:szCs w:val="24"/>
        </w:rPr>
        <w:t xml:space="preserve">甲方委托</w:t>
      </w:r>
      <w:r>
        <w:rPr>
          <w:rFonts w:hint="eastAsia" w:cs="SimSun" w:asciiTheme="minorEastAsia" w:hAnsiTheme="minorEastAsia"/>
          <w:sz w:val="24"/>
          <w:szCs w:val="24"/>
          <w:u w:val="single"/>
        </w:rPr>
        <w:t xml:space="preserve">江苏中际招标代理有限公司</w:t>
      </w:r>
      <w:r>
        <w:rPr>
          <w:rFonts w:hint="eastAsia" w:cs="Times New Roman" w:asciiTheme="minorEastAsia" w:hAnsiTheme="minorEastAsia"/>
          <w:sz w:val="24"/>
          <w:szCs w:val="24"/>
        </w:rPr>
        <w:t xml:space="preserve">就</w:t>
      </w:r>
      <w:r>
        <w:rPr>
          <w:rFonts w:hint="eastAsia" w:cs="Times New Roman" w:asciiTheme="minorEastAsia" w:hAnsiTheme="minorEastAsia"/>
          <w:sz w:val="24"/>
          <w:szCs w:val="24"/>
          <w:u w:val="single"/>
        </w:rPr>
        <w:t xml:space="preserve">连云港市第一人民医院.......设备采购</w:t>
      </w:r>
      <w:r>
        <w:rPr>
          <w:rFonts w:hint="eastAsia" w:cs="Times New Roman" w:asciiTheme="minorEastAsia" w:hAnsiTheme="minorEastAsia"/>
          <w:sz w:val="24"/>
          <w:szCs w:val="24"/>
        </w:rPr>
        <w:t xml:space="preserve">设备对外公开招标（标段编号：）。经过专家评审，确定乙方为中标单位。为规范甲乙双方权利与义务</w:t>
      </w:r>
      <w:r>
        <w:rPr>
          <w:rFonts w:hint="eastAsia" w:cs="Times New Roman" w:asciiTheme="minorEastAsia" w:hAnsiTheme="minorEastAsia"/>
          <w:color w:val="000000"/>
          <w:sz w:val="24"/>
          <w:szCs w:val="24"/>
        </w:rPr>
        <w:t xml:space="preserve">，特订立本合同。</w:t>
      </w:r>
      <w:r/>
    </w:p>
    <w:p>
      <w:pPr>
        <w:rPr>
          <w:rFonts w:ascii="SimSun" w:hAnsi="SimSun" w:eastAsia="SimSun" w:cs="SimSun"/>
          <w:color w:val="000000"/>
          <w:sz w:val="24"/>
          <w:szCs w:val="24"/>
        </w:rPr>
      </w:pPr>
      <w:r>
        <w:rPr>
          <w:rFonts w:hint="eastAsia" w:ascii="SimSun" w:hAnsi="SimSun" w:eastAsia="SimSun" w:cs="SimSun"/>
          <w:color w:val="000000"/>
          <w:sz w:val="24"/>
          <w:szCs w:val="24"/>
        </w:rPr>
        <w:t xml:space="preserve">一、设备名称、型号、数量和价格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30"/>
        <w:gridCol w:w="2036"/>
        <w:gridCol w:w="1080"/>
        <w:gridCol w:w="1500"/>
        <w:gridCol w:w="739"/>
        <w:gridCol w:w="705"/>
        <w:gridCol w:w="1376"/>
        <w:gridCol w:w="1275"/>
      </w:tblGrid>
      <w:tr>
        <w:trPr>
          <w:jc w:val="center"/>
          <w:trHeight w:val="505"/>
        </w:trPr>
        <w:tc>
          <w:tcPr>
            <w:tcW w:w="1330"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设备名称</w:t>
            </w:r>
            <w:r/>
          </w:p>
        </w:tc>
        <w:tc>
          <w:tcPr>
            <w:tcW w:w="2036"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生产厂家</w:t>
            </w:r>
            <w:r/>
          </w:p>
        </w:tc>
        <w:tc>
          <w:tcPr>
            <w:tcW w:w="1080"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注册证号</w:t>
            </w:r>
            <w:r/>
          </w:p>
        </w:tc>
        <w:tc>
          <w:tcPr>
            <w:tcW w:w="1500"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规格型号</w:t>
            </w:r>
            <w:r/>
          </w:p>
        </w:tc>
        <w:tc>
          <w:tcPr>
            <w:tcW w:w="739"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单位</w:t>
            </w:r>
            <w:r/>
          </w:p>
        </w:tc>
        <w:tc>
          <w:tcPr>
            <w:tcW w:w="705"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数量</w:t>
            </w:r>
            <w:r/>
          </w:p>
        </w:tc>
        <w:tc>
          <w:tcPr>
            <w:tcW w:w="1376" w:type="dxa"/>
            <w:vAlign w:val="center"/>
            <w:textDirection w:val="lrTb"/>
            <w:noWrap w:val="false"/>
          </w:tcPr>
          <w:p>
            <w:pPr>
              <w:jc w:val="center"/>
              <w:widowControl/>
              <w:rPr>
                <w:rFonts w:ascii="SimSun" w:hAnsi="SimSun" w:eastAsia="SimSun" w:cs="SimSun"/>
                <w:color w:val="000000"/>
                <w:szCs w:val="21"/>
                <w:u w:val="single"/>
              </w:rPr>
            </w:pPr>
            <w:r>
              <w:rPr>
                <w:rFonts w:hint="eastAsia" w:ascii="SimSun" w:hAnsi="SimSun" w:eastAsia="SimSun" w:cs="SimSun"/>
                <w:color w:val="000000"/>
                <w:szCs w:val="21"/>
              </w:rPr>
              <w:t xml:space="preserve">单价（元）</w:t>
            </w:r>
            <w:r/>
          </w:p>
        </w:tc>
        <w:tc>
          <w:tcPr>
            <w:tcW w:w="1275" w:type="dxa"/>
            <w:vAlign w:val="center"/>
            <w:textDirection w:val="lrTb"/>
            <w:noWrap w:val="false"/>
          </w:tcPr>
          <w:p>
            <w:pPr>
              <w:jc w:val="center"/>
              <w:widowControl/>
              <w:rPr>
                <w:rFonts w:ascii="SimSun" w:hAnsi="SimSun" w:eastAsia="SimSun" w:cs="SimSun"/>
                <w:color w:val="000000"/>
                <w:szCs w:val="21"/>
              </w:rPr>
            </w:pPr>
            <w:r>
              <w:rPr>
                <w:rFonts w:hint="eastAsia" w:ascii="SimSun" w:hAnsi="SimSun" w:eastAsia="SimSun" w:cs="SimSun"/>
                <w:color w:val="000000"/>
                <w:szCs w:val="21"/>
              </w:rPr>
              <w:t xml:space="preserve">金额（元）</w:t>
            </w:r>
            <w:r/>
          </w:p>
        </w:tc>
      </w:tr>
      <w:tr>
        <w:trPr>
          <w:jc w:val="center"/>
          <w:trHeight w:val="774"/>
        </w:trPr>
        <w:tc>
          <w:tcPr>
            <w:tcW w:w="1330"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2036"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1080"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1500"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739"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705"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1376"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c>
          <w:tcPr>
            <w:tcW w:w="1275" w:type="dxa"/>
            <w:vAlign w:val="center"/>
            <w:textDirection w:val="lrTb"/>
            <w:noWrap w:val="false"/>
          </w:tcPr>
          <w:p>
            <w:pPr>
              <w:jc w:val="center"/>
              <w:rPr>
                <w:rFonts w:ascii="SimSun" w:hAnsi="SimSun" w:eastAsia="SimSun" w:cs="SimSun"/>
                <w:color w:val="000000"/>
                <w:szCs w:val="21"/>
              </w:rPr>
            </w:pPr>
            <w:r>
              <w:rPr>
                <w:rFonts w:ascii="SimSun" w:hAnsi="SimSun" w:eastAsia="SimSun" w:cs="SimSun"/>
                <w:color w:val="000000"/>
                <w:szCs w:val="21"/>
              </w:rPr>
            </w:r>
            <w:r/>
          </w:p>
        </w:tc>
      </w:tr>
      <w:tr>
        <w:trPr>
          <w:jc w:val="center"/>
          <w:trHeight w:val="490"/>
        </w:trPr>
        <w:tc>
          <w:tcPr>
            <w:gridSpan w:val="6"/>
            <w:tcW w:w="7390" w:type="dxa"/>
            <w:vAlign w:val="bottom"/>
            <w:textDirection w:val="lrTb"/>
            <w:noWrap w:val="false"/>
          </w:tcPr>
          <w:p>
            <w:pPr>
              <w:widowControl/>
              <w:rPr>
                <w:rFonts w:ascii="SimSun" w:hAnsi="SimSun" w:eastAsia="SimSun" w:cs="SimSun"/>
                <w:color w:val="000000"/>
                <w:szCs w:val="21"/>
                <w:u w:val="single"/>
              </w:rPr>
            </w:pPr>
            <w:r>
              <w:rPr>
                <w:rFonts w:hint="eastAsia" w:ascii="SimSun" w:hAnsi="SimSun" w:eastAsia="SimSun" w:cs="SimSun"/>
                <w:color w:val="000000"/>
                <w:szCs w:val="21"/>
              </w:rPr>
              <w:t xml:space="preserve">总计（大写）：人民币   元整</w:t>
            </w:r>
            <w:r/>
          </w:p>
        </w:tc>
        <w:tc>
          <w:tcPr>
            <w:gridSpan w:val="2"/>
            <w:tcW w:w="2651" w:type="dxa"/>
            <w:vAlign w:val="bottom"/>
            <w:textDirection w:val="lrTb"/>
            <w:noWrap w:val="false"/>
          </w:tcPr>
          <w:p>
            <w:pPr>
              <w:widowControl/>
              <w:rPr>
                <w:rFonts w:ascii="SimSun" w:hAnsi="SimSun" w:eastAsia="SimSun" w:cs="SimSun"/>
                <w:color w:val="000000"/>
                <w:szCs w:val="21"/>
              </w:rPr>
            </w:pPr>
            <w:r>
              <w:rPr>
                <w:rFonts w:hint="eastAsia" w:ascii="SimSun" w:hAnsi="SimSun" w:eastAsia="SimSun" w:cs="SimSun"/>
                <w:color w:val="000000"/>
                <w:szCs w:val="21"/>
              </w:rPr>
              <w:t xml:space="preserve">（小写）：</w:t>
            </w:r>
            <w:r/>
          </w:p>
        </w:tc>
      </w:tr>
    </w:tbl>
    <w:p>
      <w:pPr>
        <w:ind w:firstLine="420"/>
        <w:rPr>
          <w:rFonts w:ascii="SimSun" w:hAnsi="SimSun" w:eastAsia="SimSun" w:cs="SimSun"/>
          <w:color w:val="000000"/>
          <w:szCs w:val="21"/>
        </w:rPr>
      </w:pPr>
      <w:r>
        <w:rPr>
          <w:rFonts w:hint="eastAsia" w:ascii="SimSun" w:hAnsi="SimSun" w:eastAsia="SimSun" w:cs="SimSun"/>
          <w:color w:val="000000"/>
          <w:szCs w:val="21"/>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二、设备配置清单见附件。</w:t>
      </w:r>
      <w:r/>
    </w:p>
    <w:p>
      <w:pPr>
        <w:rPr>
          <w:rFonts w:eastAsia="SimSun" w:cs="SimSun" w:asciiTheme="minorEastAsia" w:hAnsiTheme="minorEastAsia"/>
          <w:color w:val="000000"/>
          <w:sz w:val="24"/>
          <w:szCs w:val="24"/>
        </w:rPr>
      </w:pPr>
      <w:r>
        <w:rPr>
          <w:rFonts w:hint="eastAsia" w:ascii="SimSun" w:hAnsi="SimSun" w:eastAsia="SimSun" w:cs="SimSun"/>
          <w:sz w:val="24"/>
          <w:szCs w:val="24"/>
        </w:rPr>
        <w:t xml:space="preserve">    三、付款方式：</w:t>
      </w:r>
      <w:r>
        <w:rPr>
          <w:rFonts w:hint="eastAsia" w:cs="SimSun"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四、交货期：乙方应在本合同生效之日起天之内将货物运抵甲方指定地点。</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五、交货地点：连云港市第一人民医院指定院区。</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六、质保期：上述设备提供免费原厂全保年，自甲方正式验收合格之日起计算。在质保期内，乙方需对所提供的货物定期检查和保养，并且保证每年上门检修、保养一次，不再向甲方收取费用。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七、资质、质量要求及技术标准</w:t>
      </w:r>
      <w:r/>
    </w:p>
    <w:p>
      <w:pPr>
        <w:ind w:firstLine="480"/>
        <w:spacing w:line="360" w:lineRule="auto"/>
        <w:rPr>
          <w:rFonts w:ascii="SimSun" w:hAnsi="SimSun" w:eastAsia="SimSun" w:cs="SimSun"/>
          <w:bCs/>
          <w:sz w:val="24"/>
          <w:szCs w:val="24"/>
        </w:rPr>
      </w:pPr>
      <w:r>
        <w:rPr>
          <w:rFonts w:hint="eastAsia" w:ascii="SimSun" w:hAnsi="SimSun" w:eastAsia="SimSun" w:cs="SimSun"/>
          <w:sz w:val="24"/>
          <w:szCs w:val="24"/>
        </w:rPr>
        <w:t xml:space="preserve">1．特别提醒条款：</w:t>
      </w:r>
      <w:r>
        <w:rPr>
          <w:rFonts w:hint="eastAsia" w:ascii="SimSun" w:hAnsi="SimSun" w:eastAsia="SimSun" w:cs="SimSun"/>
          <w:bCs/>
          <w:sz w:val="24"/>
          <w:szCs w:val="24"/>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ascii="SimSun" w:hAnsi="SimSun" w:eastAsia="SimSun" w:cs="SimSun"/>
          <w:sz w:val="24"/>
          <w:szCs w:val="24"/>
          <w:u w:val="single"/>
        </w:rPr>
      </w:pPr>
      <w:r>
        <w:rPr>
          <w:rFonts w:hint="eastAsia" w:ascii="SimSun" w:hAnsi="SimSun" w:eastAsia="SimSun" w:cs="SimSun"/>
          <w:sz w:val="24"/>
          <w:szCs w:val="24"/>
        </w:rPr>
        <w:t xml:space="preserve">3．乙方保证所供设备为全新、未使用过的原装正品，生产日期在合同签订之日1年以内，并严格保持原包装，否则甲方有权拒收或要求更换，造成的一切损失由乙方负全部责任。</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八、设备到货、安装和验收要求</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3．设备安装、调试结束后，甲方对设备试用后进行验收（时间由甲、乙双方商定），乙方免费派工程师到达现场协助验收工作。</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4. 乙方确保设备安装调试后须具备正常运行所需的所有条件，即为交钥匙项目。</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5．保修期自甲方书面验收合格之日算起，保修期外只收配件费，免收人工费等一切费用。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九、技术培训</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 ②正规培训班培训：/。</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十、售后服务要求</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确保设备保修期内开机率为98%，如设备故障停机率超过2%（一年按365天计算，每年8天），每超过一天（一天并不意味24小时停机，只要当日发生停机事件，即视为停机一天），保修期延长两周，超过10天，乙方应向甲方每天支付合同金额1%的违约金。</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2．如设备发生故障，乙方在接到甲方报修电话后30分钟内予以响应并上门维修，否则</w:t>
      </w:r>
      <w:r>
        <w:rPr>
          <w:rFonts w:hint="eastAsia" w:ascii="SimSun" w:hAnsi="SimSun" w:eastAsia="SimSun" w:cs="SimSun"/>
          <w:sz w:val="24"/>
          <w:szCs w:val="24"/>
        </w:rPr>
        <w:t xml:space="preserve">甲方可自行采取必要的措施，由此产生的风险和费用由乙方承担。如遇特殊情况，乙方承诺无法现场解决问题，乙方需提供备机服务保障正常工作。</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3．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4．乙方免费提供全套技术资料（维修说明书包括详细电路图、操作说明书及光盘等），如技术资料不全，甲方有权不支付货款。</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十一、专利权和货物相关的更改要求</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4、在合同执行过程中，如果国家相应的技术规范作出调整，或货物的技术有了较大的更新，乙方应免费更换所供货物的相应部件。</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十二、违约责任</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1、甲方无正当理由拒收货物的，由甲方向乙方偿付合同总价的5%违约金。</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2、甲方未按合同规定的期限向乙方支付货款的，每逾期一天甲方向乙方偿付欠款总额的万分之一滞纳金，但累计滞纳金总额不超过欠款总额的5% 。</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3、如乙方不能交付货物，乙方应向甲方支付合同总价5%违约金。</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4、乙方逾期交付货物的，每逾期1天，乙方向甲方偿付逾期交货部分货款总额的万分之三的滞纳金。如乙方逾期交货达10天，甲方有权解除合同，合同自通知到达乙方时解除。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5、乙方所交付的货物品种、型号、规格等不符合合同规定的，甲方有权拒收。甲方拒收</w:t>
      </w:r>
      <w:r>
        <w:rPr>
          <w:rFonts w:hint="eastAsia" w:ascii="SimSun" w:hAnsi="SimSun" w:eastAsia="SimSun" w:cs="SimSun"/>
          <w:sz w:val="24"/>
          <w:szCs w:val="24"/>
        </w:rPr>
        <w:t xml:space="preserve">的，乙方应向甲方支付合同货款总额5%的违约金。</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6、乙方所供设备如验收不合格，根据甲方的要求，乙方必须在甲方规定的时间内无条件换货或退货，由此引起的一切损失由乙方承担。</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8、乙方未按本合同的规定和“服务承诺”提供伴随服务/售后服务的，应按合同总价款的10%向甲方承担违约责任,同时将依法向上级招投标机构要求给予乙方列入黑名单的处罚，并保留追究相关法律责任的权利。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十三、合同的变更和终止</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（一）合同变更</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1、如因国家相关法律、法规及国家政策发生变化，需变更本合同的，则双方应对相关条款进行依法变更；</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（二）合同终止</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出现下列情况之一的，合同将终止：</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1、合同履行完毕、权利义务关系消灭的；</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2、国家法律、法规、条例进行调整，禁止本合同延续的；或合同一方被国家执法机关处罚、查封关闭的；</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3、一方严重违约（如乙方逾期供货、质量低下导致甲方使用中存在安全风险，以及可能会造成甲方其他严重后果）的； </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4、发生严重纠纷、事故，影响医疗秩序的或存在严重纠纷、医疗事故隐患的，以及其他严重影响医院声誉情况的；</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5、其他国家法律、法规规定的或经双方共同认可的其他可终止合同情况。</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十四、争议的解决</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1、因货物的质量问题发生争议的，应当邀请国家认可的质量检测机构对货物质量进行鉴定。货物符合标准的，鉴定费由甲方承担；货物不符合标准的，鉴定费用由乙方承担、更换</w:t>
      </w:r>
      <w:r>
        <w:rPr>
          <w:rFonts w:hint="eastAsia" w:ascii="SimSun" w:hAnsi="SimSun" w:eastAsia="SimSun" w:cs="SimSun"/>
          <w:sz w:val="24"/>
          <w:szCs w:val="24"/>
        </w:rPr>
        <w:t xml:space="preserve">有问题商品或部件、乙方应全额赔偿甲方的损失包括但不限于甲方因此支付的律师费、诉讼费、交通费等一切费用。</w:t>
      </w:r>
      <w:r/>
    </w:p>
    <w:p>
      <w:pPr>
        <w:ind w:firstLine="480"/>
        <w:spacing w:line="360" w:lineRule="auto"/>
        <w:rPr>
          <w:rFonts w:ascii="SimSun" w:hAnsi="SimSun" w:eastAsia="SimSun" w:cs="SimSun"/>
          <w:sz w:val="24"/>
          <w:szCs w:val="24"/>
        </w:rPr>
      </w:pPr>
      <w:r>
        <w:rPr>
          <w:rFonts w:hint="eastAsia" w:ascii="SimSun" w:hAnsi="SimSun" w:eastAsia="SimSun" w:cs="SimSun"/>
          <w:sz w:val="24"/>
          <w:szCs w:val="24"/>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ascii="SimSun" w:hAnsi="SimSun" w:eastAsia="SimSun" w:cs="SimSun"/>
          <w:sz w:val="24"/>
          <w:szCs w:val="24"/>
        </w:rPr>
      </w:pPr>
      <w:r>
        <w:rPr>
          <w:rFonts w:hint="eastAsia" w:ascii="SimSun" w:hAnsi="SimSun" w:eastAsia="SimSun" w:cs="SimSun"/>
          <w:color w:val="000000"/>
          <w:sz w:val="24"/>
          <w:szCs w:val="24"/>
        </w:rPr>
        <w:t xml:space="preserve">十五、其他约定</w:t>
      </w:r>
      <w:r>
        <w:rPr>
          <w:rFonts w:hint="eastAsia" w:ascii="SimSun" w:hAnsi="SimSun" w:eastAsia="SimSun" w:cs="SimSun"/>
          <w:sz w:val="24"/>
          <w:szCs w:val="24"/>
        </w:rPr>
        <w:t xml:space="preserve">：设备出保后全保费用为        ，甲方可自主选择是否由乙方维保，若选择乙方维保，则此维保价格在免费质保期后3年内不得变更。 配套耗材若被纳入省级阳光平台采购，需终止现有条款，按阳光平台要求另行商谈和采购，配套耗材为：</w:t>
      </w:r>
      <w:r/>
    </w:p>
    <w:tbl>
      <w:tblPr>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412"/>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jc w:val="center"/>
              <w:spacing w:line="360" w:lineRule="auto"/>
              <w:rPr>
                <w:rFonts w:ascii="SimSun" w:hAnsi="SimSun" w:eastAsia="SimSun" w:cs="SimSun"/>
                <w:sz w:val="24"/>
                <w:szCs w:val="24"/>
              </w:rPr>
            </w:pPr>
            <w:r>
              <w:rPr>
                <w:rFonts w:hint="eastAsia" w:ascii="SimSun" w:hAnsi="SimSun" w:eastAsia="SimSun" w:cs="SimSun"/>
                <w:sz w:val="24"/>
                <w:szCs w:val="24"/>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ind w:firstLine="480"/>
              <w:spacing w:line="360" w:lineRule="auto"/>
              <w:rPr>
                <w:rFonts w:ascii="SimSun" w:hAnsi="SimSun" w:eastAsia="SimSun" w:cs="SimSun"/>
                <w:sz w:val="24"/>
                <w:szCs w:val="24"/>
              </w:rPr>
            </w:pPr>
            <w:r>
              <w:rPr>
                <w:rFonts w:ascii="SimSun" w:hAnsi="SimSun" w:eastAsia="SimSun" w:cs="SimSun"/>
                <w:sz w:val="24"/>
                <w:szCs w:val="24"/>
              </w:rPr>
            </w:r>
            <w:r/>
          </w:p>
        </w:tc>
      </w:tr>
    </w:tbl>
    <w:p>
      <w:pPr>
        <w:ind w:firstLine="480"/>
        <w:spacing w:line="360" w:lineRule="auto"/>
        <w:rPr>
          <w:rFonts w:ascii="SimSun" w:hAnsi="SimSun" w:eastAsia="SimSun" w:cs="SimSun"/>
          <w:color w:val="000000"/>
          <w:sz w:val="24"/>
          <w:szCs w:val="24"/>
        </w:rPr>
      </w:pPr>
      <w:r>
        <w:rPr>
          <w:rFonts w:hint="eastAsia" w:ascii="SimSun" w:hAnsi="SimSun" w:eastAsia="SimSun" w:cs="SimSun"/>
          <w:color w:val="000000"/>
          <w:sz w:val="24"/>
          <w:szCs w:val="24"/>
        </w:rPr>
        <w:t xml:space="preserve">十六、合同生效</w:t>
      </w:r>
      <w:r/>
    </w:p>
    <w:p>
      <w:pPr>
        <w:ind w:firstLine="480"/>
        <w:spacing w:line="360" w:lineRule="auto"/>
        <w:rPr>
          <w:rFonts w:ascii="SimSun" w:hAnsi="SimSun" w:eastAsia="SimSun" w:cs="SimSun"/>
          <w:color w:val="000000"/>
          <w:sz w:val="24"/>
          <w:szCs w:val="24"/>
        </w:rPr>
      </w:pPr>
      <w:r>
        <w:rPr>
          <w:rFonts w:hint="eastAsia" w:ascii="SimSun" w:hAnsi="Times New Roman" w:eastAsia="SimSun" w:cs="Times New Roman"/>
          <w:sz w:val="24"/>
          <w:szCs w:val="24"/>
        </w:rPr>
        <w:t xml:space="preserve">本合同和招、投标文件及承诺书，内容互补，</w:t>
      </w:r>
      <w:r>
        <w:rPr>
          <w:rFonts w:hint="eastAsia" w:ascii="SimSun" w:hAnsi="SimSun" w:eastAsia="SimSun" w:cs="SimSun"/>
          <w:color w:val="000000"/>
          <w:sz w:val="24"/>
          <w:szCs w:val="24"/>
        </w:rPr>
        <w:t xml:space="preserve">具有同等法律效力，应按照中华人民共和国的现行法律进行解释。合同一式肆份，甲方叁份、乙方壹份，自双方签字盖章后生效。</w:t>
      </w:r>
      <w:r/>
    </w:p>
    <w:p>
      <w:pPr>
        <w:spacing w:line="360" w:lineRule="auto"/>
        <w:rPr>
          <w:rFonts w:ascii="SimSun" w:hAnsi="SimSun" w:eastAsia="SimSun" w:cs="SimSun"/>
          <w:color w:val="000000"/>
          <w:sz w:val="18"/>
          <w:szCs w:val="18"/>
        </w:rPr>
      </w:pPr>
      <w:r>
        <w:rPr>
          <w:rFonts w:ascii="SimSun" w:hAnsi="SimSun" w:eastAsia="SimSun" w:cs="SimSun"/>
          <w:color w:val="000000"/>
          <w:sz w:val="18"/>
          <w:szCs w:val="18"/>
        </w:rPr>
      </w:r>
      <w:r/>
    </w:p>
    <w:p>
      <w:pPr>
        <w:spacing w:line="360" w:lineRule="auto"/>
        <w:rPr>
          <w:rFonts w:ascii="SimSun" w:hAnsi="SimSun" w:eastAsia="SimSun" w:cs="SimSun"/>
          <w:b/>
          <w:sz w:val="24"/>
          <w:szCs w:val="24"/>
        </w:rPr>
      </w:pPr>
      <w:r>
        <w:rPr>
          <w:rFonts w:hint="eastAsia" w:ascii="SimSun" w:hAnsi="SimSun" w:eastAsia="SimSun" w:cs="SimSun"/>
          <w:b/>
          <w:sz w:val="24"/>
          <w:szCs w:val="24"/>
        </w:rPr>
        <w:t xml:space="preserve">甲方：连云港市第一人民医院                乙方：</w:t>
      </w:r>
      <w:r/>
    </w:p>
    <w:p>
      <w:pPr>
        <w:spacing w:line="360" w:lineRule="auto"/>
        <w:rPr>
          <w:rFonts w:ascii="SimSun" w:hAnsi="SimSun" w:eastAsia="SimSun" w:cs="SimSun"/>
          <w:b/>
          <w:sz w:val="24"/>
          <w:szCs w:val="24"/>
        </w:rPr>
      </w:pPr>
      <w:r>
        <w:rPr>
          <w:rFonts w:hint="eastAsia" w:ascii="SimSun" w:hAnsi="SimSun" w:eastAsia="SimSun" w:cs="SimSun"/>
          <w:b/>
          <w:sz w:val="24"/>
          <w:szCs w:val="24"/>
        </w:rPr>
        <w:t xml:space="preserve">地址：连云港市海州区振华东路6号          地址：</w:t>
      </w:r>
      <w:r/>
    </w:p>
    <w:p>
      <w:pPr>
        <w:spacing w:line="360" w:lineRule="auto"/>
        <w:rPr>
          <w:rFonts w:ascii="SimSun" w:hAnsi="SimSun" w:eastAsia="SimSun" w:cs="SimSun"/>
          <w:b/>
          <w:sz w:val="24"/>
          <w:szCs w:val="24"/>
        </w:rPr>
      </w:pPr>
      <w:r>
        <w:rPr>
          <w:rFonts w:hint="eastAsia" w:ascii="SimSun" w:hAnsi="SimSun" w:eastAsia="SimSun" w:cs="SimSun"/>
          <w:b/>
          <w:sz w:val="24"/>
          <w:szCs w:val="24"/>
        </w:rPr>
        <w:t xml:space="preserve">电话：0518-85767868                       电话：</w:t>
      </w:r>
      <w:r/>
    </w:p>
    <w:p>
      <w:pPr>
        <w:spacing w:line="360" w:lineRule="auto"/>
        <w:rPr>
          <w:rFonts w:ascii="SimSun" w:hAnsi="SimSun" w:eastAsia="SimSun" w:cs="SimSun"/>
          <w:b/>
          <w:sz w:val="24"/>
          <w:szCs w:val="24"/>
        </w:rPr>
      </w:pPr>
      <w:r/>
      <w:hyperlink r:id="rId16" w:tooltip="mailto:邮箱lygyyzbcgzx@163.com" w:history="1">
        <w:r>
          <w:rPr>
            <w:rFonts w:hint="eastAsia" w:ascii="SimSun" w:hAnsi="SimSun" w:eastAsia="SimSun" w:cs="SimSun"/>
            <w:b/>
            <w:sz w:val="24"/>
          </w:rPr>
          <w:t xml:space="preserve">邮箱</w:t>
        </w:r>
        <w:r>
          <w:rPr>
            <w:rFonts w:hint="eastAsia" w:ascii="SimSun" w:hAnsi="SimSun" w:eastAsia="SimSun" w:cs="SimSun"/>
            <w:b/>
            <w:sz w:val="24"/>
            <w:szCs w:val="24"/>
            <w:shd w:val="clear" w:color="ffffff" w:fill="auto"/>
          </w:rPr>
          <w:t xml:space="preserve">：</w:t>
        </w:r>
        <w:r>
          <w:rPr>
            <w:rFonts w:hint="eastAsia" w:ascii="SimSun" w:hAnsi="SimSun" w:eastAsia="SimSun" w:cs="SimSun"/>
            <w:b/>
            <w:sz w:val="24"/>
          </w:rPr>
          <w:t xml:space="preserve">lygyyzbcgzx@163.com</w:t>
        </w:r>
      </w:hyperlink>
      <w:r>
        <w:rPr>
          <w:rFonts w:hint="eastAsia" w:ascii="SimSun" w:hAnsi="SimSun" w:eastAsia="SimSun" w:cs="SimSun"/>
          <w:b/>
          <w:sz w:val="24"/>
          <w:szCs w:val="24"/>
        </w:rPr>
        <w:t xml:space="preserve">                 邮箱：</w:t>
      </w:r>
      <w:r/>
    </w:p>
    <w:p>
      <w:pPr>
        <w:spacing w:line="600" w:lineRule="auto"/>
        <w:rPr>
          <w:rFonts w:ascii="SimSun" w:hAnsi="SimSun" w:eastAsia="SimSun" w:cs="SimSun"/>
          <w:b/>
          <w:sz w:val="24"/>
          <w:szCs w:val="24"/>
        </w:rPr>
      </w:pPr>
      <w:r>
        <w:rPr>
          <w:rFonts w:hint="eastAsia" w:ascii="SimSun" w:hAnsi="SimSun" w:eastAsia="SimSun" w:cs="SimSun"/>
          <w:b/>
          <w:sz w:val="24"/>
          <w:szCs w:val="24"/>
        </w:rPr>
        <w:t xml:space="preserve">授权代表：                                授权代表：</w:t>
      </w:r>
      <w:r/>
    </w:p>
    <w:p>
      <w:pPr>
        <w:spacing w:line="360" w:lineRule="auto"/>
        <w:rPr>
          <w:rFonts w:cs="宋体" w:asciiTheme="minorEastAsia" w:hAnsiTheme="minorEastAsia"/>
          <w:b/>
          <w:color w:val="000000"/>
          <w:sz w:val="24"/>
          <w:szCs w:val="24"/>
        </w:rPr>
      </w:pPr>
      <w:r>
        <w:rPr>
          <w:rFonts w:hint="eastAsia" w:ascii="SimSun" w:hAnsi="SimSun" w:eastAsia="SimSun" w:cs="SimSun"/>
          <w:b/>
          <w:sz w:val="24"/>
          <w:szCs w:val="24"/>
        </w:rPr>
        <w:t xml:space="preserve">日    期：    年      月      日          日    期：    年      月      日</w:t>
      </w:r>
      <w:r/>
    </w:p>
    <w:p>
      <w:pPr>
        <w:jc w:val="left"/>
        <w:spacing w:line="360" w:lineRule="auto"/>
        <w:rPr>
          <w:rFonts w:cs="宋体" w:asciiTheme="minorEastAsia" w:hAnsiTheme="minorEastAsia"/>
          <w:b/>
          <w:sz w:val="24"/>
          <w:szCs w:val="24"/>
        </w:rPr>
      </w:pPr>
      <w:r>
        <w:rPr>
          <w:rFonts w:cs="宋体" w:asciiTheme="minorEastAsia" w:hAnsiTheme="minorEastAsia"/>
          <w:b/>
          <w:sz w:val="24"/>
          <w:szCs w:val="24"/>
        </w:rPr>
      </w:r>
      <w:r/>
    </w:p>
    <w:p>
      <w:pPr>
        <w:pStyle w:val="875"/>
        <w:numPr>
          <w:ilvl w:val="0"/>
          <w:numId w:val="0"/>
        </w:numPr>
        <w:rPr>
          <w:rFonts w:ascii="宋体" w:hAnsi="宋体" w:eastAsia="宋体"/>
          <w:sz w:val="24"/>
          <w:szCs w:val="24"/>
        </w:rPr>
      </w:pPr>
      <w:r>
        <w:rPr>
          <w:rFonts w:hAnsi="宋体"/>
          <w:szCs w:val="24"/>
        </w:rPr>
        <w:br w:type="page" w:clear="all"/>
      </w:r>
      <w:bookmarkStart w:id="12" w:name="_Toc151625258"/>
      <w:r/>
      <w:bookmarkStart w:id="13" w:name="_Toc513622229"/>
      <w:r/>
      <w:bookmarkStart w:id="14" w:name="_Toc139967212"/>
      <w:r/>
      <w:bookmarkStart w:id="15" w:name="_Toc139966428"/>
      <w:r>
        <w:rPr>
          <w:rFonts w:hint="eastAsia" w:hAnsi="宋体"/>
          <w:color w:val="000000"/>
        </w:rPr>
        <w:t xml:space="preserve">第四章投标文件格式</w:t>
      </w:r>
      <w:bookmarkEnd w:id="12"/>
      <w:r/>
      <w:bookmarkEnd w:id="13"/>
      <w:r/>
      <w:bookmarkEnd w:id="14"/>
      <w:r/>
      <w:bookmarkEnd w:id="15"/>
      <w:r/>
      <w:r/>
    </w:p>
    <w:p>
      <w:pPr>
        <w:ind w:firstLine="1044"/>
        <w:jc w:val="center"/>
        <w:spacing w:line="360" w:lineRule="auto"/>
        <w:rPr>
          <w:rFonts w:ascii="宋体" w:hAnsi="宋体" w:eastAsia="宋体" w:cs="Times New Roman"/>
          <w:b/>
          <w:color w:val="000000"/>
          <w:sz w:val="52"/>
          <w:szCs w:val="52"/>
        </w:rPr>
      </w:pPr>
      <w:r>
        <w:rPr>
          <w:rFonts w:ascii="宋体" w:hAnsi="宋体" w:eastAsia="宋体" w:cs="Times New Roman"/>
          <w:b/>
          <w:color w:val="000000"/>
          <w:sz w:val="52"/>
          <w:szCs w:val="52"/>
        </w:rPr>
      </w:r>
      <w:r/>
    </w:p>
    <w:p>
      <w:pPr>
        <w:jc w:val="center"/>
        <w:spacing w:line="360" w:lineRule="auto"/>
        <w:rPr>
          <w:rFonts w:ascii="宋体" w:hAnsi="宋体" w:eastAsia="宋体" w:cs="Times New Roman"/>
          <w:b/>
          <w:color w:val="000000"/>
          <w:sz w:val="52"/>
          <w:szCs w:val="52"/>
        </w:rPr>
      </w:pPr>
      <w:r>
        <w:rPr>
          <w:rFonts w:hint="eastAsia" w:ascii="宋体" w:hAnsi="宋体" w:eastAsia="宋体" w:cs="Times New Roman"/>
          <w:b/>
          <w:color w:val="000000"/>
          <w:sz w:val="52"/>
          <w:szCs w:val="52"/>
        </w:rPr>
        <w:t xml:space="preserve">连 云 港 市 政 府 采 购</w:t>
      </w:r>
      <w:r/>
    </w:p>
    <w:p>
      <w:pPr>
        <w:jc w:val="center"/>
        <w:spacing w:line="360" w:lineRule="auto"/>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投标文件</w:t>
      </w:r>
      <w:r/>
    </w:p>
    <w:p>
      <w:pPr>
        <w:ind w:firstLine="643"/>
        <w:jc w:val="center"/>
        <w:spacing w:line="360" w:lineRule="auto"/>
        <w:rPr>
          <w:rFonts w:ascii="宋体" w:hAnsi="宋体" w:eastAsia="宋体" w:cs="Times New Roman"/>
          <w:b/>
          <w:color w:val="000000"/>
          <w:sz w:val="32"/>
          <w:szCs w:val="32"/>
        </w:rPr>
      </w:pPr>
      <w:r>
        <w:rPr>
          <w:rFonts w:ascii="宋体" w:hAnsi="宋体" w:eastAsia="宋体" w:cs="Times New Roman"/>
          <w:b/>
          <w:color w:val="000000"/>
          <w:sz w:val="32"/>
          <w:szCs w:val="32"/>
        </w:rPr>
      </w:r>
      <w:r/>
    </w:p>
    <w:p>
      <w:pPr>
        <w:ind w:firstLine="1084"/>
        <w:spacing w:line="360" w:lineRule="auto"/>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1084"/>
        <w:spacing w:line="360" w:lineRule="auto"/>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标 段 名 称：</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标 段 编 号：</w:t>
      </w:r>
      <w:r>
        <w:rPr>
          <w:rFonts w:hint="eastAsia" w:ascii="宋体" w:hAnsi="宋体" w:eastAsia="宋体" w:cs="Times New Roman"/>
          <w:b/>
          <w:color w:val="000000"/>
          <w:sz w:val="36"/>
          <w:szCs w:val="24"/>
        </w:rPr>
        <w:t xml:space="preserve">JSZC-320700-ZJZB-G2024-0075</w:t>
      </w:r>
      <w:r>
        <w:rPr>
          <w:rFonts w:hint="eastAsia" w:ascii="宋体" w:hAnsi="宋体" w:eastAsia="宋体" w:cs="Times New Roman"/>
          <w:b/>
          <w:color w:val="000000"/>
          <w:sz w:val="36"/>
          <w:szCs w:val="24"/>
        </w:rPr>
        <w:t xml:space="preserve">-1</w:t>
      </w:r>
      <w:r/>
    </w:p>
    <w:p>
      <w:pPr>
        <w:ind w:firstLine="1084"/>
        <w:spacing w:line="360" w:lineRule="auto"/>
        <w:rPr>
          <w:rFonts w:ascii="宋体" w:hAnsi="宋体" w:eastAsia="宋体" w:cs="Times New Roman"/>
          <w:b/>
          <w:color w:val="000000"/>
          <w:sz w:val="36"/>
          <w:szCs w:val="24"/>
        </w:rPr>
      </w:pPr>
      <w:r>
        <w:rPr>
          <w:rFonts w:ascii="宋体" w:hAnsi="宋体" w:eastAsia="宋体" w:cs="Times New Roman"/>
          <w:b/>
          <w:color w:val="000000"/>
          <w:sz w:val="36"/>
          <w:szCs w:val="24"/>
        </w:rPr>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投标人名称：</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投标人地址： </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法定代表人：</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委托代理人（委托代理时填写）：</w:t>
      </w:r>
      <w:r/>
    </w:p>
    <w:p>
      <w:pPr>
        <w:ind w:firstLine="1084"/>
        <w:spacing w:line="360" w:lineRule="auto"/>
        <w:rPr>
          <w:rFonts w:ascii="宋体" w:hAnsi="宋体" w:eastAsia="宋体" w:cs="Times New Roman"/>
          <w:b/>
          <w:color w:val="000000"/>
          <w:sz w:val="36"/>
          <w:szCs w:val="24"/>
        </w:rPr>
      </w:pPr>
      <w:r>
        <w:rPr>
          <w:rFonts w:hint="eastAsia" w:ascii="宋体" w:hAnsi="宋体" w:eastAsia="宋体" w:cs="Times New Roman"/>
          <w:b/>
          <w:color w:val="000000"/>
          <w:sz w:val="36"/>
          <w:szCs w:val="24"/>
        </w:rPr>
        <w:t xml:space="preserve">日      期：</w:t>
      </w:r>
      <w:r/>
    </w:p>
    <w:p>
      <w:pPr>
        <w:rPr>
          <w:rFonts w:ascii="宋体" w:hAnsi="宋体" w:eastAsia="宋体" w:cs="Times New Roman"/>
          <w:color w:val="000000"/>
          <w:sz w:val="24"/>
          <w:szCs w:val="24"/>
        </w:rPr>
      </w:pPr>
      <w:r>
        <w:rPr>
          <w:rFonts w:ascii="Times New Roman" w:hAnsi="宋体" w:eastAsia="黑体" w:cs="Times New Roman"/>
          <w:b/>
          <w:color w:val="000000"/>
          <w:sz w:val="36"/>
          <w:szCs w:val="20"/>
        </w:rPr>
        <w:br w:type="page" w:clear="all"/>
      </w:r>
      <w:bookmarkStart w:id="16" w:name="_Toc139967215"/>
      <w:r/>
      <w:bookmarkStart w:id="17" w:name="_Toc139966431"/>
      <w:r>
        <w:rPr>
          <w:rFonts w:hint="eastAsia" w:ascii="宋体" w:hAnsi="宋体" w:eastAsia="宋体" w:cs="Times New Roman"/>
          <w:color w:val="000000"/>
          <w:sz w:val="24"/>
          <w:szCs w:val="24"/>
        </w:rPr>
        <w:t xml:space="preserve">格式1、响应函</w:t>
      </w:r>
      <w:r/>
    </w:p>
    <w:p>
      <w:pPr>
        <w:jc w:val="center"/>
        <w:rPr>
          <w:rFonts w:ascii="黑体" w:hAnsi="黑体" w:eastAsia="黑体" w:cs="宋体"/>
          <w:bCs/>
          <w:sz w:val="36"/>
          <w:szCs w:val="28"/>
        </w:rPr>
      </w:pPr>
      <w:r>
        <w:rPr>
          <w:rFonts w:hint="eastAsia" w:ascii="黑体" w:hAnsi="黑体" w:eastAsia="黑体" w:cs="宋体"/>
          <w:bCs/>
          <w:sz w:val="36"/>
          <w:szCs w:val="28"/>
        </w:rPr>
        <w:t xml:space="preserve">响应函</w:t>
      </w:r>
      <w:r/>
    </w:p>
    <w:p>
      <w:pPr>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致：连云港市第一人民医院</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根据贵方标段（标段编号：）招标文件，正式授权下述签字人全权代表参加贵方组织的采购活动，按照招标文件要求提交响应文件。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据此函，签字人兹宣布同意如下：</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1.按招标文件项目需求提交响应报价，报价、交货期等详见开标一览表。</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2.我方同意在本标段招标文件中规定的响应文件递交截止之日起60天内遵守本响应文件中的承诺且在此期限期满之前均具有约束力。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(1)具有独立承担民事责任的能力；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(2)具有良好的商业信誉和健全的财务会计制度；</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(3)具有履行合同所必需的设备和专业技术能力；</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(4)有依法缴纳税收和社会保障资金的良好记录；</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(5)参加此项采购活动前三年内，在经营活动中没有重大违法记录。</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4.我方根据招标文件的规定，承担完成合同的责任和义务。</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7.同意应贵方要求提供与本次采购活动有关的任何数据或资料。</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8.我方完全理解，最低报价不是中标（成交）的唯一条件。</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9.若贵方需要，我方愿意提供我方作出的一切承诺的证明材料。</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(1)提供虚假材料谋取中标、成交的；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(2)采取不正当手段诋毁、排挤其他供应商的；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(3)与采购人、其他供应商或者采购代理机构恶意串通的；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(4)向采购人、采购代理机构行贿或者提供其他不正当利益的；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(5)在招标采购过程中与采购人进行协商谈判的；</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(6)拒绝有关部门监督检查或提供虚假情况的。</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法定代表人或其委托代理人签字（或盖章）： 　　</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供应商公章： </w:t>
      </w:r>
      <w:r/>
    </w:p>
    <w:p>
      <w:pPr>
        <w:ind w:firstLine="420"/>
        <w:spacing w:line="480" w:lineRule="exact"/>
        <w:rPr>
          <w:rFonts w:ascii="宋体" w:hAnsi="宋体" w:eastAsia="宋体" w:cs="Times New Roman"/>
          <w:color w:val="000000"/>
          <w:szCs w:val="24"/>
        </w:rPr>
      </w:pPr>
      <w:r>
        <w:rPr>
          <w:rFonts w:hint="eastAsia" w:ascii="宋体" w:hAnsi="宋体" w:eastAsia="宋体" w:cs="Times New Roman"/>
          <w:color w:val="000000"/>
          <w:szCs w:val="24"/>
        </w:rPr>
        <w:t xml:space="preserve">日期： </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pPr>
        <w:ind w:firstLine="420"/>
        <w:spacing w:line="480" w:lineRule="exact"/>
        <w:rPr>
          <w:rFonts w:ascii="宋体" w:hAnsi="宋体" w:eastAsia="宋体" w:cs="宋体"/>
          <w:color w:val="000000"/>
          <w:sz w:val="36"/>
          <w:szCs w:val="36"/>
          <w:lang w:val="zh-CN"/>
        </w:rPr>
      </w:pPr>
      <w:r>
        <w:rPr>
          <w:rFonts w:hint="eastAsia" w:ascii="宋体" w:hAnsi="宋体" w:eastAsia="宋体" w:cs="Times New Roman"/>
          <w:color w:val="000000"/>
          <w:szCs w:val="24"/>
        </w:rPr>
        <w:t xml:space="preserve">注：未按照本响应函的格式要求填写的，将造成非实质响应，从而导致该供应商响应无效。</w:t>
      </w:r>
      <w:r/>
    </w:p>
    <w:p>
      <w:pPr>
        <w:rPr>
          <w:rFonts w:ascii="Times New Roman" w:hAnsi="Times New Roman" w:eastAsia="黑体" w:cs="Times New Roman"/>
          <w:b/>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格式2、开标一览表</w:t>
      </w:r>
      <w:r/>
    </w:p>
    <w:p>
      <w:pPr>
        <w:jc w:val="center"/>
        <w:rPr>
          <w:rFonts w:ascii="黑体" w:hAnsi="黑体" w:eastAsia="黑体" w:cs="宋体"/>
          <w:bCs/>
          <w:sz w:val="36"/>
          <w:szCs w:val="28"/>
        </w:rPr>
      </w:pPr>
      <w:r>
        <w:rPr>
          <w:rFonts w:hint="eastAsia" w:ascii="黑体" w:hAnsi="黑体" w:eastAsia="黑体" w:cs="宋体"/>
          <w:bCs/>
          <w:sz w:val="36"/>
          <w:szCs w:val="28"/>
        </w:rPr>
        <w:t xml:space="preserve">开标一览表</w:t>
      </w:r>
      <w:r/>
    </w:p>
    <w:p>
      <w:pPr>
        <w:ind w:firstLine="720"/>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标段编号：</w:t>
      </w:r>
      <w:r>
        <w:rPr>
          <w:rFonts w:hint="eastAsia" w:ascii="宋体" w:hAnsi="宋体" w:eastAsia="宋体" w:cs="方正仿宋_GBK"/>
          <w:color w:val="000000"/>
          <w:sz w:val="24"/>
          <w:szCs w:val="24"/>
        </w:rPr>
        <w:t xml:space="preserve">JSZC-320700-ZJZB-G2024-0075</w:t>
      </w:r>
      <w:r>
        <w:rPr>
          <w:rFonts w:hint="eastAsia" w:ascii="宋体" w:hAnsi="宋体" w:eastAsia="宋体" w:cs="方正仿宋_GBK"/>
          <w:color w:val="000000"/>
          <w:sz w:val="24"/>
          <w:szCs w:val="24"/>
        </w:rPr>
        <w:t xml:space="preserve">-1</w:t>
      </w:r>
      <w:r/>
    </w:p>
    <w:p>
      <w:pPr>
        <w:ind w:firstLine="720"/>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标段名称：连云港市第一人民医院</w:t>
      </w:r>
      <w:r>
        <w:rPr>
          <w:rFonts w:hint="eastAsia" w:ascii="宋体" w:hAnsi="宋体" w:eastAsia="宋体" w:cs="方正仿宋_GBK"/>
          <w:color w:val="000000"/>
          <w:sz w:val="24"/>
          <w:szCs w:val="24"/>
        </w:rPr>
        <w:t xml:space="preserve">数字化医用X射线摄影系统</w:t>
      </w:r>
      <w:r>
        <w:rPr>
          <w:rFonts w:hint="eastAsia" w:ascii="宋体" w:hAnsi="宋体" w:eastAsia="宋体" w:cs="方正仿宋_GBK"/>
          <w:color w:val="000000"/>
          <w:sz w:val="24"/>
          <w:szCs w:val="24"/>
        </w:rPr>
        <w:t xml:space="preserve">采购</w:t>
      </w:r>
      <w:r/>
    </w:p>
    <w:p>
      <w:pPr>
        <w:ind w:firstLine="720"/>
        <w:jc w:val="left"/>
        <w:rPr>
          <w:rFonts w:ascii="MS Mincho" w:hAnsi="Calibri" w:eastAsia="宋体" w:cs="Times New Roman"/>
          <w:color w:val="000000"/>
          <w:sz w:val="24"/>
          <w:szCs w:val="24"/>
        </w:rPr>
      </w:pPr>
      <w:r>
        <w:rPr>
          <w:rFonts w:hint="eastAsia" w:ascii="MS Mincho" w:hAnsi="Calibri" w:eastAsia="宋体" w:cs="Times New Roman"/>
          <w:color w:val="000000"/>
          <w:sz w:val="24"/>
          <w:szCs w:val="24"/>
        </w:rPr>
        <w:t xml:space="preserve">报价单位：元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000000"/>
                <w:sz w:val="28"/>
                <w:szCs w:val="28"/>
              </w:rPr>
            </w:pPr>
            <w:r>
              <w:rPr>
                <w:rFonts w:ascii="宋体" w:hAnsi="宋体" w:eastAsia="宋体" w:cs="Times New Roman"/>
                <w:bCs/>
                <w:color w:val="000000"/>
                <w:sz w:val="28"/>
                <w:szCs w:val="28"/>
              </w:rPr>
              <w:t xml:space="preserve">投标货物名称</w:t>
            </w:r>
            <w:r/>
          </w:p>
        </w:tc>
        <w:tc>
          <w:tcPr>
            <w:tcW w:w="3651" w:type="dxa"/>
            <w:vAlign w:val="center"/>
            <w:textDirection w:val="lrTb"/>
            <w:noWrap w:val="false"/>
          </w:tcPr>
          <w:p>
            <w:pPr>
              <w:jc w:val="center"/>
              <w:spacing w:line="360" w:lineRule="auto"/>
              <w:rPr>
                <w:rFonts w:ascii="宋体" w:hAnsi="宋体" w:eastAsia="宋体" w:cs="Times New Roman"/>
                <w:color w:val="000000"/>
                <w:sz w:val="28"/>
                <w:szCs w:val="28"/>
              </w:rPr>
            </w:pPr>
            <w:r>
              <w:rPr>
                <w:rFonts w:ascii="宋体" w:hAnsi="宋体" w:eastAsia="宋体" w:cs="Times New Roman"/>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000000"/>
                <w:sz w:val="28"/>
                <w:szCs w:val="28"/>
              </w:rPr>
            </w:pPr>
            <w:r>
              <w:rPr>
                <w:rFonts w:ascii="宋体" w:hAnsi="宋体" w:eastAsia="宋体" w:cs="Times New Roman"/>
                <w:bCs/>
                <w:color w:val="000000"/>
                <w:sz w:val="28"/>
                <w:szCs w:val="28"/>
              </w:rPr>
              <w:t xml:space="preserve">投标产品名称</w:t>
            </w:r>
            <w:r/>
          </w:p>
        </w:tc>
        <w:tc>
          <w:tcPr>
            <w:tcW w:w="3651" w:type="dxa"/>
            <w:vAlign w:val="center"/>
            <w:textDirection w:val="lrTb"/>
            <w:noWrap w:val="false"/>
          </w:tcPr>
          <w:p>
            <w:pPr>
              <w:jc w:val="center"/>
              <w:spacing w:line="360" w:lineRule="auto"/>
              <w:rPr>
                <w:rFonts w:ascii="宋体" w:hAnsi="宋体" w:eastAsia="宋体" w:cs="Times New Roman"/>
                <w:color w:val="000000"/>
                <w:sz w:val="28"/>
                <w:szCs w:val="28"/>
              </w:rPr>
            </w:pPr>
            <w:r>
              <w:rPr>
                <w:rFonts w:ascii="宋体" w:hAnsi="宋体" w:eastAsia="宋体" w:cs="Times New Roman"/>
                <w:color w:val="000000"/>
                <w:sz w:val="28"/>
                <w:szCs w:val="28"/>
              </w:rPr>
            </w:r>
            <w:r/>
          </w:p>
        </w:tc>
      </w:tr>
    </w:tbl>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jc w:val="left"/>
        <w:spacing w:line="360" w:lineRule="auto"/>
        <w:rPr>
          <w:rFonts w:ascii="宋体" w:hAnsi="宋体" w:eastAsia="宋体" w:cs="Times New Roman"/>
          <w:bCs/>
          <w:color w:val="000000"/>
          <w:szCs w:val="24"/>
        </w:rPr>
      </w:pPr>
      <w:r>
        <w:rPr>
          <w:rFonts w:ascii="宋体" w:hAnsi="宋体" w:eastAsia="宋体" w:cs="Times New Roman"/>
          <w:bCs/>
          <w:color w:val="000000"/>
          <w:szCs w:val="24"/>
        </w:rPr>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日期：年月日</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rPr>
          <w:rFonts w:ascii="Times New Roman" w:hAnsi="宋体" w:eastAsia="黑体" w:cs="Times New Roman"/>
          <w:color w:val="000000"/>
          <w:sz w:val="32"/>
          <w:szCs w:val="20"/>
        </w:rPr>
      </w:pPr>
      <w:r>
        <w:rPr>
          <w:rFonts w:hint="eastAsia" w:ascii="Times New Roman" w:hAnsi="宋体" w:eastAsia="黑体" w:cs="Times New Roman"/>
          <w:color w:val="000000"/>
          <w:sz w:val="32"/>
          <w:szCs w:val="20"/>
        </w:rPr>
        <w:br w:type="page" w:clear="all"/>
      </w:r>
      <w:r>
        <w:rPr>
          <w:rFonts w:hint="eastAsia" w:ascii="宋体" w:hAnsi="宋体" w:eastAsia="宋体" w:cs="Times New Roman"/>
          <w:color w:val="000000"/>
          <w:sz w:val="24"/>
          <w:szCs w:val="24"/>
        </w:rPr>
        <w:t xml:space="preserve">格式3、</w:t>
      </w:r>
      <w:r>
        <w:rPr>
          <w:rFonts w:ascii="宋体" w:hAnsi="宋体" w:eastAsia="宋体" w:cs="Times New Roman"/>
          <w:color w:val="000000"/>
          <w:sz w:val="24"/>
          <w:szCs w:val="24"/>
        </w:rPr>
        <w:t xml:space="preserve">投标产品配置及分项报价表</w:t>
      </w:r>
      <w:r/>
    </w:p>
    <w:p>
      <w:pPr>
        <w:jc w:val="center"/>
        <w:rPr>
          <w:rFonts w:ascii="黑体" w:hAnsi="黑体" w:eastAsia="黑体" w:cs="宋体"/>
          <w:bCs/>
          <w:sz w:val="36"/>
          <w:szCs w:val="28"/>
        </w:rPr>
      </w:pPr>
      <w:r>
        <w:rPr>
          <w:rFonts w:ascii="黑体" w:hAnsi="黑体" w:eastAsia="黑体" w:cs="宋体"/>
          <w:bCs/>
          <w:sz w:val="36"/>
          <w:szCs w:val="28"/>
        </w:rPr>
        <w:t xml:space="preserve">投标产品配置及分项报价</w:t>
      </w:r>
      <w:r>
        <w:rPr>
          <w:rFonts w:hint="eastAsia" w:ascii="黑体" w:hAnsi="黑体" w:eastAsia="黑体" w:cs="宋体"/>
          <w:bCs/>
          <w:sz w:val="36"/>
          <w:szCs w:val="28"/>
        </w:rPr>
        <w:t xml:space="preserve">表</w:t>
      </w:r>
      <w:r/>
    </w:p>
    <w:p>
      <w:pPr>
        <w:jc w:val="left"/>
        <w:spacing w:line="360" w:lineRule="auto"/>
        <w:rPr>
          <w:rFonts w:ascii="宋体" w:hAnsi="宋体" w:eastAsia="宋体" w:cs="方正仿宋_GBK"/>
          <w:color w:val="000000"/>
          <w:sz w:val="24"/>
          <w:szCs w:val="24"/>
        </w:rPr>
      </w:pPr>
      <w:r>
        <w:rPr>
          <w:rFonts w:hint="eastAsia" w:ascii="宋体" w:hAnsi="宋体" w:eastAsia="宋体" w:cs="方正仿宋_GBK"/>
          <w:color w:val="000000"/>
          <w:sz w:val="24"/>
          <w:szCs w:val="24"/>
        </w:rPr>
        <w:t xml:space="preserve">标段名称：连云港市第一人民医院</w:t>
      </w:r>
      <w:r>
        <w:rPr>
          <w:rFonts w:hint="eastAsia" w:ascii="宋体" w:hAnsi="宋体" w:eastAsia="宋体" w:cs="方正仿宋_GBK"/>
          <w:color w:val="000000"/>
          <w:sz w:val="24"/>
          <w:szCs w:val="24"/>
        </w:rPr>
        <w:t xml:space="preserve">数字化医用X射线摄影系统</w:t>
      </w:r>
      <w:r>
        <w:rPr>
          <w:rFonts w:hint="eastAsia" w:ascii="宋体" w:hAnsi="宋体" w:eastAsia="宋体" w:cs="方正仿宋_GBK"/>
          <w:color w:val="000000"/>
          <w:sz w:val="24"/>
          <w:szCs w:val="24"/>
        </w:rPr>
        <w:t xml:space="preserve">采购                      </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标段编号：</w:t>
      </w:r>
      <w:r>
        <w:rPr>
          <w:rFonts w:hint="eastAsia" w:ascii="宋体" w:hAnsi="宋体" w:eastAsia="宋体" w:cs="方正仿宋_GBK"/>
          <w:color w:val="000000"/>
          <w:sz w:val="24"/>
          <w:szCs w:val="24"/>
        </w:rPr>
        <w:t xml:space="preserve">JSZC-320700-ZJZB-G2024-0075</w:t>
      </w:r>
      <w:r>
        <w:rPr>
          <w:rFonts w:hint="eastAsia" w:ascii="宋体" w:hAnsi="宋体" w:eastAsia="宋体" w:cs="方正仿宋_GBK"/>
          <w:color w:val="000000"/>
          <w:sz w:val="24"/>
          <w:szCs w:val="24"/>
        </w:rPr>
        <w:t xml:space="preserve">-1</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p>
      <w:pPr>
        <w:jc w:val="left"/>
        <w:rPr>
          <w:rFonts w:ascii="仿宋" w:hAnsi="仿宋" w:eastAsia="仿宋" w:cs="Times New Roman"/>
          <w:b/>
          <w:bCs/>
          <w:sz w:val="32"/>
          <w:szCs w:val="32"/>
        </w:rPr>
      </w:pPr>
      <w:r>
        <w:rPr>
          <w:rFonts w:hint="eastAsia" w:ascii="仿宋" w:hAnsi="仿宋" w:eastAsia="仿宋" w:cs="Times New Roman"/>
          <w:b/>
          <w:bCs/>
          <w:sz w:val="32"/>
          <w:szCs w:val="32"/>
        </w:rPr>
        <w:t xml:space="preserve">（格式自拟）</w:t>
      </w:r>
      <w:r/>
    </w:p>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日期：年月日</w:t>
      </w:r>
      <w:r/>
    </w:p>
    <w:p>
      <w:pPr>
        <w:spacing w:line="360" w:lineRule="auto"/>
        <w:rPr>
          <w:rFonts w:ascii="宋体" w:hAnsi="宋体" w:eastAsia="宋体" w:cs="Times New Roman"/>
          <w:color w:val="000000"/>
          <w:szCs w:val="20"/>
        </w:rPr>
      </w:pPr>
      <w:r>
        <w:rPr>
          <w:rFonts w:ascii="宋体" w:hAnsi="宋体" w:eastAsia="宋体" w:cs="Times New Roman"/>
          <w:color w:val="000000"/>
          <w:szCs w:val="20"/>
        </w:rPr>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2、以上总价包含货物费用、运杂费、安装施工费、集成费、税金和其他费用。</w:t>
      </w:r>
      <w:r/>
    </w:p>
    <w:p>
      <w:pPr>
        <w:ind w:firstLine="420"/>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b/>
          <w:bCs/>
          <w:color w:val="000000"/>
          <w:szCs w:val="20"/>
        </w:rPr>
      </w:pPr>
      <w:r>
        <w:rPr>
          <w:rFonts w:hint="eastAsia" w:ascii="宋体" w:hAnsi="宋体" w:eastAsia="宋体" w:cs="Times New Roman"/>
          <w:color w:val="000000"/>
          <w:szCs w:val="24"/>
        </w:rPr>
        <w:t xml:space="preserve">4、本表中事项填写不得有缺失，请如实填写，行数或事项不够，可自行增加。</w:t>
      </w:r>
      <w:r/>
    </w:p>
    <w:p>
      <w:pPr>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格式4、中小企业声明函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本公司郑重声明，根据《政府采购促进中小企业发展管理办法》（财库﹝2020﹞46号）的规定，本公司参加</w:t>
      </w:r>
      <w:r>
        <w:rPr>
          <w:rFonts w:ascii="宋体" w:hAnsi="宋体" w:eastAsia="宋体" w:cs="Times New Roman"/>
          <w:sz w:val="24"/>
          <w:szCs w:val="24"/>
          <w:u w:val="single"/>
        </w:rPr>
        <w:t xml:space="preserve">（单位名称）</w:t>
      </w:r>
      <w:r>
        <w:rPr>
          <w:rFonts w:ascii="宋体" w:hAnsi="宋体" w:eastAsia="宋体" w:cs="Times New Roman"/>
          <w:sz w:val="24"/>
          <w:szCs w:val="24"/>
        </w:rPr>
        <w:t xml:space="preserve">的</w:t>
      </w:r>
      <w:r>
        <w:rPr>
          <w:rFonts w:ascii="宋体" w:hAnsi="宋体" w:eastAsia="宋体" w:cs="Times New Roman"/>
          <w:sz w:val="24"/>
          <w:szCs w:val="24"/>
          <w:u w:val="single"/>
        </w:rPr>
        <w:t xml:space="preserve">（项目名称）</w:t>
      </w:r>
      <w:r>
        <w:rPr>
          <w:rFonts w:ascii="宋体" w:hAnsi="宋体" w:eastAsia="宋体" w:cs="Times New Roman"/>
          <w:sz w:val="24"/>
          <w:szCs w:val="24"/>
        </w:rPr>
        <w:t xml:space="preserve">采购活动，提供的货物全部由符合政策要求的中小企业制造。相关企业的具体情况如下：</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 1.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2.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货物</w:t>
      </w:r>
      <w:r>
        <w:rPr>
          <w:rFonts w:ascii="宋体" w:hAnsi="宋体" w:eastAsia="宋体" w:cs="Times New Roman"/>
          <w:sz w:val="24"/>
          <w:szCs w:val="24"/>
          <w:u w:val="single"/>
        </w:rPr>
        <w:t xml:space="preserve">名称） </w:t>
      </w:r>
      <w:r>
        <w:rPr>
          <w:rFonts w:ascii="宋体" w:hAnsi="宋体" w:eastAsia="宋体" w:cs="Times New Roman"/>
          <w:sz w:val="24"/>
          <w:szCs w:val="24"/>
        </w:rPr>
        <w:t xml:space="preserve">，属于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招标</w:t>
      </w:r>
      <w:r>
        <w:rPr>
          <w:rFonts w:ascii="宋体" w:hAnsi="宋体" w:eastAsia="宋体" w:cs="Times New Roman"/>
          <w:sz w:val="24"/>
          <w:szCs w:val="24"/>
          <w:u w:val="single"/>
        </w:rPr>
        <w:t xml:space="preserve">文件中明确的所属行业） </w:t>
      </w:r>
      <w:r>
        <w:rPr>
          <w:rFonts w:ascii="宋体" w:hAnsi="宋体" w:eastAsia="宋体" w:cs="Times New Roman"/>
          <w:sz w:val="24"/>
          <w:szCs w:val="24"/>
        </w:rPr>
        <w:t xml:space="preserve">行业；制造商为</w:t>
      </w:r>
      <w:r>
        <w:rPr>
          <w:rFonts w:ascii="宋体" w:hAnsi="宋体" w:eastAsia="宋体" w:cs="Times New Roman"/>
          <w:sz w:val="24"/>
          <w:szCs w:val="24"/>
          <w:u w:val="single"/>
        </w:rPr>
        <w:t xml:space="preserve">（企业名称）</w:t>
      </w:r>
      <w:r>
        <w:rPr>
          <w:rFonts w:ascii="宋体" w:hAnsi="宋体" w:eastAsia="宋体" w:cs="Times New Roman"/>
          <w:sz w:val="24"/>
          <w:szCs w:val="24"/>
        </w:rPr>
        <w:t xml:space="preserve">，从业人员人，营业收入为万元，资产总额为万元，属于</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中型企业、</w:t>
      </w:r>
      <w:r>
        <w:rPr>
          <w:rFonts w:ascii="宋体" w:hAnsi="宋体" w:eastAsia="宋体" w:cs="Times New Roman"/>
          <w:sz w:val="24"/>
          <w:szCs w:val="24"/>
          <w:u w:val="single"/>
        </w:rPr>
        <w:t xml:space="preserve">小型企业、微型企业）</w:t>
      </w:r>
      <w:r>
        <w:rPr>
          <w:rFonts w:ascii="宋体" w:hAnsi="宋体" w:eastAsia="宋体" w:cs="Times New Roman"/>
          <w:sz w:val="24"/>
          <w:szCs w:val="24"/>
        </w:rPr>
        <w:t xml:space="preserve">；</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 ……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t xml:space="preserve">本企业对上述声明内容的真实性负责。如有虚假，将依法承担相应责任。 </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t xml:space="preserve">企业名称（盖章）： </w:t>
      </w:r>
      <w:r/>
    </w:p>
    <w:p>
      <w:pPr>
        <w:ind w:right="480" w:firstLine="4920"/>
        <w:spacing w:line="360" w:lineRule="auto"/>
        <w:rPr>
          <w:rFonts w:ascii="宋体" w:hAnsi="宋体" w:eastAsia="宋体" w:cs="Times New Roman"/>
          <w:sz w:val="24"/>
          <w:szCs w:val="24"/>
        </w:rPr>
      </w:pPr>
      <w:r>
        <w:rPr>
          <w:rFonts w:ascii="宋体" w:hAnsi="宋体" w:eastAsia="宋体" w:cs="Times New Roman"/>
          <w:sz w:val="24"/>
          <w:szCs w:val="24"/>
        </w:rPr>
        <w:t xml:space="preserve">日 期：</w:t>
      </w:r>
      <w:r>
        <w:rPr>
          <w:rFonts w:hint="eastAsia" w:ascii="宋体" w:hAnsi="宋体" w:eastAsia="宋体" w:cs="Times New Roman"/>
          <w:sz w:val="24"/>
          <w:szCs w:val="24"/>
        </w:rPr>
        <w:t xml:space="preserve">   年   月   日</w:t>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2"/>
        <w:spacing w:line="360" w:lineRule="auto"/>
        <w:rPr>
          <w:rFonts w:ascii="宋体" w:hAnsi="宋体" w:eastAsia="宋体" w:cs="Times New Roman"/>
          <w:b/>
          <w:sz w:val="24"/>
          <w:szCs w:val="24"/>
        </w:rPr>
      </w:pPr>
      <w:r>
        <w:rPr>
          <w:rFonts w:ascii="宋体" w:hAnsi="宋体" w:eastAsia="宋体" w:cs="Times New Roman"/>
          <w:b/>
          <w:sz w:val="24"/>
          <w:szCs w:val="24"/>
        </w:rPr>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right="480"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3、中标供应商的《中小企业声明函》随中标结果公开。</w:t>
      </w:r>
      <w:r/>
    </w:p>
    <w:p>
      <w:pPr>
        <w:ind w:firstLine="482"/>
        <w:spacing w:line="360" w:lineRule="auto"/>
        <w:rPr>
          <w:rFonts w:ascii="宋体" w:hAnsi="宋体" w:eastAsia="宋体" w:cs="Times New Roman"/>
          <w:b/>
          <w:color w:val="000000"/>
          <w:sz w:val="24"/>
          <w:szCs w:val="24"/>
        </w:rPr>
      </w:pPr>
      <w:r>
        <w:rPr>
          <w:rFonts w:ascii="宋体" w:hAnsi="宋体" w:eastAsia="宋体" w:cs="Times New Roman"/>
          <w:b/>
          <w:color w:val="000000"/>
          <w:sz w:val="24"/>
          <w:szCs w:val="24"/>
        </w:rPr>
      </w:r>
      <w:r/>
    </w:p>
    <w:p>
      <w:pPr>
        <w:pStyle w:val="887"/>
      </w:pPr>
      <w:r/>
      <w:r/>
    </w:p>
    <w:p>
      <w:r/>
      <w:r/>
    </w:p>
    <w:p>
      <w:pPr>
        <w:rPr>
          <w:rFonts w:ascii="Times New Roman" w:hAnsi="Times New Roman" w:eastAsia="黑体" w:cs="Times New Roman"/>
          <w:b/>
          <w:sz w:val="28"/>
          <w:szCs w:val="20"/>
        </w:rPr>
      </w:pPr>
      <w:r>
        <w:rPr>
          <w:rFonts w:hint="eastAsia" w:ascii="宋体" w:hAnsi="宋体" w:eastAsia="宋体" w:cs="Times New Roman"/>
          <w:color w:val="000000"/>
          <w:sz w:val="24"/>
          <w:szCs w:val="24"/>
        </w:rPr>
        <w:t xml:space="preserve">格式5、残疾人福利性企业声明函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 </w:t>
      </w:r>
      <w:r>
        <w:rPr>
          <w:rFonts w:hint="eastAsia" w:ascii="宋体" w:hAnsi="宋体" w:eastAsia="宋体" w:cs="Times New Roman"/>
          <w:sz w:val="24"/>
          <w:szCs w:val="24"/>
          <w:u w:val="single"/>
        </w:rPr>
        <w:t xml:space="preserve">（货物名称）</w:t>
      </w:r>
      <w:r>
        <w:rPr>
          <w:rFonts w:hint="eastAsia" w:ascii="宋体" w:hAnsi="宋体" w:eastAsia="宋体" w:cs="Times New Roman"/>
          <w:sz w:val="24"/>
          <w:szCs w:val="24"/>
        </w:rPr>
        <w:t xml:space="preserve"> ，制造商为</w:t>
      </w:r>
      <w:r>
        <w:rPr>
          <w:rFonts w:hint="eastAsia" w:ascii="宋体" w:hAnsi="宋体" w:eastAsia="宋体" w:cs="Times New Roman"/>
          <w:sz w:val="24"/>
          <w:szCs w:val="24"/>
          <w:u w:val="single"/>
        </w:rPr>
        <w:t xml:space="preserve">　（企业名称）　</w:t>
      </w:r>
      <w:r>
        <w:rPr>
          <w:rFonts w:hint="eastAsia" w:ascii="宋体" w:hAnsi="宋体" w:eastAsia="宋体" w:cs="Times New Roman"/>
          <w:sz w:val="24"/>
          <w:szCs w:val="24"/>
        </w:rPr>
        <w:t xml:space="preserve">，属于残疾人福利性单位；</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　　　　　　　　　　　　　　　　　　企业名称(盖章)：</w:t>
      </w:r>
      <w:r/>
    </w:p>
    <w:p>
      <w:pPr>
        <w:ind w:firstLine="480"/>
        <w:spacing w:line="588" w:lineRule="exact"/>
        <w:rPr>
          <w:rFonts w:ascii="Times New Roman" w:hAnsi="Times New Roman" w:eastAsia="宋体" w:cs="Times New Roman"/>
          <w:b/>
          <w:sz w:val="22"/>
          <w:szCs w:val="21"/>
        </w:rPr>
      </w:pPr>
      <w:r>
        <w:rPr>
          <w:rFonts w:hint="eastAsia" w:ascii="宋体" w:hAnsi="宋体" w:eastAsia="宋体" w:cs="Times New Roman"/>
          <w:sz w:val="24"/>
          <w:szCs w:val="24"/>
        </w:rPr>
        <w:t xml:space="preserve">　　　　　　　　　　　　　　　　　　日期：   年   月   日</w:t>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42"/>
        <w:spacing w:line="360" w:lineRule="auto"/>
        <w:rPr>
          <w:rFonts w:ascii="Times New Roman" w:hAnsi="Times New Roman" w:eastAsia="宋体" w:cs="Times New Roman"/>
          <w:b/>
          <w:sz w:val="22"/>
          <w:szCs w:val="21"/>
        </w:rPr>
      </w:pPr>
      <w:r>
        <w:rPr>
          <w:rFonts w:ascii="Times New Roman" w:hAnsi="Times New Roman" w:eastAsia="宋体" w:cs="Times New Roman"/>
          <w:b/>
          <w:sz w:val="22"/>
          <w:szCs w:val="21"/>
        </w:rPr>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1、请供应商如实填写，所填内容将作为评审的依据。</w:t>
      </w:r>
      <w:r>
        <w:rPr>
          <w:rFonts w:hint="eastAsia" w:ascii="宋体" w:hAnsi="宋体" w:eastAsia="宋体" w:cs="Times New Roman"/>
          <w:sz w:val="24"/>
          <w:szCs w:val="24"/>
        </w:rPr>
        <w:t xml:space="preserve">其内容填写须与分项报价表一致，如填写不完整或不一致，将不享受扶</w:t>
      </w:r>
      <w:r>
        <w:rPr>
          <w:rFonts w:hint="eastAsia" w:ascii="宋体" w:hAnsi="宋体" w:eastAsia="宋体" w:cs="Times New Roman"/>
          <w:bCs/>
          <w:sz w:val="24"/>
          <w:szCs w:val="24"/>
        </w:rPr>
        <w:t xml:space="preserve">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2、中标供应商的《残疾人福利性单位声明函》随中标结果公开。</w:t>
      </w:r>
      <w:r/>
    </w:p>
    <w:p>
      <w:pPr>
        <w:rPr>
          <w:rFonts w:ascii="Times New Roman" w:hAnsi="Times New Roman" w:eastAsia="黑体" w:cs="Times New Roman"/>
          <w:b/>
          <w:color w:val="000000"/>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格式6、具备履行合同所必需的设备和专业技术能力的声明及证明材料</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w:t>
      </w:r>
      <w:r>
        <w:rPr>
          <w:rFonts w:hint="eastAsia" w:ascii="黑体" w:hAnsi="黑体" w:eastAsia="黑体" w:cs="宋体"/>
          <w:bCs/>
          <w:sz w:val="36"/>
          <w:szCs w:val="28"/>
        </w:rPr>
        <w:t xml:space="preserve">及证明材料</w:t>
      </w:r>
      <w:r/>
    </w:p>
    <w:p>
      <w:pPr>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u w:val="single"/>
        </w:rPr>
        <w:t xml:space="preserve">（供应商名称）</w:t>
      </w:r>
      <w:r>
        <w:rPr>
          <w:rFonts w:hint="eastAsia" w:ascii="Times New Roman" w:hAnsi="Times New Roman" w:eastAsia="宋体" w:cs="Times New Roman"/>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主要设备有：。</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主要专业技术能力有：。</w:t>
      </w:r>
      <w:r/>
    </w:p>
    <w:p>
      <w:pPr>
        <w:ind w:firstLine="482"/>
        <w:spacing w:line="360" w:lineRule="auto"/>
        <w:rPr>
          <w:rFonts w:ascii="Times New Roman" w:hAnsi="Times New Roman" w:eastAsia="宋体" w:cs="Times New Roman"/>
          <w:b/>
          <w:color w:val="000000"/>
          <w:sz w:val="24"/>
          <w:szCs w:val="24"/>
        </w:rPr>
      </w:pPr>
      <w:r>
        <w:rPr>
          <w:rFonts w:hint="eastAsia" w:ascii="Times New Roman" w:hAnsi="Times New Roman" w:eastAsia="宋体" w:cs="Times New Roman"/>
          <w:b/>
          <w:color w:val="000000"/>
          <w:sz w:val="24"/>
          <w:szCs w:val="24"/>
        </w:rPr>
        <w:t xml:space="preserve">注：须附证明材料。</w:t>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声明人（盖章）：</w:t>
      </w:r>
      <w:r/>
    </w:p>
    <w:p>
      <w:pPr>
        <w:ind w:firstLine="540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ind w:firstLine="422"/>
        <w:spacing w:line="460" w:lineRule="exact"/>
        <w:rPr>
          <w:rFonts w:ascii="Times New Roman" w:hAnsi="Times New Roman" w:eastAsia="宋体" w:cs="Times New Roman"/>
          <w:b/>
          <w:color w:val="000000"/>
          <w:szCs w:val="24"/>
        </w:rPr>
      </w:pPr>
      <w:r>
        <w:rPr>
          <w:rFonts w:ascii="Times New Roman" w:hAnsi="Times New Roman" w:eastAsia="宋体" w:cs="Times New Roman"/>
          <w:b/>
          <w:color w:val="000000"/>
          <w:szCs w:val="24"/>
        </w:rPr>
      </w:r>
      <w:r/>
    </w:p>
    <w:p>
      <w:pPr>
        <w:rPr>
          <w:rFonts w:ascii="Times New Roman" w:hAnsi="Times New Roman" w:eastAsia="黑体" w:cs="Times New Roman"/>
          <w:b/>
          <w:color w:val="000000"/>
          <w:sz w:val="28"/>
          <w:szCs w:val="20"/>
        </w:rPr>
      </w:pPr>
      <w:r>
        <w:rPr>
          <w:rFonts w:ascii="Times New Roman" w:hAnsi="Times New Roman" w:eastAsia="黑体" w:cs="Times New Roman"/>
          <w:sz w:val="28"/>
          <w:szCs w:val="20"/>
        </w:rPr>
        <w:br w:type="page" w:clear="all"/>
      </w:r>
      <w:r>
        <w:rPr>
          <w:rFonts w:hint="eastAsia" w:ascii="宋体" w:hAnsi="宋体" w:eastAsia="宋体" w:cs="Times New Roman"/>
          <w:color w:val="000000"/>
          <w:sz w:val="24"/>
          <w:szCs w:val="24"/>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szCs w:val="24"/>
        </w:rPr>
      </w:pPr>
      <w:r>
        <w:rPr>
          <w:rFonts w:ascii="Times New Roman" w:hAnsi="Times New Roman" w:eastAsia="宋体" w:cs="Times New Roman"/>
          <w:szCs w:val="24"/>
        </w:rPr>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声  明</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我公司郑重声明：参加本次政府采购活动前</w:t>
      </w:r>
      <w:r>
        <w:rPr>
          <w:rFonts w:hint="eastAsia" w:ascii="Times New Roman" w:hAnsi="Times New Roman" w:eastAsia="宋体" w:cs="Times New Roman"/>
          <w:color w:val="000000"/>
          <w:sz w:val="24"/>
          <w:szCs w:val="24"/>
        </w:rPr>
        <w:t xml:space="preserve"> 3 </w:t>
      </w:r>
      <w:r>
        <w:rPr>
          <w:rFonts w:hint="eastAsia" w:ascii="Times New Roman" w:hAnsi="Times New Roman" w:eastAsia="宋体" w:cs="Times New Roman"/>
          <w:color w:val="000000"/>
          <w:sz w:val="24"/>
          <w:szCs w:val="24"/>
        </w:rPr>
        <w:t xml:space="preserve">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000000"/>
          <w:sz w:val="24"/>
          <w:szCs w:val="24"/>
        </w:rPr>
      </w:pPr>
      <w:r>
        <w:rPr>
          <w:rFonts w:ascii="宋体" w:hAnsi="宋体" w:eastAsia="宋体" w:cs="Times New Roman"/>
          <w:bCs/>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日期：年月日</w:t>
      </w:r>
      <w:r/>
    </w:p>
    <w:p>
      <w:pPr>
        <w:rPr>
          <w:rFonts w:ascii="Times New Roman" w:hAnsi="Times New Roman" w:eastAsia="宋体" w:cs="Times New Roman"/>
          <w:b/>
          <w:sz w:val="28"/>
          <w:szCs w:val="20"/>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格式8、法定代表人授权委托书</w:t>
      </w:r>
      <w:r/>
    </w:p>
    <w:p>
      <w:pPr>
        <w:ind w:firstLine="720"/>
        <w:jc w:val="center"/>
        <w:spacing w:line="360" w:lineRule="auto"/>
        <w:rPr>
          <w:rFonts w:ascii="黑体" w:hAnsi="黑体" w:eastAsia="黑体" w:cs="宋体"/>
          <w:bCs/>
          <w:sz w:val="36"/>
          <w:szCs w:val="28"/>
        </w:rPr>
      </w:pPr>
      <w:r>
        <w:rPr>
          <w:rFonts w:ascii="黑体" w:hAnsi="黑体" w:eastAsia="黑体" w:cs="宋体"/>
          <w:bCs/>
          <w:sz w:val="36"/>
          <w:szCs w:val="28"/>
        </w:rPr>
      </w:r>
      <w:r/>
    </w:p>
    <w:p>
      <w:pPr>
        <w:ind w:firstLine="720"/>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法定代表人授权委托书</w:t>
      </w:r>
      <w:r/>
    </w:p>
    <w:p>
      <w:pPr>
        <w:ind w:firstLine="420"/>
        <w:spacing w:line="500" w:lineRule="exact"/>
        <w:rPr>
          <w:rFonts w:ascii="宋体" w:hAnsi="Courier New" w:eastAsia="宋体" w:cs="Times New Roman"/>
          <w:szCs w:val="20"/>
        </w:rPr>
      </w:pPr>
      <w:r>
        <w:rPr>
          <w:rFonts w:ascii="宋体" w:hAnsi="Courier New" w:eastAsia="宋体" w:cs="Times New Roman"/>
          <w:szCs w:val="20"/>
        </w:rPr>
      </w:r>
      <w:r/>
    </w:p>
    <w:p>
      <w:pPr>
        <w:rPr>
          <w:rFonts w:ascii="宋体" w:hAnsi="宋体" w:eastAsia="宋体" w:cs="Times New Roman"/>
          <w:color w:val="000000"/>
          <w:sz w:val="24"/>
          <w:szCs w:val="20"/>
        </w:rPr>
      </w:pPr>
      <w:r>
        <w:rPr>
          <w:rFonts w:hint="eastAsia" w:ascii="宋体" w:hAnsi="宋体" w:eastAsia="宋体" w:cs="Times New Roman"/>
          <w:color w:val="000000"/>
          <w:sz w:val="24"/>
          <w:szCs w:val="24"/>
        </w:rPr>
        <w:t xml:space="preserve">致：</w:t>
      </w:r>
      <w:r>
        <w:rPr>
          <w:rFonts w:hint="eastAsia" w:ascii="Calibri" w:hAnsi="Calibri" w:eastAsia="宋体" w:cs="Times New Roman"/>
          <w:i/>
          <w:sz w:val="24"/>
          <w:szCs w:val="24"/>
          <w:u w:val="single"/>
        </w:rPr>
        <w:t xml:space="preserve">采购单位</w:t>
      </w:r>
      <w:r/>
    </w:p>
    <w:p>
      <w:pPr>
        <w:ind w:firstLine="420"/>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本人</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（姓名）系</w:t>
      </w:r>
      <w:r>
        <w:rPr>
          <w:rFonts w:hint="eastAsia" w:ascii="宋体" w:hAnsi="宋体" w:eastAsia="宋体" w:cs="Times New Roman"/>
          <w:color w:val="000000"/>
          <w:sz w:val="24"/>
          <w:szCs w:val="24"/>
          <w:lang w:val="zh-CN"/>
        </w:rPr>
        <w:t xml:space="preserve">________________</w:t>
      </w:r>
      <w:r>
        <w:rPr>
          <w:rFonts w:hint="eastAsia" w:ascii="宋体" w:hAnsi="宋体" w:eastAsia="宋体" w:cs="Times New Roman"/>
          <w:color w:val="000000"/>
          <w:sz w:val="24"/>
          <w:szCs w:val="20"/>
        </w:rPr>
        <w:t xml:space="preserve">（投标人名称）的法定代表人（单位负责人），现委托</w:t>
      </w:r>
      <w:r>
        <w:rPr>
          <w:rFonts w:hint="eastAsia" w:ascii="宋体" w:hAnsi="宋体" w:eastAsia="宋体" w:cs="Times New Roman"/>
          <w:color w:val="000000"/>
          <w:sz w:val="24"/>
          <w:szCs w:val="24"/>
          <w:lang w:val="zh-CN"/>
        </w:rPr>
        <w:t xml:space="preserve">_______</w:t>
      </w:r>
      <w:r>
        <w:rPr>
          <w:rFonts w:hint="eastAsia" w:ascii="宋体" w:hAnsi="宋体" w:eastAsia="宋体" w:cs="Times New Roman"/>
          <w:color w:val="000000"/>
          <w:sz w:val="24"/>
          <w:szCs w:val="20"/>
        </w:rPr>
        <w:t xml:space="preserve">（姓名）为我方代理人。代理人根据授权，以我方名义签署、澄清确认、递交、撤回、修改</w:t>
      </w:r>
      <w:r>
        <w:rPr>
          <w:rFonts w:hint="eastAsia" w:ascii="Calibri" w:hAnsi="Calibri" w:eastAsia="宋体" w:cs="Times New Roman"/>
          <w:i/>
          <w:sz w:val="24"/>
          <w:szCs w:val="24"/>
          <w:u w:val="single"/>
        </w:rPr>
        <w:t xml:space="preserve">标段名称</w:t>
      </w:r>
      <w:r>
        <w:rPr>
          <w:rFonts w:hint="eastAsia" w:ascii="Calibri" w:hAnsi="Calibri" w:eastAsia="宋体" w:cs="Times New Roman"/>
          <w:sz w:val="24"/>
          <w:szCs w:val="24"/>
        </w:rPr>
        <w:t xml:space="preserve">项目（标段编号：</w:t>
      </w:r>
      <w:r>
        <w:rPr>
          <w:rFonts w:hint="eastAsia" w:ascii="Calibri" w:hAnsi="宋体" w:eastAsia="宋体" w:cs="Times New Roman"/>
          <w:i/>
          <w:sz w:val="24"/>
          <w:szCs w:val="24"/>
          <w:u w:val="single"/>
        </w:rPr>
        <w:t xml:space="preserve">标段编号</w:t>
      </w:r>
      <w:r>
        <w:rPr>
          <w:rFonts w:hint="eastAsia" w:ascii="Calibri" w:hAnsi="Calibri" w:eastAsia="宋体" w:cs="Times New Roman"/>
          <w:sz w:val="24"/>
          <w:szCs w:val="24"/>
        </w:rPr>
        <w:t xml:space="preserve">）</w:t>
      </w:r>
      <w:r>
        <w:rPr>
          <w:rFonts w:hint="eastAsia" w:ascii="宋体" w:hAnsi="宋体" w:eastAsia="宋体" w:cs="Times New Roman"/>
          <w:color w:val="000000"/>
          <w:sz w:val="24"/>
          <w:szCs w:val="20"/>
        </w:rPr>
        <w:t xml:space="preserve">投标文件和处理有关事宜，其法律后果由我方承担。</w:t>
      </w:r>
      <w:r/>
    </w:p>
    <w:p>
      <w:pPr>
        <w:ind w:firstLine="420"/>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委托期限：自本授权委托书签署之日起至响应有效期届满之日止。</w:t>
      </w:r>
      <w:r/>
    </w:p>
    <w:p>
      <w:pPr>
        <w:ind w:firstLine="420"/>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代理人无转委托权。</w:t>
      </w:r>
      <w:r/>
    </w:p>
    <w:p>
      <w:pPr>
        <w:ind w:firstLine="420"/>
        <w:rPr>
          <w:rFonts w:ascii="宋体" w:hAnsi="宋体" w:eastAsia="宋体" w:cs="Times New Roman"/>
          <w:color w:val="000000"/>
          <w:sz w:val="24"/>
          <w:szCs w:val="20"/>
        </w:rPr>
      </w:pPr>
      <w:r>
        <w:rPr>
          <w:rFonts w:ascii="宋体" w:hAnsi="宋体" w:eastAsia="宋体" w:cs="Times New Roman"/>
          <w:color w:val="000000"/>
          <w:sz w:val="24"/>
          <w:szCs w:val="20"/>
        </w:rPr>
      </w:r>
      <w:r/>
    </w:p>
    <w:p>
      <w:pPr>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投标人名称（加盖公章）</w:t>
      </w:r>
      <w:r>
        <w:rPr>
          <w:rFonts w:hint="eastAsia" w:ascii="宋体" w:hAnsi="宋体" w:eastAsia="宋体" w:cs="Times New Roman"/>
          <w:color w:val="000000"/>
          <w:sz w:val="24"/>
          <w:szCs w:val="24"/>
          <w:lang w:val="zh-CN"/>
        </w:rPr>
        <w:t xml:space="preserve">：________________</w:t>
      </w:r>
      <w:r/>
    </w:p>
    <w:p>
      <w:pPr>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法定代表人（单位负责人）（签字、签章或印鉴）：</w:t>
      </w:r>
      <w:r>
        <w:rPr>
          <w:rFonts w:hint="eastAsia" w:ascii="宋体" w:hAnsi="宋体" w:eastAsia="宋体" w:cs="Times New Roman"/>
          <w:color w:val="000000"/>
          <w:sz w:val="24"/>
          <w:szCs w:val="24"/>
          <w:lang w:val="zh-CN"/>
        </w:rPr>
        <w:t xml:space="preserve">________________</w:t>
      </w:r>
      <w:r/>
    </w:p>
    <w:p>
      <w:pPr>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委托代理人（签字/签章）：</w:t>
      </w:r>
      <w:r>
        <w:rPr>
          <w:rFonts w:hint="eastAsia" w:ascii="宋体" w:hAnsi="宋体" w:eastAsia="宋体" w:cs="Times New Roman"/>
          <w:color w:val="000000"/>
          <w:sz w:val="24"/>
          <w:szCs w:val="24"/>
          <w:lang w:val="zh-CN"/>
        </w:rPr>
        <w:t xml:space="preserve">________________</w:t>
      </w:r>
      <w:r/>
    </w:p>
    <w:p>
      <w:pPr>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日期：_____年______月______日</w:t>
      </w:r>
      <w:r/>
    </w:p>
    <w:p>
      <w:pPr>
        <w:ind w:firstLine="480"/>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法定代表人（单位负责人）有效期内的身份证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委托代理人有效期内的身份证</w:t>
      </w:r>
      <w:r>
        <w:rPr>
          <w:rFonts w:hint="eastAsia" w:ascii="宋体" w:hAnsi="宋体" w:eastAsia="宋体" w:cs="Times New Roman"/>
          <w:b/>
          <w:color w:val="000000"/>
          <w:sz w:val="24"/>
          <w:szCs w:val="20"/>
        </w:rPr>
        <w:t xml:space="preserve">正反面</w:t>
      </w:r>
      <w:r>
        <w:rPr>
          <w:rFonts w:hint="eastAsia" w:ascii="宋体" w:hAnsi="宋体" w:eastAsia="宋体" w:cs="Times New Roman"/>
          <w:color w:val="000000"/>
          <w:sz w:val="24"/>
          <w:szCs w:val="20"/>
        </w:rPr>
        <w:t xml:space="preserve">电子件：</w:t>
      </w:r>
      <w:r/>
    </w:p>
    <w:tbl>
      <w:tblPr>
        <w:tblW w:w="9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p>
    <w:p>
      <w:pPr>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0"/>
        </w:rPr>
        <w:t xml:space="preserve">3.供应商为自然人的情形，可不提供本《授权委托书》。</w:t>
      </w:r>
      <w:r/>
    </w:p>
    <w:p>
      <w:pPr>
        <w:rPr>
          <w:rFonts w:ascii="Times New Roman" w:hAnsi="Times New Roman" w:eastAsia="黑体" w:cs="Times New Roman"/>
          <w:bCs/>
          <w:color w:val="000000"/>
          <w:sz w:val="32"/>
          <w:szCs w:val="21"/>
        </w:rPr>
      </w:pPr>
      <w:r>
        <w:rPr>
          <w:rFonts w:hint="eastAsia" w:ascii="Times New Roman" w:hAnsi="Times New Roman" w:eastAsia="黑体" w:cs="Times New Roman"/>
          <w:b/>
          <w:color w:val="000000"/>
          <w:sz w:val="28"/>
          <w:szCs w:val="20"/>
        </w:rPr>
        <w:br w:type="page" w:clear="all"/>
      </w:r>
      <w:r>
        <w:rPr>
          <w:rFonts w:hint="eastAsia" w:ascii="宋体" w:hAnsi="宋体" w:eastAsia="宋体" w:cs="Times New Roman"/>
          <w:color w:val="000000"/>
          <w:sz w:val="24"/>
          <w:szCs w:val="24"/>
        </w:rPr>
        <w:t xml:space="preserve">格式9、商务条款偏离表</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商务条款偏离表</w:t>
      </w:r>
      <w:r/>
    </w:p>
    <w:p>
      <w:pPr>
        <w:ind w:firstLine="480"/>
        <w:spacing w:line="360" w:lineRule="auto"/>
        <w:rPr>
          <w:rFonts w:ascii="宋体" w:hAnsi="宋体" w:eastAsia="宋体" w:cs="Times New Roman"/>
          <w:b/>
          <w:bCs/>
          <w:color w:val="000000"/>
          <w:sz w:val="24"/>
          <w:szCs w:val="24"/>
        </w:rPr>
      </w:pPr>
      <w:r>
        <w:rPr>
          <w:rFonts w:hint="eastAsia" w:ascii="宋体" w:hAnsi="宋体" w:eastAsia="宋体" w:cs="Times New Roman"/>
          <w:color w:val="000000"/>
          <w:sz w:val="24"/>
          <w:szCs w:val="24"/>
        </w:rPr>
        <w:t xml:space="preserve">请逐条对应招标文件“项目需求”等内容要求的商务条件，填写该表。</w:t>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23"/>
        <w:gridCol w:w="1091"/>
        <w:gridCol w:w="1559"/>
        <w:gridCol w:w="1938"/>
        <w:gridCol w:w="2031"/>
        <w:gridCol w:w="1655"/>
      </w:tblGrid>
      <w:tr>
        <w:trPr>
          <w:jc w:val="center"/>
        </w:trPr>
        <w:tc>
          <w:tcPr>
            <w:tcW w:w="0" w:type="auto"/>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jc w:val="center"/>
              <w:spacing w:line="400" w:lineRule="exact"/>
              <w:rPr>
                <w:rFonts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r>
        <w:trPr>
          <w:jc w:val="center"/>
        </w:trPr>
        <w:tc>
          <w:tcPr>
            <w:tcW w:w="0" w:type="auto"/>
            <w:textDirection w:val="lrTb"/>
            <w:noWrap w:val="false"/>
          </w:tcPr>
          <w:p>
            <w:pPr>
              <w:jc w:val="center"/>
              <w:spacing w:line="400" w:lineRule="exact"/>
              <w:rPr>
                <w:rFonts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559"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938"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2031"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c>
          <w:tcPr>
            <w:tcW w:w="1655" w:type="dxa"/>
            <w:textDirection w:val="lrTb"/>
            <w:noWrap w:val="false"/>
          </w:tcPr>
          <w:p>
            <w:pPr>
              <w:jc w:val="center"/>
              <w:spacing w:line="360" w:lineRule="auto"/>
              <w:rPr>
                <w:rFonts w:cs="宋体" w:asciiTheme="minorEastAsia" w:hAnsiTheme="minorEastAsia"/>
                <w:bCs/>
                <w:sz w:val="24"/>
                <w:szCs w:val="24"/>
                <w:lang w:val="zh-CN"/>
              </w:rPr>
            </w:pPr>
            <w:r>
              <w:rPr>
                <w:rFonts w:cs="宋体" w:asciiTheme="minorEastAsia" w:hAnsiTheme="minorEastAsia"/>
                <w:bCs/>
                <w:sz w:val="24"/>
                <w:szCs w:val="24"/>
                <w:lang w:val="zh-CN"/>
              </w:rPr>
            </w:r>
            <w:r/>
          </w:p>
        </w:tc>
      </w:tr>
    </w:tbl>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color w:val="000000"/>
          <w:szCs w:val="20"/>
        </w:rPr>
      </w:pPr>
      <w:r>
        <w:rPr>
          <w:rFonts w:ascii="宋体" w:hAnsi="宋体" w:eastAsia="宋体" w:cs="Times New Roman"/>
          <w:color w:val="000000"/>
          <w:szCs w:val="20"/>
        </w:rPr>
      </w:r>
      <w:r/>
    </w:p>
    <w:p>
      <w:pPr>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rPr>
          <w:rFonts w:ascii="黑体" w:hAnsi="黑体" w:eastAsia="黑体" w:cs="宋体"/>
          <w:bCs/>
          <w:sz w:val="36"/>
          <w:szCs w:val="28"/>
        </w:rPr>
      </w:pPr>
      <w:r>
        <w:rPr>
          <w:rFonts w:hint="eastAsia" w:ascii="宋体" w:hAnsi="宋体" w:eastAsia="宋体" w:cs="Times New Roman"/>
          <w:color w:val="000000"/>
          <w:sz w:val="24"/>
          <w:szCs w:val="24"/>
        </w:rPr>
        <w:t xml:space="preserve">格式10、技术参数偏离表</w:t>
      </w:r>
      <w:r/>
    </w:p>
    <w:p>
      <w:pPr>
        <w:jc w:val="center"/>
        <w:rPr>
          <w:rFonts w:ascii="黑体" w:hAnsi="黑体" w:eastAsia="黑体" w:cs="宋体"/>
          <w:bCs/>
          <w:sz w:val="36"/>
          <w:szCs w:val="28"/>
        </w:rPr>
      </w:pPr>
      <w:r>
        <w:rPr>
          <w:rFonts w:ascii="黑体" w:hAnsi="黑体" w:eastAsia="黑体" w:cs="宋体"/>
          <w:bCs/>
          <w:sz w:val="36"/>
          <w:szCs w:val="28"/>
        </w:rPr>
        <w:t xml:space="preserve">技术参数</w:t>
      </w:r>
      <w:r>
        <w:rPr>
          <w:rFonts w:hint="eastAsia" w:ascii="黑体" w:hAnsi="黑体" w:eastAsia="黑体" w:cs="宋体"/>
          <w:bCs/>
          <w:sz w:val="36"/>
          <w:szCs w:val="28"/>
        </w:rPr>
        <w:t xml:space="preserve">偏离表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57"/>
        <w:gridCol w:w="2091"/>
        <w:gridCol w:w="2349"/>
        <w:gridCol w:w="1845"/>
        <w:gridCol w:w="2312"/>
      </w:tblGrid>
      <w:tr>
        <w:trPr>
          <w:jc w:val="center"/>
        </w:trPr>
        <w:tc>
          <w:tcPr>
            <w:tcW w:w="638" w:type="pct"/>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1061" w:type="pct"/>
            <w:vAlign w:val="center"/>
            <w:textDirection w:val="lrTb"/>
            <w:noWrap w:val="false"/>
          </w:tcPr>
          <w:p>
            <w:pPr>
              <w:jc w:val="center"/>
              <w:spacing w:line="400" w:lineRule="exact"/>
              <w:rPr>
                <w:rFonts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1192" w:type="pct"/>
            <w:vAlign w:val="center"/>
            <w:textDirection w:val="lrTb"/>
            <w:noWrap w:val="false"/>
          </w:tcPr>
          <w:p>
            <w:pPr>
              <w:jc w:val="left"/>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936" w:type="pct"/>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是否偏离</w:t>
            </w:r>
            <w:r/>
          </w:p>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（无偏离/正偏离/负偏离）</w:t>
            </w:r>
            <w:r/>
          </w:p>
        </w:tc>
        <w:tc>
          <w:tcPr>
            <w:tcW w:w="1173" w:type="pct"/>
            <w:vAlign w:val="center"/>
            <w:textDirection w:val="lrTb"/>
            <w:noWrap w:val="false"/>
          </w:tcPr>
          <w:p>
            <w:pPr>
              <w:jc w:val="center"/>
              <w:spacing w:line="4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r>
      <w:tr>
        <w:trPr>
          <w:jc w:val="center"/>
        </w:trPr>
        <w:tc>
          <w:tcPr>
            <w:tcW w:w="638"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061"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92"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36"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73"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638"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061"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92"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36"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73"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638"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061"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92"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36"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73"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638"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061"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92"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36"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73"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r>
        <w:trPr>
          <w:jc w:val="center"/>
        </w:trPr>
        <w:tc>
          <w:tcPr>
            <w:tcW w:w="638"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061"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92"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936"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c>
          <w:tcPr>
            <w:tcW w:w="1173" w:type="pct"/>
            <w:textDirection w:val="lrTb"/>
            <w:noWrap w:val="false"/>
          </w:tcPr>
          <w:p>
            <w:pPr>
              <w:jc w:val="left"/>
              <w:spacing w:line="360" w:lineRule="auto"/>
              <w:rPr>
                <w:rFonts w:cs="宋体" w:asciiTheme="minorEastAsia" w:hAnsiTheme="minorEastAsia"/>
                <w:b/>
                <w:bCs/>
                <w:sz w:val="24"/>
                <w:szCs w:val="24"/>
                <w:lang w:val="zh-CN"/>
              </w:rPr>
            </w:pPr>
            <w:r>
              <w:rPr>
                <w:rFonts w:cs="宋体" w:asciiTheme="minorEastAsia" w:hAnsiTheme="minorEastAsia"/>
                <w:b/>
                <w:bCs/>
                <w:sz w:val="24"/>
                <w:szCs w:val="24"/>
                <w:lang w:val="zh-CN"/>
              </w:rPr>
            </w:r>
            <w:r/>
          </w:p>
        </w:tc>
      </w:tr>
    </w:tbl>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宋体"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rPr>
          <w:rFonts w:ascii="Times New Roman" w:hAnsi="宋体" w:eastAsia="黑体" w:cs="Times New Roman"/>
          <w:b/>
          <w:color w:val="000000"/>
          <w:sz w:val="28"/>
          <w:szCs w:val="21"/>
        </w:rPr>
      </w:pPr>
      <w:r>
        <w:rPr>
          <w:rFonts w:ascii="Times New Roman" w:hAnsi="Times New Roman" w:eastAsia="黑体" w:cs="Times New Roman"/>
          <w:b/>
          <w:sz w:val="28"/>
          <w:szCs w:val="20"/>
        </w:rPr>
        <w:br w:type="page" w:clear="all"/>
      </w:r>
      <w:r>
        <w:rPr>
          <w:rFonts w:hint="eastAsia" w:ascii="宋体" w:hAnsi="宋体" w:eastAsia="宋体" w:cs="Times New Roman"/>
          <w:color w:val="000000"/>
          <w:sz w:val="24"/>
          <w:szCs w:val="24"/>
        </w:rPr>
        <w:t xml:space="preserve">格式11、售后服务承诺书</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售后服务承诺书</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jc w:val="lef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jc w:val="left"/>
        <w:widowControl/>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widowControl/>
        <w:rPr>
          <w:rFonts w:ascii="宋体" w:hAnsi="宋体" w:eastAsia="宋体" w:cs="Times New Roman"/>
          <w:color w:val="000000"/>
          <w:sz w:val="24"/>
          <w:szCs w:val="24"/>
        </w:rPr>
      </w:pPr>
      <w:r>
        <w:rPr>
          <w:rFonts w:ascii="宋体" w:hAnsi="宋体" w:eastAsia="宋体" w:cs="Times New Roman"/>
          <w:color w:val="000000"/>
          <w:sz w:val="24"/>
          <w:szCs w:val="24"/>
        </w:rPr>
        <w:br w:type="page" w:clear="all"/>
      </w:r>
      <w:r/>
    </w:p>
    <w:p>
      <w:pPr>
        <w:rPr>
          <w:rFonts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格式12、安装调试方案</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安装调试方案</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rPr>
          <w:rFonts w:ascii="Times New Roman" w:hAnsi="宋体" w:eastAsia="黑体" w:cs="Times New Roman"/>
          <w:b/>
          <w:color w:val="000000"/>
          <w:sz w:val="28"/>
          <w:szCs w:val="21"/>
        </w:rPr>
      </w:pPr>
      <w:r>
        <w:rPr>
          <w:rFonts w:hint="eastAsia" w:ascii="宋体" w:hAnsi="宋体" w:eastAsia="宋体" w:cs="Times New Roman"/>
          <w:color w:val="000000"/>
          <w:sz w:val="24"/>
          <w:szCs w:val="24"/>
        </w:rPr>
        <w:t xml:space="preserve">格式13、培训方案</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培训方案</w:t>
      </w:r>
      <w:r/>
    </w:p>
    <w:p>
      <w:pPr>
        <w:ind w:firstLine="480"/>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（请按“项目需求”要求内容自行填写）</w:t>
      </w:r>
      <w:r/>
    </w:p>
    <w:p>
      <w:pPr>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宋体" w:hAnsi="Courier New" w:eastAsia="宋体" w:cs="Times New Roman"/>
          <w:color w:val="000000"/>
          <w:sz w:val="24"/>
          <w:szCs w:val="24"/>
        </w:rPr>
      </w:pPr>
      <w:r>
        <w:rPr>
          <w:rFonts w:hint="eastAsia" w:ascii="宋体" w:hAnsi="Courier New" w:eastAsia="宋体" w:cs="Times New Roman"/>
          <w:color w:val="000000"/>
          <w:sz w:val="24"/>
          <w:szCs w:val="24"/>
        </w:rPr>
        <w:t xml:space="preserve">日期：    年     月     日</w:t>
      </w:r>
      <w:r/>
    </w:p>
    <w:p>
      <w:pPr>
        <w:jc w:val="left"/>
        <w:widowControl/>
        <w:rPr>
          <w:rFonts w:ascii="Times New Roman" w:hAnsi="Times New Roman" w:eastAsia="黑体" w:cs="Times New Roman"/>
          <w:b/>
          <w:sz w:val="28"/>
          <w:szCs w:val="20"/>
        </w:rPr>
      </w:pPr>
      <w:r>
        <w:rPr>
          <w:rFonts w:ascii="Times New Roman" w:hAnsi="Times New Roman" w:eastAsia="黑体" w:cs="Times New Roman"/>
          <w:b/>
          <w:sz w:val="28"/>
          <w:szCs w:val="20"/>
        </w:rPr>
        <w:br w:type="page" w:clear="all"/>
      </w:r>
      <w:r/>
    </w:p>
    <w:p>
      <w:pPr>
        <w:rPr>
          <w:rFonts w:ascii="宋体" w:hAnsi="Courier New" w:eastAsia="宋体" w:cs="Times New Roman"/>
          <w:color w:val="000000"/>
          <w:sz w:val="24"/>
          <w:szCs w:val="24"/>
        </w:rPr>
      </w:pPr>
      <w:r>
        <w:rPr>
          <w:rFonts w:hint="eastAsia" w:ascii="宋体" w:hAnsi="宋体" w:eastAsia="宋体"/>
          <w:color w:val="000000"/>
          <w:sz w:val="24"/>
          <w:szCs w:val="24"/>
        </w:rPr>
        <w:t xml:space="preserve">格式14、财务状况报告及税收、社会保障资金缴纳情况承诺函</w:t>
      </w:r>
      <w:r/>
    </w:p>
    <w:p>
      <w:pPr>
        <w:jc w:val="center"/>
        <w:rPr>
          <w:rFonts w:ascii="黑体" w:hAnsi="黑体" w:eastAsia="黑体" w:cs="宋体"/>
          <w:bCs/>
          <w:sz w:val="36"/>
          <w:szCs w:val="28"/>
        </w:rPr>
      </w:pPr>
      <w:r>
        <w:rPr>
          <w:rFonts w:ascii="黑体" w:hAnsi="黑体" w:eastAsia="黑体" w:cs="宋体"/>
          <w:bCs/>
          <w:sz w:val="36"/>
          <w:szCs w:val="28"/>
        </w:rPr>
      </w:r>
      <w:r/>
    </w:p>
    <w:p>
      <w:pPr>
        <w:jc w:val="center"/>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pStyle w:val="933"/>
      </w:pPr>
      <w:r/>
      <w:r/>
    </w:p>
    <w:p>
      <w:pPr>
        <w:rPr>
          <w:rFonts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i/>
          <w:sz w:val="24"/>
          <w:u w:val="single"/>
        </w:rPr>
        <w:t xml:space="preserve">【采购单位】</w:t>
      </w:r>
      <w:r/>
    </w:p>
    <w:p>
      <w:pPr>
        <w:ind w:firstLine="480"/>
        <w:rPr>
          <w:rFonts w:ascii="宋体" w:hAnsi="宋体" w:eastAsia="宋体" w:cs="Times New Roman"/>
          <w:sz w:val="24"/>
        </w:rPr>
      </w:pPr>
      <w:r>
        <w:rPr>
          <w:rFonts w:hint="eastAsia" w:ascii="宋体" w:hAnsi="宋体" w:eastAsia="宋体" w:cs="Times New Roman"/>
          <w:sz w:val="24"/>
        </w:rPr>
        <w:t xml:space="preserve">我方</w:t>
      </w:r>
      <w:r>
        <w:rPr>
          <w:rFonts w:hint="eastAsia" w:ascii="宋体" w:hAnsi="宋体" w:eastAsia="宋体" w:cs="Times New Roman"/>
          <w:i/>
          <w:sz w:val="24"/>
          <w:u w:val="single"/>
        </w:rPr>
        <w:t xml:space="preserve">供应商名称</w:t>
      </w:r>
      <w:r>
        <w:rPr>
          <w:rFonts w:hint="eastAsia" w:ascii="宋体" w:hAnsi="宋体" w:eastAsia="宋体" w:cs="Times New Roman"/>
          <w:sz w:val="24"/>
        </w:rPr>
        <w:t xml:space="preserve">参加</w:t>
      </w:r>
      <w:r>
        <w:rPr>
          <w:rFonts w:hint="eastAsia" w:ascii="宋体" w:hAnsi="宋体" w:eastAsia="宋体" w:cs="Times New Roman"/>
          <w:i/>
          <w:sz w:val="24"/>
          <w:u w:val="single"/>
        </w:rPr>
        <w:t xml:space="preserve">【标段名称】</w:t>
      </w:r>
      <w:r>
        <w:rPr>
          <w:rFonts w:hint="eastAsia" w:ascii="宋体" w:hAnsi="宋体" w:eastAsia="宋体" w:cs="Times New Roman"/>
          <w:sz w:val="24"/>
        </w:rPr>
        <w:t xml:space="preserve">（项目编号：</w:t>
      </w:r>
      <w:r>
        <w:rPr>
          <w:rFonts w:hint="eastAsia" w:ascii="宋体" w:hAnsi="宋体" w:eastAsia="宋体" w:cs="Times New Roman"/>
          <w:i/>
          <w:sz w:val="24"/>
          <w:u w:val="single"/>
        </w:rPr>
        <w:t xml:space="preserve">【标段编号】</w:t>
      </w:r>
      <w:r>
        <w:rPr>
          <w:rFonts w:hint="eastAsia" w:ascii="宋体" w:hAnsi="宋体" w:eastAsia="宋体" w:cs="Times New Roman"/>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sz w:val="24"/>
        </w:rPr>
      </w:pPr>
      <w:r>
        <w:rPr>
          <w:rFonts w:hint="eastAsia" w:ascii="宋体" w:hAnsi="宋体" w:eastAsia="宋体" w:cs="Times New Roman"/>
          <w:sz w:val="24"/>
        </w:rPr>
        <w:t xml:space="preserve">（1）具有良好的商业信誉和健全的财务会计制度（财务状况报告）；</w:t>
      </w:r>
      <w:r/>
    </w:p>
    <w:p>
      <w:pPr>
        <w:ind w:firstLine="480"/>
        <w:rPr>
          <w:rFonts w:ascii="宋体" w:hAnsi="宋体" w:eastAsia="宋体" w:cs="Times New Roman"/>
          <w:sz w:val="24"/>
        </w:rPr>
      </w:pPr>
      <w:r>
        <w:rPr>
          <w:rFonts w:hint="eastAsia" w:ascii="宋体" w:hAnsi="宋体" w:eastAsia="宋体" w:cs="Times New Roman"/>
          <w:sz w:val="24"/>
        </w:rPr>
        <w:t xml:space="preserve">（2）有依法缴纳税收和社会保障资金的良好记录。</w:t>
      </w:r>
      <w:r/>
    </w:p>
    <w:p>
      <w:pPr>
        <w:ind w:firstLine="480"/>
        <w:rPr>
          <w:rFonts w:ascii="宋体" w:hAnsi="宋体" w:eastAsia="宋体" w:cs="Times New Roman"/>
          <w:sz w:val="24"/>
        </w:rPr>
      </w:pPr>
      <w:r>
        <w:rPr>
          <w:rFonts w:hint="eastAsia" w:ascii="宋体" w:hAnsi="宋体"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sz w:val="24"/>
        </w:rPr>
      </w:pPr>
      <w:r>
        <w:rPr>
          <w:rFonts w:hint="eastAsia" w:ascii="宋体" w:hAnsi="宋体" w:eastAsia="宋体" w:cs="Times New Roman"/>
          <w:sz w:val="24"/>
        </w:rPr>
        <w:t xml:space="preserve">特此承诺</w:t>
      </w:r>
      <w:r/>
    </w:p>
    <w:p>
      <w:pPr>
        <w:ind w:firstLine="480"/>
        <w:rPr>
          <w:rFonts w:ascii="宋体" w:hAnsi="宋体" w:eastAsia="宋体" w:cs="Times New Roman"/>
          <w:sz w:val="24"/>
        </w:rPr>
      </w:pPr>
      <w:r>
        <w:rPr>
          <w:rFonts w:ascii="宋体" w:hAnsi="宋体" w:eastAsia="宋体" w:cs="Times New Roman"/>
          <w:sz w:val="24"/>
        </w:rPr>
      </w:r>
      <w:r/>
    </w:p>
    <w:p>
      <w:pPr>
        <w:ind w:firstLine="420"/>
        <w:rPr>
          <w:rFonts w:ascii="Calibri" w:hAnsi="Calibri" w:eastAsia="宋体" w:cs="Times New Roman"/>
          <w:color w:val="000000"/>
        </w:rPr>
      </w:pPr>
      <w:r>
        <w:rPr>
          <w:rFonts w:hint="eastAsia" w:ascii="Calibri" w:hAnsi="Calibri" w:eastAsia="宋体" w:cs="Times New Roman"/>
          <w:color w:val="000000"/>
        </w:rPr>
        <w:t xml:space="preserve">投标人（盖章）：</w:t>
      </w:r>
      <w:r/>
    </w:p>
    <w:p>
      <w:pPr>
        <w:ind w:firstLine="420"/>
        <w:rPr>
          <w:rFonts w:ascii="Calibri" w:hAnsi="Calibri" w:eastAsia="宋体" w:cs="Times New Roman"/>
          <w:color w:val="000000"/>
        </w:rPr>
      </w:pPr>
      <w:r>
        <w:rPr>
          <w:rFonts w:hint="eastAsia" w:ascii="Calibri" w:hAnsi="Calibri" w:eastAsia="宋体" w:cs="Times New Roman"/>
          <w:color w:val="000000"/>
        </w:rPr>
        <w:t xml:space="preserve">法定代表人或委托代理人（签字或盖章）：</w:t>
      </w:r>
      <w:r/>
    </w:p>
    <w:p>
      <w:pPr>
        <w:ind w:firstLine="420"/>
        <w:rPr>
          <w:rFonts w:ascii="宋体" w:hAnsi="宋体" w:eastAsia="宋体" w:cs="Times New Roman"/>
          <w:sz w:val="24"/>
        </w:rPr>
      </w:pPr>
      <w:r>
        <w:rPr>
          <w:rFonts w:hint="eastAsia" w:ascii="Calibri" w:hAnsi="Calibri" w:eastAsia="宋体" w:cs="Times New Roman"/>
          <w:color w:val="000000"/>
        </w:rPr>
        <w:t xml:space="preserve">日期：</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年</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月</w:t>
      </w:r>
      <w:r>
        <w:rPr>
          <w:rFonts w:hint="eastAsia" w:ascii="Calibri" w:hAnsi="Calibri" w:eastAsia="宋体" w:cs="Times New Roman"/>
          <w:color w:val="000000"/>
        </w:rPr>
        <w:t xml:space="preserve">     </w:t>
      </w:r>
      <w:r>
        <w:rPr>
          <w:rFonts w:hint="eastAsia" w:ascii="Calibri" w:hAnsi="Calibri" w:eastAsia="宋体" w:cs="Times New Roman"/>
          <w:color w:val="000000"/>
        </w:rPr>
        <w:t xml:space="preserve">日</w:t>
      </w:r>
      <w:r/>
    </w:p>
    <w:p>
      <w:pPr>
        <w:ind w:firstLine="482"/>
        <w:spacing w:line="360" w:lineRule="auto"/>
        <w:rPr>
          <w:rFonts w:ascii="宋体" w:hAnsi="Courier New" w:eastAsia="宋体" w:cs="Times New Roman"/>
          <w:b/>
          <w:color w:val="000000"/>
          <w:sz w:val="24"/>
          <w:szCs w:val="24"/>
        </w:rPr>
      </w:pPr>
      <w:r>
        <w:rPr>
          <w:rFonts w:ascii="宋体" w:hAnsi="Courier New" w:eastAsia="宋体" w:cs="Times New Roman"/>
          <w:b/>
          <w:color w:val="000000"/>
          <w:sz w:val="24"/>
          <w:szCs w:val="24"/>
        </w:rPr>
      </w:r>
      <w:r/>
    </w:p>
    <w:p>
      <w:pPr>
        <w:rPr>
          <w:color w:val="000000"/>
          <w:sz w:val="24"/>
        </w:rPr>
      </w:pPr>
      <w:r>
        <w:rPr>
          <w:rFonts w:ascii="Times New Roman" w:hAnsi="Times New Roman" w:eastAsia="黑体" w:cs="Times New Roman"/>
          <w:b/>
          <w:color w:val="000000"/>
          <w:sz w:val="36"/>
          <w:szCs w:val="20"/>
        </w:rPr>
        <w:br w:type="page" w:clear="all"/>
      </w:r>
      <w:r>
        <w:rPr>
          <w:rFonts w:hint="eastAsia" w:ascii="宋体" w:hAnsi="宋体" w:eastAsia="宋体"/>
          <w:color w:val="000000"/>
          <w:sz w:val="24"/>
          <w:szCs w:val="24"/>
        </w:rPr>
        <w:t xml:space="preserve">格式15、</w:t>
      </w:r>
      <w:r>
        <w:rPr>
          <w:rFonts w:hint="eastAsia"/>
          <w:color w:val="000000"/>
          <w:sz w:val="24"/>
        </w:rPr>
        <w:t xml:space="preserve">其他材料</w:t>
      </w:r>
      <w:r/>
    </w:p>
    <w:p>
      <w:pPr>
        <w:jc w:val="center"/>
        <w:rPr>
          <w:rFonts w:ascii="黑体" w:hAnsi="黑体" w:eastAsia="黑体" w:cs="宋体"/>
          <w:bCs/>
          <w:sz w:val="36"/>
          <w:szCs w:val="28"/>
        </w:rPr>
      </w:pPr>
      <w:r>
        <w:rPr>
          <w:rFonts w:hint="eastAsia" w:ascii="黑体" w:hAnsi="黑体" w:eastAsia="黑体" w:cs="宋体"/>
          <w:bCs/>
          <w:sz w:val="36"/>
          <w:szCs w:val="28"/>
        </w:rPr>
        <w:t xml:space="preserve">其它材料</w:t>
      </w:r>
      <w:r/>
    </w:p>
    <w:p>
      <w:pPr>
        <w:jc w:val="center"/>
        <w:spacing w:line="5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（投标人对招标文件响应有必要提供的材料或评标办法中要求提供的材料）</w:t>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52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00" w:lineRule="exact"/>
        <w:rPr>
          <w:rFonts w:ascii="宋体" w:hAnsi="宋体" w:eastAsia="宋体" w:cs="Times New Roman"/>
          <w:b/>
          <w:color w:val="000000"/>
          <w:sz w:val="28"/>
          <w:szCs w:val="30"/>
        </w:rPr>
      </w:pPr>
      <w:r>
        <w:rPr>
          <w:rFonts w:ascii="宋体" w:hAnsi="宋体" w:eastAsia="宋体" w:cs="Times New Roman"/>
          <w:b/>
          <w:color w:val="000000"/>
          <w:sz w:val="28"/>
          <w:szCs w:val="30"/>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360" w:lineRule="auto"/>
        <w:rPr>
          <w:rFonts w:ascii="仿宋_GB2312" w:hAnsi="Courier New" w:eastAsia="仿宋_GB2312" w:cs="Times New Roman"/>
          <w:color w:val="000000"/>
          <w:spacing w:val="6"/>
          <w:sz w:val="30"/>
          <w:szCs w:val="30"/>
        </w:rPr>
      </w:pPr>
      <w:r>
        <w:rPr>
          <w:rFonts w:hint="eastAsia" w:ascii="宋体" w:hAnsi="Courier New" w:eastAsia="宋体" w:cs="Times New Roman"/>
          <w:color w:val="000000"/>
          <w:sz w:val="24"/>
          <w:szCs w:val="24"/>
        </w:rPr>
        <w:t xml:space="preserve">日期：    年     月     日</w:t>
      </w:r>
      <w:r/>
    </w:p>
    <w:p>
      <w:pPr>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r>
      <w:r/>
    </w:p>
    <w:p>
      <w:pPr>
        <w:jc w:val="left"/>
        <w:widowControl/>
        <w:rPr>
          <w:rFonts w:ascii="Times New Roman" w:hAnsi="Times New Roman" w:eastAsia="黑体" w:cs="Times New Roman"/>
          <w:b/>
          <w:color w:val="000000"/>
          <w:sz w:val="36"/>
          <w:szCs w:val="20"/>
        </w:rPr>
      </w:pPr>
      <w:r>
        <w:rPr>
          <w:rFonts w:ascii="Times New Roman" w:hAnsi="Times New Roman" w:eastAsia="黑体" w:cs="Times New Roman"/>
          <w:b/>
          <w:color w:val="000000"/>
          <w:sz w:val="36"/>
          <w:szCs w:val="20"/>
        </w:rPr>
        <w:br w:type="page" w:clear="all"/>
      </w:r>
      <w:r/>
    </w:p>
    <w:p>
      <w:pPr>
        <w:jc w:val="center"/>
        <w:keepLines/>
        <w:keepNext/>
        <w:spacing w:line="360" w:lineRule="auto"/>
        <w:rPr>
          <w:rFonts w:ascii="Times New Roman" w:hAnsi="宋体" w:eastAsia="黑体" w:cs="Times New Roman"/>
          <w:b/>
          <w:color w:val="000000"/>
          <w:sz w:val="36"/>
          <w:szCs w:val="20"/>
        </w:rPr>
        <w:outlineLvl w:val="0"/>
      </w:pPr>
      <w:r/>
      <w:bookmarkStart w:id="18" w:name="_Toc151625259"/>
      <w:r>
        <w:rPr>
          <w:rFonts w:hint="eastAsia" w:ascii="Times New Roman" w:hAnsi="Times New Roman" w:eastAsia="黑体" w:cs="Times New Roman"/>
          <w:b/>
          <w:color w:val="000000"/>
          <w:sz w:val="36"/>
          <w:szCs w:val="20"/>
        </w:rPr>
        <w:t xml:space="preserve">第五章合同专用条款表</w:t>
      </w:r>
      <w:bookmarkEnd w:id="18"/>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本表是对第三章“政府采购合同格式”的补充和修改。如果两者之间有抵触，以本专用条款表为准。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themeColor="text1"/>
                <w:sz w:val="24"/>
                <w:szCs w:val="24"/>
              </w:rPr>
            </w:pPr>
            <w:r>
              <w:rPr>
                <w:rFonts w:hint="eastAsia" w:ascii="宋体" w:hAnsi="宋体" w:eastAsia="宋体" w:cs="Times New Roman"/>
                <w:b/>
                <w:color w:val="000000" w:themeColor="text1"/>
                <w:sz w:val="24"/>
                <w:szCs w:val="24"/>
              </w:rPr>
              <w:t xml:space="preserve">交货期：30天。</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p>
        </w:tc>
        <w:tc>
          <w:tcPr>
            <w:shd w:val="clear" w:color="auto" w:fill="fefefe"/>
            <w:tcW w:w="8529" w:type="dxa"/>
            <w:vAlign w:val="center"/>
            <w:textDirection w:val="lrTb"/>
            <w:noWrap w:val="false"/>
          </w:tcPr>
          <w:p>
            <w:pPr>
              <w:rPr>
                <w:rFonts w:ascii="宋体" w:hAnsi="宋体"/>
                <w:b/>
                <w:color w:val="000000"/>
                <w:sz w:val="24"/>
              </w:rPr>
            </w:pPr>
            <w:r>
              <w:rPr>
                <w:rFonts w:hint="eastAsia" w:ascii="宋体" w:hAnsi="宋体"/>
                <w:b/>
                <w:color w:val="000000"/>
                <w:sz w:val="24"/>
              </w:rPr>
              <w:t xml:space="preserve">原厂质保：不少于2年。</w:t>
            </w:r>
            <w:r/>
          </w:p>
          <w:p>
            <w:pPr>
              <w:spacing w:line="360" w:lineRule="auto"/>
              <w:rPr>
                <w:rFonts w:ascii="宋体" w:hAnsi="宋体" w:eastAsia="宋体" w:cs="Times New Roman"/>
                <w:color w:val="000000" w:themeColor="text1"/>
                <w:sz w:val="24"/>
                <w:szCs w:val="24"/>
              </w:rPr>
            </w:pPr>
            <w:r>
              <w:rPr>
                <w:rFonts w:hint="eastAsia" w:ascii="宋体" w:hAnsi="宋体"/>
                <w:sz w:val="24"/>
              </w:rPr>
              <w:t xml:space="preserve">免费质保期间，中标人免费包维修、保养、安检、调换等；对于采购方人为原因造成的故障，中标人只收取维保成本费用。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shd w:val="clear" w:color="auto" w:fill="fefefe"/>
            <w:tcW w:w="8529" w:type="dxa"/>
            <w:vAlign w:val="center"/>
            <w:textDirection w:val="lrTb"/>
            <w:noWrap w:val="false"/>
          </w:tcPr>
          <w:p>
            <w:pPr>
              <w:rPr>
                <w:rFonts w:ascii="宋体" w:hAnsi="宋体" w:eastAsia="宋体" w:cs="Times New Roman"/>
                <w:color w:val="000000"/>
                <w:sz w:val="24"/>
                <w:szCs w:val="24"/>
              </w:rPr>
            </w:pPr>
            <w:r>
              <w:rPr>
                <w:rFonts w:hint="eastAsia" w:ascii="宋体" w:hAnsi="宋体"/>
                <w:b/>
                <w:bCs/>
                <w:color w:val="000000"/>
                <w:sz w:val="24"/>
              </w:rPr>
              <w:t xml:space="preserve">付款方式</w:t>
            </w:r>
            <w:r>
              <w:rPr>
                <w:rFonts w:hint="eastAsia" w:ascii="宋体" w:hAnsi="宋体"/>
                <w:b/>
                <w:color w:val="000000"/>
                <w:sz w:val="24"/>
              </w:rPr>
              <w:t xml:space="preserve">：</w:t>
            </w:r>
            <w:r>
              <w:rPr>
                <w:rFonts w:hint="eastAsia" w:cs="宋体" w:asciiTheme="minorEastAsia" w:hAnsiTheme="minorEastAsia"/>
                <w:color w:val="000000"/>
                <w:sz w:val="24"/>
                <w:szCs w:val="24"/>
              </w:rPr>
              <w:t xml:space="preserve">到货后中标人负责安装、调试，采购人负责书面验收。验收合格后，中标人提供免费保修证明，采购人全额支付货物款项。采购人付款前，中标人应向采购人出具符合采购人要求的发票。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违约责任：</w:t>
            </w:r>
            <w:r/>
          </w:p>
          <w:p>
            <w:pPr>
              <w:spacing w:line="360" w:lineRule="auto"/>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000000"/>
          <w:sz w:val="36"/>
          <w:szCs w:val="20"/>
        </w:rPr>
        <w:outlineLvl w:val="0"/>
      </w:pPr>
      <w:r>
        <w:rPr>
          <w:rFonts w:ascii="Times New Roman" w:hAnsi="宋体" w:eastAsia="黑体" w:cs="Times New Roman"/>
          <w:bCs/>
          <w:color w:val="000000"/>
          <w:sz w:val="36"/>
          <w:szCs w:val="20"/>
        </w:rPr>
        <w:br w:type="page" w:clear="all"/>
      </w:r>
      <w:bookmarkStart w:id="19" w:name="_Toc513622230"/>
      <w:r/>
      <w:bookmarkStart w:id="20" w:name="_Toc151625260"/>
      <w:r/>
      <w:bookmarkEnd w:id="16"/>
      <w:r/>
      <w:bookmarkEnd w:id="17"/>
      <w:r>
        <w:rPr>
          <w:rFonts w:hint="eastAsia" w:ascii="Times New Roman" w:hAnsi="宋体" w:eastAsia="黑体" w:cs="Times New Roman"/>
          <w:color w:val="000000"/>
          <w:sz w:val="36"/>
          <w:szCs w:val="20"/>
        </w:rPr>
        <w:t xml:space="preserve">第六章项目需求</w:t>
      </w:r>
      <w:bookmarkEnd w:id="19"/>
      <w:r/>
      <w:bookmarkEnd w:id="20"/>
      <w:r/>
      <w:r/>
    </w:p>
    <w:p>
      <w:pPr>
        <w:ind w:firstLine="482"/>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b/>
          <w:bCs/>
          <w:color w:val="000000"/>
          <w:sz w:val="24"/>
          <w:szCs w:val="24"/>
        </w:rPr>
        <w:t xml:space="preserve">说明：本项目属性为货物，</w:t>
      </w:r>
      <w:r>
        <w:rPr>
          <w:rFonts w:hint="eastAsia" w:ascii="宋体" w:hAnsi="Times New Roman" w:eastAsia="宋体" w:cs="Times New Roman"/>
          <w:b/>
          <w:sz w:val="24"/>
          <w:szCs w:val="21"/>
        </w:rPr>
        <w:t xml:space="preserve">采购标的对应的中小企业划分标准所属行业为</w:t>
      </w:r>
      <w:r>
        <w:rPr>
          <w:rFonts w:hint="eastAsia" w:ascii="宋体" w:hAnsi="Times New Roman" w:eastAsia="宋体" w:cs="Times New Roman"/>
          <w:b/>
          <w:color w:val="000000" w:themeColor="text1"/>
          <w:sz w:val="24"/>
          <w:szCs w:val="21"/>
          <w:u w:val="single"/>
        </w:rPr>
        <w:t xml:space="preserve">　</w:t>
      </w:r>
      <w:r>
        <w:rPr>
          <w:rFonts w:hint="eastAsia" w:ascii="宋体" w:eastAsia="宋体"/>
          <w:b/>
          <w:color w:val="000000" w:themeColor="text1"/>
          <w:sz w:val="24"/>
          <w:szCs w:val="21"/>
          <w:u w:val="single"/>
        </w:rPr>
        <w:t xml:space="preserve">工业</w:t>
      </w:r>
      <w:r>
        <w:rPr>
          <w:rFonts w:hint="eastAsia" w:ascii="宋体" w:hAnsi="Times New Roman" w:eastAsia="宋体" w:cs="Times New Roman"/>
          <w:b/>
          <w:sz w:val="24"/>
          <w:szCs w:val="21"/>
        </w:rPr>
        <w:t xml:space="preserve">。</w:t>
      </w:r>
      <w:r/>
    </w:p>
    <w:p>
      <w:pPr>
        <w:ind w:firstLine="482"/>
        <w:jc w:val="left"/>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1、</w:t>
      </w:r>
      <w:r>
        <w:rPr>
          <w:rFonts w:hint="eastAsia" w:ascii="宋体" w:hAnsi="宋体" w:eastAsia="宋体" w:cs="Times New Roman"/>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ascii="宋体" w:hAnsi="宋体" w:eastAsia="宋体" w:cs="Times New Roman"/>
          <w:b/>
          <w:color w:val="000000"/>
          <w:sz w:val="24"/>
          <w:szCs w:val="24"/>
        </w:rPr>
      </w:pPr>
      <w:r>
        <w:rPr>
          <w:rFonts w:hint="eastAsia" w:ascii="宋体" w:hAnsi="宋体" w:eastAsia="宋体" w:cs="Times New Roman"/>
          <w:color w:val="000000"/>
          <w:sz w:val="24"/>
          <w:szCs w:val="24"/>
        </w:rPr>
        <w:t xml:space="preserve">2、根</w:t>
      </w:r>
      <w:r>
        <w:rPr>
          <w:rFonts w:hint="eastAsia" w:ascii="宋体" w:hAnsi="宋体" w:eastAsia="宋体" w:cs="Times New Roman"/>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ascii="宋体" w:hAnsi="宋体" w:eastAsia="宋体" w:cs="宋体"/>
          <w:b/>
          <w:sz w:val="24"/>
          <w:szCs w:val="24"/>
        </w:rPr>
      </w:pPr>
      <w:r/>
      <w:bookmarkStart w:id="21" w:name="_Toc513622231"/>
      <w:r/>
      <w:bookmarkStart w:id="22" w:name="_Toc139967217"/>
      <w:r/>
      <w:bookmarkStart w:id="23" w:name="_Toc139966433"/>
      <w:r>
        <w:rPr>
          <w:rFonts w:hint="eastAsia" w:ascii="宋体" w:hAnsi="宋体" w:eastAsia="宋体" w:cs="宋体"/>
          <w:b/>
          <w:sz w:val="24"/>
          <w:szCs w:val="24"/>
        </w:rPr>
        <w:t xml:space="preserve">一、项目概述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本次商谈的内容为连云港市第一人民医院</w:t>
      </w:r>
      <w:r>
        <w:rPr>
          <w:rFonts w:hint="eastAsia" w:ascii="宋体" w:hAnsi="宋体" w:eastAsia="宋体" w:cs="宋体"/>
          <w:color w:val="000000"/>
          <w:sz w:val="24"/>
          <w:szCs w:val="24"/>
        </w:rPr>
        <w:t xml:space="preserve">数字化医用X射线摄影系统</w:t>
      </w:r>
      <w:r>
        <w:rPr>
          <w:rFonts w:hint="eastAsia" w:ascii="宋体" w:hAnsi="宋体" w:eastAsia="宋体" w:cs="宋体"/>
          <w:sz w:val="24"/>
          <w:szCs w:val="24"/>
        </w:rPr>
        <w:t xml:space="preserve">采购。卖方负责将</w:t>
      </w:r>
      <w:r>
        <w:rPr>
          <w:rFonts w:hint="eastAsia" w:ascii="宋体" w:hAnsi="宋体" w:eastAsia="宋体" w:cs="宋体"/>
          <w:color w:val="000000"/>
          <w:sz w:val="24"/>
          <w:szCs w:val="24"/>
        </w:rPr>
        <w:t xml:space="preserve">数字化医用X射线摄影系统</w:t>
      </w:r>
      <w:r>
        <w:rPr>
          <w:rFonts w:hint="eastAsia" w:ascii="宋体" w:hAnsi="宋体" w:eastAsia="宋体" w:cs="宋体"/>
          <w:sz w:val="24"/>
          <w:szCs w:val="24"/>
        </w:rPr>
        <w:t xml:space="preserve">运抵买方指定机房，完成安装，检测、验收合格，交付买方使用，即交钥匙工程。</w:t>
      </w:r>
      <w:r/>
    </w:p>
    <w:tbl>
      <w:tblPr>
        <w:tblStyle w:val="974"/>
        <w:tblW w:w="0" w:type="auto"/>
        <w:jc w:val="center"/>
        <w:tblLook w:val="04A0" w:firstRow="1" w:lastRow="0" w:firstColumn="1" w:lastColumn="0" w:noHBand="0" w:noVBand="1"/>
      </w:tblPr>
      <w:tblGrid>
        <w:gridCol w:w="1077"/>
        <w:gridCol w:w="3183"/>
        <w:gridCol w:w="2131"/>
        <w:gridCol w:w="2131"/>
      </w:tblGrid>
      <w:tr>
        <w:trPr>
          <w:jc w:val="center"/>
          <w:trHeight w:val="534"/>
        </w:trPr>
        <w:tc>
          <w:tcPr>
            <w:tcW w:w="1077" w:type="dxa"/>
            <w:vAlign w:val="center"/>
            <w:textDirection w:val="lrTb"/>
            <w:noWrap w:val="false"/>
          </w:tcPr>
          <w:p>
            <w:pPr>
              <w:jc w:val="center"/>
              <w:widowControl/>
              <w:rPr>
                <w:rFonts w:ascii="宋体"/>
              </w:rPr>
            </w:pPr>
            <w:r>
              <w:rPr>
                <w:rFonts w:hint="eastAsia" w:ascii="宋体"/>
              </w:rPr>
              <w:t xml:space="preserve">序号</w:t>
            </w:r>
            <w:r/>
          </w:p>
        </w:tc>
        <w:tc>
          <w:tcPr>
            <w:tcW w:w="3183" w:type="dxa"/>
            <w:vAlign w:val="center"/>
            <w:textDirection w:val="lrTb"/>
            <w:noWrap w:val="false"/>
          </w:tcPr>
          <w:p>
            <w:pPr>
              <w:jc w:val="center"/>
              <w:widowControl/>
              <w:rPr>
                <w:rFonts w:ascii="宋体"/>
              </w:rPr>
            </w:pPr>
            <w:r>
              <w:rPr>
                <w:rFonts w:hint="eastAsia" w:ascii="宋体"/>
              </w:rPr>
              <w:t xml:space="preserve">名称</w:t>
            </w:r>
            <w:r/>
          </w:p>
        </w:tc>
        <w:tc>
          <w:tcPr>
            <w:tcW w:w="2131" w:type="dxa"/>
            <w:vAlign w:val="center"/>
            <w:textDirection w:val="lrTb"/>
            <w:noWrap w:val="false"/>
          </w:tcPr>
          <w:p>
            <w:pPr>
              <w:jc w:val="center"/>
              <w:widowControl/>
              <w:rPr>
                <w:rFonts w:ascii="宋体"/>
              </w:rPr>
            </w:pPr>
            <w:r>
              <w:rPr>
                <w:rFonts w:hint="eastAsia" w:ascii="宋体"/>
              </w:rPr>
              <w:t xml:space="preserve">数量（台）</w:t>
            </w:r>
            <w:r/>
          </w:p>
        </w:tc>
        <w:tc>
          <w:tcPr>
            <w:tcW w:w="2131" w:type="dxa"/>
            <w:vAlign w:val="center"/>
            <w:textDirection w:val="lrTb"/>
            <w:noWrap w:val="false"/>
          </w:tcPr>
          <w:p>
            <w:pPr>
              <w:jc w:val="center"/>
              <w:widowControl/>
              <w:rPr>
                <w:rFonts w:ascii="宋体"/>
              </w:rPr>
            </w:pPr>
            <w:r>
              <w:rPr>
                <w:rFonts w:hint="eastAsia" w:ascii="宋体"/>
              </w:rPr>
              <w:t xml:space="preserve">预算（万元）</w:t>
            </w:r>
            <w:r/>
          </w:p>
        </w:tc>
      </w:tr>
      <w:tr>
        <w:trPr>
          <w:jc w:val="center"/>
          <w:trHeight w:val="824"/>
        </w:trPr>
        <w:tc>
          <w:tcPr>
            <w:tcW w:w="1077" w:type="dxa"/>
            <w:vAlign w:val="center"/>
            <w:textDirection w:val="lrTb"/>
            <w:noWrap w:val="false"/>
          </w:tcPr>
          <w:p>
            <w:pPr>
              <w:jc w:val="center"/>
              <w:widowControl/>
              <w:rPr>
                <w:rFonts w:ascii="宋体"/>
              </w:rPr>
            </w:pPr>
            <w:r>
              <w:rPr>
                <w:rFonts w:hint="eastAsia" w:ascii="宋体"/>
              </w:rPr>
              <w:t xml:space="preserve">1</w:t>
            </w:r>
            <w:r/>
          </w:p>
        </w:tc>
        <w:tc>
          <w:tcPr>
            <w:tcW w:w="3183" w:type="dxa"/>
            <w:vAlign w:val="center"/>
            <w:textDirection w:val="lrTb"/>
            <w:noWrap w:val="false"/>
          </w:tcPr>
          <w:p>
            <w:pPr>
              <w:jc w:val="center"/>
              <w:widowControl/>
              <w:rPr>
                <w:rFonts w:ascii="宋体"/>
              </w:rPr>
            </w:pPr>
            <w:r>
              <w:rPr>
                <w:rFonts w:hint="eastAsia" w:ascii="宋体" w:hAnsi="宋体" w:cs="宋体"/>
                <w:color w:val="000000"/>
                <w:sz w:val="24"/>
              </w:rPr>
              <w:t xml:space="preserve">数字化医用X射线摄影系统</w:t>
            </w:r>
            <w:r/>
          </w:p>
        </w:tc>
        <w:tc>
          <w:tcPr>
            <w:tcW w:w="2131" w:type="dxa"/>
            <w:vAlign w:val="center"/>
            <w:textDirection w:val="lrTb"/>
            <w:noWrap w:val="false"/>
          </w:tcPr>
          <w:p>
            <w:pPr>
              <w:jc w:val="center"/>
              <w:widowControl/>
              <w:rPr>
                <w:rFonts w:ascii="宋体"/>
              </w:rPr>
            </w:pPr>
            <w:r>
              <w:rPr>
                <w:rFonts w:hint="eastAsia" w:ascii="宋体"/>
              </w:rPr>
              <w:t xml:space="preserve">1</w:t>
            </w:r>
            <w:r/>
          </w:p>
        </w:tc>
        <w:tc>
          <w:tcPr>
            <w:tcW w:w="2131" w:type="dxa"/>
            <w:vAlign w:val="center"/>
            <w:textDirection w:val="lrTb"/>
            <w:noWrap w:val="false"/>
          </w:tcPr>
          <w:p>
            <w:pPr>
              <w:jc w:val="center"/>
              <w:widowControl/>
              <w:rPr>
                <w:rFonts w:ascii="宋体"/>
              </w:rPr>
            </w:pPr>
            <w:r>
              <w:rPr>
                <w:rFonts w:hint="eastAsia" w:ascii="宋体"/>
              </w:rPr>
              <w:t xml:space="preserve">100</w:t>
            </w:r>
            <w:r/>
          </w:p>
        </w:tc>
      </w:tr>
    </w:tbl>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二、主要技术参数</w:t>
      </w:r>
      <w:r>
        <w:rPr>
          <w:rFonts w:hint="eastAsia" w:ascii="SimSun" w:hAnsi="SimSun" w:eastAsia="SimSun" w:cs="SimSun"/>
          <w:b/>
          <w:sz w:val="24"/>
          <w:szCs w:val="24"/>
        </w:rPr>
        <w:t xml:space="preserve">（</w:t>
      </w:r>
      <w:r>
        <w:rPr>
          <w:rFonts w:hint="eastAsia" w:ascii="SimSun" w:hAnsi="SimSun" w:eastAsia="SimSun" w:cs="SimSun"/>
          <w:b/>
          <w:bCs/>
          <w:sz w:val="24"/>
          <w:szCs w:val="24"/>
        </w:rPr>
        <w:t xml:space="preserve">加“</w:t>
      </w:r>
      <w:r>
        <w:rPr>
          <w:rFonts w:hint="eastAsia" w:ascii="SimSun" w:hAnsi="SimSun" w:eastAsia="SimSun" w:cs="SimSun"/>
          <w:b/>
          <w:color w:val="000000"/>
          <w:sz w:val="24"/>
          <w:szCs w:val="24"/>
        </w:rPr>
        <w:t xml:space="preserve">▲</w:t>
      </w:r>
      <w:r>
        <w:rPr>
          <w:rFonts w:hint="eastAsia" w:ascii="SimSun" w:hAnsi="SimSun" w:eastAsia="SimSun" w:cs="SimSun"/>
          <w:b/>
          <w:bCs/>
          <w:sz w:val="24"/>
          <w:szCs w:val="24"/>
        </w:rPr>
        <w:t xml:space="preserve">”</w:t>
      </w:r>
      <w:r>
        <w:rPr>
          <w:rFonts w:hint="eastAsia" w:ascii="SimSun" w:hAnsi="SimSun" w:eastAsia="SimSun" w:cs="SimSun"/>
          <w:b/>
          <w:bCs/>
          <w:color w:val="000000"/>
          <w:sz w:val="24"/>
          <w:szCs w:val="24"/>
        </w:rPr>
        <w:t xml:space="preserve">号</w:t>
      </w:r>
      <w:r>
        <w:rPr>
          <w:rFonts w:hint="eastAsia" w:ascii="SimSun" w:hAnsi="SimSun" w:eastAsia="SimSun" w:cs="SimSun"/>
          <w:b/>
          <w:bCs/>
          <w:sz w:val="24"/>
          <w:szCs w:val="24"/>
        </w:rPr>
        <w:t xml:space="preserve">项为次重要指标（允许负偏离），其余项为一般响应指标</w:t>
      </w:r>
      <w:r>
        <w:rPr>
          <w:rFonts w:hint="eastAsia" w:ascii="SimSun" w:hAnsi="SimSun" w:eastAsia="SimSun" w:cs="SimSun"/>
          <w:b/>
          <w:sz w:val="24"/>
          <w:szCs w:val="24"/>
        </w:rPr>
        <w:t xml:space="preserve">）</w:t>
      </w:r>
      <w:r/>
    </w:p>
    <w:tbl>
      <w:tblPr>
        <w:tblW w:w="0" w:type="auto"/>
        <w:jc w:val="center"/>
        <w:tblCellSpacing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1161"/>
        <w:gridCol w:w="5908"/>
        <w:gridCol w:w="2815"/>
      </w:tblGrid>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序号</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技术和性能参数名称</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招标参数要求</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功能需求</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用于头颅、脊柱、四肢、胸部、腹部等全身站立位和卧位的X射线拍摄。</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主要技术规格和要求</w:t>
            </w:r>
            <w:r>
              <w:rPr>
                <w:rFonts w:hint="eastAsia" w:cs="MingLiU_HKSCS" w:asciiTheme="minorEastAsia" w:hAnsiTheme="minorEastAsia"/>
                <w:b/>
                <w:bCs/>
                <w:color w:val="000000"/>
                <w:sz w:val="24"/>
                <w:szCs w:val="24"/>
              </w:rPr>
              <w:t xml:space="preserve"></w:t>
            </w:r>
            <w:r>
              <w:rPr>
                <w:rFonts w:hint="eastAsia" w:cs="宋体" w:asciiTheme="minorEastAsia" w:hAnsiTheme="minorEastAsia"/>
                <w:b/>
                <w:bCs/>
                <w:color w:val="000000"/>
                <w:sz w:val="24"/>
                <w:szCs w:val="24"/>
              </w:rPr>
              <w:t xml:space="preserve"> </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2.1</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高压发生器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高压发生器功率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≥55kW</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最大输出管电压</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≥150kV</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加载时间范围</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最小加载时间≤1ms，最大加载时间≥10s</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最大输出电流</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≥800mA</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具备AEC自动曝光控制</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配备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发生器的操作与控制系统完全与主机集成，在主机工作站上控制曝光</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2.1.7</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最大输出纹波频率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≥500kHz</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2.1.8</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最大电流时间积</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≥1000mAs</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2.2</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X线球管</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球管最大功率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≥65kW</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球管焦点</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≤0.6/1.2mm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阳极热容量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≥300kHU</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可通过LCD 显示缩光野的尺寸和源像距</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激光定位线</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2.2.6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射线野控制模式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电动+手动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2.3</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球管运动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2.3.1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球管运动模式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悬吊</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2.3.2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球管架垂直运动距离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≥150cm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2.3.3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球管架沿纵轴运动距离</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≥150cm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2.3.4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悬吊支架可根据预设位置实现自动摆位功能</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▲2.3.5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立位及卧位拍摄时，球管与平板之间均可实现平行及斜位有角度的自动对中和跟随运动</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2.4</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全自动摆位</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▲2.4.1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一键摆位功能（包括SID调整，球管高度和角度调整，探测器高度，光野大小调整，包含至少200种以上的临床摆位应用，并可通过无线遥控器一键移动到拍摄位置）、支持一键实现球管打角度的斜投照摆位功能（如一键颈椎前后位、一键跟骨轴位）（项目验收时须现场进行演示）</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2.4.2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球管探测器自动跟踪</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2.5</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无线平板探测器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探测器数量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探测器尺寸</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≥17×17英寸</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像素尺寸</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≤139um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采集灰阶度</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≥16bits</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空间分辨率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≥3.6lp/mm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探测器供电类型</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采用锂离子电容充电技术，可实时在线充电，无需插拔、更换电池，非传统化学性充电锂电池（需提供平板探测器正面和背面照片）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2.6</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胸片架</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胸片架垂直运动行程</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≥150cm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最大SID</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≥320cm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胸片架运动模式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电动+手动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平板探测器可在-20度/+90度翻转</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可隔室遥控胸片架垂直升降</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自动曝光控制电离室</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2.6.7</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平板在线充电指示灯</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2.6.8</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可拆卸滤线栅，无需工具即可轻松取出</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▲2.6.9 </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平板支持在胸片架上的片盒内在线充电，直接接触式，无需插拔电缆，充电接触点在平板探测器侧面设计，非背面设计（提供实物照片）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▲2.6.10</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为保证胸片架稳定性，要求胸片盒与立柱连接支点位于胸片盒后方，非侧方的设计</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2.7</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球管侧近台操控系统</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2.7.1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近台操控彩色触摸屏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2.7.2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可显示摆位引导图、SID数值、球管组件绕水平轴旋转角度</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2.7.3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可调整曝光参数（kV，mA，mAs等）、部位选择、体型选择、束光器滤过组合、大小焦点快速切换</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2.7.4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滤线栅状态提示（滤线栅有无，以及与当前APR是否匹配）</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2.8</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固定摄影床</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2.8.1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床面板外形尺寸</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≥800mm*2300mm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2.8.2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床面纵向移动范围</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 12cm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2.8.3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床面最大承重</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≥250kg</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2.8.4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平板托盘移动范围</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≥500mm</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2.8.5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可拆卸滤线栅，无需工具即可轻松取出</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2.9</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无线远程遥控器</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2.9.1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可遥控胸片架电动升降</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2.9.2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可遥控限束器光野控制</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▲2.9.3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控制类型</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无线射频遥控，非红外式</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2.10</w:t>
            </w:r>
            <w:r/>
          </w:p>
        </w:tc>
        <w:tc>
          <w:tcPr>
            <w:gridSpan w:val="2"/>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6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b/>
                <w:bCs/>
                <w:color w:val="000000"/>
                <w:sz w:val="24"/>
                <w:szCs w:val="24"/>
              </w:rPr>
              <w:t xml:space="preserve">系统操作台</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主机工作站操作台内存</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≥16GB</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主机工作站操作台硬盘</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≥1TB</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图像文件存储容量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≥20000幅</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采集工作站显示器尺寸</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≥19英寸</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采集工作站显示器分辨率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≥1920×1080</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对比度</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≥1000：1</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2.10.7</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支持与RIS和HIS系统的集成</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2.10.8</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支持实时显示与检索患者信息；支持患者拍摄摆位指示图；支持自定义患者列表显示；支持检查不同状态显示与排序；支持显示球管热容量状态百分比、平板探测器电量百分比</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2.10.9</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支持患者、检查、序列、图像四级数据库信息管理；支持按照器官进行摄影检查；支持预定义拍摄参数与后期</w:t>
            </w:r>
            <w:r>
              <w:rPr>
                <w:rFonts w:hint="eastAsia" w:cs="宋体" w:asciiTheme="minorEastAsia" w:hAnsiTheme="minorEastAsia"/>
                <w:color w:val="000000"/>
                <w:sz w:val="24"/>
                <w:szCs w:val="24"/>
              </w:rPr>
              <w:t xml:space="preserve">调整</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2.10.10</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根据年龄自动匹配成人或儿童拍摄协议（实物照片）</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支持灰度处理与LUT调整；支持显示并调整灰阶直方图和输入输出曲线的相应关系；支持显示并调整组织均衡和噪声抑制等频率；支持按照限束器边界自动裁剪图像感兴趣区</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图像基本后处理功能，如图像预览、缩放、窗宽/窗位调整、标注、反色、翻转、旋转、输入文本、长度测量及校正、裁剪功能、感兴趣区域及角度测量</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支持原厂语音对讲功能以及多语音提示录播功能</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支持DICOM3.0，包括：DICOM Send, DICOM Print, DICOM Storage commitment, DICOM Query/Retrieve</w:t>
            </w:r>
            <w:r>
              <w:rPr>
                <w:rFonts w:hint="eastAsia" w:cs="宋体" w:asciiTheme="minorEastAsia" w:hAnsiTheme="minorEastAsia"/>
                <w:color w:val="000000"/>
                <w:sz w:val="24"/>
                <w:szCs w:val="24"/>
              </w:rPr>
              <w:br/>
              <w:t xml:space="preserve"> DICOM Worklist/MPPS</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▲2.10.15</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工作站显示界面上可实时显示患者摆位的视频画面（提供照片证明）</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▲2.10.16</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支持鼠标框选方式，直接在显示界面上对束光器光野范围进行调整（提供照片证明）</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▲2.10.17</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工作站显示界面上支持实时AEC区域及激活状态显示（提供照片证明）</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其他</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2.11.1</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悬吊机型，负责悬吊钢结构的材料及施工</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2.11.2</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需要承担PACS对接费用</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提供</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2.11.3</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配备自动铅屏风防护系统</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提供</w:t>
            </w:r>
            <w:r/>
          </w:p>
        </w:tc>
      </w:tr>
      <w:tr>
        <w:trPr>
          <w:jc w:val="center"/>
          <w:tblCellSpacing w:w="0" w:type="dxa"/>
        </w:trPr>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18"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color w:val="000000"/>
                <w:sz w:val="24"/>
                <w:szCs w:val="24"/>
              </w:rPr>
              <w:t xml:space="preserve">▲2.11.4</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980"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具备 DR质控实时反馈软件：胸片摄影完成后，系统自动对图像进行质控；可提供批量质控报告：可按照检查时间或操作技师进行统计，形成报告并导出。提供该功能的软件著作权登记证书</w:t>
            </w:r>
            <w:r/>
          </w:p>
        </w:tc>
        <w:tc>
          <w:tcPr>
            <w:shd w:val="clear" w:color="auto" w:fill="ffffff"/>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6" w:type="dxa"/>
            <w:vAlign w:val="center"/>
            <w:textDirection w:val="lrTb"/>
            <w:noWrap w:val="false"/>
          </w:tcPr>
          <w:p>
            <w:pPr>
              <w:widowControl/>
              <w:rPr>
                <w:rFonts w:cs="宋体" w:asciiTheme="minorEastAsia" w:hAnsiTheme="minorEastAsia"/>
                <w:sz w:val="24"/>
                <w:szCs w:val="24"/>
              </w:rPr>
            </w:pPr>
            <w:r>
              <w:rPr>
                <w:rFonts w:hint="eastAsia" w:cs="宋体" w:asciiTheme="minorEastAsia" w:hAnsiTheme="minorEastAsia"/>
                <w:color w:val="000000"/>
                <w:sz w:val="24"/>
                <w:szCs w:val="24"/>
              </w:rPr>
              <w:t xml:space="preserve">提供</w:t>
            </w:r>
            <w:r/>
          </w:p>
        </w:tc>
      </w:tr>
    </w:tbl>
    <w:p>
      <w:pPr>
        <w:pStyle w:val="975"/>
        <w:jc w:val="both"/>
        <w:spacing w:line="360" w:lineRule="auto"/>
        <w:rPr>
          <w:rFonts w:eastAsiaTheme="minorEastAsia"/>
          <w:sz w:val="24"/>
          <w:szCs w:val="28"/>
          <w:lang w:eastAsia="zh-CN"/>
        </w:rPr>
      </w:pPr>
      <w:r>
        <w:rPr>
          <w:rFonts w:eastAsiaTheme="minorEastAsia"/>
          <w:sz w:val="24"/>
          <w:szCs w:val="28"/>
          <w:lang w:eastAsia="zh-CN"/>
        </w:rPr>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三、供货要求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（1）交货期:30天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（2）设备包装、供货、保管过程中中标人应遵守安全操作</w:t>
      </w:r>
      <w:r>
        <w:rPr>
          <w:rFonts w:hint="eastAsia" w:ascii="宋体" w:hAnsi="宋体" w:eastAsia="宋体" w:cs="宋体"/>
          <w:sz w:val="24"/>
          <w:szCs w:val="24"/>
        </w:rPr>
        <w:t xml:space="preserve">制度，严格安全措施落实，承担安全责任。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（3）严格按国家规定的技术规范标准生产和安装，设备实行“三包”，并明确注明“三包”内容。质保期内的维护更换等费用全部由卖方承担，包括人工、更换配件等费用。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（4）设备运输、仓储、保管过程中的费用由中标单位承担。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（5）投标人须提供操作手册,维护手册等。</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四、安装调试要求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（1）所有货物的款式、设计、版型、颜色需经采购人认可后方可生产供货。</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（3）产品及主要部件均须非停产设备，并提供备件、附件和耗材的供应。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（4）产品及主要部件必须为成熟的产品，须充分考虑产品的使用者和使用环境。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（7）应将货物送到采购人指定地点，并负责办理运输和装卸，费用由中标人负责。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（8）如未能达到合同要求，采购人有权退货并要求供应商赔偿损失。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（9）投标人须向采购人提供设备的运行,安装,使用环境要求等。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（10））在货物到达采购人指定地点后,投标人须在7天内派专业工程师到达现场,提供安装、调试等服务,协助采购人组织验收，并承担相关费用。</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五、国家或行业相关规范标准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w:t>
      </w:r>
      <w:r>
        <w:rPr>
          <w:rFonts w:hint="eastAsia" w:ascii="宋体" w:hAnsi="宋体" w:eastAsia="宋体" w:cs="宋体"/>
          <w:sz w:val="24"/>
          <w:szCs w:val="24"/>
        </w:rPr>
        <w:t xml:space="preserve">）采用行业标准的不得低于国家标准；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）必须通过国家安装规范和验收规范。</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六、人员配备要求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投标人须为本项目配备安装人员，投标人须为采购人免费提供人员培训，配备人员不得少于一人</w:t>
      </w:r>
      <w:r>
        <w:rPr>
          <w:rFonts w:hint="eastAsia" w:ascii="宋体" w:hAnsi="宋体" w:eastAsia="宋体" w:cs="宋体"/>
          <w:b/>
          <w:sz w:val="24"/>
          <w:szCs w:val="24"/>
        </w:rPr>
        <w:t xml:space="preserve">。</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七、履约验收要求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（3）采购人对中标人提供的货物在使用前，中标人需负责安装调试并培训采购人的使用</w:t>
      </w:r>
      <w:r>
        <w:rPr>
          <w:rFonts w:hint="eastAsia" w:ascii="宋体" w:hAnsi="宋体" w:eastAsia="宋体" w:cs="宋体"/>
          <w:sz w:val="24"/>
          <w:szCs w:val="24"/>
        </w:rPr>
        <w:t xml:space="preserve">操作人员，并协助采购人一起调试，直到符合技术要求。安装调试费用由中标人负责。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八、培训要求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（1）投标单位须为采购人免费提供人员培训,保证操作人员正常使用设备各种功能。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（2）投标人在投标时须对产品质量及服务做出维保承诺，为采购人提供人员培训计划，所需费用含本次报价中。</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九、售后服务要求</w:t>
      </w:r>
      <w:r/>
    </w:p>
    <w:p>
      <w:pPr>
        <w:ind w:firstLine="480"/>
        <w:spacing w:line="360" w:lineRule="auto"/>
        <w:rPr>
          <w:rFonts w:ascii="宋体" w:hAnsi="宋体" w:cs="宋体"/>
          <w:sz w:val="24"/>
        </w:rPr>
      </w:pPr>
      <w:r>
        <w:rPr>
          <w:rFonts w:hint="eastAsia" w:ascii="宋体" w:hAnsi="宋体" w:eastAsia="宋体" w:cs="宋体"/>
          <w:sz w:val="24"/>
          <w:szCs w:val="24"/>
        </w:rPr>
        <w:t xml:space="preserve">（1）</w:t>
      </w:r>
      <w:r>
        <w:rPr>
          <w:rFonts w:hint="eastAsia" w:ascii="宋体" w:hAnsi="宋体" w:cs="宋体"/>
          <w:color w:val="000000"/>
          <w:sz w:val="24"/>
        </w:rPr>
        <w:t xml:space="preserve">原厂保修期≥</w:t>
      </w:r>
      <w:r>
        <w:rPr>
          <w:rFonts w:ascii="宋体" w:hAnsi="宋体" w:cs="宋体"/>
          <w:color w:val="000000"/>
          <w:sz w:val="24"/>
        </w:rPr>
        <w:t xml:space="preserve">2</w:t>
      </w:r>
      <w:r>
        <w:rPr>
          <w:rFonts w:hint="eastAsia" w:ascii="宋体" w:hAnsi="宋体" w:cs="宋体"/>
          <w:color w:val="000000"/>
          <w:sz w:val="24"/>
        </w:rPr>
        <w:t xml:space="preserve">年，</w:t>
      </w:r>
      <w:r>
        <w:rPr>
          <w:rFonts w:hint="eastAsia" w:ascii="宋体" w:hAnsi="宋体" w:cs="宋体"/>
          <w:color w:val="000000"/>
          <w:sz w:val="24"/>
        </w:rPr>
        <w:t xml:space="preserve">货物及配件保质期内免费提供维修</w:t>
      </w:r>
      <w:r>
        <w:rPr>
          <w:rFonts w:hint="eastAsia" w:ascii="宋体" w:hAnsi="宋体" w:cs="宋体"/>
          <w:sz w:val="24"/>
        </w:rPr>
        <w:t xml:space="preserve">。</w:t>
      </w:r>
      <w:r/>
    </w:p>
    <w:p>
      <w:pPr>
        <w:ind w:firstLine="480"/>
        <w:spacing w:line="360" w:lineRule="auto"/>
        <w:rPr>
          <w:rFonts w:ascii="宋体" w:hAnsi="宋体" w:eastAsia="宋体" w:cs="宋体"/>
          <w:sz w:val="24"/>
          <w:szCs w:val="24"/>
        </w:rPr>
      </w:pPr>
      <w:r/>
      <w:bookmarkStart w:id="24" w:name="_GoBack"/>
      <w:r/>
      <w:bookmarkEnd w:id="24"/>
      <w:r>
        <w:rPr>
          <w:rFonts w:hint="eastAsia" w:ascii="宋体" w:hAnsi="宋体" w:eastAsia="宋体" w:cs="宋体"/>
          <w:sz w:val="24"/>
          <w:szCs w:val="24"/>
        </w:rPr>
        <w:t xml:space="preserve">（2）中标人负责货物的供货、安装调试及验收合格。</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（3）所有产品保修服务方式均为上门保修，即由中标人派相关资质人员到采购人产品使用现场维修。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（4）在质保期内，中标人应无条件提供产品维修及保养服务，一切维护费用均由中标人负责。质保期内产品本身质量出现问题或由于产品本身质量原因造成的任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SimSun" w:hAnsi="SimSun" w:eastAsia="SimSun" w:cs="SimSun"/>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SimSun" w:hAnsi="SimSun" w:eastAsia="SimSun" w:cs="SimSun"/>
          <w:sz w:val="24"/>
          <w:szCs w:val="24"/>
        </w:rPr>
        <w:t xml:space="preserve">在质保期内，中标人需对所提供的货物定期检查和保养，并且保证</w:t>
      </w:r>
      <w:r>
        <w:rPr>
          <w:rFonts w:hint="eastAsia" w:ascii="宋体" w:hAnsi="宋体" w:eastAsia="宋体" w:cs="宋体"/>
          <w:b/>
          <w:bCs/>
          <w:sz w:val="24"/>
          <w:szCs w:val="24"/>
        </w:rPr>
        <w:t xml:space="preserve">每半年上门检修、保养一次，并出具报告</w:t>
      </w:r>
      <w:r>
        <w:rPr>
          <w:rFonts w:hint="eastAsia" w:ascii="SimSun" w:hAnsi="SimSun" w:eastAsia="SimSun" w:cs="SimSun"/>
          <w:sz w:val="24"/>
          <w:szCs w:val="24"/>
        </w:rPr>
        <w:t xml:space="preserve">，不再向采购人收取费用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（8）培训需使产品使用人充分了解产品构成、基本原理，并熟练掌握产品的安装、运行和维护等。</w:t>
      </w:r>
      <w:r/>
    </w:p>
    <w:p>
      <w:pPr>
        <w:pStyle w:val="933"/>
        <w:ind w:firstLine="480"/>
        <w:spacing w:line="360" w:lineRule="auto"/>
        <w:rPr>
          <w:rFonts w:ascii="宋体" w:hAnsi="宋体" w:cs="宋体"/>
          <w:color w:val="auto"/>
          <w:sz w:val="24"/>
        </w:rPr>
      </w:pPr>
      <w:r>
        <w:rPr>
          <w:rFonts w:hint="eastAsia" w:ascii="宋体" w:hAnsi="宋体" w:cs="宋体"/>
          <w:color w:val="auto"/>
          <w:sz w:val="24"/>
        </w:rPr>
        <w:t xml:space="preserve">（9）投标人应在国内设有维修备件库,质保期满后，能根据采购人要求提供充足的备品、</w:t>
      </w:r>
      <w:r>
        <w:rPr>
          <w:rFonts w:hint="eastAsia" w:ascii="宋体" w:hAnsi="宋体" w:cs="宋体"/>
          <w:color w:val="auto"/>
          <w:sz w:val="24"/>
        </w:rPr>
        <w:t xml:space="preserve">备件</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十、投标报价要求</w:t>
      </w:r>
      <w:r/>
    </w:p>
    <w:p>
      <w:pPr>
        <w:pStyle w:val="933"/>
        <w:ind w:firstLine="480"/>
        <w:spacing w:line="360" w:lineRule="auto"/>
        <w:rPr>
          <w:rFonts w:ascii="宋体" w:hAnsi="宋体" w:cs="宋体"/>
          <w:color w:val="auto"/>
          <w:sz w:val="24"/>
        </w:rPr>
      </w:pPr>
      <w:r>
        <w:rPr>
          <w:rFonts w:hint="eastAsia" w:ascii="宋体" w:hAnsi="宋体" w:cs="宋体"/>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933"/>
        <w:ind w:firstLine="482"/>
        <w:spacing w:line="360" w:lineRule="auto"/>
        <w:rPr>
          <w:rFonts w:ascii="宋体" w:hAnsi="宋体" w:cs="宋体"/>
          <w:b/>
          <w:color w:val="auto"/>
          <w:sz w:val="24"/>
        </w:rPr>
      </w:pPr>
      <w:r>
        <w:rPr>
          <w:rFonts w:hint="eastAsia" w:ascii="宋体" w:hAnsi="宋体" w:cs="宋体"/>
          <w:b/>
          <w:color w:val="auto"/>
          <w:sz w:val="24"/>
        </w:rPr>
        <w:t xml:space="preserve">十一、其他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（1）履约保证金:本项目不收取履约保证金。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（2）付款方式：到货后中标人负责安装、调试，采购人负责书面验收。验收合格后，中标人提供免费保修证明，采购人全额支付货物款项。采购人付款前，中标人应向采购人出具符合采购人要求的发票。</w:t>
      </w:r>
      <w:r/>
    </w:p>
    <w:p>
      <w:pPr>
        <w:ind w:firstLine="480"/>
        <w:jc w:val="left"/>
        <w:spacing w:line="360" w:lineRule="auto"/>
        <w:rPr>
          <w:rFonts w:ascii="宋体" w:hAnsi="宋体"/>
          <w:sz w:val="24"/>
        </w:rPr>
      </w:pPr>
      <w:r>
        <w:rPr>
          <w:rFonts w:hint="eastAsia" w:ascii="宋体" w:hAnsi="宋体" w:eastAsia="宋体" w:cs="宋体"/>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875"/>
        <w:numPr>
          <w:ilvl w:val="0"/>
          <w:numId w:val="0"/>
        </w:numPr>
        <w:rPr>
          <w:rFonts w:ascii="宋体" w:hAnsi="宋体"/>
          <w:sz w:val="24"/>
        </w:rPr>
      </w:pPr>
      <w:r>
        <w:rPr>
          <w:rFonts w:hint="eastAsia" w:ascii="宋体" w:hAnsi="宋体"/>
          <w:sz w:val="24"/>
        </w:rPr>
        <w:br w:type="page" w:clear="all"/>
      </w:r>
      <w:bookmarkStart w:id="25" w:name="_Toc151625261"/>
      <w:r>
        <w:rPr>
          <w:rFonts w:hint="eastAsia"/>
          <w:color w:val="000000"/>
        </w:rPr>
        <w:t xml:space="preserve">第七章评标办法</w:t>
      </w:r>
      <w:bookmarkEnd w:id="21"/>
      <w:r/>
      <w:bookmarkEnd w:id="25"/>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一、</w:t>
      </w:r>
      <w:r>
        <w:rPr>
          <w:rFonts w:hint="eastAsia" w:ascii="宋体" w:hAnsi="宋体" w:eastAsia="宋体" w:cs="Times New Roman"/>
          <w:b/>
          <w:bCs/>
          <w:color w:val="000000"/>
          <w:sz w:val="24"/>
          <w:szCs w:val="24"/>
        </w:rPr>
        <w:t xml:space="preserve">评标委员会构成</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本采购项目评标委员会的评委由采购人代表、相关专家组成。</w:t>
      </w:r>
      <w:r/>
    </w:p>
    <w:p>
      <w:pPr>
        <w:ind w:firstLine="482"/>
        <w:spacing w:line="360" w:lineRule="auto"/>
        <w:rPr>
          <w:rFonts w:ascii="宋体" w:hAnsi="宋体" w:eastAsia="宋体" w:cs="Times New Roman"/>
          <w:color w:val="000000"/>
          <w:sz w:val="24"/>
          <w:szCs w:val="24"/>
        </w:rPr>
      </w:pPr>
      <w:r>
        <w:rPr>
          <w:rFonts w:hint="eastAsia" w:ascii="宋体" w:hAnsi="宋体" w:eastAsia="宋体" w:cs="Times New Roman"/>
          <w:b/>
          <w:color w:val="000000"/>
          <w:sz w:val="24"/>
          <w:szCs w:val="24"/>
        </w:rPr>
        <w:t xml:space="preserve">二、</w:t>
      </w:r>
      <w:r>
        <w:rPr>
          <w:rFonts w:hint="eastAsia" w:ascii="宋体" w:hAnsi="宋体" w:eastAsia="宋体" w:cs="Times New Roman"/>
          <w:b/>
          <w:bCs/>
          <w:color w:val="000000"/>
          <w:sz w:val="24"/>
          <w:szCs w:val="24"/>
        </w:rPr>
        <w:t xml:space="preserve">评标方法</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w:t>
      </w:r>
      <w:r>
        <w:rPr>
          <w:rFonts w:hint="eastAsia" w:ascii="宋体" w:hAnsi="宋体" w:eastAsia="宋体" w:cs="Times New Roman"/>
          <w:b/>
          <w:bCs/>
          <w:color w:val="000000"/>
          <w:sz w:val="24"/>
          <w:szCs w:val="24"/>
        </w:rPr>
        <w:t xml:space="preserve">评标原则</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四、</w:t>
      </w:r>
      <w:r>
        <w:rPr>
          <w:rFonts w:hint="eastAsia" w:ascii="宋体" w:hAnsi="宋体" w:eastAsia="宋体" w:cs="Times New Roman"/>
          <w:b/>
          <w:bCs/>
          <w:color w:val="000000"/>
          <w:sz w:val="24"/>
          <w:szCs w:val="24"/>
        </w:rPr>
        <w:t xml:space="preserve">评标标准</w:t>
      </w:r>
      <w:r>
        <w:rPr>
          <w:rFonts w:hint="eastAsia" w:ascii="宋体" w:hAnsi="宋体" w:eastAsia="宋体" w:cs="Times New Roman"/>
          <w:b/>
          <w:color w:val="000000"/>
          <w:sz w:val="24"/>
          <w:szCs w:val="24"/>
        </w:rPr>
        <w:t xml:space="preserve">：</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（二）本项目评分总分为100分，按四舍五入取至小数点后两位。</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（三）总得分 =价格分 + 商务技术分 </w:t>
      </w:r>
      <w:r/>
    </w:p>
    <w:p>
      <w:pPr>
        <w:ind w:firstLine="48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8"/>
          <w:szCs w:val="28"/>
        </w:rPr>
      </w:pPr>
      <w:r>
        <w:rPr>
          <w:rFonts w:hint="eastAsia" w:ascii="宋体" w:hAnsi="宋体" w:eastAsia="宋体" w:cs="Times New Roman"/>
          <w:b/>
          <w:color w:val="000000"/>
          <w:sz w:val="28"/>
          <w:szCs w:val="28"/>
        </w:rPr>
        <w:t xml:space="preserve">综合评分法</w:t>
      </w:r>
      <w:bookmarkEnd w:id="22"/>
      <w:r/>
      <w:bookmarkEnd w:id="23"/>
      <w:r/>
      <w:r/>
    </w:p>
    <w:tbl>
      <w:tblPr>
        <w:tblW w:w="9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7906"/>
      </w:tblGrid>
      <w:tr>
        <w:trPr>
          <w:jc w:val="center"/>
          <w:trHeight w:val="70"/>
        </w:trPr>
        <w:tc>
          <w:tcPr>
            <w:tcW w:w="1404" w:type="dxa"/>
            <w:vAlign w:val="center"/>
            <w:textDirection w:val="lrTb"/>
            <w:noWrap/>
          </w:tcPr>
          <w:p>
            <w:pPr>
              <w:jc w:val="center"/>
              <w:spacing w:line="460" w:lineRule="exact"/>
              <w:widowControl/>
              <w:rPr>
                <w:rFonts w:cs="宋体" w:asciiTheme="minorEastAsia" w:hAnsiTheme="minorEastAsia"/>
                <w:b/>
                <w:bCs/>
                <w:sz w:val="24"/>
                <w:szCs w:val="24"/>
              </w:rPr>
            </w:pPr>
            <w:r>
              <w:rPr>
                <w:rFonts w:hint="eastAsia" w:cs="宋体" w:asciiTheme="minorEastAsia" w:hAnsiTheme="minorEastAsia"/>
                <w:b/>
                <w:bCs/>
                <w:sz w:val="24"/>
                <w:szCs w:val="24"/>
              </w:rPr>
              <w:t xml:space="preserve">项目</w:t>
            </w:r>
            <w:r/>
          </w:p>
        </w:tc>
        <w:tc>
          <w:tcPr>
            <w:tcW w:w="7906"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45"/>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spacing w:line="360" w:lineRule="auto"/>
              <w:rPr>
                <w:rFonts w:cs="宋体"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1266"/>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技术参数（38分）</w:t>
            </w:r>
            <w:r/>
          </w:p>
        </w:tc>
        <w:tc>
          <w:tcPr>
            <w:tcW w:w="7906" w:type="dxa"/>
            <w:vAlign w:val="center"/>
            <w:textDirection w:val="lrTb"/>
            <w:noWrap/>
          </w:tcPr>
          <w:p>
            <w:pPr>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完全符合招标文件第六章《项目需求》中“技术参数要求”响应指标，满足要求的得</w:t>
            </w:r>
            <w:r>
              <w:rPr>
                <w:rFonts w:hint="eastAsia" w:cs="Times New Roman" w:asciiTheme="minorEastAsia" w:hAnsiTheme="minorEastAsia"/>
                <w:sz w:val="24"/>
                <w:szCs w:val="24"/>
              </w:rPr>
              <w:t xml:space="preserve">38</w:t>
            </w:r>
            <w:r>
              <w:rPr>
                <w:rFonts w:hint="eastAsia" w:cs="Times New Roman" w:asciiTheme="minorEastAsia" w:hAnsiTheme="minorEastAsia"/>
                <w:sz w:val="24"/>
                <w:szCs w:val="24"/>
              </w:rPr>
              <w:t xml:space="preserve">分。每一项次重要响应指标偏离（缺、漏项视为偏离）扣</w:t>
            </w:r>
            <w:r>
              <w:rPr>
                <w:rFonts w:hint="eastAsia" w:cs="Times New Roman" w:asciiTheme="minorEastAsia" w:hAnsiTheme="minorEastAsia"/>
                <w:sz w:val="24"/>
                <w:szCs w:val="24"/>
              </w:rPr>
              <w:t xml:space="preserve">2</w:t>
            </w:r>
            <w:r>
              <w:rPr>
                <w:rFonts w:hint="eastAsia" w:cs="Times New Roman" w:asciiTheme="minorEastAsia" w:hAnsiTheme="minorEastAsia"/>
                <w:sz w:val="24"/>
                <w:szCs w:val="24"/>
              </w:rPr>
              <w:t xml:space="preserve">分；每一项一般响应指标偏离（缺、漏项视为负偏离）扣</w:t>
            </w:r>
            <w:r>
              <w:rPr>
                <w:rFonts w:hint="eastAsia" w:cs="Times New Roman" w:asciiTheme="minorEastAsia" w:hAnsiTheme="minorEastAsia"/>
                <w:sz w:val="24"/>
                <w:szCs w:val="24"/>
              </w:rPr>
              <w:t xml:space="preserve">1</w:t>
            </w:r>
            <w:r>
              <w:rPr>
                <w:rFonts w:hint="eastAsia" w:cs="Times New Roman" w:asciiTheme="minorEastAsia" w:hAnsiTheme="minorEastAsia"/>
                <w:sz w:val="24"/>
                <w:szCs w:val="24"/>
              </w:rPr>
              <w:t xml:space="preserve">分。本项最高</w:t>
            </w:r>
            <w:r>
              <w:rPr>
                <w:rFonts w:hint="eastAsia" w:cs="Times New Roman" w:asciiTheme="minorEastAsia" w:hAnsiTheme="minorEastAsia"/>
                <w:sz w:val="24"/>
                <w:szCs w:val="24"/>
              </w:rPr>
              <w:t xml:space="preserve">得</w:t>
            </w:r>
            <w:r>
              <w:rPr>
                <w:rFonts w:hint="eastAsia" w:cs="Times New Roman" w:asciiTheme="minorEastAsia" w:hAnsiTheme="minorEastAsia"/>
                <w:sz w:val="24"/>
                <w:szCs w:val="24"/>
              </w:rPr>
              <w:t xml:space="preserve">38</w:t>
            </w:r>
            <w:r>
              <w:rPr>
                <w:rFonts w:hint="eastAsia" w:cs="Times New Roman" w:asciiTheme="minorEastAsia" w:hAnsiTheme="minorEastAsia"/>
                <w:sz w:val="24"/>
                <w:szCs w:val="24"/>
              </w:rPr>
              <w:t xml:space="preserve">分,最低得0分。</w:t>
            </w:r>
            <w:r/>
          </w:p>
          <w:p>
            <w:pPr>
              <w:jc w:val="left"/>
              <w:spacing w:line="360" w:lineRule="auto"/>
              <w:rPr>
                <w:rFonts w:cs="Times New Roman" w:asciiTheme="minorEastAsia" w:hAnsiTheme="minorEastAsia"/>
                <w:sz w:val="24"/>
                <w:szCs w:val="24"/>
              </w:rPr>
            </w:pPr>
            <w:r>
              <w:rPr>
                <w:rFonts w:hint="eastAsia" w:ascii="SimSun" w:hAnsi="SimSun" w:eastAsia="SimSun" w:cs="Times New Roman"/>
                <w:b/>
                <w:sz w:val="24"/>
                <w:szCs w:val="24"/>
              </w:rPr>
              <w:t xml:space="preserve">备注：招标文件第六章《项目需求》中“技术参数要求”中</w:t>
            </w:r>
            <w:r>
              <w:rPr>
                <w:rFonts w:hint="eastAsia" w:ascii="SimSun" w:hAnsi="SimSun" w:eastAsia="SimSun" w:cs="SimSun"/>
                <w:b/>
                <w:bCs/>
                <w:sz w:val="24"/>
                <w:szCs w:val="24"/>
              </w:rPr>
              <w:t xml:space="preserve">加“</w:t>
            </w:r>
            <w:r>
              <w:rPr>
                <w:rFonts w:hint="eastAsia" w:ascii="SimSun" w:hAnsi="SimSun" w:eastAsia="SimSun" w:cs="SimSun"/>
                <w:color w:val="000000"/>
                <w:sz w:val="24"/>
                <w:szCs w:val="24"/>
              </w:rPr>
              <w:t xml:space="preserve">▲</w:t>
            </w:r>
            <w:r>
              <w:rPr>
                <w:rFonts w:hint="eastAsia" w:ascii="SimSun" w:hAnsi="SimSun" w:eastAsia="SimSun" w:cs="SimSun"/>
                <w:b/>
                <w:bCs/>
                <w:sz w:val="24"/>
                <w:szCs w:val="24"/>
              </w:rPr>
              <w:t xml:space="preserve">”</w:t>
            </w:r>
            <w:r>
              <w:rPr>
                <w:rFonts w:hint="eastAsia" w:ascii="SimSun" w:hAnsi="SimSun" w:eastAsia="SimSun" w:cs="SimSun"/>
                <w:b/>
                <w:bCs/>
                <w:color w:val="000000"/>
                <w:sz w:val="24"/>
                <w:szCs w:val="24"/>
              </w:rPr>
              <w:t xml:space="preserve">号</w:t>
            </w:r>
            <w:r>
              <w:rPr>
                <w:rFonts w:hint="eastAsia" w:ascii="SimSun" w:hAnsi="SimSun" w:eastAsia="SimSun" w:cs="SimSun"/>
                <w:b/>
                <w:bCs/>
                <w:sz w:val="24"/>
                <w:szCs w:val="24"/>
              </w:rPr>
              <w:t xml:space="preserve">项为次重要指标（允许负偏离），其余项为一般响应指标。</w:t>
            </w:r>
            <w:r/>
          </w:p>
          <w:p>
            <w:pPr>
              <w:jc w:val="left"/>
              <w:spacing w:line="360" w:lineRule="auto"/>
              <w:rPr>
                <w:rFonts w:cs="宋体" w:asciiTheme="minorEastAsia" w:hAnsiTheme="minorEastAsia"/>
                <w:sz w:val="24"/>
                <w:szCs w:val="24"/>
              </w:rPr>
            </w:pPr>
            <w:r>
              <w:rPr>
                <w:rFonts w:hint="eastAsia" w:cs="Times New Roman" w:asciiTheme="minorEastAsia" w:hAnsiTheme="minorEastAsia"/>
                <w:b/>
                <w:color w:val="ff0000"/>
                <w:sz w:val="24"/>
                <w:szCs w:val="24"/>
              </w:rPr>
              <w:t xml:space="preserve">投标人应逐一列出技术参数性能等偏离情况，提供相关证明材料，包含但不限于产品说明书及国家认可的检测机构证明文件等。</w:t>
            </w:r>
            <w:r/>
          </w:p>
        </w:tc>
      </w:tr>
      <w:tr>
        <w:trPr>
          <w:jc w:val="center"/>
          <w:trHeight w:val="973"/>
        </w:trPr>
        <w:tc>
          <w:tcPr>
            <w:tcW w:w="1404" w:type="dxa"/>
            <w:vAlign w:val="center"/>
            <w:textDirection w:val="lrTb"/>
            <w:noWrap/>
          </w:tcPr>
          <w:p>
            <w:pPr>
              <w:jc w:val="center"/>
              <w:spacing w:line="460" w:lineRule="exact"/>
              <w:widowControl/>
              <w:rPr>
                <w:rFonts w:cs="Times New Roman" w:asciiTheme="minorEastAsia" w:hAnsiTheme="minorEastAsia"/>
                <w:sz w:val="24"/>
                <w:szCs w:val="24"/>
              </w:rPr>
            </w:pPr>
            <w:r>
              <w:rPr>
                <w:rFonts w:hint="eastAsia" w:cs="Times New Roman" w:asciiTheme="minorEastAsia" w:hAnsiTheme="minorEastAsia"/>
                <w:sz w:val="24"/>
                <w:szCs w:val="24"/>
              </w:rPr>
              <w:t xml:space="preserve">安装调试方案（6分）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投标人提供《安装调试方案》,包含但不限于项目实施计划、人员安排、时间进度和应急保障计划等相关内容：</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方案内容完整，措施科学合理，可实施性强的得5-6分；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方案内容较完整，措施较科学合理，实施性较强的，得3-4分；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方案有缺项，未完全包含相关内容，科学性、合理性一般，可实施性一般的，得0-2分。</w:t>
            </w:r>
            <w:r/>
          </w:p>
          <w:p>
            <w:pPr>
              <w:pStyle w:val="887"/>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973"/>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Times New Roman" w:asciiTheme="minorEastAsia" w:hAnsiTheme="minorEastAsia"/>
                <w:sz w:val="24"/>
                <w:szCs w:val="24"/>
              </w:rPr>
              <w:t xml:space="preserve">免费保修期（4分）</w:t>
            </w:r>
            <w:r/>
          </w:p>
        </w:tc>
        <w:tc>
          <w:tcPr>
            <w:tcW w:w="7906" w:type="dxa"/>
            <w:vAlign w:val="center"/>
            <w:textDirection w:val="lrTb"/>
            <w:noWrap/>
          </w:tcPr>
          <w:p>
            <w:pPr>
              <w:jc w:val="left"/>
              <w:spacing w:line="460" w:lineRule="exact"/>
              <w:widowControl/>
              <w:rPr>
                <w:rFonts w:ascii="宋体" w:hAnsi="宋体" w:eastAsia="宋体" w:cs="Times New Roman"/>
                <w:sz w:val="24"/>
                <w:szCs w:val="24"/>
              </w:rPr>
            </w:pPr>
            <w:r>
              <w:rPr>
                <w:rFonts w:hint="eastAsia" w:ascii="宋体" w:hAnsi="宋体" w:eastAsia="宋体" w:cs="Times New Roman"/>
                <w:sz w:val="24"/>
                <w:szCs w:val="24"/>
              </w:rPr>
              <w:t xml:space="preserve">根据招标文件中免费保修期的相关要求，满足文件要求的基础上每增加1年加2分。</w:t>
            </w:r>
            <w:r/>
          </w:p>
          <w:p>
            <w:pPr>
              <w:jc w:val="left"/>
              <w:spacing w:line="46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本项最高得4分。</w:t>
            </w:r>
            <w:r/>
          </w:p>
        </w:tc>
      </w:tr>
      <w:tr>
        <w:trPr>
          <w:jc w:val="center"/>
          <w:trHeight w:val="1975"/>
        </w:trPr>
        <w:tc>
          <w:tcPr>
            <w:tcW w:w="1404" w:type="dxa"/>
            <w:vAlign w:val="center"/>
            <w:textDirection w:val="lrTb"/>
            <w:noWrap/>
          </w:tcPr>
          <w:p>
            <w:pPr>
              <w:jc w:val="left"/>
              <w:spacing w:line="460" w:lineRule="exact"/>
              <w:rPr>
                <w:rFonts w:cs="宋体" w:asciiTheme="minorEastAsia" w:hAnsiTheme="minorEastAsia"/>
                <w:sz w:val="24"/>
                <w:szCs w:val="24"/>
              </w:rPr>
            </w:pPr>
            <w:r>
              <w:rPr>
                <w:rFonts w:hint="eastAsia" w:cs="宋体" w:asciiTheme="minorEastAsia" w:hAnsiTheme="minorEastAsia"/>
                <w:sz w:val="24"/>
                <w:szCs w:val="24"/>
              </w:rPr>
              <w:t xml:space="preserve">售后服务（6分）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投标人提供售后服务方案（承诺）：</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到达故障现场时间以及定期维护、定期回访(注明时间)、保修期外维修时零配件优惠折扣率较大及其他优惠等内容，保养、维修非常便利，得5-6分；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到达故障现场时间以及定期维护、定期回访、保修期外维修时零配件优惠折扣率及其他优惠等内容，操作使用较为简单，保养、维修较为便利，得3-4分；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到达故障现场时间以及定期维护、定期回访、保修期外维修时零配件优惠折扣率及其他优惠等内容缺项，操作、使用比较复杂，保养、维修不便利，得0-2分。</w:t>
            </w:r>
            <w:r/>
          </w:p>
          <w:p>
            <w:pPr>
              <w:pStyle w:val="887"/>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2766"/>
        </w:trPr>
        <w:tc>
          <w:tcPr>
            <w:tcW w:w="1404" w:type="dxa"/>
            <w:vAlign w:val="center"/>
            <w:textDirection w:val="lrTb"/>
            <w:noWrap/>
          </w:tcPr>
          <w:p>
            <w:pPr>
              <w:jc w:val="left"/>
              <w:spacing w:line="460" w:lineRule="exact"/>
              <w:rPr>
                <w:rFonts w:cs="宋体" w:asciiTheme="minorEastAsia" w:hAnsiTheme="minorEastAsia"/>
                <w:sz w:val="24"/>
                <w:szCs w:val="24"/>
              </w:rPr>
            </w:pPr>
            <w:r>
              <w:rPr>
                <w:rFonts w:hint="eastAsia" w:cs="宋体" w:asciiTheme="minorEastAsia" w:hAnsiTheme="minorEastAsia"/>
                <w:sz w:val="24"/>
                <w:szCs w:val="24"/>
              </w:rPr>
              <w:t xml:space="preserve">培训方案（5分）</w:t>
            </w:r>
            <w:r/>
          </w:p>
        </w:tc>
        <w:tc>
          <w:tcPr>
            <w:tcW w:w="7906" w:type="dxa"/>
            <w:vAlign w:val="center"/>
            <w:textDirection w:val="lrTb"/>
            <w:noWrap/>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投标人提供《培训方案》,包含但不限于培训计划、技术人员能力、时间安排等相关内容：</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方案内容完整，可实施性强的得4-5分；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方案内容较完整，实施性较强的，得2-3分；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方案有缺项，未完全包含相关内容，可实施性一般的，得0-1分。</w:t>
            </w:r>
            <w:r/>
          </w:p>
          <w:p>
            <w:pPr>
              <w:pStyle w:val="887"/>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390"/>
        </w:trPr>
        <w:tc>
          <w:tcPr>
            <w:tcW w:w="1404" w:type="dxa"/>
            <w:vAlign w:val="center"/>
            <w:textDirection w:val="lrTb"/>
            <w:noWrap/>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备品备件（5分）</w:t>
            </w:r>
            <w:r/>
          </w:p>
        </w:tc>
        <w:tc>
          <w:tcPr>
            <w:tcW w:w="7906" w:type="dxa"/>
            <w:vAlign w:val="center"/>
            <w:textDirection w:val="lrTb"/>
            <w:noWrap/>
          </w:tcPr>
          <w:p>
            <w:pPr>
              <w:jc w:val="left"/>
              <w:spacing w:line="460" w:lineRule="exact"/>
              <w:rPr>
                <w:rFonts w:ascii="宋体" w:hAnsi="宋体" w:eastAsia="宋体"/>
                <w:sz w:val="24"/>
                <w:szCs w:val="24"/>
              </w:rPr>
            </w:pPr>
            <w:r>
              <w:rPr>
                <w:rFonts w:hint="eastAsia" w:ascii="宋体" w:hAnsi="宋体" w:eastAsia="宋体"/>
                <w:sz w:val="24"/>
                <w:szCs w:val="24"/>
              </w:rPr>
              <w:t xml:space="preserve">依据投标文件中备品备件是否齐全、供应是否及时、价格是否合理及后期使用、保养、维护成本等进行评价。</w:t>
            </w:r>
            <w:r/>
          </w:p>
          <w:p>
            <w:pPr>
              <w:jc w:val="left"/>
              <w:spacing w:line="460" w:lineRule="exact"/>
              <w:rPr>
                <w:rFonts w:ascii="宋体" w:hAnsi="宋体" w:eastAsia="宋体"/>
                <w:sz w:val="24"/>
                <w:szCs w:val="24"/>
              </w:rPr>
            </w:pPr>
            <w:r>
              <w:rPr>
                <w:rFonts w:hint="eastAsia" w:ascii="宋体" w:hAnsi="宋体" w:eastAsia="宋体"/>
                <w:sz w:val="24"/>
                <w:szCs w:val="24"/>
              </w:rPr>
              <w:t xml:space="preserve">合理、可行性、针对性强的得4-5分；</w:t>
            </w:r>
            <w:r/>
          </w:p>
          <w:p>
            <w:pPr>
              <w:jc w:val="left"/>
              <w:spacing w:line="460" w:lineRule="exact"/>
              <w:rPr>
                <w:rFonts w:ascii="宋体" w:hAnsi="宋体" w:eastAsia="宋体"/>
                <w:sz w:val="24"/>
                <w:szCs w:val="24"/>
              </w:rPr>
            </w:pPr>
            <w:r>
              <w:rPr>
                <w:rFonts w:hint="eastAsia" w:ascii="宋体" w:hAnsi="宋体" w:eastAsia="宋体"/>
                <w:sz w:val="24"/>
                <w:szCs w:val="24"/>
              </w:rPr>
              <w:t xml:space="preserve">较合理、可行性、针对性一般的得2-3分；</w:t>
            </w:r>
            <w:r/>
          </w:p>
          <w:p>
            <w:pPr>
              <w:jc w:val="left"/>
              <w:spacing w:line="460" w:lineRule="exact"/>
              <w:rPr>
                <w:rFonts w:ascii="宋体" w:hAnsi="宋体" w:eastAsia="宋体"/>
                <w:sz w:val="24"/>
                <w:szCs w:val="24"/>
              </w:rPr>
            </w:pPr>
            <w:r>
              <w:rPr>
                <w:rFonts w:hint="eastAsia" w:ascii="宋体" w:hAnsi="宋体" w:eastAsia="宋体"/>
                <w:sz w:val="24"/>
                <w:szCs w:val="24"/>
              </w:rPr>
              <w:t xml:space="preserve">不合理、可行性、针对性差的得0-1分。</w:t>
            </w:r>
            <w:r/>
          </w:p>
          <w:p>
            <w:pPr>
              <w:pStyle w:val="887"/>
              <w:rPr>
                <w:rFonts w:ascii="宋体" w:hAnsi="宋体" w:eastAsia="宋体"/>
                <w:sz w:val="24"/>
                <w:szCs w:val="24"/>
              </w:rPr>
            </w:pPr>
            <w:r>
              <w:rPr>
                <w:rFonts w:hint="eastAsia" w:ascii="宋体" w:hAnsi="宋体" w:eastAsia="宋体"/>
                <w:sz w:val="24"/>
                <w:szCs w:val="24"/>
              </w:rPr>
              <w:t xml:space="preserve">未见阐述不得分。</w:t>
            </w:r>
            <w:r/>
          </w:p>
        </w:tc>
      </w:tr>
      <w:tr>
        <w:trPr>
          <w:jc w:val="center"/>
          <w:trHeight w:val="2917"/>
        </w:trPr>
        <w:tc>
          <w:tcPr>
            <w:tcW w:w="1404" w:type="dxa"/>
            <w:vAlign w:val="center"/>
            <w:textDirection w:val="lrTb"/>
            <w:noWrap w:val="false"/>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产品业绩（5分）</w:t>
            </w:r>
            <w:r/>
          </w:p>
        </w:tc>
        <w:tc>
          <w:tcPr>
            <w:tcW w:w="7906" w:type="dxa"/>
            <w:vAlign w:val="center"/>
            <w:textDirection w:val="lrTb"/>
            <w:noWrap w:val="false"/>
          </w:tcPr>
          <w:p>
            <w:pPr>
              <w:jc w:val="left"/>
              <w:spacing w:line="460" w:lineRule="exact"/>
              <w:widowControl/>
              <w:rPr>
                <w:rFonts w:ascii="SimSun" w:hAnsi="SimSun" w:eastAsia="SimSun"/>
                <w:sz w:val="24"/>
                <w:szCs w:val="24"/>
              </w:rPr>
            </w:pPr>
            <w:r>
              <w:rPr>
                <w:rFonts w:hint="eastAsia" w:ascii="SimSun" w:hAnsi="SimSun" w:eastAsia="SimSun"/>
                <w:sz w:val="24"/>
                <w:szCs w:val="24"/>
              </w:rPr>
              <w:t xml:space="preserve">投标人自 2021年1月1日起至今（以合同签订时间为准）具有同类产品的业绩合同，每提供一份业绩得1分，本项最高得5分。</w:t>
            </w:r>
            <w:r/>
          </w:p>
          <w:p>
            <w:pPr>
              <w:pStyle w:val="887"/>
              <w:rPr>
                <w:rFonts w:ascii="宋体" w:hAnsi="宋体" w:eastAsia="宋体"/>
                <w:sz w:val="24"/>
                <w:szCs w:val="24"/>
              </w:rPr>
            </w:pPr>
            <w:r>
              <w:rPr>
                <w:rFonts w:hint="eastAsia" w:ascii="SimSun" w:hAnsi="SimSun" w:eastAsia="SimSun"/>
                <w:sz w:val="24"/>
                <w:szCs w:val="24"/>
              </w:rPr>
              <w:t xml:space="preserve">投标文件中提供合同扫描件并加盖投标人公章，时间、标的内容以合同为准，否则不得分。</w:t>
            </w:r>
            <w:r/>
          </w:p>
        </w:tc>
      </w:tr>
      <w:tr>
        <w:trPr>
          <w:jc w:val="center"/>
          <w:trHeight w:val="1283"/>
        </w:trPr>
        <w:tc>
          <w:tcPr>
            <w:tcW w:w="1404" w:type="dxa"/>
            <w:vAlign w:val="center"/>
            <w:textDirection w:val="lrTb"/>
            <w:noWrap w:val="false"/>
          </w:tcPr>
          <w:p>
            <w:pPr>
              <w:jc w:val="center"/>
              <w:spacing w:line="460" w:lineRule="exact"/>
              <w:widowControl/>
              <w:rPr>
                <w:rFonts w:cs="宋体" w:asciiTheme="minorEastAsia" w:hAnsiTheme="minorEastAsia"/>
                <w:sz w:val="24"/>
                <w:szCs w:val="24"/>
              </w:rPr>
            </w:pPr>
            <w:r>
              <w:rPr>
                <w:rFonts w:hint="eastAsia" w:cs="宋体" w:asciiTheme="minorEastAsia" w:hAnsiTheme="minorEastAsia"/>
                <w:sz w:val="24"/>
                <w:szCs w:val="24"/>
              </w:rPr>
              <w:t xml:space="preserve">节能环保(1分)</w:t>
            </w:r>
            <w:r/>
          </w:p>
        </w:tc>
        <w:tc>
          <w:tcPr>
            <w:tcW w:w="7906" w:type="dxa"/>
            <w:vAlign w:val="center"/>
            <w:textDirection w:val="lrTb"/>
            <w:noWrap w:val="false"/>
          </w:tcPr>
          <w:p>
            <w:pPr>
              <w:jc w:val="left"/>
              <w:spacing w:line="460" w:lineRule="exact"/>
              <w:widowControl/>
              <w:rPr>
                <w:rFonts w:ascii="宋体" w:hAnsi="宋体" w:eastAsia="宋体"/>
                <w:sz w:val="24"/>
                <w:szCs w:val="24"/>
              </w:rPr>
            </w:pPr>
            <w:r>
              <w:rPr>
                <w:rFonts w:hint="eastAsia" w:ascii="宋体" w:hAnsi="宋体" w:eastAsia="宋体"/>
                <w:sz w:val="24"/>
                <w:szCs w:val="24"/>
              </w:rPr>
              <w:t xml:space="preserve">依据财政部、发展改革委发布的《节能产品政府采购品目清单》和财政部、生态环境部发布的《环境标志产品政府采购品目清单》，投标产品为政府采购节能(政府强制采购节能产品除外) 或环保产品的得1分。</w:t>
            </w:r>
            <w:r/>
          </w:p>
          <w:p>
            <w:pPr>
              <w:jc w:val="left"/>
              <w:spacing w:line="460" w:lineRule="exact"/>
              <w:widowControl/>
              <w:rPr>
                <w:rFonts w:ascii="宋体" w:hAnsi="宋体" w:eastAsia="宋体"/>
                <w:sz w:val="24"/>
                <w:szCs w:val="24"/>
              </w:rPr>
            </w:pPr>
            <w:r>
              <w:rPr>
                <w:rFonts w:hint="eastAsia" w:ascii="宋体" w:hAnsi="宋体" w:eastAsia="宋体"/>
                <w:sz w:val="24"/>
                <w:szCs w:val="24"/>
              </w:rPr>
              <w:t xml:space="preserve">投标时须提供所投产品由国家确定的认证机构出具的、处于有效期之内的节能产品认证证书复印件、环境标志产品认证证书复印件，否则不得分)。</w:t>
            </w:r>
            <w:r/>
          </w:p>
        </w:tc>
      </w:tr>
    </w:tbl>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cs="Times New Roman" w:asciiTheme="minorEastAsia" w:hAnsiTheme="minorEastAsia"/>
          <w:b/>
          <w:color w:val="000000"/>
          <w:sz w:val="24"/>
          <w:szCs w:val="24"/>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MS Mincho">
    <w:panose1 w:val="02020603050405090304"/>
  </w:font>
  <w:font w:name="Calibri">
    <w:panose1 w:val="020F0502020204030204"/>
  </w:font>
  <w:font w:name="微软雅黑">
    <w:panose1 w:val="020B0503020204020204"/>
  </w:font>
  <w:font w:name="Courier New">
    <w:panose1 w:val="02070309020205020404"/>
  </w:font>
  <w:font w:name="金山简黑体">
    <w:panose1 w:val="020B0503020202020204"/>
  </w:font>
  <w:font w:name="Cambria">
    <w:panose1 w:val="02040503050406030204"/>
  </w:font>
  <w:font w:name="隶书">
    <w:panose1 w:val="02010509060101010101"/>
  </w:font>
  <w:font w:name="SimSun">
    <w:panose1 w:val="02010600030101010101"/>
  </w:font>
  <w:font w:name="宋体">
    <w:panose1 w:val="02010600030101010101"/>
  </w:font>
  <w:font w:name="MingLiU_HKSCS">
    <w:panose1 w:val="02020500000000000000"/>
  </w:font>
  <w:font w:name="仿宋_GB2312">
    <w:panose1 w:val="02010609060101010101"/>
  </w:font>
  <w:font w:name="华文中宋">
    <w:panose1 w:val="02010600040101010101"/>
  </w:font>
  <w:font w:name="Verdana">
    <w:panose1 w:val="020B0604030504040204"/>
  </w:font>
  <w:font w:name="黑体">
    <w:panose1 w:val="0201060906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5</w:t>
    </w:r>
    <w:r>
      <w:fldChar w:fldCharType="end"/>
    </w:r>
    <w:r>
      <w:t xml:space="preserve">页</w:t>
    </w:r>
    <w:r>
      <w:rPr>
        <w:rFonts w:hint="eastAsia"/>
      </w:rPr>
      <w:t xml:space="preserve">共</w:t>
    </w:r>
    <w:fldSimple w:instr="NUMPAGES \* MERGEFORMAT">
      <w:r>
        <w:t xml:space="preserve">54</w:t>
      </w:r>
    </w:fldSimple>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7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87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877"/>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878"/>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84"/>
    <w:link w:val="875"/>
    <w:uiPriority w:val="9"/>
    <w:rPr>
      <w:rFonts w:ascii="Arial" w:hAnsi="Arial" w:eastAsia="Arial" w:cs="Arial"/>
      <w:sz w:val="40"/>
      <w:szCs w:val="40"/>
    </w:rPr>
  </w:style>
  <w:style w:type="character" w:styleId="716">
    <w:name w:val="Heading 2 Char"/>
    <w:basedOn w:val="884"/>
    <w:link w:val="876"/>
    <w:uiPriority w:val="9"/>
    <w:rPr>
      <w:rFonts w:ascii="Arial" w:hAnsi="Arial" w:eastAsia="Arial" w:cs="Arial"/>
      <w:sz w:val="34"/>
    </w:rPr>
  </w:style>
  <w:style w:type="character" w:styleId="717">
    <w:name w:val="Heading 3 Char"/>
    <w:basedOn w:val="884"/>
    <w:link w:val="877"/>
    <w:uiPriority w:val="9"/>
    <w:rPr>
      <w:rFonts w:ascii="Arial" w:hAnsi="Arial" w:eastAsia="Arial" w:cs="Arial"/>
      <w:sz w:val="30"/>
      <w:szCs w:val="30"/>
    </w:rPr>
  </w:style>
  <w:style w:type="character" w:styleId="718">
    <w:name w:val="Heading 4 Char"/>
    <w:basedOn w:val="884"/>
    <w:link w:val="878"/>
    <w:uiPriority w:val="9"/>
    <w:rPr>
      <w:rFonts w:ascii="Arial" w:hAnsi="Arial" w:eastAsia="Arial" w:cs="Arial"/>
      <w:b/>
      <w:bCs/>
      <w:sz w:val="26"/>
      <w:szCs w:val="26"/>
    </w:rPr>
  </w:style>
  <w:style w:type="character" w:styleId="719">
    <w:name w:val="Heading 5 Char"/>
    <w:basedOn w:val="884"/>
    <w:link w:val="879"/>
    <w:uiPriority w:val="9"/>
    <w:rPr>
      <w:rFonts w:ascii="Arial" w:hAnsi="Arial" w:eastAsia="Arial" w:cs="Arial"/>
      <w:b/>
      <w:bCs/>
      <w:sz w:val="24"/>
      <w:szCs w:val="24"/>
    </w:rPr>
  </w:style>
  <w:style w:type="character" w:styleId="720">
    <w:name w:val="Heading 6 Char"/>
    <w:basedOn w:val="884"/>
    <w:link w:val="880"/>
    <w:uiPriority w:val="9"/>
    <w:rPr>
      <w:rFonts w:ascii="Arial" w:hAnsi="Arial" w:eastAsia="Arial" w:cs="Arial"/>
      <w:b/>
      <w:bCs/>
      <w:sz w:val="22"/>
      <w:szCs w:val="22"/>
    </w:rPr>
  </w:style>
  <w:style w:type="character" w:styleId="721">
    <w:name w:val="Heading 7 Char"/>
    <w:basedOn w:val="884"/>
    <w:link w:val="881"/>
    <w:uiPriority w:val="9"/>
    <w:rPr>
      <w:rFonts w:ascii="Arial" w:hAnsi="Arial" w:eastAsia="Arial" w:cs="Arial"/>
      <w:b/>
      <w:bCs/>
      <w:i/>
      <w:iCs/>
      <w:sz w:val="22"/>
      <w:szCs w:val="22"/>
    </w:rPr>
  </w:style>
  <w:style w:type="character" w:styleId="722">
    <w:name w:val="Heading 8 Char"/>
    <w:basedOn w:val="884"/>
    <w:link w:val="882"/>
    <w:uiPriority w:val="9"/>
    <w:rPr>
      <w:rFonts w:ascii="Arial" w:hAnsi="Arial" w:eastAsia="Arial" w:cs="Arial"/>
      <w:i/>
      <w:iCs/>
      <w:sz w:val="22"/>
      <w:szCs w:val="22"/>
    </w:rPr>
  </w:style>
  <w:style w:type="character" w:styleId="723">
    <w:name w:val="Heading 9 Char"/>
    <w:basedOn w:val="884"/>
    <w:link w:val="883"/>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4"/>
    <w:next w:val="874"/>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character" w:styleId="727">
    <w:name w:val="Subtitle Char"/>
    <w:basedOn w:val="884"/>
    <w:link w:val="902"/>
    <w:uiPriority w:val="11"/>
    <w:rPr>
      <w:sz w:val="24"/>
      <w:szCs w:val="24"/>
    </w:rPr>
  </w:style>
  <w:style w:type="paragraph" w:styleId="728">
    <w:name w:val="Quote"/>
    <w:basedOn w:val="874"/>
    <w:next w:val="874"/>
    <w:link w:val="729"/>
    <w:uiPriority w:val="29"/>
    <w:qFormat/>
    <w:pPr>
      <w:ind w:left="720" w:right="720"/>
    </w:pPr>
    <w:rPr>
      <w:i/>
    </w:rPr>
  </w:style>
  <w:style w:type="character" w:styleId="729">
    <w:name w:val="Quote Char"/>
    <w:link w:val="728"/>
    <w:uiPriority w:val="29"/>
    <w:rPr>
      <w:i/>
    </w:rPr>
  </w:style>
  <w:style w:type="paragraph" w:styleId="730">
    <w:name w:val="Intense Quote"/>
    <w:basedOn w:val="874"/>
    <w:next w:val="874"/>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name w:val="Intense Quote Char"/>
    <w:link w:val="730"/>
    <w:uiPriority w:val="30"/>
    <w:rPr>
      <w:i/>
    </w:rPr>
  </w:style>
  <w:style w:type="character" w:styleId="732">
    <w:name w:val="Footer Char"/>
    <w:basedOn w:val="884"/>
    <w:link w:val="899"/>
    <w:uiPriority w:val="99"/>
  </w:style>
  <w:style w:type="paragraph" w:styleId="733">
    <w:name w:val="Caption"/>
    <w:basedOn w:val="874"/>
    <w:next w:val="874"/>
    <w:uiPriority w:val="35"/>
    <w:semiHidden/>
    <w:unhideWhenUsed/>
    <w:qFormat/>
    <w:pPr>
      <w:spacing w:line="276" w:lineRule="auto"/>
    </w:pPr>
    <w:rPr>
      <w:b/>
      <w:bCs/>
      <w:color w:val="4f81bd" w:themeColor="accent1"/>
      <w:sz w:val="18"/>
      <w:szCs w:val="18"/>
    </w:rPr>
  </w:style>
  <w:style w:type="character" w:styleId="734">
    <w:name w:val="Caption Char"/>
    <w:basedOn w:val="733"/>
    <w:link w:val="899"/>
    <w:uiPriority w:val="99"/>
  </w:style>
  <w:style w:type="table" w:styleId="735">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0">
    <w:name w:val="footnote text"/>
    <w:basedOn w:val="874"/>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basedOn w:val="884"/>
    <w:uiPriority w:val="99"/>
    <w:unhideWhenUsed/>
    <w:rPr>
      <w:vertAlign w:val="superscript"/>
    </w:rPr>
  </w:style>
  <w:style w:type="paragraph" w:styleId="863">
    <w:name w:val="endnote text"/>
    <w:basedOn w:val="874"/>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basedOn w:val="884"/>
    <w:uiPriority w:val="99"/>
    <w:semiHidden/>
    <w:unhideWhenUsed/>
    <w:rPr>
      <w:vertAlign w:val="superscript"/>
    </w:r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7"/>
    <w:qFormat/>
    <w:pPr>
      <w:jc w:val="both"/>
      <w:widowControl w:val="off"/>
    </w:pPr>
    <w:rPr>
      <w:sz w:val="21"/>
      <w:szCs w:val="22"/>
    </w:rPr>
  </w:style>
  <w:style w:type="paragraph" w:styleId="875">
    <w:name w:val="Heading 1"/>
    <w:basedOn w:val="874"/>
    <w:next w:val="874"/>
    <w:link w:val="920"/>
    <w:qFormat/>
    <w:pPr>
      <w:numPr>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876">
    <w:name w:val="Heading 2"/>
    <w:basedOn w:val="874"/>
    <w:next w:val="874"/>
    <w:link w:val="921"/>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877">
    <w:name w:val="Heading 3"/>
    <w:basedOn w:val="874"/>
    <w:next w:val="874"/>
    <w:link w:val="922"/>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878">
    <w:name w:val="Heading 4"/>
    <w:basedOn w:val="874"/>
    <w:next w:val="874"/>
    <w:link w:val="923"/>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879">
    <w:name w:val="Heading 5"/>
    <w:basedOn w:val="874"/>
    <w:next w:val="874"/>
    <w:link w:val="928"/>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80">
    <w:name w:val="Heading 6"/>
    <w:basedOn w:val="874"/>
    <w:next w:val="874"/>
    <w:link w:val="929"/>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81">
    <w:name w:val="Heading 7"/>
    <w:basedOn w:val="874"/>
    <w:next w:val="874"/>
    <w:link w:val="93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82">
    <w:name w:val="Heading 8"/>
    <w:basedOn w:val="874"/>
    <w:next w:val="874"/>
    <w:link w:val="931"/>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83">
    <w:name w:val="Heading 9"/>
    <w:basedOn w:val="874"/>
    <w:next w:val="874"/>
    <w:link w:val="932"/>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884" w:default="1">
    <w:name w:val="Default Paragraph Font"/>
    <w:uiPriority w:val="1"/>
    <w:semiHidden/>
    <w:unhideWhenUsed/>
  </w:style>
  <w:style w:type="table" w:styleId="885" w:default="1">
    <w:name w:val="Normal Table"/>
    <w:uiPriority w:val="99"/>
    <w:semiHidden/>
    <w:unhideWhenUsed/>
    <w:qFormat/>
    <w:tblPr>
      <w:tblInd w:w="0" w:type="dxa"/>
      <w:tblCellMar>
        <w:left w:w="108" w:type="dxa"/>
        <w:top w:w="0" w:type="dxa"/>
        <w:right w:w="108" w:type="dxa"/>
        <w:bottom w:w="0" w:type="dxa"/>
      </w:tblCellMar>
    </w:tblPr>
  </w:style>
  <w:style w:type="numbering" w:styleId="886" w:default="1">
    <w:name w:val="No List"/>
    <w:uiPriority w:val="99"/>
    <w:semiHidden/>
    <w:unhideWhenUsed/>
  </w:style>
  <w:style w:type="paragraph" w:styleId="887">
    <w:name w:val="Body Text"/>
    <w:basedOn w:val="874"/>
    <w:next w:val="874"/>
    <w:qFormat/>
    <w:rPr>
      <w:rFonts w:ascii="金山简黑体" w:hAnsi="Courier New" w:eastAsia="金山简黑体"/>
      <w:b/>
      <w:spacing w:val="-8"/>
      <w:sz w:val="44"/>
      <w:szCs w:val="20"/>
    </w:rPr>
  </w:style>
  <w:style w:type="paragraph" w:styleId="888">
    <w:name w:val="Normal Indent"/>
    <w:basedOn w:val="874"/>
    <w:qFormat/>
    <w:pPr>
      <w:jc w:val="left"/>
    </w:pPr>
    <w:rPr>
      <w:rFonts w:ascii="Times New Roman" w:hAnsi="Times New Roman" w:eastAsia="宋体" w:cs="Times New Roman"/>
      <w:spacing w:val="-35"/>
      <w:szCs w:val="24"/>
    </w:rPr>
  </w:style>
  <w:style w:type="paragraph" w:styleId="889">
    <w:name w:val="Document Map"/>
    <w:basedOn w:val="874"/>
    <w:link w:val="943"/>
    <w:uiPriority w:val="99"/>
    <w:semiHidden/>
    <w:unhideWhenUsed/>
    <w:qFormat/>
    <w:rPr>
      <w:rFonts w:ascii="宋体" w:eastAsia="宋体"/>
      <w:sz w:val="18"/>
      <w:szCs w:val="18"/>
    </w:rPr>
  </w:style>
  <w:style w:type="paragraph" w:styleId="890">
    <w:name w:val="annotation text"/>
    <w:basedOn w:val="874"/>
    <w:link w:val="935"/>
    <w:qFormat/>
    <w:pPr>
      <w:ind w:firstLine="922"/>
      <w:jc w:val="left"/>
      <w:spacing w:line="360" w:lineRule="auto"/>
    </w:pPr>
    <w:rPr>
      <w:rFonts w:ascii="Times New Roman" w:hAnsi="Times New Roman" w:eastAsia="宋体" w:cs="Times New Roman"/>
      <w:szCs w:val="24"/>
    </w:rPr>
  </w:style>
  <w:style w:type="paragraph" w:styleId="891">
    <w:name w:val="Body Text 3"/>
    <w:basedOn w:val="874"/>
    <w:link w:val="946"/>
    <w:qFormat/>
    <w:pPr>
      <w:spacing w:after="120"/>
    </w:pPr>
    <w:rPr>
      <w:rFonts w:ascii="Times New Roman" w:hAnsi="Times New Roman" w:eastAsia="宋体" w:cs="Times New Roman"/>
      <w:sz w:val="16"/>
      <w:szCs w:val="16"/>
    </w:rPr>
  </w:style>
  <w:style w:type="paragraph" w:styleId="892">
    <w:name w:val="Body Text Indent"/>
    <w:basedOn w:val="874"/>
    <w:link w:val="947"/>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893">
    <w:name w:val="List 2"/>
    <w:basedOn w:val="874"/>
    <w:qFormat/>
    <w:pPr>
      <w:ind w:left="840" w:hanging="420"/>
    </w:pPr>
    <w:rPr>
      <w:rFonts w:ascii="隶书" w:hAnsi="Times New Roman" w:eastAsia="仿宋_GB2312" w:cs="Times New Roman"/>
      <w:color w:val="000000"/>
      <w:sz w:val="32"/>
      <w:szCs w:val="20"/>
    </w:rPr>
  </w:style>
  <w:style w:type="paragraph" w:styleId="894">
    <w:name w:val="toc 3"/>
    <w:basedOn w:val="874"/>
    <w:next w:val="874"/>
    <w:uiPriority w:val="39"/>
    <w:unhideWhenUsed/>
    <w:qFormat/>
    <w:pPr>
      <w:ind w:left="420" w:firstLine="922"/>
      <w:jc w:val="left"/>
      <w:spacing w:line="360" w:lineRule="auto"/>
    </w:pPr>
    <w:rPr>
      <w:rFonts w:ascii="Calibri" w:hAnsi="Calibri" w:eastAsia="宋体" w:cs="Times New Roman"/>
      <w:sz w:val="20"/>
      <w:szCs w:val="20"/>
    </w:rPr>
  </w:style>
  <w:style w:type="paragraph" w:styleId="895">
    <w:name w:val="Plain Text"/>
    <w:basedOn w:val="874"/>
    <w:link w:val="925"/>
    <w:qFormat/>
    <w:pPr>
      <w:ind w:firstLine="922"/>
      <w:spacing w:line="360" w:lineRule="auto"/>
    </w:pPr>
    <w:rPr>
      <w:rFonts w:ascii="宋体" w:hAnsi="Courier New"/>
    </w:rPr>
  </w:style>
  <w:style w:type="paragraph" w:styleId="896">
    <w:name w:val="Date"/>
    <w:basedOn w:val="874"/>
    <w:next w:val="874"/>
    <w:link w:val="948"/>
    <w:qFormat/>
    <w:pPr>
      <w:ind w:left="100"/>
    </w:pPr>
    <w:rPr>
      <w:rFonts w:ascii="仿宋_GB2312" w:hAnsi="Times New Roman" w:eastAsia="仿宋_GB2312" w:cs="Times New Roman"/>
      <w:sz w:val="32"/>
      <w:szCs w:val="24"/>
    </w:rPr>
  </w:style>
  <w:style w:type="paragraph" w:styleId="897">
    <w:name w:val="Body Text Indent 2"/>
    <w:basedOn w:val="874"/>
    <w:link w:val="949"/>
    <w:qFormat/>
    <w:pPr>
      <w:ind w:firstLine="645"/>
      <w:spacing w:line="440" w:lineRule="exact"/>
    </w:pPr>
    <w:rPr>
      <w:rFonts w:ascii="Times New Roman" w:hAnsi="Times New Roman" w:eastAsia="仿宋_GB2312" w:cs="Times New Roman"/>
      <w:sz w:val="32"/>
      <w:szCs w:val="24"/>
    </w:rPr>
  </w:style>
  <w:style w:type="paragraph" w:styleId="898">
    <w:name w:val="Balloon Text"/>
    <w:basedOn w:val="874"/>
    <w:link w:val="936"/>
    <w:semiHidden/>
    <w:qFormat/>
    <w:pPr>
      <w:ind w:firstLine="922"/>
    </w:pPr>
    <w:rPr>
      <w:rFonts w:ascii="Times New Roman" w:hAnsi="Times New Roman" w:eastAsia="宋体" w:cs="Times New Roman"/>
      <w:sz w:val="18"/>
      <w:szCs w:val="18"/>
    </w:rPr>
  </w:style>
  <w:style w:type="paragraph" w:styleId="899">
    <w:name w:val="Footer"/>
    <w:basedOn w:val="874"/>
    <w:link w:val="951"/>
    <w:qFormat/>
    <w:pPr>
      <w:jc w:val="left"/>
      <w:tabs>
        <w:tab w:val="center" w:pos="4153" w:leader="none"/>
        <w:tab w:val="right" w:pos="8306" w:leader="none"/>
      </w:tabs>
    </w:pPr>
    <w:rPr>
      <w:rFonts w:ascii="Times New Roman" w:hAnsi="Times New Roman" w:eastAsia="宋体" w:cs="Times New Roman"/>
      <w:sz w:val="18"/>
      <w:szCs w:val="18"/>
    </w:rPr>
  </w:style>
  <w:style w:type="paragraph" w:styleId="900">
    <w:name w:val="Header"/>
    <w:basedOn w:val="874"/>
    <w:link w:val="952"/>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01">
    <w:name w:val="toc 1"/>
    <w:basedOn w:val="874"/>
    <w:next w:val="874"/>
    <w:uiPriority w:val="39"/>
    <w:qFormat/>
    <w:pPr>
      <w:ind w:firstLine="922"/>
      <w:jc w:val="left"/>
      <w:spacing w:before="120" w:line="360" w:lineRule="auto"/>
    </w:pPr>
    <w:rPr>
      <w:rFonts w:ascii="Calibri" w:hAnsi="Calibri" w:eastAsia="宋体" w:cs="Times New Roman"/>
      <w:b/>
      <w:bCs/>
      <w:i/>
      <w:iCs/>
      <w:sz w:val="24"/>
      <w:szCs w:val="24"/>
    </w:rPr>
  </w:style>
  <w:style w:type="paragraph" w:styleId="902">
    <w:name w:val="Subtitle"/>
    <w:basedOn w:val="874"/>
    <w:next w:val="874"/>
    <w:link w:val="924"/>
    <w:qFormat/>
    <w:pPr>
      <w:ind w:firstLine="922"/>
      <w:jc w:val="center"/>
      <w:spacing w:before="240" w:after="60" w:line="312" w:lineRule="auto"/>
      <w:outlineLvl w:val="1"/>
    </w:pPr>
    <w:rPr>
      <w:rFonts w:ascii="Cambria" w:hAnsi="Cambria"/>
      <w:b/>
      <w:bCs/>
      <w:sz w:val="32"/>
      <w:szCs w:val="32"/>
    </w:rPr>
  </w:style>
  <w:style w:type="paragraph" w:styleId="903">
    <w:name w:val="Body Text Indent 3"/>
    <w:basedOn w:val="874"/>
    <w:link w:val="953"/>
    <w:qFormat/>
    <w:pPr>
      <w:ind w:firstLine="800"/>
      <w:spacing w:line="360" w:lineRule="auto"/>
    </w:pPr>
    <w:rPr>
      <w:rFonts w:ascii="仿宋_GB2312" w:hAnsi="华文中宋" w:eastAsia="仿宋_GB2312" w:cs="Times New Roman"/>
      <w:sz w:val="32"/>
      <w:szCs w:val="32"/>
    </w:rPr>
  </w:style>
  <w:style w:type="paragraph" w:styleId="904">
    <w:name w:val="toc 2"/>
    <w:basedOn w:val="874"/>
    <w:next w:val="874"/>
    <w:uiPriority w:val="39"/>
    <w:unhideWhenUsed/>
    <w:qFormat/>
    <w:pPr>
      <w:ind w:left="210" w:firstLine="922"/>
      <w:jc w:val="left"/>
      <w:spacing w:before="120" w:line="360" w:lineRule="auto"/>
    </w:pPr>
    <w:rPr>
      <w:rFonts w:ascii="Calibri" w:hAnsi="Calibri" w:eastAsia="宋体" w:cs="Times New Roman"/>
      <w:b/>
      <w:bCs/>
      <w:sz w:val="22"/>
    </w:rPr>
  </w:style>
  <w:style w:type="paragraph" w:styleId="905">
    <w:name w:val="Body Text 2"/>
    <w:basedOn w:val="874"/>
    <w:link w:val="954"/>
    <w:qFormat/>
    <w:pPr>
      <w:jc w:val="center"/>
    </w:pPr>
    <w:rPr>
      <w:rFonts w:ascii="Times New Roman" w:hAnsi="Times New Roman" w:eastAsia="宋体" w:cs="Times New Roman"/>
      <w:szCs w:val="24"/>
    </w:rPr>
  </w:style>
  <w:style w:type="paragraph" w:styleId="906">
    <w:name w:val="HTML Preformatted"/>
    <w:basedOn w:val="874"/>
    <w:link w:val="937"/>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07">
    <w:name w:val="Normal (Web)"/>
    <w:basedOn w:val="874"/>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908">
    <w:name w:val="index 1"/>
    <w:basedOn w:val="874"/>
    <w:next w:val="874"/>
    <w:qFormat/>
    <w:pPr>
      <w:ind w:firstLine="200"/>
      <w:spacing w:line="360" w:lineRule="auto"/>
    </w:pPr>
    <w:rPr>
      <w:rFonts w:ascii="Times New Roman" w:hAnsi="Times New Roman" w:eastAsia="宋体" w:cs="Times New Roman"/>
      <w:szCs w:val="24"/>
    </w:rPr>
  </w:style>
  <w:style w:type="paragraph" w:styleId="909">
    <w:name w:val="annotation subject"/>
    <w:basedOn w:val="890"/>
    <w:next w:val="890"/>
    <w:link w:val="942"/>
    <w:semiHidden/>
    <w:unhideWhenUsed/>
    <w:qFormat/>
    <w:pPr>
      <w:ind w:firstLine="0"/>
      <w:spacing w:line="240" w:lineRule="auto"/>
    </w:pPr>
    <w:rPr>
      <w:rFonts w:asciiTheme="minorHAnsi" w:hAnsiTheme="minorHAnsi" w:eastAsiaTheme="minorEastAsia" w:cstheme="minorBidi"/>
      <w:b/>
      <w:bCs/>
      <w:szCs w:val="22"/>
    </w:rPr>
  </w:style>
  <w:style w:type="table" w:styleId="910">
    <w:name w:val="Table Grid"/>
    <w:basedOn w:val="885"/>
    <w:uiPriority w:val="99"/>
    <w:qFormat/>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qFormat/>
    <w:rPr>
      <w:b/>
      <w:bCs/>
    </w:rPr>
  </w:style>
  <w:style w:type="character" w:styleId="912">
    <w:name w:val="page number"/>
    <w:qFormat/>
  </w:style>
  <w:style w:type="character" w:styleId="913">
    <w:name w:val="FollowedHyperlink"/>
    <w:unhideWhenUsed/>
    <w:qFormat/>
    <w:rPr>
      <w:color w:val="800080"/>
      <w:u w:val="single"/>
    </w:rPr>
  </w:style>
  <w:style w:type="character" w:styleId="914">
    <w:name w:val="Hyperlink"/>
    <w:uiPriority w:val="99"/>
    <w:qFormat/>
    <w:rPr>
      <w:color w:val="0000ff"/>
      <w:u w:val="single"/>
    </w:rPr>
  </w:style>
  <w:style w:type="character" w:styleId="915">
    <w:name w:val="annotation reference"/>
    <w:qFormat/>
    <w:rPr>
      <w:sz w:val="21"/>
      <w:szCs w:val="21"/>
    </w:rPr>
  </w:style>
  <w:style w:type="paragraph" w:styleId="916" w:customStyle="1">
    <w:name w:val="正文_13"/>
    <w:qFormat/>
    <w:pPr>
      <w:jc w:val="both"/>
      <w:widowControl w:val="off"/>
    </w:pPr>
    <w:rPr>
      <w:rFonts w:ascii="Times New Roman" w:hAnsi="Times New Roman" w:eastAsia="宋体" w:cs="Times New Roman"/>
      <w:sz w:val="21"/>
      <w:szCs w:val="24"/>
    </w:rPr>
  </w:style>
  <w:style w:type="paragraph" w:styleId="917" w:customStyle="1">
    <w:name w:val="Char"/>
    <w:basedOn w:val="874"/>
    <w:qFormat/>
    <w:pPr>
      <w:ind w:firstLine="922"/>
      <w:jc w:val="left"/>
      <w:spacing w:after="160" w:line="240" w:lineRule="exact"/>
      <w:widowControl/>
    </w:pPr>
    <w:rPr>
      <w:rFonts w:ascii="Arial" w:hAnsi="Arial" w:eastAsia="Times New Roman" w:cs="Verdana"/>
      <w:b/>
      <w:sz w:val="24"/>
      <w:szCs w:val="20"/>
      <w:lang w:eastAsia="en-US"/>
    </w:rPr>
  </w:style>
  <w:style w:type="paragraph" w:styleId="918" w:customStyle="1">
    <w:name w:val="1"/>
    <w:basedOn w:val="874"/>
    <w:link w:val="919"/>
    <w:qFormat/>
    <w:pPr>
      <w:jc w:val="left"/>
      <w:spacing w:line="360" w:lineRule="auto"/>
    </w:pPr>
    <w:rPr>
      <w:szCs w:val="24"/>
    </w:rPr>
  </w:style>
  <w:style w:type="character" w:styleId="919" w:customStyle="1">
    <w:name w:val="1 Char"/>
    <w:link w:val="918"/>
    <w:qFormat/>
    <w:rPr>
      <w:szCs w:val="24"/>
    </w:rPr>
  </w:style>
  <w:style w:type="character" w:styleId="920" w:customStyle="1">
    <w:name w:val="标题 1 Char"/>
    <w:basedOn w:val="884"/>
    <w:link w:val="875"/>
    <w:qFormat/>
    <w:rPr>
      <w:rFonts w:ascii="Times New Roman" w:hAnsi="Times New Roman" w:eastAsia="黑体" w:cs="Times New Roman"/>
      <w:b/>
      <w:sz w:val="36"/>
      <w:szCs w:val="20"/>
    </w:rPr>
  </w:style>
  <w:style w:type="character" w:styleId="921" w:customStyle="1">
    <w:name w:val="标题 2 Char"/>
    <w:basedOn w:val="884"/>
    <w:link w:val="876"/>
    <w:qFormat/>
    <w:rPr>
      <w:rFonts w:ascii="Times New Roman" w:hAnsi="Times New Roman" w:eastAsia="黑体" w:cs="Times New Roman"/>
      <w:b/>
      <w:sz w:val="28"/>
      <w:szCs w:val="20"/>
    </w:rPr>
  </w:style>
  <w:style w:type="character" w:styleId="922" w:customStyle="1">
    <w:name w:val="标题 3 Char"/>
    <w:basedOn w:val="884"/>
    <w:link w:val="877"/>
    <w:qFormat/>
    <w:rPr>
      <w:rFonts w:ascii="Times New Roman" w:hAnsi="Times New Roman" w:eastAsia="黑体" w:cs="Times New Roman"/>
      <w:b/>
      <w:sz w:val="28"/>
      <w:szCs w:val="20"/>
    </w:rPr>
  </w:style>
  <w:style w:type="character" w:styleId="923" w:customStyle="1">
    <w:name w:val="标题 4 Char"/>
    <w:basedOn w:val="884"/>
    <w:link w:val="878"/>
    <w:qFormat/>
    <w:rPr>
      <w:rFonts w:ascii="Arial" w:hAnsi="Times New Roman" w:eastAsia="黑体" w:cs="Times New Roman"/>
      <w:sz w:val="28"/>
      <w:szCs w:val="20"/>
    </w:rPr>
  </w:style>
  <w:style w:type="character" w:styleId="924" w:customStyle="1">
    <w:name w:val="副标题 Char"/>
    <w:link w:val="902"/>
    <w:qFormat/>
    <w:rPr>
      <w:rFonts w:ascii="Cambria" w:hAnsi="Cambria"/>
      <w:b/>
      <w:bCs/>
      <w:sz w:val="32"/>
      <w:szCs w:val="32"/>
    </w:rPr>
  </w:style>
  <w:style w:type="character" w:styleId="925" w:customStyle="1">
    <w:name w:val="纯文本 Char"/>
    <w:link w:val="895"/>
    <w:qFormat/>
    <w:rPr>
      <w:rFonts w:ascii="宋体" w:hAnsi="Courier New"/>
    </w:rPr>
  </w:style>
  <w:style w:type="paragraph" w:styleId="926">
    <w:name w:val="List Paragraph"/>
    <w:basedOn w:val="874"/>
    <w:qFormat/>
    <w:pPr>
      <w:ind w:firstLine="420"/>
      <w:spacing w:line="360" w:lineRule="auto"/>
    </w:pPr>
    <w:rPr>
      <w:rFonts w:ascii="Times New Roman" w:hAnsi="Times New Roman" w:eastAsia="宋体" w:cs="Times New Roman"/>
      <w:szCs w:val="24"/>
    </w:rPr>
  </w:style>
  <w:style w:type="paragraph" w:styleId="927" w:customStyle="1">
    <w:name w:val="TOC 标题1"/>
    <w:basedOn w:val="875"/>
    <w:next w:val="874"/>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28" w:customStyle="1">
    <w:name w:val="标题 5 Char"/>
    <w:basedOn w:val="884"/>
    <w:link w:val="879"/>
    <w:semiHidden/>
    <w:qFormat/>
    <w:rPr>
      <w:rFonts w:ascii="Times New Roman" w:hAnsi="Times New Roman" w:eastAsia="宋体" w:cs="Times New Roman"/>
      <w:b/>
      <w:bCs/>
      <w:sz w:val="28"/>
      <w:szCs w:val="28"/>
    </w:rPr>
  </w:style>
  <w:style w:type="character" w:styleId="929" w:customStyle="1">
    <w:name w:val="标题 6 Char"/>
    <w:basedOn w:val="884"/>
    <w:link w:val="880"/>
    <w:semiHidden/>
    <w:qFormat/>
    <w:rPr>
      <w:rFonts w:ascii="Cambria" w:hAnsi="Cambria" w:eastAsia="宋体" w:cs="Times New Roman"/>
      <w:b/>
      <w:bCs/>
      <w:sz w:val="24"/>
      <w:szCs w:val="24"/>
    </w:rPr>
  </w:style>
  <w:style w:type="character" w:styleId="930" w:customStyle="1">
    <w:name w:val="标题 7 Char"/>
    <w:basedOn w:val="884"/>
    <w:link w:val="881"/>
    <w:semiHidden/>
    <w:qFormat/>
    <w:rPr>
      <w:rFonts w:ascii="Times New Roman" w:hAnsi="Times New Roman" w:eastAsia="宋体" w:cs="Times New Roman"/>
      <w:b/>
      <w:bCs/>
      <w:sz w:val="24"/>
      <w:szCs w:val="24"/>
    </w:rPr>
  </w:style>
  <w:style w:type="character" w:styleId="931" w:customStyle="1">
    <w:name w:val="标题 8 Char"/>
    <w:basedOn w:val="884"/>
    <w:link w:val="882"/>
    <w:semiHidden/>
    <w:qFormat/>
    <w:rPr>
      <w:rFonts w:ascii="Cambria" w:hAnsi="Cambria" w:eastAsia="宋体" w:cs="Times New Roman"/>
      <w:sz w:val="24"/>
      <w:szCs w:val="24"/>
    </w:rPr>
  </w:style>
  <w:style w:type="character" w:styleId="932" w:customStyle="1">
    <w:name w:val="标题 9 Char"/>
    <w:basedOn w:val="884"/>
    <w:link w:val="883"/>
    <w:semiHidden/>
    <w:qFormat/>
    <w:rPr>
      <w:rFonts w:ascii="Cambria" w:hAnsi="Cambria" w:eastAsia="宋体" w:cs="Times New Roman"/>
      <w:szCs w:val="21"/>
    </w:rPr>
  </w:style>
  <w:style w:type="paragraph" w:styleId="933" w:customStyle="1">
    <w:name w:val="Default"/>
    <w:link w:val="934"/>
    <w:uiPriority w:val="99"/>
    <w:qFormat/>
    <w:pPr>
      <w:widowControl w:val="off"/>
    </w:pPr>
    <w:rPr>
      <w:rFonts w:ascii="MS Mincho" w:hAnsi="Calibri" w:eastAsia="宋体" w:cs="Times New Roman"/>
      <w:color w:val="000000"/>
      <w:sz w:val="21"/>
      <w:szCs w:val="24"/>
    </w:rPr>
  </w:style>
  <w:style w:type="character" w:styleId="934" w:customStyle="1">
    <w:name w:val="Default Char"/>
    <w:link w:val="933"/>
    <w:uiPriority w:val="99"/>
    <w:qFormat/>
    <w:rPr>
      <w:rFonts w:ascii="MS Mincho" w:hAnsi="Calibri" w:eastAsia="宋体" w:cs="Times New Roman"/>
      <w:color w:val="000000"/>
      <w:szCs w:val="24"/>
    </w:rPr>
  </w:style>
  <w:style w:type="character" w:styleId="935" w:customStyle="1">
    <w:name w:val="批注文字 Char"/>
    <w:basedOn w:val="884"/>
    <w:link w:val="890"/>
    <w:qFormat/>
    <w:rPr>
      <w:rFonts w:ascii="Times New Roman" w:hAnsi="Times New Roman" w:eastAsia="宋体" w:cs="Times New Roman"/>
      <w:szCs w:val="24"/>
    </w:rPr>
  </w:style>
  <w:style w:type="character" w:styleId="936" w:customStyle="1">
    <w:name w:val="批注框文本 Char"/>
    <w:basedOn w:val="884"/>
    <w:link w:val="898"/>
    <w:semiHidden/>
    <w:qFormat/>
    <w:rPr>
      <w:rFonts w:ascii="Times New Roman" w:hAnsi="Times New Roman" w:eastAsia="宋体" w:cs="Times New Roman"/>
      <w:sz w:val="18"/>
      <w:szCs w:val="18"/>
    </w:rPr>
  </w:style>
  <w:style w:type="character" w:styleId="937" w:customStyle="1">
    <w:name w:val="HTML 预设格式 Char"/>
    <w:link w:val="906"/>
    <w:qFormat/>
    <w:rPr>
      <w:rFonts w:ascii="宋体" w:hAnsi="宋体" w:cs="宋体"/>
      <w:sz w:val="24"/>
      <w:szCs w:val="24"/>
    </w:rPr>
  </w:style>
  <w:style w:type="character" w:styleId="938" w:customStyle="1">
    <w:name w:val="HTML 预设格式 Char1"/>
    <w:basedOn w:val="884"/>
    <w:uiPriority w:val="99"/>
    <w:semiHidden/>
    <w:qFormat/>
    <w:rPr>
      <w:rFonts w:ascii="Courier New" w:hAnsi="Courier New" w:cs="Courier New"/>
      <w:sz w:val="20"/>
      <w:szCs w:val="20"/>
    </w:rPr>
  </w:style>
  <w:style w:type="character" w:styleId="939" w:customStyle="1">
    <w:name w:val="普通正文 Char"/>
    <w:link w:val="940"/>
    <w:qFormat/>
    <w:rPr>
      <w:rFonts w:ascii="Arial" w:hAnsi="Arial"/>
      <w:sz w:val="24"/>
      <w:szCs w:val="24"/>
    </w:rPr>
  </w:style>
  <w:style w:type="paragraph" w:styleId="940" w:customStyle="1">
    <w:name w:val="普通正文"/>
    <w:basedOn w:val="874"/>
    <w:link w:val="939"/>
    <w:qFormat/>
    <w:pPr>
      <w:ind w:firstLine="480"/>
      <w:jc w:val="left"/>
      <w:spacing w:before="120" w:after="120" w:line="360" w:lineRule="auto"/>
    </w:pPr>
    <w:rPr>
      <w:rFonts w:ascii="Arial" w:hAnsi="Arial"/>
      <w:sz w:val="24"/>
      <w:szCs w:val="24"/>
    </w:rPr>
  </w:style>
  <w:style w:type="paragraph" w:styleId="941" w:customStyle="1">
    <w:name w:val="Char1"/>
    <w:basedOn w:val="874"/>
    <w:qFormat/>
    <w:pPr>
      <w:ind w:firstLine="922"/>
      <w:spacing w:line="360" w:lineRule="auto"/>
      <w:tabs>
        <w:tab w:val="left" w:pos="360" w:leader="none"/>
      </w:tabs>
    </w:pPr>
    <w:rPr>
      <w:rFonts w:ascii="Times New Roman" w:hAnsi="Times New Roman" w:eastAsia="宋体" w:cs="Times New Roman"/>
      <w:sz w:val="24"/>
      <w:szCs w:val="24"/>
    </w:rPr>
  </w:style>
  <w:style w:type="character" w:styleId="942" w:customStyle="1">
    <w:name w:val="批注主题 Char"/>
    <w:basedOn w:val="935"/>
    <w:link w:val="909"/>
    <w:uiPriority w:val="99"/>
    <w:semiHidden/>
    <w:qFormat/>
    <w:rPr>
      <w:rFonts w:ascii="Times New Roman" w:hAnsi="Times New Roman" w:eastAsia="宋体" w:cs="Times New Roman"/>
      <w:b/>
      <w:bCs/>
      <w:szCs w:val="24"/>
    </w:rPr>
  </w:style>
  <w:style w:type="character" w:styleId="943" w:customStyle="1">
    <w:name w:val="文档结构图 Char"/>
    <w:basedOn w:val="884"/>
    <w:link w:val="889"/>
    <w:uiPriority w:val="99"/>
    <w:semiHidden/>
    <w:qFormat/>
    <w:rPr>
      <w:rFonts w:ascii="宋体" w:eastAsia="宋体"/>
      <w:sz w:val="18"/>
      <w:szCs w:val="18"/>
    </w:rPr>
  </w:style>
  <w:style w:type="paragraph" w:styleId="944" w:customStyle="1">
    <w:name w:val="修订1"/>
    <w:hidden/>
    <w:uiPriority w:val="99"/>
    <w:semiHidden/>
    <w:qFormat/>
    <w:rPr>
      <w:sz w:val="21"/>
      <w:szCs w:val="22"/>
    </w:rPr>
  </w:style>
  <w:style w:type="paragraph" w:styleId="945" w:customStyle="1">
    <w:name w:val="段"/>
    <w:next w:val="874"/>
    <w:qFormat/>
    <w:pPr>
      <w:ind w:firstLine="200"/>
      <w:jc w:val="both"/>
    </w:pPr>
    <w:rPr>
      <w:rFonts w:ascii="宋体" w:hAnsi="Times New Roman" w:eastAsia="宋体" w:cs="Times New Roman"/>
      <w:sz w:val="21"/>
      <w:szCs w:val="22"/>
    </w:rPr>
  </w:style>
  <w:style w:type="character" w:styleId="946" w:customStyle="1">
    <w:name w:val="正文文本 3 Char"/>
    <w:basedOn w:val="884"/>
    <w:link w:val="891"/>
    <w:qFormat/>
    <w:rPr>
      <w:rFonts w:ascii="Times New Roman" w:hAnsi="Times New Roman" w:eastAsia="宋体" w:cs="Times New Roman"/>
      <w:sz w:val="16"/>
      <w:szCs w:val="16"/>
    </w:rPr>
  </w:style>
  <w:style w:type="character" w:styleId="947" w:customStyle="1">
    <w:name w:val="正文文本缩进 Char"/>
    <w:basedOn w:val="884"/>
    <w:link w:val="892"/>
    <w:qFormat/>
    <w:rPr>
      <w:rFonts w:ascii="仿宋_GB2312" w:hAnsi="Times New Roman" w:eastAsia="仿宋_GB2312" w:cs="Times New Roman"/>
      <w:sz w:val="32"/>
      <w:szCs w:val="24"/>
    </w:rPr>
  </w:style>
  <w:style w:type="character" w:styleId="948" w:customStyle="1">
    <w:name w:val="日期 Char"/>
    <w:basedOn w:val="884"/>
    <w:link w:val="896"/>
    <w:qFormat/>
    <w:rPr>
      <w:rFonts w:ascii="仿宋_GB2312" w:hAnsi="Times New Roman" w:eastAsia="仿宋_GB2312" w:cs="Times New Roman"/>
      <w:sz w:val="32"/>
      <w:szCs w:val="24"/>
    </w:rPr>
  </w:style>
  <w:style w:type="character" w:styleId="949" w:customStyle="1">
    <w:name w:val="正文文本缩进 2 Char"/>
    <w:basedOn w:val="884"/>
    <w:link w:val="897"/>
    <w:qFormat/>
    <w:rPr>
      <w:rFonts w:ascii="Times New Roman" w:hAnsi="Times New Roman" w:eastAsia="仿宋_GB2312" w:cs="Times New Roman"/>
      <w:sz w:val="32"/>
      <w:szCs w:val="24"/>
    </w:rPr>
  </w:style>
  <w:style w:type="character" w:styleId="950" w:customStyle="1">
    <w:name w:val="页脚 Char"/>
    <w:basedOn w:val="884"/>
    <w:link w:val="899"/>
    <w:qFormat/>
    <w:rPr>
      <w:sz w:val="18"/>
      <w:szCs w:val="18"/>
    </w:rPr>
  </w:style>
  <w:style w:type="character" w:styleId="951" w:customStyle="1">
    <w:name w:val="页脚 Char1"/>
    <w:link w:val="899"/>
    <w:qFormat/>
    <w:rPr>
      <w:rFonts w:ascii="Times New Roman" w:hAnsi="Times New Roman" w:eastAsia="宋体" w:cs="Times New Roman"/>
      <w:sz w:val="18"/>
      <w:szCs w:val="18"/>
    </w:rPr>
  </w:style>
  <w:style w:type="character" w:styleId="952" w:customStyle="1">
    <w:name w:val="页眉 Char"/>
    <w:basedOn w:val="884"/>
    <w:link w:val="900"/>
    <w:qFormat/>
    <w:rPr>
      <w:rFonts w:ascii="Times New Roman" w:hAnsi="Times New Roman" w:eastAsia="宋体" w:cs="Times New Roman"/>
      <w:sz w:val="18"/>
      <w:szCs w:val="18"/>
    </w:rPr>
  </w:style>
  <w:style w:type="character" w:styleId="953" w:customStyle="1">
    <w:name w:val="正文文本缩进 3 Char"/>
    <w:basedOn w:val="884"/>
    <w:link w:val="903"/>
    <w:qFormat/>
    <w:rPr>
      <w:rFonts w:ascii="仿宋_GB2312" w:hAnsi="华文中宋" w:eastAsia="仿宋_GB2312" w:cs="Times New Roman"/>
      <w:sz w:val="32"/>
      <w:szCs w:val="32"/>
    </w:rPr>
  </w:style>
  <w:style w:type="character" w:styleId="954" w:customStyle="1">
    <w:name w:val="正文文本 2 Char"/>
    <w:basedOn w:val="884"/>
    <w:link w:val="905"/>
    <w:qFormat/>
    <w:rPr>
      <w:rFonts w:ascii="Times New Roman" w:hAnsi="Times New Roman" w:eastAsia="宋体" w:cs="Times New Roman"/>
      <w:sz w:val="21"/>
      <w:szCs w:val="24"/>
    </w:rPr>
  </w:style>
  <w:style w:type="table" w:styleId="955" w:customStyle="1">
    <w:name w:val="网格型1"/>
    <w:basedOn w:val="885"/>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6" w:customStyle="1">
    <w:name w:val="Header Char"/>
    <w:qFormat/>
    <w:rPr>
      <w:rFonts w:cs="Times New Roman"/>
      <w:sz w:val="18"/>
      <w:szCs w:val="18"/>
    </w:rPr>
  </w:style>
  <w:style w:type="character" w:styleId="957" w:customStyle="1">
    <w:name w:val="style341"/>
    <w:qFormat/>
  </w:style>
  <w:style w:type="paragraph" w:styleId="958" w:customStyle="1">
    <w:name w:val="p0"/>
    <w:basedOn w:val="874"/>
    <w:qFormat/>
    <w:pPr>
      <w:widowControl/>
    </w:pPr>
    <w:rPr>
      <w:rFonts w:ascii="Calibri" w:hAnsi="Calibri" w:eastAsia="宋体" w:cs="宋体"/>
      <w:szCs w:val="21"/>
    </w:rPr>
  </w:style>
  <w:style w:type="paragraph" w:styleId="959" w:customStyle="1">
    <w:name w:val="Char Char Char Char Char1 Char Char Char"/>
    <w:basedOn w:val="874"/>
    <w:qFormat/>
    <w:pPr>
      <w:jc w:val="left"/>
      <w:spacing w:after="160" w:line="240" w:lineRule="exact"/>
      <w:widowControl/>
    </w:pPr>
    <w:rPr>
      <w:rFonts w:ascii="Times New Roman" w:hAnsi="Times New Roman" w:eastAsia="宋体" w:cs="Times New Roman"/>
      <w:szCs w:val="24"/>
    </w:rPr>
  </w:style>
  <w:style w:type="paragraph" w:styleId="960" w:customStyle="1">
    <w:name w:val="p15"/>
    <w:basedOn w:val="874"/>
    <w:qFormat/>
    <w:pPr>
      <w:ind w:firstLine="420"/>
      <w:widowControl/>
    </w:pPr>
    <w:rPr>
      <w:rFonts w:ascii="Calibri" w:hAnsi="Calibri" w:eastAsia="宋体" w:cs="宋体"/>
      <w:szCs w:val="21"/>
    </w:rPr>
  </w:style>
  <w:style w:type="paragraph" w:styleId="961" w:customStyle="1">
    <w:name w:val="_Style 31"/>
    <w:basedOn w:val="874"/>
    <w:qFormat/>
    <w:pPr>
      <w:jc w:val="left"/>
      <w:spacing w:after="160" w:line="240" w:lineRule="exact"/>
      <w:widowControl/>
    </w:pPr>
    <w:rPr>
      <w:rFonts w:ascii="Verdana" w:hAnsi="Verdana" w:eastAsia="仿宋_GB2312" w:cs="Times New Roman"/>
      <w:sz w:val="24"/>
      <w:szCs w:val="20"/>
      <w:lang w:eastAsia="en-US"/>
    </w:rPr>
  </w:style>
  <w:style w:type="paragraph" w:styleId="962" w:customStyle="1">
    <w:name w:val="_Style 3"/>
    <w:basedOn w:val="874"/>
    <w:qFormat/>
    <w:pPr>
      <w:jc w:val="left"/>
      <w:spacing w:after="160" w:line="240" w:lineRule="exact"/>
      <w:widowControl/>
    </w:pPr>
    <w:rPr>
      <w:rFonts w:ascii="Verdana" w:hAnsi="Verdana" w:eastAsia="仿宋_GB2312" w:cs="Times New Roman"/>
      <w:sz w:val="24"/>
      <w:szCs w:val="20"/>
      <w:lang w:eastAsia="en-US"/>
    </w:rPr>
  </w:style>
  <w:style w:type="paragraph" w:styleId="963" w:customStyle="1">
    <w:name w:val="Char2"/>
    <w:basedOn w:val="874"/>
    <w:qFormat/>
    <w:pPr>
      <w:tabs>
        <w:tab w:val="left" w:pos="360" w:leader="none"/>
      </w:tabs>
    </w:pPr>
    <w:rPr>
      <w:rFonts w:ascii="Times New Roman" w:hAnsi="Times New Roman" w:eastAsia="宋体" w:cs="Times New Roman"/>
      <w:sz w:val="24"/>
      <w:szCs w:val="24"/>
    </w:rPr>
  </w:style>
  <w:style w:type="paragraph" w:styleId="964" w:customStyle="1">
    <w:name w:val="Char Char Char Char Char Char Char Char Char"/>
    <w:basedOn w:val="874"/>
    <w:qFormat/>
    <w:pPr>
      <w:jc w:val="left"/>
      <w:spacing w:after="160" w:line="240" w:lineRule="exact"/>
      <w:widowControl/>
    </w:pPr>
    <w:rPr>
      <w:rFonts w:ascii="Verdana" w:hAnsi="Verdana" w:eastAsia="仿宋_GB2312" w:cs="Times New Roman"/>
      <w:sz w:val="24"/>
      <w:szCs w:val="20"/>
      <w:lang w:eastAsia="en-US"/>
    </w:rPr>
  </w:style>
  <w:style w:type="character" w:styleId="965" w:customStyle="1">
    <w:name w:val="font01"/>
    <w:qFormat/>
    <w:rPr>
      <w:rFonts w:hint="eastAsia" w:ascii="宋体" w:hAnsi="宋体" w:eastAsia="宋体" w:cs="宋体"/>
      <w:color w:val="000000"/>
      <w:sz w:val="22"/>
      <w:szCs w:val="22"/>
      <w:u w:val="none"/>
    </w:rPr>
  </w:style>
  <w:style w:type="character" w:styleId="966" w:customStyle="1">
    <w:name w:val="font11"/>
    <w:qFormat/>
    <w:rPr>
      <w:rFonts w:hint="eastAsia" w:ascii="宋体" w:hAnsi="宋体" w:eastAsia="宋体" w:cs="宋体"/>
      <w:color w:val="ff0000"/>
      <w:sz w:val="22"/>
      <w:szCs w:val="22"/>
      <w:u w:val="none"/>
    </w:rPr>
  </w:style>
  <w:style w:type="character" w:styleId="967" w:customStyle="1">
    <w:name w:val="font31"/>
    <w:basedOn w:val="884"/>
    <w:qFormat/>
    <w:rPr>
      <w:rFonts w:hint="eastAsia" w:ascii="仿宋" w:hAnsi="仿宋" w:eastAsia="仿宋" w:cs="仿宋"/>
      <w:b/>
      <w:bCs/>
      <w:color w:val="000000"/>
      <w:sz w:val="16"/>
      <w:szCs w:val="16"/>
      <w:u w:val="none"/>
    </w:rPr>
  </w:style>
  <w:style w:type="character" w:styleId="968" w:customStyle="1">
    <w:name w:val="font21"/>
    <w:basedOn w:val="884"/>
    <w:qFormat/>
    <w:rPr>
      <w:rFonts w:hint="eastAsia" w:ascii="仿宋" w:hAnsi="仿宋" w:eastAsia="仿宋" w:cs="仿宋"/>
      <w:color w:val="000000"/>
      <w:sz w:val="16"/>
      <w:szCs w:val="16"/>
      <w:u w:val="none"/>
    </w:rPr>
  </w:style>
  <w:style w:type="character" w:styleId="969" w:customStyle="1">
    <w:name w:val="font41"/>
    <w:basedOn w:val="884"/>
    <w:qFormat/>
    <w:rPr>
      <w:rFonts w:hint="eastAsia" w:ascii="仿宋" w:hAnsi="仿宋" w:eastAsia="仿宋" w:cs="仿宋"/>
      <w:b/>
      <w:bCs/>
      <w:color w:val="ff0000"/>
      <w:sz w:val="16"/>
      <w:szCs w:val="16"/>
      <w:u w:val="none"/>
    </w:rPr>
  </w:style>
  <w:style w:type="paragraph" w:styleId="970" w:customStyle="1">
    <w:name w:val="列出段落1"/>
    <w:basedOn w:val="874"/>
    <w:uiPriority w:val="99"/>
    <w:qFormat/>
    <w:pPr>
      <w:ind w:firstLine="420"/>
    </w:pPr>
    <w:rPr>
      <w:rFonts w:ascii="Calibri" w:hAnsi="Calibri" w:eastAsia="宋体" w:cs="Times New Roman"/>
    </w:rPr>
  </w:style>
  <w:style w:type="paragraph" w:styleId="971" w:customStyle="1">
    <w:name w:val="paragraph"/>
    <w:basedOn w:val="874"/>
    <w:qFormat/>
    <w:pPr>
      <w:jc w:val="left"/>
      <w:spacing w:before="100" w:beforeAutospacing="1" w:after="100" w:afterAutospacing="1"/>
      <w:widowControl/>
    </w:pPr>
    <w:rPr>
      <w:rFonts w:ascii="宋体" w:hAnsi="宋体" w:cs="宋体"/>
      <w:sz w:val="24"/>
      <w:szCs w:val="24"/>
    </w:rPr>
  </w:style>
  <w:style w:type="paragraph" w:styleId="972" w:customStyle="1">
    <w:name w:val="Preistext2"/>
    <w:basedOn w:val="874"/>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73" w:customStyle="1">
    <w:name w:val="正文 New New New New New New New New New New New New New"/>
    <w:qFormat/>
    <w:pPr>
      <w:jc w:val="both"/>
      <w:widowControl w:val="off"/>
    </w:pPr>
    <w:rPr>
      <w:rFonts w:ascii="Times New Roman" w:hAnsi="Times New Roman" w:eastAsia="宋体" w:cs="Times New Roman"/>
      <w:sz w:val="21"/>
    </w:rPr>
  </w:style>
  <w:style w:type="table" w:styleId="974" w:customStyle="1">
    <w:name w:val="网格型2"/>
    <w:basedOn w:val="885"/>
    <w:uiPriority w:val="99"/>
    <w:unhideWhenUsed/>
    <w:qFormat/>
    <w:pPr>
      <w:jc w:val="both"/>
      <w:widowControl w:val="off"/>
    </w:pPr>
    <w:rPr>
      <w:rFonts w:ascii="Calibri" w:hAnsi="Calibri"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5" w:customStyle="1">
    <w:name w:val="Body text|1"/>
    <w:basedOn w:val="874"/>
    <w:qFormat/>
    <w:pPr>
      <w:jc w:val="left"/>
      <w:spacing w:line="420" w:lineRule="auto"/>
    </w:pPr>
    <w:rPr>
      <w:rFonts w:ascii="宋体" w:hAnsi="宋体" w:eastAsia="宋体" w:cs="宋体"/>
      <w:color w:val="000000"/>
      <w:sz w:val="20"/>
      <w:szCs w:val="20"/>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hyperlink" Target="mailto:&#37038;&#31665;lygyyzbcgzx@163.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07690-BFAB-4ACC-837A-780057133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633</cp:revision>
  <dcterms:created xsi:type="dcterms:W3CDTF">2021-07-28T12:14:00Z</dcterms:created>
  <dcterms:modified xsi:type="dcterms:W3CDTF">2024-05-17T01:22:13Z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B0C54C1C8E6A4FE7AE7F4182F6E3EB61_13</vt:lpwstr>
  </property>
</Properties>
</file>