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FE458D">
      <w:pPr>
        <w:spacing w:line="500" w:lineRule="exact"/>
        <w:ind w:firstLine="480"/>
        <w:jc w:val="left"/>
        <w:rPr>
          <w:rFonts w:hint="eastAsia" w:ascii="宋体" w:hAnsi="宋体" w:eastAsia="宋体" w:cs="宋体"/>
          <w:color w:val="auto"/>
          <w:sz w:val="24"/>
          <w:szCs w:val="24"/>
          <w:highlight w:val="none"/>
        </w:rPr>
      </w:pPr>
      <w:bookmarkStart w:id="0" w:name="_Hlt16619369"/>
      <w:bookmarkEnd w:id="0"/>
      <w:bookmarkStart w:id="1" w:name="_Toc16938590"/>
      <w:bookmarkStart w:id="2" w:name="_Toc20823346"/>
      <w:bookmarkStart w:id="3" w:name="_Toc120614244"/>
      <w:bookmarkStart w:id="4" w:name="_Toc479757211"/>
      <w:bookmarkStart w:id="5" w:name="_Toc462564139"/>
      <w:bookmarkStart w:id="6" w:name="_Hlt16619350"/>
    </w:p>
    <w:p w14:paraId="4415A583">
      <w:pPr>
        <w:spacing w:line="500" w:lineRule="exact"/>
        <w:jc w:val="center"/>
        <w:rPr>
          <w:rFonts w:hint="eastAsia" w:ascii="宋体" w:hAnsi="宋体" w:eastAsia="宋体" w:cs="宋体"/>
          <w:color w:val="auto"/>
          <w:sz w:val="32"/>
          <w:szCs w:val="24"/>
          <w:highlight w:val="none"/>
        </w:rPr>
      </w:pPr>
      <w:r>
        <w:rPr>
          <w:rFonts w:hint="eastAsia" w:ascii="宋体" w:hAnsi="宋体" w:eastAsia="宋体" w:cs="宋体"/>
          <w:color w:val="auto"/>
          <w:sz w:val="32"/>
          <w:szCs w:val="24"/>
          <w:highlight w:val="none"/>
        </w:rPr>
        <w:t>连云港市政府采购合同（服务）</w:t>
      </w:r>
    </w:p>
    <w:p w14:paraId="5AB6F1A2">
      <w:pPr>
        <w:spacing w:line="500" w:lineRule="exact"/>
        <w:jc w:val="center"/>
        <w:rPr>
          <w:rFonts w:hint="eastAsia" w:ascii="宋体" w:hAnsi="宋体" w:eastAsia="宋体" w:cs="宋体"/>
          <w:color w:val="auto"/>
          <w:sz w:val="28"/>
          <w:szCs w:val="24"/>
          <w:highlight w:val="none"/>
        </w:rPr>
      </w:pPr>
      <w:r>
        <w:rPr>
          <w:rFonts w:hint="eastAsia" w:ascii="宋体" w:hAnsi="宋体" w:eastAsia="宋体" w:cs="宋体"/>
          <w:color w:val="auto"/>
          <w:sz w:val="28"/>
          <w:szCs w:val="24"/>
          <w:highlight w:val="none"/>
        </w:rPr>
        <w:t>（合同编号：JSZC-320700-SWZD-G2025-0008）</w:t>
      </w:r>
    </w:p>
    <w:p w14:paraId="2101DB79">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甲方：连云港生物工程中等专业学校</w:t>
      </w:r>
    </w:p>
    <w:p w14:paraId="31A5D42E">
      <w:pPr>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乙方：连云港龙翔汽车旅游客运有限公司 </w:t>
      </w:r>
    </w:p>
    <w:p w14:paraId="48D4E453">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甲乙双方就乙方为甲方</w:t>
      </w:r>
      <w:r>
        <w:rPr>
          <w:rFonts w:hint="eastAsia" w:ascii="宋体" w:hAnsi="宋体" w:eastAsia="宋体" w:cs="宋体"/>
          <w:b w:val="0"/>
          <w:color w:val="auto"/>
          <w:sz w:val="24"/>
          <w:szCs w:val="24"/>
          <w:highlight w:val="none"/>
          <w:u w:val="single"/>
        </w:rPr>
        <w:t>生物中专2025-2026学年车辆租赁服务</w:t>
      </w:r>
      <w:r>
        <w:rPr>
          <w:rFonts w:hint="eastAsia" w:ascii="宋体" w:hAnsi="宋体" w:eastAsia="宋体" w:cs="宋体"/>
          <w:b w:val="0"/>
          <w:color w:val="auto"/>
          <w:sz w:val="24"/>
          <w:szCs w:val="24"/>
          <w:highlight w:val="none"/>
        </w:rPr>
        <w:t>，协商一致，签订年度合同。</w:t>
      </w:r>
    </w:p>
    <w:p w14:paraId="02C01FF1">
      <w:pPr>
        <w:shd w:val="clear" w:color="auto" w:fill="FFFFFF"/>
        <w:snapToGrid w:val="0"/>
        <w:spacing w:line="360" w:lineRule="auto"/>
        <w:rPr>
          <w:rFonts w:hint="eastAsia" w:ascii="宋体" w:hAnsi="宋体" w:eastAsia="宋体" w:cs="宋体"/>
          <w:b w:val="0"/>
          <w:color w:val="auto"/>
          <w:sz w:val="24"/>
          <w:szCs w:val="24"/>
          <w:highlight w:val="none"/>
          <w:lang w:eastAsia="zh-CN"/>
        </w:rPr>
      </w:pPr>
      <w:r>
        <w:rPr>
          <w:rFonts w:hint="eastAsia" w:ascii="宋体" w:hAnsi="宋体" w:eastAsia="宋体" w:cs="宋体"/>
          <w:b w:val="0"/>
          <w:color w:val="auto"/>
          <w:sz w:val="24"/>
          <w:szCs w:val="24"/>
          <w:highlight w:val="none"/>
        </w:rPr>
        <w:t xml:space="preserve">    </w:t>
      </w:r>
      <w:r>
        <w:rPr>
          <w:rFonts w:hint="eastAsia" w:ascii="宋体" w:hAnsi="宋体" w:eastAsia="宋体" w:cs="宋体"/>
          <w:b w:val="0"/>
          <w:bCs/>
          <w:color w:val="auto"/>
          <w:sz w:val="24"/>
          <w:szCs w:val="24"/>
          <w:highlight w:val="none"/>
        </w:rPr>
        <w:t>一、承运工具及用途</w:t>
      </w:r>
      <w:r>
        <w:rPr>
          <w:rFonts w:hint="eastAsia" w:ascii="宋体" w:hAnsi="宋体" w:cs="宋体"/>
          <w:b w:val="0"/>
          <w:bCs/>
          <w:color w:val="auto"/>
          <w:sz w:val="24"/>
          <w:szCs w:val="24"/>
          <w:highlight w:val="none"/>
          <w:lang w:eastAsia="zh-CN"/>
        </w:rPr>
        <w:t>：</w:t>
      </w:r>
    </w:p>
    <w:p w14:paraId="146DDE86">
      <w:pPr>
        <w:shd w:val="clear" w:color="auto" w:fill="FFFFFF"/>
        <w:snapToGrid w:val="0"/>
        <w:spacing w:line="360" w:lineRule="auto"/>
        <w:rPr>
          <w:rFonts w:hint="default"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rPr>
        <w:t xml:space="preserve">  </w:t>
      </w:r>
      <w:r>
        <w:rPr>
          <w:rFonts w:hint="eastAsia" w:ascii="宋体" w:hAnsi="宋体" w:cs="宋体"/>
          <w:b w:val="0"/>
          <w:color w:val="auto"/>
          <w:sz w:val="24"/>
          <w:szCs w:val="24"/>
          <w:highlight w:val="none"/>
          <w:lang w:val="en-US" w:eastAsia="zh-CN"/>
        </w:rPr>
        <w:t xml:space="preserve">      详见招标文件及投标文件</w:t>
      </w:r>
    </w:p>
    <w:p w14:paraId="58259463">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w:t>
      </w:r>
      <w:r>
        <w:rPr>
          <w:rFonts w:hint="eastAsia" w:ascii="宋体" w:hAnsi="宋体" w:eastAsia="宋体" w:cs="宋体"/>
          <w:b w:val="0"/>
          <w:bCs/>
          <w:color w:val="auto"/>
          <w:sz w:val="24"/>
          <w:szCs w:val="24"/>
          <w:highlight w:val="none"/>
        </w:rPr>
        <w:t>二、 服务要求</w:t>
      </w:r>
    </w:p>
    <w:p w14:paraId="41B68435">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1、乙方及时进行设备的维护</w:t>
      </w:r>
      <w:r>
        <w:rPr>
          <w:rFonts w:hint="eastAsia" w:ascii="宋体" w:hAnsi="宋体" w:cs="宋体"/>
          <w:b w:val="0"/>
          <w:color w:val="auto"/>
          <w:sz w:val="24"/>
          <w:szCs w:val="24"/>
          <w:highlight w:val="none"/>
          <w:lang w:eastAsia="zh-CN"/>
        </w:rPr>
        <w:t>，</w:t>
      </w:r>
      <w:r>
        <w:rPr>
          <w:rFonts w:hint="eastAsia" w:ascii="宋体" w:hAnsi="宋体" w:eastAsia="宋体" w:cs="宋体"/>
          <w:b w:val="0"/>
          <w:color w:val="auto"/>
          <w:sz w:val="24"/>
          <w:szCs w:val="24"/>
          <w:highlight w:val="none"/>
        </w:rPr>
        <w:t>无安全隐患</w:t>
      </w:r>
      <w:r>
        <w:rPr>
          <w:rFonts w:hint="eastAsia" w:ascii="宋体" w:hAnsi="宋体" w:cs="宋体"/>
          <w:b w:val="0"/>
          <w:color w:val="auto"/>
          <w:sz w:val="24"/>
          <w:szCs w:val="24"/>
          <w:highlight w:val="none"/>
          <w:lang w:eastAsia="zh-CN"/>
        </w:rPr>
        <w:t>，</w:t>
      </w:r>
      <w:r>
        <w:rPr>
          <w:rFonts w:hint="eastAsia" w:ascii="宋体" w:hAnsi="宋体" w:cs="宋体"/>
          <w:b w:val="0"/>
          <w:color w:val="auto"/>
          <w:sz w:val="24"/>
          <w:szCs w:val="24"/>
          <w:highlight w:val="none"/>
          <w:lang w:val="en-US" w:eastAsia="zh-CN"/>
        </w:rPr>
        <w:t>车辆</w:t>
      </w:r>
      <w:r>
        <w:rPr>
          <w:rFonts w:hint="eastAsia" w:ascii="宋体" w:hAnsi="宋体" w:eastAsia="宋体" w:cs="宋体"/>
          <w:b w:val="0"/>
          <w:color w:val="auto"/>
          <w:sz w:val="24"/>
          <w:szCs w:val="24"/>
          <w:highlight w:val="none"/>
        </w:rPr>
        <w:t>运行完好率100%。</w:t>
      </w:r>
    </w:p>
    <w:p w14:paraId="63B46778">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2、乙方确保安全行驶，无事故；如发生意外事件，乙方应做到反应迅速、处理得当，使损失降低到最低。</w:t>
      </w:r>
    </w:p>
    <w:p w14:paraId="5E4BBEB8">
      <w:pPr>
        <w:shd w:val="clear" w:color="auto" w:fill="FFFFFF"/>
        <w:snapToGrid w:val="0"/>
        <w:spacing w:line="360" w:lineRule="auto"/>
        <w:ind w:firstLine="480" w:firstLineChars="200"/>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3、乙方确保服务准时、承运</w:t>
      </w:r>
      <w:r>
        <w:rPr>
          <w:rFonts w:hint="eastAsia" w:ascii="宋体" w:hAnsi="宋体" w:cs="宋体"/>
          <w:b w:val="0"/>
          <w:color w:val="auto"/>
          <w:sz w:val="24"/>
          <w:szCs w:val="24"/>
          <w:highlight w:val="none"/>
          <w:lang w:val="en-US" w:eastAsia="zh-CN"/>
        </w:rPr>
        <w:t>车辆</w:t>
      </w:r>
      <w:r>
        <w:rPr>
          <w:rFonts w:hint="eastAsia" w:ascii="宋体" w:hAnsi="宋体" w:eastAsia="宋体" w:cs="宋体"/>
          <w:b w:val="0"/>
          <w:color w:val="auto"/>
          <w:sz w:val="24"/>
          <w:szCs w:val="24"/>
          <w:highlight w:val="none"/>
        </w:rPr>
        <w:t>整洁、卫生。</w:t>
      </w:r>
    </w:p>
    <w:p w14:paraId="0A1609FB">
      <w:pPr>
        <w:shd w:val="clear" w:color="auto" w:fill="FFFFFF"/>
        <w:snapToGrid w:val="0"/>
        <w:spacing w:line="360" w:lineRule="auto"/>
        <w:ind w:firstLine="480" w:firstLineChars="200"/>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4、乙方需要根据甲方需求情况进行车辆数量和车次运行时间的调配。</w:t>
      </w:r>
    </w:p>
    <w:p w14:paraId="37D60F5A">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5、其他要求：</w:t>
      </w:r>
    </w:p>
    <w:p w14:paraId="70E757E0">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三</w:t>
      </w:r>
      <w:r>
        <w:rPr>
          <w:rFonts w:hint="eastAsia" w:ascii="宋体" w:hAnsi="宋体" w:eastAsia="宋体" w:cs="宋体"/>
          <w:b w:val="0"/>
          <w:bCs/>
          <w:color w:val="auto"/>
          <w:sz w:val="24"/>
          <w:szCs w:val="24"/>
          <w:highlight w:val="none"/>
        </w:rPr>
        <w:t>、合同价款及结算方式</w:t>
      </w:r>
    </w:p>
    <w:p w14:paraId="0147AE37">
      <w:pPr>
        <w:pStyle w:val="46"/>
        <w:spacing w:line="360" w:lineRule="auto"/>
        <w:ind w:left="0"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1、本合同价款：</w:t>
      </w:r>
      <w:r>
        <w:rPr>
          <w:rFonts w:hint="eastAsia" w:ascii="宋体" w:hAnsi="宋体" w:cs="宋体"/>
          <w:bCs/>
          <w:color w:val="auto"/>
          <w:sz w:val="24"/>
          <w:szCs w:val="24"/>
          <w:highlight w:val="none"/>
          <w:lang w:val="en-US" w:eastAsia="zh-CN"/>
        </w:rPr>
        <w:t>暂定</w:t>
      </w:r>
      <w:r>
        <w:rPr>
          <w:rFonts w:hint="eastAsia" w:ascii="宋体" w:hAnsi="宋体" w:eastAsia="宋体" w:cs="宋体"/>
          <w:bCs/>
          <w:color w:val="auto"/>
          <w:sz w:val="24"/>
          <w:szCs w:val="24"/>
          <w:highlight w:val="none"/>
          <w:lang w:eastAsia="zh-CN"/>
        </w:rPr>
        <w:t>人民币</w:t>
      </w:r>
      <w:r>
        <w:rPr>
          <w:rFonts w:hint="eastAsia" w:ascii="宋体" w:hAnsi="宋体" w:cs="宋体"/>
          <w:bCs/>
          <w:color w:val="auto"/>
          <w:sz w:val="24"/>
          <w:szCs w:val="24"/>
          <w:highlight w:val="none"/>
          <w:u w:val="single"/>
          <w:lang w:val="en-US" w:eastAsia="zh-CN"/>
        </w:rPr>
        <w:t>878800</w:t>
      </w:r>
      <w:r>
        <w:rPr>
          <w:rFonts w:hint="eastAsia" w:ascii="宋体" w:hAnsi="宋体" w:eastAsia="宋体" w:cs="宋体"/>
          <w:bCs/>
          <w:color w:val="auto"/>
          <w:sz w:val="24"/>
          <w:szCs w:val="24"/>
          <w:highlight w:val="none"/>
          <w:lang w:eastAsia="zh-CN"/>
        </w:rPr>
        <w:t>元整</w:t>
      </w:r>
      <w:r>
        <w:rPr>
          <w:rFonts w:hint="eastAsia" w:ascii="宋体" w:hAnsi="宋体" w:cs="宋体"/>
          <w:bCs/>
          <w:color w:val="auto"/>
          <w:sz w:val="24"/>
          <w:szCs w:val="24"/>
          <w:highlight w:val="none"/>
          <w:lang w:eastAsia="zh-CN"/>
        </w:rPr>
        <w:t>，</w:t>
      </w:r>
      <w:r>
        <w:rPr>
          <w:rFonts w:hint="eastAsia" w:ascii="宋体" w:hAnsi="宋体" w:cs="宋体"/>
          <w:bCs/>
          <w:color w:val="auto"/>
          <w:sz w:val="24"/>
          <w:szCs w:val="24"/>
          <w:highlight w:val="none"/>
          <w:lang w:val="en-US" w:eastAsia="zh-CN"/>
        </w:rPr>
        <w:t>按实际使用数量乘以单价结算</w:t>
      </w:r>
      <w:r>
        <w:rPr>
          <w:rFonts w:hint="eastAsia" w:ascii="宋体" w:hAnsi="宋体" w:eastAsia="宋体" w:cs="宋体"/>
          <w:bCs/>
          <w:color w:val="auto"/>
          <w:sz w:val="24"/>
          <w:szCs w:val="24"/>
          <w:highlight w:val="none"/>
          <w:lang w:eastAsia="zh-CN"/>
        </w:rPr>
        <w:t>。</w:t>
      </w:r>
    </w:p>
    <w:p w14:paraId="0D290F28">
      <w:pPr>
        <w:snapToGrid w:val="0"/>
        <w:spacing w:line="560" w:lineRule="exact"/>
        <w:ind w:firstLine="480" w:firstLineChars="200"/>
        <w:jc w:val="left"/>
        <w:rPr>
          <w:rFonts w:hint="eastAsia" w:ascii="宋体" w:hAnsi="宋体" w:eastAsia="宋体" w:cs="宋体"/>
          <w:color w:val="auto"/>
          <w:sz w:val="24"/>
          <w:szCs w:val="24"/>
          <w:highlight w:val="none"/>
          <w:lang w:eastAsia="zh-CN"/>
        </w:rPr>
      </w:pPr>
      <w:r>
        <w:rPr>
          <w:rFonts w:hint="eastAsia" w:ascii="宋体" w:hAnsi="宋体" w:eastAsia="宋体" w:cs="宋体"/>
          <w:bCs/>
          <w:color w:val="auto"/>
          <w:sz w:val="24"/>
          <w:szCs w:val="24"/>
          <w:highlight w:val="none"/>
          <w:lang w:eastAsia="zh-CN"/>
        </w:rPr>
        <w:t>2、付款方式：</w:t>
      </w:r>
      <w:r>
        <w:rPr>
          <w:rFonts w:hint="eastAsia" w:ascii="宋体" w:hAnsi="宋体" w:cs="宋体"/>
          <w:b/>
          <w:bCs/>
          <w:color w:val="auto"/>
          <w:sz w:val="24"/>
          <w:szCs w:val="24"/>
          <w:highlight w:val="none"/>
          <w:u w:val="single"/>
          <w:lang w:eastAsia="zh-CN"/>
        </w:rPr>
        <w:t>本项目车辆租赁服务费按各路线中标单价*实际使用辆次/天数进行结算付款。</w:t>
      </w:r>
      <w:r>
        <w:rPr>
          <w:rFonts w:hint="eastAsia" w:ascii="宋体" w:hAnsi="宋体" w:cs="宋体"/>
          <w:b/>
          <w:bCs/>
          <w:color w:val="auto"/>
          <w:sz w:val="24"/>
          <w:szCs w:val="24"/>
          <w:highlight w:val="none"/>
          <w:u w:val="single"/>
          <w:lang w:val="en-US" w:eastAsia="zh-CN"/>
        </w:rPr>
        <w:t>老师及学生供</w:t>
      </w:r>
      <w:r>
        <w:rPr>
          <w:rFonts w:hint="eastAsia" w:ascii="宋体" w:hAnsi="宋体" w:cs="宋体"/>
          <w:b/>
          <w:bCs/>
          <w:color w:val="auto"/>
          <w:sz w:val="24"/>
          <w:szCs w:val="24"/>
          <w:highlight w:val="none"/>
          <w:u w:val="single"/>
          <w:lang w:eastAsia="zh-CN"/>
        </w:rPr>
        <w:t>承担约</w:t>
      </w:r>
      <w:r>
        <w:rPr>
          <w:rFonts w:hint="eastAsia" w:ascii="宋体" w:hAnsi="宋体" w:cs="宋体"/>
          <w:b/>
          <w:bCs/>
          <w:color w:val="auto"/>
          <w:sz w:val="24"/>
          <w:szCs w:val="24"/>
          <w:highlight w:val="none"/>
          <w:u w:val="single"/>
          <w:lang w:val="en-US" w:eastAsia="zh-CN"/>
        </w:rPr>
        <w:t>30.88</w:t>
      </w:r>
      <w:r>
        <w:rPr>
          <w:rFonts w:hint="eastAsia" w:ascii="宋体" w:hAnsi="宋体" w:cs="宋体"/>
          <w:b/>
          <w:bCs/>
          <w:color w:val="auto"/>
          <w:sz w:val="24"/>
          <w:szCs w:val="24"/>
          <w:highlight w:val="none"/>
          <w:u w:val="single"/>
          <w:lang w:eastAsia="zh-CN"/>
        </w:rPr>
        <w:t>万元，采取</w:t>
      </w:r>
      <w:r>
        <w:rPr>
          <w:rFonts w:hint="eastAsia" w:ascii="宋体" w:hAnsi="宋体" w:cs="宋体"/>
          <w:b/>
          <w:bCs/>
          <w:color w:val="auto"/>
          <w:sz w:val="24"/>
          <w:szCs w:val="24"/>
          <w:highlight w:val="none"/>
          <w:u w:val="single"/>
          <w:lang w:val="en-US" w:eastAsia="zh-CN"/>
        </w:rPr>
        <w:t>现结</w:t>
      </w:r>
      <w:r>
        <w:rPr>
          <w:rFonts w:hint="eastAsia" w:ascii="宋体" w:hAnsi="宋体" w:cs="宋体"/>
          <w:b/>
          <w:bCs/>
          <w:color w:val="auto"/>
          <w:sz w:val="24"/>
          <w:szCs w:val="24"/>
          <w:highlight w:val="none"/>
          <w:u w:val="single"/>
          <w:lang w:eastAsia="zh-CN"/>
        </w:rPr>
        <w:t>的方式（</w:t>
      </w:r>
      <w:r>
        <w:rPr>
          <w:rFonts w:hint="eastAsia" w:ascii="宋体" w:hAnsi="宋体" w:cs="宋体"/>
          <w:b/>
          <w:bCs/>
          <w:color w:val="auto"/>
          <w:sz w:val="24"/>
          <w:szCs w:val="24"/>
          <w:highlight w:val="none"/>
          <w:u w:val="single"/>
          <w:lang w:val="en-US" w:eastAsia="zh-CN"/>
        </w:rPr>
        <w:t>师生乘车现场支付，中标人须配合师生要求提供乘车发票</w:t>
      </w:r>
      <w:r>
        <w:rPr>
          <w:rFonts w:hint="eastAsia" w:ascii="宋体" w:hAnsi="宋体" w:cs="宋体"/>
          <w:b/>
          <w:bCs/>
          <w:color w:val="auto"/>
          <w:sz w:val="24"/>
          <w:szCs w:val="24"/>
          <w:highlight w:val="none"/>
          <w:u w:val="single"/>
          <w:lang w:eastAsia="zh-CN"/>
        </w:rPr>
        <w:t>）；财政承担57万，付款前1月成交供应商需提供等额的发票及相关路线用车明细汇总，待双方审核一致后，每学年结算一次。否则延迟付款责任由乙方自行承担。</w:t>
      </w:r>
    </w:p>
    <w:p w14:paraId="672DFEE0">
      <w:pPr>
        <w:pStyle w:val="46"/>
        <w:spacing w:line="360" w:lineRule="auto"/>
        <w:ind w:left="0"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3、乙方应对其指定的下列账户信息的真实性、安全性、准确性负责。</w:t>
      </w:r>
      <w:bookmarkStart w:id="7" w:name="_GoBack"/>
      <w:bookmarkEnd w:id="7"/>
    </w:p>
    <w:p w14:paraId="3DA9996C">
      <w:pPr>
        <w:pStyle w:val="46"/>
        <w:spacing w:line="360" w:lineRule="auto"/>
        <w:ind w:left="0"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 xml:space="preserve">公司全称：连云港龙翔汽车旅游客运有限公司 </w:t>
      </w:r>
    </w:p>
    <w:p w14:paraId="01D0F623">
      <w:pPr>
        <w:pStyle w:val="46"/>
        <w:spacing w:line="360" w:lineRule="auto"/>
        <w:ind w:left="0" w:firstLine="480" w:firstLineChars="200"/>
        <w:rPr>
          <w:rFonts w:hint="eastAsia" w:ascii="宋体" w:hAnsi="宋体" w:eastAsia="宋体" w:cs="宋体"/>
          <w:bCs/>
          <w:color w:val="auto"/>
          <w:sz w:val="24"/>
          <w:szCs w:val="24"/>
          <w:highlight w:val="yellow"/>
          <w:lang w:eastAsia="zh-CN"/>
        </w:rPr>
      </w:pPr>
      <w:r>
        <w:rPr>
          <w:rFonts w:hint="eastAsia" w:ascii="宋体" w:hAnsi="宋体" w:eastAsia="宋体" w:cs="宋体"/>
          <w:bCs/>
          <w:color w:val="auto"/>
          <w:sz w:val="24"/>
          <w:szCs w:val="24"/>
          <w:highlight w:val="yellow"/>
          <w:lang w:eastAsia="zh-CN"/>
        </w:rPr>
        <w:t>开户银行：</w:t>
      </w:r>
    </w:p>
    <w:p w14:paraId="0EE5D0AB">
      <w:pPr>
        <w:pStyle w:val="46"/>
        <w:spacing w:line="360" w:lineRule="auto"/>
        <w:ind w:left="0" w:firstLine="480" w:firstLineChars="200"/>
        <w:rPr>
          <w:rFonts w:hint="eastAsia" w:ascii="宋体" w:hAnsi="宋体" w:eastAsia="宋体" w:cs="宋体"/>
          <w:bCs/>
          <w:color w:val="auto"/>
          <w:sz w:val="24"/>
          <w:szCs w:val="24"/>
          <w:highlight w:val="yellow"/>
          <w:lang w:eastAsia="zh-CN"/>
        </w:rPr>
      </w:pPr>
      <w:r>
        <w:rPr>
          <w:rFonts w:hint="eastAsia" w:ascii="宋体" w:hAnsi="宋体" w:cs="宋体"/>
          <w:bCs/>
          <w:color w:val="auto"/>
          <w:sz w:val="24"/>
          <w:szCs w:val="24"/>
          <w:highlight w:val="yellow"/>
          <w:lang w:eastAsia="zh-CN"/>
        </w:rPr>
        <w:t>银行账号</w:t>
      </w:r>
      <w:r>
        <w:rPr>
          <w:rFonts w:hint="eastAsia" w:ascii="宋体" w:hAnsi="宋体" w:eastAsia="宋体" w:cs="宋体"/>
          <w:bCs/>
          <w:color w:val="auto"/>
          <w:sz w:val="24"/>
          <w:szCs w:val="24"/>
          <w:highlight w:val="yellow"/>
          <w:lang w:eastAsia="zh-CN"/>
        </w:rPr>
        <w:t>：</w:t>
      </w:r>
    </w:p>
    <w:p w14:paraId="1A145596">
      <w:pPr>
        <w:numPr>
          <w:ilvl w:val="0"/>
          <w:numId w:val="5"/>
        </w:numPr>
        <w:shd w:val="clear" w:color="auto" w:fill="FFFFFF"/>
        <w:snapToGrid w:val="0"/>
        <w:spacing w:line="360" w:lineRule="auto"/>
        <w:ind w:left="480" w:leftChars="0" w:firstLine="0" w:firstLineChars="0"/>
        <w:rPr>
          <w:rFonts w:hint="eastAsia" w:ascii="宋体" w:hAnsi="宋体" w:eastAsia="宋体" w:cs="宋体"/>
          <w:b w:val="0"/>
          <w:color w:val="auto"/>
          <w:sz w:val="24"/>
          <w:szCs w:val="24"/>
          <w:highlight w:val="none"/>
        </w:rPr>
      </w:pPr>
      <w:r>
        <w:rPr>
          <w:rFonts w:hint="eastAsia" w:ascii="宋体" w:hAnsi="宋体" w:eastAsia="宋体" w:cs="宋体"/>
          <w:b w:val="0"/>
          <w:bCs/>
          <w:color w:val="auto"/>
          <w:sz w:val="24"/>
          <w:szCs w:val="24"/>
          <w:highlight w:val="none"/>
        </w:rPr>
        <w:t>履行期限：</w:t>
      </w:r>
      <w:r>
        <w:rPr>
          <w:rFonts w:hint="eastAsia" w:ascii="宋体" w:hAnsi="宋体" w:eastAsia="宋体" w:cs="宋体"/>
          <w:b w:val="0"/>
          <w:color w:val="auto"/>
          <w:sz w:val="24"/>
          <w:szCs w:val="24"/>
          <w:highlight w:val="none"/>
        </w:rPr>
        <w:t>合同期限</w:t>
      </w:r>
      <w:r>
        <w:rPr>
          <w:rFonts w:hint="eastAsia" w:ascii="宋体" w:hAnsi="宋体" w:cs="宋体"/>
          <w:b w:val="0"/>
          <w:color w:val="auto"/>
          <w:sz w:val="24"/>
          <w:szCs w:val="24"/>
          <w:highlight w:val="none"/>
          <w:lang w:val="en-US" w:eastAsia="zh-CN"/>
        </w:rPr>
        <w:t>1</w:t>
      </w:r>
      <w:r>
        <w:rPr>
          <w:rFonts w:hint="eastAsia" w:ascii="宋体" w:hAnsi="宋体" w:eastAsia="宋体" w:cs="宋体"/>
          <w:b w:val="0"/>
          <w:color w:val="auto"/>
          <w:sz w:val="24"/>
          <w:szCs w:val="24"/>
          <w:highlight w:val="none"/>
        </w:rPr>
        <w:t>年：自</w:t>
      </w:r>
      <w:r>
        <w:rPr>
          <w:rFonts w:hint="eastAsia" w:ascii="宋体" w:hAnsi="宋体" w:cs="宋体"/>
          <w:b w:val="0"/>
          <w:color w:val="auto"/>
          <w:sz w:val="24"/>
          <w:szCs w:val="24"/>
          <w:highlight w:val="none"/>
          <w:lang w:val="en-US" w:eastAsia="zh-CN"/>
        </w:rPr>
        <w:t>2025</w:t>
      </w:r>
      <w:r>
        <w:rPr>
          <w:rFonts w:hint="eastAsia" w:ascii="宋体" w:hAnsi="宋体" w:eastAsia="宋体" w:cs="宋体"/>
          <w:b w:val="0"/>
          <w:color w:val="auto"/>
          <w:sz w:val="24"/>
          <w:szCs w:val="24"/>
          <w:highlight w:val="none"/>
        </w:rPr>
        <w:t>年 月 日至</w:t>
      </w:r>
      <w:r>
        <w:rPr>
          <w:rFonts w:hint="eastAsia" w:ascii="宋体" w:hAnsi="宋体" w:cs="宋体"/>
          <w:b w:val="0"/>
          <w:color w:val="auto"/>
          <w:sz w:val="24"/>
          <w:szCs w:val="24"/>
          <w:highlight w:val="none"/>
          <w:lang w:val="en-US" w:eastAsia="zh-CN"/>
        </w:rPr>
        <w:t>2026</w:t>
      </w:r>
      <w:r>
        <w:rPr>
          <w:rFonts w:hint="eastAsia" w:ascii="宋体" w:hAnsi="宋体" w:eastAsia="宋体" w:cs="宋体"/>
          <w:b w:val="0"/>
          <w:color w:val="auto"/>
          <w:sz w:val="24"/>
          <w:szCs w:val="24"/>
          <w:highlight w:val="none"/>
        </w:rPr>
        <w:t xml:space="preserve">年 月 日。    </w:t>
      </w:r>
    </w:p>
    <w:p w14:paraId="60BEFC61">
      <w:pPr>
        <w:numPr>
          <w:ilvl w:val="0"/>
          <w:numId w:val="5"/>
        </w:numPr>
        <w:shd w:val="clear" w:color="auto" w:fill="FFFFFF"/>
        <w:snapToGrid w:val="0"/>
        <w:spacing w:line="360" w:lineRule="auto"/>
        <w:ind w:left="480" w:leftChars="0" w:firstLine="0" w:firstLineChars="0"/>
        <w:rPr>
          <w:rFonts w:hint="eastAsia" w:ascii="宋体" w:hAnsi="宋体" w:eastAsia="宋体" w:cs="宋体"/>
          <w:b w:val="0"/>
          <w:color w:val="auto"/>
          <w:sz w:val="24"/>
          <w:szCs w:val="24"/>
          <w:highlight w:val="none"/>
        </w:rPr>
      </w:pPr>
      <w:r>
        <w:rPr>
          <w:rFonts w:hint="eastAsia" w:ascii="宋体" w:hAnsi="宋体" w:eastAsia="宋体" w:cs="宋体"/>
          <w:b w:val="0"/>
          <w:bCs/>
          <w:color w:val="auto"/>
          <w:sz w:val="24"/>
          <w:szCs w:val="24"/>
          <w:highlight w:val="none"/>
        </w:rPr>
        <w:t>双方的权利和义务</w:t>
      </w:r>
    </w:p>
    <w:p w14:paraId="455A2D63">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1、</w:t>
      </w:r>
      <w:r>
        <w:rPr>
          <w:rFonts w:hint="eastAsia" w:ascii="宋体" w:hAnsi="宋体" w:eastAsia="宋体" w:cs="宋体"/>
          <w:b w:val="0"/>
          <w:bCs/>
          <w:color w:val="auto"/>
          <w:sz w:val="24"/>
          <w:szCs w:val="24"/>
          <w:highlight w:val="none"/>
        </w:rPr>
        <w:t>甲方的权利和义务</w:t>
      </w:r>
    </w:p>
    <w:p w14:paraId="4817ADCC">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(1)根据需要指定承运</w:t>
      </w:r>
      <w:r>
        <w:rPr>
          <w:rFonts w:hint="eastAsia" w:ascii="宋体" w:hAnsi="宋体" w:cs="宋体"/>
          <w:b w:val="0"/>
          <w:color w:val="auto"/>
          <w:sz w:val="24"/>
          <w:szCs w:val="24"/>
          <w:highlight w:val="none"/>
          <w:lang w:val="en-US" w:eastAsia="zh-CN"/>
        </w:rPr>
        <w:t>车辆</w:t>
      </w:r>
      <w:r>
        <w:rPr>
          <w:rFonts w:hint="eastAsia" w:ascii="宋体" w:hAnsi="宋体" w:eastAsia="宋体" w:cs="宋体"/>
          <w:b w:val="0"/>
          <w:color w:val="auto"/>
          <w:sz w:val="24"/>
          <w:szCs w:val="24"/>
          <w:highlight w:val="none"/>
        </w:rPr>
        <w:t>行驶区域、路线、站点设置和时间。</w:t>
      </w:r>
    </w:p>
    <w:p w14:paraId="7218C7AF">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(2)甲方如需法定节假日用车（包括公休和节假日）或者因特殊情况需延长服务时间等，应提前通知乙方，相关费用不变。</w:t>
      </w:r>
    </w:p>
    <w:p w14:paraId="7D9DE807">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(3)检查乙方承运</w:t>
      </w:r>
      <w:r>
        <w:rPr>
          <w:rFonts w:hint="eastAsia" w:ascii="宋体" w:hAnsi="宋体" w:cs="宋体"/>
          <w:b w:val="0"/>
          <w:color w:val="auto"/>
          <w:sz w:val="24"/>
          <w:szCs w:val="24"/>
          <w:highlight w:val="none"/>
          <w:lang w:val="en-US" w:eastAsia="zh-CN"/>
        </w:rPr>
        <w:t>车辆</w:t>
      </w:r>
      <w:r>
        <w:rPr>
          <w:rFonts w:hint="eastAsia" w:ascii="宋体" w:hAnsi="宋体" w:eastAsia="宋体" w:cs="宋体"/>
          <w:b w:val="0"/>
          <w:color w:val="auto"/>
          <w:sz w:val="24"/>
          <w:szCs w:val="24"/>
          <w:highlight w:val="none"/>
        </w:rPr>
        <w:t>状况，并对其服务进行监督，对不符合约定的有权要求乙方整改、更换驾驶人员或承运</w:t>
      </w:r>
      <w:r>
        <w:rPr>
          <w:rFonts w:hint="eastAsia" w:ascii="宋体" w:hAnsi="宋体" w:cs="宋体"/>
          <w:b w:val="0"/>
          <w:color w:val="auto"/>
          <w:sz w:val="24"/>
          <w:szCs w:val="24"/>
          <w:highlight w:val="none"/>
          <w:lang w:val="en-US" w:eastAsia="zh-CN"/>
        </w:rPr>
        <w:t>车辆</w:t>
      </w:r>
      <w:r>
        <w:rPr>
          <w:rFonts w:hint="eastAsia" w:ascii="宋体" w:hAnsi="宋体" w:eastAsia="宋体" w:cs="宋体"/>
          <w:b w:val="0"/>
          <w:color w:val="auto"/>
          <w:sz w:val="24"/>
          <w:szCs w:val="24"/>
          <w:highlight w:val="none"/>
        </w:rPr>
        <w:t>。</w:t>
      </w:r>
    </w:p>
    <w:p w14:paraId="27976FBB">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(4)有权参与客运过程中发生事故的调查处理。</w:t>
      </w:r>
    </w:p>
    <w:p w14:paraId="50915B8D">
      <w:pPr>
        <w:shd w:val="clear" w:color="auto" w:fill="FFFFFF"/>
        <w:snapToGrid w:val="0"/>
        <w:spacing w:line="360" w:lineRule="auto"/>
        <w:ind w:firstLine="480" w:firstLineChars="200"/>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(5)按合同约定支付合同价款。</w:t>
      </w:r>
    </w:p>
    <w:p w14:paraId="35AEE3A9">
      <w:pPr>
        <w:shd w:val="clear" w:color="auto" w:fill="FFFFFF"/>
        <w:snapToGrid w:val="0"/>
        <w:spacing w:line="360" w:lineRule="auto"/>
        <w:ind w:firstLine="480" w:firstLineChars="200"/>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w:t>
      </w:r>
      <w:r>
        <w:rPr>
          <w:rFonts w:hint="eastAsia" w:ascii="宋体" w:hAnsi="宋体" w:cs="宋体"/>
          <w:b w:val="0"/>
          <w:color w:val="auto"/>
          <w:sz w:val="24"/>
          <w:szCs w:val="24"/>
          <w:highlight w:val="none"/>
          <w:lang w:val="en-US" w:eastAsia="zh-CN"/>
        </w:rPr>
        <w:t>6</w:t>
      </w:r>
      <w:r>
        <w:rPr>
          <w:rFonts w:hint="eastAsia" w:ascii="宋体" w:hAnsi="宋体" w:eastAsia="宋体" w:cs="宋体"/>
          <w:b w:val="0"/>
          <w:color w:val="auto"/>
          <w:sz w:val="24"/>
          <w:szCs w:val="24"/>
          <w:highlight w:val="none"/>
        </w:rPr>
        <w:t>)甲方有权对乙方车辆委托 4S 店或其他部门进行车况审查。有权查验乙方的运营手续（含保险、证照），有权对不称职或违反招标人规章制度的驾驶员进行教育、批评，并有权向乙方提出更换。</w:t>
      </w:r>
    </w:p>
    <w:p w14:paraId="28054D83">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bCs/>
          <w:color w:val="auto"/>
          <w:sz w:val="24"/>
          <w:szCs w:val="24"/>
          <w:highlight w:val="none"/>
        </w:rPr>
        <w:t xml:space="preserve">    2、乙方的权利和义务</w:t>
      </w:r>
    </w:p>
    <w:p w14:paraId="3558C9C2">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(1)遵守国家有关法律、法规和甲方关于运输服务</w:t>
      </w:r>
      <w:r>
        <w:rPr>
          <w:rFonts w:hint="eastAsia" w:ascii="宋体" w:hAnsi="宋体" w:cs="宋体"/>
          <w:b w:val="0"/>
          <w:color w:val="auto"/>
          <w:sz w:val="24"/>
          <w:szCs w:val="24"/>
          <w:highlight w:val="none"/>
          <w:lang w:val="en-US" w:eastAsia="zh-CN"/>
        </w:rPr>
        <w:t>车辆</w:t>
      </w:r>
      <w:r>
        <w:rPr>
          <w:rFonts w:hint="eastAsia" w:ascii="宋体" w:hAnsi="宋体" w:eastAsia="宋体" w:cs="宋体"/>
          <w:b w:val="0"/>
          <w:color w:val="auto"/>
          <w:sz w:val="24"/>
          <w:szCs w:val="24"/>
          <w:highlight w:val="none"/>
        </w:rPr>
        <w:t>的安全管理规定。</w:t>
      </w:r>
    </w:p>
    <w:p w14:paraId="71E18899">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(2)按合同约定提供安全、优质的客运服务，严格执行甲方指定的时间、行驶区域、路线、站点设置，保证按时按点、安全运行，不影响甲方正常工作。</w:t>
      </w:r>
    </w:p>
    <w:p w14:paraId="75E92DA2">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(3) 乙方自行承担车辆运行的司机工资、燃料、保险、安全、停车费等费用，并根据甲方要求购买交强险、第三者责任险、车上人员责任险（含乘客和驾驶员）和不计免赔险），以及乙方投标时承诺购买的其他险种。发生交通事故，依法处理。</w:t>
      </w:r>
    </w:p>
    <w:p w14:paraId="253B6F39">
      <w:pPr>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(4)乙方确保其司机用真实、有效的驾驶证，并熟悉《中华人民共和国道路交通安全法》的相关内容。司机应保持仪表整洁，服务周到，语言礼貌。</w:t>
      </w:r>
    </w:p>
    <w:p w14:paraId="2CE4105E">
      <w:pPr>
        <w:spacing w:line="360" w:lineRule="auto"/>
        <w:rPr>
          <w:rFonts w:hint="default"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rPr>
        <w:t xml:space="preserve">    (5)乙方司机要确保行车安全和优质服务，并根据天气变化要随时开动冷暖设备保证适宜的车内温度。</w:t>
      </w:r>
    </w:p>
    <w:p w14:paraId="322FDE94">
      <w:pPr>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(6)乙方须保持车辆状况良好，干净整洁、车内无异味，定期对坐垫、靠背等设施清洗、消毒，备箱无杂物，车、司机证照及税费齐全有效，车内各种设施功能正常。签订合同时及服务期内每年提供有效证件含车辆合格证、</w:t>
      </w:r>
      <w:r>
        <w:rPr>
          <w:rFonts w:hint="eastAsia" w:ascii="宋体" w:hAnsi="宋体" w:cs="宋体"/>
          <w:b w:val="0"/>
          <w:color w:val="auto"/>
          <w:sz w:val="24"/>
          <w:szCs w:val="24"/>
          <w:highlight w:val="none"/>
          <w:lang w:val="en-US" w:eastAsia="zh-CN"/>
        </w:rPr>
        <w:t>车辆安全检测报告、</w:t>
      </w:r>
      <w:r>
        <w:rPr>
          <w:rFonts w:hint="eastAsia" w:ascii="宋体" w:hAnsi="宋体" w:eastAsia="宋体" w:cs="宋体"/>
          <w:b w:val="0"/>
          <w:color w:val="auto"/>
          <w:sz w:val="24"/>
          <w:szCs w:val="24"/>
          <w:highlight w:val="none"/>
        </w:rPr>
        <w:t>车辆行驶证、投保单据、驾驶人员驾驶证等相关资料复印件，否则甲方有权无条件单方解除合同。</w:t>
      </w:r>
      <w:r>
        <w:rPr>
          <w:rFonts w:hint="eastAsia" w:ascii="宋体" w:hAnsi="宋体" w:cs="宋体"/>
          <w:b w:val="0"/>
          <w:color w:val="auto"/>
          <w:sz w:val="24"/>
          <w:szCs w:val="24"/>
          <w:highlight w:val="none"/>
          <w:lang w:val="en-US" w:eastAsia="zh-CN"/>
        </w:rPr>
        <w:t>所有车辆安装GPS，车辆中标后要录入徐圩新区公车平台。</w:t>
      </w:r>
    </w:p>
    <w:p w14:paraId="05A81477">
      <w:pPr>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(7)车辆在行驶当中出现事故、故障及其他非自然灾害因素不能按合同约定提供服务时，乙方应及时通知甲方负责人并迅速调配不低于同档次车辆顶替以保证甲方人员正常用车需求。如30分钟后仍无车到达，甲方可使用其他第三方车辆完成需求，费用由乙方承担，甲方不予支付该次服务费用。乙方司机不属于甲方工作人员，在工作期间，由于乙方司机的言行对第三者造成的不良影响或损失，由乙方承担全部责任。</w:t>
      </w:r>
    </w:p>
    <w:p w14:paraId="7B3471BD">
      <w:pPr>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(8)如果在乘客运输过程中出现任何事故导致发生任何财产损失或人身伤亡时，乙方必须承担因此造成的一切后果。乙方应就上述损害或索赔责任购买中国的保险公司所能提供的相应保险，并且如该保险公司的赔付不足以补偿损失时，乙方应承担支付余额的责任。</w:t>
      </w:r>
    </w:p>
    <w:p w14:paraId="268FC84B">
      <w:pPr>
        <w:spacing w:line="360" w:lineRule="auto"/>
        <w:ind w:firstLine="480" w:firstLineChars="200"/>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(9)车辆的保管、维护保养由乙方负责，因车辆年检、维修等停驶时，乙方应安排不低于同档次车辆顶替；如果毁损、丢失或其他形式的灭失，甲方不承担任何责任，且乙方应及时安排不低于同档次车辆接送乘客前往目的地。</w:t>
      </w:r>
    </w:p>
    <w:p w14:paraId="53ECF041">
      <w:pPr>
        <w:spacing w:line="360" w:lineRule="auto"/>
        <w:ind w:firstLine="480" w:firstLineChars="200"/>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(10)服务期内，车辆出现质量问题影响正常使用的，或甲方对司机不满意的，乙方应当在接到甲方通知（书面或口头）起半个小</w:t>
      </w:r>
      <w:r>
        <w:rPr>
          <w:rFonts w:hint="eastAsia" w:ascii="宋体" w:hAnsi="宋体" w:cs="宋体"/>
          <w:b w:val="0"/>
          <w:color w:val="auto"/>
          <w:sz w:val="24"/>
          <w:szCs w:val="24"/>
          <w:highlight w:val="none"/>
          <w:lang w:eastAsia="zh-CN"/>
        </w:rPr>
        <w:t>时内</w:t>
      </w:r>
      <w:r>
        <w:rPr>
          <w:rFonts w:hint="eastAsia" w:ascii="宋体" w:hAnsi="宋体" w:eastAsia="宋体" w:cs="宋体"/>
          <w:b w:val="0"/>
          <w:color w:val="auto"/>
          <w:sz w:val="24"/>
          <w:szCs w:val="24"/>
          <w:highlight w:val="none"/>
        </w:rPr>
        <w:t>派专业技术人员进行维修或更换同等条件车辆或更换司机。如乙方未按时进行维修或更换的，甲方可另行选择他人进行维修、更换车辆或司机以及采取其他合理的补救措施，所产生的一切费用将由乙方承担。</w:t>
      </w:r>
    </w:p>
    <w:p w14:paraId="433BA0B6">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(11)提供服务的承运</w:t>
      </w:r>
      <w:r>
        <w:rPr>
          <w:rFonts w:hint="eastAsia" w:ascii="宋体" w:hAnsi="宋体" w:cs="宋体"/>
          <w:b w:val="0"/>
          <w:color w:val="auto"/>
          <w:sz w:val="24"/>
          <w:szCs w:val="24"/>
          <w:highlight w:val="none"/>
          <w:lang w:val="en-US" w:eastAsia="zh-CN"/>
        </w:rPr>
        <w:t>车辆</w:t>
      </w:r>
      <w:r>
        <w:rPr>
          <w:rFonts w:hint="eastAsia" w:ascii="宋体" w:hAnsi="宋体" w:eastAsia="宋体" w:cs="宋体"/>
          <w:b w:val="0"/>
          <w:color w:val="auto"/>
          <w:sz w:val="24"/>
          <w:szCs w:val="24"/>
          <w:highlight w:val="none"/>
        </w:rPr>
        <w:t>保持性能良好，符合国家规定和甲方客运要求，并对甲方提出的机械问题和安全隐患及时整改。</w:t>
      </w:r>
    </w:p>
    <w:p w14:paraId="06C1B6BD">
      <w:pPr>
        <w:shd w:val="clear" w:color="auto" w:fill="FFFFFF"/>
        <w:tabs>
          <w:tab w:val="left" w:pos="567"/>
        </w:tabs>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(12)乙方应负责驾驶员的安全教育，驾驶人员必须具备该承运工具的驾驶执照，身体健康，职业道德良好，无重大责任事故记录，驾龄在5年以上。</w:t>
      </w:r>
    </w:p>
    <w:p w14:paraId="36553828">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(13)应当向乘车人员告知安全运输注意事项，并对乘车人员进行安全警示教育。</w:t>
      </w:r>
    </w:p>
    <w:p w14:paraId="2361F276">
      <w:pPr>
        <w:shd w:val="clear" w:color="auto" w:fill="FFFFFF"/>
        <w:snapToGrid w:val="0"/>
        <w:spacing w:line="360" w:lineRule="auto"/>
        <w:ind w:firstLine="480"/>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(14)未经甲方同意，乙方不得在承运</w:t>
      </w:r>
      <w:r>
        <w:rPr>
          <w:rFonts w:hint="eastAsia" w:ascii="宋体" w:hAnsi="宋体" w:cs="宋体"/>
          <w:b w:val="0"/>
          <w:color w:val="auto"/>
          <w:sz w:val="24"/>
          <w:szCs w:val="24"/>
          <w:highlight w:val="none"/>
          <w:lang w:val="en-US" w:eastAsia="zh-CN"/>
        </w:rPr>
        <w:t>车辆</w:t>
      </w:r>
      <w:r>
        <w:rPr>
          <w:rFonts w:hint="eastAsia" w:ascii="宋体" w:hAnsi="宋体" w:eastAsia="宋体" w:cs="宋体"/>
          <w:b w:val="0"/>
          <w:color w:val="auto"/>
          <w:sz w:val="24"/>
          <w:szCs w:val="24"/>
          <w:highlight w:val="none"/>
        </w:rPr>
        <w:t>行驶途中随意停车或招揽顾客。</w:t>
      </w:r>
    </w:p>
    <w:p w14:paraId="03538C2A">
      <w:pPr>
        <w:shd w:val="clear" w:color="auto" w:fill="FFFFFF"/>
        <w:snapToGrid w:val="0"/>
        <w:spacing w:line="360" w:lineRule="auto"/>
        <w:ind w:firstLine="480"/>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(1</w:t>
      </w:r>
      <w:r>
        <w:rPr>
          <w:rFonts w:hint="eastAsia" w:ascii="宋体" w:hAnsi="宋体" w:cs="宋体"/>
          <w:b w:val="0"/>
          <w:color w:val="auto"/>
          <w:sz w:val="24"/>
          <w:szCs w:val="24"/>
          <w:highlight w:val="none"/>
          <w:lang w:val="en-US" w:eastAsia="zh-CN"/>
        </w:rPr>
        <w:t>5</w:t>
      </w:r>
      <w:r>
        <w:rPr>
          <w:rFonts w:hint="eastAsia" w:ascii="宋体" w:hAnsi="宋体" w:eastAsia="宋体" w:cs="宋体"/>
          <w:b w:val="0"/>
          <w:color w:val="auto"/>
          <w:sz w:val="24"/>
          <w:szCs w:val="24"/>
          <w:highlight w:val="none"/>
        </w:rPr>
        <w:t>)</w:t>
      </w:r>
      <w:r>
        <w:rPr>
          <w:rFonts w:hint="eastAsia" w:ascii="宋体" w:hAnsi="宋体" w:eastAsia="宋体" w:cs="宋体"/>
          <w:color w:val="auto"/>
          <w:sz w:val="24"/>
          <w:highlight w:val="none"/>
        </w:rPr>
        <w:t>对于因车况（空调、安全、卫生等）原因连续投诉同一车辆多次的（3 次及以上），乙方应更换车辆；因驾驶员两个月内被投诉多次的（3 次及以上），应更换驾驶员。</w:t>
      </w:r>
    </w:p>
    <w:p w14:paraId="439F4F50">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(1</w:t>
      </w:r>
      <w:r>
        <w:rPr>
          <w:rFonts w:hint="eastAsia" w:ascii="宋体" w:hAnsi="宋体" w:cs="宋体"/>
          <w:b w:val="0"/>
          <w:color w:val="auto"/>
          <w:sz w:val="24"/>
          <w:szCs w:val="24"/>
          <w:highlight w:val="none"/>
          <w:lang w:val="en-US" w:eastAsia="zh-CN"/>
        </w:rPr>
        <w:t>6</w:t>
      </w:r>
      <w:r>
        <w:rPr>
          <w:rFonts w:hint="eastAsia" w:ascii="宋体" w:hAnsi="宋体" w:eastAsia="宋体" w:cs="宋体"/>
          <w:b w:val="0"/>
          <w:color w:val="auto"/>
          <w:sz w:val="24"/>
          <w:szCs w:val="24"/>
          <w:highlight w:val="none"/>
        </w:rPr>
        <w:t>)按合同约定取得合同价款。</w:t>
      </w:r>
    </w:p>
    <w:p w14:paraId="23E0C296">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七、</w:t>
      </w:r>
      <w:r>
        <w:rPr>
          <w:rFonts w:hint="eastAsia" w:ascii="宋体" w:hAnsi="宋体" w:eastAsia="宋体" w:cs="宋体"/>
          <w:b w:val="0"/>
          <w:bCs/>
          <w:color w:val="auto"/>
          <w:sz w:val="24"/>
          <w:szCs w:val="24"/>
          <w:highlight w:val="none"/>
        </w:rPr>
        <w:t>违约责任</w:t>
      </w:r>
    </w:p>
    <w:p w14:paraId="390DE2B6">
      <w:pPr>
        <w:shd w:val="clear" w:color="auto" w:fill="FFFFFF"/>
        <w:snapToGrid w:val="0"/>
        <w:spacing w:line="360" w:lineRule="auto"/>
        <w:rPr>
          <w:rFonts w:hint="default" w:ascii="宋体" w:hAnsi="宋体" w:eastAsia="宋体" w:cs="宋体"/>
          <w:b w:val="0"/>
          <w:color w:val="auto"/>
          <w:sz w:val="24"/>
          <w:szCs w:val="24"/>
          <w:highlight w:val="none"/>
          <w:lang w:val="en-US"/>
        </w:rPr>
      </w:pPr>
      <w:r>
        <w:rPr>
          <w:rFonts w:hint="eastAsia" w:ascii="宋体" w:hAnsi="宋体" w:eastAsia="宋体" w:cs="宋体"/>
          <w:b w:val="0"/>
          <w:color w:val="auto"/>
          <w:sz w:val="24"/>
          <w:szCs w:val="24"/>
          <w:highlight w:val="none"/>
        </w:rPr>
        <w:t xml:space="preserve">   1、乙方擅自变更承运工具而降低服务标准的，或因车辆车况、驾驶员被甲方员工投诉，应按每次</w:t>
      </w:r>
      <w:r>
        <w:rPr>
          <w:rFonts w:hint="eastAsia" w:ascii="宋体" w:hAnsi="宋体" w:eastAsia="宋体" w:cs="宋体"/>
          <w:b w:val="0"/>
          <w:color w:val="auto"/>
          <w:sz w:val="24"/>
          <w:szCs w:val="24"/>
          <w:highlight w:val="none"/>
          <w:u w:val="single"/>
        </w:rPr>
        <w:t>1000</w:t>
      </w:r>
      <w:r>
        <w:rPr>
          <w:rFonts w:hint="eastAsia" w:ascii="宋体" w:hAnsi="宋体" w:eastAsia="宋体" w:cs="宋体"/>
          <w:b w:val="0"/>
          <w:color w:val="auto"/>
          <w:sz w:val="24"/>
          <w:szCs w:val="24"/>
          <w:highlight w:val="none"/>
        </w:rPr>
        <w:t>元向甲方支付违约金，并应及时整改。</w:t>
      </w:r>
      <w:r>
        <w:rPr>
          <w:rFonts w:hint="eastAsia" w:ascii="宋体" w:hAnsi="宋体" w:eastAsia="宋体" w:cs="宋体"/>
          <w:b w:val="0"/>
          <w:color w:val="auto"/>
          <w:sz w:val="24"/>
          <w:szCs w:val="24"/>
          <w:highlight w:val="none"/>
          <w:lang w:val="en-US" w:eastAsia="zh-CN"/>
        </w:rPr>
        <w:t>每月累计发生达到或超过</w:t>
      </w:r>
      <w:r>
        <w:rPr>
          <w:rFonts w:hint="eastAsia" w:ascii="宋体" w:hAnsi="宋体" w:cs="宋体"/>
          <w:b w:val="0"/>
          <w:color w:val="auto"/>
          <w:sz w:val="24"/>
          <w:szCs w:val="24"/>
          <w:highlight w:val="none"/>
          <w:lang w:val="en-US" w:eastAsia="zh-CN"/>
        </w:rPr>
        <w:t>2</w:t>
      </w:r>
      <w:r>
        <w:rPr>
          <w:rFonts w:hint="eastAsia" w:ascii="宋体" w:hAnsi="宋体" w:eastAsia="宋体" w:cs="宋体"/>
          <w:b w:val="0"/>
          <w:color w:val="auto"/>
          <w:sz w:val="24"/>
          <w:szCs w:val="24"/>
          <w:highlight w:val="none"/>
          <w:lang w:val="en-US" w:eastAsia="zh-CN"/>
        </w:rPr>
        <w:t>次的，或者服务期内累计达到或超过</w:t>
      </w:r>
      <w:r>
        <w:rPr>
          <w:rFonts w:hint="eastAsia" w:ascii="宋体" w:hAnsi="宋体" w:cs="宋体"/>
          <w:b w:val="0"/>
          <w:color w:val="auto"/>
          <w:sz w:val="24"/>
          <w:szCs w:val="24"/>
          <w:highlight w:val="none"/>
          <w:lang w:val="en-US" w:eastAsia="zh-CN"/>
        </w:rPr>
        <w:t>5</w:t>
      </w:r>
      <w:r>
        <w:rPr>
          <w:rFonts w:hint="eastAsia" w:ascii="宋体" w:hAnsi="宋体" w:eastAsia="宋体" w:cs="宋体"/>
          <w:b w:val="0"/>
          <w:color w:val="auto"/>
          <w:sz w:val="24"/>
          <w:szCs w:val="24"/>
          <w:highlight w:val="none"/>
          <w:lang w:val="en-US" w:eastAsia="zh-CN"/>
        </w:rPr>
        <w:t>次的，甲方有权解除本合同。甲方解除合同的，乙方还应向甲方支付合同总金额</w:t>
      </w:r>
      <w:r>
        <w:rPr>
          <w:rFonts w:hint="eastAsia" w:ascii="宋体" w:hAnsi="宋体" w:cs="宋体"/>
          <w:b w:val="0"/>
          <w:color w:val="auto"/>
          <w:sz w:val="24"/>
          <w:szCs w:val="24"/>
          <w:highlight w:val="none"/>
          <w:lang w:val="en-US" w:eastAsia="zh-CN"/>
        </w:rPr>
        <w:t>30</w:t>
      </w:r>
      <w:r>
        <w:rPr>
          <w:rFonts w:hint="eastAsia" w:ascii="宋体" w:hAnsi="宋体" w:eastAsia="宋体" w:cs="宋体"/>
          <w:b w:val="0"/>
          <w:color w:val="auto"/>
          <w:sz w:val="24"/>
          <w:szCs w:val="24"/>
          <w:highlight w:val="none"/>
          <w:lang w:val="en-US" w:eastAsia="zh-CN"/>
        </w:rPr>
        <w:t>%的违约金，如造成甲方的损失超过违约金的，超出部分由乙方继续承担赔偿责任</w:t>
      </w:r>
      <w:r>
        <w:rPr>
          <w:rFonts w:hint="eastAsia" w:ascii="宋体" w:hAnsi="宋体" w:cs="宋体"/>
          <w:b w:val="0"/>
          <w:color w:val="auto"/>
          <w:sz w:val="24"/>
          <w:szCs w:val="24"/>
          <w:highlight w:val="none"/>
          <w:lang w:val="en-US" w:eastAsia="zh-CN"/>
        </w:rPr>
        <w:t>。</w:t>
      </w:r>
    </w:p>
    <w:p w14:paraId="27D60A0B">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2、因乙方原因若每月无故迟到3次，甲方有权扣除乙方当月服务费10%作为违约金，且3次迟到后每多1次迟到，甲方有权再从乙方当月服务费中扣除500元/次作为违约金。</w:t>
      </w:r>
      <w:r>
        <w:rPr>
          <w:rFonts w:hint="eastAsia" w:ascii="宋体" w:hAnsi="宋体" w:eastAsia="宋体" w:cs="宋体"/>
          <w:b w:val="0"/>
          <w:color w:val="auto"/>
          <w:sz w:val="24"/>
          <w:szCs w:val="24"/>
          <w:highlight w:val="none"/>
          <w:lang w:val="en-US" w:eastAsia="zh-CN"/>
        </w:rPr>
        <w:t>每月累计发生达到或超过</w:t>
      </w:r>
      <w:r>
        <w:rPr>
          <w:rFonts w:hint="eastAsia" w:ascii="宋体" w:hAnsi="宋体" w:cs="宋体"/>
          <w:b w:val="0"/>
          <w:color w:val="auto"/>
          <w:sz w:val="24"/>
          <w:szCs w:val="24"/>
          <w:highlight w:val="none"/>
          <w:lang w:val="en-US" w:eastAsia="zh-CN"/>
        </w:rPr>
        <w:t>5</w:t>
      </w:r>
      <w:r>
        <w:rPr>
          <w:rFonts w:hint="eastAsia" w:ascii="宋体" w:hAnsi="宋体" w:eastAsia="宋体" w:cs="宋体"/>
          <w:b w:val="0"/>
          <w:color w:val="auto"/>
          <w:sz w:val="24"/>
          <w:szCs w:val="24"/>
          <w:highlight w:val="none"/>
          <w:lang w:val="en-US" w:eastAsia="zh-CN"/>
        </w:rPr>
        <w:t>次的，或者服务期内累计达到或超过</w:t>
      </w:r>
      <w:r>
        <w:rPr>
          <w:rFonts w:hint="eastAsia" w:ascii="宋体" w:hAnsi="宋体" w:cs="宋体"/>
          <w:b w:val="0"/>
          <w:color w:val="auto"/>
          <w:sz w:val="24"/>
          <w:szCs w:val="24"/>
          <w:highlight w:val="none"/>
          <w:lang w:val="en-US" w:eastAsia="zh-CN"/>
        </w:rPr>
        <w:t>10</w:t>
      </w:r>
      <w:r>
        <w:rPr>
          <w:rFonts w:hint="eastAsia" w:ascii="宋体" w:hAnsi="宋体" w:eastAsia="宋体" w:cs="宋体"/>
          <w:b w:val="0"/>
          <w:color w:val="auto"/>
          <w:sz w:val="24"/>
          <w:szCs w:val="24"/>
          <w:highlight w:val="none"/>
          <w:lang w:val="en-US" w:eastAsia="zh-CN"/>
        </w:rPr>
        <w:t>次的，甲方有权解除本合同。甲方解除合同的，乙方还应向甲方支付合同总金额</w:t>
      </w:r>
      <w:r>
        <w:rPr>
          <w:rFonts w:hint="eastAsia" w:ascii="宋体" w:hAnsi="宋体" w:cs="宋体"/>
          <w:b w:val="0"/>
          <w:color w:val="auto"/>
          <w:sz w:val="24"/>
          <w:szCs w:val="24"/>
          <w:highlight w:val="none"/>
          <w:lang w:val="en-US" w:eastAsia="zh-CN"/>
        </w:rPr>
        <w:t>30</w:t>
      </w:r>
      <w:r>
        <w:rPr>
          <w:rFonts w:hint="eastAsia" w:ascii="宋体" w:hAnsi="宋体" w:eastAsia="宋体" w:cs="宋体"/>
          <w:b w:val="0"/>
          <w:color w:val="auto"/>
          <w:sz w:val="24"/>
          <w:szCs w:val="24"/>
          <w:highlight w:val="none"/>
          <w:lang w:val="en-US" w:eastAsia="zh-CN"/>
        </w:rPr>
        <w:t>%的违约金，如造成甲方的损失超过违约金的，超出部分由乙方继续承担赔偿责任</w:t>
      </w:r>
      <w:r>
        <w:rPr>
          <w:rFonts w:hint="eastAsia" w:ascii="宋体" w:hAnsi="宋体" w:cs="宋体"/>
          <w:b w:val="0"/>
          <w:color w:val="auto"/>
          <w:sz w:val="24"/>
          <w:szCs w:val="24"/>
          <w:highlight w:val="none"/>
          <w:lang w:val="en-US" w:eastAsia="zh-CN"/>
        </w:rPr>
        <w:t>。</w:t>
      </w:r>
    </w:p>
    <w:p w14:paraId="72299E6E">
      <w:pPr>
        <w:keepNext w:val="0"/>
        <w:keepLines w:val="0"/>
        <w:widowControl/>
        <w:numPr>
          <w:ilvl w:val="0"/>
          <w:numId w:val="0"/>
        </w:numPr>
        <w:suppressLineNumbers w:val="0"/>
        <w:ind w:leftChars="0"/>
        <w:jc w:val="left"/>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3、甲方未按合同约定按时支付服务价款，每逾期一天应向乙方支付应付未付价款万分之五的违约金。</w:t>
      </w:r>
      <w:r>
        <w:rPr>
          <w:rFonts w:hint="eastAsia" w:ascii="宋体" w:hAnsi="宋体" w:eastAsia="宋体" w:cs="宋体"/>
          <w:b w:val="0"/>
          <w:color w:val="auto"/>
          <w:sz w:val="24"/>
          <w:szCs w:val="24"/>
          <w:highlight w:val="none"/>
          <w:lang w:val="en-US" w:eastAsia="zh-CN"/>
        </w:rPr>
        <w:t>但累计违约金总额不超过逾期付款总额的</w:t>
      </w:r>
      <w:r>
        <w:rPr>
          <w:rFonts w:hint="eastAsia" w:ascii="宋体" w:hAnsi="宋体" w:cs="宋体"/>
          <w:b w:val="0"/>
          <w:color w:val="auto"/>
          <w:sz w:val="24"/>
          <w:szCs w:val="24"/>
          <w:highlight w:val="none"/>
          <w:lang w:val="en-US" w:eastAsia="zh-CN"/>
        </w:rPr>
        <w:t>30</w:t>
      </w:r>
      <w:r>
        <w:rPr>
          <w:rFonts w:hint="eastAsia" w:ascii="宋体" w:hAnsi="宋体" w:eastAsia="宋体" w:cs="宋体"/>
          <w:b w:val="0"/>
          <w:color w:val="auto"/>
          <w:sz w:val="24"/>
          <w:szCs w:val="24"/>
          <w:highlight w:val="none"/>
          <w:lang w:val="en-US" w:eastAsia="zh-CN"/>
        </w:rPr>
        <w:t>%</w:t>
      </w:r>
    </w:p>
    <w:p w14:paraId="7F0916B2">
      <w:pPr>
        <w:shd w:val="clear" w:color="auto" w:fill="FFFFFF"/>
        <w:snapToGrid w:val="0"/>
        <w:spacing w:line="360" w:lineRule="auto"/>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rPr>
        <w:t xml:space="preserve">   4、</w:t>
      </w:r>
      <w:r>
        <w:rPr>
          <w:rFonts w:hint="eastAsia" w:ascii="宋体" w:hAnsi="宋体" w:eastAsia="宋体" w:cs="宋体"/>
          <w:b w:val="0"/>
          <w:color w:val="auto"/>
          <w:sz w:val="24"/>
          <w:szCs w:val="24"/>
          <w:highlight w:val="none"/>
          <w:lang w:val="en-US" w:eastAsia="zh-CN"/>
        </w:rPr>
        <w:t>乙方有逾期提供服务、有单方解约行为、有导致甲方损失、有转包或分包业务、有在甲方提出异议后乙方不予整改等违约行为之一的，甲方也有权解除合同。甲方解除合同的，无需支付费用，乙方还应向甲方支付合同总金额</w:t>
      </w:r>
      <w:r>
        <w:rPr>
          <w:rFonts w:hint="eastAsia" w:ascii="宋体" w:hAnsi="宋体" w:cs="宋体"/>
          <w:b w:val="0"/>
          <w:color w:val="auto"/>
          <w:sz w:val="24"/>
          <w:szCs w:val="24"/>
          <w:highlight w:val="none"/>
          <w:lang w:val="en-US" w:eastAsia="zh-CN"/>
        </w:rPr>
        <w:t>30</w:t>
      </w:r>
      <w:r>
        <w:rPr>
          <w:rFonts w:hint="eastAsia" w:ascii="宋体" w:hAnsi="宋体" w:eastAsia="宋体" w:cs="宋体"/>
          <w:b w:val="0"/>
          <w:color w:val="auto"/>
          <w:sz w:val="24"/>
          <w:szCs w:val="24"/>
          <w:highlight w:val="none"/>
          <w:lang w:val="en-US" w:eastAsia="zh-CN"/>
        </w:rPr>
        <w:t>%的违约金，如造成甲方的损失超过违约金的，超出部分由乙方继续承担赔偿责任。如因上述原因或因乙方自身原因无法及时提供服务的，甲方有权选择第三方提供服务由此给甲方造成损失的，由乙方承担赔偿责任。</w:t>
      </w:r>
    </w:p>
    <w:p w14:paraId="2A18763A">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bCs/>
          <w:color w:val="auto"/>
          <w:sz w:val="24"/>
          <w:szCs w:val="24"/>
          <w:highlight w:val="none"/>
        </w:rPr>
        <w:t xml:space="preserve">   八、合同的生效、变更、解除和终止</w:t>
      </w:r>
    </w:p>
    <w:p w14:paraId="766A7010">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1、本合同经双方法定代表人（负责人）或委托代理人签字并加盖印章后生效。</w:t>
      </w:r>
    </w:p>
    <w:p w14:paraId="27BEEBC3">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2、本合同经双方协商一致，可以变更或解除，合同变更或解除协议应采用书面形式。</w:t>
      </w:r>
    </w:p>
    <w:p w14:paraId="73D98AA4">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3、具备下列情形之一的，解除权人可单方解除合同，但应向对方发出书面的合同解除通知，通知送达对方时合同解除。</w:t>
      </w:r>
    </w:p>
    <w:p w14:paraId="2D40D924">
      <w:pPr>
        <w:shd w:val="clear" w:color="auto" w:fill="FFFFFF"/>
        <w:snapToGrid w:val="0"/>
        <w:spacing w:line="360" w:lineRule="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 xml:space="preserve">   (1)甲方解除合同条件</w:t>
      </w:r>
    </w:p>
    <w:p w14:paraId="75235AE4">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①在履行期限届满之前，乙方明确表示或者以自己实际行为表明其不履行合同义务的。</w:t>
      </w:r>
    </w:p>
    <w:p w14:paraId="1958A8C5">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②乙方未按合同约定配备承运</w:t>
      </w:r>
      <w:r>
        <w:rPr>
          <w:rFonts w:hint="eastAsia" w:ascii="宋体" w:hAnsi="宋体" w:cs="宋体"/>
          <w:b w:val="0"/>
          <w:color w:val="auto"/>
          <w:sz w:val="24"/>
          <w:szCs w:val="24"/>
          <w:highlight w:val="none"/>
          <w:lang w:val="en-US" w:eastAsia="zh-CN"/>
        </w:rPr>
        <w:t>车辆</w:t>
      </w:r>
      <w:r>
        <w:rPr>
          <w:rFonts w:hint="eastAsia" w:ascii="宋体" w:hAnsi="宋体" w:eastAsia="宋体" w:cs="宋体"/>
          <w:b w:val="0"/>
          <w:color w:val="auto"/>
          <w:sz w:val="24"/>
          <w:szCs w:val="24"/>
          <w:highlight w:val="none"/>
        </w:rPr>
        <w:t>、驾驶人员或未按甲方要求更换承运</w:t>
      </w:r>
      <w:r>
        <w:rPr>
          <w:rFonts w:hint="eastAsia" w:ascii="宋体" w:hAnsi="宋体" w:cs="宋体"/>
          <w:b w:val="0"/>
          <w:color w:val="auto"/>
          <w:sz w:val="24"/>
          <w:szCs w:val="24"/>
          <w:highlight w:val="none"/>
          <w:lang w:val="en-US" w:eastAsia="zh-CN"/>
        </w:rPr>
        <w:t>车辆</w:t>
      </w:r>
      <w:r>
        <w:rPr>
          <w:rFonts w:hint="eastAsia" w:ascii="宋体" w:hAnsi="宋体" w:eastAsia="宋体" w:cs="宋体"/>
          <w:b w:val="0"/>
          <w:color w:val="auto"/>
          <w:sz w:val="24"/>
          <w:szCs w:val="24"/>
          <w:highlight w:val="none"/>
        </w:rPr>
        <w:t>（因车况连续投诉同一车辆两次）、更换驾驶人员（一个月内同一驾驶人员被甲方员工投诉两次），接到甲方书面催告两次后仍拒不整改的。</w:t>
      </w:r>
    </w:p>
    <w:p w14:paraId="03E14EB1">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③乙方未按约定履行客运义务，经催告两次仍不履行的。</w:t>
      </w:r>
    </w:p>
    <w:p w14:paraId="2D67F201">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④发生事故等造成甲方人员伤亡或财产损失，乙方未按规定及时理赔的。</w:t>
      </w:r>
    </w:p>
    <w:p w14:paraId="4CA0778D">
      <w:pPr>
        <w:keepNext w:val="0"/>
        <w:keepLines w:val="0"/>
        <w:widowControl/>
        <w:suppressLineNumbers w:val="0"/>
        <w:jc w:val="left"/>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如发生上述情形，乙方须承担违约责任及承担赔偿责任，且甲方有权要求乙方继续履行合同义务，或解除合同</w:t>
      </w:r>
      <w:r>
        <w:rPr>
          <w:rFonts w:hint="eastAsia" w:ascii="宋体" w:hAnsi="宋体" w:cs="宋体"/>
          <w:b w:val="0"/>
          <w:color w:val="auto"/>
          <w:sz w:val="24"/>
          <w:szCs w:val="24"/>
          <w:highlight w:val="none"/>
          <w:lang w:eastAsia="zh-CN"/>
        </w:rPr>
        <w:t>，</w:t>
      </w:r>
      <w:r>
        <w:rPr>
          <w:rFonts w:hint="eastAsia" w:ascii="宋体" w:hAnsi="宋体" w:cs="宋体"/>
          <w:b w:val="0"/>
          <w:color w:val="auto"/>
          <w:sz w:val="24"/>
          <w:szCs w:val="24"/>
          <w:highlight w:val="none"/>
          <w:lang w:val="en-US" w:eastAsia="zh-CN"/>
        </w:rPr>
        <w:t>解除合同的</w:t>
      </w:r>
      <w:r>
        <w:rPr>
          <w:rFonts w:hint="eastAsia" w:ascii="宋体" w:hAnsi="宋体" w:eastAsia="宋体" w:cs="宋体"/>
          <w:b w:val="0"/>
          <w:color w:val="auto"/>
          <w:sz w:val="24"/>
          <w:szCs w:val="24"/>
          <w:highlight w:val="none"/>
          <w:lang w:val="en-US" w:eastAsia="zh-CN"/>
        </w:rPr>
        <w:t>乙方还应向甲方支付合同总金额</w:t>
      </w:r>
      <w:r>
        <w:rPr>
          <w:rFonts w:hint="eastAsia" w:ascii="宋体" w:hAnsi="宋体" w:cs="宋体"/>
          <w:b w:val="0"/>
          <w:color w:val="auto"/>
          <w:sz w:val="24"/>
          <w:szCs w:val="24"/>
          <w:highlight w:val="none"/>
          <w:lang w:val="en-US" w:eastAsia="zh-CN"/>
        </w:rPr>
        <w:t>30</w:t>
      </w:r>
      <w:r>
        <w:rPr>
          <w:rFonts w:hint="eastAsia" w:ascii="宋体" w:hAnsi="宋体" w:eastAsia="宋体" w:cs="宋体"/>
          <w:b w:val="0"/>
          <w:color w:val="auto"/>
          <w:sz w:val="24"/>
          <w:szCs w:val="24"/>
          <w:highlight w:val="none"/>
          <w:lang w:val="en-US" w:eastAsia="zh-CN"/>
        </w:rPr>
        <w:t>%的违约金，如造成甲方的损失超过违约金的，超出部分由乙方继续承担赔偿责任</w:t>
      </w:r>
      <w:r>
        <w:rPr>
          <w:rFonts w:hint="eastAsia" w:ascii="宋体" w:hAnsi="宋体" w:cs="宋体"/>
          <w:b w:val="0"/>
          <w:color w:val="auto"/>
          <w:sz w:val="24"/>
          <w:szCs w:val="24"/>
          <w:highlight w:val="none"/>
          <w:lang w:val="en-US" w:eastAsia="zh-CN"/>
        </w:rPr>
        <w:t>。</w:t>
      </w:r>
      <w:r>
        <w:rPr>
          <w:rFonts w:hint="eastAsia" w:ascii="宋体" w:hAnsi="宋体" w:eastAsia="宋体" w:cs="宋体"/>
          <w:b w:val="0"/>
          <w:color w:val="auto"/>
          <w:sz w:val="24"/>
          <w:szCs w:val="24"/>
          <w:highlight w:val="none"/>
          <w:lang w:val="en-US" w:eastAsia="zh-CN"/>
        </w:rPr>
        <w:t>本合同另有约定的，从其约定。</w:t>
      </w:r>
    </w:p>
    <w:p w14:paraId="1FECE527">
      <w:pPr>
        <w:shd w:val="clear" w:color="auto" w:fill="FFFFFF"/>
        <w:snapToGrid w:val="0"/>
        <w:spacing w:line="360" w:lineRule="auto"/>
        <w:rPr>
          <w:rFonts w:hint="eastAsia" w:ascii="宋体" w:hAnsi="宋体" w:eastAsia="宋体" w:cs="宋体"/>
          <w:b w:val="0"/>
          <w:color w:val="auto"/>
          <w:sz w:val="24"/>
          <w:szCs w:val="24"/>
          <w:highlight w:val="none"/>
        </w:rPr>
      </w:pPr>
    </w:p>
    <w:p w14:paraId="6BD0703F">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bCs/>
          <w:color w:val="auto"/>
          <w:sz w:val="24"/>
          <w:szCs w:val="24"/>
          <w:highlight w:val="none"/>
        </w:rPr>
        <w:t xml:space="preserve">   (2)乙方解除合同条件</w:t>
      </w:r>
    </w:p>
    <w:p w14:paraId="47D4BE59">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①在履行期限届满之前，甲方明确表示或者以自己实际行为表明其不履行合同义务的。</w:t>
      </w:r>
    </w:p>
    <w:p w14:paraId="47DEEA8B">
      <w:pPr>
        <w:shd w:val="clear" w:color="auto" w:fill="FFFFFF"/>
        <w:snapToGrid w:val="0"/>
        <w:spacing w:line="360" w:lineRule="auto"/>
        <w:ind w:firstLine="360" w:firstLineChars="150"/>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②经两次催告后甲方拒不支付合同价款的。</w:t>
      </w:r>
    </w:p>
    <w:p w14:paraId="6010505E">
      <w:pPr>
        <w:shd w:val="clear" w:color="auto" w:fill="FFFFFF"/>
        <w:snapToGrid w:val="0"/>
        <w:spacing w:line="360" w:lineRule="auto"/>
        <w:ind w:firstLine="360" w:firstLineChars="150"/>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乙方有权要求甲方继续履行合同义务，或解除合同。</w:t>
      </w:r>
    </w:p>
    <w:p w14:paraId="6F16F9CB">
      <w:pPr>
        <w:shd w:val="clear" w:color="auto" w:fill="FFFFFF"/>
        <w:snapToGrid w:val="0"/>
        <w:spacing w:line="360" w:lineRule="auto"/>
        <w:ind w:firstLine="426"/>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4、有下列情形之一的，本合同的权利义务终止：</w:t>
      </w:r>
    </w:p>
    <w:p w14:paraId="026A2541">
      <w:pPr>
        <w:shd w:val="clear" w:color="auto" w:fill="FFFFFF"/>
        <w:snapToGrid w:val="0"/>
        <w:spacing w:line="360" w:lineRule="auto"/>
        <w:ind w:firstLine="426"/>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(1)合同已经按照约定履行完结。</w:t>
      </w:r>
    </w:p>
    <w:p w14:paraId="30649DBA">
      <w:pPr>
        <w:shd w:val="clear" w:color="auto" w:fill="FFFFFF"/>
        <w:snapToGrid w:val="0"/>
        <w:spacing w:line="360" w:lineRule="auto"/>
        <w:ind w:firstLine="426"/>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(2) 双方协商解除合同。</w:t>
      </w:r>
    </w:p>
    <w:p w14:paraId="306EC8D6">
      <w:pPr>
        <w:shd w:val="clear" w:color="auto" w:fill="FFFFFF"/>
        <w:snapToGrid w:val="0"/>
        <w:spacing w:line="360" w:lineRule="auto"/>
        <w:ind w:firstLine="426"/>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(3)一方依据法定或约定原因解除合同的。</w:t>
      </w:r>
    </w:p>
    <w:p w14:paraId="463DB9C6">
      <w:pPr>
        <w:shd w:val="clear" w:color="auto" w:fill="FFFFFF"/>
        <w:snapToGrid w:val="0"/>
        <w:spacing w:line="360" w:lineRule="auto"/>
        <w:ind w:firstLine="426"/>
        <w:rPr>
          <w:rFonts w:hint="eastAsia" w:ascii="宋体" w:hAnsi="宋体" w:eastAsia="宋体" w:cs="宋体"/>
          <w:b w:val="0"/>
          <w:color w:val="auto"/>
          <w:sz w:val="24"/>
          <w:szCs w:val="24"/>
          <w:highlight w:val="none"/>
        </w:rPr>
      </w:pPr>
      <w:r>
        <w:rPr>
          <w:rFonts w:hint="eastAsia" w:ascii="宋体" w:hAnsi="宋体" w:eastAsia="宋体" w:cs="宋体"/>
          <w:b w:val="0"/>
          <w:bCs/>
          <w:color w:val="auto"/>
          <w:sz w:val="24"/>
          <w:szCs w:val="24"/>
          <w:highlight w:val="none"/>
        </w:rPr>
        <w:t>九、争议的解决</w:t>
      </w:r>
    </w:p>
    <w:p w14:paraId="68C9B398">
      <w:pPr>
        <w:shd w:val="clear" w:color="auto" w:fill="FFFFFF"/>
        <w:snapToGrid w:val="0"/>
        <w:spacing w:line="360" w:lineRule="auto"/>
        <w:ind w:firstLine="480" w:firstLineChars="200"/>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本合同履行过程中发生的纠纷双方可采取协商或向甲方所在地人民法院以诉讼的方式解决。</w:t>
      </w:r>
    </w:p>
    <w:p w14:paraId="3ADDD4E2">
      <w:pPr>
        <w:shd w:val="clear" w:color="auto" w:fill="FFFFFF"/>
        <w:snapToGrid w:val="0"/>
        <w:spacing w:line="360" w:lineRule="auto"/>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九、合同组成</w:t>
      </w:r>
    </w:p>
    <w:p w14:paraId="55574009">
      <w:pPr>
        <w:shd w:val="clear" w:color="auto" w:fill="FFFFFF"/>
        <w:snapToGrid w:val="0"/>
        <w:spacing w:line="360" w:lineRule="auto"/>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1、本合同文本           3、招标文件及投标文件</w:t>
      </w:r>
    </w:p>
    <w:p w14:paraId="7F6E839D">
      <w:pPr>
        <w:shd w:val="clear" w:color="auto" w:fill="FFFFFF"/>
        <w:snapToGrid w:val="0"/>
        <w:spacing w:line="360" w:lineRule="auto"/>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2、中标通知书           4、甲乙双方商定的其他必要文件</w:t>
      </w:r>
    </w:p>
    <w:p w14:paraId="6E61285C">
      <w:pPr>
        <w:shd w:val="clear" w:color="auto" w:fill="FFFFFF"/>
        <w:snapToGrid w:val="0"/>
        <w:spacing w:line="360" w:lineRule="auto"/>
        <w:ind w:firstLine="480" w:firstLineChars="200"/>
        <w:rPr>
          <w:rFonts w:hint="eastAsia" w:ascii="宋体" w:hAnsi="宋体" w:eastAsia="宋体" w:cs="宋体"/>
          <w:b w:val="0"/>
          <w:color w:val="auto"/>
          <w:sz w:val="24"/>
          <w:szCs w:val="24"/>
          <w:highlight w:val="none"/>
        </w:rPr>
      </w:pPr>
      <w:r>
        <w:rPr>
          <w:rFonts w:hint="eastAsia" w:ascii="宋体" w:hAnsi="宋体" w:eastAsia="宋体" w:cs="宋体"/>
          <w:b w:val="0"/>
          <w:bCs/>
          <w:color w:val="auto"/>
          <w:sz w:val="24"/>
          <w:szCs w:val="24"/>
          <w:highlight w:val="none"/>
        </w:rPr>
        <w:t>十、</w:t>
      </w:r>
      <w:r>
        <w:rPr>
          <w:rFonts w:hint="eastAsia" w:ascii="宋体" w:hAnsi="宋体" w:cs="宋体"/>
          <w:b w:val="0"/>
          <w:bCs/>
          <w:color w:val="auto"/>
          <w:sz w:val="24"/>
          <w:szCs w:val="24"/>
          <w:highlight w:val="none"/>
          <w:lang w:eastAsia="zh-CN"/>
        </w:rPr>
        <w:t>其他约定</w:t>
      </w:r>
    </w:p>
    <w:p w14:paraId="17851A6E">
      <w:pPr>
        <w:shd w:val="clear" w:color="auto" w:fill="FFFFFF"/>
        <w:snapToGrid w:val="0"/>
        <w:spacing w:line="360" w:lineRule="auto"/>
        <w:ind w:firstLine="426"/>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1、合同服务期内，乙方的车辆发生交通事故时，由乙方自行处理，甲方可以协助乙方做好善后工作，但不承担任何责任和费用。</w:t>
      </w:r>
    </w:p>
    <w:p w14:paraId="6F2CA1E1">
      <w:pPr>
        <w:shd w:val="clear" w:color="auto" w:fill="FFFFFF"/>
        <w:snapToGrid w:val="0"/>
        <w:spacing w:line="360" w:lineRule="auto"/>
        <w:ind w:firstLine="426"/>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2、合同期内，乙方的车辆进行常规维修保养时，乙方应及时为甲方提供同种、同质车辆供甲方正常使用。否则，承租方有权扣除此期间租金。</w:t>
      </w:r>
    </w:p>
    <w:p w14:paraId="3CC501F8">
      <w:pPr>
        <w:shd w:val="clear" w:color="auto" w:fill="FFFFFF"/>
        <w:snapToGrid w:val="0"/>
        <w:spacing w:line="360" w:lineRule="auto"/>
        <w:ind w:firstLine="426"/>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3、接送站车辆至少应提前半小时到达甲方指定地点等候，如发生车辆故障或无法提供服务时，乙方应及时提供应急保障车辆并确保30分钟内到达甲方指定地点。</w:t>
      </w:r>
    </w:p>
    <w:p w14:paraId="43D77C29">
      <w:pPr>
        <w:spacing w:line="360" w:lineRule="auto"/>
        <w:ind w:firstLine="420"/>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4、车辆要求：</w:t>
      </w:r>
      <w:r>
        <w:rPr>
          <w:rFonts w:hint="eastAsia" w:ascii="宋体" w:hAnsi="宋体" w:eastAsia="宋体" w:cs="宋体"/>
          <w:color w:val="auto"/>
          <w:sz w:val="24"/>
          <w:szCs w:val="24"/>
          <w:highlight w:val="none"/>
        </w:rPr>
        <w:t>所有车型提供的车辆需</w:t>
      </w:r>
      <w:r>
        <w:rPr>
          <w:rFonts w:hint="eastAsia" w:ascii="宋体" w:hAnsi="宋体" w:eastAsia="宋体" w:cs="宋体"/>
          <w:bCs/>
          <w:color w:val="auto"/>
          <w:sz w:val="24"/>
          <w:szCs w:val="24"/>
          <w:highlight w:val="none"/>
          <w:u w:val="single"/>
        </w:rPr>
        <w:t>符合《中华人民共和国道路交通安全法》规定的安全行驶相关要求。</w:t>
      </w:r>
      <w:r>
        <w:rPr>
          <w:rFonts w:hint="eastAsia" w:ascii="宋体" w:hAnsi="宋体" w:eastAsia="宋体" w:cs="宋体"/>
          <w:color w:val="auto"/>
          <w:sz w:val="24"/>
          <w:szCs w:val="24"/>
          <w:highlight w:val="none"/>
        </w:rPr>
        <w:t>轿车车型应采用不低于大众帕萨特、迈腾级别的合资品牌车</w:t>
      </w:r>
      <w:r>
        <w:rPr>
          <w:rFonts w:hint="eastAsia" w:ascii="宋体" w:hAnsi="宋体" w:eastAsia="宋体" w:cs="宋体"/>
          <w:b w:val="0"/>
          <w:color w:val="auto"/>
          <w:sz w:val="24"/>
          <w:szCs w:val="24"/>
          <w:highlight w:val="none"/>
        </w:rPr>
        <w:t>。</w:t>
      </w:r>
    </w:p>
    <w:p w14:paraId="632ECB13">
      <w:pPr>
        <w:spacing w:line="360" w:lineRule="auto"/>
        <w:ind w:firstLine="420"/>
        <w:rPr>
          <w:rFonts w:hint="eastAsia" w:ascii="宋体" w:hAnsi="宋体" w:eastAsia="宋体" w:cs="宋体"/>
          <w:b w:val="0"/>
          <w:color w:val="auto"/>
          <w:sz w:val="24"/>
          <w:szCs w:val="24"/>
          <w:highlight w:val="none"/>
        </w:rPr>
      </w:pPr>
      <w:r>
        <w:rPr>
          <w:rFonts w:hint="eastAsia" w:ascii="宋体" w:hAnsi="宋体" w:cs="宋体"/>
          <w:b w:val="0"/>
          <w:color w:val="auto"/>
          <w:sz w:val="24"/>
          <w:szCs w:val="24"/>
          <w:highlight w:val="none"/>
          <w:lang w:val="en-US" w:eastAsia="zh-CN"/>
        </w:rPr>
        <w:t>5、</w:t>
      </w:r>
      <w:r>
        <w:rPr>
          <w:rFonts w:hint="eastAsia" w:ascii="宋体" w:hAnsi="宋体" w:eastAsia="宋体" w:cs="宋体"/>
          <w:b w:val="0"/>
          <w:color w:val="auto"/>
          <w:sz w:val="24"/>
          <w:szCs w:val="24"/>
          <w:highlight w:val="none"/>
        </w:rPr>
        <w:t>驾驶员要求：</w:t>
      </w:r>
      <w:r>
        <w:rPr>
          <w:rFonts w:hint="eastAsia" w:ascii="宋体" w:hAnsi="宋体" w:eastAsia="宋体" w:cs="宋体"/>
          <w:bCs/>
          <w:color w:val="auto"/>
          <w:sz w:val="24"/>
          <w:szCs w:val="24"/>
          <w:highlight w:val="none"/>
          <w:u w:val="single"/>
        </w:rPr>
        <w:t>所有驾驶人员应合法持有驾照（驾照等级满足准驾车型要求），身体健康，具备安全驾驶条件。</w:t>
      </w:r>
    </w:p>
    <w:p w14:paraId="17D7612E">
      <w:pPr>
        <w:shd w:val="clear" w:color="auto" w:fill="FFFFFF"/>
        <w:snapToGrid w:val="0"/>
        <w:spacing w:line="360" w:lineRule="auto"/>
        <w:ind w:firstLine="426"/>
        <w:rPr>
          <w:rFonts w:hint="eastAsia" w:ascii="宋体" w:hAnsi="宋体" w:eastAsia="宋体" w:cs="宋体"/>
          <w:b w:val="0"/>
          <w:color w:val="auto"/>
          <w:sz w:val="24"/>
          <w:szCs w:val="24"/>
          <w:highlight w:val="none"/>
        </w:rPr>
      </w:pPr>
      <w:r>
        <w:rPr>
          <w:rFonts w:hint="eastAsia" w:ascii="宋体" w:hAnsi="宋体" w:cs="宋体"/>
          <w:b w:val="0"/>
          <w:color w:val="auto"/>
          <w:sz w:val="24"/>
          <w:szCs w:val="24"/>
          <w:highlight w:val="none"/>
          <w:lang w:val="en-US" w:eastAsia="zh-CN"/>
        </w:rPr>
        <w:t>6</w:t>
      </w:r>
      <w:r>
        <w:rPr>
          <w:rFonts w:hint="eastAsia" w:ascii="宋体" w:hAnsi="宋体" w:eastAsia="宋体" w:cs="宋体"/>
          <w:b w:val="0"/>
          <w:color w:val="auto"/>
          <w:sz w:val="24"/>
          <w:szCs w:val="24"/>
          <w:highlight w:val="none"/>
        </w:rPr>
        <w:t>、合同未尽事项，由甲乙双方根据国家法律、法规及有关规定协商另行订立补充协议。</w:t>
      </w:r>
    </w:p>
    <w:p w14:paraId="36C71B3D">
      <w:pPr>
        <w:shd w:val="clear" w:color="auto" w:fill="FFFFFF"/>
        <w:snapToGrid w:val="0"/>
        <w:spacing w:line="360" w:lineRule="auto"/>
        <w:ind w:firstLine="426"/>
        <w:rPr>
          <w:rFonts w:hint="eastAsia" w:ascii="宋体" w:hAnsi="宋体" w:eastAsia="宋体" w:cs="宋体"/>
          <w:b w:val="0"/>
          <w:color w:val="auto"/>
          <w:sz w:val="24"/>
          <w:szCs w:val="24"/>
          <w:highlight w:val="none"/>
        </w:rPr>
      </w:pPr>
      <w:r>
        <w:rPr>
          <w:rFonts w:hint="eastAsia" w:ascii="宋体" w:hAnsi="宋体" w:cs="宋体"/>
          <w:b w:val="0"/>
          <w:color w:val="auto"/>
          <w:sz w:val="24"/>
          <w:szCs w:val="24"/>
          <w:highlight w:val="none"/>
          <w:lang w:val="en-US" w:eastAsia="zh-CN"/>
        </w:rPr>
        <w:t>7</w:t>
      </w:r>
      <w:r>
        <w:rPr>
          <w:rFonts w:hint="eastAsia" w:ascii="宋体" w:hAnsi="宋体" w:eastAsia="宋体" w:cs="宋体"/>
          <w:b w:val="0"/>
          <w:color w:val="auto"/>
          <w:sz w:val="24"/>
          <w:szCs w:val="24"/>
          <w:highlight w:val="none"/>
        </w:rPr>
        <w:t>、本合同一式柒份，甲方执肆份，乙方执叁份，每份具有同等法律效力。</w:t>
      </w:r>
    </w:p>
    <w:p w14:paraId="68705CFF">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w:t>
      </w:r>
    </w:p>
    <w:p w14:paraId="0935D3C2">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甲方：                乙方：  </w:t>
      </w:r>
    </w:p>
    <w:p w14:paraId="5A0A7369">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（盖章）                                （盖章）</w:t>
      </w:r>
    </w:p>
    <w:p w14:paraId="52D4CEE1">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w:t>
      </w:r>
    </w:p>
    <w:p w14:paraId="5F48576B">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w:t>
      </w:r>
    </w:p>
    <w:p w14:paraId="5D67B85A">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法定代表人：                           法定代表人：</w:t>
      </w:r>
    </w:p>
    <w:p w14:paraId="4649105A">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w:t>
      </w:r>
    </w:p>
    <w:p w14:paraId="54D52431">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委托代理人：                           委托代理人：</w:t>
      </w:r>
    </w:p>
    <w:p w14:paraId="16B5C8BF">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w:t>
      </w:r>
    </w:p>
    <w:p w14:paraId="643EC9BB">
      <w:pPr>
        <w:shd w:val="clear" w:color="auto" w:fill="FFFFFF"/>
        <w:snapToGrid w:val="0"/>
        <w:spacing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w:t>
      </w:r>
    </w:p>
    <w:p w14:paraId="6DC27480">
      <w:pPr>
        <w:shd w:val="clear" w:color="auto" w:fill="FFFFFF"/>
        <w:spacing w:line="360" w:lineRule="auto"/>
        <w:rPr>
          <w:rFonts w:hint="eastAsia" w:ascii="宋体" w:hAnsi="宋体" w:eastAsia="宋体" w:cs="宋体"/>
          <w:b w:val="0"/>
          <w:color w:val="auto"/>
          <w:sz w:val="24"/>
          <w:szCs w:val="24"/>
          <w:highlight w:val="none"/>
        </w:rPr>
      </w:pPr>
      <w:r>
        <w:rPr>
          <w:rFonts w:hint="eastAsia" w:ascii="宋体" w:hAnsi="宋体" w:cs="宋体"/>
          <w:b w:val="0"/>
          <w:color w:val="auto"/>
          <w:sz w:val="24"/>
          <w:szCs w:val="24"/>
          <w:highlight w:val="none"/>
          <w:lang w:val="en-US" w:eastAsia="zh-CN"/>
        </w:rPr>
        <w:t>2025</w:t>
      </w:r>
      <w:r>
        <w:rPr>
          <w:rFonts w:hint="eastAsia" w:ascii="宋体" w:hAnsi="宋体" w:eastAsia="宋体" w:cs="宋体"/>
          <w:b w:val="0"/>
          <w:color w:val="auto"/>
          <w:sz w:val="24"/>
          <w:szCs w:val="24"/>
          <w:highlight w:val="none"/>
        </w:rPr>
        <w:t xml:space="preserve">年   月   日                      </w:t>
      </w:r>
      <w:r>
        <w:rPr>
          <w:rFonts w:hint="eastAsia" w:ascii="宋体" w:hAnsi="宋体" w:cs="宋体"/>
          <w:b w:val="0"/>
          <w:color w:val="auto"/>
          <w:sz w:val="24"/>
          <w:szCs w:val="24"/>
          <w:highlight w:val="none"/>
          <w:lang w:val="en-US" w:eastAsia="zh-CN"/>
        </w:rPr>
        <w:t>2025</w:t>
      </w:r>
      <w:r>
        <w:rPr>
          <w:rFonts w:hint="eastAsia" w:ascii="宋体" w:hAnsi="宋体" w:eastAsia="宋体" w:cs="宋体"/>
          <w:b w:val="0"/>
          <w:color w:val="auto"/>
          <w:sz w:val="24"/>
          <w:szCs w:val="24"/>
          <w:highlight w:val="none"/>
        </w:rPr>
        <w:t>年   月   日</w:t>
      </w:r>
    </w:p>
    <w:p w14:paraId="6892F045">
      <w:pPr>
        <w:pStyle w:val="222"/>
        <w:spacing w:line="560" w:lineRule="exact"/>
        <w:ind w:firstLine="360"/>
        <w:jc w:val="left"/>
        <w:rPr>
          <w:rFonts w:hint="eastAsia" w:hAnsi="宋体"/>
          <w:color w:val="auto"/>
          <w:sz w:val="24"/>
          <w:szCs w:val="24"/>
          <w:highlight w:val="none"/>
        </w:rPr>
      </w:pPr>
    </w:p>
    <w:p w14:paraId="74924340">
      <w:pPr>
        <w:pStyle w:val="222"/>
        <w:spacing w:line="560" w:lineRule="exact"/>
        <w:ind w:firstLine="360"/>
        <w:jc w:val="left"/>
        <w:rPr>
          <w:rFonts w:hint="eastAsia" w:hAnsi="宋体"/>
          <w:color w:val="auto"/>
          <w:sz w:val="24"/>
          <w:szCs w:val="24"/>
          <w:highlight w:val="none"/>
        </w:rPr>
      </w:pPr>
    </w:p>
    <w:bookmarkEnd w:id="1"/>
    <w:bookmarkEnd w:id="2"/>
    <w:bookmarkEnd w:id="3"/>
    <w:bookmarkEnd w:id="4"/>
    <w:bookmarkEnd w:id="5"/>
    <w:bookmarkEnd w:id="6"/>
    <w:p w14:paraId="6DE396DF">
      <w:pPr>
        <w:pStyle w:val="222"/>
        <w:keepNext w:val="0"/>
        <w:keepLines w:val="0"/>
        <w:pageBreakBefore w:val="0"/>
        <w:widowControl w:val="0"/>
        <w:spacing w:line="0" w:lineRule="atLeast"/>
        <w:jc w:val="left"/>
        <w:outlineLvl w:val="0"/>
        <w:rPr>
          <w:color w:val="auto"/>
          <w:sz w:val="24"/>
          <w:szCs w:val="24"/>
          <w:highlight w:val="none"/>
        </w:rPr>
      </w:pPr>
    </w:p>
    <w:sectPr>
      <w:footerReference r:id="rId5" w:type="first"/>
      <w:headerReference r:id="rId3" w:type="default"/>
      <w:footerReference r:id="rId4" w:type="default"/>
      <w:pgSz w:w="11906" w:h="16838"/>
      <w:pgMar w:top="1418" w:right="1588" w:bottom="1418" w:left="1365" w:header="851" w:footer="907" w:gutter="0"/>
      <w:pgNumType w:start="1"/>
      <w:cols w:space="1701"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幼圆">
    <w:panose1 w:val="0201050906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MS Mincho">
    <w:altName w:val="Segoe Print"/>
    <w:panose1 w:val="020206030504050903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PMingLiU">
    <w:altName w:val="Sitka Text"/>
    <w:panose1 w:val="02020500000000000000"/>
    <w:charset w:val="00"/>
    <w:family w:val="auto"/>
    <w:pitch w:val="default"/>
    <w:sig w:usb0="00000000" w:usb1="00000000" w:usb2="00000000" w:usb3="00000000" w:csb0="00000000" w:csb1="00000000"/>
  </w:font>
  <w:font w:name="Sitka Text">
    <w:panose1 w:val="00000000000000000000"/>
    <w:charset w:val="00"/>
    <w:family w:val="auto"/>
    <w:pitch w:val="default"/>
    <w:sig w:usb0="A00002EF" w:usb1="4000204B" w:usb2="00000000" w:usb3="00000000" w:csb0="2000019F"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 w:name="Arial Unicode MS">
    <w:panose1 w:val="020B0604020202020204"/>
    <w:charset w:val="86"/>
    <w:family w:val="auto"/>
    <w:pitch w:val="default"/>
    <w:sig w:usb0="FFFFFFFF" w:usb1="E9FFFFFF" w:usb2="0000003F" w:usb3="00000000" w:csb0="603F01FF" w:csb1="FFFF0000"/>
  </w:font>
  <w:font w:name="方正黑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3A93D">
    <w:pPr>
      <w:pStyle w:val="231"/>
      <w:framePr w:wrap="around" w:vAnchor="text" w:hAnchor="margin" w:xAlign="center" w:y="1"/>
      <w:rPr>
        <w:rStyle w:val="257"/>
        <w:rFonts w:hint="eastAsia" w:ascii="宋体" w:hAnsi="宋体" w:cs="宋体"/>
      </w:rPr>
    </w:pPr>
    <w:r>
      <w:rPr>
        <w:rFonts w:hint="eastAsia" w:ascii="宋体" w:hAnsi="宋体" w:cs="宋体"/>
      </w:rPr>
      <w:fldChar w:fldCharType="begin"/>
    </w:r>
    <w:r>
      <w:rPr>
        <w:rStyle w:val="257"/>
        <w:rFonts w:hint="eastAsia" w:ascii="宋体" w:hAnsi="宋体" w:cs="宋体"/>
      </w:rPr>
      <w:instrText xml:space="preserve">PAGE  </w:instrText>
    </w:r>
    <w:r>
      <w:rPr>
        <w:rFonts w:hint="eastAsia" w:ascii="宋体" w:hAnsi="宋体" w:cs="宋体"/>
      </w:rPr>
      <w:fldChar w:fldCharType="separate"/>
    </w:r>
    <w:r>
      <w:rPr>
        <w:rStyle w:val="257"/>
        <w:rFonts w:hint="eastAsia" w:ascii="宋体" w:hAnsi="宋体" w:cs="宋体"/>
      </w:rPr>
      <w:t>３３</w:t>
    </w:r>
    <w:r>
      <w:rPr>
        <w:rFonts w:hint="eastAsia" w:ascii="宋体" w:hAnsi="宋体" w:cs="宋体"/>
      </w:rPr>
      <w:fldChar w:fldCharType="end"/>
    </w:r>
  </w:p>
  <w:p w14:paraId="7AA538F8">
    <w:pPr>
      <w:pStyle w:val="231"/>
      <w:jc w:val="center"/>
      <w:rPr>
        <w:rFonts w:hint="eastAsia"/>
        <w:b/>
        <w:i/>
      </w:rPr>
    </w:pPr>
    <w:r>
      <w:rPr>
        <w:b/>
        <w:i/>
        <w:sz w:val="20"/>
      </w:rPr>
      <w:t xml:space="preserve"> </w:t>
    </w:r>
    <w:r>
      <w:rPr>
        <w:rFonts w:hint="eastAsia"/>
        <w:b/>
        <w:i/>
        <w:sz w:val="2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703DD">
    <w:pPr>
      <w:pStyle w:val="23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BE5C6">
    <w:pPr>
      <w:pStyle w:val="233"/>
      <w:pBdr>
        <w:bottom w:val="none" w:color="000000"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1"/>
      <w:numFmt w:val="decimal"/>
      <w:pStyle w:val="295"/>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CF092B84"/>
    <w:multiLevelType w:val="multilevel"/>
    <w:tmpl w:val="CF092B84"/>
    <w:lvl w:ilvl="0" w:tentative="0">
      <w:start w:val="1"/>
      <w:numFmt w:val="chineseCountingThousand"/>
      <w:suff w:val="space"/>
      <w:lvlText w:val="%1. "/>
      <w:lvlJc w:val="left"/>
      <w:pPr>
        <w:tabs>
          <w:tab w:val="left" w:pos="0"/>
        </w:tabs>
        <w:ind w:left="907" w:hanging="907"/>
      </w:pPr>
      <w:rPr>
        <w:rFonts w:hint="eastAsia"/>
      </w:rPr>
    </w:lvl>
    <w:lvl w:ilvl="1" w:tentative="0">
      <w:start w:val="1"/>
      <w:numFmt w:val="decimal"/>
      <w:suff w:val="space"/>
      <w:lvlText w:val="%1.%2 "/>
      <w:lvlJc w:val="left"/>
      <w:pPr>
        <w:tabs>
          <w:tab w:val="left" w:pos="0"/>
        </w:tabs>
        <w:ind w:left="794" w:hanging="794"/>
      </w:pPr>
    </w:lvl>
    <w:lvl w:ilvl="2" w:tentative="0">
      <w:start w:val="0"/>
      <w:numFmt w:val="decimal"/>
      <w:lvlText w:val=""/>
      <w:lvlJc w:val="left"/>
      <w:pPr>
        <w:tabs>
          <w:tab w:val="left" w:pos="360"/>
        </w:tabs>
        <w:ind w:left="0" w:firstLine="0"/>
      </w:pPr>
      <w:rPr>
        <w:rFonts w:cs="Times New Roman"/>
      </w:rPr>
    </w:lvl>
    <w:lvl w:ilvl="3" w:tentative="0">
      <w:start w:val="0"/>
      <w:numFmt w:val="decimal"/>
      <w:lvlText w:val=""/>
      <w:lvlJc w:val="left"/>
      <w:pPr>
        <w:tabs>
          <w:tab w:val="left" w:pos="360"/>
        </w:tabs>
        <w:ind w:left="0" w:firstLine="0"/>
      </w:pPr>
      <w:rPr>
        <w:rFonts w:cs="Times New Roman"/>
      </w:rPr>
    </w:lvl>
    <w:lvl w:ilvl="4" w:tentative="0">
      <w:start w:val="0"/>
      <w:numFmt w:val="decimal"/>
      <w:pStyle w:val="264"/>
      <w:lvlText w:val=""/>
      <w:lvlJc w:val="left"/>
      <w:pPr>
        <w:tabs>
          <w:tab w:val="left" w:pos="0"/>
        </w:tabs>
        <w:ind w:left="0" w:firstLine="0"/>
      </w:pPr>
      <w:rPr>
        <w:rFonts w:cs="Times New Roman"/>
      </w:rPr>
    </w:lvl>
    <w:lvl w:ilvl="5" w:tentative="0">
      <w:start w:val="0"/>
      <w:numFmt w:val="decimal"/>
      <w:lvlText w:val=""/>
      <w:lvlJc w:val="left"/>
      <w:pPr>
        <w:tabs>
          <w:tab w:val="left" w:pos="0"/>
        </w:tabs>
        <w:ind w:left="0" w:firstLine="0"/>
      </w:pPr>
      <w:rPr>
        <w:rFonts w:cs="Times New Roman"/>
      </w:rPr>
    </w:lvl>
    <w:lvl w:ilvl="6" w:tentative="0">
      <w:start w:val="0"/>
      <w:numFmt w:val="decimal"/>
      <w:lvlText w:val=""/>
      <w:lvlJc w:val="left"/>
      <w:pPr>
        <w:tabs>
          <w:tab w:val="left" w:pos="0"/>
        </w:tabs>
        <w:ind w:left="0" w:firstLine="0"/>
      </w:pPr>
      <w:rPr>
        <w:rFonts w:cs="Times New Roman"/>
      </w:rPr>
    </w:lvl>
    <w:lvl w:ilvl="7" w:tentative="0">
      <w:start w:val="0"/>
      <w:numFmt w:val="decimal"/>
      <w:lvlText w:val=""/>
      <w:lvlJc w:val="left"/>
      <w:pPr>
        <w:tabs>
          <w:tab w:val="left" w:pos="0"/>
        </w:tabs>
        <w:ind w:left="0" w:firstLine="0"/>
      </w:pPr>
      <w:rPr>
        <w:rFonts w:cs="Times New Roman"/>
      </w:rPr>
    </w:lvl>
    <w:lvl w:ilvl="8" w:tentative="0">
      <w:start w:val="0"/>
      <w:numFmt w:val="decimal"/>
      <w:lvlText w:val=""/>
      <w:lvlJc w:val="left"/>
      <w:pPr>
        <w:tabs>
          <w:tab w:val="left" w:pos="0"/>
        </w:tabs>
        <w:ind w:left="0" w:firstLine="0"/>
      </w:pPr>
      <w:rPr>
        <w:rFonts w:cs="Times New Roman"/>
      </w:rPr>
    </w:lvl>
  </w:abstractNum>
  <w:abstractNum w:abstractNumId="2">
    <w:nsid w:val="0053208E"/>
    <w:multiLevelType w:val="multilevel"/>
    <w:tmpl w:val="0053208E"/>
    <w:lvl w:ilvl="0" w:tentative="0">
      <w:start w:val="1"/>
      <w:numFmt w:val="chineseCountingThousand"/>
      <w:suff w:val="nothing"/>
      <w:lvlText w:val="第%1章 "/>
      <w:lvlJc w:val="left"/>
      <w:pPr>
        <w:ind w:left="0" w:firstLine="0"/>
      </w:pPr>
      <w:rPr>
        <w:rFonts w:hint="eastAsia"/>
      </w:rPr>
    </w:lvl>
    <w:lvl w:ilvl="1" w:tentative="0">
      <w:start w:val="1"/>
      <w:numFmt w:val="decimal"/>
      <w:suff w:val="nothing"/>
      <w:lvlText w:val="%2、"/>
      <w:lvlJc w:val="left"/>
      <w:pPr>
        <w:ind w:left="0" w:firstLine="0"/>
      </w:pPr>
      <w:rPr>
        <w:rFonts w:hint="eastAsia"/>
      </w:rPr>
    </w:lvl>
    <w:lvl w:ilvl="2" w:tentative="0">
      <w:start w:val="1"/>
      <w:numFmt w:val="decimal"/>
      <w:suff w:val="nothing"/>
      <w:lvlText w:val="%2.%3 "/>
      <w:lvlJc w:val="left"/>
      <w:pPr>
        <w:ind w:left="0" w:firstLine="0"/>
      </w:pPr>
      <w:rPr>
        <w:rFonts w:hint="eastAsia"/>
      </w:rPr>
    </w:lvl>
    <w:lvl w:ilvl="3" w:tentative="0">
      <w:start w:val="1"/>
      <w:numFmt w:val="decimal"/>
      <w:suff w:val="nothing"/>
      <w:lvlText w:val="%2.%3.%4 "/>
      <w:lvlJc w:val="left"/>
      <w:pPr>
        <w:ind w:left="0" w:firstLine="0"/>
      </w:pPr>
      <w:rPr>
        <w:rFonts w:hint="eastAsia"/>
      </w:rPr>
    </w:lvl>
    <w:lvl w:ilvl="4" w:tentative="0">
      <w:start w:val="1"/>
      <w:numFmt w:val="decimal"/>
      <w:suff w:val="nothing"/>
      <w:lvlText w:val="%2.%3.%4.%5 "/>
      <w:lvlJc w:val="left"/>
      <w:pPr>
        <w:ind w:left="0" w:firstLine="0"/>
      </w:pPr>
      <w:rPr>
        <w:rFonts w:hint="eastAsia"/>
      </w:rPr>
    </w:lvl>
    <w:lvl w:ilvl="5" w:tentative="0">
      <w:start w:val="1"/>
      <w:numFmt w:val="decimal"/>
      <w:pStyle w:val="191"/>
      <w:suff w:val="nothing"/>
      <w:lvlText w:val=""/>
      <w:lvlJc w:val="left"/>
      <w:pPr>
        <w:ind w:left="0" w:firstLine="0"/>
      </w:pPr>
      <w:rPr>
        <w:rFonts w:hint="eastAsia"/>
      </w:rPr>
    </w:lvl>
    <w:lvl w:ilvl="6" w:tentative="0">
      <w:start w:val="1"/>
      <w:numFmt w:val="decimal"/>
      <w:pStyle w:val="192"/>
      <w:suff w:val="nothing"/>
      <w:lvlText w:val=""/>
      <w:lvlJc w:val="left"/>
      <w:pPr>
        <w:ind w:left="0" w:firstLine="0"/>
      </w:pPr>
      <w:rPr>
        <w:rFonts w:hint="eastAsia"/>
      </w:rPr>
    </w:lvl>
    <w:lvl w:ilvl="7" w:tentative="0">
      <w:start w:val="1"/>
      <w:numFmt w:val="decimal"/>
      <w:pStyle w:val="193"/>
      <w:suff w:val="nothing"/>
      <w:lvlText w:val=""/>
      <w:lvlJc w:val="left"/>
      <w:pPr>
        <w:ind w:left="0" w:firstLine="0"/>
      </w:pPr>
      <w:rPr>
        <w:rFonts w:hint="eastAsia"/>
      </w:rPr>
    </w:lvl>
    <w:lvl w:ilvl="8" w:tentative="0">
      <w:start w:val="1"/>
      <w:numFmt w:val="decimal"/>
      <w:pStyle w:val="194"/>
      <w:suff w:val="nothing"/>
      <w:lvlText w:val=""/>
      <w:lvlJc w:val="left"/>
      <w:pPr>
        <w:ind w:left="0" w:firstLine="0"/>
      </w:pPr>
      <w:rPr>
        <w:rFonts w:hint="eastAsia"/>
      </w:rPr>
    </w:lvl>
  </w:abstractNum>
  <w:abstractNum w:abstractNumId="3">
    <w:nsid w:val="4A3AA87F"/>
    <w:multiLevelType w:val="singleLevel"/>
    <w:tmpl w:val="4A3AA87F"/>
    <w:lvl w:ilvl="0" w:tentative="0">
      <w:start w:val="5"/>
      <w:numFmt w:val="chineseCounting"/>
      <w:suff w:val="nothing"/>
      <w:lvlText w:val="%1、"/>
      <w:lvlJc w:val="left"/>
      <w:pPr>
        <w:ind w:left="480" w:leftChars="0" w:firstLine="0" w:firstLineChars="0"/>
      </w:pPr>
      <w:rPr>
        <w:rFonts w:hint="eastAsia"/>
      </w:rPr>
    </w:lvl>
  </w:abstractNum>
  <w:abstractNum w:abstractNumId="4">
    <w:nsid w:val="59ADCABA"/>
    <w:multiLevelType w:val="multilevel"/>
    <w:tmpl w:val="59ADCABA"/>
    <w:lvl w:ilvl="0" w:tentative="0">
      <w:start w:val="1"/>
      <w:numFmt w:val="upperLetter"/>
      <w:pStyle w:val="276"/>
      <w:lvlText w:val="附录%1."/>
      <w:lvlJc w:val="left"/>
      <w:pPr>
        <w:tabs>
          <w:tab w:val="left" w:pos="907"/>
        </w:tabs>
        <w:ind w:left="907" w:hanging="907"/>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characterSpacingControl w:val="doNotCompress"/>
  <w:compat>
    <w:balanceSingleByteDoubleByteWidth/>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D05E45"/>
    <w:rsid w:val="0C656D19"/>
    <w:rsid w:val="1720040C"/>
    <w:rsid w:val="2D326E5F"/>
    <w:rsid w:val="329813C1"/>
    <w:rsid w:val="335E2A80"/>
    <w:rsid w:val="39FA60C4"/>
    <w:rsid w:val="3A8259D4"/>
    <w:rsid w:val="3B871F58"/>
    <w:rsid w:val="45750DB8"/>
    <w:rsid w:val="4B4B6AFE"/>
    <w:rsid w:val="50D628A4"/>
    <w:rsid w:val="5B9B3421"/>
    <w:rsid w:val="5DC71EBE"/>
    <w:rsid w:val="69491501"/>
    <w:rsid w:val="6B8C0D4E"/>
    <w:rsid w:val="71C51B6C"/>
    <w:rsid w:val="761128C0"/>
    <w:rsid w:val="79137065"/>
    <w:rsid w:val="7DD10836"/>
    <w:rsid w:val="7F0569E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07"/>
    <w:qFormat/>
    <w:uiPriority w:val="0"/>
    <w:pPr>
      <w:widowControl w:val="0"/>
      <w:jc w:val="both"/>
    </w:pPr>
    <w:rPr>
      <w:rFonts w:hint="default" w:ascii="Times New Roman" w:hAnsi="Times New Roman" w:eastAsia="宋体" w:cs="Times New Roman"/>
      <w:sz w:val="21"/>
      <w:szCs w:val="21"/>
      <w:lang w:val="en-US" w:eastAsia="zh-CN" w:bidi="ar-SA"/>
    </w:rPr>
  </w:style>
  <w:style w:type="paragraph" w:styleId="2">
    <w:name w:val="heading 1"/>
    <w:basedOn w:val="1"/>
    <w:next w:val="1"/>
    <w:link w:val="37"/>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38"/>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39"/>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40"/>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41"/>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42"/>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3"/>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4"/>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5"/>
    <w:unhideWhenUsed/>
    <w:qFormat/>
    <w:uiPriority w:val="9"/>
    <w:pPr>
      <w:keepNext/>
      <w:keepLines/>
      <w:spacing w:before="320" w:after="200"/>
      <w:outlineLvl w:val="8"/>
    </w:pPr>
    <w:rPr>
      <w:rFonts w:ascii="Arial" w:hAnsi="Arial" w:eastAsia="Arial" w:cs="Arial"/>
      <w:i/>
      <w:iCs/>
      <w:sz w:val="21"/>
      <w:szCs w:val="21"/>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Normal Indent"/>
    <w:basedOn w:val="1"/>
    <w:qFormat/>
    <w:uiPriority w:val="0"/>
    <w:pPr>
      <w:ind w:firstLine="420"/>
    </w:pPr>
    <w:rPr>
      <w:rFonts w:ascii="Times New Roman" w:hAnsi="Times New Roman" w:eastAsia="宋体" w:cs="Times New Roman"/>
    </w:r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Body Text"/>
    <w:basedOn w:val="1"/>
    <w:next w:val="15"/>
    <w:qFormat/>
    <w:uiPriority w:val="0"/>
    <w:pPr>
      <w:spacing w:after="60" w:line="360" w:lineRule="atLeast"/>
      <w:ind w:left="72" w:right="30"/>
      <w:jc w:val="center"/>
    </w:pPr>
  </w:style>
  <w:style w:type="paragraph" w:styleId="15">
    <w:name w:val="Body Text First Indent"/>
    <w:basedOn w:val="14"/>
    <w:qFormat/>
    <w:uiPriority w:val="0"/>
    <w:pPr>
      <w:ind w:firstLine="420"/>
    </w:pPr>
    <w:rPr>
      <w:sz w:val="28"/>
      <w:szCs w:val="24"/>
    </w:rPr>
  </w:style>
  <w:style w:type="paragraph" w:styleId="16">
    <w:name w:val="toc 5"/>
    <w:basedOn w:val="1"/>
    <w:next w:val="1"/>
    <w:unhideWhenUsed/>
    <w:qFormat/>
    <w:uiPriority w:val="39"/>
    <w:pPr>
      <w:spacing w:after="57"/>
      <w:ind w:left="1134" w:right="0" w:firstLine="0"/>
    </w:pPr>
  </w:style>
  <w:style w:type="paragraph" w:styleId="17">
    <w:name w:val="toc 3"/>
    <w:basedOn w:val="1"/>
    <w:next w:val="1"/>
    <w:unhideWhenUsed/>
    <w:qFormat/>
    <w:uiPriority w:val="39"/>
    <w:pPr>
      <w:spacing w:after="57"/>
      <w:ind w:left="567" w:right="0" w:firstLine="0"/>
    </w:pPr>
  </w:style>
  <w:style w:type="paragraph" w:styleId="18">
    <w:name w:val="toc 8"/>
    <w:basedOn w:val="1"/>
    <w:next w:val="1"/>
    <w:unhideWhenUsed/>
    <w:qFormat/>
    <w:uiPriority w:val="39"/>
    <w:pPr>
      <w:spacing w:after="57"/>
      <w:ind w:left="1984" w:right="0" w:firstLine="0"/>
    </w:pPr>
  </w:style>
  <w:style w:type="paragraph" w:styleId="19">
    <w:name w:val="endnote text"/>
    <w:basedOn w:val="1"/>
    <w:link w:val="183"/>
    <w:semiHidden/>
    <w:unhideWhenUsed/>
    <w:qFormat/>
    <w:uiPriority w:val="99"/>
    <w:pPr>
      <w:spacing w:after="0" w:line="240" w:lineRule="auto"/>
    </w:pPr>
    <w:rPr>
      <w:sz w:val="20"/>
    </w:rPr>
  </w:style>
  <w:style w:type="paragraph" w:styleId="20">
    <w:name w:val="footer"/>
    <w:basedOn w:val="1"/>
    <w:link w:val="56"/>
    <w:unhideWhenUsed/>
    <w:qFormat/>
    <w:uiPriority w:val="99"/>
    <w:pPr>
      <w:tabs>
        <w:tab w:val="center" w:pos="7143"/>
        <w:tab w:val="right" w:pos="14287"/>
      </w:tabs>
      <w:spacing w:after="0" w:line="240" w:lineRule="auto"/>
    </w:pPr>
  </w:style>
  <w:style w:type="paragraph" w:styleId="21">
    <w:name w:val="header"/>
    <w:basedOn w:val="1"/>
    <w:link w:val="54"/>
    <w:unhideWhenUsed/>
    <w:qFormat/>
    <w:uiPriority w:val="99"/>
    <w:pPr>
      <w:tabs>
        <w:tab w:val="center" w:pos="7143"/>
        <w:tab w:val="right" w:pos="14287"/>
      </w:tabs>
      <w:spacing w:after="0" w:line="240" w:lineRule="auto"/>
    </w:pPr>
  </w:style>
  <w:style w:type="paragraph" w:styleId="22">
    <w:name w:val="toc 1"/>
    <w:basedOn w:val="1"/>
    <w:next w:val="1"/>
    <w:unhideWhenUsed/>
    <w:qFormat/>
    <w:uiPriority w:val="39"/>
    <w:pPr>
      <w:spacing w:after="57"/>
      <w:ind w:left="0" w:right="0" w:firstLine="0"/>
    </w:pPr>
  </w:style>
  <w:style w:type="paragraph" w:styleId="23">
    <w:name w:val="toc 4"/>
    <w:basedOn w:val="1"/>
    <w:next w:val="1"/>
    <w:unhideWhenUsed/>
    <w:qFormat/>
    <w:uiPriority w:val="39"/>
    <w:pPr>
      <w:spacing w:after="57"/>
      <w:ind w:left="850" w:right="0" w:firstLine="0"/>
    </w:pPr>
  </w:style>
  <w:style w:type="paragraph" w:styleId="24">
    <w:name w:val="Subtitle"/>
    <w:basedOn w:val="1"/>
    <w:next w:val="1"/>
    <w:link w:val="49"/>
    <w:qFormat/>
    <w:uiPriority w:val="11"/>
    <w:pPr>
      <w:spacing w:before="200" w:after="200"/>
    </w:pPr>
    <w:rPr>
      <w:sz w:val="24"/>
      <w:szCs w:val="24"/>
    </w:rPr>
  </w:style>
  <w:style w:type="paragraph" w:styleId="25">
    <w:name w:val="footnote text"/>
    <w:basedOn w:val="1"/>
    <w:link w:val="182"/>
    <w:semiHidden/>
    <w:unhideWhenUsed/>
    <w:qFormat/>
    <w:uiPriority w:val="99"/>
    <w:pPr>
      <w:spacing w:after="40" w:line="240" w:lineRule="auto"/>
    </w:pPr>
    <w:rPr>
      <w:sz w:val="18"/>
    </w:rPr>
  </w:style>
  <w:style w:type="paragraph" w:styleId="26">
    <w:name w:val="toc 6"/>
    <w:basedOn w:val="1"/>
    <w:next w:val="1"/>
    <w:unhideWhenUsed/>
    <w:qFormat/>
    <w:uiPriority w:val="39"/>
    <w:pPr>
      <w:spacing w:after="57"/>
      <w:ind w:left="1417" w:right="0" w:firstLine="0"/>
    </w:pPr>
  </w:style>
  <w:style w:type="paragraph" w:styleId="27">
    <w:name w:val="table of figures"/>
    <w:basedOn w:val="1"/>
    <w:next w:val="1"/>
    <w:unhideWhenUsed/>
    <w:qFormat/>
    <w:uiPriority w:val="99"/>
    <w:pPr>
      <w:spacing w:after="0" w:afterAutospacing="0"/>
    </w:pPr>
  </w:style>
  <w:style w:type="paragraph" w:styleId="28">
    <w:name w:val="toc 2"/>
    <w:basedOn w:val="1"/>
    <w:next w:val="1"/>
    <w:unhideWhenUsed/>
    <w:qFormat/>
    <w:uiPriority w:val="39"/>
    <w:pPr>
      <w:spacing w:after="57"/>
      <w:ind w:left="283" w:right="0" w:firstLine="0"/>
    </w:pPr>
  </w:style>
  <w:style w:type="paragraph" w:styleId="29">
    <w:name w:val="toc 9"/>
    <w:basedOn w:val="1"/>
    <w:next w:val="1"/>
    <w:unhideWhenUsed/>
    <w:qFormat/>
    <w:uiPriority w:val="39"/>
    <w:pPr>
      <w:spacing w:after="57"/>
      <w:ind w:left="2268" w:right="0" w:firstLine="0"/>
    </w:pPr>
  </w:style>
  <w:style w:type="paragraph" w:styleId="30">
    <w:name w:val="Title"/>
    <w:basedOn w:val="1"/>
    <w:next w:val="1"/>
    <w:link w:val="48"/>
    <w:qFormat/>
    <w:uiPriority w:val="10"/>
    <w:pPr>
      <w:spacing w:before="300" w:after="200"/>
      <w:contextualSpacing/>
    </w:pPr>
    <w:rPr>
      <w:sz w:val="48"/>
      <w:szCs w:val="48"/>
    </w:rPr>
  </w:style>
  <w:style w:type="table" w:styleId="32">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4">
    <w:name w:val="endnote reference"/>
    <w:semiHidden/>
    <w:unhideWhenUsed/>
    <w:qFormat/>
    <w:uiPriority w:val="99"/>
    <w:rPr>
      <w:vertAlign w:val="superscript"/>
    </w:rPr>
  </w:style>
  <w:style w:type="character" w:styleId="35">
    <w:name w:val="Hyperlink"/>
    <w:unhideWhenUsed/>
    <w:qFormat/>
    <w:uiPriority w:val="99"/>
    <w:rPr>
      <w:color w:val="0000FF" w:themeColor="hyperlink"/>
      <w:u w:val="single"/>
      <w14:textFill>
        <w14:solidFill>
          <w14:schemeClr w14:val="hlink"/>
        </w14:solidFill>
      </w14:textFill>
    </w:rPr>
  </w:style>
  <w:style w:type="character" w:styleId="36">
    <w:name w:val="footnote reference"/>
    <w:unhideWhenUsed/>
    <w:qFormat/>
    <w:uiPriority w:val="99"/>
    <w:rPr>
      <w:vertAlign w:val="superscript"/>
    </w:rPr>
  </w:style>
  <w:style w:type="character" w:customStyle="1" w:styleId="37">
    <w:name w:val="Heading 1 Char"/>
    <w:link w:val="2"/>
    <w:qFormat/>
    <w:uiPriority w:val="9"/>
    <w:rPr>
      <w:rFonts w:ascii="Arial" w:hAnsi="Arial" w:eastAsia="Arial" w:cs="Arial"/>
      <w:sz w:val="40"/>
      <w:szCs w:val="40"/>
    </w:rPr>
  </w:style>
  <w:style w:type="character" w:customStyle="1" w:styleId="38">
    <w:name w:val="Heading 2 Char"/>
    <w:link w:val="3"/>
    <w:qFormat/>
    <w:uiPriority w:val="9"/>
    <w:rPr>
      <w:rFonts w:ascii="Arial" w:hAnsi="Arial" w:eastAsia="Arial" w:cs="Arial"/>
      <w:sz w:val="34"/>
    </w:rPr>
  </w:style>
  <w:style w:type="character" w:customStyle="1" w:styleId="39">
    <w:name w:val="Heading 3 Char"/>
    <w:link w:val="4"/>
    <w:qFormat/>
    <w:uiPriority w:val="9"/>
    <w:rPr>
      <w:rFonts w:ascii="Arial" w:hAnsi="Arial" w:eastAsia="Arial" w:cs="Arial"/>
      <w:sz w:val="30"/>
      <w:szCs w:val="30"/>
    </w:rPr>
  </w:style>
  <w:style w:type="character" w:customStyle="1" w:styleId="40">
    <w:name w:val="Heading 4 Char"/>
    <w:link w:val="5"/>
    <w:qFormat/>
    <w:uiPriority w:val="9"/>
    <w:rPr>
      <w:rFonts w:ascii="Arial" w:hAnsi="Arial" w:eastAsia="Arial" w:cs="Arial"/>
      <w:b/>
      <w:bCs/>
      <w:sz w:val="26"/>
      <w:szCs w:val="26"/>
    </w:rPr>
  </w:style>
  <w:style w:type="character" w:customStyle="1" w:styleId="41">
    <w:name w:val="Heading 5 Char"/>
    <w:link w:val="6"/>
    <w:qFormat/>
    <w:uiPriority w:val="9"/>
    <w:rPr>
      <w:rFonts w:ascii="Arial" w:hAnsi="Arial" w:eastAsia="Arial" w:cs="Arial"/>
      <w:b/>
      <w:bCs/>
      <w:sz w:val="24"/>
      <w:szCs w:val="24"/>
    </w:rPr>
  </w:style>
  <w:style w:type="character" w:customStyle="1" w:styleId="42">
    <w:name w:val="Heading 6 Char"/>
    <w:link w:val="7"/>
    <w:qFormat/>
    <w:uiPriority w:val="9"/>
    <w:rPr>
      <w:rFonts w:ascii="Arial" w:hAnsi="Arial" w:eastAsia="Arial" w:cs="Arial"/>
      <w:b/>
      <w:bCs/>
      <w:sz w:val="22"/>
      <w:szCs w:val="22"/>
    </w:rPr>
  </w:style>
  <w:style w:type="character" w:customStyle="1" w:styleId="43">
    <w:name w:val="Heading 7 Char"/>
    <w:link w:val="8"/>
    <w:qFormat/>
    <w:uiPriority w:val="9"/>
    <w:rPr>
      <w:rFonts w:ascii="Arial" w:hAnsi="Arial" w:eastAsia="Arial" w:cs="Arial"/>
      <w:b/>
      <w:bCs/>
      <w:i/>
      <w:iCs/>
      <w:sz w:val="22"/>
      <w:szCs w:val="22"/>
    </w:rPr>
  </w:style>
  <w:style w:type="character" w:customStyle="1" w:styleId="44">
    <w:name w:val="Heading 8 Char"/>
    <w:link w:val="9"/>
    <w:qFormat/>
    <w:uiPriority w:val="9"/>
    <w:rPr>
      <w:rFonts w:ascii="Arial" w:hAnsi="Arial" w:eastAsia="Arial" w:cs="Arial"/>
      <w:i/>
      <w:iCs/>
      <w:sz w:val="22"/>
      <w:szCs w:val="22"/>
    </w:rPr>
  </w:style>
  <w:style w:type="character" w:customStyle="1" w:styleId="45">
    <w:name w:val="Heading 9 Char"/>
    <w:link w:val="10"/>
    <w:qFormat/>
    <w:uiPriority w:val="9"/>
    <w:rPr>
      <w:rFonts w:ascii="Arial" w:hAnsi="Arial" w:eastAsia="Arial" w:cs="Arial"/>
      <w:i/>
      <w:iCs/>
      <w:sz w:val="21"/>
      <w:szCs w:val="21"/>
    </w:rPr>
  </w:style>
  <w:style w:type="paragraph" w:styleId="46">
    <w:name w:val="List Paragraph"/>
    <w:basedOn w:val="1"/>
    <w:qFormat/>
    <w:uiPriority w:val="34"/>
    <w:pPr>
      <w:ind w:left="720"/>
      <w:contextualSpacing/>
    </w:pPr>
  </w:style>
  <w:style w:type="paragraph" w:styleId="47">
    <w:name w:val="No Spacing"/>
    <w:qFormat/>
    <w:uiPriority w:val="1"/>
    <w:pPr>
      <w:spacing w:before="0" w:after="0" w:line="240" w:lineRule="auto"/>
    </w:pPr>
    <w:rPr>
      <w:rFonts w:hint="default" w:ascii="Times New Roman" w:hAnsi="Times New Roman" w:eastAsia="宋体" w:cs="Times New Roman"/>
    </w:rPr>
  </w:style>
  <w:style w:type="character" w:customStyle="1" w:styleId="48">
    <w:name w:val="Title Char"/>
    <w:link w:val="30"/>
    <w:qFormat/>
    <w:uiPriority w:val="10"/>
    <w:rPr>
      <w:sz w:val="48"/>
      <w:szCs w:val="48"/>
    </w:rPr>
  </w:style>
  <w:style w:type="character" w:customStyle="1" w:styleId="49">
    <w:name w:val="Subtitle Char"/>
    <w:link w:val="24"/>
    <w:qFormat/>
    <w:uiPriority w:val="11"/>
    <w:rPr>
      <w:sz w:val="24"/>
      <w:szCs w:val="24"/>
    </w:rPr>
  </w:style>
  <w:style w:type="paragraph" w:styleId="50">
    <w:name w:val="Quote"/>
    <w:basedOn w:val="1"/>
    <w:next w:val="1"/>
    <w:link w:val="51"/>
    <w:qFormat/>
    <w:uiPriority w:val="29"/>
    <w:pPr>
      <w:ind w:left="720" w:right="720"/>
    </w:pPr>
    <w:rPr>
      <w:i/>
    </w:rPr>
  </w:style>
  <w:style w:type="character" w:customStyle="1" w:styleId="51">
    <w:name w:val="Quote Char"/>
    <w:link w:val="50"/>
    <w:qFormat/>
    <w:uiPriority w:val="29"/>
    <w:rPr>
      <w:i/>
    </w:rPr>
  </w:style>
  <w:style w:type="paragraph" w:styleId="52">
    <w:name w:val="Intense Quote"/>
    <w:basedOn w:val="1"/>
    <w:next w:val="1"/>
    <w:link w:val="53"/>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3">
    <w:name w:val="Intense Quote Char"/>
    <w:link w:val="52"/>
    <w:qFormat/>
    <w:uiPriority w:val="30"/>
    <w:rPr>
      <w:i/>
    </w:rPr>
  </w:style>
  <w:style w:type="character" w:customStyle="1" w:styleId="54">
    <w:name w:val="Header Char"/>
    <w:link w:val="21"/>
    <w:qFormat/>
    <w:uiPriority w:val="99"/>
  </w:style>
  <w:style w:type="character" w:customStyle="1" w:styleId="55">
    <w:name w:val="Footer Char"/>
    <w:link w:val="20"/>
    <w:qFormat/>
    <w:uiPriority w:val="99"/>
  </w:style>
  <w:style w:type="character" w:customStyle="1" w:styleId="56">
    <w:name w:val="Caption Char"/>
    <w:link w:val="20"/>
    <w:qFormat/>
    <w:uiPriority w:val="99"/>
  </w:style>
  <w:style w:type="table" w:customStyle="1" w:styleId="57">
    <w:name w:val="Table Grid Light"/>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8">
    <w:name w:val="Plain Table 1"/>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59">
    <w:name w:val="Plain Table 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0">
    <w:name w:val="Plain Table 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1">
    <w:name w:val="Plain Table 4"/>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2">
    <w:name w:val="Plain Table 5"/>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3">
    <w:name w:val="Grid Table 1 Light"/>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4">
    <w:name w:val="Grid Table 1 Light - Accent 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5">
    <w:name w:val="Grid Table 1 Light - Accent 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6">
    <w:name w:val="Grid Table 1 Light - Accent 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67">
    <w:name w:val="Grid Table 1 Light - Accent 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68">
    <w:name w:val="Grid Table 1 Light - Accent 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69">
    <w:name w:val="Grid Table 1 Light - Accent 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0">
    <w:name w:val="Grid Table 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1">
    <w:name w:val="Grid Table 2 - Accent 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2">
    <w:name w:val="Grid Table 2 - Accent 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3">
    <w:name w:val="Grid Table 2 - Accent 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4">
    <w:name w:val="Grid Table 2 - Accent 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5">
    <w:name w:val="Grid Table 2 - Accent 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76">
    <w:name w:val="Grid Table 2 - Accent 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77">
    <w:name w:val="Grid Table 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8">
    <w:name w:val="Grid Table 3 - Accent 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9">
    <w:name w:val="Grid Table 3 - Accent 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0">
    <w:name w:val="Grid Table 3 - Accent 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1">
    <w:name w:val="Grid Table 3 - Accent 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2">
    <w:name w:val="Grid Table 3 - Accent 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3">
    <w:name w:val="Grid Table 3 - Accent 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4">
    <w:name w:val="Grid Table 4"/>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5">
    <w:name w:val="Grid Table 4 - Accent 1"/>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86">
    <w:name w:val="Grid Table 4 - Accent 2"/>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7">
    <w:name w:val="Grid Table 4 - Accent 3"/>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8">
    <w:name w:val="Grid Table 4 - Accent 4"/>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9">
    <w:name w:val="Grid Table 4 - Accent 5"/>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0">
    <w:name w:val="Grid Table 4 - Accent 6"/>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1">
    <w:name w:val="Grid Table 5 Dark"/>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2">
    <w:name w:val="Grid Table 5 Dark- Accent 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3">
    <w:name w:val="Grid Table 5 Dark - Accent 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4">
    <w:name w:val="Grid Table 5 Dark - Accent 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95">
    <w:name w:val="Grid Table 5 Dark- Accent 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96">
    <w:name w:val="Grid Table 5 Dark - Accent 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97">
    <w:name w:val="Grid Table 5 Dark - Accent 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98">
    <w:name w:val="Grid Table 6 Colorful"/>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9">
    <w:name w:val="Grid Table 6 Colorful - Accent 1"/>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0">
    <w:name w:val="Grid Table 6 Colorful - Accent 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1">
    <w:name w:val="Grid Table 6 Colorful - Accent 3"/>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2">
    <w:name w:val="Grid Table 6 Colorful - Accent 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3">
    <w:name w:val="Grid Table 6 Colorful - Accent 5"/>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4">
    <w:name w:val="Grid Table 6 Colorful - Accent 6"/>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05">
    <w:name w:val="Grid Table 7 Colorful"/>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6">
    <w:name w:val="Grid Table 7 Colorful - Accent 1"/>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7">
    <w:name w:val="Grid Table 7 Colorful - Accent 2"/>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8">
    <w:name w:val="Grid Table 7 Colorful - Accent 3"/>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9">
    <w:name w:val="Grid Table 7 Colorful - Accent 4"/>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0">
    <w:name w:val="Grid Table 7 Colorful - Accent 5"/>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1">
    <w:name w:val="Grid Table 7 Colorful - Accent 6"/>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2">
    <w:name w:val="List Table 1 Light"/>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3">
    <w:name w:val="List Table 1 Light - Accent 1"/>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4">
    <w:name w:val="List Table 1 Light - Accent 2"/>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15">
    <w:name w:val="List Table 1 Light - Accent 3"/>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16">
    <w:name w:val="List Table 1 Light - Accent 4"/>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17">
    <w:name w:val="List Table 1 Light - Accent 5"/>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18">
    <w:name w:val="List Table 1 Light - Accent 6"/>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19">
    <w:name w:val="List Table 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0">
    <w:name w:val="List Table 2 - Accent 1"/>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1">
    <w:name w:val="List Table 2 - Accent 2"/>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2">
    <w:name w:val="List Table 2 - Accent 3"/>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3">
    <w:name w:val="List Table 2 - Accent 4"/>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4">
    <w:name w:val="List Table 2 - Accent 5"/>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5">
    <w:name w:val="List Table 2 - Accent 6"/>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26">
    <w:name w:val="List Table 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7">
    <w:name w:val="List Table 3 - Accent 1"/>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28">
    <w:name w:val="List Table 3 - Accent 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29">
    <w:name w:val="List Table 3 - Accent 3"/>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0">
    <w:name w:val="List Table 3 - Accent 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1">
    <w:name w:val="List Table 3 - Accent 5"/>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2">
    <w:name w:val="List Table 3 - Accent 6"/>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3">
    <w:name w:val="List Table 4"/>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4">
    <w:name w:val="List Table 4 - Accent 1"/>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5">
    <w:name w:val="List Table 4 - Accent 2"/>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36">
    <w:name w:val="List Table 4 - Accent 3"/>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37">
    <w:name w:val="List Table 4 - Accent 4"/>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38">
    <w:name w:val="List Table 4 - Accent 5"/>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39">
    <w:name w:val="List Table 4 - Accent 6"/>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0">
    <w:name w:val="List Table 5 Dark"/>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1">
    <w:name w:val="List Table 5 Dark - Accent 1"/>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2">
    <w:name w:val="List Table 5 Dark - Accent 2"/>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3">
    <w:name w:val="List Table 5 Dark - Accent 3"/>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4">
    <w:name w:val="List Table 5 Dark - Accent 4"/>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45">
    <w:name w:val="List Table 5 Dark - Accent 5"/>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46">
    <w:name w:val="List Table 5 Dark - Accent 6"/>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47">
    <w:name w:val="List Table 6 Colorful"/>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8">
    <w:name w:val="List Table 6 Colorful - Accent 1"/>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49">
    <w:name w:val="List Table 6 Colorful - Accent 2"/>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0">
    <w:name w:val="List Table 6 Colorful - Accent 3"/>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1">
    <w:name w:val="List Table 6 Colorful - Accent 4"/>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2">
    <w:name w:val="List Table 6 Colorful - Accent 5"/>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3">
    <w:name w:val="List Table 6 Colorful - Accent 6"/>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4">
    <w:name w:val="List Table 7 Colorful"/>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5">
    <w:name w:val="List Table 7 Colorful - Accent 1"/>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6">
    <w:name w:val="List Table 7 Colorful - Accent 2"/>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7">
    <w:name w:val="List Table 7 Colorful - Accent 3"/>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8">
    <w:name w:val="List Table 7 Colorful - Accent 4"/>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9">
    <w:name w:val="List Table 7 Colorful - Accent 5"/>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0">
    <w:name w:val="List Table 7 Colorful - Accent 6"/>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1">
    <w:name w:val="Lined - Accent"/>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2">
    <w:name w:val="Lined - Accent 1"/>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3">
    <w:name w:val="Lined - Accent 2"/>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4">
    <w:name w:val="Lined - Accent 3"/>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5">
    <w:name w:val="Lined - Accent 4"/>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66">
    <w:name w:val="Lined - Accent 5"/>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67">
    <w:name w:val="Lined - Accent 6"/>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68">
    <w:name w:val="Bordered &amp; Lined - Accent"/>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9">
    <w:name w:val="Bordered &amp; Lined - Accent 1"/>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0">
    <w:name w:val="Bordered &amp; Lined - Accent 2"/>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1">
    <w:name w:val="Bordered &amp; Lined - Accent 3"/>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2">
    <w:name w:val="Bordered &amp; Lined - Accent 4"/>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3">
    <w:name w:val="Bordered &amp; Lined - Accent 5"/>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4">
    <w:name w:val="Bordered &amp; Lined - Accent 6"/>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5">
    <w:name w:val="Bordered"/>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6">
    <w:name w:val="Bordered - Accent 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77">
    <w:name w:val="Bordered - Accent 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78">
    <w:name w:val="Bordered - Accent 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79">
    <w:name w:val="Bordered - Accent 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0">
    <w:name w:val="Bordered - Accent 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1">
    <w:name w:val="Bordered - Accent 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2">
    <w:name w:val="Footnote Text Char"/>
    <w:link w:val="25"/>
    <w:qFormat/>
    <w:uiPriority w:val="99"/>
    <w:rPr>
      <w:sz w:val="18"/>
    </w:rPr>
  </w:style>
  <w:style w:type="character" w:customStyle="1" w:styleId="183">
    <w:name w:val="Endnote Text Char"/>
    <w:link w:val="19"/>
    <w:qFormat/>
    <w:uiPriority w:val="99"/>
    <w:rPr>
      <w:sz w:val="20"/>
    </w:rPr>
  </w:style>
  <w:style w:type="paragraph" w:customStyle="1" w:styleId="184">
    <w:name w:val="TOC Heading"/>
    <w:unhideWhenUsed/>
    <w:qFormat/>
    <w:uiPriority w:val="39"/>
    <w:rPr>
      <w:rFonts w:hint="default" w:ascii="Times New Roman" w:hAnsi="Times New Roman" w:eastAsia="宋体" w:cs="Times New Roman"/>
    </w:rPr>
  </w:style>
  <w:style w:type="paragraph" w:customStyle="1" w:styleId="185">
    <w:name w:val="标题 11"/>
    <w:basedOn w:val="1"/>
    <w:next w:val="1"/>
    <w:link w:val="197"/>
    <w:qFormat/>
    <w:uiPriority w:val="0"/>
    <w:pPr>
      <w:keepNext/>
      <w:jc w:val="center"/>
      <w:outlineLvl w:val="0"/>
    </w:pPr>
    <w:rPr>
      <w:rFonts w:ascii="楷体_GB2312" w:eastAsia="楷体_GB2312"/>
      <w:sz w:val="28"/>
      <w:szCs w:val="28"/>
    </w:rPr>
  </w:style>
  <w:style w:type="paragraph" w:customStyle="1" w:styleId="186">
    <w:name w:val="标题 21"/>
    <w:basedOn w:val="1"/>
    <w:next w:val="1"/>
    <w:link w:val="198"/>
    <w:qFormat/>
    <w:uiPriority w:val="0"/>
    <w:pPr>
      <w:keepNext/>
      <w:keepLines/>
      <w:spacing w:before="260" w:after="260" w:line="416" w:lineRule="auto"/>
      <w:jc w:val="center"/>
      <w:outlineLvl w:val="1"/>
    </w:pPr>
    <w:rPr>
      <w:rFonts w:ascii="Arial" w:hAnsi="Arial" w:eastAsia="幼圆"/>
      <w:b/>
      <w:bCs/>
      <w:sz w:val="44"/>
      <w:szCs w:val="44"/>
    </w:rPr>
  </w:style>
  <w:style w:type="paragraph" w:customStyle="1" w:styleId="187">
    <w:name w:val="标题 31"/>
    <w:basedOn w:val="1"/>
    <w:next w:val="188"/>
    <w:link w:val="199"/>
    <w:qFormat/>
    <w:uiPriority w:val="0"/>
    <w:pPr>
      <w:keepNext/>
      <w:keepLines/>
      <w:spacing w:before="260" w:after="260" w:line="416" w:lineRule="auto"/>
      <w:outlineLvl w:val="2"/>
    </w:pPr>
    <w:rPr>
      <w:b/>
      <w:bCs/>
      <w:sz w:val="32"/>
      <w:szCs w:val="32"/>
    </w:rPr>
  </w:style>
  <w:style w:type="paragraph" w:customStyle="1" w:styleId="188">
    <w:name w:val="正文缩进1"/>
    <w:basedOn w:val="1"/>
    <w:link w:val="200"/>
    <w:qFormat/>
    <w:uiPriority w:val="0"/>
    <w:pPr>
      <w:ind w:firstLine="420"/>
    </w:pPr>
    <w:rPr>
      <w:sz w:val="20"/>
    </w:rPr>
  </w:style>
  <w:style w:type="paragraph" w:customStyle="1" w:styleId="189">
    <w:name w:val="标题 41"/>
    <w:basedOn w:val="1"/>
    <w:next w:val="188"/>
    <w:link w:val="201"/>
    <w:qFormat/>
    <w:uiPriority w:val="0"/>
    <w:pPr>
      <w:keepNext/>
      <w:keepLines/>
      <w:spacing w:before="280" w:after="290" w:line="376" w:lineRule="auto"/>
      <w:outlineLvl w:val="3"/>
    </w:pPr>
    <w:rPr>
      <w:rFonts w:ascii="Arial" w:hAnsi="Arial" w:eastAsia="黑体"/>
      <w:b/>
      <w:bCs/>
      <w:sz w:val="28"/>
      <w:szCs w:val="28"/>
    </w:rPr>
  </w:style>
  <w:style w:type="paragraph" w:customStyle="1" w:styleId="190">
    <w:name w:val="标题 51"/>
    <w:basedOn w:val="1"/>
    <w:next w:val="188"/>
    <w:link w:val="202"/>
    <w:qFormat/>
    <w:uiPriority w:val="0"/>
    <w:pPr>
      <w:keepNext/>
      <w:outlineLvl w:val="4"/>
    </w:pPr>
    <w:rPr>
      <w:rFonts w:ascii="宋体"/>
      <w:color w:val="000000"/>
      <w:sz w:val="28"/>
      <w:szCs w:val="28"/>
    </w:rPr>
  </w:style>
  <w:style w:type="paragraph" w:customStyle="1" w:styleId="191">
    <w:name w:val="标题 61"/>
    <w:basedOn w:val="1"/>
    <w:next w:val="1"/>
    <w:link w:val="203"/>
    <w:qFormat/>
    <w:uiPriority w:val="0"/>
    <w:pPr>
      <w:keepNext/>
      <w:keepLines/>
      <w:numPr>
        <w:ilvl w:val="5"/>
        <w:numId w:val="1"/>
      </w:numPr>
      <w:spacing w:before="240" w:after="64" w:line="320" w:lineRule="auto"/>
      <w:outlineLvl w:val="5"/>
    </w:pPr>
    <w:rPr>
      <w:rFonts w:ascii="Arial" w:hAnsi="Arial" w:eastAsia="黑体"/>
      <w:b/>
      <w:bCs/>
      <w:sz w:val="24"/>
      <w:szCs w:val="24"/>
    </w:rPr>
  </w:style>
  <w:style w:type="paragraph" w:customStyle="1" w:styleId="192">
    <w:name w:val="标题 71"/>
    <w:basedOn w:val="1"/>
    <w:next w:val="1"/>
    <w:link w:val="204"/>
    <w:qFormat/>
    <w:uiPriority w:val="0"/>
    <w:pPr>
      <w:keepNext/>
      <w:keepLines/>
      <w:numPr>
        <w:ilvl w:val="6"/>
        <w:numId w:val="1"/>
      </w:numPr>
      <w:spacing w:before="240" w:after="64" w:line="320" w:lineRule="auto"/>
      <w:outlineLvl w:val="6"/>
    </w:pPr>
    <w:rPr>
      <w:b/>
      <w:bCs/>
      <w:sz w:val="24"/>
      <w:szCs w:val="24"/>
    </w:rPr>
  </w:style>
  <w:style w:type="paragraph" w:customStyle="1" w:styleId="193">
    <w:name w:val="标题 81"/>
    <w:basedOn w:val="1"/>
    <w:next w:val="1"/>
    <w:link w:val="205"/>
    <w:qFormat/>
    <w:uiPriority w:val="0"/>
    <w:pPr>
      <w:keepNext/>
      <w:keepLines/>
      <w:numPr>
        <w:ilvl w:val="7"/>
        <w:numId w:val="1"/>
      </w:numPr>
      <w:spacing w:before="240" w:after="64" w:line="320" w:lineRule="auto"/>
      <w:outlineLvl w:val="7"/>
    </w:pPr>
    <w:rPr>
      <w:rFonts w:ascii="Arial" w:hAnsi="Arial" w:eastAsia="黑体"/>
      <w:sz w:val="24"/>
      <w:szCs w:val="24"/>
    </w:rPr>
  </w:style>
  <w:style w:type="paragraph" w:customStyle="1" w:styleId="194">
    <w:name w:val="标题 91"/>
    <w:basedOn w:val="1"/>
    <w:next w:val="1"/>
    <w:link w:val="206"/>
    <w:qFormat/>
    <w:uiPriority w:val="0"/>
    <w:pPr>
      <w:keepNext/>
      <w:keepLines/>
      <w:numPr>
        <w:ilvl w:val="8"/>
        <w:numId w:val="1"/>
      </w:numPr>
      <w:spacing w:before="240" w:after="64" w:line="320" w:lineRule="auto"/>
      <w:outlineLvl w:val="8"/>
    </w:pPr>
    <w:rPr>
      <w:rFonts w:ascii="Arial" w:hAnsi="Arial" w:eastAsia="黑体"/>
      <w:sz w:val="20"/>
    </w:rPr>
  </w:style>
  <w:style w:type="character" w:customStyle="1" w:styleId="195">
    <w:name w:val="默认段落字体1"/>
    <w:link w:val="1"/>
    <w:unhideWhenUsed/>
    <w:qFormat/>
    <w:uiPriority w:val="1"/>
  </w:style>
  <w:style w:type="table" w:customStyle="1" w:styleId="196">
    <w:name w:val="普通表格1"/>
    <w:unhideWhenUsed/>
    <w:qFormat/>
    <w:uiPriority w:val="99"/>
  </w:style>
  <w:style w:type="character" w:customStyle="1" w:styleId="197">
    <w:name w:val="标题 1 Char"/>
    <w:link w:val="185"/>
    <w:qFormat/>
    <w:uiPriority w:val="0"/>
    <w:rPr>
      <w:rFonts w:ascii="楷体_GB2312" w:hAnsi="Times New Roman" w:eastAsia="楷体_GB2312" w:cs="Times New Roman"/>
      <w:sz w:val="28"/>
      <w:szCs w:val="28"/>
    </w:rPr>
  </w:style>
  <w:style w:type="character" w:customStyle="1" w:styleId="198">
    <w:name w:val="标题 2 Char"/>
    <w:link w:val="186"/>
    <w:qFormat/>
    <w:uiPriority w:val="0"/>
    <w:rPr>
      <w:rFonts w:ascii="Arial" w:hAnsi="Arial" w:eastAsia="幼圆" w:cs="Arial"/>
      <w:b/>
      <w:bCs/>
      <w:sz w:val="44"/>
      <w:szCs w:val="44"/>
    </w:rPr>
  </w:style>
  <w:style w:type="character" w:customStyle="1" w:styleId="199">
    <w:name w:val="标题 3 Char"/>
    <w:link w:val="187"/>
    <w:qFormat/>
    <w:uiPriority w:val="0"/>
    <w:rPr>
      <w:rFonts w:ascii="Times New Roman" w:hAnsi="Times New Roman" w:eastAsia="宋体" w:cs="Times New Roman"/>
      <w:b/>
      <w:bCs/>
      <w:sz w:val="32"/>
      <w:szCs w:val="32"/>
    </w:rPr>
  </w:style>
  <w:style w:type="character" w:customStyle="1" w:styleId="200">
    <w:name w:val="正文缩进 Char"/>
    <w:link w:val="188"/>
    <w:qFormat/>
    <w:uiPriority w:val="0"/>
    <w:rPr>
      <w:rFonts w:ascii="Times New Roman" w:hAnsi="Times New Roman" w:eastAsia="宋体" w:cs="Times New Roman"/>
      <w:szCs w:val="21"/>
    </w:rPr>
  </w:style>
  <w:style w:type="character" w:customStyle="1" w:styleId="201">
    <w:name w:val="标题 4 Char"/>
    <w:link w:val="189"/>
    <w:qFormat/>
    <w:uiPriority w:val="0"/>
    <w:rPr>
      <w:rFonts w:ascii="Arial" w:hAnsi="Arial" w:eastAsia="黑体" w:cs="Arial"/>
      <w:b/>
      <w:bCs/>
      <w:sz w:val="28"/>
      <w:szCs w:val="28"/>
    </w:rPr>
  </w:style>
  <w:style w:type="character" w:customStyle="1" w:styleId="202">
    <w:name w:val="标题 5 Char"/>
    <w:link w:val="190"/>
    <w:qFormat/>
    <w:uiPriority w:val="0"/>
    <w:rPr>
      <w:rFonts w:ascii="宋体" w:hAnsi="Times New Roman" w:eastAsia="宋体" w:cs="Times New Roman"/>
      <w:color w:val="000000"/>
      <w:sz w:val="28"/>
      <w:szCs w:val="28"/>
    </w:rPr>
  </w:style>
  <w:style w:type="character" w:customStyle="1" w:styleId="203">
    <w:name w:val="标题 6 Char"/>
    <w:link w:val="191"/>
    <w:qFormat/>
    <w:uiPriority w:val="0"/>
    <w:rPr>
      <w:rFonts w:ascii="Arial" w:hAnsi="Arial" w:eastAsia="黑体" w:cs="Times New Roman"/>
      <w:b/>
      <w:bCs/>
      <w:sz w:val="24"/>
      <w:szCs w:val="24"/>
    </w:rPr>
  </w:style>
  <w:style w:type="character" w:customStyle="1" w:styleId="204">
    <w:name w:val="标题 7 Char"/>
    <w:link w:val="192"/>
    <w:qFormat/>
    <w:uiPriority w:val="0"/>
    <w:rPr>
      <w:rFonts w:ascii="Times New Roman" w:hAnsi="Times New Roman" w:eastAsia="宋体" w:cs="Times New Roman"/>
      <w:b/>
      <w:bCs/>
      <w:sz w:val="24"/>
      <w:szCs w:val="24"/>
    </w:rPr>
  </w:style>
  <w:style w:type="character" w:customStyle="1" w:styleId="205">
    <w:name w:val="标题 8 Char"/>
    <w:link w:val="193"/>
    <w:qFormat/>
    <w:uiPriority w:val="0"/>
    <w:rPr>
      <w:rFonts w:ascii="Arial" w:hAnsi="Arial" w:eastAsia="黑体" w:cs="Times New Roman"/>
      <w:sz w:val="24"/>
      <w:szCs w:val="24"/>
    </w:rPr>
  </w:style>
  <w:style w:type="character" w:customStyle="1" w:styleId="206">
    <w:name w:val="标题 9 Char"/>
    <w:link w:val="194"/>
    <w:qFormat/>
    <w:uiPriority w:val="0"/>
    <w:rPr>
      <w:rFonts w:ascii="Arial" w:hAnsi="Arial" w:eastAsia="黑体" w:cs="Times New Roman"/>
      <w:szCs w:val="21"/>
    </w:rPr>
  </w:style>
  <w:style w:type="paragraph" w:customStyle="1" w:styleId="207">
    <w:name w:val="列表 31"/>
    <w:basedOn w:val="1"/>
    <w:qFormat/>
    <w:uiPriority w:val="0"/>
    <w:pPr>
      <w:ind w:left="100" w:hanging="200"/>
    </w:pPr>
  </w:style>
  <w:style w:type="paragraph" w:customStyle="1" w:styleId="208">
    <w:name w:val="目录 71"/>
    <w:basedOn w:val="1"/>
    <w:next w:val="1"/>
    <w:semiHidden/>
    <w:qFormat/>
    <w:uiPriority w:val="0"/>
    <w:pPr>
      <w:ind w:left="1260"/>
      <w:jc w:val="left"/>
    </w:pPr>
  </w:style>
  <w:style w:type="paragraph" w:customStyle="1" w:styleId="209">
    <w:name w:val="文档结构图1"/>
    <w:basedOn w:val="1"/>
    <w:link w:val="210"/>
    <w:semiHidden/>
    <w:qFormat/>
    <w:uiPriority w:val="0"/>
    <w:pPr>
      <w:shd w:val="clear" w:color="auto" w:fill="000080"/>
    </w:pPr>
    <w:rPr>
      <w:sz w:val="20"/>
    </w:rPr>
  </w:style>
  <w:style w:type="character" w:customStyle="1" w:styleId="210">
    <w:name w:val="文档结构图 Char"/>
    <w:link w:val="209"/>
    <w:semiHidden/>
    <w:qFormat/>
    <w:uiPriority w:val="0"/>
    <w:rPr>
      <w:rFonts w:ascii="Times New Roman" w:hAnsi="Times New Roman" w:eastAsia="宋体" w:cs="Times New Roman"/>
      <w:szCs w:val="21"/>
      <w:shd w:val="clear" w:color="auto" w:fill="000080"/>
    </w:rPr>
  </w:style>
  <w:style w:type="paragraph" w:customStyle="1" w:styleId="211">
    <w:name w:val="批注文字1"/>
    <w:basedOn w:val="1"/>
    <w:link w:val="212"/>
    <w:semiHidden/>
    <w:qFormat/>
    <w:uiPriority w:val="0"/>
    <w:pPr>
      <w:jc w:val="left"/>
    </w:pPr>
    <w:rPr>
      <w:sz w:val="20"/>
    </w:rPr>
  </w:style>
  <w:style w:type="character" w:customStyle="1" w:styleId="212">
    <w:name w:val="批注文字 Char"/>
    <w:link w:val="211"/>
    <w:semiHidden/>
    <w:qFormat/>
    <w:uiPriority w:val="0"/>
    <w:rPr>
      <w:rFonts w:ascii="Times New Roman" w:hAnsi="Times New Roman" w:eastAsia="宋体" w:cs="Times New Roman"/>
      <w:szCs w:val="21"/>
    </w:rPr>
  </w:style>
  <w:style w:type="paragraph" w:customStyle="1" w:styleId="213">
    <w:name w:val="正文文本 31"/>
    <w:basedOn w:val="1"/>
    <w:link w:val="214"/>
    <w:qFormat/>
    <w:uiPriority w:val="0"/>
    <w:rPr>
      <w:rFonts w:ascii="仿宋_GB2312" w:hAnsi="Arial" w:eastAsia="仿宋_GB2312"/>
      <w:sz w:val="32"/>
      <w:szCs w:val="32"/>
    </w:rPr>
  </w:style>
  <w:style w:type="character" w:customStyle="1" w:styleId="214">
    <w:name w:val="正文文本 3 Char"/>
    <w:link w:val="213"/>
    <w:qFormat/>
    <w:uiPriority w:val="0"/>
    <w:rPr>
      <w:rFonts w:ascii="仿宋_GB2312" w:hAnsi="Arial" w:eastAsia="仿宋_GB2312" w:cs="Times New Roman"/>
      <w:sz w:val="32"/>
      <w:szCs w:val="32"/>
    </w:rPr>
  </w:style>
  <w:style w:type="paragraph" w:customStyle="1" w:styleId="215">
    <w:name w:val="正文文本1"/>
    <w:basedOn w:val="1"/>
    <w:link w:val="216"/>
    <w:qFormat/>
    <w:uiPriority w:val="0"/>
    <w:rPr>
      <w:rFonts w:ascii="楷体_GB2312" w:hAnsi="Arial" w:eastAsia="楷体_GB2312"/>
      <w:sz w:val="28"/>
      <w:szCs w:val="28"/>
    </w:rPr>
  </w:style>
  <w:style w:type="character" w:customStyle="1" w:styleId="216">
    <w:name w:val="正文文本 Char"/>
    <w:link w:val="215"/>
    <w:qFormat/>
    <w:uiPriority w:val="0"/>
    <w:rPr>
      <w:rFonts w:ascii="楷体_GB2312" w:hAnsi="Arial" w:eastAsia="楷体_GB2312" w:cs="Times New Roman"/>
      <w:sz w:val="28"/>
      <w:szCs w:val="28"/>
    </w:rPr>
  </w:style>
  <w:style w:type="paragraph" w:customStyle="1" w:styleId="217">
    <w:name w:val="正文文本缩进1"/>
    <w:basedOn w:val="1"/>
    <w:link w:val="218"/>
    <w:qFormat/>
    <w:uiPriority w:val="0"/>
    <w:pPr>
      <w:ind w:firstLine="645"/>
    </w:pPr>
    <w:rPr>
      <w:rFonts w:ascii="楷体_GB2312" w:eastAsia="楷体_GB2312"/>
      <w:sz w:val="32"/>
      <w:szCs w:val="32"/>
    </w:rPr>
  </w:style>
  <w:style w:type="character" w:customStyle="1" w:styleId="218">
    <w:name w:val="正文文本缩进 Char"/>
    <w:link w:val="217"/>
    <w:qFormat/>
    <w:uiPriority w:val="0"/>
    <w:rPr>
      <w:rFonts w:ascii="楷体_GB2312" w:hAnsi="Times New Roman" w:eastAsia="楷体_GB2312" w:cs="Times New Roman"/>
      <w:sz w:val="32"/>
      <w:szCs w:val="32"/>
    </w:rPr>
  </w:style>
  <w:style w:type="paragraph" w:customStyle="1" w:styleId="219">
    <w:name w:val="列表 21"/>
    <w:basedOn w:val="1"/>
    <w:qFormat/>
    <w:uiPriority w:val="0"/>
    <w:pPr>
      <w:ind w:left="100" w:hanging="200"/>
    </w:pPr>
  </w:style>
  <w:style w:type="paragraph" w:customStyle="1" w:styleId="220">
    <w:name w:val="目录 51"/>
    <w:basedOn w:val="1"/>
    <w:next w:val="1"/>
    <w:semiHidden/>
    <w:qFormat/>
    <w:uiPriority w:val="0"/>
    <w:pPr>
      <w:ind w:left="840"/>
      <w:jc w:val="left"/>
    </w:pPr>
  </w:style>
  <w:style w:type="paragraph" w:customStyle="1" w:styleId="221">
    <w:name w:val="目录 31"/>
    <w:basedOn w:val="1"/>
    <w:next w:val="1"/>
    <w:semiHidden/>
    <w:qFormat/>
    <w:uiPriority w:val="0"/>
    <w:pPr>
      <w:ind w:left="420"/>
      <w:jc w:val="left"/>
    </w:pPr>
    <w:rPr>
      <w:i/>
      <w:iCs/>
      <w:szCs w:val="24"/>
    </w:rPr>
  </w:style>
  <w:style w:type="paragraph" w:customStyle="1" w:styleId="222">
    <w:name w:val="纯文本11"/>
    <w:basedOn w:val="1"/>
    <w:link w:val="223"/>
    <w:qFormat/>
    <w:uiPriority w:val="0"/>
    <w:rPr>
      <w:rFonts w:ascii="宋体" w:hAnsi="Courier New"/>
      <w:sz w:val="20"/>
    </w:rPr>
  </w:style>
  <w:style w:type="character" w:customStyle="1" w:styleId="223">
    <w:name w:val="纯文本 Char"/>
    <w:link w:val="222"/>
    <w:qFormat/>
    <w:uiPriority w:val="0"/>
    <w:rPr>
      <w:rFonts w:ascii="宋体" w:hAnsi="Courier New" w:eastAsia="宋体" w:cs="Courier New"/>
      <w:szCs w:val="21"/>
    </w:rPr>
  </w:style>
  <w:style w:type="paragraph" w:customStyle="1" w:styleId="224">
    <w:name w:val="目录 81"/>
    <w:basedOn w:val="1"/>
    <w:next w:val="1"/>
    <w:semiHidden/>
    <w:qFormat/>
    <w:uiPriority w:val="0"/>
    <w:pPr>
      <w:ind w:left="1470"/>
      <w:jc w:val="left"/>
    </w:pPr>
  </w:style>
  <w:style w:type="paragraph" w:customStyle="1" w:styleId="225">
    <w:name w:val="日期1"/>
    <w:basedOn w:val="1"/>
    <w:next w:val="1"/>
    <w:link w:val="226"/>
    <w:qFormat/>
    <w:uiPriority w:val="0"/>
    <w:rPr>
      <w:sz w:val="24"/>
      <w:szCs w:val="24"/>
    </w:rPr>
  </w:style>
  <w:style w:type="character" w:customStyle="1" w:styleId="226">
    <w:name w:val="日期 Char"/>
    <w:link w:val="225"/>
    <w:qFormat/>
    <w:uiPriority w:val="0"/>
    <w:rPr>
      <w:rFonts w:ascii="Times New Roman" w:hAnsi="Times New Roman" w:eastAsia="宋体" w:cs="Times New Roman"/>
      <w:sz w:val="24"/>
      <w:szCs w:val="24"/>
    </w:rPr>
  </w:style>
  <w:style w:type="paragraph" w:customStyle="1" w:styleId="227">
    <w:name w:val="正文文本缩进 21"/>
    <w:basedOn w:val="1"/>
    <w:link w:val="228"/>
    <w:qFormat/>
    <w:uiPriority w:val="0"/>
    <w:pPr>
      <w:ind w:left="630" w:firstLine="645"/>
    </w:pPr>
    <w:rPr>
      <w:rFonts w:ascii="Arial" w:hAnsi="Arial" w:eastAsia="仿宋_GB2312"/>
      <w:sz w:val="32"/>
      <w:szCs w:val="32"/>
    </w:rPr>
  </w:style>
  <w:style w:type="character" w:customStyle="1" w:styleId="228">
    <w:name w:val="正文文本缩进 2 Char"/>
    <w:link w:val="227"/>
    <w:qFormat/>
    <w:uiPriority w:val="0"/>
    <w:rPr>
      <w:rFonts w:ascii="Arial" w:hAnsi="Arial" w:eastAsia="仿宋_GB2312" w:cs="Arial"/>
      <w:sz w:val="32"/>
      <w:szCs w:val="32"/>
    </w:rPr>
  </w:style>
  <w:style w:type="paragraph" w:customStyle="1" w:styleId="229">
    <w:name w:val="批注框文本1"/>
    <w:basedOn w:val="1"/>
    <w:link w:val="230"/>
    <w:semiHidden/>
    <w:qFormat/>
    <w:uiPriority w:val="0"/>
    <w:rPr>
      <w:sz w:val="18"/>
      <w:szCs w:val="18"/>
    </w:rPr>
  </w:style>
  <w:style w:type="character" w:customStyle="1" w:styleId="230">
    <w:name w:val="批注框文本 Char"/>
    <w:link w:val="229"/>
    <w:semiHidden/>
    <w:qFormat/>
    <w:uiPriority w:val="0"/>
    <w:rPr>
      <w:rFonts w:ascii="Times New Roman" w:hAnsi="Times New Roman" w:eastAsia="宋体" w:cs="Times New Roman"/>
      <w:sz w:val="18"/>
      <w:szCs w:val="18"/>
    </w:rPr>
  </w:style>
  <w:style w:type="paragraph" w:customStyle="1" w:styleId="231">
    <w:name w:val="页脚1"/>
    <w:basedOn w:val="1"/>
    <w:link w:val="232"/>
    <w:qFormat/>
    <w:uiPriority w:val="0"/>
    <w:pPr>
      <w:tabs>
        <w:tab w:val="center" w:pos="4153"/>
        <w:tab w:val="right" w:pos="8306"/>
      </w:tabs>
      <w:jc w:val="left"/>
    </w:pPr>
    <w:rPr>
      <w:sz w:val="18"/>
      <w:szCs w:val="18"/>
    </w:rPr>
  </w:style>
  <w:style w:type="character" w:customStyle="1" w:styleId="232">
    <w:name w:val="页脚 Char"/>
    <w:link w:val="231"/>
    <w:qFormat/>
    <w:uiPriority w:val="0"/>
    <w:rPr>
      <w:rFonts w:ascii="Times New Roman" w:hAnsi="Times New Roman" w:eastAsia="宋体" w:cs="Times New Roman"/>
      <w:sz w:val="18"/>
      <w:szCs w:val="18"/>
    </w:rPr>
  </w:style>
  <w:style w:type="paragraph" w:customStyle="1" w:styleId="233">
    <w:name w:val="页眉1"/>
    <w:basedOn w:val="1"/>
    <w:link w:val="234"/>
    <w:qFormat/>
    <w:uiPriority w:val="0"/>
    <w:pPr>
      <w:pBdr>
        <w:bottom w:val="single" w:color="000000" w:sz="6" w:space="1"/>
      </w:pBdr>
      <w:tabs>
        <w:tab w:val="center" w:pos="4153"/>
        <w:tab w:val="right" w:pos="8306"/>
      </w:tabs>
      <w:jc w:val="center"/>
    </w:pPr>
    <w:rPr>
      <w:sz w:val="18"/>
      <w:szCs w:val="18"/>
    </w:rPr>
  </w:style>
  <w:style w:type="character" w:customStyle="1" w:styleId="234">
    <w:name w:val="页眉 Char"/>
    <w:link w:val="233"/>
    <w:qFormat/>
    <w:uiPriority w:val="0"/>
    <w:rPr>
      <w:rFonts w:ascii="Times New Roman" w:hAnsi="Times New Roman" w:eastAsia="宋体" w:cs="Times New Roman"/>
      <w:sz w:val="18"/>
      <w:szCs w:val="18"/>
    </w:rPr>
  </w:style>
  <w:style w:type="paragraph" w:customStyle="1" w:styleId="235">
    <w:name w:val="目录 11"/>
    <w:basedOn w:val="1"/>
    <w:next w:val="1"/>
    <w:semiHidden/>
    <w:qFormat/>
    <w:uiPriority w:val="0"/>
    <w:pPr>
      <w:tabs>
        <w:tab w:val="right" w:leader="dot" w:pos="8720"/>
      </w:tabs>
      <w:spacing w:before="120" w:after="120" w:line="400" w:lineRule="exact"/>
      <w:jc w:val="left"/>
    </w:pPr>
    <w:rPr>
      <w:rFonts w:ascii="宋体" w:hAnsi="宋体"/>
      <w:caps/>
      <w:sz w:val="24"/>
      <w:szCs w:val="24"/>
    </w:rPr>
  </w:style>
  <w:style w:type="paragraph" w:customStyle="1" w:styleId="236">
    <w:name w:val="目录 41"/>
    <w:basedOn w:val="1"/>
    <w:next w:val="1"/>
    <w:semiHidden/>
    <w:qFormat/>
    <w:uiPriority w:val="0"/>
    <w:pPr>
      <w:ind w:left="630"/>
      <w:jc w:val="left"/>
    </w:pPr>
  </w:style>
  <w:style w:type="paragraph" w:customStyle="1" w:styleId="237">
    <w:name w:val="列表1"/>
    <w:basedOn w:val="1"/>
    <w:qFormat/>
    <w:uiPriority w:val="0"/>
    <w:pPr>
      <w:ind w:left="200" w:hanging="200"/>
    </w:pPr>
  </w:style>
  <w:style w:type="paragraph" w:customStyle="1" w:styleId="238">
    <w:name w:val="目录 61"/>
    <w:basedOn w:val="1"/>
    <w:next w:val="1"/>
    <w:semiHidden/>
    <w:qFormat/>
    <w:uiPriority w:val="0"/>
    <w:pPr>
      <w:ind w:left="1050"/>
      <w:jc w:val="left"/>
    </w:pPr>
  </w:style>
  <w:style w:type="paragraph" w:customStyle="1" w:styleId="239">
    <w:name w:val="正文文本缩进 31"/>
    <w:basedOn w:val="1"/>
    <w:link w:val="240"/>
    <w:qFormat/>
    <w:uiPriority w:val="0"/>
    <w:pPr>
      <w:ind w:left="645" w:firstLine="645"/>
    </w:pPr>
    <w:rPr>
      <w:rFonts w:ascii="Arial" w:hAnsi="Arial" w:eastAsia="仿宋_GB2312"/>
      <w:color w:val="FFFF00"/>
      <w:sz w:val="32"/>
      <w:szCs w:val="32"/>
    </w:rPr>
  </w:style>
  <w:style w:type="character" w:customStyle="1" w:styleId="240">
    <w:name w:val="正文文本缩进 3 Char"/>
    <w:link w:val="239"/>
    <w:qFormat/>
    <w:uiPriority w:val="0"/>
    <w:rPr>
      <w:rFonts w:ascii="Arial" w:hAnsi="Arial" w:eastAsia="仿宋_GB2312" w:cs="Arial"/>
      <w:color w:val="FFFF00"/>
      <w:sz w:val="32"/>
      <w:szCs w:val="32"/>
    </w:rPr>
  </w:style>
  <w:style w:type="paragraph" w:customStyle="1" w:styleId="241">
    <w:name w:val="图表目录1"/>
    <w:basedOn w:val="1"/>
    <w:next w:val="1"/>
    <w:semiHidden/>
    <w:qFormat/>
    <w:uiPriority w:val="0"/>
    <w:pPr>
      <w:ind w:left="840" w:hanging="420"/>
    </w:pPr>
  </w:style>
  <w:style w:type="paragraph" w:customStyle="1" w:styleId="242">
    <w:name w:val="目录 21"/>
    <w:basedOn w:val="1"/>
    <w:next w:val="1"/>
    <w:semiHidden/>
    <w:qFormat/>
    <w:uiPriority w:val="0"/>
    <w:pPr>
      <w:ind w:left="210"/>
      <w:jc w:val="left"/>
    </w:pPr>
    <w:rPr>
      <w:smallCaps/>
      <w:szCs w:val="24"/>
    </w:rPr>
  </w:style>
  <w:style w:type="paragraph" w:customStyle="1" w:styleId="243">
    <w:name w:val="目录 91"/>
    <w:basedOn w:val="1"/>
    <w:next w:val="1"/>
    <w:semiHidden/>
    <w:qFormat/>
    <w:uiPriority w:val="0"/>
    <w:pPr>
      <w:ind w:left="1680"/>
      <w:jc w:val="left"/>
    </w:pPr>
  </w:style>
  <w:style w:type="paragraph" w:customStyle="1" w:styleId="244">
    <w:name w:val="正文文本 21"/>
    <w:basedOn w:val="1"/>
    <w:link w:val="245"/>
    <w:qFormat/>
    <w:uiPriority w:val="0"/>
    <w:pPr>
      <w:widowControl/>
      <w:jc w:val="center"/>
    </w:pPr>
    <w:rPr>
      <w:rFonts w:ascii="楷体_GB2312" w:eastAsia="楷体_GB2312"/>
      <w:sz w:val="28"/>
      <w:szCs w:val="28"/>
    </w:rPr>
  </w:style>
  <w:style w:type="character" w:customStyle="1" w:styleId="245">
    <w:name w:val="正文文本 2 Char"/>
    <w:link w:val="244"/>
    <w:qFormat/>
    <w:uiPriority w:val="0"/>
    <w:rPr>
      <w:rFonts w:ascii="楷体_GB2312" w:hAnsi="Times New Roman" w:eastAsia="楷体_GB2312" w:cs="Times New Roman"/>
      <w:sz w:val="28"/>
      <w:szCs w:val="28"/>
    </w:rPr>
  </w:style>
  <w:style w:type="paragraph" w:customStyle="1" w:styleId="246">
    <w:name w:val="HTML 预设格式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sz w:val="24"/>
    </w:rPr>
  </w:style>
  <w:style w:type="paragraph" w:customStyle="1" w:styleId="247">
    <w:name w:val="普通(网站)1"/>
    <w:basedOn w:val="1"/>
    <w:qFormat/>
    <w:uiPriority w:val="99"/>
    <w:pPr>
      <w:widowControl/>
      <w:spacing w:before="100" w:beforeAutospacing="1" w:after="100" w:afterAutospacing="1"/>
      <w:jc w:val="left"/>
    </w:pPr>
    <w:rPr>
      <w:rFonts w:ascii="宋体" w:hAnsi="宋体" w:cs="宋体"/>
      <w:sz w:val="24"/>
      <w:szCs w:val="24"/>
    </w:rPr>
  </w:style>
  <w:style w:type="paragraph" w:customStyle="1" w:styleId="248">
    <w:name w:val="索引 11"/>
    <w:basedOn w:val="1"/>
    <w:next w:val="1"/>
    <w:semiHidden/>
    <w:qFormat/>
    <w:uiPriority w:val="0"/>
    <w:pPr>
      <w:spacing w:line="240" w:lineRule="atLeast"/>
    </w:pPr>
    <w:rPr>
      <w:b/>
      <w:bCs/>
    </w:rPr>
  </w:style>
  <w:style w:type="paragraph" w:customStyle="1" w:styleId="249">
    <w:name w:val="批注主题1"/>
    <w:basedOn w:val="211"/>
    <w:next w:val="211"/>
    <w:link w:val="250"/>
    <w:semiHidden/>
    <w:qFormat/>
    <w:uiPriority w:val="0"/>
    <w:rPr>
      <w:b/>
      <w:bCs/>
      <w:sz w:val="20"/>
    </w:rPr>
  </w:style>
  <w:style w:type="character" w:customStyle="1" w:styleId="250">
    <w:name w:val="批注主题 Char"/>
    <w:link w:val="249"/>
    <w:semiHidden/>
    <w:qFormat/>
    <w:uiPriority w:val="0"/>
    <w:rPr>
      <w:rFonts w:ascii="Times New Roman" w:hAnsi="Times New Roman" w:eastAsia="宋体" w:cs="Times New Roman"/>
      <w:b/>
      <w:bCs/>
      <w:szCs w:val="21"/>
    </w:rPr>
  </w:style>
  <w:style w:type="paragraph" w:customStyle="1" w:styleId="251">
    <w:name w:val="正文首行缩进1"/>
    <w:basedOn w:val="1"/>
    <w:link w:val="252"/>
    <w:qFormat/>
    <w:uiPriority w:val="0"/>
    <w:pPr>
      <w:spacing w:line="360" w:lineRule="auto"/>
      <w:ind w:firstLine="200"/>
    </w:pPr>
    <w:rPr>
      <w:rFonts w:ascii="仿宋_GB2312" w:eastAsia="仿宋_GB2312"/>
      <w:sz w:val="30"/>
      <w:szCs w:val="30"/>
    </w:rPr>
  </w:style>
  <w:style w:type="character" w:customStyle="1" w:styleId="252">
    <w:name w:val="正文首行缩进 Char"/>
    <w:link w:val="251"/>
    <w:qFormat/>
    <w:uiPriority w:val="0"/>
    <w:rPr>
      <w:rFonts w:ascii="仿宋_GB2312" w:hAnsi="Times New Roman" w:eastAsia="仿宋_GB2312" w:cs="Times New Roman"/>
      <w:sz w:val="30"/>
      <w:szCs w:val="30"/>
    </w:rPr>
  </w:style>
  <w:style w:type="paragraph" w:customStyle="1" w:styleId="253">
    <w:name w:val="正文首行缩进 21"/>
    <w:basedOn w:val="217"/>
    <w:link w:val="254"/>
    <w:qFormat/>
    <w:uiPriority w:val="0"/>
    <w:pPr>
      <w:spacing w:line="360" w:lineRule="auto"/>
      <w:ind w:firstLine="420"/>
    </w:pPr>
    <w:rPr>
      <w:rFonts w:ascii="宋体" w:hAnsi="宋体" w:eastAsia="宋体"/>
      <w:szCs w:val="20"/>
    </w:rPr>
  </w:style>
  <w:style w:type="character" w:customStyle="1" w:styleId="254">
    <w:name w:val="正文首行缩进 2 Char"/>
    <w:link w:val="253"/>
    <w:qFormat/>
    <w:uiPriority w:val="0"/>
    <w:rPr>
      <w:rFonts w:ascii="宋体" w:hAnsi="宋体" w:eastAsia="宋体" w:cs="Times New Roman"/>
      <w:sz w:val="32"/>
      <w:szCs w:val="20"/>
    </w:rPr>
  </w:style>
  <w:style w:type="table" w:customStyle="1" w:styleId="255">
    <w:name w:val="网格型1"/>
    <w:basedOn w:val="196"/>
    <w:qFormat/>
    <w:uiPriority w:val="0"/>
    <w:pPr>
      <w:widowControl w:val="0"/>
      <w:jc w:val="both"/>
    </w:pPr>
    <w:rPr>
      <w:rFonts w:ascii="Times New Roman" w:hAnsi="Times New Roman" w:eastAsia="宋体" w:cs="Times New Roman"/>
      <w:sz w:val="20"/>
      <w:szCs w:val="20"/>
    </w:rPr>
  </w:style>
  <w:style w:type="character" w:customStyle="1" w:styleId="256">
    <w:name w:val="要点1"/>
    <w:link w:val="1"/>
    <w:qFormat/>
    <w:uiPriority w:val="0"/>
    <w:rPr>
      <w:b/>
      <w:bCs/>
    </w:rPr>
  </w:style>
  <w:style w:type="character" w:customStyle="1" w:styleId="257">
    <w:name w:val="页码1"/>
    <w:link w:val="1"/>
    <w:qFormat/>
    <w:uiPriority w:val="0"/>
  </w:style>
  <w:style w:type="character" w:customStyle="1" w:styleId="258">
    <w:name w:val="已访问的超链接1"/>
    <w:link w:val="1"/>
    <w:qFormat/>
    <w:uiPriority w:val="0"/>
    <w:rPr>
      <w:color w:val="800080"/>
      <w:u w:val="single"/>
    </w:rPr>
  </w:style>
  <w:style w:type="character" w:customStyle="1" w:styleId="259">
    <w:name w:val="强调1"/>
    <w:basedOn w:val="195"/>
    <w:link w:val="1"/>
    <w:qFormat/>
    <w:uiPriority w:val="20"/>
    <w:rPr>
      <w:i/>
    </w:rPr>
  </w:style>
  <w:style w:type="character" w:customStyle="1" w:styleId="260">
    <w:name w:val="超链接1"/>
    <w:link w:val="1"/>
    <w:qFormat/>
    <w:uiPriority w:val="0"/>
    <w:rPr>
      <w:color w:val="0000FF"/>
      <w:u w:val="single"/>
    </w:rPr>
  </w:style>
  <w:style w:type="character" w:customStyle="1" w:styleId="261">
    <w:name w:val="批注引用11"/>
    <w:link w:val="1"/>
    <w:semiHidden/>
    <w:qFormat/>
    <w:uiPriority w:val="0"/>
    <w:rPr>
      <w:sz w:val="21"/>
      <w:szCs w:val="21"/>
    </w:rPr>
  </w:style>
  <w:style w:type="paragraph" w:customStyle="1" w:styleId="262">
    <w:name w:val="Default"/>
    <w:qFormat/>
    <w:uiPriority w:val="0"/>
    <w:pPr>
      <w:widowControl w:val="0"/>
    </w:pPr>
    <w:rPr>
      <w:rFonts w:hint="default" w:ascii="MS Mincho" w:hAnsi="Calibri" w:eastAsia="宋体" w:cs="Times New Roman"/>
      <w:color w:val="000000"/>
      <w:sz w:val="21"/>
      <w:szCs w:val="24"/>
      <w:lang w:val="en-US" w:eastAsia="zh-CN" w:bidi="ar-SA"/>
    </w:rPr>
  </w:style>
  <w:style w:type="character" w:customStyle="1" w:styleId="263">
    <w:name w:val="批注引用1"/>
    <w:link w:val="1"/>
    <w:semiHidden/>
    <w:qFormat/>
    <w:uiPriority w:val="0"/>
    <w:rPr>
      <w:sz w:val="21"/>
      <w:szCs w:val="21"/>
      <w:lang w:val="en-US" w:eastAsia="zh-CN" w:bidi="ar-SA"/>
    </w:rPr>
  </w:style>
  <w:style w:type="paragraph" w:customStyle="1" w:styleId="264">
    <w:name w:val="标题 5（有编号）（绿盟科技）"/>
    <w:basedOn w:val="1"/>
    <w:next w:val="265"/>
    <w:qFormat/>
    <w:uiPriority w:val="0"/>
    <w:pPr>
      <w:keepNext/>
      <w:keepLines/>
      <w:numPr>
        <w:ilvl w:val="4"/>
        <w:numId w:val="2"/>
      </w:numPr>
      <w:spacing w:before="280" w:after="156" w:line="376" w:lineRule="auto"/>
      <w:jc w:val="left"/>
      <w:outlineLvl w:val="4"/>
    </w:pPr>
    <w:rPr>
      <w:rFonts w:ascii="Arial" w:hAnsi="Arial" w:eastAsia="黑体"/>
      <w:b/>
      <w:sz w:val="24"/>
      <w:szCs w:val="28"/>
    </w:rPr>
  </w:style>
  <w:style w:type="paragraph" w:customStyle="1" w:styleId="265">
    <w:name w:val="正文（绿盟科技）"/>
    <w:qFormat/>
    <w:uiPriority w:val="0"/>
    <w:pPr>
      <w:spacing w:line="300" w:lineRule="auto"/>
    </w:pPr>
    <w:rPr>
      <w:rFonts w:hint="default" w:ascii="Arial" w:hAnsi="Arial" w:eastAsia="宋体" w:cs="黑体"/>
      <w:sz w:val="21"/>
      <w:szCs w:val="21"/>
      <w:lang w:val="en-US" w:eastAsia="zh-CN" w:bidi="ar-SA"/>
    </w:rPr>
  </w:style>
  <w:style w:type="character" w:customStyle="1" w:styleId="266">
    <w:name w:val="二级目录 Char"/>
    <w:link w:val="267"/>
    <w:qFormat/>
    <w:uiPriority w:val="0"/>
    <w:rPr>
      <w:b/>
      <w:sz w:val="30"/>
      <w:szCs w:val="28"/>
      <w:lang w:val="en-US" w:eastAsia="zh-CN" w:bidi="ar-SA"/>
    </w:rPr>
  </w:style>
  <w:style w:type="paragraph" w:customStyle="1" w:styleId="267">
    <w:name w:val="二级目录"/>
    <w:next w:val="1"/>
    <w:link w:val="266"/>
    <w:qFormat/>
    <w:uiPriority w:val="0"/>
    <w:pPr>
      <w:numPr>
        <w:ilvl w:val="0"/>
        <w:numId w:val="3"/>
      </w:numPr>
      <w:tabs>
        <w:tab w:val="left" w:pos="1145"/>
      </w:tabs>
      <w:outlineLvl w:val="1"/>
    </w:pPr>
    <w:rPr>
      <w:rFonts w:hint="default" w:ascii="Times New Roman" w:hAnsi="Times New Roman" w:eastAsia="宋体" w:cs="Times New Roman"/>
      <w:b/>
      <w:sz w:val="30"/>
      <w:szCs w:val="28"/>
      <w:lang w:val="en-US" w:eastAsia="zh-CN" w:bidi="ar-SA"/>
    </w:rPr>
  </w:style>
  <w:style w:type="character" w:customStyle="1" w:styleId="268">
    <w:name w:val="font5 Char"/>
    <w:link w:val="1"/>
    <w:qFormat/>
    <w:uiPriority w:val="0"/>
    <w:rPr>
      <w:rFonts w:ascii="宋体" w:hAnsi="宋体" w:eastAsia="宋体"/>
      <w:sz w:val="28"/>
      <w:szCs w:val="28"/>
      <w:lang w:val="en-US" w:eastAsia="zh-CN" w:bidi="ar-SA"/>
    </w:rPr>
  </w:style>
  <w:style w:type="character" w:customStyle="1" w:styleId="269">
    <w:name w:val="列出段落 Char"/>
    <w:link w:val="270"/>
    <w:qFormat/>
    <w:uiPriority w:val="0"/>
    <w:rPr>
      <w:rFonts w:ascii="Calibri" w:hAnsi="Calibri"/>
      <w:sz w:val="24"/>
      <w:szCs w:val="24"/>
      <w:lang w:eastAsia="en-US" w:bidi="en-US"/>
    </w:rPr>
  </w:style>
  <w:style w:type="paragraph" w:customStyle="1" w:styleId="270">
    <w:name w:val="列出段落1"/>
    <w:basedOn w:val="1"/>
    <w:link w:val="269"/>
    <w:qFormat/>
    <w:uiPriority w:val="0"/>
    <w:pPr>
      <w:widowControl/>
      <w:ind w:left="720"/>
      <w:contextualSpacing/>
      <w:jc w:val="left"/>
    </w:pPr>
    <w:rPr>
      <w:rFonts w:ascii="Calibri" w:hAnsi="Calibri"/>
      <w:sz w:val="24"/>
      <w:szCs w:val="24"/>
      <w:lang w:eastAsia="en-US" w:bidi="en-US"/>
    </w:rPr>
  </w:style>
  <w:style w:type="character" w:customStyle="1" w:styleId="271">
    <w:name w:val="MSG_EN_FONT_STYLE_NAME_TEMPLATE_ROLE_NUMBER MSG_EN_FONT_STYLE_NAME_BY_ROLE_TEXT 2 + MSG_EN_FONT_STYLE_MODIFER_SIZE 8"/>
    <w:link w:val="1"/>
    <w:qFormat/>
    <w:uiPriority w:val="0"/>
    <w:rPr>
      <w:rFonts w:hint="eastAsia" w:ascii="PMingLiU" w:hAnsi="PMingLiU" w:eastAsia="PMingLiU" w:cs="PMingLiU"/>
      <w:spacing w:val="10"/>
      <w:sz w:val="16"/>
      <w:szCs w:val="16"/>
      <w:u w:val="none"/>
    </w:rPr>
  </w:style>
  <w:style w:type="paragraph" w:customStyle="1" w:styleId="272">
    <w:name w:val="table_lines"/>
    <w:basedOn w:val="1"/>
    <w:qFormat/>
    <w:uiPriority w:val="0"/>
    <w:pPr>
      <w:widowControl/>
      <w:jc w:val="left"/>
    </w:pPr>
    <w:rPr>
      <w:sz w:val="20"/>
      <w:szCs w:val="20"/>
      <w:lang w:val="de-DE" w:eastAsia="de-DE"/>
    </w:rPr>
  </w:style>
  <w:style w:type="paragraph" w:customStyle="1" w:styleId="273">
    <w:name w:val="普通正文"/>
    <w:basedOn w:val="1"/>
    <w:qFormat/>
    <w:uiPriority w:val="0"/>
    <w:pPr>
      <w:spacing w:before="120" w:after="120" w:line="360" w:lineRule="auto"/>
      <w:ind w:firstLine="480"/>
      <w:jc w:val="left"/>
    </w:pPr>
    <w:rPr>
      <w:rFonts w:ascii="Arial" w:hAnsi="Arial"/>
      <w:sz w:val="24"/>
      <w:szCs w:val="24"/>
    </w:rPr>
  </w:style>
  <w:style w:type="paragraph" w:customStyle="1" w:styleId="274">
    <w:name w:val="xl2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sz w:val="24"/>
      <w:szCs w:val="24"/>
    </w:rPr>
  </w:style>
  <w:style w:type="paragraph" w:customStyle="1" w:styleId="275">
    <w:name w:val="xl2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sz w:val="24"/>
      <w:szCs w:val="24"/>
    </w:rPr>
  </w:style>
  <w:style w:type="paragraph" w:customStyle="1" w:styleId="276">
    <w:name w:val="附录1"/>
    <w:qFormat/>
    <w:uiPriority w:val="0"/>
    <w:pPr>
      <w:numPr>
        <w:ilvl w:val="0"/>
        <w:numId w:val="3"/>
      </w:numPr>
      <w:spacing w:before="240" w:line="600" w:lineRule="atLeast"/>
    </w:pPr>
    <w:rPr>
      <w:rFonts w:hint="default" w:ascii="Times New Roman" w:hAnsi="Times New Roman" w:eastAsia="宋体" w:cs="Times New Roman"/>
      <w:b/>
      <w:i/>
      <w:sz w:val="28"/>
      <w:lang w:val="en-US" w:eastAsia="zh-CN" w:bidi="ar-SA"/>
    </w:rPr>
  </w:style>
  <w:style w:type="paragraph" w:customStyle="1" w:styleId="277">
    <w:name w:val="font6"/>
    <w:basedOn w:val="1"/>
    <w:qFormat/>
    <w:uiPriority w:val="0"/>
    <w:pPr>
      <w:widowControl/>
      <w:spacing w:before="100" w:beforeAutospacing="1" w:after="100" w:afterAutospacing="1"/>
      <w:jc w:val="left"/>
    </w:pPr>
    <w:rPr>
      <w:rFonts w:hint="eastAsia" w:ascii="宋体" w:hAnsi="宋体"/>
      <w:sz w:val="28"/>
      <w:szCs w:val="28"/>
      <w:u w:val="single"/>
    </w:rPr>
  </w:style>
  <w:style w:type="paragraph" w:customStyle="1" w:styleId="278">
    <w:name w:val="标题1"/>
    <w:basedOn w:val="1"/>
    <w:next w:val="1"/>
    <w:qFormat/>
    <w:uiPriority w:val="0"/>
    <w:pPr>
      <w:tabs>
        <w:tab w:val="left" w:pos="9193"/>
        <w:tab w:val="left" w:pos="9827"/>
      </w:tabs>
      <w:spacing w:line="700" w:lineRule="atLeast"/>
      <w:jc w:val="center"/>
    </w:pPr>
    <w:rPr>
      <w:rFonts w:ascii="方正小标宋_GBK" w:eastAsia="方正小标宋_GBK"/>
      <w:sz w:val="44"/>
      <w:szCs w:val="20"/>
    </w:rPr>
  </w:style>
  <w:style w:type="paragraph" w:customStyle="1" w:styleId="279">
    <w:name w:val=" Char Char Char Char"/>
    <w:basedOn w:val="209"/>
    <w:qFormat/>
    <w:uiPriority w:val="0"/>
    <w:pPr>
      <w:spacing w:line="360" w:lineRule="auto"/>
    </w:pPr>
    <w:rPr>
      <w:rFonts w:ascii="Tahoma" w:hAnsi="Tahoma"/>
      <w:sz w:val="24"/>
      <w:szCs w:val="24"/>
    </w:rPr>
  </w:style>
  <w:style w:type="paragraph" w:customStyle="1" w:styleId="280">
    <w:name w:val="修订"/>
    <w:semiHidden/>
    <w:qFormat/>
    <w:uiPriority w:val="99"/>
    <w:rPr>
      <w:rFonts w:hint="default" w:ascii="Times New Roman" w:hAnsi="Times New Roman" w:eastAsia="宋体" w:cs="Times New Roman"/>
      <w:sz w:val="21"/>
      <w:szCs w:val="21"/>
      <w:lang w:val="en-US" w:eastAsia="zh-CN" w:bidi="ar-SA"/>
    </w:rPr>
  </w:style>
  <w:style w:type="paragraph" w:customStyle="1" w:styleId="281">
    <w:name w:val="Char Char Char Char Char Char Char Char"/>
    <w:basedOn w:val="1"/>
    <w:qFormat/>
    <w:uiPriority w:val="0"/>
    <w:pPr>
      <w:widowControl/>
      <w:spacing w:after="160" w:line="240" w:lineRule="exact"/>
      <w:jc w:val="left"/>
    </w:pPr>
    <w:rPr>
      <w:rFonts w:ascii="Verdana" w:hAnsi="Verdana"/>
      <w:sz w:val="20"/>
      <w:szCs w:val="20"/>
      <w:lang w:eastAsia="en-US"/>
    </w:rPr>
  </w:style>
  <w:style w:type="paragraph" w:customStyle="1" w:styleId="282">
    <w:name w:val="列出段落2"/>
    <w:basedOn w:val="1"/>
    <w:qFormat/>
    <w:uiPriority w:val="0"/>
    <w:pPr>
      <w:ind w:firstLine="200"/>
    </w:pPr>
    <w:rPr>
      <w:rFonts w:ascii="Times New Roman" w:hAnsi="Times New Roman" w:eastAsia="宋体" w:cs="Times New Roman"/>
      <w:szCs w:val="20"/>
    </w:rPr>
  </w:style>
  <w:style w:type="paragraph" w:customStyle="1" w:styleId="283">
    <w:name w:val="xl24"/>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sz w:val="24"/>
      <w:szCs w:val="24"/>
    </w:rPr>
  </w:style>
  <w:style w:type="paragraph" w:customStyle="1" w:styleId="284">
    <w:name w:val="Body Text(ch)"/>
    <w:basedOn w:val="1"/>
    <w:next w:val="215"/>
    <w:qFormat/>
    <w:uiPriority w:val="0"/>
    <w:pPr>
      <w:spacing w:after="120"/>
    </w:pPr>
    <w:rPr>
      <w:rFonts w:ascii="宋体" w:hAnsi="Arial"/>
      <w:bCs/>
      <w:iCs/>
      <w:szCs w:val="24"/>
    </w:rPr>
  </w:style>
  <w:style w:type="paragraph" w:customStyle="1" w:styleId="285">
    <w:name w:val=" Char Char Char Char Char Char Char Char"/>
    <w:basedOn w:val="1"/>
    <w:qFormat/>
    <w:uiPriority w:val="0"/>
    <w:pPr>
      <w:widowControl/>
      <w:spacing w:after="160" w:line="240" w:lineRule="exact"/>
      <w:jc w:val="left"/>
    </w:pPr>
    <w:rPr>
      <w:rFonts w:ascii="Verdana" w:hAnsi="Verdana"/>
      <w:sz w:val="20"/>
      <w:szCs w:val="20"/>
      <w:lang w:eastAsia="en-US"/>
    </w:rPr>
  </w:style>
  <w:style w:type="paragraph" w:customStyle="1" w:styleId="286">
    <w:name w:val="xl2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sz w:val="24"/>
      <w:szCs w:val="24"/>
    </w:rPr>
  </w:style>
  <w:style w:type="paragraph" w:customStyle="1" w:styleId="287">
    <w:name w:val="Char Char Char Char"/>
    <w:basedOn w:val="209"/>
    <w:qFormat/>
    <w:uiPriority w:val="0"/>
    <w:pPr>
      <w:spacing w:line="360" w:lineRule="auto"/>
    </w:pPr>
    <w:rPr>
      <w:rFonts w:ascii="Tahoma" w:hAnsi="Tahoma"/>
      <w:sz w:val="24"/>
      <w:szCs w:val="24"/>
    </w:rPr>
  </w:style>
  <w:style w:type="paragraph" w:customStyle="1" w:styleId="288">
    <w:name w:val="Char"/>
    <w:basedOn w:val="1"/>
    <w:qFormat/>
    <w:uiPriority w:val="0"/>
    <w:pPr>
      <w:tabs>
        <w:tab w:val="left" w:pos="360"/>
      </w:tabs>
      <w:ind w:firstLine="200"/>
    </w:pPr>
    <w:rPr>
      <w:sz w:val="28"/>
      <w:szCs w:val="30"/>
    </w:rPr>
  </w:style>
  <w:style w:type="paragraph" w:customStyle="1" w:styleId="289">
    <w:name w:val="font7"/>
    <w:basedOn w:val="1"/>
    <w:qFormat/>
    <w:uiPriority w:val="0"/>
    <w:pPr>
      <w:widowControl/>
      <w:spacing w:before="100" w:beforeAutospacing="1" w:after="100" w:afterAutospacing="1"/>
      <w:jc w:val="left"/>
    </w:pPr>
    <w:rPr>
      <w:rFonts w:hint="eastAsia" w:ascii="宋体" w:hAnsi="宋体"/>
      <w:sz w:val="18"/>
      <w:szCs w:val="18"/>
    </w:rPr>
  </w:style>
  <w:style w:type="paragraph" w:customStyle="1" w:styleId="290">
    <w:name w:val=" Char"/>
    <w:basedOn w:val="209"/>
    <w:qFormat/>
    <w:uiPriority w:val="0"/>
    <w:rPr>
      <w:rFonts w:ascii="Tahoma" w:hAnsi="Tahoma"/>
      <w:sz w:val="24"/>
      <w:szCs w:val="24"/>
    </w:rPr>
  </w:style>
  <w:style w:type="paragraph" w:customStyle="1" w:styleId="291">
    <w:name w:val="列出段落"/>
    <w:basedOn w:val="1"/>
    <w:qFormat/>
    <w:uiPriority w:val="0"/>
    <w:pPr>
      <w:widowControl/>
      <w:ind w:left="720"/>
      <w:contextualSpacing/>
      <w:jc w:val="left"/>
    </w:pPr>
    <w:rPr>
      <w:rFonts w:ascii="Calibri" w:hAnsi="Calibri"/>
      <w:sz w:val="24"/>
      <w:szCs w:val="24"/>
      <w:lang w:eastAsia="en-US" w:bidi="en-US"/>
    </w:rPr>
  </w:style>
  <w:style w:type="paragraph" w:customStyle="1" w:styleId="292">
    <w:name w:val="4"/>
    <w:basedOn w:val="1"/>
    <w:next w:val="239"/>
    <w:qFormat/>
    <w:uiPriority w:val="0"/>
    <w:pPr>
      <w:spacing w:line="360" w:lineRule="auto"/>
      <w:ind w:firstLine="420"/>
    </w:pPr>
    <w:rPr>
      <w:color w:val="FF0000"/>
      <w:sz w:val="24"/>
      <w:szCs w:val="24"/>
    </w:rPr>
  </w:style>
  <w:style w:type="paragraph" w:customStyle="1" w:styleId="293">
    <w:name w:val="普通 (Web)"/>
    <w:basedOn w:val="1"/>
    <w:qFormat/>
    <w:uiPriority w:val="0"/>
    <w:pPr>
      <w:widowControl/>
      <w:spacing w:before="100" w:beforeAutospacing="1" w:after="100" w:afterAutospacing="1"/>
      <w:jc w:val="left"/>
    </w:pPr>
    <w:rPr>
      <w:rFonts w:ascii="宋体" w:hAnsi="宋体"/>
      <w:sz w:val="24"/>
      <w:szCs w:val="24"/>
    </w:rPr>
  </w:style>
  <w:style w:type="paragraph" w:customStyle="1" w:styleId="294">
    <w:name w:val=" Char Char Char Char Char Char Char Char Char Char"/>
    <w:basedOn w:val="1"/>
    <w:qFormat/>
    <w:uiPriority w:val="0"/>
    <w:pPr>
      <w:spacing w:line="360" w:lineRule="auto"/>
    </w:pPr>
    <w:rPr>
      <w:sz w:val="24"/>
      <w:szCs w:val="20"/>
    </w:rPr>
  </w:style>
  <w:style w:type="paragraph" w:customStyle="1" w:styleId="295">
    <w:name w:val="样式1"/>
    <w:basedOn w:val="1"/>
    <w:qFormat/>
    <w:uiPriority w:val="0"/>
    <w:pPr>
      <w:numPr>
        <w:ilvl w:val="0"/>
        <w:numId w:val="4"/>
      </w:numPr>
    </w:pPr>
    <w:rPr>
      <w:rFonts w:ascii="宋体" w:hAnsi="宋体"/>
    </w:rPr>
  </w:style>
  <w:style w:type="paragraph" w:customStyle="1" w:styleId="296">
    <w:name w:val="无间隔"/>
    <w:qFormat/>
    <w:uiPriority w:val="99"/>
    <w:pPr>
      <w:widowControl w:val="0"/>
      <w:jc w:val="both"/>
    </w:pPr>
    <w:rPr>
      <w:rFonts w:hint="default" w:ascii="Times New Roman" w:hAnsi="Times New Roman" w:eastAsia="宋体" w:cs="Times New Roman"/>
      <w:sz w:val="21"/>
      <w:szCs w:val="21"/>
      <w:lang w:val="en-US" w:eastAsia="zh-CN" w:bidi="ar-SA"/>
    </w:rPr>
  </w:style>
  <w:style w:type="paragraph" w:customStyle="1" w:styleId="297">
    <w:name w:val="xl25"/>
    <w:basedOn w:val="1"/>
    <w:qFormat/>
    <w:uiPriority w:val="0"/>
    <w:pPr>
      <w:widowControl/>
      <w:spacing w:before="100" w:beforeAutospacing="1" w:after="100" w:afterAutospacing="1"/>
      <w:jc w:val="center"/>
    </w:pPr>
    <w:rPr>
      <w:rFonts w:ascii="Arial Unicode MS" w:hAnsi="Arial Unicode MS" w:eastAsia="Arial Unicode MS" w:cs="Arial Unicode MS"/>
      <w:sz w:val="24"/>
      <w:szCs w:val="24"/>
    </w:rPr>
  </w:style>
  <w:style w:type="paragraph" w:customStyle="1" w:styleId="298">
    <w:name w:val="图标"/>
    <w:basedOn w:val="1"/>
    <w:next w:val="1"/>
    <w:qFormat/>
    <w:uiPriority w:val="0"/>
    <w:pPr>
      <w:tabs>
        <w:tab w:val="left" w:pos="567"/>
        <w:tab w:val="left" w:pos="840"/>
      </w:tabs>
      <w:spacing w:before="120" w:after="120" w:line="320" w:lineRule="atLeast"/>
      <w:ind w:left="840" w:hanging="420"/>
      <w:jc w:val="center"/>
    </w:pPr>
    <w:rPr>
      <w:rFonts w:eastAsia="仿宋_GB2312"/>
      <w:sz w:val="24"/>
      <w:szCs w:val="20"/>
    </w:rPr>
  </w:style>
  <w:style w:type="paragraph" w:customStyle="1" w:styleId="299">
    <w:name w:val="标题3"/>
    <w:basedOn w:val="1"/>
    <w:next w:val="1"/>
    <w:qFormat/>
    <w:uiPriority w:val="0"/>
    <w:pPr>
      <w:spacing w:line="590" w:lineRule="atLeast"/>
      <w:ind w:firstLine="624"/>
    </w:pPr>
    <w:rPr>
      <w:rFonts w:ascii="方正黑体_GBK" w:eastAsia="方正黑体_GBK"/>
      <w:sz w:val="32"/>
      <w:szCs w:val="32"/>
    </w:rPr>
  </w:style>
  <w:style w:type="paragraph" w:customStyle="1" w:styleId="300">
    <w:name w:val="xl29"/>
    <w:basedOn w:val="1"/>
    <w:qFormat/>
    <w:uiPriority w:val="0"/>
    <w:pPr>
      <w:widowControl/>
      <w:pBdr>
        <w:left w:val="single" w:color="000000" w:sz="4" w:space="0"/>
        <w:bottom w:val="single" w:color="000000" w:sz="4" w:space="0"/>
      </w:pBdr>
      <w:spacing w:before="100" w:beforeAutospacing="1" w:after="100" w:afterAutospacing="1"/>
      <w:jc w:val="left"/>
    </w:pPr>
    <w:rPr>
      <w:rFonts w:ascii="宋体" w:hAnsi="宋体"/>
      <w:sz w:val="24"/>
      <w:szCs w:val="24"/>
    </w:rPr>
  </w:style>
  <w:style w:type="paragraph" w:customStyle="1" w:styleId="301">
    <w:name w:val="xl30"/>
    <w:basedOn w:val="1"/>
    <w:qFormat/>
    <w:uiPriority w:val="0"/>
    <w:pPr>
      <w:widowControl/>
      <w:spacing w:before="100" w:beforeAutospacing="1" w:after="100" w:afterAutospacing="1"/>
      <w:jc w:val="center"/>
    </w:pPr>
    <w:rPr>
      <w:rFonts w:ascii="宋体" w:hAnsi="宋体"/>
      <w:b/>
      <w:bCs/>
      <w:sz w:val="36"/>
      <w:szCs w:val="36"/>
    </w:rPr>
  </w:style>
  <w:style w:type="paragraph" w:customStyle="1" w:styleId="302">
    <w:name w:val="table_1stline"/>
    <w:basedOn w:val="1"/>
    <w:qFormat/>
    <w:uiPriority w:val="0"/>
    <w:pPr>
      <w:widowControl/>
      <w:spacing w:before="120"/>
      <w:jc w:val="left"/>
    </w:pPr>
    <w:rPr>
      <w:bCs/>
      <w:sz w:val="20"/>
      <w:szCs w:val="20"/>
      <w:lang w:val="de-DE" w:eastAsia="de-DE"/>
    </w:rPr>
  </w:style>
  <w:style w:type="paragraph" w:customStyle="1" w:styleId="303">
    <w:name w:val="font5"/>
    <w:basedOn w:val="1"/>
    <w:qFormat/>
    <w:uiPriority w:val="0"/>
    <w:pPr>
      <w:widowControl/>
      <w:spacing w:before="100" w:beforeAutospacing="1" w:after="100" w:afterAutospacing="1"/>
      <w:jc w:val="left"/>
    </w:pPr>
    <w:rPr>
      <w:rFonts w:hint="eastAsia" w:ascii="宋体" w:hAnsi="宋体"/>
      <w:sz w:val="28"/>
      <w:szCs w:val="28"/>
    </w:rPr>
  </w:style>
  <w:style w:type="paragraph" w:customStyle="1" w:styleId="304">
    <w:name w:val="纯文本1"/>
    <w:basedOn w:val="1"/>
    <w:qFormat/>
    <w:uiPriority w:val="0"/>
    <w:rPr>
      <w:rFonts w:ascii="宋体" w:hAnsi="Courier New" w:cs="Courier New"/>
    </w:rPr>
  </w:style>
  <w:style w:type="paragraph" w:customStyle="1" w:styleId="305">
    <w:name w:val="Table Paragraph"/>
    <w:basedOn w:val="1"/>
    <w:qFormat/>
    <w:uiPriority w:val="1"/>
    <w:pPr>
      <w:spacing w:before="178"/>
      <w:jc w:val="right"/>
    </w:pPr>
    <w:rPr>
      <w:rFonts w:ascii="宋体" w:hAnsi="宋体" w:eastAsia="宋体" w:cs="宋体"/>
      <w:lang w:val="zh-CN" w:eastAsia="zh-CN" w:bidi="zh-CN"/>
    </w:rPr>
  </w:style>
  <w:style w:type="paragraph" w:customStyle="1" w:styleId="306">
    <w:name w:val="标题二、"/>
    <w:basedOn w:val="1"/>
    <w:qFormat/>
    <w:uiPriority w:val="99"/>
    <w:pPr>
      <w:spacing w:line="360" w:lineRule="auto"/>
      <w:ind w:firstLine="200"/>
      <w:outlineLvl w:val="2"/>
    </w:pPr>
    <w:rPr>
      <w:rFonts w:ascii="宋体" w:hAnsi="宋体"/>
      <w:b/>
      <w:szCs w:val="21"/>
    </w:rPr>
  </w:style>
  <w:style w:type="character" w:customStyle="1" w:styleId="307">
    <w:name w:val="NormalCharacter1"/>
    <w:link w:val="1"/>
    <w:semiHidden/>
    <w:qFormat/>
    <w:uiPriority w:val="0"/>
    <w:rPr>
      <w:rFonts w:ascii="Tahoma" w:hAnsi="Tahoma"/>
      <w:sz w:val="24"/>
      <w:szCs w:val="24"/>
      <w:lang w:val="en-US" w:eastAsia="zh-CN" w:bidi="ar-SA"/>
    </w:rPr>
  </w:style>
  <w:style w:type="paragraph" w:customStyle="1" w:styleId="308">
    <w:name w:val="无间隔2"/>
    <w:basedOn w:val="1"/>
    <w:qFormat/>
    <w:uiPriority w:val="0"/>
    <w:pPr>
      <w:keepNext w:val="0"/>
      <w:keepLines w:val="0"/>
      <w:widowControl/>
      <w:suppressLineNumbers w:val="0"/>
      <w:spacing w:before="0" w:beforeAutospacing="0" w:after="0" w:afterAutospacing="0"/>
      <w:ind w:left="0" w:right="0"/>
      <w:jc w:val="left"/>
    </w:pPr>
    <w:rPr>
      <w:rFonts w:ascii="Tahoma" w:hAnsi="Tahoma" w:eastAsia="微软雅黑" w:cs="黑体"/>
      <w:sz w:val="22"/>
      <w:szCs w:val="22"/>
      <w:lang w:val="en-US" w:eastAsia="zh-CN" w:bidi="ar"/>
    </w:rPr>
  </w:style>
  <w:style w:type="paragraph" w:customStyle="1" w:styleId="309">
    <w:name w:val="文本块1"/>
    <w:basedOn w:val="1"/>
    <w:unhideWhenUsed/>
    <w:qFormat/>
    <w:uiPriority w:val="0"/>
    <w:pPr>
      <w:spacing w:after="120"/>
      <w:ind w:left="1440" w:right="1440"/>
    </w:pPr>
    <w:rPr>
      <w:rFonts w:ascii="Times New Roman" w:hAnsi="Times New Roman"/>
      <w:szCs w:val="20"/>
    </w:rPr>
  </w:style>
  <w:style w:type="paragraph" w:customStyle="1" w:styleId="310">
    <w:name w:val="正文文本首行缩进 2"/>
    <w:basedOn w:val="217"/>
    <w:qFormat/>
    <w:uiPriority w:val="99"/>
    <w:pPr>
      <w:spacing w:line="360" w:lineRule="auto"/>
      <w:ind w:firstLine="200"/>
    </w:pPr>
    <w:rPr>
      <w:rFonts w:ascii="宋体" w:eastAsia="宋体"/>
      <w:sz w:val="21"/>
      <w:szCs w:val="20"/>
    </w:rPr>
  </w:style>
  <w:style w:type="paragraph" w:customStyle="1" w:styleId="311">
    <w:name w:val="正文首行缩进11"/>
    <w:qFormat/>
    <w:uiPriority w:val="0"/>
    <w:pPr>
      <w:widowControl w:val="0"/>
      <w:spacing w:line="360" w:lineRule="auto"/>
      <w:ind w:firstLine="200"/>
      <w:jc w:val="both"/>
    </w:pPr>
    <w:rPr>
      <w:rFonts w:hint="default" w:ascii="仿宋_GB2312" w:hAnsi="Times New Roman" w:eastAsia="仿宋_GB2312" w:cs="Times New Roman"/>
      <w:sz w:val="30"/>
      <w:szCs w:val="30"/>
      <w:lang w:val="en-US" w:eastAsia="en-US" w:bidi="ar-SA"/>
    </w:rPr>
  </w:style>
  <w:style w:type="paragraph" w:customStyle="1" w:styleId="312">
    <w:name w:val="正文文本11"/>
    <w:next w:val="1"/>
    <w:qFormat/>
    <w:uiPriority w:val="0"/>
    <w:pPr>
      <w:widowControl w:val="0"/>
      <w:jc w:val="both"/>
    </w:pPr>
    <w:rPr>
      <w:rFonts w:hint="default" w:ascii="楷体_GB2312" w:hAnsi="Arial" w:eastAsia="楷体_GB2312" w:cs="Times New Roman"/>
      <w:sz w:val="28"/>
      <w:szCs w:val="28"/>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Template>
  <Company>Micro</Company>
  <Pages>6</Pages>
  <Words>3862</Words>
  <Characters>4005</Characters>
  <TotalTime>5</TotalTime>
  <ScaleCrop>false</ScaleCrop>
  <LinksUpToDate>false</LinksUpToDate>
  <CharactersWithSpaces>4347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2023-03-16T02:16:00Z</dcterms:created>
  <dc:creator>赵国</dc:creator>
  <cp:lastModifiedBy>云中飞1380722631</cp:lastModifiedBy>
  <dcterms:modified xsi:type="dcterms:W3CDTF">2025-12-18T08:58:11Z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eyJoZGlkIjoiNGNkYTg5OWJlZGNkZWM3ZjVlZTBhYWYwNDM5NDU2YzUiLCJ1c2VySWQiOiI1NTUyMzI1In0=</vt:lpwstr>
  </property>
  <property fmtid="{D5CDD505-2E9C-101B-9397-08002B2CF9AE}" pid="3" name="KSOProductBuildVer">
    <vt:lpwstr>2052-12.1.0.24034</vt:lpwstr>
  </property>
  <property fmtid="{D5CDD505-2E9C-101B-9397-08002B2CF9AE}" pid="4" name="ICV">
    <vt:lpwstr>3EEEFC3D0CD64A6ABD7E166A182A4068_13</vt:lpwstr>
  </property>
</Properties>
</file>