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无锡市新吴区政府采购</w:t>
      </w:r>
      <w:r/>
    </w:p>
    <w:p>
      <w:pPr>
        <w:jc w:val="center"/>
        <w:spacing w:line="360" w:lineRule="auto"/>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公开招标文件</w:t>
      </w:r>
      <w:r/>
    </w:p>
    <w:p>
      <w:pPr>
        <w:jc w:val="left"/>
        <w:spacing w:line="360" w:lineRule="auto"/>
        <w:tabs>
          <w:tab w:val="center" w:pos="4649" w:leader="none"/>
          <w:tab w:val="left" w:pos="6379" w:leader="none"/>
        </w:tabs>
        <w:rPr>
          <w:rFonts w:hint="eastAsia" w:ascii="宋体" w:hAnsi="宋体" w:cs="宋体"/>
          <w:bCs/>
          <w:color w:val="000000"/>
          <w:sz w:val="28"/>
          <w:szCs w:val="28"/>
          <w:highlight w:val="none"/>
        </w:rPr>
      </w:pPr>
      <w:r>
        <w:rPr>
          <w:rFonts w:hint="eastAsia" w:ascii="宋体" w:hAnsi="宋体" w:cs="宋体"/>
          <w:bCs/>
          <w:color w:val="000000"/>
          <w:sz w:val="36"/>
          <w:szCs w:val="36"/>
          <w:highlight w:val="none"/>
        </w:rPr>
        <w:tab/>
      </w:r>
      <w:r>
        <w:rPr>
          <w:rFonts w:hint="eastAsia" w:ascii="宋体" w:hAnsi="宋体" w:cs="宋体"/>
          <w:bCs/>
          <w:color w:val="000000"/>
          <w:sz w:val="36"/>
          <w:szCs w:val="36"/>
          <w:highlight w:val="none"/>
        </w:rPr>
        <w:t xml:space="preserve">（全流程电子化）</w:t>
      </w:r>
      <w:r>
        <w:rPr>
          <w:rFonts w:hint="eastAsia" w:ascii="宋体" w:hAnsi="宋体" w:cs="宋体"/>
          <w:bCs/>
          <w:color w:val="000000"/>
          <w:sz w:val="28"/>
          <w:szCs w:val="28"/>
          <w:highlight w:val="none"/>
        </w:rPr>
        <w:tab/>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8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8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80"/>
        <w:spacing w:line="360" w:lineRule="auto"/>
        <w:rPr>
          <w:rFonts w:hint="eastAsia"/>
          <w:color w:val="000000"/>
          <w:highlight w:val="none"/>
        </w:rPr>
      </w:pPr>
      <w:r>
        <w:rPr>
          <w:rFonts w:hint="eastAsia"/>
          <w:color w:val="000000"/>
          <w:highlight w:val="none"/>
        </w:rPr>
      </w:r>
      <w:r/>
    </w:p>
    <w:p>
      <w:pPr>
        <w:ind w:firstLine="926"/>
        <w:spacing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lang w:eastAsia="zh-CN"/>
        </w:rPr>
        <w:t xml:space="preserve">项目编号</w:t>
      </w:r>
      <w:r>
        <w:rPr>
          <w:rFonts w:hint="eastAsia" w:ascii="宋体" w:hAnsi="宋体" w:cs="宋体"/>
          <w:bCs/>
          <w:color w:val="000000"/>
          <w:sz w:val="28"/>
          <w:szCs w:val="28"/>
          <w:highlight w:val="none"/>
        </w:rPr>
        <w:t xml:space="preserve">：JSZC-320214-YTQY-G2025-0002</w:t>
      </w:r>
      <w:r>
        <w:rPr>
          <w:rFonts w:hint="eastAsia" w:ascii="宋体" w:hAnsi="宋体" w:cs="宋体"/>
          <w:bCs/>
          <w:color w:val="000000"/>
          <w:sz w:val="28"/>
          <w:szCs w:val="28"/>
          <w:highlight w:val="none"/>
          <w:lang w:val="en-US" w:eastAsia="zh-CN"/>
        </w:rPr>
        <w:t xml:space="preserve"> </w:t>
      </w:r>
      <w:r>
        <w:rPr>
          <w:rFonts w:hint="eastAsia" w:ascii="宋体" w:hAnsi="宋体" w:cs="宋体"/>
          <w:bCs/>
          <w:color w:val="000000"/>
          <w:sz w:val="28"/>
          <w:szCs w:val="28"/>
          <w:highlight w:val="none"/>
        </w:rPr>
        <w:t xml:space="preserve"> </w:t>
      </w:r>
      <w:r/>
    </w:p>
    <w:p>
      <w:pPr>
        <w:ind w:firstLine="926"/>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ind w:firstLine="926"/>
        <w:spacing w:line="360" w:lineRule="auto"/>
        <w:rPr>
          <w:rFonts w:hint="eastAsia" w:ascii="宋体" w:hAnsi="宋体" w:eastAsia="宋体" w:cs="宋体"/>
          <w:bCs/>
          <w:color w:val="000000"/>
          <w:sz w:val="28"/>
          <w:szCs w:val="28"/>
          <w:highlight w:val="none"/>
          <w:lang w:eastAsia="zh-CN"/>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新吴区“一网统管”信息化项目咨询服务</w:t>
      </w:r>
      <w:r/>
    </w:p>
    <w:p>
      <w:pPr>
        <w:ind w:firstLine="926"/>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ind w:firstLine="926"/>
        <w:spacing w:line="360" w:lineRule="auto"/>
        <w:rPr>
          <w:rFonts w:hint="eastAsia" w:ascii="宋体" w:hAnsi="宋体" w:eastAsia="宋体" w:cs="宋体"/>
          <w:bCs/>
          <w:color w:val="000000"/>
          <w:sz w:val="28"/>
          <w:szCs w:val="28"/>
          <w:highlight w:val="none"/>
          <w:lang w:eastAsia="zh-CN"/>
        </w:rPr>
      </w:pPr>
      <w:r>
        <w:rPr>
          <w:rFonts w:hint="eastAsia" w:ascii="宋体" w:hAnsi="宋体" w:cs="宋体"/>
          <w:bCs/>
          <w:color w:val="000000"/>
          <w:sz w:val="28"/>
          <w:szCs w:val="28"/>
          <w:highlight w:val="none"/>
        </w:rPr>
        <w:t xml:space="preserve">采购人：</w:t>
      </w:r>
      <w:r>
        <w:rPr>
          <w:rFonts w:hint="eastAsia" w:ascii="宋体" w:hAnsi="宋体" w:cs="宋体"/>
          <w:bCs/>
          <w:color w:val="000000"/>
          <w:sz w:val="28"/>
          <w:szCs w:val="28"/>
          <w:highlight w:val="none"/>
          <w:lang w:eastAsia="zh-CN"/>
        </w:rPr>
        <w:t xml:space="preserve">无锡高新技术产业开发区（无锡市新吴区）数据局</w:t>
      </w:r>
      <w:r/>
    </w:p>
    <w:p>
      <w:pPr>
        <w:ind w:firstLine="926"/>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ind w:firstLine="840"/>
        <w:spacing w:line="360" w:lineRule="auto"/>
        <w:rPr>
          <w:rFonts w:hint="eastAsia" w:ascii="宋体" w:hAnsi="宋体" w:cs="宋体"/>
          <w:bCs/>
          <w:color w:val="000000"/>
          <w:sz w:val="28"/>
          <w:szCs w:val="28"/>
          <w:highlight w:val="none"/>
          <w:lang w:eastAsia="zh-CN"/>
        </w:rPr>
      </w:pPr>
      <w:r>
        <w:rPr>
          <w:rFonts w:hint="eastAsia" w:ascii="宋体" w:hAnsi="宋体" w:cs="宋体"/>
          <w:bCs/>
          <w:color w:val="000000"/>
          <w:sz w:val="28"/>
          <w:szCs w:val="28"/>
          <w:highlight w:val="none"/>
        </w:rPr>
        <w:t xml:space="preserve">采购代理机构：</w:t>
      </w:r>
      <w:r>
        <w:rPr>
          <w:rFonts w:hint="eastAsia" w:ascii="宋体" w:hAnsi="宋体" w:cs="宋体"/>
          <w:bCs/>
          <w:color w:val="000000"/>
          <w:sz w:val="28"/>
          <w:szCs w:val="28"/>
          <w:highlight w:val="none"/>
          <w:lang w:eastAsia="zh-CN"/>
        </w:rPr>
        <w:t xml:space="preserve">亚太勤业工程咨询有限公司 </w:t>
      </w:r>
      <w:r/>
    </w:p>
    <w:p>
      <w:pPr>
        <w:pStyle w:val="880"/>
        <w:spacing w:line="360" w:lineRule="auto"/>
        <w:rPr>
          <w:rFonts w:hint="eastAsia"/>
          <w:highlight w:val="none"/>
          <w:lang w:eastAsia="zh-CN"/>
        </w:rPr>
      </w:pPr>
      <w:r>
        <w:rPr>
          <w:rFonts w:hint="eastAsia"/>
          <w:highlight w:val="none"/>
          <w:lang w:eastAsia="zh-CN"/>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二○二</w:t>
      </w:r>
      <w:r>
        <w:rPr>
          <w:rFonts w:hint="eastAsia" w:ascii="宋体" w:hAnsi="宋体" w:cs="宋体"/>
          <w:bCs/>
          <w:color w:val="000000"/>
          <w:sz w:val="28"/>
          <w:szCs w:val="28"/>
          <w:highlight w:val="none"/>
          <w:lang w:val="en-US" w:eastAsia="zh-CN"/>
        </w:rPr>
        <w:t xml:space="preserve">五</w:t>
      </w:r>
      <w:r>
        <w:rPr>
          <w:rFonts w:hint="eastAsia" w:ascii="宋体" w:hAnsi="宋体" w:cs="宋体"/>
          <w:bCs/>
          <w:color w:val="000000"/>
          <w:sz w:val="28"/>
          <w:szCs w:val="28"/>
          <w:highlight w:val="none"/>
        </w:rPr>
        <w:t xml:space="preserve">年</w:t>
      </w:r>
      <w:r>
        <w:rPr>
          <w:rFonts w:hint="eastAsia" w:ascii="宋体" w:hAnsi="宋体" w:cs="宋体"/>
          <w:bCs/>
          <w:color w:val="000000"/>
          <w:sz w:val="28"/>
          <w:szCs w:val="28"/>
          <w:highlight w:val="none"/>
          <w:lang w:val="en-US" w:eastAsia="zh-CN"/>
        </w:rPr>
        <w:t xml:space="preserve">五</w:t>
      </w:r>
      <w:r>
        <w:rPr>
          <w:rFonts w:hint="eastAsia" w:ascii="宋体" w:hAnsi="宋体" w:cs="宋体"/>
          <w:bCs/>
          <w:color w:val="000000"/>
          <w:sz w:val="28"/>
          <w:szCs w:val="28"/>
          <w:highlight w:val="none"/>
        </w:rPr>
        <w:t xml:space="preserve">月</w:t>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80"/>
        <w:spacing w:line="360" w:lineRule="auto"/>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jc w:val="center"/>
        <w:spacing w:line="360" w:lineRule="auto"/>
        <w:rPr>
          <w:rFonts w:hint="eastAsia" w:ascii="宋体" w:hAnsi="宋体" w:cs="宋体"/>
          <w:bCs/>
          <w:color w:val="000000"/>
          <w:sz w:val="28"/>
          <w:szCs w:val="28"/>
          <w:highlight w:val="none"/>
        </w:rPr>
        <w:sectPr>
          <w:headerReference w:type="default" r:id="rId9"/>
          <w:footerReference w:type="even" r:id="rId11"/>
          <w:footerReference w:type="first" r:id="rId12"/>
          <w:footnotePr/>
          <w:endnotePr/>
          <w:type w:val="nextPage"/>
          <w:pgSz w:w="11906" w:h="16838" w:orient="portrait"/>
          <w:pgMar w:top="1440" w:right="1287" w:bottom="1440" w:left="1440" w:header="851" w:footer="992" w:gutter="0"/>
          <w:cols w:num="1" w:sep="0" w:space="1701" w:equalWidth="1"/>
          <w:docGrid w:linePitch="360"/>
        </w:sectPr>
      </w:pPr>
      <w:r>
        <w:rPr>
          <w:rFonts w:hint="eastAsia" w:ascii="宋体" w:hAnsi="宋体" w:cs="宋体"/>
          <w:bCs/>
          <w:color w:val="000000"/>
          <w:sz w:val="28"/>
          <w:szCs w:val="28"/>
          <w:highlight w:val="none"/>
        </w:rPr>
      </w:r>
      <w:r/>
    </w:p>
    <w:p>
      <w:pPr>
        <w:jc w:val="center"/>
        <w:spacing w:line="360" w:lineRule="auto"/>
        <w:rPr>
          <w:b/>
          <w:bCs/>
          <w:color w:val="000000"/>
          <w:sz w:val="44"/>
          <w:szCs w:val="44"/>
          <w:highlight w:val="none"/>
        </w:rPr>
      </w:pPr>
      <w:r>
        <w:rPr>
          <w:rFonts w:ascii="宋体" w:hAnsi="宋体"/>
          <w:b/>
          <w:bCs/>
          <w:color w:val="000000"/>
          <w:sz w:val="44"/>
          <w:szCs w:val="44"/>
          <w:highlight w:val="none"/>
        </w:rPr>
        <w:br/>
      </w:r>
      <w:r>
        <w:rPr>
          <w:rFonts w:ascii="宋体" w:hAnsi="宋体"/>
          <w:b/>
          <w:bCs/>
          <w:color w:val="000000"/>
          <w:sz w:val="44"/>
          <w:szCs w:val="44"/>
          <w:highlight w:val="none"/>
        </w:rPr>
        <w:t xml:space="preserve">目录</w:t>
      </w:r>
      <w:r>
        <w:rPr>
          <w:rFonts w:ascii="宋体" w:hAnsi="宋体"/>
          <w:b/>
          <w:bCs/>
          <w:color w:val="000000"/>
          <w:sz w:val="44"/>
          <w:szCs w:val="44"/>
          <w:highlight w:val="none"/>
        </w:rPr>
        <w:br/>
      </w:r>
      <w:r/>
    </w:p>
    <w:p>
      <w:pPr>
        <w:pStyle w:val="1085"/>
        <w:keepLines w:val="0"/>
        <w:keepNext w:val="0"/>
        <w:pageBreakBefore w:val="0"/>
        <w:spacing w:line="480" w:lineRule="auto"/>
        <w:widowControl w:val="off"/>
        <w:tabs>
          <w:tab w:val="clear" w:pos="8296" w:leader="none"/>
          <w:tab w:val="right" w:pos="9880" w:leader="dot"/>
        </w:tabs>
        <w:rPr>
          <w:rFonts w:hint="eastAsia" w:ascii="宋体" w:eastAsia="宋体" w:cs="宋体"/>
          <w:color w:val="000000"/>
          <w:sz w:val="28"/>
          <w:szCs w:val="28"/>
          <w:highlight w:val="none"/>
        </w:rPr>
      </w:pPr>
      <w:r>
        <w:rPr>
          <w:rFonts w:hint="eastAsia" w:ascii="宋体" w:eastAsia="宋体" w:cs="宋体"/>
          <w:bCs/>
          <w:color w:val="000000"/>
          <w:sz w:val="28"/>
          <w:szCs w:val="28"/>
          <w:highlight w:val="none"/>
        </w:rPr>
        <w:fldChar w:fldCharType="begin"/>
      </w:r>
      <w:r>
        <w:rPr>
          <w:rFonts w:hint="eastAsia" w:ascii="宋体" w:eastAsia="宋体" w:cs="宋体"/>
          <w:bCs/>
          <w:color w:val="000000"/>
          <w:sz w:val="28"/>
          <w:szCs w:val="28"/>
          <w:highlight w:val="none"/>
        </w:rPr>
        <w:instrText xml:space="preserve">TOC \o "1-2" \h \u </w:instrText>
      </w:r>
      <w:r>
        <w:rPr>
          <w:rFonts w:hint="eastAsia" w:ascii="宋体" w:eastAsia="宋体" w:cs="宋体"/>
          <w:bCs/>
          <w:color w:val="000000"/>
          <w:sz w:val="28"/>
          <w:szCs w:val="28"/>
          <w:highlight w:val="none"/>
        </w:rPr>
        <w:fldChar w:fldCharType="separate"/>
      </w:r>
      <w:r>
        <w:rPr>
          <w:rFonts w:hint="eastAsia" w:ascii="宋体" w:eastAsia="宋体" w:cs="宋体"/>
          <w:bCs/>
          <w:color w:val="000000"/>
          <w:sz w:val="28"/>
          <w:szCs w:val="28"/>
          <w:highlight w:val="none"/>
        </w:rPr>
        <w:fldChar w:fldCharType="begin"/>
      </w:r>
      <w:r>
        <w:rPr>
          <w:rFonts w:hint="eastAsia" w:ascii="宋体" w:eastAsia="宋体" w:cs="宋体"/>
          <w:bCs/>
          <w:color w:val="000000"/>
          <w:sz w:val="28"/>
          <w:szCs w:val="28"/>
          <w:highlight w:val="none"/>
        </w:rPr>
        <w:instrText xml:space="preserve"> HYPERLINK \l _Toc4904 </w:instrText>
      </w:r>
      <w:r>
        <w:rPr>
          <w:rFonts w:hint="eastAsia" w:ascii="宋体" w:eastAsia="宋体" w:cs="宋体"/>
          <w:bCs/>
          <w:color w:val="000000"/>
          <w:sz w:val="28"/>
          <w:szCs w:val="28"/>
          <w:highlight w:val="none"/>
        </w:rPr>
        <w:fldChar w:fldCharType="separate"/>
      </w:r>
      <w:r>
        <w:rPr>
          <w:rFonts w:hint="eastAsia" w:ascii="宋体" w:eastAsia="宋体" w:cs="宋体"/>
          <w:color w:val="000000"/>
          <w:sz w:val="28"/>
          <w:szCs w:val="28"/>
          <w:highlight w:val="none"/>
        </w:rPr>
        <w:t xml:space="preserve">第一部分. 投标邀请</w:t>
      </w:r>
      <w:r>
        <w:rPr>
          <w:rFonts w:hint="eastAsia" w:ascii="宋体" w:eastAsia="宋体" w:cs="宋体"/>
          <w:color w:val="000000"/>
          <w:sz w:val="28"/>
          <w:szCs w:val="28"/>
          <w:highlight w:val="none"/>
        </w:rPr>
        <w:tab/>
      </w:r>
      <w:r>
        <w:rPr>
          <w:rFonts w:hint="eastAsia" w:ascii="宋体" w:eastAsia="宋体" w:cs="宋体"/>
          <w:color w:val="000000"/>
          <w:sz w:val="28"/>
          <w:szCs w:val="28"/>
          <w:highlight w:val="none"/>
        </w:rPr>
        <w:fldChar w:fldCharType="begin"/>
      </w:r>
      <w:r>
        <w:rPr>
          <w:rFonts w:hint="eastAsia" w:ascii="宋体" w:eastAsia="宋体" w:cs="宋体"/>
          <w:color w:val="000000"/>
          <w:sz w:val="28"/>
          <w:szCs w:val="28"/>
          <w:highlight w:val="none"/>
        </w:rPr>
        <w:instrText xml:space="preserve"> PAGEREF _Toc4904 \h </w:instrText>
      </w:r>
      <w:r>
        <w:rPr>
          <w:rFonts w:hint="eastAsia" w:ascii="宋体" w:eastAsia="宋体" w:cs="宋体"/>
          <w:color w:val="000000"/>
          <w:sz w:val="28"/>
          <w:szCs w:val="28"/>
          <w:highlight w:val="none"/>
        </w:rPr>
        <w:fldChar w:fldCharType="separate"/>
      </w:r>
      <w:r>
        <w:rPr>
          <w:rFonts w:hint="eastAsia" w:ascii="宋体" w:eastAsia="宋体" w:cs="宋体"/>
          <w:color w:val="000000"/>
          <w:sz w:val="28"/>
          <w:szCs w:val="28"/>
          <w:highlight w:val="none"/>
        </w:rPr>
        <w:t xml:space="preserve">1</w:t>
      </w:r>
      <w:r>
        <w:rPr>
          <w:rFonts w:hint="eastAsia" w:ascii="宋体" w:eastAsia="宋体" w:cs="宋体"/>
          <w:color w:val="000000"/>
          <w:sz w:val="28"/>
          <w:szCs w:val="28"/>
          <w:highlight w:val="none"/>
        </w:rPr>
        <w:fldChar w:fldCharType="end"/>
      </w:r>
      <w:r>
        <w:rPr>
          <w:rFonts w:hint="eastAsia" w:ascii="宋体" w:eastAsia="宋体" w:cs="宋体"/>
          <w:bCs/>
          <w:color w:val="000000"/>
          <w:sz w:val="28"/>
          <w:szCs w:val="28"/>
          <w:highlight w:val="none"/>
        </w:rPr>
        <w:fldChar w:fldCharType="end"/>
      </w:r>
      <w:r/>
    </w:p>
    <w:p>
      <w:pPr>
        <w:pStyle w:val="1085"/>
        <w:keepLines w:val="0"/>
        <w:keepNext w:val="0"/>
        <w:pageBreakBefore w:val="0"/>
        <w:spacing w:line="480" w:lineRule="auto"/>
        <w:widowControl w:val="off"/>
        <w:tabs>
          <w:tab w:val="clear" w:pos="8296" w:leader="none"/>
          <w:tab w:val="right" w:pos="9880" w:leader="dot"/>
        </w:tabs>
        <w:rPr>
          <w:rFonts w:hint="eastAsia" w:ascii="宋体" w:eastAsia="宋体" w:cs="宋体"/>
          <w:color w:val="000000"/>
          <w:sz w:val="28"/>
          <w:szCs w:val="28"/>
          <w:highlight w:val="none"/>
        </w:rPr>
      </w:pPr>
      <w:r>
        <w:rPr>
          <w:rFonts w:hint="eastAsia" w:ascii="宋体" w:eastAsia="宋体" w:cs="宋体"/>
          <w:bCs/>
          <w:color w:val="000000"/>
          <w:sz w:val="28"/>
          <w:szCs w:val="28"/>
          <w:highlight w:val="none"/>
        </w:rPr>
        <w:fldChar w:fldCharType="begin"/>
      </w:r>
      <w:r>
        <w:rPr>
          <w:rFonts w:hint="eastAsia" w:ascii="宋体" w:eastAsia="宋体" w:cs="宋体"/>
          <w:bCs/>
          <w:color w:val="000000"/>
          <w:sz w:val="28"/>
          <w:szCs w:val="28"/>
          <w:highlight w:val="none"/>
        </w:rPr>
        <w:instrText xml:space="preserve"> HYPERLINK \l _Toc19563 </w:instrText>
      </w:r>
      <w:r>
        <w:rPr>
          <w:rFonts w:hint="eastAsia" w:ascii="宋体" w:eastAsia="宋体" w:cs="宋体"/>
          <w:bCs/>
          <w:color w:val="000000"/>
          <w:sz w:val="28"/>
          <w:szCs w:val="28"/>
          <w:highlight w:val="none"/>
        </w:rPr>
        <w:fldChar w:fldCharType="separate"/>
      </w:r>
      <w:r>
        <w:rPr>
          <w:rFonts w:hint="eastAsia" w:ascii="宋体" w:eastAsia="宋体" w:cs="宋体"/>
          <w:bCs/>
          <w:color w:val="000000"/>
          <w:sz w:val="28"/>
          <w:szCs w:val="28"/>
          <w:highlight w:val="none"/>
        </w:rPr>
        <w:t xml:space="preserve">第二部分. 投标供应商须知</w:t>
      </w:r>
      <w:r>
        <w:rPr>
          <w:rFonts w:hint="eastAsia" w:ascii="宋体" w:eastAsia="宋体" w:cs="宋体"/>
          <w:color w:val="000000"/>
          <w:sz w:val="28"/>
          <w:szCs w:val="28"/>
          <w:highlight w:val="none"/>
        </w:rPr>
        <w:tab/>
      </w:r>
      <w:r>
        <w:rPr>
          <w:rFonts w:hint="eastAsia" w:ascii="宋体" w:eastAsia="宋体" w:cs="宋体"/>
          <w:color w:val="000000"/>
          <w:sz w:val="28"/>
          <w:szCs w:val="28"/>
          <w:highlight w:val="none"/>
        </w:rPr>
        <w:fldChar w:fldCharType="begin"/>
      </w:r>
      <w:r>
        <w:rPr>
          <w:rFonts w:hint="eastAsia" w:ascii="宋体" w:eastAsia="宋体" w:cs="宋体"/>
          <w:color w:val="000000"/>
          <w:sz w:val="28"/>
          <w:szCs w:val="28"/>
          <w:highlight w:val="none"/>
        </w:rPr>
        <w:instrText xml:space="preserve"> PAGEREF _Toc19563 \h </w:instrText>
      </w:r>
      <w:r>
        <w:rPr>
          <w:rFonts w:hint="eastAsia" w:ascii="宋体" w:eastAsia="宋体" w:cs="宋体"/>
          <w:color w:val="000000"/>
          <w:sz w:val="28"/>
          <w:szCs w:val="28"/>
          <w:highlight w:val="none"/>
        </w:rPr>
        <w:fldChar w:fldCharType="separate"/>
      </w:r>
      <w:r>
        <w:rPr>
          <w:rFonts w:hint="eastAsia" w:ascii="宋体" w:eastAsia="宋体" w:cs="宋体"/>
          <w:color w:val="000000"/>
          <w:sz w:val="28"/>
          <w:szCs w:val="28"/>
          <w:highlight w:val="none"/>
        </w:rPr>
        <w:t xml:space="preserve">6</w:t>
      </w:r>
      <w:r>
        <w:rPr>
          <w:rFonts w:hint="eastAsia" w:ascii="宋体" w:eastAsia="宋体" w:cs="宋体"/>
          <w:color w:val="000000"/>
          <w:sz w:val="28"/>
          <w:szCs w:val="28"/>
          <w:highlight w:val="none"/>
        </w:rPr>
        <w:fldChar w:fldCharType="end"/>
      </w:r>
      <w:r>
        <w:rPr>
          <w:rFonts w:hint="eastAsia" w:ascii="宋体" w:eastAsia="宋体" w:cs="宋体"/>
          <w:bCs/>
          <w:color w:val="000000"/>
          <w:sz w:val="28"/>
          <w:szCs w:val="28"/>
          <w:highlight w:val="none"/>
        </w:rPr>
        <w:fldChar w:fldCharType="end"/>
      </w:r>
      <w:r/>
    </w:p>
    <w:p>
      <w:pPr>
        <w:pStyle w:val="1085"/>
        <w:keepLines w:val="0"/>
        <w:keepNext w:val="0"/>
        <w:pageBreakBefore w:val="0"/>
        <w:spacing w:line="480" w:lineRule="auto"/>
        <w:widowControl w:val="off"/>
        <w:tabs>
          <w:tab w:val="clear" w:pos="8296" w:leader="none"/>
          <w:tab w:val="right" w:pos="9880" w:leader="dot"/>
        </w:tabs>
        <w:rPr>
          <w:rFonts w:hint="eastAsia" w:ascii="宋体" w:eastAsia="宋体" w:cs="宋体"/>
          <w:color w:val="000000"/>
          <w:sz w:val="28"/>
          <w:szCs w:val="28"/>
          <w:highlight w:val="none"/>
        </w:rPr>
      </w:pPr>
      <w:r>
        <w:rPr>
          <w:rFonts w:hint="eastAsia" w:ascii="宋体" w:eastAsia="宋体" w:cs="宋体"/>
          <w:bCs/>
          <w:color w:val="000000"/>
          <w:sz w:val="28"/>
          <w:szCs w:val="28"/>
          <w:highlight w:val="none"/>
        </w:rPr>
        <w:fldChar w:fldCharType="begin"/>
      </w:r>
      <w:r>
        <w:rPr>
          <w:rFonts w:hint="eastAsia" w:ascii="宋体" w:eastAsia="宋体" w:cs="宋体"/>
          <w:bCs/>
          <w:color w:val="000000"/>
          <w:sz w:val="28"/>
          <w:szCs w:val="28"/>
          <w:highlight w:val="none"/>
        </w:rPr>
        <w:instrText xml:space="preserve"> HYPERLINK \l _Toc28972 </w:instrText>
      </w:r>
      <w:r>
        <w:rPr>
          <w:rFonts w:hint="eastAsia" w:ascii="宋体" w:eastAsia="宋体" w:cs="宋体"/>
          <w:bCs/>
          <w:color w:val="000000"/>
          <w:sz w:val="28"/>
          <w:szCs w:val="28"/>
          <w:highlight w:val="none"/>
        </w:rPr>
        <w:fldChar w:fldCharType="separate"/>
      </w:r>
      <w:r>
        <w:rPr>
          <w:rFonts w:hint="eastAsia" w:ascii="宋体" w:eastAsia="宋体" w:cs="宋体"/>
          <w:color w:val="000000"/>
          <w:sz w:val="28"/>
          <w:szCs w:val="28"/>
          <w:highlight w:val="none"/>
        </w:rPr>
        <w:t xml:space="preserve">第三部分．</w:t>
      </w:r>
      <w:r>
        <w:rPr>
          <w:rFonts w:hint="eastAsia" w:ascii="宋体" w:eastAsia="宋体" w:cs="宋体"/>
          <w:color w:val="000000"/>
          <w:sz w:val="28"/>
          <w:szCs w:val="28"/>
          <w:highlight w:val="none"/>
          <w:lang w:val="en-US" w:eastAsia="zh-CN"/>
        </w:rPr>
        <w:t xml:space="preserve">采购需求</w:t>
      </w:r>
      <w:r>
        <w:rPr>
          <w:rFonts w:hint="eastAsia" w:ascii="宋体" w:eastAsia="宋体" w:cs="宋体"/>
          <w:color w:val="000000"/>
          <w:sz w:val="28"/>
          <w:szCs w:val="28"/>
          <w:highlight w:val="none"/>
        </w:rPr>
        <w:tab/>
      </w:r>
      <w:r>
        <w:rPr>
          <w:rFonts w:hint="eastAsia" w:ascii="宋体" w:eastAsia="宋体" w:cs="宋体"/>
          <w:color w:val="000000"/>
          <w:sz w:val="28"/>
          <w:szCs w:val="28"/>
          <w:highlight w:val="none"/>
        </w:rPr>
        <w:fldChar w:fldCharType="begin"/>
      </w:r>
      <w:r>
        <w:rPr>
          <w:rFonts w:hint="eastAsia" w:ascii="宋体" w:eastAsia="宋体" w:cs="宋体"/>
          <w:color w:val="000000"/>
          <w:sz w:val="28"/>
          <w:szCs w:val="28"/>
          <w:highlight w:val="none"/>
        </w:rPr>
        <w:instrText xml:space="preserve"> PAGEREF _Toc28972 \h </w:instrText>
      </w:r>
      <w:r>
        <w:rPr>
          <w:rFonts w:hint="eastAsia" w:ascii="宋体" w:eastAsia="宋体" w:cs="宋体"/>
          <w:color w:val="000000"/>
          <w:sz w:val="28"/>
          <w:szCs w:val="28"/>
          <w:highlight w:val="none"/>
        </w:rPr>
        <w:fldChar w:fldCharType="separate"/>
      </w:r>
      <w:r>
        <w:rPr>
          <w:rFonts w:hint="eastAsia" w:ascii="宋体" w:eastAsia="宋体" w:cs="宋体"/>
          <w:color w:val="000000"/>
          <w:sz w:val="28"/>
          <w:szCs w:val="28"/>
          <w:highlight w:val="none"/>
        </w:rPr>
        <w:t xml:space="preserve">28</w:t>
      </w:r>
      <w:r>
        <w:rPr>
          <w:rFonts w:hint="eastAsia" w:ascii="宋体" w:eastAsia="宋体" w:cs="宋体"/>
          <w:color w:val="000000"/>
          <w:sz w:val="28"/>
          <w:szCs w:val="28"/>
          <w:highlight w:val="none"/>
        </w:rPr>
        <w:fldChar w:fldCharType="end"/>
      </w:r>
      <w:r>
        <w:rPr>
          <w:rFonts w:hint="eastAsia" w:ascii="宋体" w:eastAsia="宋体" w:cs="宋体"/>
          <w:bCs/>
          <w:color w:val="000000"/>
          <w:sz w:val="28"/>
          <w:szCs w:val="28"/>
          <w:highlight w:val="none"/>
        </w:rPr>
        <w:fldChar w:fldCharType="end"/>
      </w:r>
      <w:r/>
    </w:p>
    <w:p>
      <w:pPr>
        <w:pStyle w:val="1085"/>
        <w:keepLines w:val="0"/>
        <w:keepNext w:val="0"/>
        <w:pageBreakBefore w:val="0"/>
        <w:spacing w:line="480" w:lineRule="auto"/>
        <w:widowControl w:val="off"/>
        <w:tabs>
          <w:tab w:val="clear" w:pos="8296" w:leader="none"/>
          <w:tab w:val="right" w:pos="9880" w:leader="dot"/>
        </w:tabs>
        <w:rPr>
          <w:rFonts w:hint="eastAsia" w:ascii="宋体" w:eastAsia="宋体" w:cs="宋体"/>
          <w:color w:val="000000"/>
          <w:sz w:val="28"/>
          <w:szCs w:val="28"/>
          <w:highlight w:val="none"/>
          <w:lang w:val="en-US" w:eastAsia="zh-CN"/>
        </w:rPr>
      </w:pPr>
      <w:r>
        <w:rPr>
          <w:rFonts w:hint="eastAsia" w:ascii="宋体" w:eastAsia="宋体" w:cs="宋体"/>
          <w:bCs/>
          <w:color w:val="000000"/>
          <w:sz w:val="28"/>
          <w:szCs w:val="28"/>
          <w:highlight w:val="none"/>
        </w:rPr>
        <w:fldChar w:fldCharType="begin"/>
      </w:r>
      <w:r>
        <w:rPr>
          <w:rFonts w:hint="eastAsia" w:ascii="宋体" w:eastAsia="宋体" w:cs="宋体"/>
          <w:bCs/>
          <w:color w:val="000000"/>
          <w:sz w:val="28"/>
          <w:szCs w:val="28"/>
          <w:highlight w:val="none"/>
        </w:rPr>
        <w:instrText xml:space="preserve"> HYPERLINK \l _Toc5951 </w:instrText>
      </w:r>
      <w:r>
        <w:rPr>
          <w:rFonts w:hint="eastAsia" w:ascii="宋体" w:eastAsia="宋体" w:cs="宋体"/>
          <w:bCs/>
          <w:color w:val="000000"/>
          <w:sz w:val="28"/>
          <w:szCs w:val="28"/>
          <w:highlight w:val="none"/>
        </w:rPr>
        <w:fldChar w:fldCharType="separate"/>
      </w:r>
      <w:r>
        <w:rPr>
          <w:rFonts w:hint="eastAsia" w:ascii="宋体" w:eastAsia="宋体" w:cs="宋体"/>
          <w:color w:val="000000"/>
          <w:sz w:val="28"/>
          <w:szCs w:val="28"/>
          <w:highlight w:val="none"/>
        </w:rPr>
        <w:t xml:space="preserve">第四部分．合同书（格式）</w:t>
      </w:r>
      <w:r>
        <w:rPr>
          <w:rFonts w:hint="eastAsia" w:ascii="宋体" w:eastAsia="宋体" w:cs="宋体"/>
          <w:color w:val="000000"/>
          <w:sz w:val="28"/>
          <w:szCs w:val="28"/>
          <w:highlight w:val="none"/>
        </w:rPr>
        <w:tab/>
      </w:r>
      <w:r>
        <w:rPr>
          <w:rFonts w:hint="eastAsia" w:ascii="宋体" w:eastAsia="宋体" w:cs="宋体"/>
          <w:color w:val="000000"/>
          <w:sz w:val="28"/>
          <w:szCs w:val="28"/>
          <w:highlight w:val="none"/>
          <w:lang w:val="en-US" w:eastAsia="zh-CN"/>
        </w:rPr>
        <w:t xml:space="preserve">3</w:t>
      </w:r>
      <w:r>
        <w:rPr>
          <w:rFonts w:hint="eastAsia" w:ascii="宋体" w:eastAsia="宋体" w:cs="宋体"/>
          <w:bCs/>
          <w:color w:val="000000"/>
          <w:sz w:val="28"/>
          <w:szCs w:val="28"/>
          <w:highlight w:val="none"/>
        </w:rPr>
        <w:fldChar w:fldCharType="end"/>
      </w:r>
      <w:r>
        <w:rPr>
          <w:rFonts w:hint="eastAsia" w:ascii="宋体" w:eastAsia="宋体" w:cs="宋体"/>
          <w:bCs/>
          <w:color w:val="000000"/>
          <w:sz w:val="28"/>
          <w:szCs w:val="28"/>
          <w:highlight w:val="none"/>
          <w:lang w:val="en-US" w:eastAsia="zh-CN"/>
        </w:rPr>
        <w:t xml:space="preserve">5</w:t>
      </w:r>
      <w:r/>
    </w:p>
    <w:p>
      <w:pPr>
        <w:pStyle w:val="1085"/>
        <w:keepLines w:val="0"/>
        <w:keepNext w:val="0"/>
        <w:pageBreakBefore w:val="0"/>
        <w:spacing w:line="480" w:lineRule="auto"/>
        <w:widowControl w:val="off"/>
        <w:tabs>
          <w:tab w:val="clear" w:pos="8296" w:leader="none"/>
          <w:tab w:val="right" w:pos="9880" w:leader="dot"/>
        </w:tabs>
        <w:rPr>
          <w:rFonts w:hint="eastAsia" w:ascii="宋体" w:eastAsia="宋体" w:cs="宋体"/>
          <w:color w:val="000000"/>
          <w:sz w:val="28"/>
          <w:szCs w:val="28"/>
          <w:highlight w:val="none"/>
          <w:lang w:val="en-US" w:eastAsia="zh-CN"/>
        </w:rPr>
      </w:pPr>
      <w:r>
        <w:rPr>
          <w:rFonts w:hint="eastAsia" w:ascii="宋体" w:eastAsia="宋体" w:cs="宋体"/>
          <w:bCs/>
          <w:color w:val="000000"/>
          <w:sz w:val="28"/>
          <w:szCs w:val="28"/>
          <w:highlight w:val="none"/>
        </w:rPr>
        <w:fldChar w:fldCharType="begin"/>
      </w:r>
      <w:r>
        <w:rPr>
          <w:rFonts w:hint="eastAsia" w:ascii="宋体" w:eastAsia="宋体" w:cs="宋体"/>
          <w:bCs/>
          <w:color w:val="000000"/>
          <w:sz w:val="28"/>
          <w:szCs w:val="28"/>
          <w:highlight w:val="none"/>
        </w:rPr>
        <w:instrText xml:space="preserve"> HYPERLINK \l _Toc5682 </w:instrText>
      </w:r>
      <w:r>
        <w:rPr>
          <w:rFonts w:hint="eastAsia" w:ascii="宋体" w:eastAsia="宋体" w:cs="宋体"/>
          <w:bCs/>
          <w:color w:val="000000"/>
          <w:sz w:val="28"/>
          <w:szCs w:val="28"/>
          <w:highlight w:val="none"/>
        </w:rPr>
        <w:fldChar w:fldCharType="separate"/>
      </w:r>
      <w:r>
        <w:rPr>
          <w:rFonts w:hint="eastAsia" w:ascii="宋体" w:eastAsia="宋体" w:cs="宋体"/>
          <w:color w:val="000000"/>
          <w:sz w:val="28"/>
          <w:szCs w:val="28"/>
          <w:highlight w:val="none"/>
        </w:rPr>
        <w:t xml:space="preserve">第五部分．附件（投标文件格式）</w:t>
      </w:r>
      <w:r>
        <w:rPr>
          <w:rFonts w:hint="eastAsia" w:ascii="宋体" w:eastAsia="宋体" w:cs="宋体"/>
          <w:color w:val="000000"/>
          <w:sz w:val="28"/>
          <w:szCs w:val="28"/>
          <w:highlight w:val="none"/>
        </w:rPr>
        <w:tab/>
      </w:r>
      <w:r>
        <w:rPr>
          <w:rFonts w:hint="eastAsia" w:ascii="宋体" w:eastAsia="宋体" w:cs="宋体"/>
          <w:color w:val="000000"/>
          <w:sz w:val="28"/>
          <w:szCs w:val="28"/>
          <w:highlight w:val="none"/>
          <w:lang w:val="en-US" w:eastAsia="zh-CN"/>
        </w:rPr>
        <w:t xml:space="preserve">3</w:t>
      </w:r>
      <w:r>
        <w:rPr>
          <w:rFonts w:hint="eastAsia" w:ascii="宋体" w:eastAsia="宋体" w:cs="宋体"/>
          <w:bCs/>
          <w:color w:val="000000"/>
          <w:sz w:val="28"/>
          <w:szCs w:val="28"/>
          <w:highlight w:val="none"/>
        </w:rPr>
        <w:fldChar w:fldCharType="end"/>
      </w:r>
      <w:r>
        <w:rPr>
          <w:rFonts w:hint="eastAsia" w:ascii="宋体" w:eastAsia="宋体" w:cs="宋体"/>
          <w:bCs/>
          <w:color w:val="000000"/>
          <w:sz w:val="28"/>
          <w:szCs w:val="28"/>
          <w:highlight w:val="none"/>
          <w:lang w:val="en-US" w:eastAsia="zh-CN"/>
        </w:rPr>
        <w:t xml:space="preserve">9</w:t>
      </w:r>
      <w:r/>
    </w:p>
    <w:p>
      <w:pPr>
        <w:pStyle w:val="1097"/>
        <w:spacing w:line="360" w:lineRule="auto"/>
        <w:tabs>
          <w:tab w:val="right" w:pos="9880" w:leader="dot"/>
        </w:tabs>
        <w:rPr>
          <w:rFonts w:hint="eastAsia" w:ascii="宋体" w:hAnsi="宋体" w:eastAsia="宋体" w:cs="宋体"/>
          <w:color w:val="000000"/>
          <w:sz w:val="28"/>
          <w:szCs w:val="28"/>
          <w:highlight w:val="none"/>
          <w:lang w:eastAsia="zh-CN"/>
        </w:rPr>
      </w:pPr>
      <w:r>
        <w:rPr>
          <w:rFonts w:hint="eastAsia" w:ascii="宋体" w:hAnsi="宋体" w:cs="宋体"/>
          <w:bCs/>
          <w:color w:val="000000"/>
          <w:sz w:val="28"/>
          <w:szCs w:val="28"/>
          <w:highlight w:val="none"/>
          <w:lang w:val="en-US" w:eastAsia="zh-CN"/>
        </w:rPr>
        <w:t xml:space="preserve"> </w:t>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fldChar w:fldCharType="end"/>
      </w:r>
      <w:r/>
    </w:p>
    <w:p>
      <w:pPr>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widowControl/>
        <w:rPr>
          <w:rStyle w:val="1038"/>
          <w:rFonts w:hint="eastAsia" w:ascii="宋体" w:hAnsi="宋体" w:eastAsia="宋体" w:cs="宋体"/>
          <w:color w:val="000000"/>
          <w:sz w:val="36"/>
          <w:szCs w:val="36"/>
          <w:highlight w:val="none"/>
        </w:rPr>
        <w:sectPr>
          <w:footerReference w:type="default" r:id="rId13"/>
          <w:footnotePr/>
          <w:endnotePr/>
          <w:type w:val="nextPage"/>
          <w:pgSz w:w="11906" w:h="16838" w:orient="portrait"/>
          <w:pgMar w:top="1440" w:right="1006" w:bottom="1440" w:left="1020" w:header="851" w:footer="992" w:gutter="0"/>
          <w:pgNumType w:start="1"/>
          <w:cols w:num="1" w:sep="0" w:space="1701" w:equalWidth="1"/>
          <w:docGrid w:linePitch="360"/>
        </w:sectPr>
      </w:pPr>
      <w:r>
        <w:rPr>
          <w:rFonts w:hint="eastAsia" w:ascii="宋体" w:hAnsi="宋体" w:eastAsia="宋体" w:cs="宋体"/>
          <w:color w:val="000000"/>
          <w:sz w:val="36"/>
          <w:szCs w:val="36"/>
          <w:highlight w:val="none"/>
        </w:rPr>
      </w:r>
      <w:r/>
    </w:p>
    <w:p>
      <w:pPr>
        <w:jc w:val="center"/>
        <w:spacing w:line="360" w:lineRule="auto"/>
        <w:widowControl/>
        <w:rPr>
          <w:rFonts w:hint="eastAsia" w:ascii="宋体" w:hAnsi="宋体" w:cs="宋体"/>
          <w:bCs/>
          <w:color w:val="000000"/>
          <w:sz w:val="28"/>
          <w:szCs w:val="28"/>
          <w:highlight w:val="none"/>
        </w:rPr>
        <w:outlineLvl w:val="0"/>
      </w:pPr>
      <w:r/>
      <w:bookmarkStart w:id="0" w:name="_Toc4904"/>
      <w:r>
        <w:rPr>
          <w:rStyle w:val="1038"/>
          <w:rFonts w:hint="eastAsia" w:ascii="宋体" w:hAnsi="宋体" w:eastAsia="宋体" w:cs="宋体"/>
          <w:color w:val="000000"/>
          <w:sz w:val="36"/>
          <w:szCs w:val="36"/>
          <w:highlight w:val="none"/>
        </w:rPr>
        <w:t xml:space="preserve">第一部分投标邀请</w:t>
      </w:r>
      <w:bookmarkEnd w:id="0"/>
      <w:r/>
      <w:r/>
    </w:p>
    <w:p>
      <w:pPr>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    </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受</w:t>
      </w:r>
      <w:r>
        <w:rPr>
          <w:rFonts w:hint="eastAsia" w:ascii="宋体" w:hAnsi="宋体" w:cs="宋体"/>
          <w:bCs/>
          <w:color w:val="000000"/>
          <w:sz w:val="24"/>
          <w:highlight w:val="none"/>
          <w:lang w:eastAsia="zh-CN"/>
        </w:rPr>
        <w:t xml:space="preserve">无锡高新技术产业开发区（无锡市新吴区）数据局</w:t>
      </w:r>
      <w:r>
        <w:rPr>
          <w:rFonts w:hint="eastAsia" w:ascii="宋体" w:hAnsi="宋体" w:cs="宋体"/>
          <w:bCs/>
          <w:color w:val="000000"/>
          <w:sz w:val="24"/>
          <w:highlight w:val="none"/>
        </w:rPr>
        <w:t xml:space="preserve">委托，就其</w:t>
      </w:r>
      <w:r>
        <w:rPr>
          <w:rFonts w:hint="eastAsia" w:ascii="宋体" w:hAnsi="宋体" w:cs="宋体"/>
          <w:bCs/>
          <w:color w:val="000000"/>
          <w:sz w:val="24"/>
          <w:highlight w:val="none"/>
          <w:lang w:eastAsia="zh-CN"/>
        </w:rPr>
        <w:t xml:space="preserve">新吴区“一网统管”信息化项目咨询服务</w:t>
      </w:r>
      <w:r>
        <w:rPr>
          <w:rFonts w:hint="eastAsia" w:ascii="宋体" w:hAnsi="宋体" w:cs="宋体"/>
          <w:bCs/>
          <w:color w:val="000000"/>
          <w:sz w:val="24"/>
          <w:highlight w:val="none"/>
        </w:rPr>
        <w:t xml:space="preserve">进行公开招标。现欢迎符合相关条件的供应商参加投标，投标邀请如下：</w:t>
      </w:r>
      <w:r/>
    </w:p>
    <w:tbl>
      <w:tblPr>
        <w:tblStyle w:val="845"/>
        <w:tblW w:w="9780" w:type="dxa"/>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8517"/>
      </w:tblGrid>
      <w:tr>
        <w:trPr>
          <w:trHeight w:val="516"/>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p>
        </w:tc>
        <w:tc>
          <w:tcPr>
            <w:tcW w:w="8517"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内容</w:t>
            </w:r>
            <w:r/>
          </w:p>
        </w:tc>
      </w:tr>
      <w:tr>
        <w:trPr/>
        <w:tc>
          <w:tcPr>
            <w:tcW w:w="1263"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p>
        </w:tc>
        <w:tc>
          <w:tcPr>
            <w:tcW w:w="8517" w:type="dxa"/>
            <w:vAlign w:val="center"/>
            <w:textDirection w:val="lrTb"/>
            <w:noWrap w:val="false"/>
          </w:tcPr>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lang w:eastAsia="zh-CN"/>
              </w:rPr>
              <w:t xml:space="preserve">新吴区“一网统管”信息化项目咨询服务</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项目编号</w:t>
            </w:r>
            <w:r>
              <w:rPr>
                <w:rFonts w:hint="eastAsia" w:ascii="宋体" w:hAnsi="宋体" w:cs="宋体"/>
                <w:bCs/>
                <w:color w:val="000000"/>
                <w:sz w:val="24"/>
                <w:highlight w:val="none"/>
              </w:rPr>
              <w:t xml:space="preserve">：JSZC-320214-YTQY-G2025-0002</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       </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采购方式：公开招标</w:t>
            </w:r>
            <w:r/>
          </w:p>
        </w:tc>
      </w:tr>
      <w:tr>
        <w:trPr/>
        <w:tc>
          <w:tcPr>
            <w:tcW w:w="1263"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p>
        </w:tc>
        <w:tc>
          <w:tcPr>
            <w:tcW w:w="8517" w:type="dxa"/>
            <w:vAlign w:val="center"/>
            <w:textDirection w:val="lrTb"/>
            <w:noWrap w:val="false"/>
          </w:tcPr>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采购人：</w:t>
            </w:r>
            <w:r>
              <w:rPr>
                <w:rFonts w:hint="eastAsia" w:ascii="宋体" w:hAnsi="宋体" w:cs="宋体"/>
                <w:bCs/>
                <w:color w:val="000000"/>
                <w:sz w:val="24"/>
                <w:highlight w:val="none"/>
                <w:lang w:eastAsia="zh-CN"/>
              </w:rPr>
              <w:t xml:space="preserve">无锡高新技术产业开发区（无锡市新吴区）数据局</w:t>
            </w:r>
            <w:r/>
          </w:p>
          <w:p>
            <w:pPr>
              <w:spacing w:line="360" w:lineRule="auto"/>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采购人地址：</w:t>
            </w:r>
            <w:r>
              <w:rPr>
                <w:rFonts w:hint="eastAsia" w:ascii="宋体" w:hAnsi="宋体"/>
                <w:color w:val="000000" w:themeColor="text1"/>
                <w:sz w:val="24"/>
                <w:highlight w:val="none"/>
              </w:rPr>
              <w:t xml:space="preserve">无锡市新吴区震泽路28号</w:t>
            </w:r>
            <w:r/>
          </w:p>
          <w:p>
            <w:pPr>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采购代理机构：</w:t>
            </w:r>
            <w:r>
              <w:rPr>
                <w:rFonts w:hint="eastAsia" w:ascii="宋体" w:hAnsi="宋体" w:cs="宋体"/>
                <w:bCs/>
                <w:color w:val="000000"/>
                <w:sz w:val="24"/>
                <w:highlight w:val="none"/>
                <w:lang w:eastAsia="zh-CN"/>
              </w:rPr>
              <w:t xml:space="preserve">亚太勤业工程咨询有限公司 </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采购机构地址</w:t>
            </w:r>
            <w:r>
              <w:rPr>
                <w:rFonts w:hint="eastAsia" w:ascii="宋体" w:hAnsi="宋体" w:cs="宋体"/>
                <w:bCs/>
                <w:color w:val="000000"/>
                <w:sz w:val="24"/>
                <w:highlight w:val="none"/>
                <w:lang w:eastAsia="zh-CN"/>
              </w:rPr>
              <w:t xml:space="preserve">：无锡市滨湖区建筑西路586号601 </w:t>
            </w:r>
            <w:r/>
          </w:p>
        </w:tc>
      </w:tr>
      <w:tr>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p>
        </w:tc>
        <w:tc>
          <w:tcPr>
            <w:tcW w:w="8517" w:type="dxa"/>
            <w:vAlign w:val="center"/>
            <w:textDirection w:val="lrTb"/>
            <w:noWrap w:val="false"/>
          </w:tcPr>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采购项目概况、要求：</w:t>
            </w:r>
            <w:r/>
          </w:p>
          <w:p>
            <w:pPr>
              <w:numPr>
                <w:ilvl w:val="0"/>
                <w:numId w:val="4"/>
              </w:num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项目</w:t>
            </w:r>
            <w:r>
              <w:rPr>
                <w:rFonts w:hint="eastAsia" w:ascii="宋体" w:hAnsi="宋体" w:cs="宋体"/>
                <w:bCs/>
                <w:color w:val="000000"/>
                <w:sz w:val="24"/>
                <w:highlight w:val="none"/>
              </w:rPr>
              <w:t xml:space="preserve">概况</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根据</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无锡高新区（新吴区）“一网统管”信息化项目管理办法</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，数据局负责区内“一网统管”信息化项目需求分析材料、建议书编制。为更好</w:t>
            </w:r>
            <w:r>
              <w:rPr>
                <w:rFonts w:hint="eastAsia" w:ascii="宋体" w:hAnsi="宋体" w:cs="宋体"/>
                <w:bCs/>
                <w:color w:val="000000"/>
                <w:sz w:val="24"/>
                <w:highlight w:val="none"/>
                <w:lang w:eastAsia="zh-CN"/>
              </w:rPr>
              <w:t xml:space="preserve">地</w:t>
            </w:r>
            <w:r>
              <w:rPr>
                <w:rFonts w:hint="eastAsia" w:ascii="宋体" w:hAnsi="宋体" w:cs="宋体"/>
                <w:bCs/>
                <w:color w:val="000000"/>
                <w:sz w:val="24"/>
                <w:highlight w:val="none"/>
              </w:rPr>
              <w:t xml:space="preserve">推进项目论证，由数据局委托第三方技术咨询服务团队，提供专业咨询服务。</w:t>
            </w:r>
            <w:r>
              <w:rPr>
                <w:rFonts w:hint="default" w:ascii="宋体" w:hAnsi="宋体" w:cs="宋体"/>
                <w:bCs/>
                <w:color w:val="000000"/>
                <w:sz w:val="24"/>
                <w:highlight w:val="none"/>
              </w:rPr>
              <w:t xml:space="preserve">通过本次咨询服务采购工作，形成一套科学、合理的“一网统管”信息化项目前期需求论证材料，为项目的后续实施提供有力支撑。同时，通过推动项目流程的规范化、标准化，将进一步提升信息化项目建设的质量和效率，不断优化提升全区信息化项目管理水平</w:t>
            </w:r>
            <w:r>
              <w:rPr>
                <w:rFonts w:hint="eastAsia" w:ascii="宋体" w:hAnsi="宋体" w:cs="宋体"/>
                <w:bCs/>
                <w:color w:val="000000"/>
                <w:sz w:val="24"/>
                <w:highlight w:val="none"/>
              </w:rPr>
              <w:t xml:space="preserve">。</w:t>
            </w:r>
            <w:r/>
          </w:p>
          <w:p>
            <w:pPr>
              <w:numPr>
                <w:ilvl w:val="0"/>
                <w:numId w:val="4"/>
              </w:num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采购内容：“一网统管”信息化项目需求分析材料、建议书编制，并通过区数据局组织的专家论证会。</w:t>
            </w:r>
            <w:r/>
          </w:p>
          <w:p>
            <w:pPr>
              <w:numPr>
                <w:ilvl w:val="0"/>
                <w:numId w:val="4"/>
              </w:num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服务期限：</w:t>
            </w:r>
            <w:r>
              <w:rPr>
                <w:rFonts w:hint="eastAsia" w:ascii="宋体" w:hAnsi="宋体"/>
                <w:szCs w:val="21"/>
                <w:highlight w:val="none"/>
              </w:rPr>
              <w:t xml:space="preserve">合同签订生效之日起</w:t>
            </w:r>
            <w:r>
              <w:rPr>
                <w:rFonts w:hint="eastAsia" w:ascii="宋体" w:hAnsi="宋体"/>
                <w:szCs w:val="21"/>
                <w:highlight w:val="none"/>
                <w:lang w:val="en-US" w:eastAsia="zh-CN"/>
              </w:rPr>
              <w:t xml:space="preserve">1</w:t>
            </w:r>
            <w:r>
              <w:rPr>
                <w:rFonts w:hint="eastAsia" w:ascii="宋体" w:hAnsi="宋体"/>
                <w:szCs w:val="21"/>
                <w:highlight w:val="none"/>
              </w:rPr>
              <w:t xml:space="preserve">年</w:t>
            </w:r>
            <w:r>
              <w:rPr>
                <w:rFonts w:hint="eastAsia" w:ascii="宋体" w:hAnsi="宋体" w:cs="宋体"/>
                <w:bCs/>
                <w:color w:val="000000"/>
                <w:sz w:val="24"/>
                <w:highlight w:val="none"/>
                <w:lang w:val="en-US" w:eastAsia="zh-CN"/>
              </w:rPr>
              <w:t xml:space="preserve">。</w:t>
            </w:r>
            <w:r/>
          </w:p>
          <w:p>
            <w:pPr>
              <w:numPr>
                <w:ilvl w:val="0"/>
                <w:numId w:val="4"/>
              </w:num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服务质量要求：</w:t>
            </w:r>
            <w:r>
              <w:rPr>
                <w:rFonts w:hint="eastAsia" w:ascii="宋体" w:hAnsi="宋体" w:eastAsia="宋体" w:cs="Times New Roman"/>
                <w:bCs/>
                <w:color w:val="000000" w:themeColor="text1"/>
                <w:sz w:val="24"/>
                <w:szCs w:val="24"/>
                <w:highlight w:val="none"/>
              </w:rPr>
              <w:t xml:space="preserve">质量标准符合国家标准、行业标准和企业标准（标准不一致的，以严格的标准为准），并满足</w:t>
            </w:r>
            <w:r>
              <w:rPr>
                <w:rFonts w:hint="eastAsia" w:ascii="宋体" w:hAnsi="宋体" w:eastAsia="宋体" w:cs="Times New Roman"/>
                <w:bCs/>
                <w:color w:val="000000" w:themeColor="text1"/>
                <w:sz w:val="24"/>
                <w:szCs w:val="24"/>
                <w:highlight w:val="none"/>
                <w:lang w:val="en-US" w:eastAsia="zh-CN"/>
              </w:rPr>
              <w:t xml:space="preserve">采购</w:t>
            </w:r>
            <w:r>
              <w:rPr>
                <w:rFonts w:hint="eastAsia" w:ascii="宋体" w:hAnsi="宋体" w:eastAsia="宋体" w:cs="Times New Roman"/>
                <w:bCs/>
                <w:color w:val="000000" w:themeColor="text1"/>
                <w:sz w:val="24"/>
                <w:szCs w:val="24"/>
                <w:highlight w:val="none"/>
              </w:rPr>
              <w:t xml:space="preserve">人要求</w:t>
            </w:r>
            <w:r>
              <w:rPr>
                <w:rFonts w:hint="eastAsia" w:ascii="宋体" w:hAnsi="宋体" w:cs="宋体"/>
                <w:bCs/>
                <w:color w:val="000000"/>
                <w:sz w:val="24"/>
                <w:highlight w:val="none"/>
                <w:lang w:val="en-US" w:eastAsia="zh-CN"/>
              </w:rPr>
              <w:t xml:space="preserve">。</w:t>
            </w:r>
            <w:r/>
          </w:p>
          <w:p>
            <w:pPr>
              <w:numPr>
                <w:ilvl w:val="0"/>
                <w:numId w:val="4"/>
              </w:num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采购预算：671.4万元；</w:t>
            </w:r>
            <w:r/>
          </w:p>
          <w:p>
            <w:pPr>
              <w:numPr>
                <w:ilvl w:val="0"/>
                <w:numId w:val="4"/>
              </w:numPr>
              <w:spacing w:line="360" w:lineRule="auto"/>
              <w:rPr>
                <w:rFonts w:hint="eastAsia" w:ascii="宋体" w:hAnsi="宋体" w:cs="宋体"/>
                <w:b/>
                <w:bCs w:val="0"/>
                <w:color w:val="000000"/>
                <w:sz w:val="24"/>
                <w:highlight w:val="none"/>
                <w:lang w:val="en-US" w:eastAsia="zh-CN"/>
              </w:rPr>
            </w:pPr>
            <w:r>
              <w:rPr>
                <w:rFonts w:hint="eastAsia" w:ascii="宋体" w:hAnsi="宋体" w:cs="宋体"/>
                <w:bCs/>
                <w:color w:val="000000"/>
                <w:sz w:val="24"/>
                <w:highlight w:val="none"/>
                <w:lang w:val="en-US" w:eastAsia="zh-CN"/>
              </w:rPr>
              <w:t xml:space="preserve">最高限价：</w:t>
            </w:r>
            <w:r>
              <w:rPr>
                <w:rFonts w:hint="eastAsia" w:ascii="宋体" w:hAnsi="宋体" w:cs="宋体"/>
                <w:b/>
                <w:bCs w:val="0"/>
                <w:color w:val="000000"/>
                <w:sz w:val="24"/>
                <w:highlight w:val="none"/>
                <w:lang w:val="en-US" w:eastAsia="zh-CN"/>
              </w:rPr>
              <w:t xml:space="preserve">本项目报价采用优惠率（折扣率=1－优惠率），本项目最高折扣率：100%，投标供应商投标折扣率不得超过上述最高折扣率，否则按无效标处理。 </w:t>
            </w:r>
            <w:r/>
          </w:p>
          <w:p>
            <w:pPr>
              <w:numPr>
                <w:ilvl w:val="0"/>
                <w:numId w:val="4"/>
              </w:num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本项目是否专门面向中小企业：是。</w:t>
            </w:r>
            <w:r/>
          </w:p>
          <w:p>
            <w:pPr>
              <w:numPr>
                <w:ilvl w:val="0"/>
                <w:numId w:val="4"/>
              </w:num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本项目所属行业类型：软件和信息技术服务业。 </w:t>
            </w:r>
            <w:r/>
          </w:p>
        </w:tc>
      </w:tr>
      <w:tr>
        <w:trPr>
          <w:trHeight w:val="557"/>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p>
        </w:tc>
        <w:tc>
          <w:tcPr>
            <w:tcW w:w="8517" w:type="dxa"/>
            <w:vAlign w:val="center"/>
            <w:textDirection w:val="lrTb"/>
            <w:noWrap w:val="false"/>
          </w:tcPr>
          <w:p>
            <w:pPr>
              <w:pStyle w:val="1103"/>
              <w:ind w:firstLine="0"/>
              <w:jc w:val="both"/>
              <w:spacing w:before="0" w:beforeAutospacing="0" w:after="0" w:afterAutospacing="0" w:line="360" w:lineRule="auto"/>
              <w:tabs>
                <w:tab w:val="left" w:pos="0" w:leader="none"/>
              </w:tabs>
              <w:rPr>
                <w:rFonts w:hint="eastAsia" w:cs="宋体"/>
                <w:bCs/>
                <w:color w:val="000000"/>
                <w:highlight w:val="none"/>
                <w:lang w:val="en-US" w:eastAsia="zh-CN"/>
              </w:rPr>
            </w:pPr>
            <w:r>
              <w:rPr>
                <w:rFonts w:hint="eastAsia" w:cs="宋体"/>
                <w:bCs/>
                <w:color w:val="000000"/>
                <w:highlight w:val="none"/>
                <w:lang w:val="en-US" w:eastAsia="zh-CN"/>
              </w:rPr>
              <w:t xml:space="preserve">投标供应商资格要求：</w:t>
            </w:r>
            <w:r/>
          </w:p>
          <w:p>
            <w:pPr>
              <w:ind w:left="57"/>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1.满足《中华人民共和国政府采购法》第二十二条规定；</w:t>
            </w:r>
            <w:r/>
          </w:p>
          <w:p>
            <w:pPr>
              <w:ind w:left="57"/>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2.落实政府采购政策需满足的资格要求：供应商为中小企业/小微企业</w:t>
            </w:r>
            <w:r>
              <w:rPr>
                <w:rFonts w:hint="eastAsia" w:ascii="宋体" w:hAnsi="宋体" w:cs="宋体"/>
                <w:bCs/>
                <w:color w:val="000000"/>
                <w:sz w:val="24"/>
                <w:highlight w:val="none"/>
                <w:lang w:eastAsia="zh-CN"/>
              </w:rPr>
              <w:t xml:space="preserve">或</w:t>
            </w:r>
            <w:r>
              <w:rPr>
                <w:rFonts w:hint="eastAsia" w:ascii="宋体" w:hAnsi="宋体" w:cs="宋体"/>
                <w:bCs/>
                <w:color w:val="000000"/>
                <w:sz w:val="24"/>
                <w:highlight w:val="none"/>
              </w:rPr>
              <w:t xml:space="preserve">监狱企业</w:t>
            </w:r>
            <w:r>
              <w:rPr>
                <w:rFonts w:hint="eastAsia" w:ascii="宋体" w:hAnsi="宋体" w:cs="宋体"/>
                <w:bCs/>
                <w:color w:val="000000"/>
                <w:sz w:val="24"/>
                <w:highlight w:val="none"/>
                <w:lang w:eastAsia="zh-CN"/>
              </w:rPr>
              <w:t xml:space="preserve">或</w:t>
            </w:r>
            <w:r>
              <w:rPr>
                <w:rFonts w:hint="eastAsia" w:ascii="宋体" w:hAnsi="宋体" w:cs="宋体"/>
                <w:bCs/>
                <w:color w:val="000000"/>
                <w:sz w:val="24"/>
                <w:highlight w:val="none"/>
              </w:rPr>
              <w:t xml:space="preserve">残疾人福利企业。</w:t>
            </w:r>
            <w:r/>
          </w:p>
          <w:p>
            <w:pPr>
              <w:ind w:left="57"/>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3.本项目的特定资格要求：</w:t>
            </w:r>
            <w:r/>
          </w:p>
          <w:p>
            <w:pPr>
              <w:numPr>
                <w:ilvl w:val="0"/>
                <w:numId w:val="5"/>
              </w:numPr>
              <w:ind w:left="425" w:hanging="425"/>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投标供应商企业营业执照或事业单位法人证书或有关部门登记证明文件； </w:t>
            </w:r>
            <w:r/>
          </w:p>
          <w:p>
            <w:pPr>
              <w:numPr>
                <w:ilvl w:val="0"/>
                <w:numId w:val="5"/>
              </w:numPr>
              <w:ind w:left="42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具有良好的银行资信和健全的财务会计制度，没有处于被责令停业或破产状态，且资产未被重组、接管和冻结；经营活动中没有违法、违纪行为；</w:t>
            </w:r>
            <w:r/>
          </w:p>
          <w:p>
            <w:pPr>
              <w:numPr>
                <w:ilvl w:val="0"/>
                <w:numId w:val="5"/>
              </w:numPr>
              <w:ind w:left="425" w:hanging="425"/>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未被“信用中国”网站（www.creditchina.gov.cn）列入失信被执行人、重大税收违法案件当事人名单、政府采购严重失信行为记录名单。</w:t>
            </w:r>
            <w:r/>
          </w:p>
          <w:p>
            <w:pPr>
              <w:numPr>
                <w:ilvl w:val="0"/>
                <w:numId w:val="5"/>
              </w:numPr>
              <w:ind w:left="425" w:hanging="425"/>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w:t>
            </w:r>
            <w:r>
              <w:rPr>
                <w:rFonts w:hint="eastAsia" w:ascii="宋体" w:hAnsi="宋体" w:cs="宋体"/>
                <w:bCs/>
                <w:color w:val="000000"/>
                <w:sz w:val="24"/>
                <w:highlight w:val="none"/>
                <w:lang w:val="en-US" w:eastAsia="zh-CN"/>
              </w:rPr>
              <w:t xml:space="preserve">不</w:t>
            </w:r>
            <w:r>
              <w:rPr>
                <w:rFonts w:hint="eastAsia" w:ascii="宋体" w:hAnsi="宋体" w:cs="宋体"/>
                <w:bCs/>
                <w:color w:val="000000"/>
                <w:sz w:val="24"/>
                <w:highlight w:val="none"/>
              </w:rPr>
              <w:t xml:space="preserve">接受联合体投标。</w:t>
            </w:r>
            <w:r/>
          </w:p>
          <w:p>
            <w:pPr>
              <w:ind w:left="57"/>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7" w:firstLine="480"/>
              <w:spacing w:line="360" w:lineRule="auto"/>
              <w:tabs>
                <w:tab w:val="left" w:pos="360" w:leader="none"/>
              </w:tabs>
              <w:rPr>
                <w:rFonts w:hint="eastAsia"/>
                <w:color w:val="000000"/>
                <w:sz w:val="20"/>
                <w:szCs w:val="22"/>
                <w:highlight w:val="none"/>
              </w:rPr>
            </w:pPr>
            <w:r>
              <w:rPr>
                <w:rFonts w:hint="eastAsia" w:ascii="宋体" w:hAnsi="宋体" w:cs="宋体"/>
                <w:bCs/>
                <w:color w:val="000000"/>
                <w:sz w:val="24"/>
                <w:highlight w:val="none"/>
              </w:rPr>
              <w:t xml:space="preserve">2、采购人有权对以上资格条件进行核查，如供应商有弄虚作假行为或不具备以上条件的将取消其投标资格。</w:t>
            </w:r>
            <w:r/>
          </w:p>
        </w:tc>
      </w:tr>
      <w:tr>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p>
        </w:tc>
        <w:tc>
          <w:tcPr>
            <w:tcW w:w="8517" w:type="dxa"/>
            <w:vAlign w:val="center"/>
            <w:textDirection w:val="lrTb"/>
            <w:noWrap w:val="false"/>
          </w:tcPr>
          <w:p>
            <w:pPr>
              <w:numPr>
                <w:ilvl w:val="0"/>
                <w:numId w:val="6"/>
              </w:numPr>
              <w:ind w:left="57"/>
              <w:spacing w:line="360" w:lineRule="auto"/>
              <w:widowControl/>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获取招标文件方式：供应商登录苏采云平台</w:t>
            </w:r>
            <w:r/>
          </w:p>
          <w:p>
            <w:pPr>
              <w:numPr>
                <w:ilvl w:val="0"/>
                <w:numId w:val="0"/>
              </w:numPr>
              <w:spacing w:line="360" w:lineRule="auto"/>
              <w:widowControl/>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（http://jszfcg.jsczt.cn/jszc/login</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中免费下载公开招标文件“项目参与”——“采购项目”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57"/>
              <w:spacing w:line="360" w:lineRule="auto"/>
              <w:widowControl/>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招标文件获取时间：本项目采购公告发布之日起五个工作日内（法定假日休息），每天上午00:00-12:00，下午12:00-17:00。</w:t>
            </w:r>
            <w:r/>
          </w:p>
        </w:tc>
      </w:tr>
      <w:tr>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w:t>
            </w:r>
            <w:r/>
          </w:p>
        </w:tc>
        <w:tc>
          <w:tcPr>
            <w:tcW w:w="8517" w:type="dxa"/>
            <w:vAlign w:val="center"/>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踏勘现场：由投标供应商自行组织踏勘现场。相关踏勘费用由供应商自行承担。供应商在投标时应充分考虑现场实际情况，采购人不负担因供应商对项目现场情况考虑不周而产生的其他任何费用。</w:t>
            </w:r>
            <w:r/>
          </w:p>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投标供应商要求澄清招标文件的截止时间：202</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lang w:val="en-US" w:eastAsia="zh-CN"/>
              </w:rPr>
              <w:t xml:space="preserve">06</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09</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lang w:val="en-US" w:eastAsia="zh-CN"/>
              </w:rPr>
              <w:t xml:space="preserve">10:00</w:t>
            </w:r>
            <w:r>
              <w:rPr>
                <w:rFonts w:hint="eastAsia" w:ascii="宋体" w:hAnsi="宋体" w:cs="宋体"/>
                <w:bCs/>
                <w:color w:val="000000"/>
                <w:sz w:val="24"/>
                <w:highlight w:val="none"/>
              </w:rPr>
              <w:t xml:space="preserve">时，以书面形式给采购代理机构。</w:t>
            </w:r>
            <w:r/>
          </w:p>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采购人对招标文件澄清、修改时间：投标截止时间15天前。</w:t>
            </w:r>
            <w:r/>
          </w:p>
        </w:tc>
      </w:tr>
      <w:tr>
        <w:trPr>
          <w:trHeight w:val="481"/>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w:t>
            </w:r>
            <w:r/>
          </w:p>
        </w:tc>
        <w:tc>
          <w:tcPr>
            <w:tcW w:w="8517" w:type="dxa"/>
            <w:vAlign w:val="center"/>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w:t>
            </w:r>
            <w:r>
              <w:rPr>
                <w:rFonts w:hint="eastAsia" w:ascii="宋体" w:hAnsi="宋体" w:cs="宋体"/>
                <w:bCs/>
                <w:color w:val="000000"/>
                <w:sz w:val="24"/>
                <w:highlight w:val="none"/>
                <w:lang w:eastAsia="zh-CN"/>
              </w:rPr>
              <w:t xml:space="preserve">无需</w:t>
            </w:r>
            <w:r>
              <w:rPr>
                <w:rFonts w:hint="eastAsia" w:hAnsi="宋体" w:cs="宋体"/>
                <w:color w:val="000000"/>
                <w:sz w:val="24"/>
                <w:highlight w:val="none"/>
              </w:rPr>
              <w:t xml:space="preserve">缴纳投标保证金</w:t>
            </w:r>
            <w:r>
              <w:rPr>
                <w:rFonts w:hint="eastAsia" w:ascii="宋体" w:hAnsi="宋体" w:cs="宋体"/>
                <w:bCs/>
                <w:color w:val="000000"/>
                <w:sz w:val="24"/>
                <w:highlight w:val="none"/>
              </w:rPr>
              <w:t xml:space="preserve">。</w:t>
            </w:r>
            <w:r/>
          </w:p>
        </w:tc>
      </w:tr>
      <w:tr>
        <w:trPr>
          <w:trHeight w:val="546"/>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w:t>
            </w:r>
            <w:r/>
          </w:p>
        </w:tc>
        <w:tc>
          <w:tcPr>
            <w:tcW w:w="8517" w:type="dxa"/>
            <w:vAlign w:val="center"/>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投标有效期：投标截止时间起90天。</w:t>
            </w:r>
            <w:r/>
          </w:p>
        </w:tc>
      </w:tr>
      <w:tr>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9</w:t>
            </w:r>
            <w:r/>
          </w:p>
        </w:tc>
        <w:tc>
          <w:tcPr>
            <w:tcW w:w="8517" w:type="dxa"/>
            <w:vAlign w:val="center"/>
            <w:textDirection w:val="lrTb"/>
            <w:noWrap w:val="false"/>
          </w:tcPr>
          <w:p>
            <w:pPr>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网上</w:t>
            </w:r>
            <w:r>
              <w:rPr>
                <w:rFonts w:hint="eastAsia" w:ascii="宋体" w:hAnsi="宋体" w:cs="宋体"/>
                <w:color w:val="000000"/>
                <w:sz w:val="24"/>
                <w:highlight w:val="none"/>
              </w:rPr>
              <w:t xml:space="preserve">投标文件递交</w:t>
            </w:r>
            <w:r>
              <w:rPr>
                <w:rFonts w:hint="eastAsia" w:ascii="宋体" w:hAnsi="宋体" w:cs="宋体"/>
                <w:color w:val="000000"/>
                <w:sz w:val="24"/>
                <w:highlight w:val="none"/>
                <w:lang w:val="zh-CN"/>
              </w:rPr>
              <w:t xml:space="preserve">截止时间：</w:t>
            </w:r>
            <w:r>
              <w:rPr>
                <w:rFonts w:hint="eastAsia" w:ascii="宋体" w:hAnsi="宋体" w:cs="宋体"/>
                <w:b w:val="0"/>
                <w:bCs w:val="0"/>
                <w:color w:val="0000ff"/>
                <w:sz w:val="24"/>
                <w:highlight w:val="none"/>
                <w:lang w:val="zh-CN"/>
              </w:rPr>
              <w:t xml:space="preserve">202</w:t>
            </w:r>
            <w:r>
              <w:rPr>
                <w:rFonts w:hint="eastAsia" w:ascii="宋体" w:hAnsi="宋体" w:cs="宋体"/>
                <w:b w:val="0"/>
                <w:bCs w:val="0"/>
                <w:color w:val="0000ff"/>
                <w:sz w:val="24"/>
                <w:highlight w:val="none"/>
                <w:lang w:val="en-US" w:eastAsia="zh-CN"/>
              </w:rPr>
              <w:t xml:space="preserve">5</w:t>
            </w:r>
            <w:r>
              <w:rPr>
                <w:rFonts w:hint="eastAsia" w:ascii="宋体" w:hAnsi="宋体" w:cs="宋体"/>
                <w:b w:val="0"/>
                <w:bCs w:val="0"/>
                <w:color w:val="0000ff"/>
                <w:sz w:val="24"/>
                <w:highlight w:val="none"/>
                <w:lang w:val="zh-CN"/>
              </w:rPr>
              <w:t xml:space="preserve">年</w:t>
            </w:r>
            <w:r>
              <w:rPr>
                <w:rFonts w:hint="eastAsia" w:ascii="宋体" w:hAnsi="宋体" w:cs="宋体"/>
                <w:b w:val="0"/>
                <w:bCs w:val="0"/>
                <w:color w:val="0000ff"/>
                <w:sz w:val="24"/>
                <w:highlight w:val="none"/>
                <w:lang w:val="en-US" w:eastAsia="zh-CN"/>
              </w:rPr>
              <w:t xml:space="preserve">06</w:t>
            </w:r>
            <w:r>
              <w:rPr>
                <w:rFonts w:hint="eastAsia" w:ascii="宋体" w:hAnsi="宋体" w:cs="宋体"/>
                <w:b w:val="0"/>
                <w:bCs w:val="0"/>
                <w:color w:val="0000ff"/>
                <w:sz w:val="24"/>
                <w:highlight w:val="none"/>
                <w:lang w:val="zh-CN"/>
              </w:rPr>
              <w:t xml:space="preserve">月</w:t>
            </w:r>
            <w:r>
              <w:rPr>
                <w:rFonts w:hint="eastAsia" w:ascii="宋体" w:hAnsi="宋体" w:cs="宋体"/>
                <w:b w:val="0"/>
                <w:bCs w:val="0"/>
                <w:color w:val="0000ff"/>
                <w:sz w:val="24"/>
                <w:highlight w:val="none"/>
                <w:lang w:val="en-US" w:eastAsia="zh-CN"/>
              </w:rPr>
              <w:t xml:space="preserve">25</w:t>
            </w:r>
            <w:r>
              <w:rPr>
                <w:rFonts w:hint="eastAsia" w:ascii="宋体" w:hAnsi="宋体" w:cs="宋体"/>
                <w:b w:val="0"/>
                <w:bCs w:val="0"/>
                <w:color w:val="0000ff"/>
                <w:sz w:val="24"/>
                <w:highlight w:val="none"/>
                <w:lang w:val="zh-CN"/>
              </w:rPr>
              <w:t xml:space="preserve">日</w:t>
            </w:r>
            <w:r>
              <w:rPr>
                <w:rFonts w:hint="eastAsia" w:ascii="宋体" w:hAnsi="宋体" w:cs="宋体"/>
                <w:b w:val="0"/>
                <w:bCs w:val="0"/>
                <w:color w:val="0000ff"/>
                <w:sz w:val="24"/>
                <w:highlight w:val="none"/>
                <w:lang w:val="en-US" w:eastAsia="zh-CN"/>
              </w:rPr>
              <w:t xml:space="preserve">13</w:t>
            </w:r>
            <w:r>
              <w:rPr>
                <w:rFonts w:hint="eastAsia" w:ascii="宋体" w:hAnsi="宋体" w:cs="宋体"/>
                <w:b w:val="0"/>
                <w:bCs w:val="0"/>
                <w:color w:val="0000ff"/>
                <w:sz w:val="24"/>
                <w:highlight w:val="none"/>
              </w:rPr>
              <w:t xml:space="preserve">:30</w:t>
            </w:r>
            <w:r>
              <w:rPr>
                <w:rFonts w:hint="eastAsia" w:ascii="宋体" w:hAnsi="宋体" w:cs="宋体"/>
                <w:color w:val="000000"/>
                <w:sz w:val="24"/>
                <w:highlight w:val="none"/>
                <w:lang w:val="zh-CN"/>
              </w:rPr>
              <w:t xml:space="preserve">（截止时间后的响应文件恕不接受）。</w:t>
            </w:r>
            <w:r/>
          </w:p>
          <w:p>
            <w:pPr>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网上解密时间：</w:t>
            </w:r>
            <w:r>
              <w:rPr>
                <w:rFonts w:hint="eastAsia" w:ascii="宋体" w:hAnsi="宋体" w:cs="宋体"/>
                <w:b w:val="0"/>
                <w:bCs w:val="0"/>
                <w:color w:val="0000ff"/>
                <w:sz w:val="24"/>
                <w:highlight w:val="none"/>
                <w:lang w:val="zh-CN"/>
              </w:rPr>
              <w:t xml:space="preserve">202</w:t>
            </w:r>
            <w:r>
              <w:rPr>
                <w:rFonts w:hint="eastAsia" w:ascii="宋体" w:hAnsi="宋体" w:cs="宋体"/>
                <w:b w:val="0"/>
                <w:bCs w:val="0"/>
                <w:color w:val="0000ff"/>
                <w:sz w:val="24"/>
                <w:highlight w:val="none"/>
                <w:lang w:val="en-US" w:eastAsia="zh-CN"/>
              </w:rPr>
              <w:t xml:space="preserve">5</w:t>
            </w:r>
            <w:r>
              <w:rPr>
                <w:rFonts w:hint="eastAsia" w:ascii="宋体" w:hAnsi="宋体" w:cs="宋体"/>
                <w:b w:val="0"/>
                <w:bCs w:val="0"/>
                <w:color w:val="0000ff"/>
                <w:sz w:val="24"/>
                <w:highlight w:val="none"/>
                <w:lang w:val="zh-CN"/>
              </w:rPr>
              <w:t xml:space="preserve">年</w:t>
            </w:r>
            <w:r>
              <w:rPr>
                <w:rFonts w:hint="eastAsia" w:ascii="宋体" w:hAnsi="宋体" w:cs="宋体"/>
                <w:b w:val="0"/>
                <w:bCs w:val="0"/>
                <w:color w:val="0000ff"/>
                <w:sz w:val="24"/>
                <w:highlight w:val="none"/>
                <w:lang w:val="en-US" w:eastAsia="zh-CN"/>
              </w:rPr>
              <w:t xml:space="preserve">06</w:t>
            </w:r>
            <w:r>
              <w:rPr>
                <w:rFonts w:hint="eastAsia" w:ascii="宋体" w:hAnsi="宋体" w:cs="宋体"/>
                <w:b w:val="0"/>
                <w:bCs w:val="0"/>
                <w:color w:val="0000ff"/>
                <w:sz w:val="24"/>
                <w:highlight w:val="none"/>
                <w:lang w:val="zh-CN"/>
              </w:rPr>
              <w:t xml:space="preserve">月</w:t>
            </w:r>
            <w:r>
              <w:rPr>
                <w:rFonts w:hint="eastAsia" w:ascii="宋体" w:hAnsi="宋体" w:cs="宋体"/>
                <w:b w:val="0"/>
                <w:bCs w:val="0"/>
                <w:color w:val="0000ff"/>
                <w:sz w:val="24"/>
                <w:highlight w:val="none"/>
                <w:lang w:val="en-US" w:eastAsia="zh-CN"/>
              </w:rPr>
              <w:t xml:space="preserve">25</w:t>
            </w:r>
            <w:r>
              <w:rPr>
                <w:rFonts w:hint="eastAsia" w:ascii="宋体" w:hAnsi="宋体" w:cs="宋体"/>
                <w:b w:val="0"/>
                <w:bCs w:val="0"/>
                <w:color w:val="0000ff"/>
                <w:sz w:val="24"/>
                <w:highlight w:val="none"/>
                <w:lang w:val="zh-CN"/>
              </w:rPr>
              <w:t xml:space="preserve">日</w:t>
            </w:r>
            <w:r>
              <w:rPr>
                <w:rFonts w:hint="eastAsia" w:ascii="宋体" w:hAnsi="宋体" w:cs="宋体"/>
                <w:b w:val="0"/>
                <w:bCs w:val="0"/>
                <w:color w:val="0000ff"/>
                <w:sz w:val="24"/>
                <w:highlight w:val="none"/>
                <w:lang w:val="en-US" w:eastAsia="zh-CN"/>
              </w:rPr>
              <w:t xml:space="preserve">13</w:t>
            </w:r>
            <w:r>
              <w:rPr>
                <w:rFonts w:hint="eastAsia" w:ascii="宋体" w:hAnsi="宋体" w:cs="宋体"/>
                <w:b w:val="0"/>
                <w:bCs w:val="0"/>
                <w:color w:val="0000ff"/>
                <w:sz w:val="24"/>
                <w:highlight w:val="none"/>
                <w:lang w:val="zh-CN"/>
              </w:rPr>
              <w:t xml:space="preserve">:30</w:t>
            </w:r>
            <w:r>
              <w:rPr>
                <w:rFonts w:hint="eastAsia" w:ascii="宋体" w:hAnsi="宋体" w:cs="宋体"/>
                <w:color w:val="000000"/>
                <w:sz w:val="24"/>
                <w:highlight w:val="none"/>
                <w:lang w:val="zh-CN"/>
              </w:rPr>
              <w:t xml:space="preserve">开启解密后</w:t>
            </w: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分钟。</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投标递交地点：在</w:t>
            </w:r>
            <w:r>
              <w:rPr>
                <w:rFonts w:hint="eastAsia" w:ascii="宋体" w:hAnsi="宋体" w:cs="宋体"/>
                <w:color w:val="000000"/>
                <w:sz w:val="24"/>
                <w:highlight w:val="none"/>
              </w:rPr>
              <w:t xml:space="preserve">苏采云投标客户端上传</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文件，本项目为不见面开标，</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供应商无需到达现场。</w:t>
            </w:r>
            <w:r/>
          </w:p>
          <w:p>
            <w:pPr>
              <w:spacing w:line="360" w:lineRule="auto"/>
              <w:widowControl/>
              <w:rPr>
                <w:rFonts w:hint="eastAsia" w:ascii="宋体" w:hAnsi="宋体" w:cs="宋体"/>
                <w:color w:val="000000"/>
                <w:sz w:val="24"/>
                <w:highlight w:val="none"/>
                <w:lang w:val="zh-CN"/>
              </w:rPr>
            </w:pPr>
            <w:r>
              <w:rPr>
                <w:rFonts w:hint="eastAsia" w:ascii="宋体" w:hAnsi="宋体" w:cs="宋体"/>
                <w:b/>
                <w:bCs/>
                <w:color w:val="000000"/>
                <w:sz w:val="24"/>
                <w:highlight w:val="none"/>
              </w:rPr>
              <w:t xml:space="preserve">注：本项目采用线上不见面开标，</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供应商应根据有关规定和方法，在电子采购平台的电子招投标系统参加开标会议。供应商自行准备CA锁、无线上网的笔记本一台（</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供应商自行解决上网问题，笔记本电脑提前确认是否浏览器设置、CA证书软件下载等，确保和CA证书匹配可以正常登录苏采云投标客户端），如因未准备相关设备及CA锁导致的废标，由投标供应商自行承担。</w:t>
            </w:r>
            <w:r/>
          </w:p>
        </w:tc>
      </w:tr>
      <w:tr>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10</w:t>
            </w:r>
            <w:r/>
          </w:p>
        </w:tc>
        <w:tc>
          <w:tcPr>
            <w:tcW w:w="8517" w:type="dxa"/>
            <w:vAlign w:val="center"/>
            <w:textDirection w:val="lrTb"/>
            <w:noWrap w:val="false"/>
          </w:tcPr>
          <w:p>
            <w:pPr>
              <w:spacing w:line="360" w:lineRule="auto"/>
              <w:rPr>
                <w:rStyle w:val="1129"/>
                <w:rFonts w:hint="eastAsia" w:ascii="宋体" w:hAnsi="宋体" w:cs="宋体"/>
                <w:b/>
                <w:bCs/>
                <w:color w:val="000000"/>
                <w:sz w:val="24"/>
                <w:highlight w:val="none"/>
              </w:rPr>
            </w:pPr>
            <w:r>
              <w:rPr>
                <w:rStyle w:val="1129"/>
                <w:rFonts w:hint="eastAsia" w:ascii="宋体" w:hAnsi="宋体" w:cs="宋体"/>
                <w:b/>
                <w:bCs/>
                <w:color w:val="000000"/>
                <w:sz w:val="24"/>
                <w:highlight w:val="none"/>
              </w:rPr>
              <w:t xml:space="preserve">投标有关信息：</w:t>
            </w:r>
            <w:r/>
          </w:p>
          <w:p>
            <w:pPr>
              <w:spacing w:line="360" w:lineRule="auto"/>
              <w:rPr>
                <w:rStyle w:val="1129"/>
                <w:rFonts w:hint="eastAsia" w:ascii="宋体" w:hAnsi="宋体" w:cs="宋体"/>
                <w:color w:val="000000"/>
                <w:sz w:val="24"/>
                <w:highlight w:val="none"/>
              </w:rPr>
            </w:pPr>
            <w:r>
              <w:rPr>
                <w:rStyle w:val="1129"/>
                <w:rFonts w:hint="eastAsia" w:ascii="宋体" w:hAnsi="宋体" w:cs="宋体"/>
                <w:color w:val="000000"/>
                <w:sz w:val="24"/>
                <w:highlight w:val="none"/>
              </w:rPr>
              <w:t xml:space="preserve">投标时间：</w:t>
            </w:r>
            <w:r>
              <w:rPr>
                <w:rFonts w:hint="eastAsia" w:ascii="宋体" w:hAnsi="宋体" w:cs="宋体"/>
                <w:b w:val="0"/>
                <w:bCs w:val="0"/>
                <w:color w:val="0000ff"/>
                <w:sz w:val="24"/>
                <w:highlight w:val="none"/>
                <w:lang w:val="zh-CN"/>
              </w:rPr>
              <w:t xml:space="preserve">202</w:t>
            </w:r>
            <w:r>
              <w:rPr>
                <w:rFonts w:hint="eastAsia" w:ascii="宋体" w:hAnsi="宋体" w:cs="宋体"/>
                <w:b w:val="0"/>
                <w:bCs w:val="0"/>
                <w:color w:val="0000ff"/>
                <w:sz w:val="24"/>
                <w:highlight w:val="none"/>
                <w:lang w:val="en-US" w:eastAsia="zh-CN"/>
              </w:rPr>
              <w:t xml:space="preserve">5</w:t>
            </w:r>
            <w:r>
              <w:rPr>
                <w:rFonts w:hint="eastAsia" w:ascii="宋体" w:hAnsi="宋体" w:cs="宋体"/>
                <w:b w:val="0"/>
                <w:bCs w:val="0"/>
                <w:color w:val="0000ff"/>
                <w:sz w:val="24"/>
                <w:highlight w:val="none"/>
                <w:lang w:val="zh-CN"/>
              </w:rPr>
              <w:t xml:space="preserve">年</w:t>
            </w:r>
            <w:r>
              <w:rPr>
                <w:rFonts w:hint="eastAsia" w:ascii="宋体" w:hAnsi="宋体" w:cs="宋体"/>
                <w:b w:val="0"/>
                <w:bCs w:val="0"/>
                <w:color w:val="0000ff"/>
                <w:sz w:val="24"/>
                <w:highlight w:val="none"/>
                <w:lang w:val="en-US" w:eastAsia="zh-CN"/>
              </w:rPr>
              <w:t xml:space="preserve">06</w:t>
            </w:r>
            <w:r>
              <w:rPr>
                <w:rFonts w:hint="eastAsia" w:ascii="宋体" w:hAnsi="宋体" w:cs="宋体"/>
                <w:b w:val="0"/>
                <w:bCs w:val="0"/>
                <w:color w:val="0000ff"/>
                <w:sz w:val="24"/>
                <w:highlight w:val="none"/>
                <w:lang w:val="zh-CN"/>
              </w:rPr>
              <w:t xml:space="preserve">月</w:t>
            </w:r>
            <w:r>
              <w:rPr>
                <w:rFonts w:hint="eastAsia" w:ascii="宋体" w:hAnsi="宋体" w:cs="宋体"/>
                <w:b w:val="0"/>
                <w:bCs w:val="0"/>
                <w:color w:val="0000ff"/>
                <w:sz w:val="24"/>
                <w:highlight w:val="none"/>
                <w:lang w:val="en-US" w:eastAsia="zh-CN"/>
              </w:rPr>
              <w:t xml:space="preserve">25</w:t>
            </w:r>
            <w:r>
              <w:rPr>
                <w:rFonts w:hint="eastAsia" w:ascii="宋体" w:hAnsi="宋体" w:cs="宋体"/>
                <w:b w:val="0"/>
                <w:bCs w:val="0"/>
                <w:color w:val="0000ff"/>
                <w:sz w:val="24"/>
                <w:highlight w:val="none"/>
                <w:lang w:val="zh-CN"/>
              </w:rPr>
              <w:t xml:space="preserve">日</w:t>
            </w:r>
            <w:r>
              <w:rPr>
                <w:rFonts w:hint="eastAsia" w:ascii="宋体" w:hAnsi="宋体" w:cs="宋体"/>
                <w:b w:val="0"/>
                <w:bCs w:val="0"/>
                <w:color w:val="0000ff"/>
                <w:sz w:val="24"/>
                <w:highlight w:val="none"/>
                <w:lang w:val="en-US" w:eastAsia="zh-CN"/>
              </w:rPr>
              <w:t xml:space="preserve">13</w:t>
            </w:r>
            <w:r>
              <w:rPr>
                <w:rFonts w:hint="eastAsia" w:ascii="宋体" w:hAnsi="宋体" w:cs="宋体"/>
                <w:b w:val="0"/>
                <w:bCs w:val="0"/>
                <w:color w:val="0000ff"/>
                <w:sz w:val="24"/>
                <w:highlight w:val="none"/>
                <w:lang w:val="zh-CN"/>
              </w:rPr>
              <w:t xml:space="preserve">:30</w:t>
            </w:r>
            <w:r/>
          </w:p>
          <w:p>
            <w:pPr>
              <w:spacing w:line="360" w:lineRule="auto"/>
              <w:rPr>
                <w:rStyle w:val="1129"/>
                <w:rFonts w:hint="eastAsia" w:ascii="宋体" w:hAnsi="宋体" w:cs="宋体"/>
                <w:color w:val="000000"/>
                <w:sz w:val="24"/>
                <w:highlight w:val="none"/>
              </w:rPr>
            </w:pPr>
            <w:r>
              <w:rPr>
                <w:rStyle w:val="1129"/>
                <w:rFonts w:hint="eastAsia" w:ascii="宋体" w:hAnsi="宋体" w:cs="宋体"/>
                <w:color w:val="000000"/>
                <w:sz w:val="24"/>
                <w:highlight w:val="none"/>
              </w:rPr>
              <w:t xml:space="preserve">投标地点：苏采云投标客户端</w:t>
            </w:r>
            <w:r/>
          </w:p>
          <w:p>
            <w:pPr>
              <w:spacing w:line="360" w:lineRule="auto"/>
              <w:tabs>
                <w:tab w:val="left" w:pos="360" w:leader="none"/>
              </w:tabs>
              <w:rPr>
                <w:rFonts w:hint="eastAsia" w:ascii="宋体" w:hAnsi="宋体" w:cs="宋体"/>
                <w:bCs/>
                <w:color w:val="000000"/>
                <w:sz w:val="24"/>
                <w:highlight w:val="none"/>
              </w:rPr>
            </w:pPr>
            <w:r>
              <w:rPr>
                <w:rStyle w:val="1129"/>
                <w:rFonts w:hint="eastAsia" w:ascii="宋体" w:hAnsi="宋体" w:cs="宋体"/>
                <w:b/>
                <w:bCs/>
                <w:color w:val="000000"/>
                <w:sz w:val="24"/>
                <w:highlight w:val="none"/>
              </w:rPr>
              <w:t xml:space="preserve">本项目进行线上不见面采购活动，供应商授权委托人在整个投标过程中，应保持电话畅通，由于供应商无法及时沟通，造成的损失由各供应商自行承担。</w:t>
            </w:r>
            <w:r/>
          </w:p>
        </w:tc>
      </w:tr>
      <w:tr>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11</w:t>
            </w:r>
            <w:r/>
          </w:p>
        </w:tc>
        <w:tc>
          <w:tcPr>
            <w:tcW w:w="8517" w:type="dxa"/>
            <w:vAlign w:val="center"/>
            <w:textDirection w:val="lrTb"/>
            <w:noWrap w:val="false"/>
          </w:tcPr>
          <w:p>
            <w:pPr>
              <w:spacing w:line="360" w:lineRule="auto"/>
              <w:rPr>
                <w:rStyle w:val="1129"/>
                <w:rFonts w:hint="eastAsia" w:ascii="宋体" w:hAnsi="宋体" w:cs="宋体"/>
                <w:color w:val="000000"/>
                <w:sz w:val="24"/>
                <w:highlight w:val="none"/>
                <w:lang w:val="zh-CN"/>
              </w:rPr>
            </w:pPr>
            <w:r>
              <w:rPr>
                <w:rStyle w:val="1129"/>
                <w:rFonts w:hint="eastAsia" w:ascii="宋体" w:hAnsi="宋体" w:cs="宋体"/>
                <w:color w:val="000000"/>
                <w:sz w:val="24"/>
                <w:highlight w:val="none"/>
              </w:rPr>
              <w:t xml:space="preserve">评审时间：</w:t>
            </w:r>
            <w:r>
              <w:rPr>
                <w:rFonts w:hint="eastAsia" w:ascii="宋体" w:hAnsi="宋体" w:cs="宋体"/>
                <w:b w:val="0"/>
                <w:bCs w:val="0"/>
                <w:color w:val="0000ff"/>
                <w:sz w:val="24"/>
                <w:highlight w:val="none"/>
                <w:lang w:val="zh-CN"/>
              </w:rPr>
              <w:t xml:space="preserve">202</w:t>
            </w:r>
            <w:r>
              <w:rPr>
                <w:rFonts w:hint="eastAsia" w:ascii="宋体" w:hAnsi="宋体" w:cs="宋体"/>
                <w:b w:val="0"/>
                <w:bCs w:val="0"/>
                <w:color w:val="0000ff"/>
                <w:sz w:val="24"/>
                <w:highlight w:val="none"/>
                <w:lang w:val="en-US" w:eastAsia="zh-CN"/>
              </w:rPr>
              <w:t xml:space="preserve">5</w:t>
            </w:r>
            <w:r>
              <w:rPr>
                <w:rFonts w:hint="eastAsia" w:ascii="宋体" w:hAnsi="宋体" w:cs="宋体"/>
                <w:b w:val="0"/>
                <w:bCs w:val="0"/>
                <w:color w:val="0000ff"/>
                <w:sz w:val="24"/>
                <w:highlight w:val="none"/>
                <w:lang w:val="zh-CN"/>
              </w:rPr>
              <w:t xml:space="preserve">年</w:t>
            </w:r>
            <w:r>
              <w:rPr>
                <w:rFonts w:hint="eastAsia" w:ascii="宋体" w:hAnsi="宋体" w:cs="宋体"/>
                <w:b w:val="0"/>
                <w:bCs w:val="0"/>
                <w:color w:val="0000ff"/>
                <w:sz w:val="24"/>
                <w:highlight w:val="none"/>
                <w:lang w:val="en-US" w:eastAsia="zh-CN"/>
              </w:rPr>
              <w:t xml:space="preserve">06</w:t>
            </w:r>
            <w:r>
              <w:rPr>
                <w:rFonts w:hint="eastAsia" w:ascii="宋体" w:hAnsi="宋体" w:cs="宋体"/>
                <w:b w:val="0"/>
                <w:bCs w:val="0"/>
                <w:color w:val="0000ff"/>
                <w:sz w:val="24"/>
                <w:highlight w:val="none"/>
                <w:lang w:val="zh-CN"/>
              </w:rPr>
              <w:t xml:space="preserve">月</w:t>
            </w:r>
            <w:r>
              <w:rPr>
                <w:rFonts w:hint="eastAsia" w:ascii="宋体" w:hAnsi="宋体" w:cs="宋体"/>
                <w:b w:val="0"/>
                <w:bCs w:val="0"/>
                <w:color w:val="0000ff"/>
                <w:sz w:val="24"/>
                <w:highlight w:val="none"/>
                <w:lang w:val="en-US" w:eastAsia="zh-CN"/>
              </w:rPr>
              <w:t xml:space="preserve">25</w:t>
            </w:r>
            <w:r>
              <w:rPr>
                <w:rFonts w:hint="eastAsia" w:ascii="宋体" w:hAnsi="宋体" w:cs="宋体"/>
                <w:b w:val="0"/>
                <w:bCs w:val="0"/>
                <w:color w:val="0000ff"/>
                <w:sz w:val="24"/>
                <w:highlight w:val="none"/>
                <w:lang w:val="zh-CN"/>
              </w:rPr>
              <w:t xml:space="preserve">日</w:t>
            </w:r>
            <w:r/>
          </w:p>
          <w:p>
            <w:pPr>
              <w:spacing w:line="360" w:lineRule="auto"/>
              <w:rPr>
                <w:rStyle w:val="1129"/>
                <w:rFonts w:hint="eastAsia" w:ascii="宋体" w:hAnsi="宋体" w:cs="宋体"/>
                <w:color w:val="000000"/>
                <w:sz w:val="24"/>
                <w:highlight w:val="none"/>
              </w:rPr>
            </w:pPr>
            <w:r>
              <w:rPr>
                <w:rStyle w:val="1129"/>
                <w:rFonts w:hint="eastAsia" w:ascii="宋体" w:hAnsi="宋体" w:cs="宋体"/>
                <w:color w:val="000000"/>
                <w:sz w:val="24"/>
                <w:highlight w:val="none"/>
              </w:rPr>
              <w:t xml:space="preserve">评审地点：无锡市公共资源交易中心新吴分中心评标3室（新吴区交大联云科技园停车场1楼</w:t>
            </w:r>
            <w:r>
              <w:rPr>
                <w:rStyle w:val="1129"/>
                <w:rFonts w:hint="eastAsia" w:ascii="宋体" w:hAnsi="宋体" w:cs="宋体"/>
                <w:color w:val="000000"/>
                <w:sz w:val="24"/>
                <w:highlight w:val="none"/>
                <w:lang w:eastAsia="zh-CN"/>
              </w:rPr>
              <w:t xml:space="preserve">——</w:t>
            </w:r>
            <w:r>
              <w:rPr>
                <w:rStyle w:val="1129"/>
                <w:rFonts w:hint="eastAsia" w:ascii="宋体" w:hAnsi="宋体" w:cs="宋体"/>
                <w:color w:val="000000"/>
                <w:sz w:val="24"/>
                <w:highlight w:val="none"/>
              </w:rPr>
              <w:t xml:space="preserve">清晏路与净慧东路交叉口东120米</w:t>
            </w:r>
            <w:r>
              <w:rPr>
                <w:rStyle w:val="1129"/>
                <w:rFonts w:hint="eastAsia" w:ascii="宋体" w:hAnsi="宋体" w:cs="宋体"/>
                <w:color w:val="000000"/>
                <w:sz w:val="24"/>
                <w:highlight w:val="none"/>
                <w:lang w:eastAsia="zh-CN"/>
              </w:rPr>
              <w:t xml:space="preserve">）</w:t>
            </w:r>
            <w:r>
              <w:rPr>
                <w:rStyle w:val="1129"/>
                <w:rFonts w:hint="eastAsia" w:ascii="宋体" w:hAnsi="宋体" w:cs="宋体"/>
                <w:color w:val="000000"/>
                <w:sz w:val="24"/>
                <w:highlight w:val="none"/>
              </w:rPr>
              <w:t xml:space="preserve">（政采云投标客户端，本项目为不见面开标，无需到达开标现场）。</w:t>
            </w:r>
            <w:r/>
          </w:p>
          <w:p>
            <w:pPr>
              <w:spacing w:line="360" w:lineRule="auto"/>
              <w:rPr>
                <w:rStyle w:val="1129"/>
                <w:rFonts w:hint="eastAsia" w:ascii="宋体" w:hAnsi="宋体" w:cs="宋体"/>
                <w:color w:val="000000"/>
                <w:sz w:val="24"/>
                <w:highlight w:val="none"/>
              </w:rPr>
            </w:pPr>
            <w:r>
              <w:rPr>
                <w:rStyle w:val="1129"/>
                <w:rFonts w:hint="eastAsia" w:ascii="宋体" w:hAnsi="宋体" w:cs="宋体"/>
                <w:color w:val="000000"/>
                <w:sz w:val="24"/>
                <w:highlight w:val="none"/>
              </w:rPr>
              <w:t xml:space="preserve">确定</w:t>
            </w:r>
            <w:r>
              <w:rPr>
                <w:rStyle w:val="1129"/>
                <w:rFonts w:hint="eastAsia" w:ascii="宋体" w:hAnsi="宋体" w:cs="宋体"/>
                <w:color w:val="000000"/>
                <w:sz w:val="24"/>
                <w:highlight w:val="none"/>
                <w:lang w:val="en-US" w:eastAsia="zh-CN"/>
              </w:rPr>
              <w:t xml:space="preserve">中标</w:t>
            </w:r>
            <w:r>
              <w:rPr>
                <w:rStyle w:val="1129"/>
                <w:rFonts w:hint="eastAsia" w:ascii="宋体" w:hAnsi="宋体" w:cs="宋体"/>
                <w:color w:val="000000"/>
                <w:sz w:val="24"/>
                <w:highlight w:val="none"/>
              </w:rPr>
              <w:t xml:space="preserve">单位时间：</w:t>
            </w:r>
            <w:r>
              <w:rPr>
                <w:rFonts w:hint="eastAsia" w:ascii="宋体" w:hAnsi="宋体" w:cs="宋体"/>
                <w:color w:val="000000"/>
                <w:sz w:val="24"/>
                <w:highlight w:val="none"/>
                <w:lang w:val="zh-CN"/>
              </w:rPr>
              <w:t xml:space="preserve">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lang w:val="en-US" w:eastAsia="zh-CN"/>
              </w:rPr>
              <w:t xml:space="preserve">06</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lang w:val="zh-CN"/>
              </w:rPr>
              <w:t xml:space="preserve">日</w:t>
            </w:r>
            <w:r>
              <w:rPr>
                <w:rStyle w:val="1129"/>
                <w:rFonts w:hint="eastAsia" w:ascii="宋体" w:hAnsi="宋体" w:cs="宋体"/>
                <w:color w:val="000000"/>
                <w:sz w:val="24"/>
                <w:highlight w:val="none"/>
              </w:rPr>
              <w:t xml:space="preserve">评审结束</w:t>
            </w:r>
            <w:r/>
          </w:p>
          <w:p>
            <w:pPr>
              <w:spacing w:line="360" w:lineRule="auto"/>
              <w:rPr>
                <w:rStyle w:val="1129"/>
                <w:rFonts w:hint="eastAsia" w:ascii="宋体" w:hAnsi="宋体" w:cs="宋体"/>
                <w:color w:val="000000"/>
                <w:sz w:val="24"/>
                <w:highlight w:val="none"/>
              </w:rPr>
            </w:pPr>
            <w:r>
              <w:rPr>
                <w:rStyle w:val="1129"/>
                <w:rFonts w:hint="eastAsia" w:ascii="宋体" w:hAnsi="宋体" w:cs="宋体"/>
                <w:color w:val="000000"/>
                <w:sz w:val="24"/>
                <w:highlight w:val="none"/>
              </w:rPr>
              <w:t xml:space="preserve">确定</w:t>
            </w:r>
            <w:r>
              <w:rPr>
                <w:rStyle w:val="1129"/>
                <w:rFonts w:hint="eastAsia" w:ascii="宋体" w:hAnsi="宋体" w:cs="宋体"/>
                <w:color w:val="000000"/>
                <w:sz w:val="24"/>
                <w:highlight w:val="none"/>
                <w:lang w:val="en-US" w:eastAsia="zh-CN"/>
              </w:rPr>
              <w:t xml:space="preserve">中标</w:t>
            </w:r>
            <w:r>
              <w:rPr>
                <w:rStyle w:val="1129"/>
                <w:rFonts w:hint="eastAsia" w:ascii="宋体" w:hAnsi="宋体" w:cs="宋体"/>
                <w:color w:val="000000"/>
                <w:sz w:val="24"/>
                <w:highlight w:val="none"/>
              </w:rPr>
              <w:t xml:space="preserve">单位地点：无锡市公共资源交易中心新吴分中心开标1室（新吴区交大联云科技园停车场1楼</w:t>
            </w:r>
            <w:r>
              <w:rPr>
                <w:rStyle w:val="1129"/>
                <w:rFonts w:hint="eastAsia" w:ascii="宋体" w:hAnsi="宋体" w:cs="宋体"/>
                <w:color w:val="000000"/>
                <w:sz w:val="24"/>
                <w:highlight w:val="none"/>
                <w:lang w:eastAsia="zh-CN"/>
              </w:rPr>
              <w:t xml:space="preserve">——</w:t>
            </w:r>
            <w:r>
              <w:rPr>
                <w:rStyle w:val="1129"/>
                <w:rFonts w:hint="eastAsia" w:ascii="宋体" w:hAnsi="宋体" w:cs="宋体"/>
                <w:color w:val="000000"/>
                <w:sz w:val="24"/>
                <w:highlight w:val="none"/>
              </w:rPr>
              <w:t xml:space="preserve">清晏路与净慧东路交叉口东120米</w:t>
            </w:r>
            <w:r>
              <w:rPr>
                <w:rStyle w:val="1129"/>
                <w:rFonts w:hint="eastAsia" w:ascii="宋体" w:hAnsi="宋体" w:cs="宋体"/>
                <w:color w:val="000000"/>
                <w:sz w:val="24"/>
                <w:highlight w:val="none"/>
                <w:lang w:eastAsia="zh-CN"/>
              </w:rPr>
              <w:t xml:space="preserve">）</w:t>
            </w:r>
            <w:r>
              <w:rPr>
                <w:rStyle w:val="1129"/>
                <w:rFonts w:hint="eastAsia" w:ascii="宋体" w:hAnsi="宋体" w:cs="宋体"/>
                <w:color w:val="000000"/>
                <w:sz w:val="24"/>
                <w:highlight w:val="none"/>
              </w:rPr>
              <w:t xml:space="preserve">（政采云投标客户端，本项目为不见面开标，无需到达开标现场）。</w:t>
            </w:r>
            <w:r/>
          </w:p>
        </w:tc>
      </w:tr>
      <w:tr>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12</w:t>
            </w:r>
            <w:r/>
          </w:p>
        </w:tc>
        <w:tc>
          <w:tcPr>
            <w:tcW w:w="8517" w:type="dxa"/>
            <w:vAlign w:val="center"/>
            <w:textDirection w:val="lrTb"/>
            <w:noWrap w:val="false"/>
          </w:tcPr>
          <w:p>
            <w:pPr>
              <w:spacing w:line="360" w:lineRule="auto"/>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lang w:val="zh-CN"/>
              </w:rPr>
              <w:t xml:space="preserve">文件份数：</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1、因供应商可能会存在操作不熟练、业务不熟悉等因素，为保证开评标流程顺利，供应商如有问题应及时反馈，供应商在响应文件递交截止时间前网上上传电子投标文件。</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2、本项目为不见面开标，仅需在任意地点</w:t>
            </w:r>
            <w:r>
              <w:rPr>
                <w:rFonts w:hint="eastAsia" w:ascii="宋体" w:hAnsi="宋体" w:cs="宋体"/>
                <w:color w:val="000000"/>
                <w:sz w:val="24"/>
                <w:highlight w:val="none"/>
                <w:lang w:val="zh-CN"/>
              </w:rPr>
              <w:t xml:space="preserve">登录苏采云平台</w:t>
            </w:r>
            <w:r>
              <w:rPr>
                <w:rFonts w:hint="eastAsia" w:ascii="宋体" w:hAnsi="宋体" w:cs="宋体"/>
                <w:color w:val="000000"/>
                <w:sz w:val="24"/>
                <w:highlight w:val="none"/>
              </w:rPr>
              <w:t xml:space="preserve">参加开标会议，供应商无需到达开标现场。</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3、纸质投标文件：本项目为不见面开标，投标供应商无需递交纸质</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文件至现场，中标后中标供应商向采购人提供与电子投标文件完全一致的纸质</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文件（两份：一正、一副）。</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4、供应商请仔细阅读供应商注册流程和招标文件中关于电子开评标等相关事项，如有问题可发送邮件或电话咨询。</w:t>
            </w:r>
            <w:r/>
          </w:p>
          <w:p>
            <w:pPr>
              <w:spacing w:line="360" w:lineRule="auto"/>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5、本次采购采用《江苏省政府采购（苏采云）平台》进行采购活动，招标文件发布、报价、评审和中标结果发布全程电子化。</w:t>
            </w:r>
            <w:r/>
          </w:p>
        </w:tc>
      </w:tr>
      <w:tr>
        <w:trPr/>
        <w:tc>
          <w:tcPr>
            <w:tcW w:w="1263" w:type="dxa"/>
            <w:vAlign w:val="center"/>
            <w:textDirection w:val="lrTb"/>
            <w:noWrap w:val="false"/>
          </w:tcPr>
          <w:p>
            <w:pPr>
              <w:jc w:val="center"/>
              <w:spacing w:line="360" w:lineRule="auto"/>
              <w:widowControl/>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13</w:t>
            </w:r>
            <w:r/>
          </w:p>
        </w:tc>
        <w:tc>
          <w:tcPr>
            <w:tcW w:w="8517" w:type="dxa"/>
            <w:vAlign w:val="center"/>
            <w:textDirection w:val="lrTb"/>
            <w:noWrap w:val="false"/>
          </w:tcPr>
          <w:p>
            <w:pPr>
              <w:ind w:right="-334"/>
              <w:spacing w:line="360" w:lineRule="auto"/>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履约保证金：</w:t>
            </w:r>
            <w:r>
              <w:rPr>
                <w:rFonts w:hint="eastAsia" w:ascii="宋体" w:hAnsi="宋体" w:cs="宋体"/>
                <w:bCs/>
                <w:color w:val="000000"/>
                <w:sz w:val="24"/>
                <w:szCs w:val="24"/>
                <w:highlight w:val="none"/>
              </w:rPr>
              <w:t xml:space="preserve">无</w:t>
            </w:r>
            <w:r/>
          </w:p>
        </w:tc>
      </w:tr>
      <w:tr>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4</w:t>
            </w:r>
            <w:r/>
          </w:p>
        </w:tc>
        <w:tc>
          <w:tcPr>
            <w:tcW w:w="8517" w:type="dxa"/>
            <w:vAlign w:val="center"/>
            <w:textDirection w:val="lrTb"/>
            <w:noWrap w:val="false"/>
          </w:tcPr>
          <w:p>
            <w:pPr>
              <w:ind w:right="-334"/>
              <w:spacing w:line="360" w:lineRule="auto"/>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采购人：</w:t>
            </w:r>
            <w:r>
              <w:rPr>
                <w:rFonts w:hint="eastAsia" w:ascii="宋体" w:hAnsi="宋体" w:cs="宋体"/>
                <w:bCs/>
                <w:color w:val="000000"/>
                <w:sz w:val="24"/>
                <w:highlight w:val="none"/>
                <w:lang w:eastAsia="zh-CN"/>
              </w:rPr>
              <w:t xml:space="preserve">无锡高新技术产业开发区（无锡市新吴区）数据局</w:t>
            </w:r>
            <w:r/>
          </w:p>
          <w:p>
            <w:pPr>
              <w:ind w:right="-334"/>
              <w:spacing w:line="360" w:lineRule="auto"/>
              <w:widowControl/>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联系人：</w:t>
            </w:r>
            <w:r>
              <w:rPr>
                <w:rFonts w:hint="eastAsia" w:ascii="宋体" w:hAnsi="宋体" w:cs="宋体"/>
                <w:bCs/>
                <w:color w:val="000000"/>
                <w:sz w:val="24"/>
                <w:highlight w:val="none"/>
                <w:lang w:val="en-US" w:eastAsia="zh-CN"/>
              </w:rPr>
              <w:t xml:space="preserve">吴宏</w:t>
            </w:r>
            <w:r/>
          </w:p>
          <w:p>
            <w:pPr>
              <w:ind w:right="-334"/>
              <w:spacing w:line="360" w:lineRule="auto"/>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联系电话：0510-81892050</w:t>
            </w:r>
            <w:r/>
          </w:p>
          <w:p>
            <w:pPr>
              <w:ind w:right="-334"/>
              <w:spacing w:line="360" w:lineRule="auto"/>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联系地址：</w:t>
            </w:r>
            <w:r>
              <w:rPr>
                <w:rFonts w:hint="eastAsia" w:ascii="宋体" w:hAnsi="宋体" w:cs="宋体"/>
                <w:bCs/>
                <w:color w:val="000000"/>
                <w:sz w:val="24"/>
                <w:highlight w:val="none"/>
                <w:lang w:val="en-US" w:eastAsia="zh-CN"/>
              </w:rPr>
              <w:t xml:space="preserve"> </w:t>
            </w:r>
            <w:r>
              <w:rPr>
                <w:rFonts w:hint="eastAsia" w:ascii="宋体" w:hAnsi="宋体"/>
                <w:color w:val="000000" w:themeColor="text1"/>
                <w:sz w:val="24"/>
                <w:highlight w:val="none"/>
              </w:rPr>
              <w:t xml:space="preserve">无锡市新吴区震泽路28号</w:t>
            </w:r>
            <w:r/>
          </w:p>
          <w:p>
            <w:pPr>
              <w:ind w:right="-334"/>
              <w:spacing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采购代理机构：</w:t>
            </w:r>
            <w:r>
              <w:rPr>
                <w:rFonts w:hint="eastAsia" w:ascii="宋体" w:hAnsi="宋体" w:cs="宋体"/>
                <w:color w:val="000000"/>
                <w:sz w:val="24"/>
                <w:highlight w:val="none"/>
                <w:lang w:eastAsia="zh-CN"/>
              </w:rPr>
              <w:t xml:space="preserve">亚太勤业工程咨询有限公司 </w:t>
            </w:r>
            <w:r/>
          </w:p>
          <w:p>
            <w:pPr>
              <w:ind w:right="-334"/>
              <w:spacing w:line="360" w:lineRule="auto"/>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许印华</w:t>
            </w:r>
            <w:r/>
          </w:p>
          <w:p>
            <w:pPr>
              <w:ind w:right="-334"/>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val="en-US" w:eastAsia="zh-CN"/>
              </w:rPr>
              <w:t xml:space="preserve">15052128660</w:t>
            </w:r>
            <w:r/>
          </w:p>
          <w:p>
            <w:pPr>
              <w:ind w:right="-334"/>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联系地址：</w:t>
            </w:r>
            <w:r>
              <w:rPr>
                <w:rFonts w:hint="eastAsia" w:ascii="宋体" w:hAnsi="宋体" w:cs="宋体"/>
                <w:color w:val="000000"/>
                <w:sz w:val="24"/>
                <w:highlight w:val="none"/>
                <w:lang w:eastAsia="zh-CN"/>
              </w:rPr>
              <w:t xml:space="preserve"> 无锡市滨湖区建筑西路586号601 </w:t>
            </w:r>
            <w:r/>
          </w:p>
          <w:p>
            <w:pPr>
              <w:ind w:right="-33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邮箱：</w:t>
            </w:r>
            <w:r>
              <w:rPr>
                <w:rFonts w:hint="eastAsia" w:ascii="宋体" w:hAnsi="宋体" w:cs="宋体"/>
                <w:color w:val="000000"/>
                <w:sz w:val="24"/>
                <w:highlight w:val="none"/>
                <w:lang w:val="en-US" w:eastAsia="zh-CN"/>
              </w:rPr>
              <w:t xml:space="preserve">1040303766</w:t>
            </w:r>
            <w:r>
              <w:rPr>
                <w:rFonts w:hint="eastAsia" w:ascii="宋体" w:hAnsi="宋体" w:cs="宋体"/>
                <w:color w:val="000000"/>
                <w:sz w:val="24"/>
                <w:highlight w:val="none"/>
              </w:rPr>
              <w:t xml:space="preserve">@qq.com</w:t>
            </w:r>
            <w:r/>
          </w:p>
          <w:p>
            <w:pPr>
              <w:ind w:right="-334"/>
              <w:spacing w:line="360" w:lineRule="auto"/>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有关本次采购活动方面的问题，可来人、来函（传真）或电话联系。</w:t>
            </w:r>
            <w:r/>
          </w:p>
        </w:tc>
      </w:tr>
      <w:tr>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5</w:t>
            </w:r>
            <w:r/>
          </w:p>
        </w:tc>
        <w:tc>
          <w:tcPr>
            <w:tcW w:w="8517" w:type="dxa"/>
            <w:vAlign w:val="center"/>
            <w:textDirection w:val="lrTb"/>
            <w:noWrap w:val="false"/>
          </w:tcPr>
          <w:p>
            <w:pP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供应商主体信息库注册</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1.请有意参加本项目投标的供应商按以下流程进行操作：</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访问“无锡政府采购网”点击“江苏省政府采购（苏采云）平台”—“用户注册”按钮进入注册界面，也可以直接通过http://jszfcg.jsczt.cn/jszc/login进入注册界面。</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办理并领取CA和电子签章（办理地址：无锡市观山路市民中心12号楼2楼公共资源交易大厅9号10号窗口）。</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“苏采云”系统供应商操作手册链接：</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http://cz.wuxi.gov.cn/ztzl/zfcg/zlxz/scy/index.shtml</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cs="宋体"/>
                <w:color w:val="000000"/>
                <w:sz w:val="24"/>
                <w:highlight w:val="none"/>
              </w:rPr>
              <w:t xml:space="preserve">CA驱动下载链接（政务CA方正签章控件驱动）：</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http://cz.wuxi.gov.cn/ztzl/zfcg/zlxz/scy/index.shtml</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技术服务QQ：3071474382（服务时间：工作日9:00-17:00）</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2.完成注册的供应商方可绑定CA，并使用CA登录苏采云平台，参与项目，上传投标文件，进行投标。</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3.如投标供应商未按上述要求操作，由此所产生的损失及风险由投标供应商自行承担。</w:t>
            </w:r>
            <w:r/>
          </w:p>
        </w:tc>
      </w:tr>
    </w:tbl>
    <w:p>
      <w:pPr>
        <w:pStyle w:val="1028"/>
        <w:numPr>
          <w:ilvl w:val="0"/>
          <w:numId w:val="0"/>
        </w:numPr>
        <w:ind w:left="142"/>
        <w:keepLines/>
        <w:keepNext/>
        <w:pageBreakBefore w:val="0"/>
        <w:spacing w:after="0" w:line="360" w:lineRule="auto"/>
        <w:widowControl w:val="off"/>
        <w:rPr>
          <w:rFonts w:hint="eastAsia" w:ascii="宋体" w:hAnsi="宋体" w:eastAsia="宋体" w:cs="宋体"/>
          <w:bCs w:val="0"/>
          <w:color w:val="000000"/>
          <w:sz w:val="28"/>
          <w:szCs w:val="28"/>
          <w:highlight w:val="none"/>
        </w:rPr>
      </w:pPr>
      <w:r>
        <w:rPr>
          <w:rFonts w:hint="eastAsia" w:ascii="宋体" w:hAnsi="宋体" w:eastAsia="宋体" w:cs="宋体"/>
          <w:bCs w:val="0"/>
          <w:color w:val="000000"/>
          <w:sz w:val="28"/>
          <w:szCs w:val="28"/>
          <w:highlight w:val="none"/>
        </w:rPr>
        <w:br w:type="page" w:clear="all"/>
      </w:r>
      <w:bookmarkStart w:id="1" w:name="_Toc19563"/>
      <w:r>
        <w:rPr>
          <w:rStyle w:val="1038"/>
          <w:rFonts w:hint="eastAsia" w:ascii="宋体" w:hAnsi="宋体" w:eastAsia="宋体" w:cs="宋体"/>
          <w:b/>
          <w:bCs/>
          <w:color w:val="000000"/>
          <w:sz w:val="36"/>
          <w:szCs w:val="36"/>
          <w:highlight w:val="none"/>
          <w:lang w:val="en-US" w:eastAsia="zh-CN" w:bidi="ar-SA"/>
        </w:rPr>
        <w:t xml:space="preserve">第二部分 投标供应商须知</w:t>
      </w:r>
      <w:bookmarkEnd w:id="1"/>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遵循原则：</w:t>
      </w:r>
      <w:r/>
    </w:p>
    <w:p>
      <w:pPr>
        <w:ind w:firstLine="2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公开透明原则、公平竞争原则、公正原则和诚实信用原则。</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招标文件：</w:t>
      </w:r>
      <w:r/>
    </w:p>
    <w:p>
      <w:pPr>
        <w:numPr>
          <w:ilvl w:val="0"/>
          <w:numId w:val="8"/>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招标文件包括文件目录所列全部内容，投标供应商应仔细阅读，并在投标文件中充分响应招标文件的所有要求。</w:t>
      </w:r>
      <w:r/>
    </w:p>
    <w:p>
      <w:pPr>
        <w:numPr>
          <w:ilvl w:val="0"/>
          <w:numId w:val="8"/>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投标供应商应登录“苏采云”系统（网址：http://jszfcg.jsczt.cn/jszc/login）下载招标文件及有关资料，按招标文件要求提交全部资料并对招标文件各项内容做出实质性响应，否则投标无效。</w:t>
      </w:r>
      <w:r/>
    </w:p>
    <w:p>
      <w:pPr>
        <w:numPr>
          <w:ilvl w:val="0"/>
          <w:numId w:val="8"/>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投标供应商一旦参加本项目投标，即表明承诺接受了本招标文件中所有条件和规定。</w:t>
      </w:r>
      <w:r/>
    </w:p>
    <w:p>
      <w:pPr>
        <w:numPr>
          <w:ilvl w:val="0"/>
          <w:numId w:val="8"/>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招标文件仅作为本次投标使用。</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招标文件的解释：</w:t>
      </w:r>
      <w:r/>
    </w:p>
    <w:p>
      <w:pPr>
        <w:numPr>
          <w:ilvl w:val="0"/>
          <w:numId w:val="9"/>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投标供应商如有需要对招标文件要求澄清的问题，请以书面提出，并按“投标邀请”第6项规定的时间将电子邮件或书面传真发送至</w:t>
      </w:r>
      <w:r>
        <w:rPr>
          <w:rFonts w:hint="eastAsia" w:ascii="宋体" w:hAnsi="宋体" w:cs="宋体"/>
          <w:bCs/>
          <w:color w:val="000000"/>
          <w:sz w:val="24"/>
          <w:highlight w:val="none"/>
          <w:lang w:eastAsia="zh-CN"/>
        </w:rPr>
        <w:t xml:space="preserve">亚太勤业工程咨询有限公司 </w:t>
      </w:r>
      <w:r>
        <w:rPr>
          <w:rFonts w:hint="eastAsia" w:ascii="宋体" w:hAnsi="宋体" w:cs="宋体"/>
          <w:bCs/>
          <w:color w:val="000000"/>
          <w:sz w:val="24"/>
          <w:highlight w:val="none"/>
        </w:rPr>
        <w:t xml:space="preserve">，联系方式详见“投标邀请”第1</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项。</w:t>
      </w:r>
      <w:r/>
    </w:p>
    <w:p>
      <w:pPr>
        <w:numPr>
          <w:ilvl w:val="0"/>
          <w:numId w:val="9"/>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将按“投标邀请”第6项规定的时间对投标供应商针对招标文件书面提出的要求澄清的问题进行书面答疑。</w:t>
      </w:r>
      <w:r/>
    </w:p>
    <w:p>
      <w:pPr>
        <w:numPr>
          <w:ilvl w:val="0"/>
          <w:numId w:val="9"/>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本文件的最终解释权归采购人。</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招标文件的补充或修正：</w:t>
      </w:r>
      <w:r/>
    </w:p>
    <w:p>
      <w:pPr>
        <w:numPr>
          <w:ilvl w:val="0"/>
          <w:numId w:val="10"/>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投标截止时间15日前</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可对招标文件进行必要的澄清或者修改，并视具体情况，延长投标截止时间。</w:t>
      </w:r>
      <w:r/>
    </w:p>
    <w:p>
      <w:pPr>
        <w:numPr>
          <w:ilvl w:val="0"/>
          <w:numId w:val="10"/>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如需对招标文件进行补充或修正，</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将在无锡政府采购网、江苏政府采购网网上发布更正公告。该澄清或者修改的内容为招标文件的组成部分， 与招标文件具有同等约束力。</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lang w:val="en-US" w:eastAsia="zh-CN"/>
        </w:rPr>
        <w:t xml:space="preserve">质疑与投诉</w:t>
      </w:r>
      <w:r/>
    </w:p>
    <w:p>
      <w:pPr>
        <w:pStyle w:val="869"/>
        <w:numPr>
          <w:ilvl w:val="0"/>
          <w:numId w:val="11"/>
        </w:numPr>
        <w:ind w:left="0" w:firstLine="40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质疑的提出和答复、投诉的提起和处理须按《政府采购质疑和投诉办法》（中华人民共和国财政部令第94号）相关规定执行。 </w:t>
      </w:r>
      <w:r/>
    </w:p>
    <w:p>
      <w:pPr>
        <w:pStyle w:val="869"/>
        <w:numPr>
          <w:ilvl w:val="0"/>
          <w:numId w:val="11"/>
        </w:numPr>
        <w:ind w:left="0" w:firstLine="40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质疑的提出</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2.1提出质疑的供应商应当是参与所质疑项目采购活动的供应商。</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2.2潜在供应商已依法获取其可质疑的招标文件的，可以对该文件提出质疑。对招标文件提出质疑的，应当在获取招标文件或者招标文件公告期限届满之日起7个工作日内以书面形式提出。</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2.4供应商提出质疑应当提交质疑函和必要的证明材料。质疑函应当包括下列内容：</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供应商的姓名</w:t>
      </w:r>
      <w:r>
        <w:rPr>
          <w:rFonts w:hint="eastAsia" w:hAnsi="宋体" w:eastAsia="宋体" w:cs="宋体"/>
          <w:bCs/>
          <w:color w:val="000000"/>
          <w:sz w:val="24"/>
          <w:szCs w:val="24"/>
          <w:highlight w:val="none"/>
          <w:lang w:val="en-US" w:eastAsia="zh-CN" w:bidi="ar-SA"/>
        </w:rPr>
        <w:t xml:space="preserve">或</w:t>
      </w:r>
      <w:r>
        <w:rPr>
          <w:rFonts w:hint="eastAsia" w:ascii="宋体" w:hAnsi="宋体" w:eastAsia="宋体" w:cs="宋体"/>
          <w:bCs/>
          <w:color w:val="000000"/>
          <w:sz w:val="24"/>
          <w:szCs w:val="24"/>
          <w:highlight w:val="none"/>
          <w:lang w:val="en-US" w:eastAsia="zh-CN" w:bidi="ar-SA"/>
        </w:rPr>
        <w:t xml:space="preserve">名称、地址、邮编、联系人及联系电话；</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质疑项目的名称、编号；</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具体、明确的质疑事项和与质疑事项相关的请求；</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事实依据；</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（5）必要的法律依据；</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提出质疑的日期。</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2.5供应商为自然人的，质疑函应当由本人签字；供应商为法人或者其他组织的，应当由法定代表人、主要负责人，或者其授权代表签字或者盖章，并加盖公章。质疑函须原件递交。</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2.7以联合体形式参加政府采购活动的，其投诉应当由组成联合体的所有供应商共同提出。</w:t>
      </w:r>
      <w:r/>
    </w:p>
    <w:p>
      <w:pPr>
        <w:pStyle w:val="869"/>
        <w:numPr>
          <w:ilvl w:val="0"/>
          <w:numId w:val="11"/>
        </w:numPr>
        <w:ind w:left="0" w:firstLine="40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质疑的受理与答复</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3.1采购人负责供应商质疑答复。</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3.2质疑函由采购人办理签收手续。</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3.3质疑函接收单位信息：</w:t>
      </w:r>
      <w:r/>
    </w:p>
    <w:p>
      <w:pPr>
        <w:pStyle w:val="869"/>
        <w:jc w:val="left"/>
        <w:spacing w:line="360" w:lineRule="auto"/>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接收单位：无锡高新技术产业开发区（无锡市新吴区）数据局、</w:t>
      </w:r>
      <w:r>
        <w:rPr>
          <w:rFonts w:hint="eastAsia" w:hAnsi="宋体" w:eastAsia="宋体" w:cs="宋体"/>
          <w:bCs/>
          <w:color w:val="000000"/>
          <w:sz w:val="24"/>
          <w:szCs w:val="24"/>
          <w:highlight w:val="none"/>
          <w:lang w:val="en-US" w:eastAsia="zh-CN" w:bidi="ar-SA"/>
        </w:rPr>
        <w:t xml:space="preserve">亚太勤业工程咨询有限公司</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地址：无锡市新吴区震泽路28号</w:t>
      </w:r>
      <w:r>
        <w:rPr>
          <w:rFonts w:hint="eastAsia"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无锡市滨湖区建筑西路586号601 </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邮编：214000、214000</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联系人：</w:t>
      </w:r>
      <w:r>
        <w:rPr>
          <w:rFonts w:hint="eastAsia" w:hAnsi="宋体" w:eastAsia="宋体" w:cs="宋体"/>
          <w:bCs/>
          <w:color w:val="000000"/>
          <w:sz w:val="24"/>
          <w:szCs w:val="24"/>
          <w:highlight w:val="none"/>
          <w:lang w:val="en-US" w:eastAsia="zh-CN" w:bidi="ar-SA"/>
        </w:rPr>
        <w:t xml:space="preserve">吴宏</w:t>
      </w:r>
      <w:r>
        <w:rPr>
          <w:rFonts w:hint="eastAsia" w:ascii="宋体" w:hAnsi="宋体" w:eastAsia="宋体" w:cs="宋体"/>
          <w:bCs/>
          <w:color w:val="000000"/>
          <w:sz w:val="24"/>
          <w:szCs w:val="24"/>
          <w:highlight w:val="none"/>
          <w:lang w:val="en-US" w:eastAsia="zh-CN" w:bidi="ar-SA"/>
        </w:rPr>
        <w:t xml:space="preserve">、</w:t>
      </w:r>
      <w:r>
        <w:rPr>
          <w:rFonts w:hint="eastAsia" w:hAnsi="宋体" w:eastAsia="宋体" w:cs="宋体"/>
          <w:bCs/>
          <w:color w:val="000000"/>
          <w:sz w:val="24"/>
          <w:szCs w:val="24"/>
          <w:highlight w:val="none"/>
          <w:lang w:val="en-US" w:eastAsia="zh-CN" w:bidi="ar-SA"/>
        </w:rPr>
        <w:t xml:space="preserve">许印华</w:t>
      </w:r>
      <w:r/>
    </w:p>
    <w:p>
      <w:pPr>
        <w:pStyle w:val="869"/>
        <w:jc w:val="left"/>
        <w:spacing w:line="360" w:lineRule="auto"/>
        <w:rPr>
          <w:rFonts w:hint="eastAsia"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电话：</w:t>
      </w:r>
      <w:r>
        <w:rPr>
          <w:rFonts w:hint="eastAsia" w:ascii="宋体" w:hAnsi="宋体" w:cs="宋体"/>
          <w:bCs/>
          <w:color w:val="000000"/>
          <w:sz w:val="24"/>
          <w:highlight w:val="none"/>
        </w:rPr>
        <w:t xml:space="preserve">0510-81892050</w:t>
      </w:r>
      <w:r>
        <w:rPr>
          <w:rFonts w:hint="eastAsia" w:hAnsi="宋体" w:cs="宋体"/>
          <w:bCs/>
          <w:color w:val="000000"/>
          <w:sz w:val="24"/>
          <w:highlight w:val="none"/>
          <w:lang w:eastAsia="zh-CN"/>
        </w:rPr>
        <w:t xml:space="preserve">、</w:t>
      </w:r>
      <w:r>
        <w:rPr>
          <w:rFonts w:hint="eastAsia" w:hAnsi="宋体" w:eastAsia="宋体" w:cs="宋体"/>
          <w:bCs/>
          <w:color w:val="000000"/>
          <w:sz w:val="24"/>
          <w:szCs w:val="24"/>
          <w:highlight w:val="none"/>
          <w:lang w:val="en-US" w:eastAsia="zh-CN" w:bidi="ar-SA"/>
        </w:rPr>
        <w:t xml:space="preserve">15052128660</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3.4采购人应当在收到质疑函后7个工作日内作出答复，并以书面形式通知质疑供应商和其他有关供应商。</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3.5采购人处理的其他要求按《政府采购质疑和投诉办法》（中华人民共和国财政部令第94号）相关规定执行。</w:t>
      </w:r>
      <w:r/>
    </w:p>
    <w:p>
      <w:pPr>
        <w:pStyle w:val="869"/>
        <w:numPr>
          <w:ilvl w:val="0"/>
          <w:numId w:val="11"/>
        </w:numPr>
        <w:ind w:left="0" w:firstLine="40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投诉的提起</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4.1质疑供应商对采购人的答复不满意，或者采购人未在规定时间内作出答复的，可以在答复期满后15个工作日内向采购人所属预算级次的财政部门提起投诉。</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4.2供应商投诉时，应当提交投诉书和必要的证明材料，并按照被投诉采购人（以下简称被投诉人）和与投诉事项有关的供应商数量提供投诉书的副本。投诉书应当包括下列内容：</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投诉人和被投诉人的姓名或者名称、通讯地址、邮编、联系人及联系电话；</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质疑和质疑答复情况说明及相关证明材料；</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具体、明确的投诉事项和与投诉事项相关的投诉请求；</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事实依据；</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法律依据；</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提起投诉的日期。</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4.3投诉人为自然人的，投诉书应当由本人签字；投诉人为法人或者其他组织的，投诉书应当由法定代表人、主要负责人，或者其授权代表签字或者盖章，并加盖公章。</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4.4投诉人提起投诉应当符合下列条件：</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提起投诉前已依法进行质疑；</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投诉书内容符合本办法的规定；</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在投诉有效期限内提起投诉；</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同一投诉事项未经财政部门投诉处理；</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财政部规定的其他条件。</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4.5供应商投诉的事项不得超出已质疑事项的范围，但基于质疑答复内容提出的投诉事项除外。</w:t>
      </w:r>
      <w:r/>
    </w:p>
    <w:p>
      <w:pPr>
        <w:pStyle w:val="869"/>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5.由采购人所属预算级次的财政部门根据《政府采购质疑和投诉办法》（中华人民共和国财政部令第94号）相关规定进行投诉处理。</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投标文件的组成：</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投标文件由</w:t>
      </w:r>
      <w:r>
        <w:rPr>
          <w:rFonts w:hint="eastAsia" w:ascii="宋体" w:hAnsi="宋体" w:cs="宋体"/>
          <w:bCs/>
          <w:color w:val="000000"/>
          <w:sz w:val="24"/>
          <w:highlight w:val="none"/>
          <w:lang w:val="en-US" w:eastAsia="zh-CN"/>
        </w:rPr>
        <w:t xml:space="preserve">商务标</w:t>
      </w:r>
      <w:r>
        <w:rPr>
          <w:rFonts w:hint="eastAsia" w:ascii="宋体" w:hAnsi="宋体" w:cs="宋体"/>
          <w:bCs/>
          <w:color w:val="000000"/>
          <w:sz w:val="24"/>
          <w:highlight w:val="none"/>
        </w:rPr>
        <w:t xml:space="preserve">、技术文件（暗标）</w:t>
      </w:r>
      <w:r>
        <w:rPr>
          <w:rFonts w:hint="eastAsia" w:ascii="宋体" w:hAnsi="宋体" w:cs="宋体"/>
          <w:bCs/>
          <w:color w:val="000000"/>
          <w:sz w:val="24"/>
          <w:highlight w:val="none"/>
          <w:lang w:val="en-US" w:eastAsia="zh-CN"/>
        </w:rPr>
        <w:t xml:space="preserve">两</w:t>
      </w:r>
      <w:r>
        <w:rPr>
          <w:rFonts w:hint="eastAsia" w:ascii="宋体" w:hAnsi="宋体" w:cs="宋体"/>
          <w:bCs/>
          <w:color w:val="000000"/>
          <w:sz w:val="24"/>
          <w:highlight w:val="none"/>
        </w:rPr>
        <w:t xml:space="preserve">部分组成</w:t>
      </w:r>
      <w:r>
        <w:rPr>
          <w:rFonts w:hint="eastAsia" w:ascii="宋体" w:hAnsi="宋体" w:cs="宋体"/>
          <w:b/>
          <w:color w:val="000000"/>
          <w:sz w:val="24"/>
          <w:highlight w:val="none"/>
        </w:rPr>
        <w:t xml:space="preserve">（相应内容上传至无锡市政府采购交易管理系统投标模块）</w:t>
      </w:r>
      <w:r>
        <w:rPr>
          <w:rFonts w:hint="eastAsia" w:ascii="宋体" w:hAnsi="宋体" w:cs="宋体"/>
          <w:bCs/>
          <w:color w:val="000000"/>
          <w:sz w:val="24"/>
          <w:highlight w:val="none"/>
        </w:rPr>
        <w:t xml:space="preserve">。</w:t>
      </w:r>
      <w:r/>
    </w:p>
    <w:p>
      <w:pPr>
        <w:ind w:firstLine="480"/>
        <w:spacing w:line="360" w:lineRule="auto"/>
        <w:rPr>
          <w:rFonts w:hint="default" w:ascii="宋体" w:hAnsi="宋体" w:eastAsia="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第一部分：商务标</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投标函（格式见附件）</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证明文件：</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1.1资格、资信证明文件</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关于资格的声明函（格式见附件）；</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投标供应商企业营业执照或事业单位法人证书或有关部门登记证明文件</w:t>
      </w:r>
      <w:r>
        <w:rPr>
          <w:rFonts w:hint="eastAsia" w:ascii="宋体" w:hAnsi="宋体"/>
          <w:bCs/>
          <w:sz w:val="24"/>
          <w:szCs w:val="24"/>
          <w:highlight w:val="none"/>
        </w:rPr>
        <w:t xml:space="preserve">等证明文件原件扫描件并加盖公章或签电子公章</w:t>
      </w:r>
      <w:r>
        <w:rPr>
          <w:rFonts w:hint="eastAsia" w:ascii="宋体" w:hAnsi="宋体"/>
          <w:b/>
          <w:sz w:val="24"/>
          <w:szCs w:val="24"/>
          <w:highlight w:val="none"/>
        </w:rPr>
        <w:t xml:space="preserve">（投标供应商如允许以分支机构身份参加投标的，提供投标供应商分支机构的营业执照原件扫描件）</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投标供应商法定代表人授权委托书</w:t>
      </w:r>
      <w:r>
        <w:rPr>
          <w:rFonts w:hint="eastAsia" w:asciiTheme="minorEastAsia" w:hAnsiTheme="minorEastAsia" w:eastAsiaTheme="minorEastAsia"/>
          <w:color w:val="auto"/>
          <w:sz w:val="24"/>
          <w:szCs w:val="24"/>
          <w:highlight w:val="none"/>
        </w:rPr>
        <w:t xml:space="preserve">原件的扫描件</w:t>
      </w:r>
      <w:r>
        <w:rPr>
          <w:rFonts w:hint="eastAsia" w:ascii="宋体" w:hAnsi="宋体" w:cs="宋体"/>
          <w:bCs/>
          <w:color w:val="000000"/>
          <w:sz w:val="24"/>
          <w:highlight w:val="none"/>
        </w:rPr>
        <w:t xml:space="preserve">（法定代表人亲自参与投标的除外，格式见附件）</w:t>
      </w:r>
      <w:r>
        <w:rPr>
          <w:rFonts w:hint="eastAsia" w:ascii="宋体" w:hAnsi="宋体" w:cs="宋体"/>
          <w:b/>
          <w:bCs w:val="0"/>
          <w:color w:val="000000"/>
          <w:sz w:val="24"/>
          <w:highlight w:val="none"/>
        </w:rPr>
        <w:t xml:space="preserve">（投标供应商如允许以分支机构身份参加投标的，请自行将“法定代表人”更改为“负责人”，分支机构投标时涉及招标文件“法定代表人”要求的部分，其具体要求视同本条规定）</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投标供应商法定代表人身份证</w:t>
      </w:r>
      <w:r>
        <w:rPr>
          <w:rFonts w:hint="eastAsia" w:ascii="宋体" w:hAnsi="宋体" w:cs="宋体"/>
          <w:bCs/>
          <w:color w:val="000000"/>
          <w:sz w:val="24"/>
          <w:highlight w:val="none"/>
          <w:lang w:val="en-US" w:eastAsia="zh-CN"/>
        </w:rPr>
        <w:t xml:space="preserve">原件扫描件</w:t>
      </w:r>
      <w:r>
        <w:rPr>
          <w:rFonts w:hint="eastAsia" w:ascii="宋体" w:hAnsi="宋体"/>
          <w:bCs/>
          <w:sz w:val="24"/>
          <w:szCs w:val="24"/>
          <w:highlight w:val="none"/>
        </w:rPr>
        <w:t xml:space="preserve">（身份证应为正、反面）</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投标供应商法定代表人授权代表身份证</w:t>
      </w:r>
      <w:r>
        <w:rPr>
          <w:rFonts w:hint="eastAsia" w:ascii="宋体" w:hAnsi="宋体" w:cs="宋体"/>
          <w:bCs/>
          <w:color w:val="000000"/>
          <w:sz w:val="24"/>
          <w:highlight w:val="none"/>
          <w:lang w:val="en-US" w:eastAsia="zh-CN"/>
        </w:rPr>
        <w:t xml:space="preserve">原件扫描件</w:t>
      </w:r>
      <w:r>
        <w:rPr>
          <w:rFonts w:hint="eastAsia" w:asciiTheme="minorEastAsia" w:hAnsiTheme="minorEastAsia" w:eastAsiaTheme="minorEastAsia"/>
          <w:color w:val="auto"/>
          <w:sz w:val="24"/>
          <w:szCs w:val="24"/>
          <w:highlight w:val="none"/>
        </w:rPr>
        <w:t xml:space="preserve">（</w:t>
      </w:r>
      <w:r>
        <w:rPr>
          <w:rFonts w:hint="eastAsia" w:ascii="宋体" w:hAnsi="宋体"/>
          <w:bCs/>
          <w:sz w:val="24"/>
          <w:szCs w:val="24"/>
          <w:highlight w:val="none"/>
        </w:rPr>
        <w:t xml:space="preserve">身份证应为正、反面</w:t>
      </w:r>
      <w:r>
        <w:rPr>
          <w:rFonts w:hint="eastAsia" w:ascii="宋体" w:hAnsi="宋体"/>
          <w:bCs/>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法定代表人亲自参与投标的除外）</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投标供应商近一年中任意一个月份（不含投标当月）的财务状况报告（资产负债表和利润表）或</w:t>
      </w:r>
      <w:r>
        <w:rPr>
          <w:rFonts w:hint="eastAsia" w:asciiTheme="minorEastAsia" w:hAnsiTheme="minorEastAsia" w:eastAsiaTheme="minorEastAsia"/>
          <w:color w:val="auto"/>
          <w:sz w:val="24"/>
          <w:szCs w:val="24"/>
          <w:highlight w:val="none"/>
        </w:rPr>
        <w:t xml:space="preserve">由会计师事务所出具的</w:t>
      </w:r>
      <w:r>
        <w:rPr>
          <w:rFonts w:hint="eastAsia" w:asciiTheme="minorEastAsia" w:hAnsiTheme="minorEastAsia"/>
          <w:color w:val="auto"/>
          <w:sz w:val="24"/>
          <w:szCs w:val="24"/>
          <w:highlight w:val="none"/>
          <w:lang w:val="en-US" w:eastAsia="zh-CN"/>
        </w:rPr>
        <w:t xml:space="preserve">2023</w:t>
      </w:r>
      <w:r>
        <w:rPr>
          <w:rFonts w:hint="eastAsia" w:asciiTheme="minorEastAsia" w:hAnsiTheme="minorEastAsia" w:eastAsiaTheme="minorEastAsia"/>
          <w:color w:val="auto"/>
          <w:sz w:val="24"/>
          <w:szCs w:val="24"/>
          <w:highlight w:val="none"/>
        </w:rPr>
        <w:t xml:space="preserve">年度审计报告和所附已审财务报告</w:t>
      </w:r>
      <w:r>
        <w:rPr>
          <w:rFonts w:hint="eastAsia" w:asciiTheme="minorEastAsia" w:hAnsiTheme="minorEastAsia"/>
          <w:color w:val="auto"/>
          <w:sz w:val="24"/>
          <w:szCs w:val="24"/>
          <w:highlight w:val="none"/>
          <w:lang w:eastAsia="zh-CN"/>
        </w:rPr>
        <w:t xml:space="preserve">原件扫描件并加盖公章或签电子公章</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投标供应商近一年中任意一个月份（不含投标当月）的依法缴纳税收的相关材料（提供相关主管部门证明或银行代扣证明）</w:t>
      </w:r>
      <w:r>
        <w:rPr>
          <w:rFonts w:hint="eastAsia" w:ascii="宋体" w:hAnsi="宋体" w:cs="宋体"/>
          <w:bCs/>
          <w:color w:val="000000"/>
          <w:sz w:val="24"/>
          <w:highlight w:val="none"/>
          <w:lang w:eastAsia="zh-CN"/>
        </w:rPr>
        <w:t xml:space="preserve">扫描件</w:t>
      </w:r>
      <w:r>
        <w:rPr>
          <w:rFonts w:hint="eastAsia" w:ascii="宋体" w:hAnsi="宋体"/>
          <w:bCs/>
          <w:sz w:val="24"/>
          <w:szCs w:val="24"/>
          <w:highlight w:val="none"/>
        </w:rPr>
        <w:t xml:space="preserve">并加盖公章或签电子公章</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投标供应商近一年中任意一个月份（不含投标当月）的依法缴纳社会保障资金的相关材料（提供相关主管部门证明或银行代扣证明）</w:t>
      </w:r>
      <w:r>
        <w:rPr>
          <w:rFonts w:hint="eastAsia" w:ascii="宋体" w:hAnsi="宋体" w:cs="宋体"/>
          <w:bCs/>
          <w:color w:val="000000"/>
          <w:sz w:val="24"/>
          <w:highlight w:val="none"/>
          <w:lang w:eastAsia="zh-CN"/>
        </w:rPr>
        <w:t xml:space="preserve">扫描件</w:t>
      </w:r>
      <w:r>
        <w:rPr>
          <w:rFonts w:hint="eastAsia" w:ascii="宋体" w:hAnsi="宋体"/>
          <w:bCs/>
          <w:sz w:val="24"/>
          <w:szCs w:val="24"/>
          <w:highlight w:val="none"/>
        </w:rPr>
        <w:t xml:space="preserve">并加盖公章或签电子公章</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提供被授权委托人与投标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签订的劳动合同、社保机构出具的本企业为其依法缴纳的近一年中任意一个月份的社保证明材料；（</w:t>
      </w:r>
      <w:r>
        <w:rPr>
          <w:rFonts w:hint="eastAsia" w:ascii="宋体" w:hAnsi="宋体" w:cs="宋体"/>
          <w:bCs/>
          <w:color w:val="000000"/>
          <w:sz w:val="24"/>
          <w:highlight w:val="none"/>
          <w:lang w:eastAsia="zh-CN"/>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rPr>
          <w:rFonts w:hint="eastAsia" w:cs="Times New Roman" w:asciiTheme="minorEastAsia" w:hAnsiTheme="minorEastAsia" w:eastAsiaTheme="minorEastAsia"/>
          <w:color w:val="auto"/>
          <w:sz w:val="24"/>
          <w:szCs w:val="24"/>
          <w:highlight w:val="none"/>
          <w:lang w:val="en-US" w:eastAsia="zh-CN"/>
        </w:rPr>
        <w:t xml:space="preserve">）</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提供</w:t>
      </w:r>
      <w:r>
        <w:rPr>
          <w:rFonts w:hint="eastAsia" w:ascii="宋体" w:hAnsi="宋体" w:cs="宋体"/>
          <w:bCs/>
          <w:color w:val="000000"/>
          <w:sz w:val="24"/>
          <w:highlight w:val="none"/>
          <w:lang w:val="en-US" w:eastAsia="zh-CN"/>
        </w:rPr>
        <w:t xml:space="preserve">项目负责人</w:t>
      </w:r>
      <w:r>
        <w:rPr>
          <w:rFonts w:hint="eastAsia" w:ascii="宋体" w:hAnsi="宋体" w:cs="宋体"/>
          <w:bCs/>
          <w:color w:val="000000"/>
          <w:sz w:val="24"/>
          <w:highlight w:val="none"/>
        </w:rPr>
        <w:t xml:space="preserve">与投标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签订的劳动合同、社保机构出具的本企业为其依法缴纳的近一年中任意一个月份的社保证明材料；（</w:t>
      </w:r>
      <w:r>
        <w:rPr>
          <w:rFonts w:hint="eastAsia" w:ascii="宋体" w:hAnsi="宋体" w:cs="宋体"/>
          <w:bCs/>
          <w:color w:val="000000"/>
          <w:sz w:val="24"/>
          <w:highlight w:val="none"/>
          <w:lang w:eastAsia="zh-CN"/>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rPr>
          <w:rFonts w:hint="eastAsia" w:cs="Times New Roman" w:asciiTheme="minorEastAsia" w:hAnsiTheme="minorEastAsia" w:eastAsiaTheme="minorEastAsia"/>
          <w:color w:val="auto"/>
          <w:sz w:val="24"/>
          <w:szCs w:val="24"/>
          <w:highlight w:val="none"/>
          <w:lang w:val="en-US" w:eastAsia="zh-CN"/>
        </w:rPr>
        <w:t xml:space="preserve">）</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承诺书（格式见附件）；</w:t>
      </w:r>
      <w:r/>
    </w:p>
    <w:p>
      <w:pPr>
        <w:numPr>
          <w:ilvl w:val="0"/>
          <w:numId w:val="13"/>
        </w:numPr>
        <w:ind w:left="1055" w:hanging="425"/>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投标供应商提供《中小企业声明函》或《监狱企业证明文件》或《残疾人福利性单位声明函》原件扫描件（中小企业声明函和残疾人福利性单位声明函格式见附件）</w:t>
      </w:r>
      <w:r>
        <w:rPr>
          <w:rFonts w:hint="eastAsia" w:ascii="宋体" w:hAnsi="宋体" w:cs="宋体"/>
          <w:bCs/>
          <w:color w:val="000000"/>
          <w:sz w:val="24"/>
          <w:highlight w:val="none"/>
        </w:rPr>
        <w:t xml:space="preserve">；</w:t>
      </w:r>
      <w:r/>
    </w:p>
    <w:p>
      <w:pPr>
        <w:ind w:firstLine="482"/>
        <w:spacing w:line="360" w:lineRule="auto"/>
        <w:tabs>
          <w:tab w:val="left" w:pos="105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tabs>
          <w:tab w:val="left" w:pos="105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1.2：补充证明文件</w:t>
      </w:r>
      <w:r/>
    </w:p>
    <w:p>
      <w:pPr>
        <w:numPr>
          <w:ilvl w:val="0"/>
          <w:numId w:val="14"/>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投标供应商基本情况表（格式见附件）；</w:t>
      </w:r>
      <w:r/>
    </w:p>
    <w:p>
      <w:pPr>
        <w:numPr>
          <w:ilvl w:val="0"/>
          <w:numId w:val="14"/>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其他投标供应商认为有必要提供的证明资料（参考评分标准）；</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开标一览表</w:t>
      </w:r>
      <w:r>
        <w:rPr>
          <w:rFonts w:hint="eastAsia" w:ascii="宋体" w:hAnsi="宋体" w:cs="宋体"/>
          <w:bCs/>
          <w:color w:val="000000"/>
          <w:sz w:val="24"/>
          <w:highlight w:val="none"/>
          <w:lang w:val="en-US" w:eastAsia="zh-CN"/>
        </w:rPr>
        <w:t xml:space="preserve">及附录</w:t>
      </w:r>
      <w:r>
        <w:rPr>
          <w:rFonts w:hint="eastAsia" w:ascii="宋体" w:hAnsi="宋体" w:cs="宋体"/>
          <w:bCs/>
          <w:color w:val="000000"/>
          <w:sz w:val="24"/>
          <w:highlight w:val="none"/>
        </w:rPr>
        <w:t xml:space="preserve">（格式见附件）</w:t>
      </w:r>
      <w:r/>
    </w:p>
    <w:p>
      <w:pPr>
        <w:numPr>
          <w:ilvl w:val="0"/>
          <w:numId w:val="0"/>
        </w:numPr>
        <w:ind w:left="400" w:firstLine="482"/>
        <w:spacing w:line="360" w:lineRule="auto"/>
        <w:rPr>
          <w:rFonts w:hint="eastAsia" w:ascii="宋体" w:hAnsi="宋体" w:cs="宋体"/>
          <w:b/>
          <w:bCs w:val="0"/>
          <w:color w:val="000000"/>
          <w:sz w:val="24"/>
          <w:highlight w:val="none"/>
        </w:rPr>
      </w:pPr>
      <w:r>
        <w:rPr>
          <w:rFonts w:hint="eastAsia" w:ascii="宋体" w:hAnsi="宋体" w:cs="宋体"/>
          <w:b/>
          <w:bCs w:val="0"/>
          <w:color w:val="000000"/>
          <w:sz w:val="24"/>
          <w:highlight w:val="none"/>
        </w:rPr>
        <w:t xml:space="preserve">评标委员会认为投标供应商的报价明显低于其他通过符合性审</w:t>
      </w:r>
      <w:r>
        <w:rPr>
          <w:rFonts w:hint="eastAsia" w:ascii="宋体" w:hAnsi="宋体" w:cs="宋体"/>
          <w:b/>
          <w:bCs w:val="0"/>
          <w:color w:val="000000"/>
          <w:sz w:val="24"/>
          <w:highlight w:val="none"/>
          <w:lang w:eastAsia="zh-CN"/>
        </w:rPr>
        <w:t xml:space="preserve">查的</w:t>
      </w:r>
      <w:r>
        <w:rPr>
          <w:rFonts w:hint="eastAsia" w:ascii="宋体" w:hAnsi="宋体" w:cs="宋体"/>
          <w:b/>
          <w:bCs w:val="0"/>
          <w:color w:val="000000"/>
          <w:sz w:val="24"/>
          <w:highlight w:val="none"/>
        </w:rPr>
        <w:t xml:space="preserve">投标供应商的报价，有可能影响产品质量或者不能诚信履约的，将要求其在评标现场合理的时间内（一小时内）提供书面说明，必要时提交相关证明材料；投标供应商不能证明其报价合理性的，评标委员会将其作为无效投标处理。</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拟投入人员一览表</w:t>
      </w:r>
      <w:r>
        <w:rPr>
          <w:rFonts w:hint="eastAsia" w:ascii="宋体" w:hAnsi="宋体" w:cs="宋体"/>
          <w:b/>
          <w:bCs w:val="0"/>
          <w:color w:val="000000"/>
          <w:sz w:val="24"/>
          <w:highlight w:val="none"/>
        </w:rPr>
        <w:t xml:space="preserve">（格式见附件）</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类似业绩一览表</w:t>
      </w:r>
      <w:r>
        <w:rPr>
          <w:rFonts w:hint="eastAsia" w:ascii="宋体" w:hAnsi="宋体" w:cs="宋体"/>
          <w:b/>
          <w:bCs w:val="0"/>
          <w:color w:val="000000"/>
          <w:sz w:val="24"/>
          <w:highlight w:val="none"/>
        </w:rPr>
        <w:t xml:space="preserve">（格式见附件）</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偏离表</w:t>
      </w:r>
      <w:r>
        <w:rPr>
          <w:rFonts w:hint="eastAsia" w:ascii="宋体" w:hAnsi="宋体" w:cs="宋体"/>
          <w:b/>
          <w:bCs w:val="0"/>
          <w:color w:val="000000"/>
          <w:sz w:val="24"/>
          <w:highlight w:val="none"/>
        </w:rPr>
        <w:t xml:space="preserve">（格式见附件）</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评分标准中对应的其他所需证明材料</w:t>
      </w:r>
      <w:r>
        <w:rPr>
          <w:rFonts w:hint="eastAsia" w:ascii="宋体" w:hAnsi="宋体" w:cs="宋体"/>
          <w:b/>
          <w:bCs w:val="0"/>
          <w:color w:val="000000"/>
          <w:sz w:val="24"/>
          <w:highlight w:val="none"/>
        </w:rPr>
        <w:t xml:space="preserve">（如有自行添加）</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要求采购人提供的配合</w:t>
      </w:r>
      <w:r>
        <w:rPr>
          <w:rFonts w:hint="eastAsia" w:ascii="宋体" w:hAnsi="宋体" w:cs="宋体"/>
          <w:b/>
          <w:bCs w:val="0"/>
          <w:color w:val="000000"/>
          <w:sz w:val="24"/>
          <w:highlight w:val="none"/>
        </w:rPr>
        <w:t xml:space="preserve">（如有自拟并自行添加）</w:t>
      </w:r>
      <w:r/>
    </w:p>
    <w:p>
      <w:pPr>
        <w:numPr>
          <w:ilvl w:val="0"/>
          <w:numId w:val="12"/>
        </w:numPr>
        <w:ind w:left="0" w:firstLine="400"/>
        <w:spacing w:line="360" w:lineRule="auto"/>
        <w:rPr>
          <w:rFonts w:hint="eastAsia" w:ascii="宋体" w:hAnsi="宋体" w:cs="宋体"/>
          <w:b/>
          <w:bCs w:val="0"/>
          <w:color w:val="000000"/>
          <w:sz w:val="24"/>
          <w:highlight w:val="none"/>
        </w:rPr>
      </w:pPr>
      <w:r>
        <w:rPr>
          <w:rFonts w:hint="eastAsia" w:ascii="宋体" w:hAnsi="宋体" w:cs="宋体"/>
          <w:bCs/>
          <w:color w:val="000000"/>
          <w:sz w:val="24"/>
          <w:highlight w:val="none"/>
        </w:rPr>
        <w:t xml:space="preserve">其他</w:t>
      </w:r>
      <w:r>
        <w:rPr>
          <w:rFonts w:hint="eastAsia" w:ascii="宋体" w:hAnsi="宋体" w:cs="宋体"/>
          <w:b/>
          <w:bCs w:val="0"/>
          <w:color w:val="000000"/>
          <w:sz w:val="24"/>
          <w:highlight w:val="none"/>
        </w:rPr>
        <w:t xml:space="preserve">（投标供应商认为有必要提供的声明和文件，如有自拟并自行添加）</w:t>
      </w:r>
      <w:r/>
    </w:p>
    <w:p>
      <w:pPr>
        <w:ind w:firstLine="480"/>
        <w:spacing w:line="360" w:lineRule="auto"/>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 第二部分：技术文件（暗标）</w:t>
      </w:r>
      <w:r/>
    </w:p>
    <w:p>
      <w:pPr>
        <w:numPr>
          <w:ilvl w:val="0"/>
          <w:numId w:val="15"/>
        </w:numPr>
        <w:ind w:left="0" w:firstLine="400"/>
        <w:spacing w:line="360" w:lineRule="auto"/>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项目理解</w:t>
      </w:r>
      <w:r/>
    </w:p>
    <w:p>
      <w:pPr>
        <w:numPr>
          <w:ilvl w:val="0"/>
          <w:numId w:val="15"/>
        </w:numPr>
        <w:ind w:left="0" w:firstLine="400"/>
        <w:spacing w:line="360" w:lineRule="auto"/>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软件类项目咨询服务方案</w:t>
      </w:r>
      <w:r/>
    </w:p>
    <w:p>
      <w:pPr>
        <w:numPr>
          <w:ilvl w:val="0"/>
          <w:numId w:val="15"/>
        </w:numPr>
        <w:ind w:left="0" w:firstLine="400"/>
        <w:spacing w:line="360" w:lineRule="auto"/>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Hans"/>
        </w:rPr>
        <w:t xml:space="preserve">硬件类项目咨询服务方案</w:t>
      </w:r>
      <w:r/>
    </w:p>
    <w:p>
      <w:pPr>
        <w:numPr>
          <w:ilvl w:val="0"/>
          <w:numId w:val="15"/>
        </w:numPr>
        <w:ind w:left="0" w:firstLine="400"/>
        <w:spacing w:line="360" w:lineRule="auto"/>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Hans"/>
        </w:rPr>
        <w:t xml:space="preserve">系统集成类项目咨询服务方案</w:t>
      </w:r>
      <w:r/>
    </w:p>
    <w:p>
      <w:pPr>
        <w:numPr>
          <w:ilvl w:val="0"/>
          <w:numId w:val="15"/>
        </w:numPr>
        <w:ind w:left="0" w:firstLine="400"/>
        <w:spacing w:line="360" w:lineRule="auto"/>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运维类项目咨询服务理解</w:t>
      </w:r>
      <w:r/>
    </w:p>
    <w:p>
      <w:pPr>
        <w:numPr>
          <w:ilvl w:val="0"/>
          <w:numId w:val="15"/>
        </w:numPr>
        <w:ind w:left="0" w:firstLine="400"/>
        <w:spacing w:line="360" w:lineRule="auto"/>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咨询服务实施方案</w:t>
      </w:r>
      <w:r/>
    </w:p>
    <w:p>
      <w:pPr>
        <w:numPr>
          <w:ilvl w:val="0"/>
          <w:numId w:val="15"/>
        </w:numPr>
        <w:ind w:left="0" w:firstLine="400"/>
        <w:spacing w:line="360" w:lineRule="auto"/>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对于新吴区信息化公共能力复用及数据汇聚共享的理解</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投标文件的要求：</w:t>
      </w:r>
      <w:r/>
    </w:p>
    <w:p>
      <w:pPr>
        <w:numPr>
          <w:ilvl w:val="0"/>
          <w:numId w:val="16"/>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所有文件、往来函件均应使用简体中文（规格、型号辅助符号除外）。</w:t>
      </w:r>
      <w:r/>
    </w:p>
    <w:p>
      <w:pPr>
        <w:numPr>
          <w:ilvl w:val="0"/>
          <w:numId w:val="16"/>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投标文件由投标供应商按给定格式如实填写（编写），须有法人（盖章）、法定代表人或法定代表人授权代表签字或盖章，方为有效，未尽事宜可自行补充。</w:t>
      </w:r>
      <w:r/>
    </w:p>
    <w:p>
      <w:pPr>
        <w:numPr>
          <w:ilvl w:val="0"/>
          <w:numId w:val="16"/>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投标供应商报价一律以人民币为报价结算货币，结算单位为“元”。</w:t>
      </w:r>
      <w:r/>
    </w:p>
    <w:p>
      <w:pPr>
        <w:numPr>
          <w:ilvl w:val="0"/>
          <w:numId w:val="16"/>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投标文件格式部分，应由投标供应商按给定格式提供，不得更改。</w:t>
      </w:r>
      <w:r/>
    </w:p>
    <w:p>
      <w:pPr>
        <w:numPr>
          <w:ilvl w:val="0"/>
          <w:numId w:val="16"/>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投标文件份数：本项目为不见面开标，投标供应商无需递交纸质响应文件至现场，中标后中标供应商向采购人提供与电子投标文件完全一致的纸质响应文件（2份：一正、一副）。</w:t>
      </w:r>
      <w:r/>
    </w:p>
    <w:p>
      <w:pPr>
        <w:numPr>
          <w:ilvl w:val="0"/>
          <w:numId w:val="16"/>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投标文件不应有涂改、增删和潦草之处，如有必须修改时，修改处必须有法人、法定代表人或法定代表人授权代表的签章。</w:t>
      </w:r>
      <w:r/>
    </w:p>
    <w:p>
      <w:pPr>
        <w:numPr>
          <w:ilvl w:val="0"/>
          <w:numId w:val="16"/>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投标费用自理。</w:t>
      </w:r>
      <w:r/>
    </w:p>
    <w:p>
      <w:pPr>
        <w:numPr>
          <w:ilvl w:val="0"/>
          <w:numId w:val="16"/>
        </w:numPr>
        <w:ind w:left="0" w:firstLine="400"/>
        <w:spacing w:line="360" w:lineRule="auto"/>
        <w:rPr>
          <w:rFonts w:hint="eastAsia" w:ascii="宋体" w:hAnsi="宋体" w:cs="宋体"/>
          <w:bCs/>
          <w:color w:val="0000ff"/>
          <w:sz w:val="24"/>
          <w:highlight w:val="none"/>
        </w:rPr>
      </w:pPr>
      <w:r>
        <w:rPr>
          <w:rFonts w:hint="eastAsia" w:ascii="宋体" w:hAnsi="宋体" w:cs="宋体"/>
          <w:b/>
          <w:bCs w:val="0"/>
          <w:color w:val="0000ff"/>
          <w:sz w:val="24"/>
          <w:highlight w:val="none"/>
        </w:rPr>
        <w:t xml:space="preserve">暗标要求：特别注意本项目采用暗标形式，投标供应商须按要求对商务部分和技术部分分别进行制作。其中技术部分属于暗标，投标供应商在制作技术部分相关内容时不得有体现投标供应商身份的内容，否则投标无效。</w:t>
      </w:r>
      <w:r/>
    </w:p>
    <w:p>
      <w:pPr>
        <w:ind w:firstLine="480"/>
        <w:spacing w:line="360" w:lineRule="auto"/>
        <w:rPr>
          <w:rFonts w:hint="eastAsia" w:ascii="宋体" w:hAnsi="宋体" w:cs="宋体"/>
          <w:b/>
          <w:bCs w:val="0"/>
          <w:color w:val="0000ff"/>
          <w:sz w:val="24"/>
          <w:highlight w:val="none"/>
        </w:rPr>
      </w:pPr>
      <w:r>
        <w:rPr>
          <w:rFonts w:hint="eastAsia" w:ascii="宋体" w:hAnsi="宋体" w:cs="宋体"/>
          <w:b/>
          <w:bCs w:val="0"/>
          <w:color w:val="0000ff"/>
          <w:sz w:val="24"/>
          <w:highlight w:val="none"/>
        </w:rPr>
        <w:t xml:space="preserve">不得有体现投标供应商身份的内容是指：</w:t>
      </w:r>
      <w:r/>
    </w:p>
    <w:p>
      <w:pPr>
        <w:numPr>
          <w:ilvl w:val="0"/>
          <w:numId w:val="17"/>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技术部分不得出现能够体现投标供应商身份、名称的相关描述、材料、文件等内容；</w:t>
      </w:r>
      <w:r/>
    </w:p>
    <w:p>
      <w:pPr>
        <w:numPr>
          <w:ilvl w:val="0"/>
          <w:numId w:val="17"/>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技术部分不得更改，不得在其中涂改、标注或做任何可以辨认投标供应商及所属人员身份的名称、印章、商标等标记；</w:t>
      </w:r>
      <w:r/>
    </w:p>
    <w:p>
      <w:pPr>
        <w:numPr>
          <w:ilvl w:val="0"/>
          <w:numId w:val="17"/>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技术部分应当版面整洁、字迹清楚、不许批注或进行底纹、阴影、水印等特殊设置，不得采用任何不符合常规、有别于其他投标供应商的特殊做法；</w:t>
      </w:r>
      <w:r/>
    </w:p>
    <w:p>
      <w:pPr>
        <w:numPr>
          <w:ilvl w:val="0"/>
          <w:numId w:val="17"/>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不得有其他体现投标供应商身份的内容。</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网上投标</w:t>
      </w:r>
      <w:r>
        <w:rPr>
          <w:rFonts w:hint="eastAsia" w:ascii="宋体" w:hAnsi="宋体" w:cs="宋体"/>
          <w:b/>
          <w:bCs w:val="0"/>
          <w:color w:val="000000"/>
          <w:sz w:val="24"/>
          <w:highlight w:val="none"/>
          <w:lang w:eastAsia="zh-CN"/>
        </w:rPr>
        <w:t xml:space="preserve">：</w:t>
      </w:r>
      <w:r/>
    </w:p>
    <w:p>
      <w:pPr>
        <w:numPr>
          <w:ilvl w:val="0"/>
          <w:numId w:val="18"/>
        </w:numPr>
        <w:ind w:left="23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投标供应商应由其法定代表人或法定代表人授权代表在规定的网上投标时间内，凭CA数字证书登录苏采云系统获取招标文件，在投标客户端制作投标文件（电子数据），并在投标截止时间之前上传投标文件。</w:t>
      </w:r>
      <w:r/>
    </w:p>
    <w:p>
      <w:pPr>
        <w:numPr>
          <w:ilvl w:val="0"/>
          <w:numId w:val="18"/>
        </w:numPr>
        <w:ind w:left="230" w:firstLine="40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投标供应商应对CA数字证书妥善保管，如被他人盗用投标，后果自负。</w:t>
      </w:r>
      <w:r/>
    </w:p>
    <w:p>
      <w:pPr>
        <w:numPr>
          <w:ilvl w:val="0"/>
          <w:numId w:val="18"/>
        </w:numPr>
        <w:ind w:left="230" w:firstLine="40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投标供应商按招标文件规定的</w:t>
      </w:r>
      <w:r>
        <w:rPr>
          <w:rFonts w:hint="eastAsia" w:ascii="宋体" w:hAnsi="宋体" w:cs="宋体"/>
          <w:color w:val="000000"/>
          <w:sz w:val="24"/>
          <w:highlight w:val="none"/>
        </w:rPr>
        <w:t xml:space="preserve">网上解密时间</w:t>
      </w:r>
      <w:r>
        <w:rPr>
          <w:rFonts w:hint="eastAsia" w:ascii="宋体" w:hAnsi="宋体" w:cs="宋体"/>
          <w:bCs/>
          <w:color w:val="000000"/>
          <w:sz w:val="24"/>
          <w:highlight w:val="none"/>
        </w:rPr>
        <w:t xml:space="preserve">进行解密，如未按时解密后果自负。</w:t>
      </w:r>
      <w:r/>
    </w:p>
    <w:p>
      <w:pPr>
        <w:numPr>
          <w:ilvl w:val="0"/>
          <w:numId w:val="18"/>
        </w:numPr>
        <w:ind w:left="230" w:firstLine="40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投标供应商应当对招标文件提出的要求和条件作出实质性响应，并在电子投标系统逐条应答。</w:t>
      </w:r>
      <w:r/>
    </w:p>
    <w:p>
      <w:pPr>
        <w:numPr>
          <w:ilvl w:val="0"/>
          <w:numId w:val="18"/>
        </w:numPr>
        <w:ind w:left="230" w:firstLine="40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投标供应商应</w:t>
      </w:r>
      <w:r>
        <w:rPr>
          <w:rFonts w:hint="eastAsia" w:ascii="宋体" w:hAnsi="宋体" w:cs="宋体"/>
          <w:bCs/>
          <w:color w:val="000000"/>
          <w:sz w:val="24"/>
          <w:highlight w:val="none"/>
          <w:lang w:val="en-US" w:eastAsia="zh-CN"/>
        </w:rPr>
        <w:t xml:space="preserve">当</w:t>
      </w:r>
      <w:r>
        <w:rPr>
          <w:rFonts w:hint="eastAsia" w:ascii="宋体" w:hAnsi="宋体" w:cs="宋体"/>
          <w:bCs/>
          <w:color w:val="000000"/>
          <w:sz w:val="24"/>
          <w:highlight w:val="none"/>
        </w:rPr>
        <w:t xml:space="preserve">对要求提供的资格证明文件（如资质证书、资格证书）、技术资料（如白皮书、彩页、手册、检测报告等）扫描上传至投标系统。</w:t>
      </w:r>
      <w:r/>
    </w:p>
    <w:p>
      <w:pPr>
        <w:numPr>
          <w:ilvl w:val="0"/>
          <w:numId w:val="18"/>
        </w:numPr>
        <w:ind w:left="230" w:firstLine="40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投标供应商进行网上</w:t>
      </w:r>
      <w:r>
        <w:rPr>
          <w:rFonts w:hint="eastAsia" w:ascii="宋体" w:hAnsi="宋体" w:cs="宋体"/>
          <w:color w:val="000000"/>
          <w:sz w:val="24"/>
          <w:highlight w:val="none"/>
        </w:rPr>
        <w:t xml:space="preserve">投标</w:t>
      </w:r>
      <w:r>
        <w:rPr>
          <w:rFonts w:hint="eastAsia" w:ascii="宋体" w:hAnsi="宋体" w:cs="宋体"/>
          <w:bCs/>
          <w:color w:val="000000"/>
          <w:sz w:val="24"/>
          <w:highlight w:val="none"/>
        </w:rPr>
        <w:t xml:space="preserve">请参照《</w:t>
      </w:r>
      <w:r>
        <w:rPr>
          <w:rFonts w:hint="eastAsia" w:ascii="宋体" w:hAnsi="宋体" w:cs="宋体"/>
          <w:color w:val="000000"/>
          <w:sz w:val="24"/>
          <w:highlight w:val="none"/>
        </w:rPr>
        <w:t xml:space="preserve">政府采购项目电子交易管理操作指南－供应商》。</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pStyle w:val="1208"/>
        <w:numPr>
          <w:ilvl w:val="0"/>
          <w:numId w:val="19"/>
        </w:numPr>
        <w:ind w:left="230" w:firstLine="400"/>
        <w:keepLines w:val="0"/>
        <w:keepNext w:val="0"/>
        <w:pageBreakBefore w:val="0"/>
        <w:spacing w:line="360" w:lineRule="auto"/>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未按规定在</w:t>
      </w:r>
      <w:r>
        <w:rPr>
          <w:rFonts w:hint="eastAsia" w:asciiTheme="minorEastAsia" w:hAnsiTheme="minorEastAsia" w:eastAsiaTheme="minorEastAsia"/>
          <w:color w:val="auto"/>
          <w:sz w:val="24"/>
          <w:szCs w:val="24"/>
          <w:highlight w:val="none"/>
        </w:rPr>
        <w:t xml:space="preserve">江苏省政府采购（苏采云）平台注册的</w:t>
      </w:r>
      <w:r>
        <w:rPr>
          <w:rFonts w:hint="eastAsia" w:cs="宋体" w:asciiTheme="minorEastAsia" w:hAnsiTheme="minorEastAsia" w:eastAsiaTheme="minorEastAsia"/>
          <w:color w:val="auto"/>
          <w:sz w:val="24"/>
          <w:szCs w:val="24"/>
          <w:highlight w:val="none"/>
        </w:rPr>
        <w:t xml:space="preserve">；</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w:t>
      </w:r>
      <w:r>
        <w:rPr>
          <w:rFonts w:hint="eastAsia" w:asciiTheme="minorEastAsia" w:hAnsiTheme="minorEastAsia" w:eastAsiaTheme="minorEastAsia"/>
          <w:color w:val="auto"/>
          <w:sz w:val="24"/>
          <w:szCs w:val="32"/>
          <w:highlight w:val="none"/>
        </w:rPr>
        <w:t xml:space="preserve">未按规定期限投标的</w:t>
      </w:r>
      <w:r>
        <w:rPr>
          <w:rFonts w:hint="eastAsia" w:asciiTheme="minorEastAsia" w:hAnsiTheme="minorEastAsia" w:eastAsiaTheme="minorEastAsia"/>
          <w:color w:val="auto"/>
          <w:sz w:val="24"/>
          <w:szCs w:val="24"/>
          <w:highlight w:val="none"/>
        </w:rPr>
        <w:t xml:space="preserve">，纸质投标文件（如有）未按规定的期限、地点送达的；</w:t>
      </w:r>
      <w:r/>
    </w:p>
    <w:p>
      <w:pPr>
        <w:pStyle w:val="1208"/>
        <w:numPr>
          <w:ilvl w:val="0"/>
          <w:numId w:val="19"/>
        </w:numPr>
        <w:ind w:left="230" w:firstLine="400"/>
        <w:keepLines w:val="0"/>
        <w:keepNext w:val="0"/>
        <w:pageBreakBefore w:val="0"/>
        <w:spacing w:line="360" w:lineRule="auto"/>
        <w:shd w:val="clear" w:color="auto"/>
        <w:widowControl w:val="off"/>
        <w:rPr>
          <w:rFonts w:cs="宋体"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电子投标文件未按招标文件要求签章的</w:t>
      </w:r>
      <w:r>
        <w:rPr>
          <w:rFonts w:hint="eastAsia" w:cs="宋体" w:asciiTheme="minorEastAsia" w:hAnsiTheme="minorEastAsia" w:eastAsiaTheme="minorEastAsia"/>
          <w:color w:val="auto"/>
          <w:sz w:val="24"/>
          <w:szCs w:val="24"/>
          <w:highlight w:val="none"/>
        </w:rPr>
        <w:t xml:space="preserve">；</w:t>
      </w:r>
      <w:r/>
    </w:p>
    <w:p>
      <w:pPr>
        <w:pStyle w:val="1208"/>
        <w:numPr>
          <w:ilvl w:val="0"/>
          <w:numId w:val="19"/>
        </w:numPr>
        <w:ind w:left="230" w:firstLine="400"/>
        <w:keepLines w:val="0"/>
        <w:keepNext w:val="0"/>
        <w:pageBreakBefore w:val="0"/>
        <w:spacing w:line="360" w:lineRule="auto"/>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w:t>
      </w:r>
      <w:r>
        <w:rPr>
          <w:rFonts w:hint="eastAsia" w:asciiTheme="minorEastAsia" w:hAnsiTheme="minorEastAsia" w:eastAsiaTheme="minorEastAsia"/>
          <w:color w:val="auto"/>
          <w:sz w:val="24"/>
          <w:szCs w:val="24"/>
          <w:highlight w:val="none"/>
        </w:rPr>
        <w:t xml:space="preserve">未按招标文件要求解密电子投标文件的</w:t>
      </w:r>
      <w:r>
        <w:rPr>
          <w:rFonts w:hint="eastAsia" w:cs="宋体" w:asciiTheme="minorEastAsia" w:hAnsiTheme="minorEastAsia" w:eastAsiaTheme="minorEastAsia"/>
          <w:color w:val="auto"/>
          <w:sz w:val="24"/>
          <w:szCs w:val="24"/>
          <w:highlight w:val="none"/>
        </w:rPr>
        <w:t xml:space="preserve">；</w:t>
      </w:r>
      <w:r/>
    </w:p>
    <w:p>
      <w:pPr>
        <w:pStyle w:val="1208"/>
        <w:numPr>
          <w:ilvl w:val="0"/>
          <w:numId w:val="19"/>
        </w:numPr>
        <w:ind w:left="230" w:firstLine="400"/>
        <w:keepLines w:val="0"/>
        <w:keepNext w:val="0"/>
        <w:pageBreakBefore w:val="0"/>
        <w:spacing w:line="360" w:lineRule="auto"/>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不</w:t>
      </w:r>
      <w:r>
        <w:rPr>
          <w:rFonts w:hint="eastAsia" w:asciiTheme="minorEastAsia" w:hAnsiTheme="minorEastAsia" w:eastAsiaTheme="minorEastAsia"/>
          <w:color w:val="auto"/>
          <w:sz w:val="24"/>
          <w:szCs w:val="24"/>
          <w:highlight w:val="none"/>
        </w:rPr>
        <w:t xml:space="preserve">具备招标文件中规定的资格要求或未按招标文件规定的要求提供资格、资信证明文件的</w:t>
      </w:r>
      <w:r>
        <w:rPr>
          <w:rFonts w:hint="eastAsia" w:cs="宋体" w:asciiTheme="minorEastAsia" w:hAnsiTheme="minorEastAsia" w:eastAsiaTheme="minorEastAsia"/>
          <w:color w:val="auto"/>
          <w:sz w:val="24"/>
          <w:szCs w:val="24"/>
          <w:highlight w:val="none"/>
        </w:rPr>
        <w:t xml:space="preserve">；</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报价超过招标文件中规定的预算金额或最高限价的；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投标供应商的法定代表人授权代表无法定代表人授权委托书的；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投标文件含有采购人不能接受的附加条件的；</w:t>
      </w:r>
      <w:r/>
    </w:p>
    <w:p>
      <w:pPr>
        <w:pStyle w:val="1208"/>
        <w:numPr>
          <w:ilvl w:val="0"/>
          <w:numId w:val="19"/>
        </w:numPr>
        <w:ind w:left="230" w:firstLine="400"/>
        <w:keepLines w:val="0"/>
        <w:keepNext w:val="0"/>
        <w:pageBreakBefore w:val="0"/>
        <w:spacing w:line="360" w:lineRule="auto"/>
        <w:shd w:val="clear" w:color="auto"/>
        <w:widowControl w:val="off"/>
        <w:rPr>
          <w:rFonts w:cs="宋体"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投标文件未按招标文件规定的内容和要求填写的；没有在投标系统指定位置上传对应文件、材料的</w:t>
      </w:r>
      <w:r>
        <w:rPr>
          <w:rFonts w:hint="eastAsia" w:cs="宋体" w:asciiTheme="minorEastAsia" w:hAnsiTheme="minorEastAsia" w:eastAsiaTheme="minorEastAsia"/>
          <w:color w:val="auto"/>
          <w:sz w:val="24"/>
          <w:szCs w:val="24"/>
          <w:highlight w:val="none"/>
        </w:rPr>
        <w:t xml:space="preserve">；</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电子投标文件图片、字迹模糊不清、无法辨认的；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投标文件中有招标文件未允许提供的选择性内容的；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恶意串通其他投标供应商，故意哄抬价格或压价的；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提供虚假材料的（包括工商营业执照、财务报表、资格证明文件等）；</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不同投标供应商投标文件相互混装的；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不同投标供应商投标文件中的项目相关人员出现同一人的；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不同投标供应商聘请同一人为其投标提供技术或经济咨询服务的；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不同投标供应商的单位负责人为同一人或者存在直接控股、管理关系的；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不同投标供应商的投标文件异常一致或者投标报价呈规律性差异；</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投标文件报价出现前后不一致，投标供应商拒不确认修正后的报价的；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评标委员会认为投标供应商的报价明显低于其他通过符合性审</w:t>
      </w:r>
      <w:r>
        <w:rPr>
          <w:rFonts w:hint="eastAsia" w:asciiTheme="minorEastAsia" w:hAnsiTheme="minorEastAsia"/>
          <w:color w:val="auto"/>
          <w:sz w:val="24"/>
          <w:szCs w:val="24"/>
          <w:highlight w:val="none"/>
          <w:lang w:eastAsia="zh-CN"/>
        </w:rPr>
        <w:t xml:space="preserve">查的</w:t>
      </w:r>
      <w:r>
        <w:rPr>
          <w:rFonts w:hint="eastAsia" w:asciiTheme="minorEastAsia" w:hAnsiTheme="minorEastAsia" w:eastAsiaTheme="minorEastAsia"/>
          <w:color w:val="auto"/>
          <w:sz w:val="24"/>
          <w:szCs w:val="24"/>
          <w:highlight w:val="none"/>
        </w:rPr>
        <w:t xml:space="preserve">投标供应商的报价，有可能影响产品质量或者不能诚信履约的，要求其在评标现场合理的时间内提供书面说明，并提交相关证明材料；投标供应商不能证明其报价合理性的；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未通过初步资格性审查、投标文件资格性检查、投标文件符合性检查的；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2"/>
          <w:highlight w:val="none"/>
        </w:rPr>
        <w:outlineLvl w:val="9"/>
      </w:pPr>
      <w:r>
        <w:rPr>
          <w:rFonts w:hint="eastAsia" w:cs="宋体" w:asciiTheme="minorEastAsia" w:hAnsiTheme="minorEastAsia" w:eastAsiaTheme="minorEastAsia"/>
          <w:color w:val="auto"/>
          <w:sz w:val="24"/>
          <w:szCs w:val="24"/>
          <w:highlight w:val="none"/>
        </w:rPr>
        <w:t xml:space="preserve">被</w:t>
      </w:r>
      <w:r>
        <w:rPr>
          <w:rFonts w:hint="eastAsia" w:asciiTheme="minorEastAsia" w:hAnsiTheme="minorEastAsia" w:eastAsiaTheme="minorEastAsia"/>
          <w:color w:val="auto"/>
          <w:sz w:val="24"/>
          <w:szCs w:val="24"/>
          <w:highlight w:val="none"/>
        </w:rPr>
        <w:t xml:space="preserve">“信用中国”网站（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Theme="minorEastAsia" w:hAnsiTheme="minorEastAsia" w:eastAsiaTheme="minorEastAsia"/>
          <w:color w:val="auto"/>
          <w:sz w:val="24"/>
          <w:szCs w:val="24"/>
          <w:highlight w:val="none"/>
        </w:rPr>
        <w:t xml:space="preserve">www.creditchina.gov.cn</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 xml:space="preserve">）、中国政府采购网</w:t>
      </w:r>
      <w:r>
        <w:rPr>
          <w:rFonts w:hint="eastAsia"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www.ccgp.gov.cn</w:t>
      </w:r>
      <w:r>
        <w:rPr>
          <w:rFonts w:hint="eastAsia"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列入失信被执行人、重大税收违法案件当事人名单、政府采购严重违法失信行为记录名单的，</w:t>
      </w:r>
      <w:r>
        <w:rPr>
          <w:rFonts w:hint="eastAsia" w:cs="宋体" w:asciiTheme="minorEastAsia" w:hAnsiTheme="minorEastAsia" w:eastAsiaTheme="minorEastAsia"/>
          <w:color w:val="auto"/>
          <w:sz w:val="24"/>
          <w:szCs w:val="24"/>
          <w:highlight w:val="none"/>
        </w:rPr>
        <w:t xml:space="preserve">及其他不符合《中华人民共和国政府采购法》第二十二条规定条件的；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投标文件商务标中同一方案有选择性报价且未声明以哪一个为准的；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商务标和技术标，其中某一标被本项目评委确认为无效投标文件的；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未按要求提供技术文件的；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不同投标供应商的投标文件的目录序号、排版格式、文字风格等存在明显的相似性或一致性，特征显示由同一单位或者同一个人编制的；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不同投标供应商的委托代理人、项目负责人以及其他相关人员有在同一个单位缴纳社会保险的；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同一投标文件中单位名称落款与公章不是同一单位的；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不同投标供应商委托同一单位或者个人办理投标事宜的；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不同投标人的投标文件由同一台电脑编制或者同一把数字证书加密锁加密或者同一台附属设备打印的；</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不同投标人的投标文件上传使用的MAC地址和IP地址一致的，其投标无效；</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电子投标文件与招标文件要求格式不一致而无法导入计算机评标系统；</w:t>
      </w:r>
      <w:r/>
    </w:p>
    <w:p>
      <w:pPr>
        <w:pStyle w:val="1208"/>
        <w:numPr>
          <w:ilvl w:val="0"/>
          <w:numId w:val="19"/>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投标文件内容不全或不符合法律法规和招标文件中规定的其他实质性要求的。</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开标、评标：</w:t>
      </w:r>
      <w:r/>
    </w:p>
    <w:p>
      <w:pPr>
        <w:numPr>
          <w:ilvl w:val="0"/>
          <w:numId w:val="20"/>
        </w:numPr>
        <w:ind w:left="0" w:firstLine="400"/>
        <w:spacing w:line="360" w:lineRule="auto"/>
        <w:tabs>
          <w:tab w:val="left" w:pos="94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开标工作程序</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1.2开标仪式由代理机构组织。苏采云系统将自动对项目进行开标，并宣布各投标供应商名称和投标价格。</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1.3投标供应商在开标过程中涉及的投标文件解密、开标结果确认等工作，应按照《“苏采云”系统供应商操作手册》规定执行。</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1.4投标人如果对开标过程和开标记录有疑义，应当根据《“苏采云”系统供应商操作手册》规定提出，如苏采云系统中《开标记录表》宣布后5分钟内未提出的，视同认可开标结果。</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1.6投标截止时间后参加投标的供应商或解密投标文件的供应商不足三家的，不进行评审。</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1.7投标文件报价出现前后不一致的，按照下列规定修正：</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（一）投标文件中开标一览表（报价表）内容与投标文件中相应内容不一致的，以开标一览表（报价表）为准；</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（二）大写金额和小写金额不一致的，以大写金额为准；</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（三）单价金额小数点或者百分比有明显错位的，以开标一览表的总价为准，并修改单价；</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（四）总价金额与按单价汇总金额不一致的，以单价金额计算结果为准。</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p>
    <w:p>
      <w:pPr>
        <w:numPr>
          <w:ilvl w:val="0"/>
          <w:numId w:val="20"/>
        </w:numPr>
        <w:ind w:left="0" w:firstLine="400"/>
        <w:spacing w:line="360" w:lineRule="auto"/>
        <w:tabs>
          <w:tab w:val="left" w:pos="94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投标供应商资格审查</w:t>
      </w:r>
      <w:r/>
    </w:p>
    <w:p>
      <w:pPr>
        <w:ind w:firstLine="63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2.1公开招标采购项目开标结束后，投标文件资格性检查由采购人或采购代理机构组建的资格审查小组负责。</w:t>
      </w:r>
      <w:r/>
    </w:p>
    <w:p>
      <w:pPr>
        <w:ind w:firstLine="630"/>
        <w:spacing w:line="360" w:lineRule="auto"/>
        <w:tabs>
          <w:tab w:val="left" w:pos="0" w:leader="none"/>
          <w:tab w:val="left" w:pos="52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630"/>
        <w:spacing w:line="360" w:lineRule="auto"/>
        <w:tabs>
          <w:tab w:val="left" w:pos="0" w:leader="none"/>
          <w:tab w:val="left" w:pos="52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2.3关于对参与供应商信用记录的政府采购要求：采购人或采购代理机构在投标截止时间前通过“信用中国”网站（www.creditchina.gov.cn）、中国政府采购网（www.ccgp.gov.cn）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630"/>
        <w:spacing w:line="360" w:lineRule="auto"/>
        <w:tabs>
          <w:tab w:val="left" w:pos="0" w:leader="none"/>
          <w:tab w:val="left" w:pos="52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2.4查询证据留存方式：对存在失信信息的供应商，采购人及采购代理机构应填写《无锡市政府采购供应商失信信息确认函》，由失信</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签名确认。同时，采购代理机构工作人员应登录来源网站页面进行复核并打印，作为证据留存。</w:t>
      </w:r>
      <w:r/>
    </w:p>
    <w:p>
      <w:pPr>
        <w:ind w:firstLine="630"/>
        <w:spacing w:line="360" w:lineRule="auto"/>
        <w:tabs>
          <w:tab w:val="left" w:pos="0" w:leader="none"/>
          <w:tab w:val="left" w:pos="52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2.5资格审查不合格的投标供应商的投标文件不进入后续评审。</w:t>
      </w:r>
      <w:r/>
    </w:p>
    <w:p>
      <w:pPr>
        <w:jc w:val="center"/>
        <w:spacing w:line="360" w:lineRule="auto"/>
        <w:tabs>
          <w:tab w:val="left" w:pos="480" w:leader="none"/>
        </w:tabs>
        <w:rPr>
          <w:rFonts w:hint="eastAsia" w:ascii="宋体" w:hAnsi="宋体" w:eastAsia="宋体" w:cs="宋体"/>
          <w:b/>
          <w:sz w:val="24"/>
          <w:highlight w:val="none"/>
        </w:rPr>
        <w:outlineLvl w:val="9"/>
      </w:pPr>
      <w:r>
        <w:rPr>
          <w:rFonts w:hint="eastAsia" w:ascii="宋体" w:hAnsi="宋体" w:eastAsia="宋体" w:cs="宋体"/>
          <w:b/>
          <w:sz w:val="24"/>
          <w:highlight w:val="none"/>
        </w:rPr>
        <w:t xml:space="preserve">资格性审查</w:t>
      </w:r>
      <w:r>
        <w:rPr>
          <w:rFonts w:hint="eastAsia" w:ascii="宋体" w:hAnsi="宋体" w:cs="宋体"/>
          <w:b/>
          <w:sz w:val="24"/>
          <w:highlight w:val="none"/>
          <w:lang w:val="en-US" w:eastAsia="zh-CN"/>
        </w:rPr>
        <w:t xml:space="preserve">表</w:t>
      </w:r>
      <w:r>
        <w:rPr>
          <w:rFonts w:hint="eastAsia" w:ascii="宋体" w:hAnsi="宋体" w:eastAsia="宋体" w:cs="宋体"/>
          <w:b/>
          <w:sz w:val="24"/>
          <w:highlight w:val="none"/>
        </w:rPr>
        <w:t xml:space="preserve">：</w:t>
      </w:r>
      <w:r/>
    </w:p>
    <w:tbl>
      <w:tblPr>
        <w:tblStyle w:val="845"/>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3305"/>
        <w:gridCol w:w="5800"/>
      </w:tblGrid>
      <w:tr>
        <w:trPr>
          <w:jc w:val="center"/>
          <w:trHeight w:val="538"/>
        </w:trPr>
        <w:tc>
          <w:tcPr>
            <w:tcW w:w="719" w:type="dxa"/>
            <w:vAlign w:val="center"/>
            <w:textDirection w:val="lrTb"/>
            <w:noWrap/>
          </w:tcPr>
          <w:p>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br w:type="page" w:clear="all"/>
            </w:r>
            <w:r>
              <w:rPr>
                <w:rFonts w:hint="eastAsia" w:ascii="宋体" w:hAnsi="宋体" w:eastAsia="宋体" w:cs="宋体"/>
                <w:b w:val="0"/>
                <w:bCs/>
                <w:sz w:val="21"/>
                <w:szCs w:val="21"/>
                <w:highlight w:val="none"/>
              </w:rPr>
              <w:t xml:space="preserve">序号</w:t>
            </w:r>
            <w:r/>
          </w:p>
        </w:tc>
        <w:tc>
          <w:tcPr>
            <w:gridSpan w:val="2"/>
            <w:tcW w:w="9105" w:type="dxa"/>
            <w:vAlign w:val="center"/>
            <w:textDirection w:val="lrTb"/>
            <w:noWrap/>
          </w:tcPr>
          <w:p>
            <w:pPr>
              <w:pStyle w:val="1318"/>
              <w:ind w:firstLine="0"/>
              <w:jc w:val="center"/>
              <w:spacing w:before="0" w:after="0"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资格审查内容</w:t>
            </w:r>
            <w:r/>
          </w:p>
        </w:tc>
      </w:tr>
      <w:tr>
        <w:trPr>
          <w:cantSplit/>
          <w:jc w:val="center"/>
          <w:trHeight w:val="580"/>
        </w:trPr>
        <w:tc>
          <w:tcPr>
            <w:tcW w:w="719" w:type="dxa"/>
            <w:vAlign w:val="center"/>
            <w:textDirection w:val="lrTb"/>
            <w:noWrap/>
          </w:tcPr>
          <w:p>
            <w:pPr>
              <w:pStyle w:val="1318"/>
              <w:ind w:firstLine="0"/>
              <w:jc w:val="center"/>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p>
        </w:tc>
        <w:tc>
          <w:tcPr>
            <w:tcW w:w="3305" w:type="dxa"/>
            <w:vAlign w:val="center"/>
            <w:textDirection w:val="lrTb"/>
            <w:noWrap/>
          </w:tcPr>
          <w:p>
            <w:pPr>
              <w:pageBreakBefore w:val="0"/>
              <w:spacing w:line="360" w:lineRule="auto"/>
              <w:tabs>
                <w:tab w:val="left" w:pos="525" w:leader="none"/>
              </w:tabs>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lang w:val="en-US" w:eastAsia="zh-CN"/>
              </w:rPr>
              <w:t xml:space="preserve">关于资格的声明函</w:t>
            </w:r>
            <w:r/>
          </w:p>
        </w:tc>
        <w:tc>
          <w:tcPr>
            <w:tcW w:w="5800" w:type="dxa"/>
            <w:vAlign w:val="center"/>
            <w:textDirection w:val="lrTb"/>
            <w:noWrap/>
          </w:tcPr>
          <w:p>
            <w:pPr>
              <w:pStyle w:val="1318"/>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格式见附件</w:t>
            </w:r>
            <w:r/>
          </w:p>
        </w:tc>
      </w:tr>
      <w:tr>
        <w:trPr>
          <w:cantSplit/>
          <w:jc w:val="center"/>
          <w:trHeight w:val="812"/>
        </w:trPr>
        <w:tc>
          <w:tcPr>
            <w:tcW w:w="719" w:type="dxa"/>
            <w:vAlign w:val="center"/>
            <w:textDirection w:val="lrTb"/>
            <w:noWrap/>
          </w:tcPr>
          <w:p>
            <w:pPr>
              <w:pStyle w:val="1318"/>
              <w:ind w:firstLine="0"/>
              <w:jc w:val="center"/>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w:t>
            </w:r>
            <w:r/>
          </w:p>
        </w:tc>
        <w:tc>
          <w:tcPr>
            <w:tcW w:w="3305" w:type="dxa"/>
            <w:vAlign w:val="center"/>
            <w:textDirection w:val="lrTb"/>
            <w:noWrap/>
          </w:tcPr>
          <w:p>
            <w:pPr>
              <w:pStyle w:val="1318"/>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具有独立承担民事责任能力 </w:t>
            </w:r>
            <w:r/>
          </w:p>
        </w:tc>
        <w:tc>
          <w:tcPr>
            <w:tcW w:w="5800" w:type="dxa"/>
            <w:vAlign w:val="center"/>
            <w:textDirection w:val="lrTb"/>
            <w:noWrap/>
          </w:tcPr>
          <w:p>
            <w:pPr>
              <w:pStyle w:val="1318"/>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企业营业执照或事业单位法人证书或有关部门登记证明文件等证明文件原件扫描件并加盖公章或签电子公章（投标供应商如允许以分支机构身份参加投标的，提供投标供应商分支机构的营业执照原件扫描件）</w:t>
            </w:r>
            <w:r/>
          </w:p>
        </w:tc>
      </w:tr>
      <w:tr>
        <w:trPr>
          <w:cantSplit/>
          <w:jc w:val="center"/>
          <w:trHeight w:val="669"/>
        </w:trPr>
        <w:tc>
          <w:tcPr>
            <w:tcW w:w="719" w:type="dxa"/>
            <w:vAlign w:val="center"/>
            <w:textDirection w:val="lrTb"/>
            <w:noWrap/>
          </w:tcPr>
          <w:p>
            <w:pPr>
              <w:pStyle w:val="1318"/>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3</w:t>
            </w:r>
            <w:r/>
          </w:p>
        </w:tc>
        <w:tc>
          <w:tcPr>
            <w:tcW w:w="3305" w:type="dxa"/>
            <w:vAlign w:val="center"/>
            <w:textDirection w:val="lrTb"/>
            <w:noWrap/>
          </w:tcPr>
          <w:p>
            <w:pPr>
              <w:pStyle w:val="1318"/>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投标供应商法定代表人授权委托书</w:t>
            </w:r>
            <w:r/>
          </w:p>
        </w:tc>
        <w:tc>
          <w:tcPr>
            <w:tcW w:w="5800" w:type="dxa"/>
            <w:vAlign w:val="center"/>
            <w:textDirection w:val="lrTb"/>
            <w:noWrap/>
          </w:tcPr>
          <w:p>
            <w:pPr>
              <w:pStyle w:val="1318"/>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法定代表人授权委托书原件的扫描件（法定代表人亲自参与投标的除外，格式见附件）（投标供应商如允许以分支机构身份参加投标的，请自行将“法定代表人”更改为“负责人”，分支机构投标时涉及招标文件“法定代表人”要求的部分，其具体要求视同本条规定）；</w:t>
            </w:r>
            <w:r/>
          </w:p>
        </w:tc>
      </w:tr>
      <w:tr>
        <w:trPr>
          <w:cantSplit/>
          <w:jc w:val="center"/>
          <w:trHeight w:val="803"/>
        </w:trPr>
        <w:tc>
          <w:tcPr>
            <w:tcW w:w="719" w:type="dxa"/>
            <w:vAlign w:val="center"/>
            <w:textDirection w:val="lrTb"/>
            <w:noWrap/>
          </w:tcPr>
          <w:p>
            <w:pPr>
              <w:pStyle w:val="1318"/>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4</w:t>
            </w:r>
            <w:r/>
          </w:p>
        </w:tc>
        <w:tc>
          <w:tcPr>
            <w:tcW w:w="3305" w:type="dxa"/>
            <w:vAlign w:val="center"/>
            <w:textDirection w:val="lrTb"/>
            <w:noWrap/>
          </w:tcPr>
          <w:p>
            <w:pPr>
              <w:pStyle w:val="1318"/>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投标供应商法定代表人身份证原件扫描件</w:t>
            </w:r>
            <w:r/>
          </w:p>
        </w:tc>
        <w:tc>
          <w:tcPr>
            <w:tcW w:w="5800" w:type="dxa"/>
            <w:vAlign w:val="center"/>
            <w:textDirection w:val="lrTb"/>
            <w:noWrap/>
          </w:tcPr>
          <w:p>
            <w:pPr>
              <w:pStyle w:val="1318"/>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身份证应为正、反面</w:t>
            </w:r>
            <w:r/>
          </w:p>
        </w:tc>
      </w:tr>
      <w:tr>
        <w:trPr>
          <w:cantSplit/>
          <w:jc w:val="center"/>
          <w:trHeight w:val="1023"/>
        </w:trPr>
        <w:tc>
          <w:tcPr>
            <w:tcW w:w="719" w:type="dxa"/>
            <w:vAlign w:val="center"/>
            <w:textDirection w:val="lrTb"/>
            <w:noWrap/>
          </w:tcPr>
          <w:p>
            <w:pPr>
              <w:pStyle w:val="1318"/>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5</w:t>
            </w:r>
            <w:r/>
          </w:p>
        </w:tc>
        <w:tc>
          <w:tcPr>
            <w:tcW w:w="3305" w:type="dxa"/>
            <w:vAlign w:val="center"/>
            <w:textDirection w:val="lrTb"/>
            <w:noWrap/>
          </w:tcPr>
          <w:p>
            <w:pPr>
              <w:pStyle w:val="1318"/>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投标供应商法定代表人授权代表身份证原件扫描件</w:t>
            </w:r>
            <w:r/>
          </w:p>
        </w:tc>
        <w:tc>
          <w:tcPr>
            <w:tcW w:w="5800" w:type="dxa"/>
            <w:vAlign w:val="center"/>
            <w:textDirection w:val="lrTb"/>
            <w:noWrap/>
          </w:tcPr>
          <w:p>
            <w:pPr>
              <w:pStyle w:val="1318"/>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身份证应为正、反面，法定代表人亲自参与投标的除外</w:t>
            </w:r>
            <w:r/>
          </w:p>
        </w:tc>
      </w:tr>
      <w:tr>
        <w:trPr>
          <w:cantSplit/>
          <w:jc w:val="center"/>
          <w:trHeight w:val="90"/>
        </w:trPr>
        <w:tc>
          <w:tcPr>
            <w:tcBorders>
              <w:bottom w:val="single" w:color="000000" w:sz="4" w:space="0"/>
            </w:tcBorders>
            <w:tcW w:w="719" w:type="dxa"/>
            <w:vAlign w:val="center"/>
            <w:textDirection w:val="lrTb"/>
            <w:noWrap/>
          </w:tcPr>
          <w:p>
            <w:pPr>
              <w:pStyle w:val="1318"/>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6</w:t>
            </w:r>
            <w:r/>
          </w:p>
        </w:tc>
        <w:tc>
          <w:tcPr>
            <w:tcBorders>
              <w:bottom w:val="single" w:color="000000" w:sz="4" w:space="0"/>
            </w:tcBorders>
            <w:tcW w:w="3305" w:type="dxa"/>
            <w:vAlign w:val="center"/>
            <w:textDirection w:val="lrTb"/>
            <w:noWrap/>
          </w:tcPr>
          <w:p>
            <w:pPr>
              <w:pStyle w:val="1318"/>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具有良好的商业信誉和健全的财务会计制度</w:t>
            </w:r>
            <w:r/>
          </w:p>
        </w:tc>
        <w:tc>
          <w:tcPr>
            <w:tcW w:w="5800" w:type="dxa"/>
            <w:vAlign w:val="center"/>
            <w:textDirection w:val="lrTb"/>
            <w:noWrap/>
          </w:tcPr>
          <w:p>
            <w:pPr>
              <w:pStyle w:val="1318"/>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投标供应商近一年中任意一个月份（不含投标当月）的财务状况报告（资产负债表和利润表）或由会计师事务所出具的2023年度审计报告和所附已审财务报告原件扫描件并加盖公章或签电子公章</w:t>
            </w:r>
            <w:r/>
          </w:p>
        </w:tc>
      </w:tr>
      <w:tr>
        <w:trPr>
          <w:cantSplit/>
          <w:jc w:val="center"/>
          <w:trHeight w:val="705"/>
        </w:trPr>
        <w:tc>
          <w:tcPr>
            <w:tcBorders>
              <w:bottom w:val="single" w:color="000000" w:sz="4" w:space="0"/>
            </w:tcBorders>
            <w:tcW w:w="719" w:type="dxa"/>
            <w:vAlign w:val="center"/>
            <w:textDirection w:val="lrTb"/>
            <w:noWrap/>
          </w:tcPr>
          <w:p>
            <w:pPr>
              <w:pStyle w:val="1318"/>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7</w:t>
            </w:r>
            <w:r/>
          </w:p>
        </w:tc>
        <w:tc>
          <w:tcPr>
            <w:tcBorders>
              <w:bottom w:val="single" w:color="000000" w:sz="4" w:space="0"/>
            </w:tcBorders>
            <w:tcW w:w="3305" w:type="dxa"/>
            <w:vAlign w:val="center"/>
            <w:textDirection w:val="lrTb"/>
            <w:noWrap/>
          </w:tcPr>
          <w:p>
            <w:pPr>
              <w:pStyle w:val="1318"/>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具有依法缴纳税收</w:t>
            </w:r>
            <w:r>
              <w:rPr>
                <w:rFonts w:hint="eastAsia" w:ascii="宋体" w:hAnsi="宋体" w:eastAsia="宋体" w:cs="宋体"/>
                <w:b w:val="0"/>
                <w:bCs/>
                <w:sz w:val="21"/>
                <w:szCs w:val="21"/>
                <w:highlight w:val="none"/>
                <w:lang w:eastAsia="zh-CN"/>
              </w:rPr>
              <w:t xml:space="preserve">的</w:t>
            </w:r>
            <w:r>
              <w:rPr>
                <w:rFonts w:hint="eastAsia" w:ascii="宋体" w:hAnsi="宋体" w:cs="宋体"/>
                <w:b w:val="0"/>
                <w:bCs/>
                <w:sz w:val="21"/>
                <w:szCs w:val="21"/>
                <w:highlight w:val="none"/>
                <w:lang w:eastAsia="zh-CN"/>
              </w:rPr>
              <w:t xml:space="preserve">良好记录</w:t>
            </w:r>
            <w:r/>
          </w:p>
        </w:tc>
        <w:tc>
          <w:tcPr>
            <w:tcW w:w="5800" w:type="dxa"/>
            <w:vAlign w:val="center"/>
            <w:textDirection w:val="lrTb"/>
            <w:noWrap/>
          </w:tcPr>
          <w:p>
            <w:pPr>
              <w:pStyle w:val="1318"/>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投标供应商近一年中任意一个月份（不含投标当月）的依法缴纳税收的相关材料（提供相关主管部门证明或银行代扣证明）扫描件并加盖公章或签电子公章</w:t>
            </w:r>
            <w:r/>
          </w:p>
        </w:tc>
      </w:tr>
      <w:tr>
        <w:trPr>
          <w:jc w:val="center"/>
          <w:trHeight w:val="700"/>
        </w:trPr>
        <w:tc>
          <w:tcPr>
            <w:tcW w:w="719" w:type="dxa"/>
            <w:vAlign w:val="center"/>
            <w:textDirection w:val="lrTb"/>
            <w:noWrap/>
          </w:tcPr>
          <w:p>
            <w:pPr>
              <w:pStyle w:val="1318"/>
              <w:ind w:firstLine="0"/>
              <w:jc w:val="center"/>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8</w:t>
            </w:r>
            <w:r/>
          </w:p>
        </w:tc>
        <w:tc>
          <w:tcPr>
            <w:tcW w:w="3305" w:type="dxa"/>
            <w:vAlign w:val="center"/>
            <w:textDirection w:val="lrTb"/>
            <w:noWrap/>
          </w:tcPr>
          <w:p>
            <w:pPr>
              <w:pStyle w:val="1318"/>
              <w:ind w:firstLine="0"/>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 xml:space="preserve">具有依法缴纳社会保障资金的良好记录</w:t>
            </w:r>
            <w:r/>
          </w:p>
        </w:tc>
        <w:tc>
          <w:tcPr>
            <w:tcW w:w="5800" w:type="dxa"/>
            <w:vAlign w:val="center"/>
            <w:textDirection w:val="lrTb"/>
            <w:noWrap/>
          </w:tcPr>
          <w:p>
            <w:pPr>
              <w:pStyle w:val="1318"/>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投标供应商近一年中任意一个月份（不含投标当月）的依法缴纳社会保障资金的相关材料（提供相关主管部门证明或银行代扣证明）扫描件并加盖公章或签电子公章</w:t>
            </w:r>
            <w:r/>
          </w:p>
        </w:tc>
      </w:tr>
      <w:tr>
        <w:trPr>
          <w:jc w:val="center"/>
          <w:trHeight w:val="726"/>
        </w:trPr>
        <w:tc>
          <w:tcPr>
            <w:tcW w:w="719" w:type="dxa"/>
            <w:vAlign w:val="center"/>
            <w:textDirection w:val="lrTb"/>
            <w:noWrap/>
          </w:tcPr>
          <w:p>
            <w:pPr>
              <w:pStyle w:val="1318"/>
              <w:ind w:firstLine="0"/>
              <w:jc w:val="center"/>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9</w:t>
            </w:r>
            <w:r/>
          </w:p>
        </w:tc>
        <w:tc>
          <w:tcPr>
            <w:shd w:val="clear" w:color="auto" w:fill="auto"/>
            <w:tcW w:w="3305" w:type="dxa"/>
            <w:vAlign w:val="center"/>
            <w:textDirection w:val="lrTb"/>
            <w:noWrap/>
          </w:tcPr>
          <w:p>
            <w:pPr>
              <w:numPr>
                <w:ilvl w:val="0"/>
                <w:numId w:val="0"/>
              </w:numPr>
              <w:ind w:left="0" w:firstLine="0"/>
              <w:pageBreakBefore w:val="0"/>
              <w:spacing w:line="360" w:lineRule="auto"/>
              <w:tabs>
                <w:tab w:val="left" w:pos="525" w:leader="none"/>
              </w:tabs>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bidi="ar-SA"/>
              </w:rPr>
              <w:t xml:space="preserve">被授权委托人与投标供应商签订的劳动合同、社保机构出具的本企业为其依法缴纳的近一年中任意一个月份的社保证明材料</w:t>
            </w:r>
            <w:r/>
          </w:p>
        </w:tc>
        <w:tc>
          <w:tcPr>
            <w:shd w:val="clear" w:color="auto" w:fill="auto"/>
            <w:tcW w:w="5800" w:type="dxa"/>
            <w:vAlign w:val="center"/>
            <w:textDirection w:val="lrTb"/>
            <w:noWrap/>
          </w:tcPr>
          <w:p>
            <w:pPr>
              <w:pStyle w:val="1318"/>
              <w:ind w:firstLine="0"/>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p>
        </w:tc>
      </w:tr>
      <w:tr>
        <w:trPr>
          <w:jc w:val="center"/>
          <w:trHeight w:val="726"/>
        </w:trPr>
        <w:tc>
          <w:tcPr>
            <w:tcW w:w="719" w:type="dxa"/>
            <w:vAlign w:val="center"/>
            <w:textDirection w:val="lrTb"/>
            <w:noWrap/>
          </w:tcPr>
          <w:p>
            <w:pPr>
              <w:pStyle w:val="1318"/>
              <w:ind w:firstLine="0"/>
              <w:jc w:val="center"/>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10</w:t>
            </w:r>
            <w:r/>
          </w:p>
        </w:tc>
        <w:tc>
          <w:tcPr>
            <w:shd w:val="clear" w:color="auto" w:fill="auto"/>
            <w:tcW w:w="3305" w:type="dxa"/>
            <w:vAlign w:val="center"/>
            <w:textDirection w:val="lrTb"/>
            <w:noWrap/>
          </w:tcPr>
          <w:p>
            <w:pPr>
              <w:numPr>
                <w:ilvl w:val="0"/>
                <w:numId w:val="0"/>
              </w:numPr>
              <w:spacing w:line="360" w:lineRule="auto"/>
              <w:tabs>
                <w:tab w:val="left" w:pos="420" w:leader="none"/>
                <w:tab w:val="left" w:pos="945" w:leader="none"/>
                <w:tab w:val="left" w:pos="1155" w:leader="none"/>
              </w:tabs>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提供项目负责人与投标供应商签订的劳动合同、社保机构出具的本企业为其依法缴纳的近一年中任意一个月份的社保证明材料</w:t>
            </w:r>
            <w:r/>
          </w:p>
        </w:tc>
        <w:tc>
          <w:tcPr>
            <w:shd w:val="clear" w:color="auto" w:fill="auto"/>
            <w:tcW w:w="5800" w:type="dxa"/>
            <w:vAlign w:val="center"/>
            <w:textDirection w:val="lrTb"/>
            <w:noWrap/>
          </w:tcPr>
          <w:p>
            <w:pPr>
              <w:pStyle w:val="1318"/>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p>
        </w:tc>
      </w:tr>
      <w:tr>
        <w:trPr>
          <w:jc w:val="center"/>
          <w:trHeight w:val="726"/>
        </w:trPr>
        <w:tc>
          <w:tcPr>
            <w:tcW w:w="719" w:type="dxa"/>
            <w:vAlign w:val="center"/>
            <w:textDirection w:val="lrTb"/>
            <w:noWrap/>
          </w:tcPr>
          <w:p>
            <w:pPr>
              <w:pStyle w:val="1318"/>
              <w:ind w:firstLine="0"/>
              <w:jc w:val="center"/>
              <w:spacing w:before="0" w:after="0" w:line="360" w:lineRule="auto"/>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11</w:t>
            </w:r>
            <w:r/>
          </w:p>
        </w:tc>
        <w:tc>
          <w:tcPr>
            <w:tcW w:w="3305" w:type="dxa"/>
            <w:vAlign w:val="center"/>
            <w:textDirection w:val="lrTb"/>
            <w:noWrap/>
          </w:tcPr>
          <w:p>
            <w:pPr>
              <w:pStyle w:val="1318"/>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承诺书</w:t>
            </w:r>
            <w:r/>
          </w:p>
        </w:tc>
        <w:tc>
          <w:tcPr>
            <w:tcW w:w="5800" w:type="dxa"/>
            <w:vAlign w:val="center"/>
            <w:textDirection w:val="lrTb"/>
            <w:noWrap/>
          </w:tcPr>
          <w:p>
            <w:pPr>
              <w:pStyle w:val="1318"/>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格式见附件</w:t>
            </w:r>
            <w:r/>
          </w:p>
        </w:tc>
      </w:tr>
      <w:tr>
        <w:trPr>
          <w:jc w:val="center"/>
          <w:trHeight w:val="726"/>
        </w:trPr>
        <w:tc>
          <w:tcPr>
            <w:tcW w:w="719" w:type="dxa"/>
            <w:vAlign w:val="center"/>
            <w:textDirection w:val="lrTb"/>
            <w:noWrap/>
          </w:tcPr>
          <w:p>
            <w:pPr>
              <w:pStyle w:val="1318"/>
              <w:ind w:firstLine="0"/>
              <w:jc w:val="center"/>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w:t>
            </w:r>
            <w:r>
              <w:rPr>
                <w:rFonts w:hint="eastAsia" w:ascii="宋体" w:hAnsi="宋体" w:cs="宋体"/>
                <w:b w:val="0"/>
                <w:bCs/>
                <w:sz w:val="21"/>
                <w:szCs w:val="21"/>
                <w:highlight w:val="none"/>
                <w:lang w:val="en-US" w:eastAsia="zh-CN"/>
              </w:rPr>
              <w:t xml:space="preserve">2</w:t>
            </w:r>
            <w:r/>
          </w:p>
        </w:tc>
        <w:tc>
          <w:tcPr>
            <w:tcW w:w="3305" w:type="dxa"/>
            <w:vAlign w:val="center"/>
            <w:textDirection w:val="lrTb"/>
            <w:noWrap/>
          </w:tcPr>
          <w:p>
            <w:pPr>
              <w:pStyle w:val="1318"/>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lang w:val="en-US" w:eastAsia="zh-CN"/>
              </w:rPr>
              <w:t xml:space="preserve"> 落实政府采购政策的证明材料（专门面向中小微企业采购）</w:t>
            </w:r>
            <w:r/>
          </w:p>
        </w:tc>
        <w:tc>
          <w:tcPr>
            <w:tcW w:w="5800" w:type="dxa"/>
            <w:vAlign w:val="center"/>
            <w:textDirection w:val="lrTb"/>
            <w:noWrap/>
          </w:tcPr>
          <w:p>
            <w:pPr>
              <w:pStyle w:val="1318"/>
              <w:ind w:firstLine="0"/>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cs="宋体"/>
                <w:bCs/>
                <w:color w:val="000000"/>
                <w:sz w:val="24"/>
                <w:highlight w:val="none"/>
                <w:lang w:eastAsia="zh-CN"/>
              </w:rPr>
              <w:t xml:space="preserve">投标供应商提供《中小企业声明函》或《监狱企业证明文件》或《残疾人福利性单位声明函》原件扫描件（中小企业声明函和残疾人福利性单位声明函格式见附件）</w:t>
            </w:r>
            <w:r/>
          </w:p>
        </w:tc>
      </w:tr>
      <w:tr>
        <w:trPr>
          <w:jc w:val="center"/>
          <w:trHeight w:val="726"/>
        </w:trPr>
        <w:tc>
          <w:tcPr>
            <w:tcW w:w="719" w:type="dxa"/>
            <w:vAlign w:val="center"/>
            <w:textDirection w:val="lrTb"/>
            <w:noWrap/>
          </w:tcPr>
          <w:p>
            <w:pPr>
              <w:pStyle w:val="1318"/>
              <w:ind w:firstLine="0"/>
              <w:jc w:val="center"/>
              <w:spacing w:before="0" w:after="0" w:line="360" w:lineRule="auto"/>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13</w:t>
            </w:r>
            <w:r/>
          </w:p>
        </w:tc>
        <w:tc>
          <w:tcPr>
            <w:tcW w:w="3305" w:type="dxa"/>
            <w:vAlign w:val="center"/>
            <w:textDirection w:val="lrTb"/>
            <w:noWrap/>
          </w:tcPr>
          <w:p>
            <w:pPr>
              <w:pStyle w:val="1318"/>
              <w:ind w:firstLine="0"/>
              <w:jc w:val="both"/>
              <w:spacing w:before="0" w:after="0"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sz w:val="21"/>
                <w:szCs w:val="21"/>
                <w:highlight w:val="none"/>
              </w:rPr>
              <w:t xml:space="preserve">信用记录</w:t>
            </w:r>
            <w:r/>
          </w:p>
        </w:tc>
        <w:tc>
          <w:tcPr>
            <w:tcW w:w="5800" w:type="dxa"/>
            <w:vAlign w:val="center"/>
            <w:textDirection w:val="lrTb"/>
            <w:noWrap/>
          </w:tcPr>
          <w:p>
            <w:pPr>
              <w:pStyle w:val="1318"/>
              <w:ind w:firstLine="0"/>
              <w:spacing w:before="0" w:after="0"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未被“信用中国”网站（www.creditchina.gov.cn）列入失信被执行人、重大税收违法案件当事人名单、政府采购严重失信行为记录名单（采购人或采购代理机构在投标截止时间前</w:t>
            </w:r>
            <w:r>
              <w:rPr>
                <w:rFonts w:hint="eastAsia" w:ascii="宋体" w:hAnsi="宋体" w:cs="宋体"/>
                <w:bCs/>
                <w:color w:val="000000"/>
                <w:sz w:val="24"/>
                <w:highlight w:val="none"/>
                <w:lang w:val="en-US" w:eastAsia="zh-CN"/>
              </w:rPr>
              <w:t xml:space="preserve">查询</w:t>
            </w:r>
            <w:r>
              <w:rPr>
                <w:rFonts w:hint="eastAsia" w:ascii="宋体" w:hAnsi="宋体" w:cs="宋体"/>
                <w:bCs/>
                <w:color w:val="000000"/>
                <w:sz w:val="24"/>
                <w:highlight w:val="none"/>
                <w:lang w:eastAsia="zh-CN"/>
              </w:rPr>
              <w:t xml:space="preserve">）</w:t>
            </w:r>
            <w:r/>
          </w:p>
        </w:tc>
      </w:tr>
    </w:tbl>
    <w:p>
      <w:pPr>
        <w:rPr>
          <w:rFonts w:hint="eastAsia" w:ascii="宋体" w:hAnsi="宋体" w:cs="宋体"/>
          <w:color w:val="000000"/>
          <w:sz w:val="24"/>
          <w:highlight w:val="none"/>
        </w:rPr>
      </w:pPr>
      <w:r>
        <w:rPr>
          <w:rFonts w:hint="eastAsia" w:ascii="宋体" w:hAnsi="宋体" w:cs="宋体"/>
          <w:color w:val="000000"/>
          <w:sz w:val="24"/>
          <w:highlight w:val="none"/>
        </w:rPr>
      </w:r>
      <w:r/>
    </w:p>
    <w:p>
      <w:pPr>
        <w:numPr>
          <w:ilvl w:val="0"/>
          <w:numId w:val="20"/>
        </w:numPr>
        <w:ind w:left="0" w:firstLine="400"/>
        <w:spacing w:line="360" w:lineRule="auto"/>
        <w:tabs>
          <w:tab w:val="left" w:pos="94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评标工作程序</w:t>
      </w:r>
      <w:r/>
    </w:p>
    <w:p>
      <w:pPr>
        <w:ind w:left="458"/>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3.1由专家及采购人代表组成评标委员会，并实行回避制度。</w:t>
      </w:r>
      <w:r/>
    </w:p>
    <w:p>
      <w:pPr>
        <w:ind w:left="458"/>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3.2投标文件符合性检查</w:t>
      </w:r>
      <w:r/>
    </w:p>
    <w:p>
      <w:pPr>
        <w:ind w:firstLine="480"/>
        <w:spacing w:line="360" w:lineRule="auto"/>
        <w:tabs>
          <w:tab w:val="left" w:pos="525"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3.</w:t>
      </w:r>
      <w:r>
        <w:rPr>
          <w:rFonts w:hint="eastAsia" w:ascii="宋体" w:hAnsi="宋体" w:cs="宋体"/>
          <w:bCs/>
          <w:color w:val="000000"/>
          <w:sz w:val="24"/>
          <w:highlight w:val="none"/>
        </w:rPr>
        <w:t xml:space="preserve">2.1投标文件的符合性检查由评标委员会负责。</w:t>
      </w:r>
      <w:r/>
    </w:p>
    <w:p>
      <w:pPr>
        <w:jc w:val="center"/>
        <w:spacing w:line="360" w:lineRule="auto"/>
        <w:tabs>
          <w:tab w:val="left" w:pos="480" w:leader="none"/>
        </w:tabs>
        <w:rPr>
          <w:rFonts w:hint="eastAsia" w:ascii="宋体" w:hAnsi="宋体" w:eastAsia="宋体" w:cs="宋体"/>
          <w:b/>
          <w:sz w:val="24"/>
          <w:highlight w:val="none"/>
        </w:rPr>
        <w:outlineLvl w:val="9"/>
      </w:pPr>
      <w:r/>
      <w:bookmarkStart w:id="2" w:name="_Toc116946315"/>
      <w:r>
        <w:rPr>
          <w:rFonts w:hint="eastAsia" w:ascii="宋体" w:hAnsi="宋体" w:eastAsia="宋体" w:cs="宋体"/>
          <w:b/>
          <w:sz w:val="24"/>
          <w:highlight w:val="none"/>
        </w:rPr>
        <w:t xml:space="preserve">符合性审查表</w:t>
      </w:r>
      <w:bookmarkEnd w:id="2"/>
      <w:r/>
      <w:r/>
    </w:p>
    <w:tbl>
      <w:tblPr>
        <w:tblStyle w:val="845"/>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648"/>
        <w:gridCol w:w="5589"/>
      </w:tblGrid>
      <w:tr>
        <w:trPr>
          <w:jc w:val="center"/>
          <w:trHeight w:val="586"/>
        </w:trPr>
        <w:tc>
          <w:tcPr>
            <w:tcW w:w="7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3648"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评审点要求概况</w:t>
            </w:r>
            <w:r/>
          </w:p>
        </w:tc>
        <w:tc>
          <w:tcPr>
            <w:tcW w:w="5589"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评审点具体描述</w:t>
            </w:r>
            <w:r/>
          </w:p>
        </w:tc>
      </w:tr>
      <w:tr>
        <w:trPr>
          <w:jc w:val="center"/>
          <w:trHeight w:val="427"/>
        </w:trPr>
        <w:tc>
          <w:tcPr>
            <w:gridSpan w:val="3"/>
            <w:tcW w:w="9942"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b/>
                <w:bCs/>
                <w:sz w:val="21"/>
                <w:szCs w:val="21"/>
                <w:highlight w:val="none"/>
                <w:lang w:val="en-US" w:eastAsia="zh-CN"/>
              </w:rPr>
              <w:t xml:space="preserve">一、报价要求</w:t>
            </w:r>
            <w:r/>
          </w:p>
        </w:tc>
      </w:tr>
      <w:tr>
        <w:trPr>
          <w:jc w:val="center"/>
          <w:trHeight w:val="427"/>
        </w:trPr>
        <w:tc>
          <w:tcPr>
            <w:tcW w:w="7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3648"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投标函</w:t>
            </w:r>
            <w:r/>
          </w:p>
        </w:tc>
        <w:tc>
          <w:tcPr>
            <w:tcW w:w="5589" w:type="dxa"/>
            <w:vAlign w:val="center"/>
            <w:textDirection w:val="lrTb"/>
            <w:noWrap w:val="false"/>
          </w:tcPr>
          <w:p>
            <w:pPr>
              <w:jc w:val="left"/>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rPr>
              <w:t xml:space="preserve">按招标文件填写，格式见附件</w:t>
            </w:r>
            <w:r>
              <w:rPr>
                <w:rFonts w:hint="eastAsia" w:ascii="宋体" w:hAnsi="宋体" w:eastAsia="宋体" w:cs="宋体"/>
                <w:sz w:val="21"/>
                <w:szCs w:val="21"/>
                <w:highlight w:val="none"/>
                <w:lang w:eastAsia="zh-CN"/>
              </w:rPr>
              <w:t xml:space="preserve">。</w:t>
            </w:r>
            <w:r/>
          </w:p>
        </w:tc>
      </w:tr>
      <w:tr>
        <w:trPr>
          <w:jc w:val="center"/>
          <w:trHeight w:val="439"/>
        </w:trPr>
        <w:tc>
          <w:tcPr>
            <w:tcW w:w="7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364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开标一览表</w:t>
            </w:r>
            <w:r/>
          </w:p>
        </w:tc>
        <w:tc>
          <w:tcPr>
            <w:tcW w:w="5589"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本表无需上传，评审时以苏采云系统自带的开标一览表为准</w:t>
            </w:r>
            <w:r>
              <w:rPr>
                <w:rFonts w:hint="eastAsia" w:ascii="宋体" w:hAnsi="宋体" w:eastAsia="宋体" w:cs="宋体"/>
                <w:sz w:val="21"/>
                <w:szCs w:val="21"/>
                <w:highlight w:val="none"/>
                <w:lang w:eastAsia="zh-CN"/>
              </w:rPr>
              <w:t xml:space="preserve">。</w:t>
            </w:r>
            <w:r/>
          </w:p>
        </w:tc>
      </w:tr>
      <w:tr>
        <w:trPr>
          <w:jc w:val="center"/>
          <w:trHeight w:val="427"/>
        </w:trPr>
        <w:tc>
          <w:tcPr>
            <w:tcW w:w="705"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3648"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开标一览表附录</w:t>
            </w:r>
            <w:r/>
          </w:p>
        </w:tc>
        <w:tc>
          <w:tcPr>
            <w:tcW w:w="5589"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按招标文件填写，格式见附件</w:t>
            </w:r>
            <w:r>
              <w:rPr>
                <w:rFonts w:hint="eastAsia" w:ascii="宋体" w:hAnsi="宋体" w:eastAsia="宋体" w:cs="宋体"/>
                <w:sz w:val="21"/>
                <w:szCs w:val="21"/>
                <w:highlight w:val="none"/>
                <w:lang w:eastAsia="zh-CN"/>
              </w:rPr>
              <w:t xml:space="preserve">。</w:t>
            </w:r>
            <w:r/>
          </w:p>
        </w:tc>
      </w:tr>
      <w:tr>
        <w:trPr>
          <w:jc w:val="center"/>
          <w:trHeight w:val="415"/>
        </w:trPr>
        <w:tc>
          <w:tcPr>
            <w:gridSpan w:val="3"/>
            <w:tcW w:w="9942"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b/>
                <w:bCs/>
                <w:sz w:val="21"/>
                <w:szCs w:val="21"/>
                <w:highlight w:val="none"/>
                <w:lang w:val="en-US" w:eastAsia="zh-CN"/>
              </w:rPr>
              <w:t xml:space="preserve">二、商务要求</w:t>
            </w:r>
            <w:r/>
          </w:p>
        </w:tc>
      </w:tr>
      <w:tr>
        <w:trPr>
          <w:jc w:val="center"/>
          <w:trHeight w:val="415"/>
        </w:trPr>
        <w:tc>
          <w:tcPr>
            <w:tcW w:w="705"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1</w:t>
            </w:r>
            <w:r/>
          </w:p>
        </w:tc>
        <w:tc>
          <w:tcPr>
            <w:tcW w:w="3648"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偏离表</w:t>
            </w:r>
            <w:r/>
          </w:p>
        </w:tc>
        <w:tc>
          <w:tcPr>
            <w:tcW w:w="5589"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按招标文件填写，格式见附件</w:t>
            </w:r>
            <w:r>
              <w:rPr>
                <w:rFonts w:hint="eastAsia" w:ascii="宋体" w:hAnsi="宋体" w:eastAsia="宋体" w:cs="宋体"/>
                <w:sz w:val="21"/>
                <w:szCs w:val="21"/>
                <w:highlight w:val="none"/>
                <w:lang w:eastAsia="zh-CN"/>
              </w:rPr>
              <w:t xml:space="preserve">。</w:t>
            </w:r>
            <w:r/>
          </w:p>
        </w:tc>
      </w:tr>
      <w:tr>
        <w:trPr>
          <w:jc w:val="center"/>
          <w:trHeight w:val="351"/>
        </w:trPr>
        <w:tc>
          <w:tcPr>
            <w:tcW w:w="705"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tcW w:w="3648"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拟投入人员一览表</w:t>
            </w:r>
            <w:r/>
          </w:p>
        </w:tc>
        <w:tc>
          <w:tcPr>
            <w:shd w:val="clear" w:color="auto" w:fill="auto"/>
            <w:tcW w:w="5589" w:type="dxa"/>
            <w:vAlign w:val="center"/>
            <w:textDirection w:val="lrTb"/>
            <w:noWrap w:val="false"/>
          </w:tcPr>
          <w:p>
            <w:pP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按招标文件填写，格式见附件</w:t>
            </w:r>
            <w:r>
              <w:rPr>
                <w:rFonts w:hint="eastAsia" w:ascii="宋体" w:hAnsi="宋体" w:eastAsia="宋体" w:cs="宋体"/>
                <w:sz w:val="21"/>
                <w:szCs w:val="21"/>
                <w:highlight w:val="none"/>
                <w:lang w:eastAsia="zh-CN"/>
              </w:rPr>
              <w:t xml:space="preserve">。</w:t>
            </w:r>
            <w:r/>
          </w:p>
        </w:tc>
      </w:tr>
      <w:tr>
        <w:trPr>
          <w:jc w:val="center"/>
          <w:trHeight w:val="439"/>
        </w:trPr>
        <w:tc>
          <w:tcPr>
            <w:tcW w:w="705"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3</w:t>
            </w:r>
            <w:r/>
          </w:p>
        </w:tc>
        <w:tc>
          <w:tcPr>
            <w:tcW w:w="3648"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 xml:space="preserve">满足采购文件</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第三部分</w:t>
            </w:r>
            <w:r>
              <w:rPr>
                <w:rFonts w:hint="eastAsia" w:ascii="宋体" w:hAnsi="宋体" w:eastAsia="宋体" w:cs="宋体"/>
                <w:sz w:val="21"/>
                <w:szCs w:val="21"/>
                <w:highlight w:val="none"/>
                <w:lang w:val="en-US" w:eastAsia="zh-CN"/>
              </w:rPr>
              <w:t xml:space="preserve">采购需求</w:t>
            </w:r>
            <w:r>
              <w:rPr>
                <w:rFonts w:hint="eastAsia" w:ascii="宋体" w:hAnsi="宋体" w:eastAsia="宋体" w:cs="宋体"/>
                <w:sz w:val="21"/>
                <w:szCs w:val="21"/>
                <w:highlight w:val="none"/>
                <w:lang w:eastAsia="zh-CN"/>
              </w:rPr>
              <w:t xml:space="preserve">”</w:t>
            </w:r>
            <w:r/>
          </w:p>
        </w:tc>
        <w:tc>
          <w:tcPr>
            <w:tcW w:w="5589"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lang w:val="en-US" w:eastAsia="zh-CN"/>
              </w:rPr>
              <w:t xml:space="preserve">如有，</w:t>
            </w:r>
            <w:r>
              <w:rPr>
                <w:rFonts w:hint="eastAsia" w:ascii="宋体" w:hAnsi="宋体" w:eastAsia="宋体" w:cs="宋体"/>
                <w:bCs/>
                <w:sz w:val="21"/>
                <w:szCs w:val="21"/>
                <w:highlight w:val="none"/>
              </w:rPr>
              <w:t xml:space="preserve">按招标文件要求</w:t>
            </w:r>
            <w:r>
              <w:rPr>
                <w:rFonts w:hint="eastAsia" w:ascii="宋体" w:hAnsi="宋体" w:eastAsia="宋体" w:cs="宋体"/>
                <w:sz w:val="21"/>
                <w:szCs w:val="21"/>
                <w:highlight w:val="none"/>
              </w:rPr>
              <w:t xml:space="preserve">提供相关证明材料</w:t>
            </w:r>
            <w:r>
              <w:rPr>
                <w:rFonts w:hint="eastAsia" w:ascii="宋体" w:hAnsi="宋体" w:eastAsia="宋体" w:cs="宋体"/>
                <w:sz w:val="21"/>
                <w:szCs w:val="21"/>
                <w:highlight w:val="none"/>
                <w:lang w:eastAsia="zh-CN"/>
              </w:rPr>
              <w:t xml:space="preserve">。</w:t>
            </w:r>
            <w:r/>
          </w:p>
        </w:tc>
      </w:tr>
      <w:tr>
        <w:trPr>
          <w:jc w:val="center"/>
          <w:trHeight w:val="653"/>
        </w:trPr>
        <w:tc>
          <w:tcPr>
            <w:tcW w:w="705"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p>
        </w:tc>
        <w:tc>
          <w:tcPr>
            <w:tcW w:w="364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投标文件内容</w:t>
            </w:r>
            <w:r/>
          </w:p>
        </w:tc>
        <w:tc>
          <w:tcPr>
            <w:tcW w:w="5589"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投标文件内容完整，无重大错漏，并已按招标文件要求签字、签章。</w:t>
            </w:r>
            <w:r/>
          </w:p>
        </w:tc>
      </w:tr>
      <w:tr>
        <w:trPr>
          <w:jc w:val="center"/>
          <w:trHeight w:val="653"/>
        </w:trPr>
        <w:tc>
          <w:tcPr>
            <w:gridSpan w:val="3"/>
            <w:tcW w:w="9942"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b/>
                <w:bCs/>
                <w:sz w:val="21"/>
                <w:szCs w:val="21"/>
                <w:highlight w:val="none"/>
                <w:lang w:val="en-US" w:eastAsia="zh-CN"/>
              </w:rPr>
              <w:t xml:space="preserve">三、技术要求</w:t>
            </w:r>
            <w:r/>
          </w:p>
        </w:tc>
      </w:tr>
      <w:tr>
        <w:trPr>
          <w:jc w:val="center"/>
          <w:trHeight w:val="653"/>
        </w:trPr>
        <w:tc>
          <w:tcPr>
            <w:tcW w:w="705" w:type="dxa"/>
            <w:vAlign w:val="center"/>
            <w:textDirection w:val="lrTb"/>
            <w:noWrap w:val="false"/>
          </w:tcPr>
          <w:p>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w:t>
            </w:r>
            <w:r/>
          </w:p>
        </w:tc>
        <w:tc>
          <w:tcPr>
            <w:tcW w:w="3648"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技术文件 </w:t>
            </w:r>
            <w:r/>
          </w:p>
        </w:tc>
        <w:tc>
          <w:tcPr>
            <w:tcW w:w="5589" w:type="dxa"/>
            <w:vAlign w:val="center"/>
            <w:textDirection w:val="lrTb"/>
            <w:noWrap w:val="false"/>
          </w:tcPr>
          <w:p>
            <w:pP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技术</w:t>
            </w:r>
            <w:r>
              <w:rPr>
                <w:rFonts w:hint="eastAsia" w:ascii="宋体" w:hAnsi="宋体" w:eastAsia="宋体" w:cs="宋体"/>
                <w:sz w:val="21"/>
                <w:szCs w:val="21"/>
                <w:highlight w:val="none"/>
              </w:rPr>
              <w:t xml:space="preserve">文件内容完整，无重大错漏</w:t>
            </w:r>
            <w:r/>
          </w:p>
        </w:tc>
      </w:tr>
      <w:tr>
        <w:trPr>
          <w:jc w:val="center"/>
          <w:trHeight w:val="653"/>
        </w:trPr>
        <w:tc>
          <w:tcPr>
            <w:gridSpan w:val="3"/>
            <w:tcW w:w="9942" w:type="dxa"/>
            <w:vAlign w:val="center"/>
            <w:textDirection w:val="lrTb"/>
            <w:noWrap w:val="false"/>
          </w:tcPr>
          <w:p>
            <w:pPr>
              <w:rPr>
                <w:rFonts w:hint="eastAsia" w:ascii="宋体" w:hAnsi="宋体" w:eastAsia="宋体" w:cs="宋体"/>
                <w:sz w:val="21"/>
                <w:szCs w:val="21"/>
                <w:highlight w:val="none"/>
              </w:rPr>
            </w:pPr>
            <w:r>
              <w:rPr>
                <w:rFonts w:hint="eastAsia"/>
                <w:b/>
                <w:bCs/>
                <w:color w:val="0000ff"/>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ascii="宋体" w:hAnsi="宋体" w:cs="宋体"/>
                <w:b/>
                <w:i/>
                <w:color w:val="ff0000"/>
                <w:sz w:val="22"/>
              </w:rPr>
              <w:t xml:space="preserve">投标文件制作过程中，投标文件内容在制作工具中无对应模块的，可统一上传在符合性审查的商务模块中。</w:t>
            </w:r>
            <w:r/>
          </w:p>
        </w:tc>
      </w:tr>
    </w:tbl>
    <w:p>
      <w:pPr>
        <w:ind w:firstLine="566"/>
        <w:spacing w:line="360" w:lineRule="auto"/>
        <w:tabs>
          <w:tab w:val="left" w:pos="1365" w:leader="none"/>
        </w:tabs>
        <w:rPr>
          <w:rFonts w:hint="eastAsia" w:ascii="宋体" w:hAnsi="宋体" w:eastAsia="宋体" w:cs="宋体"/>
          <w:b/>
          <w:sz w:val="24"/>
          <w:highlight w:val="none"/>
        </w:rPr>
        <w:outlineLvl w:val="9"/>
      </w:pPr>
      <w:r>
        <w:rPr>
          <w:rFonts w:hint="eastAsia" w:ascii="宋体" w:hAnsi="宋体" w:eastAsia="宋体" w:cs="宋体"/>
          <w:b/>
          <w:sz w:val="24"/>
          <w:highlight w:val="none"/>
        </w:rPr>
        <w:t xml:space="preserve">特别提醒：符合性审查不合格的投标供应商的投标文件不进入后续评审。</w:t>
      </w:r>
      <w:r/>
    </w:p>
    <w:p>
      <w:pPr>
        <w:ind w:firstLine="480"/>
        <w:spacing w:line="360" w:lineRule="auto"/>
        <w:tabs>
          <w:tab w:val="left" w:pos="52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3.2.2对投标文件的有效性、完整性和对招标文件要求的符合性进行审查，以确定是否对招标文件的实质性要求做出响应。</w:t>
      </w:r>
      <w:r/>
    </w:p>
    <w:p>
      <w:pPr>
        <w:ind w:firstLine="480"/>
        <w:spacing w:line="360" w:lineRule="auto"/>
        <w:tabs>
          <w:tab w:val="left" w:pos="525"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3.2.3对于投标文件中含义不明</w:t>
      </w:r>
      <w:r>
        <w:rPr>
          <w:rFonts w:hint="eastAsia" w:ascii="宋体" w:hAnsi="宋体" w:cs="宋体"/>
          <w:color w:val="000000"/>
          <w:sz w:val="24"/>
          <w:highlight w:val="none"/>
        </w:rPr>
        <w:t xml:space="preserve">确、同类问题表述不一致或者有明显文字和计算错误的内容，评标委员会可以通过政府采购交易管理一体化系统发起询标要求供应商作出必要的澄清、说明或者纠正。供应商的澄清、说明或者纠正应当通过政采采购交易管理一体化系统，由其授权的代表应答并加盖电子公章，且不得超出投标文件的范围或者改变投标文件的实质性内容。</w:t>
      </w:r>
      <w:r/>
    </w:p>
    <w:p>
      <w:pPr>
        <w:ind w:firstLine="480"/>
        <w:spacing w:line="360" w:lineRule="auto"/>
        <w:tabs>
          <w:tab w:val="left" w:pos="52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3.3评委会组负责具体的评标事务，并独立履行以下职责：</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3.3.1审查、评价投标文件是否符合招标文件的商务、技术等实质性要求；</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3.3.2要求投标供应商对投标文件有关事项</w:t>
      </w:r>
      <w:r>
        <w:rPr>
          <w:rFonts w:hint="eastAsia" w:ascii="宋体" w:hAnsi="宋体" w:cs="宋体"/>
          <w:bCs/>
          <w:color w:val="000000"/>
          <w:sz w:val="24"/>
          <w:highlight w:val="none"/>
          <w:lang w:eastAsia="zh-CN"/>
        </w:rPr>
        <w:t xml:space="preserve">作出</w:t>
      </w:r>
      <w:r>
        <w:rPr>
          <w:rFonts w:hint="eastAsia" w:ascii="宋体" w:hAnsi="宋体" w:cs="宋体"/>
          <w:bCs/>
          <w:color w:val="000000"/>
          <w:sz w:val="24"/>
          <w:highlight w:val="none"/>
        </w:rPr>
        <w:t xml:space="preserve">澄清或者说明；</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3.3.3对投标文件进行比较和评价；</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3.3.4根据招标文件评分办法，向采购人推荐3名中标候选供应商；</w:t>
      </w:r>
      <w:r/>
    </w:p>
    <w:p>
      <w:pPr>
        <w:ind w:firstLine="480"/>
        <w:spacing w:line="360" w:lineRule="auto"/>
        <w:tabs>
          <w:tab w:val="left" w:pos="840" w:leader="none"/>
          <w:tab w:val="left" w:pos="105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3.3.5向采购人、采购代理机构或者有关部门报告评标中发现的违法行为；</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3.4评委会成员应当履行下列义务：</w:t>
      </w:r>
      <w:r/>
    </w:p>
    <w:p>
      <w:pPr>
        <w:ind w:left="458"/>
        <w:spacing w:line="360" w:lineRule="auto"/>
        <w:tabs>
          <w:tab w:val="left" w:pos="630" w:leader="none"/>
          <w:tab w:val="left" w:pos="94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3.4.1遵纪守法，客观、公正、廉洁地履行职责；响应文件初审。初审分为资格性检查和符合性检查；</w:t>
      </w:r>
      <w:r/>
    </w:p>
    <w:p>
      <w:pPr>
        <w:ind w:left="458"/>
        <w:spacing w:line="360" w:lineRule="auto"/>
        <w:tabs>
          <w:tab w:val="left" w:pos="525" w:leader="none"/>
          <w:tab w:val="left" w:pos="630" w:leader="none"/>
          <w:tab w:val="left" w:pos="945" w:leader="none"/>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3.4.2按照招标文件规定的评标办法和评标标准进行评标，对评审意见承担个人责任；</w:t>
      </w:r>
      <w:r/>
    </w:p>
    <w:p>
      <w:pPr>
        <w:ind w:left="458"/>
        <w:spacing w:line="360" w:lineRule="auto"/>
        <w:tabs>
          <w:tab w:val="left" w:pos="525" w:leader="none"/>
          <w:tab w:val="left" w:pos="630" w:leader="none"/>
          <w:tab w:val="left" w:pos="945" w:leader="none"/>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3.4.3对评标过程和结果，以及投标供应商的商业秘密保密；</w:t>
      </w:r>
      <w:r/>
    </w:p>
    <w:p>
      <w:pPr>
        <w:ind w:left="458"/>
        <w:spacing w:line="360" w:lineRule="auto"/>
        <w:tabs>
          <w:tab w:val="left" w:pos="525" w:leader="none"/>
          <w:tab w:val="left" w:pos="94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3.4.4参与评标报告的起草；</w:t>
      </w:r>
      <w:r/>
    </w:p>
    <w:p>
      <w:pPr>
        <w:ind w:left="458"/>
        <w:spacing w:line="360" w:lineRule="auto"/>
        <w:tabs>
          <w:tab w:val="left" w:pos="525" w:leader="none"/>
          <w:tab w:val="left" w:pos="94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3.4.5配合采购人及采购代理机构答复投标供应商提出的质疑；</w:t>
      </w:r>
      <w:r/>
    </w:p>
    <w:p>
      <w:pPr>
        <w:ind w:left="458"/>
        <w:spacing w:line="360" w:lineRule="auto"/>
        <w:tabs>
          <w:tab w:val="left" w:pos="525" w:leader="none"/>
          <w:tab w:val="left" w:pos="94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3.4.6配合有关部门的投诉处理工作。</w:t>
      </w:r>
      <w:r/>
    </w:p>
    <w:p>
      <w:pPr>
        <w:ind w:left="458"/>
        <w:spacing w:line="360" w:lineRule="auto"/>
        <w:tabs>
          <w:tab w:val="left" w:pos="525" w:leader="none"/>
          <w:tab w:val="left" w:pos="94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3.5评标内容的保密</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3.5.1公开开标后，直到宣布授予中标供应商合同为止，凡属于审查、澄清、评价和比较投标的所有资料，有关授予合同的信息都不应向投标供应商或与评标无关的其他人泄露；</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3.5.2在投标文件的审查、澄清、评价和比较以及授予合同的过程中，投标供应商对采购代理机构和评标委员会成员施加影响的任何行为，都将取消其中标资格。</w:t>
      </w:r>
      <w:r/>
    </w:p>
    <w:p>
      <w:pPr>
        <w:ind w:left="458"/>
        <w:spacing w:line="360" w:lineRule="auto"/>
        <w:tabs>
          <w:tab w:val="left" w:pos="525" w:leader="none"/>
          <w:tab w:val="left" w:pos="94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3.6比较与评价</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3.6.1投标文件资格性检查和符合性检查结束后，凡属于“（九）无效投标文件的确认”的投标文件不进入比较与评价程序。</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3.6.2经评审有效的投标文件按招标文件中规定的评标方法和标准，由评标委员会进行比较与评价。</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3.6.3评审全部结束后，由工作人员在公证或监督下（如有），汇总各投标供应商商务标和技术标得分，确定各投标供应商总分和最终排序。</w:t>
      </w:r>
      <w:r/>
    </w:p>
    <w:p>
      <w:pPr>
        <w:numPr>
          <w:ilvl w:val="0"/>
          <w:numId w:val="20"/>
        </w:numPr>
        <w:ind w:left="0" w:firstLine="400"/>
        <w:spacing w:line="360" w:lineRule="auto"/>
        <w:tabs>
          <w:tab w:val="left" w:pos="94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评标方法</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投标供应商通过资格性与符合性审查的，方可进入比较与评价程序。</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 中标候选人并列的按技术文件优劣顺序排列。投标文件满足招标文件全部实质性要求，且按照评审因素的量化指标评审得分最高的投标供应商为排名第一的中标候选人。</w:t>
      </w:r>
      <w:r/>
    </w:p>
    <w:p>
      <w:pPr>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具体评分标准如下：</w:t>
      </w:r>
      <w:r/>
    </w:p>
    <w:p>
      <w:pPr>
        <w:ind w:firstLine="2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（一）评分项目及分值（总分100分）</w:t>
      </w:r>
      <w:r/>
    </w:p>
    <w:p>
      <w:pPr>
        <w:ind w:firstLine="241"/>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（1）</w:t>
      </w:r>
      <w:r>
        <w:rPr>
          <w:rFonts w:hint="eastAsia" w:ascii="宋体" w:hAnsi="宋体" w:cs="宋体"/>
          <w:b/>
          <w:color w:val="000000"/>
          <w:sz w:val="24"/>
          <w:highlight w:val="none"/>
        </w:rPr>
        <w:t xml:space="preserve">投标报价                                 30分</w:t>
      </w:r>
      <w:r/>
    </w:p>
    <w:p>
      <w:pPr>
        <w:ind w:firstLine="241"/>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（2）</w:t>
      </w:r>
      <w:r>
        <w:rPr>
          <w:rFonts w:hint="eastAsia" w:ascii="宋体" w:hAnsi="宋体" w:cs="宋体"/>
          <w:b/>
          <w:color w:val="000000"/>
          <w:sz w:val="24"/>
          <w:highlight w:val="none"/>
        </w:rPr>
        <w:t xml:space="preserve">供应商综合情况                           </w:t>
      </w:r>
      <w:r>
        <w:rPr>
          <w:rFonts w:hint="eastAsia" w:ascii="宋体" w:hAnsi="宋体" w:cs="宋体"/>
          <w:b/>
          <w:color w:val="000000"/>
          <w:sz w:val="24"/>
          <w:highlight w:val="none"/>
          <w:lang w:val="en-US" w:eastAsia="zh-CN"/>
        </w:rPr>
        <w:t xml:space="preserve">26</w:t>
      </w:r>
      <w:r>
        <w:rPr>
          <w:rFonts w:hint="eastAsia" w:ascii="宋体" w:hAnsi="宋体" w:cs="宋体"/>
          <w:b/>
          <w:color w:val="000000"/>
          <w:sz w:val="24"/>
          <w:highlight w:val="none"/>
        </w:rPr>
        <w:t xml:space="preserve">分</w:t>
      </w:r>
      <w:r/>
    </w:p>
    <w:p>
      <w:pPr>
        <w:ind w:firstLine="241"/>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（3）</w:t>
      </w:r>
      <w:r>
        <w:rPr>
          <w:rFonts w:hint="eastAsia" w:ascii="宋体" w:hAnsi="宋体" w:cs="宋体"/>
          <w:b/>
          <w:color w:val="000000"/>
          <w:sz w:val="24"/>
          <w:highlight w:val="none"/>
        </w:rPr>
        <w:t xml:space="preserve">技术文件（暗标）                         </w:t>
      </w:r>
      <w:r>
        <w:rPr>
          <w:rFonts w:hint="eastAsia" w:ascii="宋体" w:hAnsi="宋体" w:cs="宋体"/>
          <w:b/>
          <w:color w:val="000000"/>
          <w:sz w:val="24"/>
          <w:highlight w:val="none"/>
          <w:lang w:val="en-US" w:eastAsia="zh-CN"/>
        </w:rPr>
        <w:t xml:space="preserve">44</w:t>
      </w:r>
      <w:r>
        <w:rPr>
          <w:rFonts w:hint="eastAsia" w:ascii="宋体" w:hAnsi="宋体" w:cs="宋体"/>
          <w:b/>
          <w:color w:val="000000"/>
          <w:sz w:val="24"/>
          <w:highlight w:val="none"/>
        </w:rPr>
        <w:t xml:space="preserve">分</w:t>
      </w:r>
      <w:r/>
    </w:p>
    <w:p>
      <w:pPr>
        <w:ind w:firstLine="2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（二）各项目评分标准</w:t>
      </w:r>
      <w:r/>
    </w:p>
    <w:p>
      <w:pPr>
        <w:numPr>
          <w:ilvl w:val="0"/>
          <w:numId w:val="21"/>
        </w:numPr>
        <w:ind w:left="845" w:hanging="42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投标报价 （30分）</w:t>
      </w:r>
      <w:r/>
    </w:p>
    <w:p>
      <w:pPr>
        <w:ind w:firstLine="480"/>
        <w:spacing w:line="360" w:lineRule="auto"/>
        <w:rPr>
          <w:rFonts w:ascii="宋体" w:hAnsi="宋体" w:cs="宋体"/>
          <w:sz w:val="24"/>
          <w:highlight w:val="none"/>
        </w:rPr>
      </w:pPr>
      <w:r>
        <w:rPr>
          <w:rFonts w:hint="eastAsia" w:ascii="宋体"/>
          <w:sz w:val="24"/>
          <w:szCs w:val="20"/>
          <w:highlight w:val="none"/>
        </w:rPr>
        <w:t xml:space="preserve">各投标</w:t>
      </w:r>
      <w:r>
        <w:rPr>
          <w:rFonts w:hint="eastAsia" w:ascii="宋体"/>
          <w:sz w:val="24"/>
          <w:szCs w:val="20"/>
          <w:highlight w:val="none"/>
          <w:lang w:val="en-US" w:eastAsia="zh-CN"/>
        </w:rPr>
        <w:t xml:space="preserve">供应商</w:t>
      </w:r>
      <w:r>
        <w:rPr>
          <w:rFonts w:hint="eastAsia" w:ascii="宋体"/>
          <w:sz w:val="24"/>
          <w:szCs w:val="20"/>
          <w:highlight w:val="none"/>
        </w:rPr>
        <w:t xml:space="preserve">报</w:t>
      </w:r>
      <w:r>
        <w:rPr>
          <w:rFonts w:hint="eastAsia" w:ascii="宋体"/>
          <w:b w:val="0"/>
          <w:bCs w:val="0"/>
          <w:sz w:val="24"/>
          <w:szCs w:val="20"/>
          <w:highlight w:val="none"/>
          <w:lang w:val="en-US" w:eastAsia="zh-CN"/>
        </w:rPr>
        <w:t xml:space="preserve">优惠</w:t>
      </w:r>
      <w:r>
        <w:rPr>
          <w:rFonts w:hint="eastAsia" w:ascii="宋体"/>
          <w:b w:val="0"/>
          <w:bCs w:val="0"/>
          <w:sz w:val="24"/>
          <w:szCs w:val="20"/>
          <w:highlight w:val="none"/>
        </w:rPr>
        <w:t xml:space="preserve">率</w:t>
      </w:r>
      <w:r>
        <w:rPr>
          <w:rFonts w:hint="eastAsia" w:ascii="宋体"/>
          <w:sz w:val="24"/>
          <w:szCs w:val="20"/>
          <w:highlight w:val="none"/>
        </w:rPr>
        <w:t xml:space="preserve">，本项目有效折扣率为报价折扣率≤100%</w:t>
      </w:r>
      <w:r>
        <w:rPr>
          <w:rFonts w:hint="eastAsia" w:ascii="宋体" w:hAnsi="宋体" w:cs="宋体"/>
          <w:bCs/>
          <w:color w:val="auto"/>
          <w:sz w:val="24"/>
          <w:szCs w:val="24"/>
          <w:highlight w:val="none"/>
        </w:rPr>
        <w:t xml:space="preserve">（注：折扣率=1-优惠率）</w:t>
      </w:r>
      <w:r>
        <w:rPr>
          <w:rFonts w:hint="eastAsia" w:ascii="宋体"/>
          <w:sz w:val="24"/>
          <w:szCs w:val="20"/>
          <w:highlight w:val="none"/>
        </w:rPr>
        <w:t xml:space="preserve">，供应商的折扣率不得超过此范围，否则按无效投标文件处理。采用低价优先法计算，即满足招标文件要求且投标折扣率最低的为评标基准折扣率，其价格分为满分。其他投标供应商的价格分值统一按照下列公式计算：</w:t>
      </w:r>
      <w:r/>
    </w:p>
    <w:p>
      <w:pPr>
        <w:ind w:firstLine="482"/>
        <w:spacing w:line="360" w:lineRule="auto"/>
        <w:rPr>
          <w:rFonts w:ascii="宋体" w:hAnsi="宋体" w:cs="宋体"/>
          <w:sz w:val="24"/>
          <w:highlight w:val="none"/>
        </w:rPr>
      </w:pPr>
      <w:r>
        <w:rPr>
          <w:rFonts w:hint="eastAsia" w:ascii="宋体" w:hAnsi="宋体"/>
          <w:b/>
          <w:sz w:val="24"/>
          <w:highlight w:val="none"/>
        </w:rPr>
        <w:t xml:space="preserve">投标报价得分=（评标基准折扣率/投标折扣率）*价格权值*100</w:t>
      </w:r>
      <w:r/>
    </w:p>
    <w:p>
      <w:pPr>
        <w:ind w:firstLine="424"/>
        <w:spacing w:line="360" w:lineRule="auto"/>
        <w:tabs>
          <w:tab w:val="left" w:pos="945" w:leader="none"/>
          <w:tab w:val="left" w:pos="1155" w:leader="none"/>
        </w:tabs>
        <w:rPr>
          <w:rFonts w:hint="eastAsia" w:ascii="宋体" w:hAnsi="宋体" w:eastAsia="宋体"/>
          <w:b/>
          <w:sz w:val="24"/>
          <w:highlight w:val="none"/>
          <w:lang w:val="en-US" w:eastAsia="zh-CN"/>
        </w:rPr>
      </w:pPr>
      <w:r>
        <w:rPr>
          <w:rFonts w:hint="eastAsia" w:ascii="宋体" w:hAnsi="宋体" w:eastAsia="宋体"/>
          <w:b/>
          <w:sz w:val="24"/>
          <w:highlight w:val="none"/>
          <w:lang w:val="en-US" w:eastAsia="zh-CN"/>
        </w:rPr>
        <w:t xml:space="preserve">注：上述参与评审的投标报价指的是投标折扣率，投标折扣率=1－投标优惠率。</w:t>
      </w:r>
      <w:r/>
    </w:p>
    <w:p>
      <w:pPr>
        <w:ind w:firstLine="790"/>
        <w:spacing w:line="360" w:lineRule="auto"/>
        <w:rPr>
          <w:rFonts w:hint="eastAsia" w:ascii="宋体" w:hAnsi="宋体" w:eastAsia="宋体"/>
          <w:b/>
          <w:sz w:val="24"/>
          <w:szCs w:val="20"/>
          <w:highlight w:val="none"/>
          <w:lang w:val="en-US" w:eastAsia="zh-CN"/>
        </w:rPr>
      </w:pPr>
      <w:r>
        <w:rPr>
          <w:rFonts w:hint="eastAsia" w:ascii="宋体" w:hAnsi="宋体" w:eastAsia="宋体"/>
          <w:b/>
          <w:sz w:val="24"/>
          <w:szCs w:val="20"/>
          <w:highlight w:val="none"/>
          <w:lang w:val="en-US" w:eastAsia="zh-CN"/>
        </w:rPr>
        <w:t xml:space="preserve">①投标供应商各单项费用结算价=目录单项费率价格×折扣率，不得针对单项服务报价。</w:t>
      </w:r>
      <w:r/>
    </w:p>
    <w:p>
      <w:pPr>
        <w:ind w:firstLine="790"/>
        <w:spacing w:line="360" w:lineRule="auto"/>
        <w:rPr>
          <w:rFonts w:hint="eastAsia" w:ascii="宋体" w:hAnsi="宋体"/>
          <w:b/>
          <w:sz w:val="24"/>
          <w:highlight w:val="none"/>
        </w:rPr>
      </w:pPr>
      <w:r>
        <w:rPr>
          <w:rFonts w:hint="eastAsia" w:ascii="宋体" w:hAnsi="宋体" w:eastAsia="宋体"/>
          <w:b/>
          <w:sz w:val="24"/>
          <w:szCs w:val="20"/>
          <w:highlight w:val="none"/>
          <w:lang w:val="en-US" w:eastAsia="zh-CN"/>
        </w:rPr>
        <w:t xml:space="preserve">②</w:t>
      </w:r>
      <w:r>
        <w:rPr>
          <w:rFonts w:hint="eastAsia" w:ascii="宋体" w:hAnsi="宋体"/>
          <w:b/>
          <w:sz w:val="24"/>
          <w:szCs w:val="20"/>
          <w:highlight w:val="none"/>
        </w:rPr>
        <w:t xml:space="preserve">假设</w:t>
      </w:r>
      <w:r>
        <w:rPr>
          <w:rFonts w:hint="eastAsia" w:ascii="宋体" w:hAnsi="宋体"/>
          <w:b/>
          <w:sz w:val="24"/>
          <w:szCs w:val="20"/>
          <w:highlight w:val="none"/>
          <w:lang w:val="en-US" w:eastAsia="zh-CN"/>
        </w:rPr>
        <w:t xml:space="preserve">项目目录单项费率价格</w:t>
      </w:r>
      <w:r>
        <w:rPr>
          <w:rFonts w:hint="eastAsia" w:ascii="宋体" w:hAnsi="宋体"/>
          <w:b/>
          <w:sz w:val="24"/>
          <w:szCs w:val="20"/>
          <w:highlight w:val="none"/>
        </w:rPr>
        <w:t xml:space="preserve">为</w:t>
      </w:r>
      <w:r>
        <w:rPr>
          <w:rFonts w:hint="eastAsia" w:ascii="宋体" w:hAnsi="宋体"/>
          <w:b/>
          <w:sz w:val="24"/>
          <w:szCs w:val="20"/>
          <w:highlight w:val="none"/>
          <w:lang w:val="en-US" w:eastAsia="zh-CN"/>
        </w:rPr>
        <w:t xml:space="preserve">10000</w:t>
      </w:r>
      <w:r>
        <w:rPr>
          <w:rFonts w:hint="eastAsia" w:ascii="宋体" w:hAnsi="宋体"/>
          <w:b/>
          <w:sz w:val="24"/>
          <w:szCs w:val="20"/>
          <w:highlight w:val="none"/>
        </w:rPr>
        <w:t xml:space="preserve">元</w:t>
      </w:r>
      <w:r>
        <w:rPr>
          <w:rFonts w:hint="eastAsia" w:ascii="宋体" w:hAnsi="宋体"/>
          <w:b/>
          <w:sz w:val="24"/>
          <w:highlight w:val="none"/>
        </w:rPr>
        <w:t xml:space="preserve">，折扣率为99%，</w:t>
      </w:r>
      <w:r>
        <w:rPr>
          <w:rFonts w:hint="eastAsia" w:ascii="宋体" w:hAnsi="宋体"/>
          <w:b/>
          <w:sz w:val="24"/>
          <w:highlight w:val="none"/>
          <w:lang w:val="en-US" w:eastAsia="zh-CN"/>
        </w:rPr>
        <w:t xml:space="preserve">则优惠率为1%，</w:t>
      </w:r>
      <w:r>
        <w:rPr>
          <w:rFonts w:hint="eastAsia" w:ascii="宋体" w:hAnsi="宋体"/>
          <w:b/>
          <w:sz w:val="24"/>
          <w:highlight w:val="none"/>
        </w:rPr>
        <w:t xml:space="preserve">结算时该</w:t>
      </w:r>
      <w:r>
        <w:rPr>
          <w:rFonts w:hint="eastAsia" w:ascii="宋体" w:hAnsi="宋体"/>
          <w:b/>
          <w:sz w:val="24"/>
          <w:szCs w:val="20"/>
          <w:highlight w:val="none"/>
          <w:lang w:val="en-US" w:eastAsia="zh-CN"/>
        </w:rPr>
        <w:t xml:space="preserve">项目费用</w:t>
      </w:r>
      <w:r>
        <w:rPr>
          <w:rFonts w:hint="eastAsia" w:ascii="宋体" w:hAnsi="宋体"/>
          <w:b/>
          <w:sz w:val="24"/>
          <w:highlight w:val="none"/>
        </w:rPr>
        <w:t xml:space="preserve">为99</w:t>
      </w:r>
      <w:r>
        <w:rPr>
          <w:rFonts w:hint="eastAsia" w:ascii="宋体" w:hAnsi="宋体"/>
          <w:b/>
          <w:sz w:val="24"/>
          <w:highlight w:val="none"/>
          <w:lang w:val="en-US" w:eastAsia="zh-CN"/>
        </w:rPr>
        <w:t xml:space="preserve">00</w:t>
      </w:r>
      <w:r>
        <w:rPr>
          <w:rFonts w:hint="eastAsia" w:ascii="宋体" w:hAnsi="宋体"/>
          <w:b/>
          <w:sz w:val="24"/>
          <w:highlight w:val="none"/>
        </w:rPr>
        <w:t xml:space="preserve">元；折扣率为98%，</w:t>
      </w:r>
      <w:r>
        <w:rPr>
          <w:rFonts w:hint="eastAsia" w:ascii="宋体" w:hAnsi="宋体"/>
          <w:b/>
          <w:sz w:val="24"/>
          <w:highlight w:val="none"/>
          <w:lang w:val="en-US" w:eastAsia="zh-CN"/>
        </w:rPr>
        <w:t xml:space="preserve">则优惠率为2%，</w:t>
      </w:r>
      <w:r>
        <w:rPr>
          <w:rFonts w:hint="eastAsia" w:ascii="宋体" w:hAnsi="宋体"/>
          <w:b/>
          <w:sz w:val="24"/>
          <w:highlight w:val="none"/>
        </w:rPr>
        <w:t xml:space="preserve">结算时该</w:t>
      </w:r>
      <w:r>
        <w:rPr>
          <w:rFonts w:hint="eastAsia" w:ascii="宋体" w:hAnsi="宋体"/>
          <w:b/>
          <w:sz w:val="24"/>
          <w:highlight w:val="none"/>
          <w:lang w:val="en-US" w:eastAsia="zh-CN"/>
        </w:rPr>
        <w:t xml:space="preserve">项目费用</w:t>
      </w:r>
      <w:r>
        <w:rPr>
          <w:rFonts w:hint="eastAsia" w:ascii="宋体" w:hAnsi="宋体"/>
          <w:b/>
          <w:sz w:val="24"/>
          <w:highlight w:val="none"/>
        </w:rPr>
        <w:t xml:space="preserve">为98</w:t>
      </w:r>
      <w:r>
        <w:rPr>
          <w:rFonts w:hint="eastAsia" w:ascii="宋体" w:hAnsi="宋体"/>
          <w:b/>
          <w:sz w:val="24"/>
          <w:highlight w:val="none"/>
          <w:lang w:val="en-US" w:eastAsia="zh-CN"/>
        </w:rPr>
        <w:t xml:space="preserve">00</w:t>
      </w:r>
      <w:r>
        <w:rPr>
          <w:rFonts w:hint="eastAsia" w:ascii="宋体" w:hAnsi="宋体"/>
          <w:b/>
          <w:sz w:val="24"/>
          <w:highlight w:val="none"/>
        </w:rPr>
        <w:t xml:space="preserve">元，以此类推。</w:t>
      </w:r>
      <w:r/>
    </w:p>
    <w:p>
      <w:pPr>
        <w:ind w:firstLine="787"/>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项目评审过程中，不得去掉最后报价中的最高报价和最低报价。</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价格扣除：本项目专门面向中小企业采购，不再执行价格评审优惠的扶持政策。</w:t>
      </w:r>
      <w:r/>
    </w:p>
    <w:p>
      <w:pPr>
        <w:numPr>
          <w:ilvl w:val="0"/>
          <w:numId w:val="21"/>
        </w:numPr>
        <w:ind w:left="845" w:hanging="42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供应商综合情况 （2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分）</w:t>
      </w:r>
      <w:r/>
    </w:p>
    <w:p>
      <w:pPr>
        <w:pStyle w:val="875"/>
        <w:numPr>
          <w:ilvl w:val="0"/>
          <w:numId w:val="22"/>
        </w:numPr>
        <w:ind w:left="1055" w:hanging="425"/>
        <w:spacing w:line="36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项目人员配备（16分）</w:t>
      </w:r>
      <w:r/>
    </w:p>
    <w:p>
      <w:pPr>
        <w:pStyle w:val="875"/>
        <w:numPr>
          <w:ilvl w:val="0"/>
          <w:numId w:val="23"/>
        </w:numPr>
        <w:ind w:left="440" w:firstLine="400"/>
        <w:spacing w:line="360" w:lineRule="auto"/>
        <w:rPr>
          <w:rFonts w:hint="eastAsia"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拟派</w:t>
      </w:r>
      <w:r>
        <w:rPr>
          <w:rFonts w:hint="eastAsia" w:ascii="宋体" w:hAnsi="宋体" w:eastAsia="宋体"/>
          <w:b w:val="0"/>
          <w:bCs w:val="0"/>
          <w:color w:val="auto"/>
          <w:sz w:val="24"/>
          <w:szCs w:val="24"/>
          <w:highlight w:val="none"/>
          <w:lang w:val="en-US" w:eastAsia="zh-CN"/>
        </w:rPr>
        <w:t xml:space="preserve">项目负责人（4</w:t>
      </w:r>
      <w:r>
        <w:rPr>
          <w:rFonts w:hint="eastAsia" w:ascii="宋体" w:hAnsi="宋体"/>
          <w:b w:val="0"/>
          <w:bCs w:val="0"/>
          <w:color w:val="auto"/>
          <w:sz w:val="24"/>
          <w:szCs w:val="24"/>
          <w:highlight w:val="none"/>
          <w:lang w:val="en-US" w:eastAsia="zh-CN"/>
        </w:rPr>
        <w:t xml:space="preserve">分</w:t>
      </w:r>
      <w:r>
        <w:rPr>
          <w:rFonts w:hint="eastAsia" w:ascii="宋体" w:hAnsi="宋体" w:eastAsia="宋体"/>
          <w:b w:val="0"/>
          <w:bCs w:val="0"/>
          <w:color w:val="auto"/>
          <w:sz w:val="24"/>
          <w:szCs w:val="24"/>
          <w:highlight w:val="none"/>
          <w:lang w:val="en-US" w:eastAsia="zh-CN"/>
        </w:rPr>
        <w:t xml:space="preserve">）</w:t>
      </w:r>
      <w:r/>
    </w:p>
    <w:p>
      <w:pPr>
        <w:pStyle w:val="875"/>
        <w:ind w:firstLine="96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拟派项目负责人</w:t>
      </w:r>
      <w:r>
        <w:rPr>
          <w:rFonts w:hint="eastAsia" w:ascii="宋体" w:hAnsi="宋体" w:eastAsia="宋体"/>
          <w:color w:val="auto"/>
          <w:sz w:val="24"/>
          <w:szCs w:val="24"/>
          <w:highlight w:val="none"/>
        </w:rPr>
        <w:t xml:space="preserve">具有信息系统项目管理师（高级）证书得</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分，具有系统规划与管理师</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高级</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证书得</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分，最高得</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分。投标时需提供有效证书扫描件并加盖投标人公章，否则不得分。</w:t>
      </w:r>
      <w:r/>
    </w:p>
    <w:p>
      <w:pPr>
        <w:pStyle w:val="875"/>
        <w:numPr>
          <w:ilvl w:val="0"/>
          <w:numId w:val="23"/>
        </w:numPr>
        <w:ind w:left="440" w:firstLine="400"/>
        <w:spacing w:line="36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拟派项目组成员（除项目负责人以外）（12分）</w:t>
      </w:r>
      <w:r/>
    </w:p>
    <w:p>
      <w:pPr>
        <w:numPr>
          <w:ilvl w:val="0"/>
          <w:numId w:val="0"/>
        </w:numPr>
        <w:ind w:firstLine="240"/>
        <w:jc w:val="left"/>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拟派项目组成员（除项目负责人以外）具有项目管理专业人士资格认证（PMP）证书</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软件测试工程师证书</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ITSS认证的IT服务项目经理证书、ITSS认证的IT服务工程师证书、软件设计师（中级）证书、信息系统项目管理师（高级）证书、系统规划与管理师（高级）证书</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高级会计师职称证书、中级信息系统监理师证书</w:t>
      </w:r>
      <w:r>
        <w:rPr>
          <w:rFonts w:hint="eastAsia" w:ascii="宋体" w:hAnsi="宋体" w:eastAsia="宋体"/>
          <w:color w:val="auto"/>
          <w:sz w:val="24"/>
          <w:szCs w:val="24"/>
          <w:highlight w:val="none"/>
        </w:rPr>
        <w:t xml:space="preserve">的，每提供一份证书得</w:t>
      </w: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分，最多得</w:t>
      </w:r>
      <w:r>
        <w:rPr>
          <w:rFonts w:hint="eastAsia" w:ascii="宋体" w:hAnsi="宋体"/>
          <w:color w:val="auto"/>
          <w:sz w:val="24"/>
          <w:szCs w:val="24"/>
          <w:highlight w:val="none"/>
          <w:lang w:val="en-US" w:eastAsia="zh-CN"/>
        </w:rPr>
        <w:t xml:space="preserve">12</w:t>
      </w:r>
      <w:r>
        <w:rPr>
          <w:rFonts w:hint="eastAsia" w:ascii="宋体" w:hAnsi="宋体" w:eastAsia="宋体"/>
          <w:color w:val="auto"/>
          <w:sz w:val="24"/>
          <w:szCs w:val="24"/>
          <w:highlight w:val="none"/>
        </w:rPr>
        <w:t xml:space="preserve">分。</w:t>
      </w:r>
      <w:r/>
    </w:p>
    <w:p>
      <w:pPr>
        <w:ind w:firstLine="240"/>
        <w:spacing w:line="360" w:lineRule="auto"/>
        <w:rPr>
          <w:rFonts w:hint="eastAsia"/>
          <w:highlight w:val="none"/>
          <w:lang w:val="en-US" w:eastAsia="zh-CN"/>
        </w:rPr>
      </w:pPr>
      <w:r>
        <w:rPr>
          <w:rFonts w:hint="eastAsia" w:ascii="宋体" w:hAnsi="宋体" w:cs="宋体"/>
          <w:bCs/>
          <w:color w:val="auto"/>
          <w:sz w:val="24"/>
          <w:highlight w:val="none"/>
          <w:lang w:val="en-US" w:eastAsia="zh-CN"/>
        </w:rPr>
        <w:t xml:space="preserve"> </w:t>
      </w:r>
      <w:r>
        <w:rPr>
          <w:rFonts w:hint="eastAsia" w:ascii="宋体" w:hAnsi="宋体" w:cs="宋体"/>
          <w:b/>
          <w:bCs w:val="0"/>
          <w:color w:val="auto"/>
          <w:sz w:val="24"/>
          <w:highlight w:val="none"/>
        </w:rPr>
        <w:t xml:space="preserve">注：投标时提供《拟投入人员一览表》及人员的相应证书</w:t>
      </w:r>
      <w:r>
        <w:rPr>
          <w:rFonts w:hint="eastAsia" w:ascii="宋体" w:hAnsi="宋体" w:cs="宋体"/>
          <w:b/>
          <w:bCs w:val="0"/>
          <w:color w:val="auto"/>
          <w:sz w:val="24"/>
          <w:highlight w:val="none"/>
          <w:lang w:eastAsia="zh-CN"/>
        </w:rPr>
        <w:t xml:space="preserve">原件扫描件加盖电子签章</w:t>
      </w:r>
      <w:r>
        <w:rPr>
          <w:rFonts w:hint="eastAsia" w:ascii="宋体" w:hAnsi="宋体" w:cs="宋体"/>
          <w:b/>
          <w:bCs w:val="0"/>
          <w:color w:val="auto"/>
          <w:sz w:val="24"/>
          <w:highlight w:val="none"/>
        </w:rPr>
        <w:t xml:space="preserve">，并提供由法定的社保收缴部门出具的近一年中任意一个月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不含投标当月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的社保缴费证明</w:t>
      </w:r>
      <w:r>
        <w:rPr>
          <w:rFonts w:hint="eastAsia" w:ascii="宋体" w:hAnsi="宋体" w:cs="宋体"/>
          <w:b/>
          <w:bCs w:val="0"/>
          <w:color w:val="auto"/>
          <w:sz w:val="24"/>
          <w:highlight w:val="none"/>
          <w:lang w:eastAsia="zh-CN"/>
        </w:rPr>
        <w:t xml:space="preserve">原件</w:t>
      </w:r>
      <w:r>
        <w:rPr>
          <w:rFonts w:hint="eastAsia" w:ascii="宋体" w:hAnsi="宋体" w:cs="宋体"/>
          <w:b/>
          <w:bCs w:val="0"/>
          <w:color w:val="000000"/>
          <w:sz w:val="24"/>
          <w:highlight w:val="none"/>
          <w:lang w:eastAsia="zh-CN"/>
        </w:rPr>
        <w:t xml:space="preserve">扫描件加盖电子签章</w:t>
      </w:r>
      <w:r>
        <w:rPr>
          <w:rFonts w:hint="eastAsia" w:ascii="宋体" w:hAnsi="宋体" w:cs="宋体"/>
          <w:b/>
          <w:bCs w:val="0"/>
          <w:color w:val="000000"/>
          <w:sz w:val="24"/>
          <w:highlight w:val="none"/>
        </w:rPr>
        <w:t xml:space="preserve">并上传至投标系统，如供应商成立时间迟于要求开始的时间，则时间要求为供应商成立时间至截止时间</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 </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）投标供应商综合实力（</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 </w:t>
      </w:r>
      <w:r/>
    </w:p>
    <w:p>
      <w:pPr>
        <w:ind w:firstLine="24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rPr>
        <w:t xml:space="preserve">  ①</w:t>
      </w:r>
      <w:r>
        <w:rPr>
          <w:rFonts w:hint="eastAsia" w:ascii="宋体" w:hAnsi="宋体" w:cs="宋体"/>
          <w:bCs/>
          <w:color w:val="000000"/>
          <w:sz w:val="24"/>
          <w:highlight w:val="none"/>
          <w:lang w:val="en-US" w:eastAsia="zh-CN"/>
        </w:rPr>
        <w:t xml:space="preserve">投标供应商具有有效期内的质量管理体系认证证书、环境管理体系认证证书、 职业健康安全管理体系认证证书、信息安全管理体系认证证书，有一个得1分，最高得4分。</w:t>
      </w:r>
      <w:r/>
    </w:p>
    <w:p>
      <w:pPr>
        <w:ind w:firstLine="513"/>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② 投标供应商具有有效期内的信息技术服务标准符合性证书ITSS三级及以上的得2分。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③</w:t>
      </w:r>
      <w:r>
        <w:rPr>
          <w:rFonts w:hint="eastAsia" w:ascii="宋体" w:hAnsi="宋体" w:eastAsia="宋体" w:cs="宋体"/>
          <w:bCs/>
          <w:color w:val="000000"/>
          <w:sz w:val="24"/>
          <w:highlight w:val="none"/>
          <w:lang w:val="en-US" w:eastAsia="zh-CN"/>
        </w:rPr>
        <w:t xml:space="preserve">投标供应商具有有效期内的信息系统建设和服务能力等级证书CS1及以上的得2分。</w:t>
      </w:r>
      <w:r/>
    </w:p>
    <w:p>
      <w:pPr>
        <w:ind w:firstLine="2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w:t>
      </w:r>
      <w:r>
        <w:rPr>
          <w:rFonts w:hint="eastAsia" w:ascii="宋体" w:hAnsi="宋体" w:cs="宋体"/>
          <w:bCs/>
          <w:color w:val="000000"/>
          <w:sz w:val="24"/>
          <w:highlight w:val="none"/>
          <w:lang w:val="en-US" w:eastAsia="zh-CN"/>
        </w:rPr>
        <w:t xml:space="preserve">投标时</w:t>
      </w:r>
      <w:r>
        <w:rPr>
          <w:rFonts w:hint="eastAsia" w:ascii="宋体" w:hAnsi="宋体" w:cs="宋体"/>
          <w:bCs/>
          <w:color w:val="000000"/>
          <w:sz w:val="24"/>
          <w:highlight w:val="none"/>
        </w:rPr>
        <w:t xml:space="preserve">提供</w:t>
      </w:r>
      <w:r>
        <w:rPr>
          <w:rFonts w:hint="eastAsia" w:ascii="宋体" w:hAnsi="宋体" w:cs="宋体"/>
          <w:bCs/>
          <w:color w:val="000000"/>
          <w:sz w:val="24"/>
          <w:highlight w:val="none"/>
          <w:lang w:val="en-US" w:eastAsia="zh-CN"/>
        </w:rPr>
        <w:t xml:space="preserve">有效</w:t>
      </w:r>
      <w:r>
        <w:rPr>
          <w:rFonts w:hint="eastAsia" w:ascii="宋体" w:hAnsi="宋体" w:cs="宋体"/>
          <w:bCs/>
          <w:color w:val="000000"/>
          <w:sz w:val="24"/>
          <w:highlight w:val="none"/>
        </w:rPr>
        <w:t xml:space="preserve">证书</w:t>
      </w:r>
      <w:r>
        <w:rPr>
          <w:rFonts w:hint="eastAsia" w:ascii="宋体" w:hAnsi="宋体" w:cs="宋体"/>
          <w:bCs/>
          <w:color w:val="000000"/>
          <w:sz w:val="24"/>
          <w:highlight w:val="none"/>
          <w:lang w:eastAsia="zh-CN"/>
        </w:rPr>
        <w:t xml:space="preserve">扫描件加盖</w:t>
      </w:r>
      <w:r>
        <w:rPr>
          <w:rFonts w:hint="eastAsia" w:ascii="宋体" w:hAnsi="宋体" w:cs="宋体"/>
          <w:bCs/>
          <w:color w:val="000000"/>
          <w:sz w:val="24"/>
          <w:highlight w:val="none"/>
          <w:lang w:val="en-US" w:eastAsia="zh-CN"/>
        </w:rPr>
        <w:t xml:space="preserve">投标供应商</w:t>
      </w:r>
      <w:r>
        <w:rPr>
          <w:rFonts w:hint="eastAsia" w:ascii="宋体" w:hAnsi="宋体" w:cs="宋体"/>
          <w:bCs/>
          <w:color w:val="000000"/>
          <w:sz w:val="24"/>
          <w:highlight w:val="none"/>
          <w:lang w:eastAsia="zh-CN"/>
        </w:rPr>
        <w:t xml:space="preserve">电子签章</w:t>
      </w:r>
      <w:r>
        <w:rPr>
          <w:rFonts w:hint="eastAsia" w:ascii="宋体" w:hAnsi="宋体" w:cs="宋体"/>
          <w:bCs/>
          <w:color w:val="000000"/>
          <w:sz w:val="24"/>
          <w:highlight w:val="none"/>
        </w:rPr>
        <w:t xml:space="preserve">并上传至投标系统。未按要求提供或未提供证明材料的均不得分。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本地化服务（2分）</w:t>
      </w:r>
      <w:r/>
    </w:p>
    <w:p>
      <w:pPr>
        <w:ind w:firstLine="480"/>
        <w:spacing w:line="360" w:lineRule="auto"/>
        <w:rPr>
          <w:rFonts w:ascii="宋体" w:hAnsi="宋体" w:cs="仿宋"/>
          <w:szCs w:val="24"/>
          <w:highlight w:val="none"/>
        </w:rPr>
      </w:pPr>
      <w:r>
        <w:rPr>
          <w:rFonts w:hint="eastAsia" w:ascii="宋体" w:hAnsi="宋体" w:cs="仿宋"/>
          <w:szCs w:val="24"/>
          <w:highlight w:val="none"/>
        </w:rPr>
        <w:t xml:space="preserve">本地投标</w:t>
      </w:r>
      <w:r>
        <w:rPr>
          <w:rFonts w:hint="eastAsia" w:ascii="宋体" w:hAnsi="宋体" w:cs="仿宋"/>
          <w:szCs w:val="24"/>
          <w:highlight w:val="none"/>
          <w:lang w:val="en-US" w:eastAsia="zh-CN"/>
        </w:rPr>
        <w:t xml:space="preserve">供应商</w:t>
      </w:r>
      <w:r>
        <w:rPr>
          <w:rFonts w:hint="eastAsia" w:ascii="宋体" w:hAnsi="宋体" w:cs="仿宋"/>
          <w:szCs w:val="24"/>
          <w:highlight w:val="none"/>
        </w:rPr>
        <w:t xml:space="preserve">不需提供资料。投标</w:t>
      </w:r>
      <w:r>
        <w:rPr>
          <w:rFonts w:hint="eastAsia" w:ascii="宋体" w:hAnsi="宋体" w:cs="仿宋"/>
          <w:szCs w:val="24"/>
          <w:highlight w:val="none"/>
          <w:lang w:val="en-US" w:eastAsia="zh-CN"/>
        </w:rPr>
        <w:t xml:space="preserve">供应商</w:t>
      </w:r>
      <w:r>
        <w:rPr>
          <w:rFonts w:hint="eastAsia" w:ascii="宋体" w:hAnsi="宋体" w:cs="仿宋"/>
          <w:szCs w:val="24"/>
          <w:highlight w:val="none"/>
        </w:rPr>
        <w:t xml:space="preserve">不在本地的，承诺完全响应派驻本地服务人员，完全能够在合同执行期间提供快速、高效且贴近用户的服务，并提供为本项目提供服务相关人员近一年中任意一个月份（不含投标当月）社保缴纳证明扫描件的得</w:t>
      </w:r>
      <w:r>
        <w:rPr>
          <w:rFonts w:ascii="宋体" w:hAnsi="宋体" w:cs="仿宋"/>
          <w:szCs w:val="24"/>
          <w:highlight w:val="none"/>
        </w:rPr>
        <w:t xml:space="preserve">2分。投标时需提供本地化服务承诺</w:t>
      </w:r>
      <w:r>
        <w:rPr>
          <w:rFonts w:hint="eastAsia" w:ascii="宋体" w:hAnsi="宋体" w:cs="仿宋"/>
          <w:szCs w:val="24"/>
          <w:highlight w:val="none"/>
        </w:rPr>
        <w:t xml:space="preserve">扫描件并加盖投标</w:t>
      </w:r>
      <w:r>
        <w:rPr>
          <w:rFonts w:hint="eastAsia" w:ascii="宋体" w:hAnsi="宋体" w:cs="仿宋"/>
          <w:szCs w:val="24"/>
          <w:highlight w:val="none"/>
          <w:lang w:val="en-US" w:eastAsia="zh-CN"/>
        </w:rPr>
        <w:t xml:space="preserve">供应商</w:t>
      </w:r>
      <w:r>
        <w:rPr>
          <w:rFonts w:hint="eastAsia" w:ascii="宋体" w:hAnsi="宋体" w:cs="仿宋"/>
          <w:szCs w:val="24"/>
          <w:highlight w:val="none"/>
        </w:rPr>
        <w:t xml:space="preserve">公章，否则不得分。</w:t>
      </w:r>
      <w:r/>
    </w:p>
    <w:p>
      <w:pPr>
        <w:numPr>
          <w:ilvl w:val="0"/>
          <w:numId w:val="24"/>
        </w:numPr>
        <w:ind w:firstLine="24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技术文件（暗标</w:t>
      </w:r>
      <w:r>
        <w:rPr>
          <w:rFonts w:hint="eastAsia" w:ascii="宋体" w:hAnsi="宋体" w:cs="宋体"/>
          <w:b/>
          <w:bCs w:val="0"/>
          <w:color w:val="auto"/>
          <w:sz w:val="24"/>
          <w:highlight w:val="none"/>
        </w:rPr>
        <w:t xml:space="preserve">）（4</w:t>
      </w:r>
      <w:r>
        <w:rPr>
          <w:rFonts w:hint="eastAsia" w:ascii="宋体" w:hAnsi="宋体" w:cs="宋体"/>
          <w:b/>
          <w:bCs w:val="0"/>
          <w:color w:val="auto"/>
          <w:sz w:val="24"/>
          <w:highlight w:val="none"/>
          <w:lang w:val="en-US" w:eastAsia="zh-CN"/>
        </w:rPr>
        <w:t xml:space="preserve">4</w:t>
      </w:r>
      <w:r>
        <w:rPr>
          <w:rFonts w:hint="eastAsia" w:ascii="宋体" w:hAnsi="宋体" w:cs="宋体"/>
          <w:b/>
          <w:bCs w:val="0"/>
          <w:color w:val="auto"/>
          <w:sz w:val="24"/>
          <w:highlight w:val="none"/>
        </w:rPr>
        <w:t xml:space="preserve">分）</w:t>
      </w:r>
      <w:r/>
    </w:p>
    <w:p>
      <w:pPr>
        <w:ind w:firstLine="2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项目理解（8分）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对新吴区信息化及“一网统管”信息化项目的理解，详细描述当前新吴区信息化的现状及发展方向，和“一网统管”信息化项目的建设目标，根据方案的完整性、合理性、可操作性以及</w:t>
      </w:r>
      <w:r>
        <w:rPr>
          <w:rFonts w:hint="eastAsia" w:ascii="宋体" w:hAnsi="宋体" w:cs="宋体"/>
          <w:bCs/>
          <w:color w:val="000000"/>
          <w:sz w:val="24"/>
          <w:highlight w:val="none"/>
          <w:lang w:val="en-US" w:eastAsia="zh-CN"/>
        </w:rPr>
        <w:t xml:space="preserve">详实</w:t>
      </w:r>
      <w:r>
        <w:rPr>
          <w:rFonts w:hint="eastAsia" w:ascii="宋体" w:hAnsi="宋体" w:cs="宋体"/>
          <w:bCs/>
          <w:color w:val="000000"/>
          <w:sz w:val="24"/>
          <w:highlight w:val="none"/>
        </w:rPr>
        <w:t xml:space="preserve">度情况综合评审。</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方案清晰、合理、详细、全面、针对性强、可行性强（8分）；方案简单，较合理，针对性、可操作性一般（5分）；方案基本满足招标文件要求（3分）。未进行阐述或不满足采购需求的，不得分</w:t>
      </w:r>
      <w:r>
        <w:rPr>
          <w:rFonts w:hint="eastAsia" w:ascii="宋体" w:hAnsi="宋体" w:cs="宋体"/>
          <w:bCs/>
          <w:color w:val="000000"/>
          <w:sz w:val="24"/>
          <w:highlight w:val="none"/>
          <w:lang w:eastAsia="zh-CN"/>
        </w:rPr>
        <w:t xml:space="preserve">。</w:t>
      </w:r>
      <w:r/>
    </w:p>
    <w:p>
      <w:pPr>
        <w:ind w:firstLine="2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Hans"/>
        </w:rPr>
        <w:t xml:space="preserve">软件类项目咨询服务方案</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针对软件类项目服务要求编制实施方案。根据方案的完整性、合理性、可操作性以及</w:t>
      </w:r>
      <w:r>
        <w:rPr>
          <w:rFonts w:hint="eastAsia" w:ascii="宋体" w:hAnsi="宋体" w:cs="宋体"/>
          <w:bCs/>
          <w:color w:val="000000"/>
          <w:sz w:val="24"/>
          <w:highlight w:val="none"/>
          <w:lang w:val="en-US" w:eastAsia="zh-CN"/>
        </w:rPr>
        <w:t xml:space="preserve">详实</w:t>
      </w:r>
      <w:r>
        <w:rPr>
          <w:rFonts w:hint="eastAsia" w:ascii="宋体" w:hAnsi="宋体" w:cs="宋体"/>
          <w:bCs/>
          <w:color w:val="000000"/>
          <w:sz w:val="24"/>
          <w:highlight w:val="none"/>
        </w:rPr>
        <w:t xml:space="preserve">度情况综合评审。</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方案清晰、合理、详细、全面、针对性强、可行性强（6分）；方案简单，较合理，针对性、可操作性一般（4分）；方案基本满足招标文件要求（2分）。未进行阐述或不满足采购需求的，不得分</w:t>
      </w:r>
      <w:r>
        <w:rPr>
          <w:rFonts w:hint="eastAsia" w:ascii="宋体" w:hAnsi="宋体" w:cs="宋体"/>
          <w:bCs/>
          <w:color w:val="000000"/>
          <w:sz w:val="24"/>
          <w:highlight w:val="none"/>
          <w:lang w:eastAsia="zh-CN"/>
        </w:rPr>
        <w:t xml:space="preserve">。</w:t>
      </w:r>
      <w:r/>
    </w:p>
    <w:p>
      <w:pPr>
        <w:ind w:firstLine="2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（3）硬件类项目咨询服务方案（6分）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针对硬件类项目咨询服务方案。根据方案的完整性、合理性、可操作性以及</w:t>
      </w:r>
      <w:r>
        <w:rPr>
          <w:rFonts w:hint="eastAsia" w:ascii="宋体" w:hAnsi="宋体" w:cs="宋体"/>
          <w:bCs/>
          <w:color w:val="000000"/>
          <w:sz w:val="24"/>
          <w:highlight w:val="none"/>
          <w:lang w:val="en-US" w:eastAsia="zh-CN"/>
        </w:rPr>
        <w:t xml:space="preserve">详实</w:t>
      </w:r>
      <w:r>
        <w:rPr>
          <w:rFonts w:hint="eastAsia" w:ascii="宋体" w:hAnsi="宋体" w:cs="宋体"/>
          <w:bCs/>
          <w:color w:val="000000"/>
          <w:sz w:val="24"/>
          <w:highlight w:val="none"/>
        </w:rPr>
        <w:t xml:space="preserve">度情况综合评审。</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方案清晰、合理、详细、全面、针对性强、可行性强（6分）；方案简单，较合理，针对性、可操作性一般（4分）；方案基本满足招标文件要求（2分）。未进行阐述或不满足采购需求的，不得分</w:t>
      </w:r>
      <w:r>
        <w:rPr>
          <w:rFonts w:hint="eastAsia" w:ascii="宋体" w:hAnsi="宋体" w:cs="宋体"/>
          <w:bCs/>
          <w:color w:val="000000"/>
          <w:sz w:val="24"/>
          <w:highlight w:val="none"/>
          <w:lang w:eastAsia="zh-CN"/>
        </w:rPr>
        <w:t xml:space="preserve">。</w:t>
      </w:r>
      <w:r/>
    </w:p>
    <w:p>
      <w:pPr>
        <w:ind w:firstLine="2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（4）</w:t>
      </w:r>
      <w:r>
        <w:rPr>
          <w:rFonts w:hint="eastAsia" w:ascii="宋体" w:hAnsi="宋体" w:cs="宋体"/>
          <w:bCs/>
          <w:color w:val="000000"/>
          <w:sz w:val="24"/>
          <w:highlight w:val="none"/>
        </w:rPr>
        <w:t xml:space="preserve">系统集成类项目咨询服务方案（6分）</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rPr>
        <w:t xml:space="preserve">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针对系统集成类项目咨询服务方案。根据方案的完整性、合理性、可操作性以及</w:t>
      </w:r>
      <w:r>
        <w:rPr>
          <w:rFonts w:hint="eastAsia" w:ascii="宋体" w:hAnsi="宋体" w:cs="宋体"/>
          <w:bCs/>
          <w:color w:val="000000"/>
          <w:sz w:val="24"/>
          <w:highlight w:val="none"/>
          <w:lang w:val="en-US" w:eastAsia="zh-CN"/>
        </w:rPr>
        <w:t xml:space="preserve">详实</w:t>
      </w:r>
      <w:r>
        <w:rPr>
          <w:rFonts w:hint="eastAsia" w:ascii="宋体" w:hAnsi="宋体" w:cs="宋体"/>
          <w:bCs/>
          <w:color w:val="000000"/>
          <w:sz w:val="24"/>
          <w:highlight w:val="none"/>
        </w:rPr>
        <w:t xml:space="preserve">度情况综合评审。</w:t>
      </w:r>
      <w:r>
        <w:rPr>
          <w:rFonts w:hint="eastAsia" w:ascii="宋体" w:hAnsi="宋体" w:cs="宋体"/>
          <w:bCs/>
          <w:color w:val="000000"/>
          <w:sz w:val="24"/>
          <w:highlight w:val="none"/>
          <w:lang w:val="en-US" w:eastAsia="zh-CN"/>
        </w:rPr>
        <w:t xml:space="preserve">     </w:t>
      </w:r>
      <w:r/>
    </w:p>
    <w:p>
      <w:pPr>
        <w:ind w:firstLine="480"/>
        <w:spacing w:line="36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方案清晰、合理、详细、全面、针对性强、可行性强（6分）；方案简单，较合理，针对性、可操作性一般（4分）；方案基本满足招标文件要求（2分）。</w:t>
      </w:r>
      <w:r>
        <w:rPr>
          <w:rFonts w:hint="eastAsia" w:ascii="宋体" w:hAnsi="宋体" w:cs="宋体"/>
          <w:bCs/>
          <w:color w:val="000000"/>
          <w:sz w:val="24"/>
          <w:highlight w:val="none"/>
        </w:rPr>
        <w:t xml:space="preserve">未进行阐述或不满足采购需求的，不得分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 </w:t>
      </w:r>
      <w:r/>
    </w:p>
    <w:p>
      <w:pPr>
        <w:ind w:firstLine="2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（5）</w:t>
      </w:r>
      <w:r>
        <w:rPr>
          <w:rFonts w:hint="eastAsia" w:ascii="宋体" w:hAnsi="宋体" w:cs="宋体"/>
          <w:bCs/>
          <w:color w:val="000000"/>
          <w:sz w:val="24"/>
          <w:highlight w:val="none"/>
        </w:rPr>
        <w:t xml:space="preserve">运维类项目咨询服务理解（</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针对运维类项目咨询服务理解。根据方案的完整性、合理性、可操作性以及</w:t>
      </w:r>
      <w:r>
        <w:rPr>
          <w:rFonts w:hint="eastAsia" w:ascii="宋体" w:hAnsi="宋体" w:cs="宋体"/>
          <w:bCs/>
          <w:color w:val="000000"/>
          <w:sz w:val="24"/>
          <w:highlight w:val="none"/>
          <w:lang w:val="en-US" w:eastAsia="zh-CN"/>
        </w:rPr>
        <w:t xml:space="preserve">详实</w:t>
      </w:r>
      <w:r>
        <w:rPr>
          <w:rFonts w:hint="eastAsia" w:ascii="宋体" w:hAnsi="宋体" w:cs="宋体"/>
          <w:bCs/>
          <w:color w:val="000000"/>
          <w:sz w:val="24"/>
          <w:highlight w:val="none"/>
        </w:rPr>
        <w:t xml:space="preserve">度情况综合评审。</w:t>
      </w:r>
      <w:r/>
    </w:p>
    <w:p>
      <w:pPr>
        <w:ind w:firstLine="480"/>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方案清晰、合理、详细、全面、针对性强、可行性强（</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；方案简单，较合理，针对性、可操作性一般（</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；方案基本满足招标文件要求（</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。未进行阐述或不满足采购需求的，不得分</w:t>
      </w:r>
      <w:r>
        <w:rPr>
          <w:rFonts w:hint="eastAsia" w:ascii="宋体" w:hAnsi="宋体" w:cs="宋体"/>
          <w:bCs/>
          <w:color w:val="000000"/>
          <w:sz w:val="24"/>
          <w:highlight w:val="none"/>
          <w:lang w:eastAsia="zh-CN"/>
        </w:rPr>
        <w:t xml:space="preserve">。</w:t>
      </w:r>
      <w:r/>
    </w:p>
    <w:p>
      <w:pPr>
        <w:numPr>
          <w:ilvl w:val="0"/>
          <w:numId w:val="25"/>
        </w:numPr>
        <w:ind w:left="-60"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咨询服务实施方案（</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根据咨询服务项目实施的人员安排、人员技术配备、项目服务周期、与需求部门沟通等方面进行规划。根据方案的完整性、合理性、可操作性以及</w:t>
      </w:r>
      <w:r>
        <w:rPr>
          <w:rFonts w:hint="eastAsia" w:ascii="宋体" w:hAnsi="宋体" w:cs="宋体"/>
          <w:bCs/>
          <w:color w:val="000000"/>
          <w:sz w:val="24"/>
          <w:highlight w:val="none"/>
          <w:lang w:eastAsia="zh-CN"/>
        </w:rPr>
        <w:t xml:space="preserve">翔实</w:t>
      </w:r>
      <w:r>
        <w:rPr>
          <w:rFonts w:hint="eastAsia" w:ascii="宋体" w:hAnsi="宋体" w:cs="宋体"/>
          <w:bCs/>
          <w:color w:val="000000"/>
          <w:sz w:val="24"/>
          <w:highlight w:val="none"/>
        </w:rPr>
        <w:t xml:space="preserve">度情况综合评审。</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方案清晰、合理、详细、全面、针对性强、可行性强（</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；方案简单，较合理，针对性、可操作性一般（</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；方案基本满足招标文件要求（</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。未进行阐述或不满足采购需求的，不得分</w:t>
      </w:r>
      <w:r>
        <w:rPr>
          <w:rFonts w:hint="eastAsia" w:ascii="宋体" w:hAnsi="宋体" w:cs="宋体"/>
          <w:bCs/>
          <w:color w:val="000000"/>
          <w:sz w:val="24"/>
          <w:highlight w:val="none"/>
          <w:lang w:eastAsia="zh-CN"/>
        </w:rPr>
        <w:t xml:space="preserve">。</w:t>
      </w:r>
      <w:r/>
    </w:p>
    <w:p>
      <w:pPr>
        <w:numPr>
          <w:ilvl w:val="0"/>
          <w:numId w:val="25"/>
        </w:numPr>
        <w:ind w:left="-60"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Hans"/>
        </w:rPr>
        <w:t xml:space="preserve">对于新吴区信息化公共能力复用及数据汇聚共享的理解</w:t>
      </w:r>
      <w:r>
        <w:rPr>
          <w:rFonts w:hint="eastAsia" w:ascii="宋体" w:hAnsi="宋体" w:cs="宋体"/>
          <w:bCs/>
          <w:color w:val="000000"/>
          <w:sz w:val="24"/>
          <w:highlight w:val="none"/>
        </w:rPr>
        <w:t xml:space="preserve">（6分）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w:t>
      </w:r>
      <w:r>
        <w:rPr>
          <w:rFonts w:hint="eastAsia" w:ascii="宋体" w:hAnsi="宋体" w:cs="宋体"/>
          <w:bCs/>
          <w:color w:val="000000"/>
          <w:sz w:val="24"/>
          <w:highlight w:val="none"/>
          <w:lang w:val="en-US" w:eastAsia="zh-CN"/>
        </w:rPr>
        <w:t xml:space="preserve">供应商针对</w:t>
      </w:r>
      <w:r>
        <w:rPr>
          <w:rFonts w:hint="eastAsia" w:ascii="宋体" w:hAnsi="宋体" w:cs="宋体"/>
          <w:bCs/>
          <w:color w:val="000000"/>
          <w:sz w:val="24"/>
          <w:highlight w:val="none"/>
          <w:lang w:val="en-US" w:eastAsia="zh-Hans"/>
        </w:rPr>
        <w:t xml:space="preserve">项目实施中对新吴区现有信息化公共能力平台复用</w:t>
      </w:r>
      <w:r>
        <w:rPr>
          <w:rFonts w:hint="default" w:ascii="宋体" w:hAnsi="宋体" w:cs="宋体"/>
          <w:bCs/>
          <w:color w:val="000000"/>
          <w:sz w:val="24"/>
          <w:highlight w:val="none"/>
          <w:lang w:eastAsia="zh-Hans"/>
        </w:rPr>
        <w:t xml:space="preserve">，</w:t>
      </w:r>
      <w:r>
        <w:rPr>
          <w:rFonts w:hint="eastAsia" w:ascii="宋体" w:hAnsi="宋体" w:cs="宋体"/>
          <w:bCs/>
          <w:color w:val="000000"/>
          <w:sz w:val="24"/>
          <w:highlight w:val="none"/>
          <w:lang w:val="en-US" w:eastAsia="zh-Hans"/>
        </w:rPr>
        <w:t xml:space="preserve">及数据汇聚要求的理解编制方案</w:t>
      </w:r>
      <w:r>
        <w:rPr>
          <w:rFonts w:hint="eastAsia" w:ascii="宋体" w:hAnsi="宋体" w:cs="宋体"/>
          <w:bCs/>
          <w:color w:val="000000"/>
          <w:sz w:val="24"/>
          <w:highlight w:val="none"/>
        </w:rPr>
        <w:t xml:space="preserve">。根据方案的完整</w:t>
      </w:r>
      <w:bookmarkStart w:id="24" w:name="_GoBack"/>
      <w:r/>
      <w:bookmarkEnd w:id="24"/>
      <w:r>
        <w:rPr>
          <w:rFonts w:hint="eastAsia" w:ascii="宋体" w:hAnsi="宋体" w:cs="宋体"/>
          <w:bCs/>
          <w:color w:val="000000"/>
          <w:sz w:val="24"/>
          <w:highlight w:val="none"/>
        </w:rPr>
        <w:t xml:space="preserve">性、合理性、可操作性以及</w:t>
      </w:r>
      <w:r>
        <w:rPr>
          <w:rFonts w:hint="eastAsia" w:ascii="宋体" w:hAnsi="宋体" w:cs="宋体"/>
          <w:bCs/>
          <w:color w:val="000000"/>
          <w:sz w:val="24"/>
          <w:highlight w:val="none"/>
          <w:lang w:val="en-US" w:eastAsia="zh-CN"/>
        </w:rPr>
        <w:t xml:space="preserve">详实</w:t>
      </w:r>
      <w:r>
        <w:rPr>
          <w:rFonts w:hint="eastAsia" w:ascii="宋体" w:hAnsi="宋体" w:cs="宋体"/>
          <w:bCs/>
          <w:color w:val="000000"/>
          <w:sz w:val="24"/>
          <w:highlight w:val="none"/>
        </w:rPr>
        <w:t xml:space="preserve">度情况综合评审。</w:t>
      </w:r>
      <w:r/>
    </w:p>
    <w:p>
      <w:pPr>
        <w:ind w:firstLine="480"/>
        <w:spacing w:line="360" w:lineRule="auto"/>
        <w:rPr>
          <w:rFonts w:hint="eastAsia" w:eastAsia="宋体"/>
          <w:highlight w:val="none"/>
          <w:lang w:eastAsia="zh-CN"/>
        </w:rPr>
      </w:pPr>
      <w:r>
        <w:rPr>
          <w:rFonts w:hint="eastAsia" w:ascii="宋体" w:hAnsi="宋体" w:cs="宋体"/>
          <w:bCs/>
          <w:color w:val="000000"/>
          <w:sz w:val="24"/>
          <w:highlight w:val="none"/>
          <w:lang w:val="en-US" w:eastAsia="zh-Hans"/>
        </w:rPr>
        <w:t xml:space="preserve">方案清晰、合理、详细、全面、针对性强、可行性强（6分）；方案简单，较合理，针对性、可操作性一般（4分）；方案基本满足招标文件要求（2分）。</w:t>
      </w:r>
      <w:r>
        <w:rPr>
          <w:rFonts w:hint="eastAsia" w:ascii="宋体" w:hAnsi="宋体" w:cs="宋体"/>
          <w:bCs/>
          <w:color w:val="000000"/>
          <w:sz w:val="24"/>
          <w:highlight w:val="none"/>
        </w:rPr>
        <w:t xml:space="preserve">未进行阐述或不满足采购需求的，不得分</w:t>
      </w:r>
      <w:r>
        <w:rPr>
          <w:rFonts w:hint="eastAsia" w:ascii="宋体" w:hAnsi="宋体" w:cs="宋体"/>
          <w:bCs/>
          <w:color w:val="000000"/>
          <w:sz w:val="24"/>
          <w:highlight w:val="none"/>
          <w:lang w:eastAsia="zh-CN"/>
        </w:rPr>
        <w:t xml:space="preserve">。</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评委为</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人以上的单数（含</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人）时，计算分项得分时取平均值为投标供应商的得分，各分项得分合计即为投标供应商的总得分。投标文件无相应评分内容时，该项目为零分。投标供应商如对招标文件提出的合理要求不作出相应承诺或对招标单位提出不合理要求的不予得标。每项评分的具体内容和方法由评委集体讨论，评委独立评分。所有评委打分的平均值为各投标供应商最终得分。最终得分最高者将为推荐中标候选人。评分办法及评分细则的解释权属采购人。未列入本评分细则的其他条件不作为评分内容。</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 确定中标供应商：</w:t>
      </w:r>
      <w:r/>
    </w:p>
    <w:p>
      <w:pPr>
        <w:ind w:firstLine="48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评审小组根据招标文件规定的评标方法和评标标准进行评审并推荐中标候选人。自评审结束之日起2个工作日内将评审报告送交采购人。采购人自收到评审报告之日起5个工作日内在评审报告推荐的中标候选人中按顺序确定中标供应商。</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自中标供应商确定之日起2个工作日内，发出中标通知书，并在财政部门指定的政府采购信息发布媒体上发布中标公告。如有质疑，供应商按中华人民共和国财政部令【第94号】《政府采购质疑和投诉办法》第十二条：供应商</w:t>
      </w:r>
      <w:r>
        <w:rPr>
          <w:rFonts w:hint="eastAsia" w:ascii="宋体" w:hAnsi="宋体" w:cs="宋体"/>
          <w:bCs/>
          <w:color w:val="000000"/>
          <w:sz w:val="24"/>
          <w:highlight w:val="none"/>
        </w:rPr>
        <w:t xml:space="preserve">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规定提交资料；按《中华人民共和国政府采购法》等有关法规处理。评审、开标及定标的整个过程均由采购人或纪律监察部门全程监督。</w:t>
      </w:r>
      <w:r/>
    </w:p>
    <w:p>
      <w:pPr>
        <w:ind w:firstLine="48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2．在发布中标公告的同时，</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将向中标供应商发出中标通知书。</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废标的确认：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在采购中，出现下列情况之一的，应予废标：</w:t>
      </w:r>
      <w:r/>
    </w:p>
    <w:p>
      <w:pPr>
        <w:numPr>
          <w:ilvl w:val="0"/>
          <w:numId w:val="26"/>
        </w:numPr>
        <w:ind w:left="0" w:firstLine="63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符合专业条件的投标供应商或者对招标文件作出实质性响应的投标供应商不足三家；</w:t>
      </w:r>
      <w:r/>
    </w:p>
    <w:p>
      <w:pPr>
        <w:numPr>
          <w:ilvl w:val="0"/>
          <w:numId w:val="26"/>
        </w:numPr>
        <w:ind w:left="0" w:firstLine="63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出现影响采购公正的违法、违规行为；</w:t>
      </w:r>
      <w:r/>
    </w:p>
    <w:p>
      <w:pPr>
        <w:numPr>
          <w:ilvl w:val="0"/>
          <w:numId w:val="26"/>
        </w:numPr>
        <w:ind w:left="0" w:firstLine="63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投标供应商的报价均超过采购预算，采购人不能支付的；</w:t>
      </w:r>
      <w:r/>
    </w:p>
    <w:p>
      <w:pPr>
        <w:numPr>
          <w:ilvl w:val="0"/>
          <w:numId w:val="26"/>
        </w:numPr>
        <w:ind w:left="0" w:firstLine="63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因重大变故，采购任务取消。</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履约保证金：本项目无需递交履约保证金。</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签订、履行合同：</w:t>
      </w:r>
      <w:r/>
    </w:p>
    <w:p>
      <w:pPr>
        <w:ind w:firstLine="48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1.采购人应当自中标通知书发出之日起</w:t>
      </w:r>
      <w:r>
        <w:rPr>
          <w:rFonts w:hint="eastAsia" w:ascii="宋体" w:hAnsi="宋体" w:cs="宋体"/>
          <w:b/>
          <w:color w:val="000000"/>
          <w:sz w:val="24"/>
          <w:highlight w:val="none"/>
        </w:rPr>
        <w:t xml:space="preserve">三</w:t>
      </w:r>
      <w:r>
        <w:rPr>
          <w:rFonts w:hint="eastAsia" w:ascii="宋体" w:hAnsi="宋体" w:cs="宋体"/>
          <w:bCs/>
          <w:color w:val="000000"/>
          <w:sz w:val="24"/>
          <w:highlight w:val="none"/>
        </w:rPr>
        <w:t xml:space="preserve">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见证后生效。</w:t>
      </w:r>
      <w:r/>
    </w:p>
    <w:p>
      <w:pPr>
        <w:ind w:firstLine="60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监督合同的履行。中标方非因不可抗力未履行</w:t>
      </w:r>
      <w:r>
        <w:rPr>
          <w:rFonts w:hint="eastAsia" w:ascii="宋体" w:hAnsi="宋体" w:cs="宋体"/>
          <w:bCs/>
          <w:color w:val="000000"/>
          <w:sz w:val="24"/>
          <w:highlight w:val="none"/>
          <w:lang w:eastAsia="zh-CN"/>
        </w:rPr>
        <w:t xml:space="preserve">招标</w:t>
      </w:r>
      <w:r>
        <w:rPr>
          <w:rFonts w:hint="eastAsia" w:ascii="宋体" w:hAnsi="宋体" w:cs="宋体"/>
          <w:bCs/>
          <w:color w:val="000000"/>
          <w:sz w:val="24"/>
          <w:highlight w:val="none"/>
        </w:rPr>
        <w:t xml:space="preserve">、投标文件和合同规定的义务，一经查实，招标代理机构将根据具体情况提请政府采购管理部门作出相应处理。</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代理服务费：</w:t>
      </w:r>
      <w:r/>
    </w:p>
    <w:p>
      <w:pPr>
        <w:ind w:firstLine="48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1.本项目代理服务费由中标供应商支付，代理服务费以中标金额为计费基础，按差额定率累进法，收费标准为：</w:t>
      </w:r>
      <w:r>
        <w:rPr>
          <w:rFonts w:hint="eastAsia" w:ascii="宋体" w:hAnsi="宋体" w:cs="宋体"/>
          <w:bCs/>
          <w:color w:val="000000"/>
          <w:sz w:val="24"/>
          <w:highlight w:val="none"/>
          <w:lang w:val="en-US" w:eastAsia="zh-CN"/>
        </w:rPr>
        <w:t xml:space="preserve">中标金额</w:t>
      </w:r>
      <w:r>
        <w:rPr>
          <w:rFonts w:hint="eastAsia" w:ascii="宋体" w:hAnsi="宋体" w:cs="宋体"/>
          <w:bCs/>
          <w:color w:val="000000"/>
          <w:sz w:val="24"/>
          <w:highlight w:val="none"/>
        </w:rPr>
        <w:t xml:space="preserve">100万</w:t>
      </w:r>
      <w:r>
        <w:rPr>
          <w:rFonts w:hint="eastAsia" w:ascii="宋体" w:hAnsi="宋体" w:cs="宋体"/>
          <w:bCs/>
          <w:color w:val="000000"/>
          <w:sz w:val="24"/>
          <w:highlight w:val="none"/>
          <w:lang w:val="en-US" w:eastAsia="zh-CN"/>
        </w:rPr>
        <w:t xml:space="preserve">元</w:t>
      </w:r>
      <w:r>
        <w:rPr>
          <w:rFonts w:hint="eastAsia" w:ascii="宋体" w:hAnsi="宋体" w:cs="宋体"/>
          <w:bCs/>
          <w:color w:val="000000"/>
          <w:sz w:val="24"/>
          <w:highlight w:val="none"/>
        </w:rPr>
        <w:t xml:space="preserve">以下费率为</w:t>
      </w:r>
      <w:r>
        <w:rPr>
          <w:rFonts w:hint="eastAsia" w:ascii="宋体" w:hAnsi="宋体" w:cs="宋体"/>
          <w:bCs/>
          <w:color w:val="000000"/>
          <w:sz w:val="24"/>
          <w:highlight w:val="none"/>
          <w:lang w:val="en-US" w:eastAsia="zh-CN"/>
        </w:rPr>
        <w:t xml:space="preserve">中标</w:t>
      </w:r>
      <w:r>
        <w:rPr>
          <w:rFonts w:hint="eastAsia" w:ascii="宋体" w:hAnsi="宋体" w:cs="宋体"/>
          <w:bCs/>
          <w:color w:val="000000"/>
          <w:sz w:val="24"/>
          <w:highlight w:val="none"/>
        </w:rPr>
        <w:t xml:space="preserve">金额的1.5%,100万元-500万元费率为</w:t>
      </w:r>
      <w:r>
        <w:rPr>
          <w:rFonts w:hint="eastAsia" w:ascii="宋体" w:hAnsi="宋体" w:cs="宋体"/>
          <w:bCs/>
          <w:color w:val="000000"/>
          <w:sz w:val="24"/>
          <w:highlight w:val="none"/>
          <w:lang w:val="en-US" w:eastAsia="zh-CN"/>
        </w:rPr>
        <w:t xml:space="preserve">中标</w:t>
      </w:r>
      <w:r>
        <w:rPr>
          <w:rFonts w:hint="eastAsia" w:ascii="宋体" w:hAnsi="宋体" w:cs="宋体"/>
          <w:bCs/>
          <w:color w:val="000000"/>
          <w:sz w:val="24"/>
          <w:highlight w:val="none"/>
        </w:rPr>
        <w:t xml:space="preserve">金额的</w:t>
      </w:r>
      <w:r>
        <w:rPr>
          <w:rFonts w:hint="eastAsia" w:ascii="宋体" w:hAnsi="宋体" w:cs="宋体"/>
          <w:bCs/>
          <w:color w:val="000000"/>
          <w:sz w:val="24"/>
          <w:highlight w:val="none"/>
          <w:lang w:val="en-US" w:eastAsia="zh-CN"/>
        </w:rPr>
        <w:t xml:space="preserve">0.8%</w:t>
      </w:r>
      <w:r>
        <w:rPr>
          <w:rFonts w:hint="eastAsia" w:ascii="宋体" w:hAnsi="宋体" w:cs="宋体"/>
          <w:bCs/>
          <w:color w:val="000000"/>
          <w:sz w:val="24"/>
          <w:highlight w:val="none"/>
        </w:rPr>
        <w:t xml:space="preserve">，在此基础上打七折</w:t>
      </w:r>
      <w:r>
        <w:rPr>
          <w:rFonts w:hint="eastAsia" w:ascii="宋体" w:hAnsi="宋体" w:cs="宋体"/>
          <w:bCs/>
          <w:color w:val="000000"/>
          <w:sz w:val="24"/>
          <w:highlight w:val="none"/>
          <w:lang w:val="en-US" w:eastAsia="zh-CN"/>
        </w:rPr>
        <w:t xml:space="preserve">计取</w:t>
      </w:r>
      <w:r>
        <w:rPr>
          <w:rFonts w:hint="eastAsia" w:ascii="宋体" w:hAnsi="宋体" w:cs="宋体"/>
          <w:bCs/>
          <w:color w:val="000000"/>
          <w:sz w:val="24"/>
          <w:highlight w:val="none"/>
        </w:rPr>
        <w:t xml:space="preserve">。</w:t>
      </w:r>
      <w:r/>
    </w:p>
    <w:p>
      <w:pPr>
        <w:ind w:firstLine="48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2.领取中标通知书时中标人向采购代理机构一次性付清。</w:t>
      </w:r>
      <w:r/>
    </w:p>
    <w:p>
      <w:pPr>
        <w:ind w:firstLine="48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3.中标供应商如果未按规定缴纳采购代理服务费，采购代理机构将保留诉讼的权利。</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政府采购信用担保</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numPr>
          <w:ilvl w:val="0"/>
          <w:numId w:val="27"/>
        </w:numPr>
        <w:ind w:left="0" w:firstLine="400"/>
        <w:spacing w:line="360" w:lineRule="auto"/>
        <w:tabs>
          <w:tab w:val="left" w:pos="525" w:leader="none"/>
          <w:tab w:val="left" w:pos="945" w:leader="none"/>
          <w:tab w:val="left" w:pos="1050" w:leader="none"/>
        </w:tabs>
        <w:rPr>
          <w:rFonts w:hint="eastAsia" w:ascii="宋体" w:hAnsi="宋体" w:cs="宋体"/>
          <w:bCs/>
          <w:color w:val="000000"/>
          <w:sz w:val="24"/>
          <w:highlight w:val="none"/>
          <w:lang w:val="en-US" w:eastAsia="zh-CN"/>
        </w:rPr>
      </w:pPr>
      <w:r>
        <w:rPr>
          <w:rFonts w:hint="eastAsia" w:ascii="宋体" w:hAnsi="宋体"/>
          <w:sz w:val="24"/>
          <w:szCs w:val="24"/>
          <w:highlight w:val="none"/>
        </w:rPr>
        <w:t xml:space="preserve">履约担保。</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numPr>
          <w:ilvl w:val="0"/>
          <w:numId w:val="27"/>
        </w:numPr>
        <w:ind w:left="0" w:firstLine="400"/>
        <w:spacing w:line="360" w:lineRule="auto"/>
        <w:tabs>
          <w:tab w:val="left" w:pos="525" w:leader="none"/>
          <w:tab w:val="left" w:pos="945" w:leader="none"/>
          <w:tab w:val="left" w:pos="1050" w:leader="none"/>
        </w:tabs>
        <w:rPr>
          <w:rFonts w:hint="eastAsia" w:ascii="宋体" w:hAnsi="宋体"/>
          <w:sz w:val="24"/>
          <w:szCs w:val="24"/>
          <w:highlight w:val="none"/>
        </w:rPr>
      </w:pPr>
      <w:r>
        <w:rPr>
          <w:rFonts w:hint="eastAsia" w:ascii="宋体" w:hAnsi="宋体"/>
          <w:sz w:val="24"/>
          <w:szCs w:val="24"/>
          <w:highlight w:val="none"/>
        </w:rPr>
        <w:t xml:space="preserve">融资担保。</w:t>
      </w:r>
      <w:r/>
    </w:p>
    <w:p>
      <w:pPr>
        <w:ind w:firstLine="60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合同融资，是指参与政府采购的供应商，凭借中</w:t>
      </w:r>
      <w:r>
        <w:rPr>
          <w:rFonts w:hint="eastAsia" w:ascii="宋体" w:hAnsi="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60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中标、成交供应商可根据自身情况，自行决定是否选择采用合同融资形式，在无锡政府采购网——政采贷专栏提供的银行名录内自主选择合作银行。</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附：政府采购合同融资政策告知：</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中标供应商可依法依规使用本项目合同向金融机构融资，但采购人不为中标供应商的融资行为提供担保。</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无锡市政府采购合同融资政策告知函</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各供应商：</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欢迎贵公司参与无锡市政府采购活动！</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贷款渠道和提供贷款的金融机构，可在无锡政府采购网无锡市政府采购交易管理一体化系统查询联系。</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br w:type="page" w:clear="all"/>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8"/>
          <w:szCs w:val="28"/>
          <w:highlight w:val="none"/>
        </w:rPr>
        <w:t xml:space="preserve">附件1.                政府采购履约担保函（项目用）</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编号：</w:t>
      </w:r>
      <w:r/>
    </w:p>
    <w:p>
      <w:pPr>
        <w:jc w:val="left"/>
        <w:spacing w:line="360" w:lineRule="auto"/>
        <w:widowControl/>
        <w:tabs>
          <w:tab w:val="left" w:pos="360" w:leader="none"/>
          <w:tab w:val="left" w:pos="960"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u w:val="single"/>
        </w:rPr>
        <w:t xml:space="preserve">（采购人）：</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鉴于你方与</w:t>
      </w:r>
      <w:r>
        <w:rPr>
          <w:rFonts w:hint="eastAsia" w:ascii="宋体" w:hAnsi="宋体" w:cs="宋体"/>
          <w:bCs/>
          <w:color w:val="000000"/>
          <w:sz w:val="24"/>
          <w:highlight w:val="none"/>
          <w:u w:val="single"/>
        </w:rPr>
        <w:t xml:space="preserve">                    （以下简称供应商）</w:t>
      </w:r>
      <w:r>
        <w:rPr>
          <w:rFonts w:hint="eastAsia" w:ascii="宋体" w:hAnsi="宋体" w:cs="宋体"/>
          <w:bCs/>
          <w:color w:val="000000"/>
          <w:sz w:val="24"/>
          <w:highlight w:val="none"/>
        </w:rPr>
        <w:t xml:space="preserve">于</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日签订编号为   的《</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政府采购合同》（以下简称主合同），且依据该合同的约定，供应商应在</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一、保证责任的情形及保证金额</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1．将中标项目转让给他人，或者在响应文件中未说明，且未经采购招标机构人同意，将中标项目分包给他人的；</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　　2．主合同约定的应当缴纳履约保证金的情形： </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未按主合同约定的质量、数量和期限供应货物/提供服务/完成工程的；</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eastAsia="zh-CN"/>
        </w:rPr>
        <w:t xml:space="preserve">.</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（二）我方的保证范围是主合同约定的合同价款总额的</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%数额为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元（大写</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），币种为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。（即主合同履约保证金金额）</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二、保证的方式及保证期间</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我方保证的方式为：连带责任保证。</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我方保证的期间为：自本合同生效之日起至供应商按照主合同约定的供货/完工期限届满后</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日内。</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如果供应商未按主合同约定向贵方供应货物/提供服务/完成工程的，由我方在保证金额内向你方支付上述款项。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三、承担保证责任的程序</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如果你方与供应商因货物质量问题产生争议，你方还需同时提供</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2．我方收到你方的书面索赔通知及相应证明材料，在</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工作日内进行核定后按照本保函的承诺承担保证责任。</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四、保证责任的终止</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bCs/>
          <w:color w:val="000000"/>
          <w:sz w:val="24"/>
          <w:highlight w:val="none"/>
          <w:lang w:eastAsia="zh-CN"/>
        </w:rPr>
        <w:t xml:space="preserve">格之</w:t>
      </w:r>
      <w:r>
        <w:rPr>
          <w:rFonts w:hint="eastAsia" w:ascii="宋体" w:hAnsi="宋体" w:cs="宋体"/>
          <w:bCs/>
          <w:color w:val="000000"/>
          <w:sz w:val="24"/>
          <w:highlight w:val="none"/>
        </w:rPr>
        <w:t xml:space="preserve">日起，我方保证责任自动终止。</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3.</w:t>
      </w:r>
      <w:r>
        <w:rPr>
          <w:rFonts w:hint="eastAsia" w:ascii="宋体" w:hAnsi="宋体" w:cs="宋体"/>
          <w:bCs/>
          <w:color w:val="000000"/>
          <w:sz w:val="24"/>
          <w:highlight w:val="none"/>
        </w:rPr>
        <w:t xml:space="preserve">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4．你方与供应商修改主合同，加重我方保证责任的，我方对加重部分不承担保证责任，但该等修改事先经我方书面同意的除外；你方与供应商修改主合</w:t>
      </w:r>
      <w:r>
        <w:rPr>
          <w:rFonts w:hint="eastAsia" w:ascii="宋体" w:hAnsi="宋体" w:cs="宋体"/>
          <w:bCs/>
          <w:color w:val="000000"/>
          <w:sz w:val="24"/>
          <w:highlight w:val="none"/>
          <w:lang w:eastAsia="zh-CN"/>
        </w:rPr>
        <w:t xml:space="preserve">同的</w:t>
      </w:r>
      <w:r>
        <w:rPr>
          <w:rFonts w:hint="eastAsia" w:ascii="宋体" w:hAnsi="宋体" w:cs="宋体"/>
          <w:bCs/>
          <w:color w:val="000000"/>
          <w:sz w:val="24"/>
          <w:highlight w:val="none"/>
        </w:rPr>
        <w:t xml:space="preserve">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五、免责条款</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3．因不可抗力造成供应商不能履行供货义务的，我方不承担保证责任。</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六、争议的解决</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因本保函发生的纠纷，由你我双方协商解决，协商不成的，通过诉讼程序解决，诉讼管辖地法院为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法院。</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七、保函的生效</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本保函自我方加盖公章之日起生效。</w:t>
      </w:r>
      <w:r/>
    </w:p>
    <w:p>
      <w:pPr>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保证人：（公章）</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sectPr>
          <w:footerReference w:type="default" r:id="rId14"/>
          <w:footnotePr/>
          <w:endnotePr/>
          <w:type w:val="nextPage"/>
          <w:pgSz w:w="11906" w:h="16838" w:orient="portrait"/>
          <w:pgMar w:top="1440" w:right="1134" w:bottom="1440" w:left="1134" w:header="851" w:footer="992" w:gutter="0"/>
          <w:pgNumType w:start="1"/>
          <w:cols w:num="1" w:sep="0" w:space="1701" w:equalWidth="1"/>
          <w:docGrid w:linePitch="360"/>
        </w:sectPr>
      </w:pPr>
      <w:r>
        <w:rPr>
          <w:rFonts w:hint="eastAsia" w:ascii="宋体" w:hAnsi="宋体" w:cs="宋体"/>
          <w:bCs/>
          <w:color w:val="000000"/>
          <w:sz w:val="24"/>
          <w:highlight w:val="none"/>
        </w:rPr>
        <w:t xml:space="preserve"> 年     月      日</w:t>
      </w:r>
      <w:r/>
    </w:p>
    <w:p>
      <w:pPr>
        <w:ind w:firstLine="0"/>
        <w:jc w:val="center"/>
        <w:keepLines w:val="0"/>
        <w:keepNext w:val="0"/>
        <w:pageBreakBefore w:val="0"/>
        <w:spacing w:line="360" w:lineRule="auto"/>
        <w:widowControl w:val="off"/>
        <w:rPr>
          <w:rFonts w:ascii="宋体" w:hAnsi="宋体" w:eastAsia="宋体" w:cs="Times New Roman"/>
          <w:b/>
          <w:sz w:val="24"/>
          <w:szCs w:val="24"/>
          <w:highlight w:val="none"/>
        </w:rPr>
        <w:outlineLvl w:val="0"/>
      </w:pPr>
      <w:r/>
      <w:bookmarkStart w:id="3" w:name="_Toc28972"/>
      <w:r>
        <w:rPr>
          <w:rStyle w:val="1038"/>
          <w:rFonts w:hint="eastAsia" w:ascii="宋体" w:hAnsi="宋体" w:eastAsia="宋体" w:cs="宋体"/>
          <w:color w:val="000000"/>
          <w:sz w:val="36"/>
          <w:szCs w:val="36"/>
          <w:highlight w:val="none"/>
          <w:lang w:val="en-US" w:eastAsia="zh-CN" w:bidi="ar-SA"/>
        </w:rPr>
        <w:t xml:space="preserve">第三部分</w:t>
      </w:r>
      <w:bookmarkEnd w:id="3"/>
      <w:r>
        <w:rPr>
          <w:rStyle w:val="1038"/>
          <w:rFonts w:hint="eastAsia" w:ascii="宋体" w:hAnsi="宋体" w:eastAsia="宋体" w:cs="宋体"/>
          <w:color w:val="000000"/>
          <w:sz w:val="36"/>
          <w:szCs w:val="36"/>
          <w:highlight w:val="none"/>
          <w:lang w:val="en-US" w:eastAsia="zh-CN" w:bidi="ar-SA"/>
        </w:rPr>
        <w:t xml:space="preserve">采购需求</w:t>
      </w:r>
      <w:r>
        <w:rPr>
          <w:rStyle w:val="1038"/>
          <w:rFonts w:hint="eastAsia" w:ascii="宋体" w:hAnsi="宋体" w:eastAsia="宋体" w:cs="宋体"/>
          <w:color w:val="000000"/>
          <w:sz w:val="36"/>
          <w:szCs w:val="36"/>
          <w:highlight w:val="none"/>
          <w:lang w:val="en-US" w:eastAsia="zh-CN" w:bidi="ar-SA"/>
        </w:rPr>
        <w:br/>
      </w:r>
      <w:bookmarkStart w:id="4" w:name="_Toc98277368"/>
      <w:r/>
      <w:bookmarkStart w:id="5" w:name="_Toc36830580"/>
      <w:r/>
      <w:bookmarkStart w:id="6" w:name="_Toc5951"/>
      <w:r>
        <w:rPr>
          <w:rFonts w:hint="eastAsia" w:ascii="宋体" w:hAnsi="宋体" w:eastAsia="宋体" w:cs="Times New Roman"/>
          <w:b/>
          <w:sz w:val="24"/>
          <w:szCs w:val="24"/>
          <w:highlight w:val="none"/>
        </w:rPr>
        <w:t xml:space="preserve">投标供应商所投内容必须满足以下要求，不得有负偏离。</w:t>
      </w:r>
      <w:r/>
    </w:p>
    <w:p>
      <w:pPr>
        <w:numPr>
          <w:ilvl w:val="0"/>
          <w:numId w:val="28"/>
        </w:numPr>
        <w:ind w:left="0" w:firstLine="420"/>
        <w:keepLines w:val="0"/>
        <w:keepNext w:val="0"/>
        <w:pageBreakBefore w:val="0"/>
        <w:spacing w:line="360" w:lineRule="auto"/>
        <w:widowControl w:val="off"/>
        <w:tabs>
          <w:tab w:val="left" w:pos="945" w:leader="none"/>
        </w:tabs>
        <w:rPr>
          <w:rFonts w:ascii="宋体" w:hAnsi="宋体" w:eastAsia="宋体" w:cs="Times New Roman"/>
          <w:b/>
          <w:sz w:val="24"/>
          <w:szCs w:val="24"/>
          <w:highlight w:val="none"/>
        </w:rPr>
        <w:outlineLvl w:val="1"/>
      </w:pPr>
      <w:r>
        <w:rPr>
          <w:rFonts w:hint="eastAsia" w:ascii="宋体" w:hAnsi="宋体" w:eastAsia="宋体" w:cs="Times New Roman"/>
          <w:b/>
          <w:sz w:val="24"/>
          <w:szCs w:val="24"/>
          <w:highlight w:val="none"/>
        </w:rPr>
        <w:t xml:space="preserve">采购标的需实现的功能或者目标，以及为落实政府采购政策需满足的要求</w:t>
      </w:r>
      <w:bookmarkEnd w:id="4"/>
      <w:r/>
      <w:bookmarkEnd w:id="5"/>
      <w:r/>
      <w:r/>
    </w:p>
    <w:p>
      <w:pPr>
        <w:ind w:firstLine="482"/>
        <w:jc w:val="left"/>
        <w:keepLines w:val="0"/>
        <w:keepNext w:val="0"/>
        <w:pageBreakBefore w:val="0"/>
        <w:spacing w:line="360" w:lineRule="auto"/>
        <w:shd w:val="clear" w:color="auto" w:fill="ffffff"/>
        <w:widowControl w:val="off"/>
        <w:rPr>
          <w:rFonts w:ascii="宋体" w:hAnsi="宋体" w:eastAsia="宋体" w:cs="Arial"/>
          <w:b/>
          <w:bCs/>
          <w:sz w:val="24"/>
          <w:szCs w:val="20"/>
          <w:highlight w:val="none"/>
        </w:rPr>
      </w:pPr>
      <w:r/>
      <w:bookmarkStart w:id="7" w:name="_Toc36830581"/>
      <w:r/>
      <w:bookmarkStart w:id="8" w:name="_Toc98277369"/>
      <w:r>
        <w:rPr>
          <w:rFonts w:hint="eastAsia" w:ascii="宋体" w:hAnsi="宋体" w:eastAsia="宋体" w:cs="Arial"/>
          <w:b/>
          <w:bCs/>
          <w:sz w:val="24"/>
          <w:szCs w:val="20"/>
          <w:highlight w:val="none"/>
        </w:rPr>
        <w:t xml:space="preserve">1</w:t>
      </w:r>
      <w:r>
        <w:rPr>
          <w:rFonts w:ascii="宋体" w:hAnsi="宋体" w:eastAsia="宋体" w:cs="Arial"/>
          <w:b/>
          <w:bCs/>
          <w:sz w:val="24"/>
          <w:szCs w:val="20"/>
          <w:highlight w:val="none"/>
        </w:rPr>
        <w:t xml:space="preserve">.</w:t>
      </w:r>
      <w:r>
        <w:rPr>
          <w:rFonts w:hint="eastAsia" w:ascii="宋体" w:hAnsi="宋体" w:eastAsia="宋体" w:cs="Arial"/>
          <w:b/>
          <w:bCs/>
          <w:sz w:val="24"/>
          <w:szCs w:val="20"/>
          <w:highlight w:val="none"/>
        </w:rPr>
        <w:t xml:space="preserve">本项目是否专门面向中小企业（含监狱企业、残疾人福利性单位）采购：是。</w:t>
      </w:r>
      <w:r/>
    </w:p>
    <w:p>
      <w:pPr>
        <w:ind w:firstLine="482"/>
        <w:jc w:val="left"/>
        <w:keepLines w:val="0"/>
        <w:keepNext w:val="0"/>
        <w:pageBreakBefore w:val="0"/>
        <w:spacing w:line="360" w:lineRule="auto"/>
        <w:shd w:val="clear" w:color="auto" w:fill="ffffff"/>
        <w:widowControl w:val="off"/>
        <w:rPr>
          <w:rFonts w:ascii="宋体" w:hAnsi="宋体" w:eastAsia="宋体" w:cs="Arial"/>
          <w:sz w:val="24"/>
          <w:szCs w:val="20"/>
          <w:highlight w:val="none"/>
        </w:rPr>
      </w:pPr>
      <w:r>
        <w:rPr>
          <w:rFonts w:ascii="宋体" w:hAnsi="宋体" w:eastAsia="宋体" w:cs="Arial"/>
          <w:b/>
          <w:bCs/>
          <w:sz w:val="24"/>
          <w:szCs w:val="20"/>
          <w:highlight w:val="none"/>
        </w:rPr>
        <w:t xml:space="preserve">2.</w:t>
      </w:r>
      <w:r>
        <w:rPr>
          <w:rFonts w:hint="eastAsia" w:ascii="宋体" w:hAnsi="宋体" w:eastAsia="宋体" w:cs="Arial"/>
          <w:b/>
          <w:bCs/>
          <w:sz w:val="24"/>
          <w:szCs w:val="20"/>
          <w:highlight w:val="none"/>
        </w:rPr>
        <w:t xml:space="preserve">本项目标的所属行业：</w:t>
      </w:r>
      <w:r>
        <w:rPr>
          <w:rFonts w:hint="eastAsia" w:ascii="宋体" w:hAnsi="宋体" w:eastAsia="宋体" w:cs="Arial"/>
          <w:b/>
          <w:bCs/>
          <w:sz w:val="24"/>
          <w:szCs w:val="20"/>
          <w:highlight w:val="none"/>
          <w:lang w:val="en-US" w:eastAsia="zh-CN"/>
        </w:rPr>
        <w:t xml:space="preserve">软件和信息技术服务业</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Times New Roman"/>
          <w:bCs/>
          <w:sz w:val="24"/>
          <w:szCs w:val="24"/>
          <w:highlight w:val="none"/>
        </w:rPr>
        <w:t xml:space="preserve">。</w:t>
      </w:r>
      <w:bookmarkEnd w:id="7"/>
      <w:r/>
      <w:bookmarkEnd w:id="8"/>
      <w:r/>
      <w:r/>
    </w:p>
    <w:p>
      <w:pPr>
        <w:numPr>
          <w:ilvl w:val="0"/>
          <w:numId w:val="28"/>
        </w:numPr>
        <w:ind w:left="0" w:firstLine="420"/>
        <w:keepLines w:val="0"/>
        <w:keepNext w:val="0"/>
        <w:pageBreakBefore w:val="0"/>
        <w:spacing w:line="360" w:lineRule="auto"/>
        <w:widowControl w:val="off"/>
        <w:tabs>
          <w:tab w:val="left" w:pos="945" w:leader="none"/>
        </w:tabs>
        <w:rPr>
          <w:rFonts w:hint="eastAsia" w:ascii="宋体" w:hAnsi="宋体" w:eastAsia="宋体" w:cs="Times New Roman"/>
          <w:b/>
          <w:sz w:val="24"/>
          <w:szCs w:val="24"/>
          <w:highlight w:val="none"/>
        </w:rPr>
        <w:outlineLvl w:val="1"/>
      </w:pPr>
      <w:r>
        <w:rPr>
          <w:rFonts w:hint="eastAsia" w:ascii="宋体" w:hAnsi="宋体" w:eastAsia="宋体" w:cs="Times New Roman"/>
          <w:b/>
          <w:sz w:val="24"/>
          <w:szCs w:val="24"/>
          <w:highlight w:val="none"/>
        </w:rPr>
        <w:t xml:space="preserve">本项目采购标的概况、服务期、质量标准及其他要求</w:t>
      </w:r>
      <w:r/>
    </w:p>
    <w:p>
      <w:pPr>
        <w:numPr>
          <w:ilvl w:val="0"/>
          <w:numId w:val="29"/>
        </w:numPr>
        <w:ind w:left="0" w:firstLine="400"/>
        <w:jc w:val="left"/>
        <w:keepLines w:val="0"/>
        <w:keepNext w:val="0"/>
        <w:pageBreakBefore w:val="0"/>
        <w:spacing w:line="360" w:lineRule="auto"/>
        <w:widowControl w:val="off"/>
        <w:rPr>
          <w:rFonts w:ascii="宋体" w:hAnsi="宋体" w:eastAsia="宋体" w:cs="Times New Roman"/>
          <w:sz w:val="24"/>
          <w:szCs w:val="24"/>
          <w:highlight w:val="none"/>
        </w:rPr>
      </w:pPr>
      <w:r/>
      <w:bookmarkStart w:id="9" w:name="_Hlk37847209"/>
      <w:r>
        <w:rPr>
          <w:rFonts w:hint="eastAsia" w:ascii="宋体" w:hAnsi="宋体" w:eastAsia="宋体" w:cs="Times New Roman"/>
          <w:b/>
          <w:bCs/>
          <w:sz w:val="24"/>
          <w:szCs w:val="24"/>
          <w:highlight w:val="none"/>
        </w:rPr>
        <w:t xml:space="preserve">项目名称</w:t>
      </w:r>
      <w:bookmarkEnd w:id="9"/>
      <w:r>
        <w:rPr>
          <w:rFonts w:hint="eastAsia" w:ascii="宋体" w:hAnsi="宋体" w:eastAsia="宋体" w:cs="Times New Roman"/>
          <w:b/>
          <w:bCs/>
          <w:sz w:val="24"/>
          <w:szCs w:val="24"/>
          <w:highlight w:val="none"/>
        </w:rPr>
        <w:t xml:space="preserve">：</w:t>
      </w:r>
      <w:r>
        <w:rPr>
          <w:rFonts w:hint="eastAsia" w:ascii="宋体" w:hAnsi="宋体" w:cs="Times New Roman"/>
          <w:sz w:val="24"/>
          <w:szCs w:val="24"/>
          <w:highlight w:val="none"/>
          <w:lang w:val="en-US" w:eastAsia="zh-CN"/>
        </w:rPr>
        <w:t xml:space="preserve"> </w:t>
      </w:r>
      <w:r>
        <w:rPr>
          <w:rFonts w:hint="eastAsia" w:ascii="宋体" w:hAnsi="宋体" w:cs="宋体"/>
          <w:bCs/>
          <w:color w:val="000000"/>
          <w:sz w:val="24"/>
          <w:highlight w:val="none"/>
          <w:lang w:eastAsia="zh-CN"/>
        </w:rPr>
        <w:t xml:space="preserve">新吴区“一网统管”信息化项目咨询服务</w:t>
      </w:r>
      <w:r/>
    </w:p>
    <w:p>
      <w:pPr>
        <w:numPr>
          <w:ilvl w:val="0"/>
          <w:numId w:val="29"/>
        </w:numPr>
        <w:ind w:left="0" w:firstLine="400"/>
        <w:jc w:val="left"/>
        <w:keepLines w:val="0"/>
        <w:keepNext w:val="0"/>
        <w:pageBreakBefore w:val="0"/>
        <w:spacing w:line="360" w:lineRule="auto"/>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
          <w:bCs/>
          <w:sz w:val="24"/>
          <w:szCs w:val="24"/>
          <w:highlight w:val="none"/>
        </w:rPr>
        <w:t xml:space="preserve">项目概况：</w:t>
      </w:r>
      <w:r>
        <w:rPr>
          <w:rFonts w:hint="eastAsia" w:ascii="宋体" w:hAnsi="宋体" w:eastAsia="宋体" w:cs="Times New Roman"/>
          <w:bCs/>
          <w:sz w:val="24"/>
          <w:szCs w:val="24"/>
          <w:highlight w:val="none"/>
          <w:lang w:val="en-US" w:eastAsia="zh-CN"/>
        </w:rPr>
        <w:t xml:space="preserve"> 根据</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无锡高新区（新吴区）“一网统管”信息化项目管理办法</w:t>
      </w:r>
      <w:r>
        <w:rPr>
          <w:rFonts w:hint="eastAsia" w:ascii="宋体" w:hAnsi="宋体" w:cs="宋体"/>
          <w:bCs/>
          <w:color w:val="000000"/>
          <w:sz w:val="24"/>
          <w:highlight w:val="none"/>
          <w:lang w:eastAsia="zh-CN"/>
        </w:rPr>
        <w:t xml:space="preserve">】</w:t>
      </w:r>
      <w:r>
        <w:rPr>
          <w:rFonts w:hint="eastAsia" w:ascii="宋体" w:hAnsi="宋体" w:eastAsia="宋体" w:cs="Times New Roman"/>
          <w:bCs/>
          <w:sz w:val="24"/>
          <w:szCs w:val="24"/>
          <w:highlight w:val="none"/>
          <w:lang w:val="en-US" w:eastAsia="zh-CN"/>
        </w:rPr>
        <w:t xml:space="preserve">，数据局负责区内“一网统管”信息化项目需求分析材料、建议书编制。为更好地推进项目论证，由数据局委托第三方技术咨询服务团队，提供专业咨询服务。通过本次咨询服务采购工作，形成一套科学、合理的“一网统管”信息化项目前期需求论证材料，为项目的后续实施提供有力支撑。同时，通过推动项目流程的规范化、标准化，将进一步提升信息化项目建设的质量和效率，不断优化提升全区信息化项目管理水平。</w:t>
      </w:r>
      <w:r/>
    </w:p>
    <w:p>
      <w:pPr>
        <w:numPr>
          <w:ilvl w:val="0"/>
          <w:numId w:val="29"/>
        </w:numPr>
        <w:ind w:left="0" w:firstLine="400"/>
        <w:jc w:val="left"/>
        <w:keepLines w:val="0"/>
        <w:keepNext w:val="0"/>
        <w:pageBreakBefore w:val="0"/>
        <w:spacing w:line="360" w:lineRule="auto"/>
        <w:widowControl w:val="off"/>
        <w:rPr>
          <w:rFonts w:hint="eastAsia" w:ascii="宋体" w:hAnsi="宋体" w:eastAsia="宋体" w:cs="Times New Roman"/>
          <w:bCs/>
          <w:sz w:val="24"/>
          <w:szCs w:val="24"/>
          <w:highlight w:val="none"/>
          <w:lang w:val="en-US" w:eastAsia="zh-CN"/>
        </w:rPr>
      </w:pPr>
      <w:r/>
      <w:bookmarkStart w:id="10" w:name="_Hlk126156189"/>
      <w:r>
        <w:rPr>
          <w:rFonts w:hint="eastAsia" w:ascii="宋体" w:hAnsi="宋体" w:eastAsia="宋体" w:cs="Times New Roman"/>
          <w:b/>
          <w:sz w:val="24"/>
          <w:szCs w:val="24"/>
          <w:highlight w:val="none"/>
        </w:rPr>
        <w:t xml:space="preserve">★</w:t>
      </w:r>
      <w:r>
        <w:rPr>
          <w:rFonts w:hint="eastAsia" w:ascii="宋体" w:hAnsi="宋体" w:eastAsia="宋体" w:cs="Times New Roman"/>
          <w:b/>
          <w:sz w:val="24"/>
          <w:szCs w:val="24"/>
          <w:highlight w:val="none"/>
          <w:lang w:val="en-US" w:eastAsia="zh-CN"/>
        </w:rPr>
        <w:t xml:space="preserve">服务期</w:t>
      </w:r>
      <w:r>
        <w:rPr>
          <w:rFonts w:hint="eastAsia" w:ascii="宋体" w:hAnsi="宋体" w:eastAsia="宋体" w:cs="Times New Roman"/>
          <w:b/>
          <w:sz w:val="24"/>
          <w:szCs w:val="24"/>
          <w:highlight w:val="none"/>
        </w:rPr>
        <w:t xml:space="preserve">：</w:t>
      </w:r>
      <w:r>
        <w:rPr>
          <w:rFonts w:hint="eastAsia" w:ascii="宋体" w:hAnsi="宋体" w:eastAsia="宋体" w:cs="Times New Roman"/>
          <w:bCs/>
          <w:sz w:val="24"/>
          <w:szCs w:val="24"/>
          <w:highlight w:val="none"/>
        </w:rPr>
        <w:t xml:space="preserve">一年（具体起始日期以合同签订日期为准）。</w:t>
      </w:r>
      <w:r>
        <w:rPr>
          <w:rFonts w:hint="eastAsia" w:ascii="宋体" w:hAnsi="宋体" w:eastAsia="宋体" w:cs="Times New Roman"/>
          <w:bCs/>
          <w:sz w:val="24"/>
          <w:szCs w:val="24"/>
          <w:highlight w:val="none"/>
          <w:lang w:val="en-US" w:eastAsia="zh-CN"/>
        </w:rPr>
        <w:t xml:space="preserve"> </w:t>
      </w:r>
      <w:r/>
    </w:p>
    <w:p>
      <w:pPr>
        <w:numPr>
          <w:ilvl w:val="0"/>
          <w:numId w:val="29"/>
        </w:numPr>
        <w:ind w:left="0" w:firstLine="400"/>
        <w:jc w:val="left"/>
        <w:keepLines w:val="0"/>
        <w:keepNext w:val="0"/>
        <w:pageBreakBefore w:val="0"/>
        <w:spacing w:line="360" w:lineRule="auto"/>
        <w:widowControl w:val="off"/>
        <w:rPr>
          <w:rFonts w:ascii="宋体" w:hAnsi="宋体" w:eastAsia="宋体" w:cs="Times New Roman"/>
          <w:bCs/>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w:t>
      </w:r>
      <w:r>
        <w:rPr>
          <w:rFonts w:hint="eastAsia" w:ascii="宋体" w:hAnsi="宋体" w:eastAsia="宋体" w:cs="Times New Roman"/>
          <w:b/>
          <w:color w:val="000000" w:themeColor="text1"/>
          <w:sz w:val="24"/>
          <w:szCs w:val="24"/>
          <w:highlight w:val="none"/>
          <w:lang w:val="en-US" w:eastAsia="zh-CN"/>
        </w:rPr>
        <w:t xml:space="preserve">服务质量</w:t>
      </w:r>
      <w:r>
        <w:rPr>
          <w:rFonts w:hint="eastAsia" w:ascii="宋体" w:hAnsi="宋体" w:eastAsia="宋体" w:cs="Times New Roman"/>
          <w:b/>
          <w:color w:val="000000" w:themeColor="text1"/>
          <w:sz w:val="24"/>
          <w:szCs w:val="24"/>
          <w:highlight w:val="none"/>
        </w:rPr>
        <w:t xml:space="preserve">要求：</w:t>
      </w:r>
      <w:r>
        <w:rPr>
          <w:rFonts w:hint="eastAsia" w:ascii="宋体" w:hAnsi="宋体" w:eastAsia="宋体" w:cs="Times New Roman"/>
          <w:bCs/>
          <w:color w:val="000000" w:themeColor="text1"/>
          <w:sz w:val="24"/>
          <w:szCs w:val="24"/>
          <w:highlight w:val="none"/>
        </w:rPr>
        <w:t xml:space="preserve">质量标准符合国家标准、行业标准和企业标准（标准不一致的，以严格的标准为准），并满足</w:t>
      </w:r>
      <w:r>
        <w:rPr>
          <w:rFonts w:hint="eastAsia" w:ascii="宋体" w:hAnsi="宋体" w:eastAsia="宋体" w:cs="Times New Roman"/>
          <w:bCs/>
          <w:color w:val="000000" w:themeColor="text1"/>
          <w:sz w:val="24"/>
          <w:szCs w:val="24"/>
          <w:highlight w:val="none"/>
          <w:lang w:val="en-US" w:eastAsia="zh-CN"/>
        </w:rPr>
        <w:t xml:space="preserve">采购</w:t>
      </w:r>
      <w:r>
        <w:rPr>
          <w:rFonts w:hint="eastAsia" w:ascii="宋体" w:hAnsi="宋体" w:eastAsia="宋体" w:cs="Times New Roman"/>
          <w:bCs/>
          <w:color w:val="000000" w:themeColor="text1"/>
          <w:sz w:val="24"/>
          <w:szCs w:val="24"/>
          <w:highlight w:val="none"/>
        </w:rPr>
        <w:t xml:space="preserve">人要求。</w:t>
      </w:r>
      <w:bookmarkEnd w:id="10"/>
      <w:r/>
      <w:r/>
    </w:p>
    <w:p>
      <w:pPr>
        <w:numPr>
          <w:ilvl w:val="0"/>
          <w:numId w:val="29"/>
        </w:numPr>
        <w:ind w:left="0" w:firstLine="400"/>
        <w:keepLines w:val="0"/>
        <w:keepNext w:val="0"/>
        <w:pageBreakBefore w:val="0"/>
        <w:spacing w:line="360" w:lineRule="auto"/>
        <w:widowControl w:val="off"/>
        <w:rPr>
          <w:rFonts w:ascii="宋体" w:hAnsi="宋体" w:eastAsia="宋体" w:cs="Times New Roman"/>
          <w:b/>
          <w:bCs/>
          <w:color w:val="000000" w:themeColor="text1"/>
          <w:sz w:val="24"/>
          <w:szCs w:val="24"/>
          <w:highlight w:val="none"/>
          <w:u w:val="single"/>
        </w:rPr>
      </w:pPr>
      <w:r/>
      <w:bookmarkStart w:id="11" w:name="_Hlk123566626"/>
      <w:r>
        <w:rPr>
          <w:rFonts w:ascii="宋体" w:hAnsi="宋体" w:eastAsia="宋体" w:cs="Times New Roman"/>
          <w:b/>
          <w:bCs/>
          <w:color w:val="000000" w:themeColor="text1"/>
          <w:sz w:val="24"/>
          <w:szCs w:val="20"/>
          <w:highlight w:val="none"/>
        </w:rPr>
        <w:t xml:space="preserve">★</w:t>
      </w:r>
      <w:r>
        <w:rPr>
          <w:rFonts w:hint="eastAsia" w:ascii="宋体" w:hAnsi="宋体" w:eastAsia="宋体" w:cs="Times New Roman"/>
          <w:b/>
          <w:bCs/>
          <w:color w:val="000000" w:themeColor="text1"/>
          <w:sz w:val="24"/>
          <w:szCs w:val="20"/>
          <w:highlight w:val="none"/>
        </w:rPr>
        <w:t xml:space="preserve">付款方式：</w:t>
      </w:r>
      <w:bookmarkStart w:id="12" w:name="_Hlk126156843"/>
      <w:r>
        <w:rPr>
          <w:rFonts w:hint="eastAsia" w:ascii="宋体" w:hAnsi="宋体" w:eastAsia="宋体" w:cs="Times New Roman"/>
          <w:b/>
          <w:bCs/>
          <w:color w:val="000000" w:themeColor="text1"/>
          <w:sz w:val="24"/>
          <w:szCs w:val="24"/>
          <w:highlight w:val="none"/>
          <w:u w:val="single"/>
          <w:lang w:val="en-US" w:eastAsia="zh-CN"/>
        </w:rPr>
        <w:t xml:space="preserve">每个项目咨询服务费用单独结算，根据</w:t>
      </w:r>
      <w:r>
        <w:rPr>
          <w:rFonts w:hint="eastAsia" w:ascii="宋体" w:hAnsi="宋体" w:cs="Times New Roman"/>
          <w:b/>
          <w:bCs/>
          <w:color w:val="000000" w:themeColor="text1"/>
          <w:sz w:val="24"/>
          <w:szCs w:val="24"/>
          <w:highlight w:val="none"/>
          <w:u w:val="single"/>
          <w:lang w:val="en-US" w:eastAsia="zh-CN"/>
        </w:rPr>
        <w:t xml:space="preserve">每个</w:t>
      </w:r>
      <w:r>
        <w:rPr>
          <w:rFonts w:hint="eastAsia" w:ascii="宋体" w:hAnsi="宋体" w:eastAsia="宋体" w:cs="Times New Roman"/>
          <w:b/>
          <w:bCs/>
          <w:color w:val="000000" w:themeColor="text1"/>
          <w:sz w:val="24"/>
          <w:szCs w:val="24"/>
          <w:highlight w:val="none"/>
          <w:u w:val="single"/>
          <w:lang w:val="en-US" w:eastAsia="zh-CN"/>
        </w:rPr>
        <w:t xml:space="preserve">项目</w:t>
      </w:r>
      <w:r>
        <w:rPr>
          <w:rFonts w:hint="eastAsia" w:ascii="宋体" w:hAnsi="宋体" w:cs="Times New Roman"/>
          <w:b/>
          <w:bCs/>
          <w:color w:val="000000" w:themeColor="text1"/>
          <w:sz w:val="24"/>
          <w:szCs w:val="24"/>
          <w:highlight w:val="none"/>
          <w:u w:val="single"/>
          <w:lang w:val="en-US" w:eastAsia="zh-CN"/>
        </w:rPr>
        <w:t xml:space="preserve">最终招标限价金额计算</w:t>
      </w:r>
      <w:r>
        <w:rPr>
          <w:rFonts w:hint="eastAsia" w:ascii="宋体" w:hAnsi="宋体" w:eastAsia="宋体" w:cs="Times New Roman"/>
          <w:b/>
          <w:bCs/>
          <w:color w:val="000000" w:themeColor="text1"/>
          <w:sz w:val="24"/>
          <w:szCs w:val="24"/>
          <w:highlight w:val="none"/>
          <w:u w:val="single"/>
          <w:lang w:val="en-US" w:eastAsia="zh-CN"/>
        </w:rPr>
        <w:t xml:space="preserve">项目咨询服务费用，</w:t>
      </w:r>
      <w:r>
        <w:rPr>
          <w:rFonts w:hint="eastAsia" w:ascii="宋体" w:hAnsi="宋体" w:cs="Times New Roman"/>
          <w:b/>
          <w:bCs/>
          <w:color w:val="000000" w:themeColor="text1"/>
          <w:sz w:val="24"/>
          <w:szCs w:val="24"/>
          <w:highlight w:val="none"/>
          <w:u w:val="single"/>
          <w:lang w:val="en-US" w:eastAsia="zh-CN"/>
        </w:rPr>
        <w:t xml:space="preserve">提供咨询服务的项目每完成一个项目招标即提交咨询服务费用审计，审计完成一个支付一个，对于招标前终止的项目不予结算。</w:t>
      </w:r>
      <w:r/>
    </w:p>
    <w:p>
      <w:pPr>
        <w:numPr>
          <w:ilvl w:val="0"/>
          <w:numId w:val="29"/>
        </w:numPr>
        <w:ind w:left="0" w:firstLine="400"/>
        <w:keepLines w:val="0"/>
        <w:keepNext w:val="0"/>
        <w:pageBreakBefore w:val="0"/>
        <w:spacing w:line="360" w:lineRule="auto"/>
        <w:widowControl w:val="off"/>
        <w:rPr>
          <w:rFonts w:hint="eastAsia" w:ascii="宋体" w:hAnsi="宋体" w:eastAsia="宋体" w:cs="Times New Roman"/>
          <w:b/>
          <w:bCs/>
          <w:sz w:val="24"/>
          <w:szCs w:val="24"/>
          <w:highlight w:val="none"/>
          <w:u w:val="none"/>
          <w:lang w:val="en-US" w:eastAsia="zh-CN" w:bidi="ar-SA"/>
        </w:rPr>
      </w:pPr>
      <w:r>
        <w:rPr>
          <w:rFonts w:ascii="宋体" w:hAnsi="宋体" w:eastAsia="宋体" w:cs="Times New Roman"/>
          <w:b/>
          <w:bCs/>
          <w:color w:val="000000" w:themeColor="text1"/>
          <w:sz w:val="24"/>
          <w:szCs w:val="24"/>
          <w:highlight w:val="none"/>
          <w:u w:val="none"/>
        </w:rPr>
        <w:t xml:space="preserve">★</w:t>
      </w:r>
      <w:r>
        <w:rPr>
          <w:rFonts w:hint="eastAsia" w:ascii="宋体" w:hAnsi="宋体" w:eastAsia="宋体" w:cs="Times New Roman"/>
          <w:b/>
          <w:bCs/>
          <w:color w:val="000000" w:themeColor="text1"/>
          <w:sz w:val="24"/>
          <w:szCs w:val="24"/>
          <w:highlight w:val="none"/>
          <w:u w:val="none"/>
        </w:rPr>
        <w:t xml:space="preserve">价格确认及结算要求</w:t>
      </w:r>
      <w:r/>
    </w:p>
    <w:p>
      <w:pPr>
        <w:numPr>
          <w:ilvl w:val="0"/>
          <w:numId w:val="30"/>
        </w:numPr>
        <w:ind w:left="845" w:hanging="425"/>
        <w:jc w:val="left"/>
        <w:keepLines w:val="0"/>
        <w:keepNext w:val="0"/>
        <w:pageBreakBefore w:val="0"/>
        <w:spacing w:line="360" w:lineRule="auto"/>
        <w:widowControl w:val="off"/>
        <w:rPr>
          <w:rFonts w:hint="eastAsia" w:ascii="宋体" w:hAnsi="宋体" w:eastAsia="宋体" w:cs="Times New Roman"/>
          <w:b/>
          <w:bCs/>
          <w:sz w:val="24"/>
          <w:szCs w:val="24"/>
          <w:highlight w:val="none"/>
          <w:u w:val="none"/>
        </w:rPr>
      </w:pPr>
      <w:r>
        <w:rPr>
          <w:rFonts w:hint="eastAsia" w:ascii="宋体" w:hAnsi="宋体" w:cs="Times New Roman"/>
          <w:b/>
          <w:bCs/>
          <w:sz w:val="24"/>
          <w:szCs w:val="24"/>
          <w:highlight w:val="none"/>
          <w:u w:val="none"/>
          <w:lang w:val="en-US" w:eastAsia="zh-CN" w:bidi="ar-SA"/>
        </w:rPr>
        <w:t xml:space="preserve">结算方式：</w:t>
      </w:r>
      <w:r>
        <w:rPr>
          <w:rFonts w:hint="eastAsia" w:ascii="宋体" w:hAnsi="宋体" w:eastAsia="宋体" w:cs="Times New Roman"/>
          <w:b/>
          <w:bCs/>
          <w:sz w:val="24"/>
          <w:szCs w:val="24"/>
          <w:highlight w:val="none"/>
          <w:u w:val="none"/>
        </w:rPr>
        <w:t xml:space="preserve">根据项目的软硬件构成和金额，进行分档、分项收取项目咨询服务费，咨询费由软件部分费用和硬件部分费用综合构成。以该项目最终的招标限价金额费用为测算基础，咨询费用原则上不超过招标限价金额的5.5%。每个项目咨询服务费用单独结算，根据该项目最终的招标限价</w:t>
      </w:r>
      <w:r>
        <w:rPr>
          <w:rFonts w:hint="eastAsia" w:ascii="宋体" w:hAnsi="宋体" w:cs="Times New Roman"/>
          <w:b/>
          <w:bCs/>
          <w:sz w:val="24"/>
          <w:szCs w:val="24"/>
          <w:highlight w:val="none"/>
          <w:u w:val="none"/>
          <w:lang w:val="en-US" w:eastAsia="zh-CN"/>
        </w:rPr>
        <w:t xml:space="preserve">金额</w:t>
      </w:r>
      <w:r>
        <w:rPr>
          <w:rFonts w:hint="eastAsia" w:ascii="宋体" w:hAnsi="宋体" w:eastAsia="宋体" w:cs="Times New Roman"/>
          <w:b/>
          <w:bCs/>
          <w:sz w:val="24"/>
          <w:szCs w:val="24"/>
          <w:highlight w:val="none"/>
          <w:u w:val="none"/>
        </w:rPr>
        <w:t xml:space="preserve">测算项目咨询服务费用，咨询服务费用提交审计，审计完成一个支付一个，对于招标前终止的项目不予结算。</w:t>
      </w:r>
      <w:r/>
    </w:p>
    <w:p>
      <w:pPr>
        <w:numPr>
          <w:ilvl w:val="0"/>
          <w:numId w:val="30"/>
        </w:numPr>
        <w:ind w:left="845" w:hanging="425"/>
        <w:jc w:val="left"/>
        <w:keepLines w:val="0"/>
        <w:keepNext w:val="0"/>
        <w:pageBreakBefore w:val="0"/>
        <w:spacing w:line="360" w:lineRule="auto"/>
        <w:widowControl w:val="off"/>
        <w:rPr>
          <w:rFonts w:hint="eastAsia" w:ascii="宋体" w:hAnsi="宋体" w:cs="Times New Roman"/>
          <w:b/>
          <w:bCs/>
          <w:sz w:val="24"/>
          <w:szCs w:val="24"/>
          <w:highlight w:val="none"/>
          <w:u w:val="none"/>
          <w:lang w:val="en-US" w:eastAsia="zh-CN" w:bidi="ar-SA"/>
        </w:rPr>
      </w:pPr>
      <w:r>
        <w:rPr>
          <w:rFonts w:hint="eastAsia" w:ascii="宋体" w:hAnsi="宋体" w:cs="Times New Roman"/>
          <w:b/>
          <w:bCs/>
          <w:sz w:val="24"/>
          <w:szCs w:val="24"/>
          <w:highlight w:val="none"/>
          <w:u w:val="none"/>
          <w:lang w:val="en-US" w:eastAsia="zh-Hans" w:bidi="ar-SA"/>
        </w:rPr>
        <w:t xml:space="preserve">结算最高限价</w:t>
      </w:r>
      <w:r/>
    </w:p>
    <w:p>
      <w:pPr>
        <w:numPr>
          <w:ilvl w:val="0"/>
          <w:numId w:val="31"/>
        </w:numPr>
        <w:ind w:left="440"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项目软件部分</w:t>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项目中涉及软件部分的服务费按照下表采用差额定率分档累进的方式计算：</w:t>
      </w:r>
      <w:r/>
    </w:p>
    <w:tbl>
      <w:tblPr>
        <w:tblStyle w:val="845"/>
        <w:tblW w:w="8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966"/>
        <w:gridCol w:w="2410"/>
      </w:tblGrid>
      <w:tr>
        <w:trPr>
          <w:jc w:val="center"/>
        </w:trPr>
        <w:tc>
          <w:tcPr>
            <w:shd w:val="clear" w:color="auto" w:fill="bebebe"/>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pStyle w:val="1317"/>
              <w:ind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shd w:val="clear" w:color="auto" w:fill="bebebe"/>
            <w:tcBorders>
              <w:top w:val="single" w:color="auto" w:sz="4" w:space="0"/>
              <w:left w:val="single" w:color="auto" w:sz="4" w:space="0"/>
              <w:bottom w:val="single" w:color="auto" w:sz="4" w:space="0"/>
              <w:right w:val="single" w:color="auto" w:sz="4" w:space="0"/>
            </w:tcBorders>
            <w:tcW w:w="4966" w:type="dxa"/>
            <w:vAlign w:val="top"/>
            <w:textDirection w:val="lrTb"/>
            <w:noWrap w:val="false"/>
          </w:tcPr>
          <w:p>
            <w:pPr>
              <w:pStyle w:val="1317"/>
              <w:ind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定制开发软件费用（万元）</w:t>
            </w:r>
            <w:r/>
          </w:p>
        </w:tc>
        <w:tc>
          <w:tcPr>
            <w:shd w:val="clear" w:color="auto" w:fill="bebebe"/>
            <w:tcBorders>
              <w:top w:val="single" w:color="auto" w:sz="4" w:space="0"/>
              <w:left w:val="single" w:color="auto" w:sz="4" w:space="0"/>
              <w:bottom w:val="single" w:color="auto" w:sz="4" w:space="0"/>
              <w:right w:val="single" w:color="auto" w:sz="4" w:space="0"/>
            </w:tcBorders>
            <w:tcW w:w="2410" w:type="dxa"/>
            <w:vAlign w:val="top"/>
            <w:textDirection w:val="lrTb"/>
            <w:noWrap w:val="false"/>
          </w:tcPr>
          <w:p>
            <w:pPr>
              <w:pStyle w:val="1317"/>
              <w:ind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费率（%）</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pStyle w:val="1317"/>
              <w:ind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966"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500以下</w:t>
            </w:r>
            <w:r/>
          </w:p>
        </w:tc>
        <w:tc>
          <w:tcPr>
            <w:shd w:val="clear" w:color="auto" w:fill="ffffff"/>
            <w:tcBorders>
              <w:top w:val="single" w:color="auto" w:sz="4" w:space="0"/>
              <w:left w:val="single" w:color="auto" w:sz="4" w:space="0"/>
              <w:bottom w:val="single" w:color="auto" w:sz="4" w:space="0"/>
              <w:right w:val="single" w:color="auto" w:sz="4" w:space="0"/>
            </w:tcBorders>
            <w:tcW w:w="2410"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w:t>
            </w:r>
            <w:r/>
          </w:p>
        </w:tc>
      </w:tr>
      <w:tr>
        <w:trPr>
          <w:jc w:val="center"/>
        </w:trPr>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pStyle w:val="1317"/>
              <w:ind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4966"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500（含）-1000</w:t>
            </w:r>
            <w:r/>
          </w:p>
        </w:tc>
        <w:tc>
          <w:tcPr>
            <w:tcBorders>
              <w:top w:val="single" w:color="auto" w:sz="4" w:space="0"/>
              <w:left w:val="single" w:color="auto" w:sz="4" w:space="0"/>
              <w:bottom w:val="single" w:color="auto" w:sz="4" w:space="0"/>
              <w:right w:val="single" w:color="auto" w:sz="4" w:space="0"/>
            </w:tcBorders>
            <w:tcW w:w="2410"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pStyle w:val="1317"/>
              <w:ind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4966"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1000（含）-3000</w:t>
            </w:r>
            <w:r/>
          </w:p>
        </w:tc>
        <w:tc>
          <w:tcPr>
            <w:tcBorders>
              <w:top w:val="single" w:color="auto" w:sz="4" w:space="0"/>
              <w:left w:val="single" w:color="auto" w:sz="4" w:space="0"/>
              <w:bottom w:val="single" w:color="auto" w:sz="4" w:space="0"/>
              <w:right w:val="single" w:color="auto" w:sz="4" w:space="0"/>
            </w:tcBorders>
            <w:tcW w:w="2410"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r>
      <w:tr>
        <w:trPr>
          <w:jc w:val="center"/>
        </w:trPr>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pStyle w:val="1317"/>
              <w:ind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4966"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3000（含）以上</w:t>
            </w:r>
            <w:r/>
          </w:p>
        </w:tc>
        <w:tc>
          <w:tcPr>
            <w:tcBorders>
              <w:top w:val="single" w:color="auto" w:sz="4" w:space="0"/>
              <w:left w:val="single" w:color="auto" w:sz="4" w:space="0"/>
              <w:bottom w:val="single" w:color="auto" w:sz="4" w:space="0"/>
              <w:right w:val="single" w:color="auto" w:sz="4" w:space="0"/>
            </w:tcBorders>
            <w:tcW w:w="2410"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备注：项目中除硬件投入及硬件配套实施、硬件配套服务以外的部分，均纳入软件部分进行测算。（招标限价金额费用</w:t>
      </w:r>
      <w:r>
        <w:rPr>
          <w:rFonts w:hint="eastAsia" w:ascii="宋体" w:hAnsi="宋体" w:eastAsia="宋体" w:cs="宋体"/>
          <w:color w:val="auto"/>
          <w:sz w:val="24"/>
          <w:szCs w:val="24"/>
          <w:highlight w:val="none"/>
          <w:lang w:eastAsia="zh-Hans"/>
        </w:rPr>
        <w:t xml:space="preserve">只包含项目建设费用</w:t>
      </w:r>
      <w:r>
        <w:rPr>
          <w:rFonts w:hint="eastAsia" w:ascii="宋体" w:hAnsi="宋体" w:eastAsia="宋体" w:cs="宋体"/>
          <w:color w:val="auto"/>
          <w:sz w:val="24"/>
          <w:szCs w:val="24"/>
          <w:highlight w:val="none"/>
        </w:rPr>
        <w:t xml:space="preserve">）</w:t>
      </w:r>
      <w:r/>
    </w:p>
    <w:p>
      <w:pPr>
        <w:numPr>
          <w:ilvl w:val="0"/>
          <w:numId w:val="31"/>
        </w:numPr>
        <w:ind w:left="440" w:firstLine="40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项目硬件部分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Hans"/>
        </w:rPr>
        <w:t xml:space="preserve">硬件及硬件集成</w:t>
      </w:r>
      <w:r>
        <w:rPr>
          <w:rFonts w:hint="eastAsia" w:ascii="宋体" w:hAnsi="宋体" w:eastAsia="宋体" w:cs="宋体"/>
          <w:sz w:val="24"/>
          <w:szCs w:val="24"/>
          <w:highlight w:val="none"/>
        </w:rPr>
        <w:t xml:space="preserve">项目中涉及硬件采购并且需要进行前期硬件选型、价格核定。服务费按照下表采用差额定率分档累进的方式计算：</w:t>
      </w:r>
      <w:r/>
    </w:p>
    <w:tbl>
      <w:tblPr>
        <w:tblStyle w:val="845"/>
        <w:tblW w:w="8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966"/>
        <w:gridCol w:w="2410"/>
      </w:tblGrid>
      <w:tr>
        <w:trPr>
          <w:jc w:val="center"/>
        </w:trPr>
        <w:tc>
          <w:tcPr>
            <w:shd w:val="clear" w:color="auto" w:fill="bebebe"/>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pStyle w:val="1317"/>
              <w:ind w:firstLine="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shd w:val="clear" w:color="auto" w:fill="bebebe"/>
            <w:tcBorders>
              <w:top w:val="single" w:color="auto" w:sz="4" w:space="0"/>
              <w:left w:val="single" w:color="auto" w:sz="4" w:space="0"/>
              <w:bottom w:val="single" w:color="auto" w:sz="4" w:space="0"/>
              <w:right w:val="single" w:color="auto" w:sz="4" w:space="0"/>
            </w:tcBorders>
            <w:tcW w:w="4966" w:type="dxa"/>
            <w:vAlign w:val="top"/>
            <w:textDirection w:val="lrTb"/>
            <w:noWrap w:val="false"/>
          </w:tcPr>
          <w:p>
            <w:pPr>
              <w:pStyle w:val="1317"/>
              <w:ind w:firstLine="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硬件+集成费用（万元）</w:t>
            </w:r>
            <w:r/>
          </w:p>
        </w:tc>
        <w:tc>
          <w:tcPr>
            <w:shd w:val="clear" w:color="auto" w:fill="bebebe"/>
            <w:tcBorders>
              <w:top w:val="single" w:color="auto" w:sz="4" w:space="0"/>
              <w:left w:val="single" w:color="auto" w:sz="4" w:space="0"/>
              <w:bottom w:val="single" w:color="auto" w:sz="4" w:space="0"/>
              <w:right w:val="single" w:color="auto" w:sz="4" w:space="0"/>
            </w:tcBorders>
            <w:tcW w:w="2410" w:type="dxa"/>
            <w:vAlign w:val="top"/>
            <w:textDirection w:val="lrTb"/>
            <w:noWrap w:val="false"/>
          </w:tcPr>
          <w:p>
            <w:pPr>
              <w:pStyle w:val="1317"/>
              <w:ind w:firstLine="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费率（%）</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pStyle w:val="1317"/>
              <w:ind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966"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1000以下</w:t>
            </w:r>
            <w:r/>
          </w:p>
        </w:tc>
        <w:tc>
          <w:tcPr>
            <w:shd w:val="clear" w:color="auto" w:fill="ffffff"/>
            <w:tcBorders>
              <w:top w:val="single" w:color="auto" w:sz="4" w:space="0"/>
              <w:left w:val="single" w:color="auto" w:sz="4" w:space="0"/>
              <w:bottom w:val="single" w:color="auto" w:sz="4" w:space="0"/>
              <w:right w:val="single" w:color="auto" w:sz="4" w:space="0"/>
            </w:tcBorders>
            <w:tcW w:w="2410"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pStyle w:val="1317"/>
              <w:ind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4966"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1000（含）-3000</w:t>
            </w:r>
            <w:r/>
          </w:p>
        </w:tc>
        <w:tc>
          <w:tcPr>
            <w:tcBorders>
              <w:top w:val="single" w:color="auto" w:sz="4" w:space="0"/>
              <w:left w:val="single" w:color="auto" w:sz="4" w:space="0"/>
              <w:bottom w:val="single" w:color="auto" w:sz="4" w:space="0"/>
              <w:right w:val="single" w:color="auto" w:sz="4" w:space="0"/>
            </w:tcBorders>
            <w:tcW w:w="2410"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r>
      <w:tr>
        <w:trPr>
          <w:jc w:val="center"/>
        </w:trPr>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pStyle w:val="1317"/>
              <w:ind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4966"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3000（含）以上</w:t>
            </w:r>
            <w:r/>
          </w:p>
        </w:tc>
        <w:tc>
          <w:tcPr>
            <w:tcBorders>
              <w:top w:val="single" w:color="auto" w:sz="4" w:space="0"/>
              <w:left w:val="single" w:color="auto" w:sz="4" w:space="0"/>
              <w:bottom w:val="single" w:color="auto" w:sz="4" w:space="0"/>
              <w:right w:val="single" w:color="auto" w:sz="4" w:space="0"/>
            </w:tcBorders>
            <w:tcW w:w="2410"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bl>
    <w:p>
      <w:pPr>
        <w:numPr>
          <w:ilvl w:val="0"/>
          <w:numId w:val="31"/>
        </w:numPr>
        <w:ind w:left="440" w:firstLine="40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项目点位</w:t>
      </w:r>
      <w:r>
        <w:rPr>
          <w:rFonts w:hint="eastAsia" w:ascii="宋体" w:hAnsi="宋体" w:cs="宋体"/>
          <w:sz w:val="24"/>
          <w:szCs w:val="24"/>
          <w:highlight w:val="none"/>
          <w:lang w:val="en-US" w:eastAsia="zh-Hans"/>
        </w:rPr>
        <w:t xml:space="preserve">调查</w:t>
      </w:r>
      <w:r>
        <w:rPr>
          <w:rFonts w:hint="eastAsia" w:ascii="宋体" w:hAnsi="宋体" w:cs="宋体"/>
          <w:sz w:val="24"/>
          <w:szCs w:val="24"/>
          <w:highlight w:val="none"/>
          <w:lang w:val="en-US" w:eastAsia="zh-CN"/>
        </w:rPr>
        <w:t xml:space="preserve">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项目中凡涉及点位</w:t>
      </w:r>
      <w:r>
        <w:rPr>
          <w:rFonts w:hint="eastAsia" w:ascii="宋体" w:hAnsi="宋体" w:eastAsia="宋体" w:cs="宋体"/>
          <w:sz w:val="24"/>
          <w:szCs w:val="24"/>
          <w:highlight w:val="none"/>
          <w:lang w:eastAsia="zh-Hans"/>
        </w:rPr>
        <w:t xml:space="preserve">调查</w:t>
      </w:r>
      <w:r>
        <w:rPr>
          <w:rFonts w:hint="eastAsia" w:ascii="宋体" w:hAnsi="宋体" w:eastAsia="宋体" w:cs="宋体"/>
          <w:sz w:val="24"/>
          <w:szCs w:val="24"/>
          <w:highlight w:val="none"/>
        </w:rPr>
        <w:t xml:space="preserve">，每个点位收取300元现场</w:t>
      </w:r>
      <w:r>
        <w:rPr>
          <w:rFonts w:hint="eastAsia" w:ascii="宋体" w:hAnsi="宋体" w:eastAsia="宋体" w:cs="宋体"/>
          <w:sz w:val="24"/>
          <w:szCs w:val="24"/>
          <w:highlight w:val="none"/>
          <w:lang w:eastAsia="zh-Hans"/>
        </w:rPr>
        <w:t xml:space="preserve">调查</w:t>
      </w:r>
      <w:r>
        <w:rPr>
          <w:rFonts w:hint="eastAsia" w:ascii="宋体" w:hAnsi="宋体" w:eastAsia="宋体" w:cs="宋体"/>
          <w:sz w:val="24"/>
          <w:szCs w:val="24"/>
          <w:highlight w:val="none"/>
        </w:rPr>
        <w:t xml:space="preserve">费用。</w:t>
      </w:r>
      <w:r>
        <w:rPr>
          <w:rFonts w:hint="eastAsia" w:ascii="宋体" w:hAnsi="宋体" w:eastAsia="宋体" w:cs="宋体"/>
          <w:sz w:val="24"/>
          <w:szCs w:val="24"/>
          <w:highlight w:val="none"/>
          <w:lang w:eastAsia="zh-Hans"/>
        </w:rPr>
        <w:t xml:space="preserve">调查</w:t>
      </w:r>
      <w:r>
        <w:rPr>
          <w:rFonts w:hint="eastAsia" w:ascii="宋体" w:hAnsi="宋体" w:eastAsia="宋体" w:cs="宋体"/>
          <w:sz w:val="24"/>
          <w:szCs w:val="24"/>
          <w:highlight w:val="none"/>
        </w:rPr>
        <w:t xml:space="preserve">内容主要为点位选址、点位实施可行性（供电、供网、供水）等内容进行现场</w:t>
      </w:r>
      <w:r>
        <w:rPr>
          <w:rFonts w:hint="eastAsia" w:ascii="宋体" w:hAnsi="宋体" w:eastAsia="宋体" w:cs="宋体"/>
          <w:sz w:val="24"/>
          <w:szCs w:val="24"/>
          <w:highlight w:val="none"/>
          <w:lang w:eastAsia="zh-Hans"/>
        </w:rPr>
        <w:t xml:space="preserve">调查</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并出具</w:t>
      </w:r>
      <w:r>
        <w:rPr>
          <w:rFonts w:hint="eastAsia" w:ascii="宋体" w:hAnsi="宋体" w:eastAsia="宋体" w:cs="宋体"/>
          <w:color w:val="auto"/>
          <w:sz w:val="24"/>
          <w:szCs w:val="24"/>
          <w:highlight w:val="none"/>
          <w:lang w:eastAsia="zh-Hans"/>
        </w:rPr>
        <w:t xml:space="preserve">第三方及需求部门盖章的调查明细表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项目类服务费用构成：服务费用 = 项目软件部分费用 + 项目硬件部分费用 + 项目点位勘探部分费用。</w:t>
      </w:r>
      <w:r/>
    </w:p>
    <w:p>
      <w:pPr>
        <w:numPr>
          <w:ilvl w:val="0"/>
          <w:numId w:val="31"/>
        </w:numPr>
        <w:ind w:left="440" w:firstLine="40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运维类项目费用单独计算，服务费按照下表采用差额定率分档累进的方式计算：</w:t>
      </w:r>
      <w:r/>
    </w:p>
    <w:tbl>
      <w:tblPr>
        <w:tblStyle w:val="845"/>
        <w:tblW w:w="8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966"/>
        <w:gridCol w:w="2410"/>
      </w:tblGrid>
      <w:tr>
        <w:trPr>
          <w:jc w:val="center"/>
        </w:trPr>
        <w:tc>
          <w:tcPr>
            <w:shd w:val="clear" w:color="auto" w:fill="bebebe"/>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pStyle w:val="1317"/>
              <w:ind w:firstLine="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shd w:val="clear" w:color="auto" w:fill="bebebe"/>
            <w:tcBorders>
              <w:top w:val="single" w:color="auto" w:sz="4" w:space="0"/>
              <w:left w:val="single" w:color="auto" w:sz="4" w:space="0"/>
              <w:bottom w:val="single" w:color="auto" w:sz="4" w:space="0"/>
              <w:right w:val="single" w:color="auto" w:sz="4" w:space="0"/>
            </w:tcBorders>
            <w:tcW w:w="4966" w:type="dxa"/>
            <w:vAlign w:val="top"/>
            <w:textDirection w:val="lrTb"/>
            <w:noWrap w:val="false"/>
          </w:tcPr>
          <w:p>
            <w:pPr>
              <w:pStyle w:val="1317"/>
              <w:ind w:firstLine="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运维费用（万元）</w:t>
            </w:r>
            <w:r/>
          </w:p>
        </w:tc>
        <w:tc>
          <w:tcPr>
            <w:shd w:val="clear" w:color="auto" w:fill="bebebe"/>
            <w:tcBorders>
              <w:top w:val="single" w:color="auto" w:sz="4" w:space="0"/>
              <w:left w:val="single" w:color="auto" w:sz="4" w:space="0"/>
              <w:bottom w:val="single" w:color="auto" w:sz="4" w:space="0"/>
              <w:right w:val="single" w:color="auto" w:sz="4" w:space="0"/>
            </w:tcBorders>
            <w:tcW w:w="2410" w:type="dxa"/>
            <w:vAlign w:val="top"/>
            <w:textDirection w:val="lrTb"/>
            <w:noWrap w:val="false"/>
          </w:tcPr>
          <w:p>
            <w:pPr>
              <w:pStyle w:val="1317"/>
              <w:ind w:firstLine="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费率（%）</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pStyle w:val="1317"/>
              <w:ind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966"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100以下</w:t>
            </w:r>
            <w:r/>
          </w:p>
        </w:tc>
        <w:tc>
          <w:tcPr>
            <w:shd w:val="clear" w:color="auto" w:fill="ffffff"/>
            <w:tcBorders>
              <w:top w:val="single" w:color="auto" w:sz="4" w:space="0"/>
              <w:left w:val="single" w:color="auto" w:sz="4" w:space="0"/>
              <w:bottom w:val="single" w:color="auto" w:sz="4" w:space="0"/>
              <w:right w:val="single" w:color="auto" w:sz="4" w:space="0"/>
            </w:tcBorders>
            <w:tcW w:w="2410"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pStyle w:val="1317"/>
              <w:ind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4966"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100（含）-500</w:t>
            </w:r>
            <w:r/>
          </w:p>
        </w:tc>
        <w:tc>
          <w:tcPr>
            <w:tcBorders>
              <w:top w:val="single" w:color="auto" w:sz="4" w:space="0"/>
              <w:left w:val="single" w:color="auto" w:sz="4" w:space="0"/>
              <w:bottom w:val="single" w:color="auto" w:sz="4" w:space="0"/>
              <w:right w:val="single" w:color="auto" w:sz="4" w:space="0"/>
            </w:tcBorders>
            <w:tcW w:w="2410"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w:t>
            </w:r>
            <w:r/>
          </w:p>
        </w:tc>
      </w:tr>
      <w:tr>
        <w:trPr>
          <w:jc w:val="center"/>
        </w:trPr>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pStyle w:val="1317"/>
              <w:ind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4966"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500（含）以上</w:t>
            </w:r>
            <w:r/>
          </w:p>
        </w:tc>
        <w:tc>
          <w:tcPr>
            <w:tcBorders>
              <w:top w:val="single" w:color="auto" w:sz="4" w:space="0"/>
              <w:left w:val="single" w:color="auto" w:sz="4" w:space="0"/>
              <w:bottom w:val="single" w:color="auto" w:sz="4" w:space="0"/>
              <w:right w:val="single" w:color="auto" w:sz="4" w:space="0"/>
            </w:tcBorders>
            <w:tcW w:w="2410" w:type="dxa"/>
            <w:vAlign w:val="top"/>
            <w:textDirection w:val="lrTb"/>
            <w:noWrap w:val="false"/>
          </w:tcPr>
          <w:p>
            <w:pPr>
              <w:pStyle w:val="1317"/>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w:t>
            </w:r>
            <w:r/>
          </w:p>
        </w:tc>
      </w:tr>
    </w:tbl>
    <w:p>
      <w:pPr>
        <w:numPr>
          <w:ilvl w:val="0"/>
          <w:numId w:val="30"/>
        </w:numPr>
        <w:ind w:left="845" w:hanging="425"/>
        <w:jc w:val="left"/>
        <w:keepLines w:val="0"/>
        <w:keepNext w:val="0"/>
        <w:pageBreakBefore w:val="0"/>
        <w:spacing w:line="360" w:lineRule="auto"/>
        <w:widowControl w:val="off"/>
        <w:rPr>
          <w:rFonts w:hint="eastAsia" w:ascii="宋体" w:hAnsi="宋体" w:cs="Times New Roman"/>
          <w:b/>
          <w:bCs/>
          <w:sz w:val="24"/>
          <w:szCs w:val="24"/>
          <w:highlight w:val="none"/>
          <w:u w:val="none"/>
          <w:lang w:val="en-US" w:eastAsia="zh-Hans" w:bidi="ar-SA"/>
        </w:rPr>
      </w:pPr>
      <w:r>
        <w:rPr>
          <w:rFonts w:hint="eastAsia" w:ascii="宋体" w:hAnsi="宋体" w:cs="Times New Roman"/>
          <w:b/>
          <w:bCs/>
          <w:sz w:val="24"/>
          <w:szCs w:val="24"/>
          <w:highlight w:val="none"/>
          <w:u w:val="none"/>
          <w:lang w:val="en-US" w:eastAsia="zh-Hans" w:bidi="ar-SA"/>
        </w:rPr>
        <w:t xml:space="preserve"> </w:t>
      </w:r>
      <w:r>
        <w:rPr>
          <w:rFonts w:hint="eastAsia" w:ascii="宋体" w:hAnsi="宋体" w:cs="Times New Roman"/>
          <w:b/>
          <w:bCs/>
          <w:sz w:val="24"/>
          <w:szCs w:val="24"/>
          <w:highlight w:val="none"/>
          <w:u w:val="none"/>
          <w:lang w:val="en-US" w:eastAsia="zh-CN" w:bidi="ar-SA"/>
        </w:rPr>
        <w:t xml:space="preserve"> </w:t>
      </w:r>
      <w:r>
        <w:rPr>
          <w:rFonts w:hint="eastAsia" w:ascii="宋体" w:hAnsi="宋体" w:cs="Times New Roman"/>
          <w:b/>
          <w:bCs/>
          <w:sz w:val="24"/>
          <w:szCs w:val="24"/>
          <w:highlight w:val="none"/>
          <w:u w:val="none"/>
          <w:lang w:val="en-US" w:eastAsia="zh-Hans" w:bidi="ar-SA"/>
        </w:rPr>
        <w:t xml:space="preserve">中标折扣</w:t>
      </w:r>
      <w:r>
        <w:rPr>
          <w:rFonts w:hint="eastAsia" w:ascii="宋体" w:hAnsi="宋体" w:cs="Times New Roman"/>
          <w:b/>
          <w:bCs/>
          <w:sz w:val="24"/>
          <w:szCs w:val="24"/>
          <w:highlight w:val="none"/>
          <w:u w:val="none"/>
          <w:lang w:val="en-US" w:eastAsia="zh-CN" w:bidi="ar-SA"/>
        </w:rPr>
        <w:t xml:space="preserve">率</w:t>
      </w:r>
      <w:r>
        <w:rPr>
          <w:rFonts w:hint="eastAsia" w:ascii="宋体" w:hAnsi="宋体" w:cs="Times New Roman"/>
          <w:b/>
          <w:bCs/>
          <w:sz w:val="24"/>
          <w:szCs w:val="24"/>
          <w:highlight w:val="none"/>
          <w:u w:val="none"/>
          <w:lang w:val="en-US" w:eastAsia="zh-Hans" w:bidi="ar-SA"/>
        </w:rPr>
        <w:t xml:space="preserve">在合同执行过程中是固定不变的，不得以任何理由予以变更。中标供应商在投标报价时已充分考虑本次采购的各种风险，在合同执行期间中标折扣</w:t>
      </w:r>
      <w:r>
        <w:rPr>
          <w:rFonts w:hint="eastAsia" w:ascii="宋体" w:hAnsi="宋体" w:cs="Times New Roman"/>
          <w:b/>
          <w:bCs/>
          <w:sz w:val="24"/>
          <w:szCs w:val="24"/>
          <w:highlight w:val="none"/>
          <w:u w:val="none"/>
          <w:lang w:val="en-US" w:eastAsia="zh-CN" w:bidi="ar-SA"/>
        </w:rPr>
        <w:t xml:space="preserve">率</w:t>
      </w:r>
      <w:r>
        <w:rPr>
          <w:rFonts w:hint="eastAsia" w:ascii="宋体" w:hAnsi="宋体" w:cs="Times New Roman"/>
          <w:b/>
          <w:bCs/>
          <w:sz w:val="24"/>
          <w:szCs w:val="24"/>
          <w:highlight w:val="none"/>
          <w:u w:val="none"/>
          <w:lang w:val="en-US" w:eastAsia="zh-Hans" w:bidi="ar-SA"/>
        </w:rPr>
        <w:t xml:space="preserve">不再实行政策性调整和变动。</w:t>
      </w:r>
      <w:r/>
    </w:p>
    <w:p>
      <w:pPr>
        <w:numPr>
          <w:ilvl w:val="0"/>
          <w:numId w:val="30"/>
        </w:numPr>
        <w:ind w:left="845" w:hanging="425"/>
        <w:jc w:val="left"/>
        <w:keepLines w:val="0"/>
        <w:keepNext w:val="0"/>
        <w:pageBreakBefore w:val="0"/>
        <w:spacing w:line="360" w:lineRule="auto"/>
        <w:widowControl w:val="off"/>
        <w:rPr>
          <w:rFonts w:hint="eastAsia" w:ascii="宋体" w:hAnsi="宋体" w:cs="Times New Roman"/>
          <w:b/>
          <w:bCs/>
          <w:sz w:val="24"/>
          <w:szCs w:val="24"/>
          <w:highlight w:val="none"/>
          <w:u w:val="none"/>
          <w:lang w:val="en-US" w:eastAsia="zh-CN" w:bidi="ar-SA"/>
        </w:rPr>
      </w:pPr>
      <w:r>
        <w:rPr>
          <w:rFonts w:hint="eastAsia" w:ascii="宋体" w:hAnsi="宋体" w:cs="Times New Roman"/>
          <w:b/>
          <w:bCs/>
          <w:sz w:val="24"/>
          <w:szCs w:val="24"/>
          <w:highlight w:val="none"/>
          <w:u w:val="none"/>
          <w:lang w:val="en-US" w:eastAsia="zh-CN" w:bidi="ar-SA"/>
        </w:rPr>
        <w:t xml:space="preserve">中标供应商结算价款= 目录单项费率价格×中标折扣率（中标折扣率=1－优惠率）-当期考核累计扣款（中标折扣率在合同执行期间固定不变）。</w:t>
      </w:r>
      <w:bookmarkEnd w:id="12"/>
      <w:r/>
    </w:p>
    <w:p>
      <w:pPr>
        <w:numPr>
          <w:ilvl w:val="0"/>
          <w:numId w:val="29"/>
        </w:numPr>
        <w:ind w:left="0" w:firstLine="400"/>
        <w:keepLines w:val="0"/>
        <w:keepNext w:val="0"/>
        <w:pageBreakBefore w:val="0"/>
        <w:spacing w:line="360" w:lineRule="auto"/>
        <w:shd w:val="clear" w:color="auto" w:fill="ffffff"/>
        <w:widowControl w:val="off"/>
        <w:rPr>
          <w:rFonts w:hint="eastAsia" w:ascii="宋体" w:hAnsi="宋体" w:eastAsia="宋体" w:cs="Times New Roman"/>
          <w:sz w:val="24"/>
          <w:szCs w:val="24"/>
          <w:highlight w:val="none"/>
        </w:rPr>
      </w:pPr>
      <w:r>
        <w:rPr>
          <w:rFonts w:ascii="宋体" w:hAnsi="宋体" w:eastAsia="宋体" w:cs="Times New Roman"/>
          <w:b/>
          <w:bCs/>
          <w:color w:val="000000" w:themeColor="text1"/>
          <w:sz w:val="24"/>
          <w:szCs w:val="24"/>
          <w:highlight w:val="none"/>
          <w:u w:val="none"/>
        </w:rPr>
        <w:t xml:space="preserve">★</w:t>
      </w:r>
      <w:r>
        <w:rPr>
          <w:rFonts w:hint="eastAsia" w:ascii="宋体" w:hAnsi="宋体" w:eastAsia="宋体" w:cs="Times New Roman"/>
          <w:b/>
          <w:bCs/>
          <w:color w:val="000000" w:themeColor="text1"/>
          <w:sz w:val="24"/>
          <w:szCs w:val="24"/>
          <w:highlight w:val="none"/>
          <w:u w:val="none"/>
        </w:rPr>
        <w:t xml:space="preserve">其他要求：</w:t>
      </w:r>
      <w:r>
        <w:rPr>
          <w:rFonts w:hint="eastAsia" w:ascii="宋体" w:hAnsi="宋体" w:eastAsia="宋体" w:cs="Times New Roman"/>
          <w:sz w:val="24"/>
          <w:szCs w:val="24"/>
          <w:highlight w:val="none"/>
        </w:rPr>
        <w:t xml:space="preserve">为了确保项目信息安全，本项目涉及的所有工作人员需要签订保密协议，确保项目信息的安全性和保密性，并严格遵守以下保密制度：</w:t>
      </w:r>
      <w:r/>
    </w:p>
    <w:p>
      <w:pPr>
        <w:ind w:firstLine="482"/>
        <w:keepLines w:val="0"/>
        <w:keepNext w:val="0"/>
        <w:pageBreakBefore w:val="0"/>
        <w:spacing w:line="360" w:lineRule="auto"/>
        <w:shd w:val="clear" w:color="auto" w:fill="ffffff"/>
        <w:widowControl w:val="off"/>
        <w:rPr>
          <w:rFonts w:hint="eastAsia" w:ascii="宋体" w:hAnsi="宋体" w:eastAsia="宋体" w:cs="Times New Roman"/>
          <w:sz w:val="24"/>
          <w:szCs w:val="24"/>
          <w:highlight w:val="none"/>
        </w:rPr>
      </w:pPr>
      <w:r>
        <w:rPr>
          <w:rFonts w:hint="eastAsia" w:ascii="宋体" w:hAnsi="宋体" w:cs="Times New Roman"/>
          <w:sz w:val="24"/>
          <w:szCs w:val="24"/>
          <w:highlight w:val="none"/>
          <w:lang w:eastAsia="zh-CN"/>
        </w:rPr>
        <w:t xml:space="preserve">（1）</w:t>
      </w:r>
      <w:r>
        <w:rPr>
          <w:rFonts w:hint="eastAsia" w:ascii="宋体" w:hAnsi="宋体" w:eastAsia="宋体" w:cs="Times New Roman"/>
          <w:sz w:val="24"/>
          <w:szCs w:val="24"/>
          <w:highlight w:val="none"/>
        </w:rPr>
        <w:t xml:space="preserve">承诺遵守《中华人民共和国数据安全法》《中华人民共和国个人信息保护法》及有关法律法规和行政规章制度、文件规定，做好数据安全工作。</w:t>
      </w:r>
      <w:r/>
    </w:p>
    <w:p>
      <w:pPr>
        <w:ind w:firstLine="482"/>
        <w:keepLines w:val="0"/>
        <w:keepNext w:val="0"/>
        <w:pageBreakBefore w:val="0"/>
        <w:spacing w:line="360" w:lineRule="auto"/>
        <w:shd w:val="clear" w:color="auto" w:fill="ffffff"/>
        <w:widowControl w:val="off"/>
        <w:rPr>
          <w:rFonts w:hint="eastAsia" w:ascii="宋体" w:hAnsi="宋体" w:eastAsia="宋体" w:cs="Times New Roman"/>
          <w:sz w:val="24"/>
          <w:szCs w:val="24"/>
          <w:highlight w:val="none"/>
        </w:rPr>
      </w:pPr>
      <w:r>
        <w:rPr>
          <w:rFonts w:hint="eastAsia" w:ascii="宋体" w:hAnsi="宋体" w:cs="Times New Roman"/>
          <w:sz w:val="24"/>
          <w:szCs w:val="24"/>
          <w:highlight w:val="none"/>
          <w:lang w:eastAsia="zh-CN"/>
        </w:rPr>
        <w:t xml:space="preserve">（2）</w:t>
      </w:r>
      <w:r>
        <w:rPr>
          <w:rFonts w:hint="eastAsia" w:ascii="宋体" w:hAnsi="宋体" w:eastAsia="宋体" w:cs="Times New Roman"/>
          <w:sz w:val="24"/>
          <w:szCs w:val="24"/>
          <w:highlight w:val="none"/>
        </w:rPr>
        <w:t xml:space="preserve">承诺不利用网络和数据危害国家安全、泄露国家秘密，不侵犯国家、社会、群众的利益和第三方合法权益，不从事违法犯罪活动。</w:t>
      </w:r>
      <w:r/>
    </w:p>
    <w:p>
      <w:pPr>
        <w:ind w:firstLine="482"/>
        <w:keepLines w:val="0"/>
        <w:keepNext w:val="0"/>
        <w:pageBreakBefore w:val="0"/>
        <w:spacing w:line="360" w:lineRule="auto"/>
        <w:shd w:val="clear" w:color="auto" w:fill="ffffff"/>
        <w:widowControl w:val="off"/>
        <w:rPr>
          <w:rFonts w:hint="eastAsia" w:ascii="宋体" w:hAnsi="宋体" w:eastAsia="宋体" w:cs="Times New Roman"/>
          <w:sz w:val="24"/>
          <w:szCs w:val="24"/>
          <w:highlight w:val="none"/>
        </w:rPr>
      </w:pPr>
      <w:r>
        <w:rPr>
          <w:rFonts w:hint="eastAsia" w:ascii="宋体" w:hAnsi="宋体" w:cs="Times New Roman"/>
          <w:sz w:val="24"/>
          <w:szCs w:val="24"/>
          <w:highlight w:val="none"/>
          <w:lang w:eastAsia="zh-CN"/>
        </w:rPr>
        <w:t xml:space="preserve">（3）</w:t>
      </w:r>
      <w:r>
        <w:rPr>
          <w:rFonts w:hint="eastAsia" w:ascii="宋体" w:hAnsi="宋体" w:eastAsia="宋体" w:cs="Times New Roman"/>
          <w:sz w:val="24"/>
          <w:szCs w:val="24"/>
          <w:highlight w:val="none"/>
        </w:rPr>
        <w:t xml:space="preserve">承诺不私自截留、保存、转发、拍摄相关数据。</w:t>
      </w:r>
      <w:r/>
    </w:p>
    <w:p>
      <w:pPr>
        <w:ind w:firstLine="482"/>
        <w:keepLines w:val="0"/>
        <w:keepNext w:val="0"/>
        <w:pageBreakBefore w:val="0"/>
        <w:spacing w:line="360" w:lineRule="auto"/>
        <w:shd w:val="clear" w:color="auto" w:fill="ffffff"/>
        <w:widowControl w:val="off"/>
        <w:rPr>
          <w:rFonts w:hint="eastAsia" w:ascii="宋体" w:hAnsi="宋体" w:eastAsia="宋体" w:cs="Times New Roman"/>
          <w:sz w:val="24"/>
          <w:szCs w:val="24"/>
          <w:highlight w:val="none"/>
        </w:rPr>
      </w:pPr>
      <w:r>
        <w:rPr>
          <w:rFonts w:hint="eastAsia" w:ascii="宋体" w:hAnsi="宋体" w:cs="Times New Roman"/>
          <w:sz w:val="24"/>
          <w:szCs w:val="24"/>
          <w:highlight w:val="none"/>
          <w:lang w:eastAsia="zh-CN"/>
        </w:rPr>
        <w:t xml:space="preserve">（4）</w:t>
      </w:r>
      <w:r>
        <w:rPr>
          <w:rFonts w:hint="eastAsia" w:ascii="宋体" w:hAnsi="宋体" w:eastAsia="宋体" w:cs="Times New Roman"/>
          <w:sz w:val="24"/>
          <w:szCs w:val="24"/>
          <w:highlight w:val="none"/>
        </w:rPr>
        <w:t xml:space="preserve">承诺若发生安全事件后，迅速报告采购人，按照要求即刻整改，将损害和影响降低到最小范围。</w:t>
      </w:r>
      <w:r/>
    </w:p>
    <w:p>
      <w:pPr>
        <w:ind w:firstLine="482"/>
        <w:keepLines w:val="0"/>
        <w:keepNext w:val="0"/>
        <w:pageBreakBefore w:val="0"/>
        <w:spacing w:line="360" w:lineRule="auto"/>
        <w:shd w:val="clear" w:color="auto" w:fill="ffffff"/>
        <w:widowControl w:val="off"/>
        <w:rPr>
          <w:rFonts w:ascii="宋体" w:hAnsi="宋体" w:eastAsia="宋体" w:cs="Times New Roman"/>
          <w:bCs/>
          <w:sz w:val="24"/>
          <w:szCs w:val="24"/>
          <w:highlight w:val="none"/>
        </w:rPr>
      </w:pPr>
      <w:r>
        <w:rPr>
          <w:rFonts w:hint="eastAsia" w:ascii="宋体" w:hAnsi="宋体" w:cs="Times New Roman"/>
          <w:sz w:val="24"/>
          <w:szCs w:val="24"/>
          <w:highlight w:val="none"/>
          <w:lang w:eastAsia="zh-CN"/>
        </w:rPr>
        <w:t xml:space="preserve">（5）</w:t>
      </w:r>
      <w:r>
        <w:rPr>
          <w:rFonts w:hint="eastAsia" w:ascii="宋体" w:hAnsi="宋体" w:eastAsia="宋体" w:cs="Times New Roman"/>
          <w:sz w:val="24"/>
          <w:szCs w:val="24"/>
          <w:highlight w:val="none"/>
        </w:rPr>
        <w:t xml:space="preserve">承诺定期学习安全知识，提升本人安全意识。</w:t>
      </w:r>
      <w:r/>
    </w:p>
    <w:p>
      <w:pPr>
        <w:numPr>
          <w:ilvl w:val="0"/>
          <w:numId w:val="29"/>
        </w:numPr>
        <w:ind w:left="0" w:firstLine="400"/>
        <w:keepLines w:val="0"/>
        <w:keepNext w:val="0"/>
        <w:pageBreakBefore w:val="0"/>
        <w:spacing w:line="360" w:lineRule="auto"/>
        <w:shd w:val="clear" w:color="auto" w:fill="ffffff"/>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b/>
          <w:bCs/>
          <w:color w:val="000000" w:themeColor="text1"/>
          <w:sz w:val="24"/>
          <w:szCs w:val="24"/>
          <w:highlight w:val="none"/>
          <w:u w:val="none"/>
        </w:rPr>
        <w:t xml:space="preserve">项目实施地点：</w:t>
      </w:r>
      <w:r>
        <w:rPr>
          <w:rFonts w:hint="eastAsia" w:ascii="宋体" w:hAnsi="宋体" w:eastAsia="宋体" w:cs="Times New Roman"/>
          <w:bCs/>
          <w:sz w:val="24"/>
          <w:szCs w:val="24"/>
          <w:highlight w:val="none"/>
        </w:rPr>
        <w:t xml:space="preserve">无锡市</w:t>
      </w:r>
      <w:r>
        <w:rPr>
          <w:rFonts w:hint="eastAsia" w:ascii="宋体" w:hAnsi="宋体" w:eastAsia="宋体" w:cs="Times New Roman"/>
          <w:bCs/>
          <w:sz w:val="24"/>
          <w:szCs w:val="24"/>
          <w:highlight w:val="none"/>
          <w:lang w:val="en-US" w:eastAsia="zh-CN"/>
        </w:rPr>
        <w:t xml:space="preserve">新吴区</w:t>
      </w:r>
      <w:bookmarkEnd w:id="11"/>
      <w:r>
        <w:rPr>
          <w:rFonts w:hint="eastAsia" w:ascii="宋体" w:hAnsi="宋体" w:eastAsia="宋体" w:cs="Times New Roman"/>
          <w:bCs/>
          <w:sz w:val="24"/>
          <w:szCs w:val="24"/>
          <w:highlight w:val="none"/>
          <w:lang w:val="en-US" w:eastAsia="zh-CN"/>
        </w:rPr>
        <w:t xml:space="preserve">。 </w:t>
      </w:r>
      <w:r/>
    </w:p>
    <w:p>
      <w:pPr>
        <w:numPr>
          <w:ilvl w:val="0"/>
          <w:numId w:val="28"/>
        </w:numPr>
        <w:ind w:left="0" w:firstLine="420"/>
        <w:keepLines w:val="0"/>
        <w:keepNext w:val="0"/>
        <w:pageBreakBefore w:val="0"/>
        <w:spacing w:line="360" w:lineRule="auto"/>
        <w:widowControl w:val="off"/>
        <w:tabs>
          <w:tab w:val="left" w:pos="945" w:leader="none"/>
        </w:tabs>
        <w:rPr>
          <w:rFonts w:hint="eastAsia" w:ascii="宋体" w:hAnsi="宋体" w:eastAsia="宋体" w:cs="Times New Roman"/>
          <w:b/>
          <w:sz w:val="24"/>
          <w:szCs w:val="24"/>
          <w:highlight w:val="none"/>
        </w:rPr>
        <w:outlineLvl w:val="1"/>
      </w:pPr>
      <w:r>
        <w:rPr>
          <w:rFonts w:hint="eastAsia" w:ascii="宋体" w:hAnsi="宋体" w:eastAsia="宋体" w:cs="Times New Roman"/>
          <w:b/>
          <w:sz w:val="24"/>
          <w:szCs w:val="24"/>
          <w:highlight w:val="none"/>
        </w:rPr>
        <w:t xml:space="preserve">项目</w:t>
      </w:r>
      <w:r>
        <w:rPr>
          <w:rFonts w:hint="eastAsia" w:ascii="宋体" w:hAnsi="宋体" w:eastAsia="宋体" w:cs="Times New Roman"/>
          <w:b/>
          <w:sz w:val="24"/>
          <w:szCs w:val="24"/>
          <w:highlight w:val="none"/>
          <w:lang w:val="en-US" w:eastAsia="zh-Hans"/>
        </w:rPr>
        <w:t xml:space="preserve">服务</w:t>
      </w:r>
      <w:r>
        <w:rPr>
          <w:rFonts w:hint="eastAsia" w:ascii="宋体" w:hAnsi="宋体" w:eastAsia="宋体" w:cs="Times New Roman"/>
          <w:b/>
          <w:sz w:val="24"/>
          <w:szCs w:val="24"/>
          <w:highlight w:val="none"/>
        </w:rPr>
        <w:t xml:space="preserve">要求</w:t>
      </w:r>
      <w:r/>
    </w:p>
    <w:p>
      <w:pPr>
        <w:pStyle w:val="837"/>
        <w:numPr>
          <w:ilvl w:val="-1"/>
          <w:numId w:val="0"/>
        </w:numPr>
        <w:ind w:left="420" w:firstLine="0"/>
        <w:jc w:val="left"/>
        <w:spacing w:before="0" w:after="0" w:line="360" w:lineRule="auto"/>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lang w:eastAsia="zh-CN"/>
        </w:rPr>
        <w:t xml:space="preserve">1.</w:t>
      </w:r>
      <w:r>
        <w:rPr>
          <w:rFonts w:hint="eastAsia" w:ascii="宋体" w:hAnsi="宋体" w:eastAsia="宋体" w:cs="宋体"/>
          <w:bCs w:val="0"/>
          <w:sz w:val="24"/>
          <w:szCs w:val="24"/>
          <w:highlight w:val="none"/>
          <w:lang w:val="en-US" w:eastAsia="zh-Hans"/>
        </w:rPr>
        <w:t xml:space="preserve">服务内容</w:t>
      </w:r>
      <w:r/>
    </w:p>
    <w:p>
      <w:pPr>
        <w:ind w:firstLine="480"/>
        <w:spacing w:line="360" w:lineRule="auto"/>
        <w:rPr>
          <w:rFonts w:hint="eastAsia" w:ascii="宋体" w:hAnsi="宋体" w:eastAsia="宋体" w:cs="宋体"/>
          <w:color w:val="ff0000"/>
          <w:sz w:val="24"/>
          <w:szCs w:val="24"/>
          <w:highlight w:val="none"/>
          <w:lang w:eastAsia="zh-Hans"/>
        </w:rPr>
      </w:pPr>
      <w:r>
        <w:rPr>
          <w:rFonts w:hint="eastAsia" w:ascii="宋体" w:hAnsi="宋体" w:eastAsia="宋体" w:cs="宋体"/>
          <w:sz w:val="24"/>
          <w:szCs w:val="24"/>
          <w:highlight w:val="none"/>
        </w:rPr>
        <w:t xml:space="preserve">“一网统管”信息化项目需求分析材料、建议书编制</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Hans"/>
        </w:rPr>
        <w:t xml:space="preserve">并通过区数据局组织的专家论证会</w:t>
      </w:r>
      <w:r>
        <w:rPr>
          <w:rFonts w:hint="eastAsia" w:ascii="宋体" w:hAnsi="宋体" w:eastAsia="宋体" w:cs="宋体"/>
          <w:b/>
          <w:bCs/>
          <w:sz w:val="24"/>
          <w:szCs w:val="24"/>
          <w:highlight w:val="none"/>
          <w:lang w:eastAsia="zh-Hans"/>
        </w:rPr>
        <w:t xml:space="preserve">。</w:t>
      </w:r>
      <w:r/>
    </w:p>
    <w:p>
      <w:pPr>
        <w:pStyle w:val="837"/>
        <w:numPr>
          <w:ilvl w:val="-1"/>
          <w:numId w:val="0"/>
        </w:numPr>
        <w:ind w:left="420" w:firstLine="0"/>
        <w:jc w:val="left"/>
        <w:spacing w:before="0" w:after="0" w:line="360" w:lineRule="auto"/>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lang w:eastAsia="zh-CN"/>
        </w:rPr>
        <w:t xml:space="preserve">2.</w:t>
      </w:r>
      <w:r>
        <w:rPr>
          <w:rFonts w:hint="eastAsia" w:ascii="宋体" w:hAnsi="宋体" w:eastAsia="宋体" w:cs="宋体"/>
          <w:bCs w:val="0"/>
          <w:sz w:val="24"/>
          <w:szCs w:val="24"/>
          <w:highlight w:val="none"/>
          <w:lang w:val="en-US" w:eastAsia="zh-Hans"/>
        </w:rPr>
        <w:t xml:space="preserve">服务标准</w:t>
      </w:r>
      <w:r/>
    </w:p>
    <w:p>
      <w:pPr>
        <w:ind w:firstLine="482"/>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（1）</w:t>
      </w:r>
      <w:r>
        <w:rPr>
          <w:rFonts w:hint="eastAsia" w:ascii="宋体" w:hAnsi="宋体" w:eastAsia="宋体" w:cs="宋体"/>
          <w:b/>
          <w:bCs/>
          <w:sz w:val="24"/>
          <w:szCs w:val="24"/>
          <w:highlight w:val="none"/>
        </w:rPr>
        <w:t xml:space="preserve">定制化软件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制化软件需求梳理应形成定制化软件，信息化项目需求明细表，应明确定制化软件内所有的功能模块、二级模块（如有）、使用对象、职责清单、功能等内容。其中，使用对象应明确该模块使用的明确对象，如部门、科室、特定的人员角色等。职责清单应梳理清楚该使用对象需要使用该模块的操作内容，同时对应到具体的功能点。</w:t>
      </w:r>
      <w:r/>
    </w:p>
    <w:p>
      <w:pPr>
        <w:ind w:firstLine="64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定制化软件内涉及重要业务流程及流转的，应梳理明确重要业务的流程图，流程图内应明确业务流转的主要逻辑、各个节点的处置角色及处理时限。</w:t>
      </w:r>
      <w:r/>
    </w:p>
    <w:p>
      <w:pPr>
        <w:ind w:firstLine="64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定制化软件内重要的业务功能或者数据大屏展示的，可根据需求部门实际需求进行主要部分系统界面的原型图设计。原型图设计应根据实际的数据字段及业务字段需求进行展示和设置。</w:t>
      </w:r>
      <w:r/>
    </w:p>
    <w:p>
      <w:pPr>
        <w:ind w:firstLine="64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定制化软件还应明确产权归属、部署环境要求（是否信创）、性能标准、数据量预测及增长情况预测等内容。</w:t>
      </w:r>
      <w:r/>
    </w:p>
    <w:p>
      <w:pPr>
        <w:ind w:firstLine="645"/>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val="en-US" w:eastAsia="zh-Hans"/>
        </w:rPr>
        <w:t xml:space="preserve">定制化软件还应明确外部数据来源</w:t>
      </w: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lang w:val="en-US" w:eastAsia="zh-Hans"/>
        </w:rPr>
        <w:t xml:space="preserve">数据对接方式</w:t>
      </w: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lang w:val="en-US" w:eastAsia="zh-Hans"/>
        </w:rPr>
        <w:t xml:space="preserve">形成外部数据接入方案</w:t>
      </w:r>
      <w:r>
        <w:rPr>
          <w:rFonts w:hint="eastAsia" w:ascii="宋体" w:hAnsi="宋体" w:eastAsia="宋体" w:cs="宋体"/>
          <w:sz w:val="24"/>
          <w:szCs w:val="24"/>
          <w:highlight w:val="none"/>
          <w:lang w:eastAsia="zh-Hans"/>
        </w:rPr>
        <w:t xml:space="preserve">。</w:t>
      </w:r>
      <w:r/>
    </w:p>
    <w:p>
      <w:pPr>
        <w:ind w:firstLine="482"/>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（2）</w:t>
      </w:r>
      <w:r>
        <w:rPr>
          <w:rFonts w:hint="eastAsia" w:ascii="宋体" w:hAnsi="宋体" w:eastAsia="宋体" w:cs="宋体"/>
          <w:b/>
          <w:bCs/>
          <w:sz w:val="24"/>
          <w:szCs w:val="24"/>
          <w:highlight w:val="none"/>
        </w:rPr>
        <w:t xml:space="preserve">成品化软件</w:t>
      </w:r>
      <w:r/>
    </w:p>
    <w:p>
      <w:pPr>
        <w:ind w:firstLine="64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成品化软件需求梳理应形成信息化项目需求明细表，应明确软件内所有的功能模块、二级模块（如有）、使用对象、职责清单、功能等内容。</w:t>
      </w:r>
      <w:r/>
    </w:p>
    <w:p>
      <w:pPr>
        <w:ind w:firstLine="64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成品化软件应附系统主要功能界面截图，截图应包括主要使用对象和主要操作界面，同时应附系统相关手册如产品说明书、系统操作手册等。</w:t>
      </w:r>
      <w:r/>
    </w:p>
    <w:p>
      <w:pPr>
        <w:ind w:firstLine="64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成品化软件还应明确部署环境要求（是否信创）、性能标准、数据量预测及增长情况预测等内容。</w:t>
      </w:r>
      <w:r/>
    </w:p>
    <w:p>
      <w:pPr>
        <w:ind w:firstLine="64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Hans"/>
        </w:rPr>
        <w:t xml:space="preserve">成品软件对于涉及外部数据支撑的</w:t>
      </w: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lang w:val="en-US" w:eastAsia="zh-Hans"/>
        </w:rPr>
        <w:t xml:space="preserve">应明确外部数据来源</w:t>
      </w: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lang w:val="en-US" w:eastAsia="zh-Hans"/>
        </w:rPr>
        <w:t xml:space="preserve">数据对接方式</w:t>
      </w: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lang w:val="en-US" w:eastAsia="zh-Hans"/>
        </w:rPr>
        <w:t xml:space="preserve">形成外部数据接入方案</w:t>
      </w:r>
      <w:r>
        <w:rPr>
          <w:rFonts w:hint="eastAsia" w:ascii="宋体" w:hAnsi="宋体" w:eastAsia="宋体" w:cs="宋体"/>
          <w:sz w:val="24"/>
          <w:szCs w:val="24"/>
          <w:highlight w:val="none"/>
          <w:lang w:eastAsia="zh-Hans"/>
        </w:rPr>
        <w:t xml:space="preserve">。</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（3）硬件部分</w:t>
      </w:r>
      <w:r/>
    </w:p>
    <w:p>
      <w:pPr>
        <w:ind w:firstLine="64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化项目内硬件需求梳理应形成信息化项目需求明细表，应包含硬件名称、使用对象、硬件参数（规格）、硬件功能、数量等内容。硬件的参数设置要紧贴业务实际需求，同时要确保招标时三家及以上的企业可响应要求，避免在硬件选型上形成技术壁垒，导致项目招标有失公平。</w:t>
      </w:r>
      <w:r/>
    </w:p>
    <w:p>
      <w:pPr>
        <w:ind w:firstLine="64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硬件部分需要进行多点位安装部署的，前期要进行实地勘测，明确点位的数量、安装的要求，形成硬件安装勘查报告。</w:t>
      </w:r>
      <w:r/>
    </w:p>
    <w:p>
      <w:pPr>
        <w:ind w:firstLine="482"/>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（4）</w:t>
      </w:r>
      <w:r>
        <w:rPr>
          <w:rFonts w:hint="eastAsia" w:ascii="宋体" w:hAnsi="宋体" w:eastAsia="宋体" w:cs="宋体"/>
          <w:b/>
          <w:bCs/>
          <w:sz w:val="24"/>
          <w:szCs w:val="24"/>
          <w:highlight w:val="none"/>
        </w:rPr>
        <w:t xml:space="preserve">运维服务部分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服务项目</w:t>
      </w:r>
      <w:r>
        <w:rPr>
          <w:rFonts w:hint="eastAsia" w:ascii="宋体" w:hAnsi="宋体" w:eastAsia="宋体" w:cs="宋体"/>
          <w:sz w:val="24"/>
          <w:szCs w:val="24"/>
          <w:highlight w:val="none"/>
          <w:lang w:val="en-US" w:eastAsia="zh-Hans"/>
        </w:rPr>
        <w:t xml:space="preserve">当前运行状态研判</w:t>
      </w: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rPr>
        <w:t xml:space="preserve">需求梳理应形成信息化项目需求明细表，应明确服务系统当前现状、服务对象、服务内容、服务要求、服务期限等内容。</w:t>
      </w:r>
      <w:r/>
    </w:p>
    <w:p>
      <w:pPr>
        <w:ind w:firstLine="482"/>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（5）</w:t>
      </w:r>
      <w:r>
        <w:rPr>
          <w:rFonts w:hint="eastAsia" w:ascii="宋体" w:hAnsi="宋体" w:eastAsia="宋体" w:cs="宋体"/>
          <w:b/>
          <w:bCs/>
          <w:sz w:val="24"/>
          <w:szCs w:val="24"/>
          <w:highlight w:val="none"/>
          <w:lang w:eastAsia="zh-Hans"/>
        </w:rPr>
        <w:t xml:space="preserve">人员保障服务标准</w:t>
      </w:r>
      <w:r/>
    </w:p>
    <w:p>
      <w:pPr>
        <w:ind w:firstLine="480"/>
        <w:spacing w:line="360" w:lineRule="auto"/>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中标供应商</w:t>
      </w:r>
      <w:r>
        <w:rPr>
          <w:rFonts w:hint="eastAsia" w:ascii="宋体" w:hAnsi="宋体" w:eastAsia="宋体" w:cs="宋体"/>
          <w:b w:val="0"/>
          <w:bCs w:val="0"/>
          <w:sz w:val="24"/>
          <w:szCs w:val="24"/>
          <w:highlight w:val="none"/>
        </w:rPr>
        <w:t xml:space="preserve">提供专业的技术咨询人员。技术咨询人员须与需求部门、数据局加强沟通，根据项目复杂程度不定期向数据局汇报项目论证相关材料编制进度。技术咨询人员有变动时，须提前汇报数据局，且不能因为人员调整影响项目正常推进。</w:t>
      </w:r>
      <w:r/>
    </w:p>
    <w:p>
      <w:pPr>
        <w:numPr>
          <w:ilvl w:val="0"/>
          <w:numId w:val="28"/>
        </w:numPr>
        <w:ind w:left="0" w:firstLine="420"/>
        <w:keepLines w:val="0"/>
        <w:keepNext w:val="0"/>
        <w:pageBreakBefore w:val="0"/>
        <w:spacing w:line="360" w:lineRule="auto"/>
        <w:widowControl w:val="off"/>
        <w:tabs>
          <w:tab w:val="left" w:pos="945" w:leader="none"/>
        </w:tabs>
        <w:rPr>
          <w:rFonts w:hint="eastAsia" w:ascii="宋体" w:hAnsi="宋体" w:eastAsia="宋体" w:cs="Times New Roman"/>
          <w:b/>
          <w:sz w:val="24"/>
          <w:szCs w:val="24"/>
          <w:highlight w:val="none"/>
        </w:rPr>
        <w:outlineLvl w:val="1"/>
      </w:pPr>
      <w:r>
        <w:rPr>
          <w:rFonts w:hint="eastAsia" w:ascii="宋体" w:hAnsi="宋体" w:eastAsia="宋体" w:cs="Times New Roman"/>
          <w:b/>
          <w:sz w:val="24"/>
          <w:szCs w:val="24"/>
          <w:highlight w:val="none"/>
        </w:rPr>
        <w:t xml:space="preserve">其他说明</w:t>
      </w:r>
      <w:r/>
    </w:p>
    <w:p>
      <w:pPr>
        <w:ind w:firstLine="482"/>
        <w:keepLines w:val="0"/>
        <w:keepNext w:val="0"/>
        <w:pageBreakBefore w:val="0"/>
        <w:spacing w:line="360" w:lineRule="auto"/>
        <w:widowControl w:val="off"/>
        <w:tabs>
          <w:tab w:val="left" w:pos="945"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中标供应商</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后有下列情形之一的，采购人有权取消其中标资格，并由第二中标候选人顺序替补为中标供应商，并与采购人签订合同。采购人也可以重新招标。给采购人造成的损失，原中标供应商还应当予以赔偿：</w:t>
      </w:r>
      <w:r/>
    </w:p>
    <w:p>
      <w:pPr>
        <w:ind w:firstLine="482"/>
        <w:keepLines w:val="0"/>
        <w:keepNext w:val="0"/>
        <w:pageBreakBefore w:val="0"/>
        <w:spacing w:line="360" w:lineRule="auto"/>
        <w:widowControl w:val="off"/>
        <w:tabs>
          <w:tab w:val="left" w:pos="945" w:leader="none"/>
        </w:tabs>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放弃</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项目；</w:t>
      </w:r>
      <w:r/>
    </w:p>
    <w:p>
      <w:pPr>
        <w:ind w:firstLine="482"/>
        <w:keepLines w:val="0"/>
        <w:keepNext w:val="0"/>
        <w:pageBreakBefore w:val="0"/>
        <w:spacing w:line="360" w:lineRule="auto"/>
        <w:widowControl w:val="off"/>
        <w:tabs>
          <w:tab w:val="left" w:pos="945" w:leader="none"/>
        </w:tabs>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无正当理由不与采购人签订合同；</w:t>
      </w:r>
      <w:r/>
    </w:p>
    <w:p>
      <w:pPr>
        <w:ind w:firstLine="482"/>
        <w:keepLines w:val="0"/>
        <w:keepNext w:val="0"/>
        <w:pageBreakBefore w:val="0"/>
        <w:spacing w:line="360" w:lineRule="auto"/>
        <w:widowControl w:val="off"/>
        <w:tabs>
          <w:tab w:val="left" w:pos="945" w:leader="none"/>
        </w:tabs>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（3）</w:t>
      </w:r>
      <w:r>
        <w:rPr>
          <w:rFonts w:hint="eastAsia" w:ascii="宋体" w:hAnsi="宋体" w:eastAsia="宋体" w:cs="宋体"/>
          <w:sz w:val="24"/>
          <w:szCs w:val="24"/>
          <w:highlight w:val="none"/>
        </w:rPr>
        <w:t xml:space="preserve">在签订合同时向采购人提出附加条件或者更改合同实质性内容的。</w:t>
      </w:r>
      <w:r/>
    </w:p>
    <w:p>
      <w:pPr>
        <w:numPr>
          <w:ilvl w:val="0"/>
          <w:numId w:val="28"/>
        </w:numPr>
        <w:ind w:left="0" w:firstLine="420"/>
        <w:keepLines w:val="0"/>
        <w:keepNext w:val="0"/>
        <w:pageBreakBefore w:val="0"/>
        <w:spacing w:line="360" w:lineRule="auto"/>
        <w:widowControl w:val="off"/>
        <w:tabs>
          <w:tab w:val="left" w:pos="945" w:leader="none"/>
        </w:tabs>
        <w:rPr>
          <w:rFonts w:hint="eastAsia" w:ascii="宋体" w:hAnsi="宋体" w:eastAsia="宋体" w:cs="Times New Roman"/>
          <w:b/>
          <w:sz w:val="24"/>
          <w:szCs w:val="24"/>
          <w:highlight w:val="none"/>
          <w:lang w:val="en-US" w:eastAsia="zh-CN"/>
        </w:rPr>
        <w:outlineLvl w:val="1"/>
      </w:pPr>
      <w:r>
        <w:rPr>
          <w:rFonts w:hint="eastAsia" w:ascii="宋体" w:hAnsi="宋体" w:cs="宋体"/>
          <w:b/>
          <w:sz w:val="24"/>
          <w:szCs w:val="24"/>
          <w:highlight w:val="none"/>
        </w:rPr>
        <w:t xml:space="preserve">报价要求</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项目投标综合单价应包括所有成本（含交通费、机械仪器费、人工费等）、税费、利润、管理费等服务期间可能发生的所有费用。供应商报价时应充分考虑服务期内所有可能影响到报价的因素，一旦投标结束，最终中标项目折扣</w:t>
      </w:r>
      <w:r>
        <w:rPr>
          <w:rFonts w:hint="eastAsia" w:ascii="宋体" w:hAnsi="宋体" w:cs="宋体"/>
          <w:sz w:val="24"/>
          <w:szCs w:val="24"/>
          <w:highlight w:val="none"/>
          <w:lang w:val="en-US" w:eastAsia="zh-CN"/>
        </w:rPr>
        <w:t xml:space="preserve">率</w:t>
      </w:r>
      <w:r>
        <w:rPr>
          <w:rFonts w:hint="eastAsia" w:ascii="宋体" w:hAnsi="宋体" w:eastAsia="宋体" w:cs="宋体"/>
          <w:sz w:val="24"/>
          <w:szCs w:val="24"/>
          <w:highlight w:val="none"/>
          <w:lang w:eastAsia="zh-CN"/>
        </w:rPr>
        <w:t xml:space="preserve">不变。</w:t>
      </w:r>
      <w:r/>
    </w:p>
    <w:p>
      <w:pPr>
        <w:ind w:firstLine="48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特别说明：本项目报价采用优惠率（折扣率=1－优惠率）。注：所有项目采用统一折扣率，投标供应商自行考虑价格平衡。</w:t>
      </w:r>
      <w:r/>
    </w:p>
    <w:p>
      <w:pPr>
        <w:numPr>
          <w:ilvl w:val="0"/>
          <w:numId w:val="28"/>
        </w:numPr>
        <w:ind w:left="0" w:firstLine="420"/>
        <w:keepLines w:val="0"/>
        <w:keepNext w:val="0"/>
        <w:pageBreakBefore w:val="0"/>
        <w:spacing w:line="360" w:lineRule="auto"/>
        <w:widowControl w:val="off"/>
        <w:tabs>
          <w:tab w:val="left" w:pos="945" w:leader="none"/>
        </w:tabs>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其他</w:t>
      </w:r>
      <w:r>
        <w:rPr>
          <w:rFonts w:hint="eastAsia" w:ascii="宋体" w:hAnsi="宋体" w:cs="宋体"/>
          <w:b/>
          <w:sz w:val="24"/>
          <w:szCs w:val="24"/>
          <w:highlight w:val="none"/>
        </w:rPr>
        <w:t xml:space="preserve">综合说明及其他要求</w:t>
      </w:r>
      <w:r/>
    </w:p>
    <w:p>
      <w:pPr>
        <w:numPr>
          <w:ilvl w:val="0"/>
          <w:numId w:val="32"/>
        </w:numPr>
        <w:ind w:left="0" w:firstLine="4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numPr>
          <w:ilvl w:val="0"/>
          <w:numId w:val="32"/>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采购产品属于《节能产品政府采购品目清单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认证机构详见</w:t>
      </w:r>
      <w:r>
        <w:rPr>
          <w:rFonts w:hint="eastAsia" w:ascii="宋体" w:hAnsi="宋体"/>
          <w:color w:val="000000"/>
          <w:sz w:val="24"/>
          <w:szCs w:val="24"/>
          <w:highlight w:val="none"/>
          <w:lang w:eastAsia="zh-CN"/>
        </w:rPr>
        <w:t xml:space="preserve">市</w:t>
      </w:r>
      <w:r>
        <w:rPr>
          <w:rFonts w:hint="eastAsia" w:ascii="宋体" w:hAnsi="宋体"/>
          <w:color w:val="000000"/>
          <w:sz w:val="24"/>
          <w:szCs w:val="24"/>
          <w:highlight w:val="none"/>
        </w:rPr>
        <w:t xml:space="preserve">场监管总局发布的《参与实施政府采购节能产品认证机构名录》和《参与实施政府采购环境标志产品认证机构名录》。</w:t>
      </w:r>
      <w:r/>
    </w:p>
    <w:p>
      <w:pPr>
        <w:numPr>
          <w:ilvl w:val="0"/>
          <w:numId w:val="32"/>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本项目中如有涉及采购数据中心相关设备、运维服务的，应当</w:t>
      </w:r>
      <w:r>
        <w:rPr>
          <w:rFonts w:hint="eastAsia" w:ascii="宋体" w:hAnsi="宋体" w:cs="Times New Roman"/>
          <w:color w:val="000000"/>
          <w:sz w:val="24"/>
          <w:szCs w:val="24"/>
          <w:highlight w:val="none"/>
          <w:lang w:eastAsia="zh-CN"/>
        </w:rPr>
        <w:t xml:space="preserve">按照</w:t>
      </w:r>
      <w:r>
        <w:rPr>
          <w:rFonts w:hint="eastAsia" w:ascii="宋体" w:hAnsi="宋体" w:cs="Times New Roman"/>
          <w:color w:val="000000"/>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32"/>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 </w:t>
      </w:r>
      <w:r>
        <w:rPr>
          <w:rFonts w:hint="eastAsia" w:ascii="宋体" w:hAnsi="宋体" w:cs="Times New Roman"/>
          <w:color w:val="000000"/>
          <w:sz w:val="24"/>
          <w:szCs w:val="24"/>
          <w:highlight w:val="none"/>
        </w:rPr>
        <w:t xml:space="preserve">中标、</w:t>
      </w:r>
      <w:r>
        <w:rPr>
          <w:rFonts w:hint="eastAsia" w:ascii="宋体" w:hAnsi="宋体" w:cs="Times New Roman"/>
          <w:color w:val="000000"/>
          <w:sz w:val="24"/>
          <w:szCs w:val="24"/>
          <w:highlight w:val="none"/>
          <w:lang w:eastAsia="zh-CN"/>
        </w:rPr>
        <w:t xml:space="preserve">中标供应商</w:t>
      </w:r>
      <w:r>
        <w:rPr>
          <w:rFonts w:hint="eastAsia" w:ascii="宋体" w:hAnsi="宋体" w:cs="Times New Roman"/>
          <w:color w:val="000000"/>
          <w:sz w:val="24"/>
          <w:szCs w:val="24"/>
          <w:highlight w:val="none"/>
        </w:rPr>
        <w:t xml:space="preserve">可采用合同融资形式，中标人可凭政府采购合同办理融资贷款，详见无锡市政府采购网“政采贷”专栏。</w:t>
      </w:r>
      <w:r/>
    </w:p>
    <w:p>
      <w:pPr>
        <w:numPr>
          <w:ilvl w:val="0"/>
          <w:numId w:val="32"/>
        </w:numPr>
        <w:ind w:left="0" w:firstLine="400"/>
        <w:spacing w:line="360" w:lineRule="auto"/>
        <w:rPr>
          <w:rFonts w:hint="eastAsia" w:ascii="宋体" w:hAnsi="宋体"/>
          <w:color w:val="000000"/>
          <w:sz w:val="24"/>
          <w:szCs w:val="24"/>
          <w:highlight w:val="none"/>
        </w:rPr>
      </w:pPr>
      <w:r>
        <w:rPr>
          <w:rFonts w:hint="eastAsia" w:ascii="宋体" w:hAnsi="宋体" w:cs="Times New Roman"/>
          <w:color w:val="000000"/>
          <w:sz w:val="24"/>
          <w:szCs w:val="24"/>
          <w:highlight w:val="none"/>
        </w:rPr>
        <w:t xml:space="preserve">履约担保，是指由专业担保机构</w:t>
      </w:r>
      <w:r>
        <w:rPr>
          <w:rFonts w:hint="eastAsia" w:ascii="宋体" w:hAnsi="宋体"/>
          <w:color w:val="000000"/>
          <w:sz w:val="24"/>
          <w:szCs w:val="24"/>
          <w:highlight w:val="none"/>
        </w:rPr>
        <w:t xml:space="preserve">为中标、</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支付履约保证金的义务向采购人提供的保函担保。专业担保机构根据中标、</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的中标（成交）通知书为凭据，进行资信审查后出具保函</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中标、</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中标、</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可以采用电子履约保函形式，具体操作可登录江苏政府采购网的保险保函模块进行办理，也可通过无锡市政府采购网、“苏采云”系统链接访问（首次使用需注册）。</w:t>
      </w:r>
      <w:r/>
    </w:p>
    <w:p>
      <w:pPr>
        <w:numPr>
          <w:ilvl w:val="0"/>
          <w:numId w:val="32"/>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本项目中如有涉及数据库、操作系</w:t>
      </w:r>
      <w:r>
        <w:rPr>
          <w:rFonts w:hint="eastAsia" w:ascii="宋体" w:hAnsi="宋体" w:cs="Times New Roman"/>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0"/>
          <w:numId w:val="32"/>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根据苏财办购〔2024〕1号相关要求，采购人应当严格按照政府采购法有关规定，在中标、成交通知书发出之日起30日内，按照采购文件确定的事项与中标、</w:t>
      </w:r>
      <w:r>
        <w:rPr>
          <w:rFonts w:hint="eastAsia" w:ascii="宋体" w:hAnsi="宋体" w:cs="Times New Roman"/>
          <w:color w:val="000000"/>
          <w:sz w:val="24"/>
          <w:szCs w:val="24"/>
          <w:highlight w:val="none"/>
          <w:lang w:eastAsia="zh-CN"/>
        </w:rPr>
        <w:t xml:space="preserve">中标供应商</w:t>
      </w:r>
      <w:r>
        <w:rPr>
          <w:rFonts w:hint="eastAsia" w:ascii="宋体" w:hAnsi="宋体" w:cs="Times New Roman"/>
          <w:color w:val="000000"/>
          <w:sz w:val="24"/>
          <w:szCs w:val="24"/>
          <w:highlight w:val="none"/>
        </w:rPr>
        <w:t xml:space="preserve">签订政府采购合同。采购人因不可抗力原因迟延签订合同的，应当自不可抗力事由消除之日起7日内完成合同签订事宜。</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采购人原则上应当自收到发票后10个工作日内将资金支付到合同约定的供应商账户。</w:t>
      </w:r>
      <w:r/>
    </w:p>
    <w:p>
      <w:pPr>
        <w:numPr>
          <w:ilvl w:val="0"/>
          <w:numId w:val="32"/>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中标供应商服务人员在服务期间因正常服务或采购人派遣的委托项目任务内造成的任何人员伤亡事故，采购人均不承担任何责任。</w:t>
      </w:r>
      <w:r/>
    </w:p>
    <w:p>
      <w:pPr>
        <w:numPr>
          <w:ilvl w:val="0"/>
          <w:numId w:val="32"/>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numPr>
          <w:ilvl w:val="0"/>
          <w:numId w:val="32"/>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numPr>
          <w:ilvl w:val="0"/>
          <w:numId w:val="32"/>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投标供应商必须承诺招标文件中提出的全部技术规格与要求，如果以其中某些条款不响应时，应在文件中逐条列出，未列出的视同响应。投标</w:t>
      </w:r>
      <w:r>
        <w:rPr>
          <w:rFonts w:hint="eastAsia" w:ascii="宋体" w:hAnsi="宋体" w:cs="Times New Roman"/>
          <w:color w:val="000000"/>
          <w:sz w:val="24"/>
          <w:szCs w:val="24"/>
          <w:highlight w:val="none"/>
          <w:lang w:val="en-US" w:eastAsia="zh-CN"/>
        </w:rPr>
        <w:t xml:space="preserve">供应商</w:t>
      </w:r>
      <w:r>
        <w:rPr>
          <w:rFonts w:hint="eastAsia" w:ascii="宋体" w:hAnsi="宋体" w:cs="Times New Roman"/>
          <w:color w:val="000000"/>
          <w:sz w:val="24"/>
          <w:szCs w:val="24"/>
          <w:highlight w:val="none"/>
        </w:rPr>
        <w:t xml:space="preserve">提供的材料如有虚假，视为不实质性响应招标文件要求，已中标的取消其中标资格，并按《政府采购货物和服务招标投标管理办法》第七十四条“提供虚假材料谋取中标”相关处理办法处理。</w:t>
      </w:r>
      <w:r/>
    </w:p>
    <w:p>
      <w:pPr>
        <w:numPr>
          <w:ilvl w:val="0"/>
          <w:numId w:val="32"/>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质量及验收：采购人根据国家有关规定、招标文件、中标方的投标文件以及合同约定的内容和验收标准进行验</w:t>
      </w:r>
      <w:r>
        <w:rPr>
          <w:rFonts w:hint="eastAsia" w:ascii="宋体" w:hAnsi="宋体" w:cs="Times New Roman"/>
          <w:color w:val="000000"/>
          <w:sz w:val="24"/>
          <w:szCs w:val="24"/>
          <w:highlight w:val="none"/>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32"/>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numPr>
          <w:ilvl w:val="0"/>
          <w:numId w:val="32"/>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32"/>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凡涉及招标文件的补充说明和修改，均以</w:t>
      </w:r>
      <w:r>
        <w:rPr>
          <w:rFonts w:hint="eastAsia" w:ascii="宋体" w:hAnsi="宋体" w:cs="Times New Roman"/>
          <w:color w:val="000000"/>
          <w:sz w:val="24"/>
          <w:szCs w:val="24"/>
          <w:highlight w:val="none"/>
          <w:lang w:eastAsia="zh-CN"/>
        </w:rPr>
        <w:t xml:space="preserve">亚太勤业工程咨询有限公司</w:t>
      </w:r>
      <w:r>
        <w:rPr>
          <w:rFonts w:hint="eastAsia" w:ascii="宋体" w:hAnsi="宋体" w:cs="Times New Roman"/>
          <w:color w:val="000000"/>
          <w:sz w:val="24"/>
          <w:szCs w:val="24"/>
          <w:highlight w:val="none"/>
        </w:rPr>
        <w:t xml:space="preserve">书面通知为准。</w:t>
      </w:r>
      <w:r/>
    </w:p>
    <w:p>
      <w:pPr>
        <w:spacing w:line="360" w:lineRule="auto"/>
        <w:rPr>
          <w:rFonts w:hint="eastAsia" w:ascii="宋体" w:hAnsi="宋体"/>
          <w:sz w:val="24"/>
          <w:szCs w:val="24"/>
          <w:highlight w:val="none"/>
        </w:rPr>
      </w:pPr>
      <w:r>
        <w:rPr>
          <w:highlight w:val="none"/>
        </w:rPr>
        <w:br w:type="page" w:clear="all"/>
      </w:r>
      <w:r/>
    </w:p>
    <w:p>
      <w:pPr>
        <w:jc w:val="center"/>
        <w:spacing w:line="360" w:lineRule="auto"/>
        <w:rPr>
          <w:rStyle w:val="1038"/>
          <w:rFonts w:hint="eastAsia" w:ascii="宋体" w:hAnsi="宋体" w:eastAsia="宋体" w:cs="宋体"/>
          <w:color w:val="000000"/>
          <w:sz w:val="36"/>
          <w:szCs w:val="36"/>
          <w:highlight w:val="none"/>
        </w:rPr>
        <w:outlineLvl w:val="0"/>
      </w:pPr>
      <w:r>
        <w:rPr>
          <w:rStyle w:val="1038"/>
          <w:rFonts w:hint="eastAsia" w:ascii="宋体" w:hAnsi="宋体" w:eastAsia="宋体" w:cs="宋体"/>
          <w:color w:val="000000"/>
          <w:sz w:val="36"/>
          <w:szCs w:val="36"/>
          <w:highlight w:val="none"/>
        </w:rPr>
        <w:t xml:space="preserve">第四部分</w:t>
      </w:r>
      <w:r>
        <w:rPr>
          <w:rStyle w:val="1038"/>
          <w:rFonts w:hint="eastAsia" w:ascii="宋体" w:hAnsi="宋体" w:cs="宋体"/>
          <w:color w:val="000000"/>
          <w:sz w:val="36"/>
          <w:szCs w:val="36"/>
          <w:highlight w:val="none"/>
          <w:lang w:val="en-US" w:eastAsia="zh-CN"/>
        </w:rPr>
        <w:t xml:space="preserve"> </w:t>
      </w:r>
      <w:r>
        <w:rPr>
          <w:rStyle w:val="1038"/>
          <w:rFonts w:hint="eastAsia" w:ascii="宋体" w:hAnsi="宋体" w:eastAsia="宋体" w:cs="宋体"/>
          <w:color w:val="000000"/>
          <w:sz w:val="36"/>
          <w:szCs w:val="36"/>
          <w:highlight w:val="none"/>
        </w:rPr>
        <w:t xml:space="preserve">合同书（格式）</w:t>
      </w:r>
      <w:bookmarkEnd w:id="6"/>
      <w:r/>
      <w:r/>
    </w:p>
    <w:p>
      <w:pPr>
        <w:ind w:firstLine="480"/>
        <w:spacing w:line="360" w:lineRule="auto"/>
        <w:rPr>
          <w:rFonts w:hint="eastAsia" w:ascii="宋体" w:hAnsi="宋体"/>
          <w:bCs/>
          <w:sz w:val="24"/>
          <w:highlight w:val="none"/>
        </w:rPr>
      </w:pPr>
      <w:r/>
      <w:bookmarkStart w:id="13" w:name="_Toc5682"/>
      <w:r>
        <w:rPr>
          <w:rFonts w:hint="eastAsia" w:ascii="宋体" w:hAnsi="宋体"/>
          <w:bCs/>
          <w:sz w:val="24"/>
          <w:highlight w:val="none"/>
        </w:rPr>
        <w:t xml:space="preserve">以下为中标后</w:t>
      </w:r>
      <w:r>
        <w:rPr>
          <w:rFonts w:hint="eastAsia" w:ascii="宋体" w:hAnsi="宋体"/>
          <w:bCs/>
          <w:sz w:val="24"/>
          <w:highlight w:val="none"/>
          <w:lang w:eastAsia="zh-CN"/>
        </w:rPr>
        <w:t xml:space="preserve">签订</w:t>
      </w:r>
      <w:r>
        <w:rPr>
          <w:rFonts w:hint="eastAsia" w:ascii="宋体" w:hAnsi="宋体"/>
          <w:bCs/>
          <w:sz w:val="24"/>
          <w:highlight w:val="none"/>
        </w:rPr>
        <w:t xml:space="preserve">本项目合同的通用条款，中标人不得提出实质性的修改。</w:t>
      </w:r>
      <w:r/>
    </w:p>
    <w:p>
      <w:pPr>
        <w:jc w:val="center"/>
        <w:spacing w:line="360" w:lineRule="auto"/>
        <w:rPr>
          <w:rFonts w:ascii="宋体" w:hAnsi="宋体"/>
          <w:b/>
          <w:bCs/>
          <w:color w:val="0000ff"/>
          <w:sz w:val="30"/>
          <w:szCs w:val="20"/>
          <w:highlight w:val="none"/>
        </w:rPr>
        <w:outlineLvl w:val="0"/>
      </w:pPr>
      <w:r>
        <w:rPr>
          <w:rFonts w:hint="eastAsia" w:ascii="宋体" w:hAnsi="宋体"/>
          <w:b/>
          <w:color w:val="0000ff"/>
          <w:sz w:val="30"/>
          <w:highlight w:val="none"/>
        </w:rPr>
        <w:t xml:space="preserve">江苏省政府采购合同（服务）（合同编号）</w:t>
      </w:r>
      <w:r/>
    </w:p>
    <w:p>
      <w:pPr>
        <w:pStyle w:val="855"/>
        <w:spacing w:line="360" w:lineRule="auto"/>
        <w:rPr>
          <w:rFonts w:hAnsi="宋体"/>
          <w:sz w:val="24"/>
          <w:szCs w:val="24"/>
          <w:highlight w:val="none"/>
        </w:rPr>
      </w:pPr>
      <w:r>
        <w:rPr>
          <w:rFonts w:hAnsi="宋体"/>
          <w:sz w:val="24"/>
          <w:szCs w:val="24"/>
          <w:highlight w:val="none"/>
        </w:rPr>
        <w:t xml:space="preserve">项目名称：                                       项目编号：</w:t>
      </w:r>
      <w:r/>
    </w:p>
    <w:p>
      <w:pPr>
        <w:pStyle w:val="855"/>
        <w:spacing w:line="360" w:lineRule="auto"/>
        <w:rPr>
          <w:rFonts w:hAnsi="宋体"/>
          <w:sz w:val="24"/>
          <w:szCs w:val="24"/>
          <w:highlight w:val="none"/>
        </w:rPr>
      </w:pPr>
      <w:r>
        <w:rPr>
          <w:rFonts w:hAnsi="宋体"/>
          <w:sz w:val="24"/>
          <w:szCs w:val="24"/>
          <w:highlight w:val="none"/>
        </w:rPr>
        <w:t xml:space="preserve">甲方：（买方、需方、采购人）_________</w:t>
      </w:r>
      <w:r/>
    </w:p>
    <w:p>
      <w:pPr>
        <w:pStyle w:val="855"/>
        <w:spacing w:line="360" w:lineRule="auto"/>
        <w:rPr>
          <w:rFonts w:hint="eastAsia" w:hAnsi="宋体"/>
          <w:sz w:val="24"/>
          <w:szCs w:val="24"/>
          <w:highlight w:val="none"/>
        </w:rPr>
      </w:pPr>
      <w:r>
        <w:rPr>
          <w:rFonts w:hAnsi="宋体"/>
          <w:sz w:val="24"/>
          <w:szCs w:val="24"/>
          <w:highlight w:val="none"/>
        </w:rPr>
        <w:t xml:space="preserve">乙方：（卖方、供方、供应商）_________</w:t>
      </w:r>
      <w:r/>
    </w:p>
    <w:p>
      <w:pPr>
        <w:pStyle w:val="855"/>
        <w:ind w:firstLine="480"/>
        <w:spacing w:line="360" w:lineRule="auto"/>
        <w:rPr>
          <w:rFonts w:hAnsi="宋体"/>
          <w:b/>
          <w:sz w:val="24"/>
          <w:szCs w:val="24"/>
          <w:highlight w:val="none"/>
        </w:rPr>
      </w:pPr>
      <w:r>
        <w:rPr>
          <w:rFonts w:hAnsi="宋体"/>
          <w:sz w:val="24"/>
          <w:szCs w:val="24"/>
          <w:highlight w:val="none"/>
        </w:rPr>
        <w:t xml:space="preserve">甲、乙双方根据</w:t>
      </w:r>
      <w:r>
        <w:rPr>
          <w:rFonts w:hint="eastAsia" w:hAnsi="宋体"/>
          <w:sz w:val="24"/>
          <w:szCs w:val="24"/>
          <w:highlight w:val="none"/>
        </w:rPr>
        <w:t xml:space="preserve">无锡市公共资源交易中心新吴分中心</w:t>
      </w:r>
      <w:r>
        <w:rPr>
          <w:rFonts w:hint="eastAsia" w:hAnsi="宋体"/>
          <w:sz w:val="24"/>
          <w:szCs w:val="24"/>
          <w:highlight w:val="none"/>
          <w:u w:val="single"/>
        </w:rPr>
        <w:t xml:space="preserve">    </w:t>
      </w:r>
      <w:r>
        <w:rPr>
          <w:rFonts w:hAnsi="宋体"/>
          <w:sz w:val="24"/>
          <w:szCs w:val="24"/>
          <w:highlight w:val="none"/>
        </w:rPr>
        <w:t xml:space="preserve">项目公开招标的结果，签署本合同。</w:t>
      </w:r>
      <w:r/>
    </w:p>
    <w:p>
      <w:pPr>
        <w:pStyle w:val="855"/>
        <w:ind w:firstLine="482"/>
        <w:spacing w:line="360" w:lineRule="auto"/>
        <w:rPr>
          <w:rFonts w:hAnsi="宋体"/>
          <w:b/>
          <w:sz w:val="24"/>
          <w:szCs w:val="24"/>
          <w:highlight w:val="none"/>
        </w:rPr>
      </w:pPr>
      <w:r>
        <w:rPr>
          <w:rFonts w:hAnsi="宋体"/>
          <w:b/>
          <w:sz w:val="24"/>
          <w:szCs w:val="24"/>
          <w:highlight w:val="none"/>
        </w:rPr>
        <w:t xml:space="preserve">一、</w:t>
      </w:r>
      <w:r>
        <w:rPr>
          <w:rFonts w:hint="eastAsia" w:hAnsi="宋体"/>
          <w:b/>
          <w:sz w:val="24"/>
          <w:szCs w:val="24"/>
          <w:highlight w:val="none"/>
        </w:rPr>
        <w:t xml:space="preserve">合同</w:t>
      </w:r>
      <w:r>
        <w:rPr>
          <w:rFonts w:hAnsi="宋体"/>
          <w:b/>
          <w:sz w:val="24"/>
          <w:szCs w:val="24"/>
          <w:highlight w:val="none"/>
        </w:rPr>
        <w:t xml:space="preserve">内容</w:t>
      </w:r>
      <w:r/>
    </w:p>
    <w:p>
      <w:pPr>
        <w:pStyle w:val="855"/>
        <w:ind w:firstLine="480"/>
        <w:spacing w:line="360" w:lineRule="auto"/>
        <w:rPr>
          <w:rFonts w:hAnsi="宋体"/>
          <w:sz w:val="24"/>
          <w:szCs w:val="24"/>
          <w:highlight w:val="none"/>
        </w:rPr>
      </w:pPr>
      <w:r>
        <w:rPr>
          <w:rFonts w:hAnsi="宋体"/>
          <w:sz w:val="24"/>
          <w:szCs w:val="24"/>
          <w:highlight w:val="none"/>
        </w:rPr>
        <w:t xml:space="preserve">1.1 </w:t>
      </w:r>
      <w:r>
        <w:rPr>
          <w:rFonts w:hint="eastAsia" w:hAnsi="宋体"/>
          <w:sz w:val="24"/>
          <w:szCs w:val="24"/>
          <w:highlight w:val="none"/>
        </w:rPr>
        <w:t xml:space="preserve">标的</w:t>
      </w:r>
      <w:r>
        <w:rPr>
          <w:rFonts w:hAnsi="宋体"/>
          <w:sz w:val="24"/>
          <w:szCs w:val="24"/>
          <w:highlight w:val="none"/>
        </w:rPr>
        <w:t xml:space="preserve">名称：</w:t>
      </w:r>
      <w:r/>
    </w:p>
    <w:p>
      <w:pPr>
        <w:pStyle w:val="855"/>
        <w:ind w:firstLine="480"/>
        <w:spacing w:line="360" w:lineRule="auto"/>
        <w:rPr>
          <w:rFonts w:hint="eastAsia" w:hAnsi="宋体"/>
          <w:sz w:val="24"/>
          <w:szCs w:val="24"/>
          <w:highlight w:val="none"/>
        </w:rPr>
      </w:pPr>
      <w:r>
        <w:rPr>
          <w:rFonts w:hAnsi="宋体"/>
          <w:sz w:val="24"/>
          <w:szCs w:val="24"/>
          <w:highlight w:val="none"/>
        </w:rPr>
        <w:t xml:space="preserve">1.2</w:t>
      </w:r>
      <w:r>
        <w:rPr>
          <w:rFonts w:hint="eastAsia" w:hAnsi="宋体"/>
          <w:sz w:val="24"/>
          <w:szCs w:val="24"/>
          <w:highlight w:val="none"/>
        </w:rPr>
        <w:t xml:space="preserve">标的质量：</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1.3 标的数量（规模）：</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1.4 履行时间（期限）：</w:t>
      </w:r>
      <w:r/>
    </w:p>
    <w:p>
      <w:pPr>
        <w:pStyle w:val="855"/>
        <w:ind w:firstLine="480"/>
        <w:spacing w:line="360" w:lineRule="auto"/>
        <w:rPr>
          <w:rFonts w:hAnsi="宋体"/>
          <w:sz w:val="24"/>
          <w:szCs w:val="24"/>
          <w:highlight w:val="none"/>
        </w:rPr>
      </w:pPr>
      <w:r>
        <w:rPr>
          <w:rFonts w:hint="eastAsia" w:hAnsi="宋体"/>
          <w:sz w:val="24"/>
          <w:szCs w:val="24"/>
          <w:highlight w:val="none"/>
        </w:rPr>
        <w:t xml:space="preserve">1.5 履行地点：</w:t>
      </w:r>
      <w:r/>
    </w:p>
    <w:p>
      <w:pPr>
        <w:pStyle w:val="855"/>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6履行方式：</w:t>
      </w:r>
      <w:r/>
    </w:p>
    <w:p>
      <w:pPr>
        <w:pStyle w:val="855"/>
        <w:ind w:firstLine="482"/>
        <w:spacing w:line="360" w:lineRule="auto"/>
        <w:rPr>
          <w:rFonts w:hAnsi="宋体"/>
          <w:b/>
          <w:sz w:val="24"/>
          <w:szCs w:val="24"/>
          <w:highlight w:val="none"/>
        </w:rPr>
      </w:pPr>
      <w:r>
        <w:rPr>
          <w:rFonts w:hAnsi="宋体"/>
          <w:b/>
          <w:sz w:val="24"/>
          <w:szCs w:val="24"/>
          <w:highlight w:val="none"/>
        </w:rPr>
        <w:t xml:space="preserve">二、合同金额</w:t>
      </w:r>
      <w:r/>
    </w:p>
    <w:p>
      <w:pPr>
        <w:pStyle w:val="855"/>
        <w:ind w:firstLine="480"/>
        <w:spacing w:line="360" w:lineRule="auto"/>
        <w:rPr>
          <w:rFonts w:hAnsi="宋体"/>
          <w:sz w:val="24"/>
          <w:szCs w:val="24"/>
          <w:highlight w:val="none"/>
        </w:rPr>
      </w:pPr>
      <w:r>
        <w:rPr>
          <w:rFonts w:hAnsi="宋体"/>
          <w:sz w:val="24"/>
          <w:szCs w:val="24"/>
          <w:highlight w:val="none"/>
        </w:rPr>
        <w:t xml:space="preserve">2.1 本合同金额为（大写）： ____________</w:t>
      </w:r>
      <w:r>
        <w:rPr>
          <w:rFonts w:hint="eastAsia" w:hAnsi="宋体"/>
          <w:sz w:val="24"/>
          <w:szCs w:val="24"/>
          <w:highlight w:val="none"/>
          <w:lang w:eastAsia="zh-CN"/>
        </w:rPr>
        <w:t xml:space="preserve">元</w:t>
      </w:r>
      <w:r>
        <w:rPr>
          <w:rFonts w:hAnsi="宋体"/>
          <w:sz w:val="24"/>
          <w:szCs w:val="24"/>
          <w:highlight w:val="none"/>
        </w:rPr>
        <w:t xml:space="preserve">（______元）人民币</w:t>
      </w:r>
      <w:r>
        <w:rPr>
          <w:rFonts w:hint="eastAsia" w:hAnsi="宋体"/>
          <w:sz w:val="24"/>
          <w:szCs w:val="24"/>
          <w:highlight w:val="none"/>
        </w:rPr>
        <w:t xml:space="preserve">或其他币种</w:t>
      </w:r>
      <w:r>
        <w:rPr>
          <w:rFonts w:hAnsi="宋体"/>
          <w:sz w:val="24"/>
          <w:szCs w:val="24"/>
          <w:highlight w:val="none"/>
        </w:rPr>
        <w:t xml:space="preserve">。</w:t>
      </w:r>
      <w:r/>
    </w:p>
    <w:p>
      <w:pPr>
        <w:pStyle w:val="855"/>
        <w:ind w:firstLine="482"/>
        <w:spacing w:line="360" w:lineRule="auto"/>
        <w:rPr>
          <w:rFonts w:hAnsi="宋体"/>
          <w:b/>
          <w:sz w:val="24"/>
          <w:szCs w:val="24"/>
          <w:highlight w:val="none"/>
        </w:rPr>
      </w:pPr>
      <w:r>
        <w:rPr>
          <w:rFonts w:hAnsi="宋体"/>
          <w:b/>
          <w:sz w:val="24"/>
          <w:szCs w:val="24"/>
          <w:highlight w:val="none"/>
        </w:rPr>
        <w:t xml:space="preserve">三、技术资料</w:t>
      </w:r>
      <w:r/>
    </w:p>
    <w:p>
      <w:pPr>
        <w:pStyle w:val="855"/>
        <w:ind w:firstLine="480"/>
        <w:spacing w:line="360" w:lineRule="auto"/>
        <w:rPr>
          <w:rFonts w:hint="eastAsia" w:hAnsi="宋体"/>
          <w:sz w:val="24"/>
          <w:szCs w:val="24"/>
          <w:highlight w:val="none"/>
        </w:rPr>
      </w:pPr>
      <w:r>
        <w:rPr>
          <w:rFonts w:hAnsi="宋体"/>
          <w:sz w:val="24"/>
          <w:szCs w:val="24"/>
          <w:highlight w:val="none"/>
        </w:rPr>
        <w:t xml:space="preserve">3.1乙方应按招标文件规定的时间向甲方提供服务</w:t>
      </w:r>
      <w:r>
        <w:rPr>
          <w:rFonts w:hint="eastAsia" w:hAnsi="宋体"/>
          <w:sz w:val="24"/>
          <w:szCs w:val="24"/>
          <w:highlight w:val="none"/>
        </w:rPr>
        <w:t xml:space="preserve">（包含与服务相关的货物）</w:t>
      </w:r>
      <w:r>
        <w:rPr>
          <w:rFonts w:hAnsi="宋体"/>
          <w:sz w:val="24"/>
          <w:szCs w:val="24"/>
          <w:highlight w:val="none"/>
        </w:rPr>
        <w:t xml:space="preserve">的有关技术资料。</w:t>
      </w:r>
      <w:r/>
    </w:p>
    <w:p>
      <w:pPr>
        <w:pStyle w:val="855"/>
        <w:ind w:firstLine="480"/>
        <w:spacing w:line="360" w:lineRule="auto"/>
        <w:rPr>
          <w:rFonts w:hAnsi="宋体"/>
          <w:sz w:val="24"/>
          <w:szCs w:val="24"/>
          <w:highlight w:val="none"/>
        </w:rPr>
      </w:pPr>
      <w:r>
        <w:rPr>
          <w:rFonts w:hAnsi="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5"/>
        <w:ind w:firstLine="482"/>
        <w:spacing w:line="360" w:lineRule="auto"/>
        <w:rPr>
          <w:rFonts w:hAnsi="宋体"/>
          <w:b/>
          <w:sz w:val="24"/>
          <w:szCs w:val="24"/>
          <w:highlight w:val="none"/>
        </w:rPr>
      </w:pPr>
      <w:r>
        <w:rPr>
          <w:rFonts w:hAnsi="宋体"/>
          <w:b/>
          <w:sz w:val="24"/>
          <w:szCs w:val="24"/>
          <w:highlight w:val="none"/>
        </w:rPr>
        <w:t xml:space="preserve">四、知识产权</w:t>
      </w:r>
      <w:r/>
    </w:p>
    <w:p>
      <w:pPr>
        <w:pStyle w:val="855"/>
        <w:ind w:firstLine="480"/>
        <w:spacing w:line="360" w:lineRule="auto"/>
        <w:rPr>
          <w:rFonts w:hint="eastAsia" w:hAnsi="宋体"/>
          <w:sz w:val="24"/>
          <w:szCs w:val="24"/>
          <w:highlight w:val="none"/>
        </w:rPr>
      </w:pPr>
      <w:r>
        <w:rPr>
          <w:rFonts w:hAnsi="宋体"/>
          <w:sz w:val="24"/>
          <w:szCs w:val="24"/>
          <w:highlight w:val="none"/>
        </w:rPr>
        <w:t xml:space="preserve">4.1乙</w:t>
      </w:r>
      <w:r>
        <w:rPr>
          <w:rFonts w:hint="eastAsia" w:hAnsi="宋体"/>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55"/>
        <w:spacing w:line="360" w:lineRule="auto"/>
        <w:rPr>
          <w:rFonts w:hint="eastAsia" w:hAnsi="宋体"/>
          <w:sz w:val="24"/>
          <w:szCs w:val="24"/>
          <w:highlight w:val="none"/>
        </w:rPr>
      </w:pPr>
      <w:r>
        <w:rPr>
          <w:rFonts w:hint="eastAsia" w:hAnsi="宋体"/>
          <w:sz w:val="24"/>
          <w:szCs w:val="24"/>
          <w:highlight w:val="none"/>
        </w:rPr>
        <w:t xml:space="preserve">（注：采购项目如涉及采购标的的知识产权归属、处理的，如订购、设计、定制开发的信息化建设项目等，应当约定知识产权的归属和处理方式）</w:t>
      </w:r>
      <w:r/>
    </w:p>
    <w:p>
      <w:pPr>
        <w:pStyle w:val="855"/>
        <w:ind w:firstLine="482"/>
        <w:spacing w:line="360" w:lineRule="auto"/>
        <w:rPr>
          <w:rFonts w:hAnsi="宋体"/>
          <w:sz w:val="24"/>
          <w:szCs w:val="24"/>
          <w:highlight w:val="none"/>
          <w:u w:val="single"/>
        </w:rPr>
      </w:pPr>
      <w:r>
        <w:rPr>
          <w:rFonts w:hAnsi="宋体"/>
          <w:b/>
          <w:sz w:val="24"/>
          <w:szCs w:val="24"/>
          <w:highlight w:val="none"/>
        </w:rPr>
        <w:t xml:space="preserve">五、产权担保</w:t>
      </w:r>
      <w:r/>
    </w:p>
    <w:p>
      <w:pPr>
        <w:pStyle w:val="855"/>
        <w:ind w:firstLine="480"/>
        <w:spacing w:line="360" w:lineRule="auto"/>
        <w:rPr>
          <w:rFonts w:hAnsi="宋体"/>
          <w:sz w:val="24"/>
          <w:szCs w:val="24"/>
          <w:highlight w:val="none"/>
          <w:u w:val="single"/>
        </w:rPr>
      </w:pPr>
      <w:r>
        <w:rPr>
          <w:rFonts w:hAnsi="宋体"/>
          <w:sz w:val="24"/>
          <w:szCs w:val="24"/>
          <w:highlight w:val="none"/>
        </w:rPr>
        <w:t xml:space="preserve">5.1 乙方保证所交付的</w:t>
      </w:r>
      <w:r>
        <w:rPr>
          <w:rFonts w:hint="eastAsia" w:hAnsi="宋体"/>
          <w:sz w:val="24"/>
          <w:szCs w:val="24"/>
          <w:highlight w:val="none"/>
        </w:rPr>
        <w:t xml:space="preserve">服务（包含与服务相关的货物）</w:t>
      </w:r>
      <w:r>
        <w:rPr>
          <w:rFonts w:hAnsi="宋体"/>
          <w:sz w:val="24"/>
          <w:szCs w:val="24"/>
          <w:highlight w:val="none"/>
        </w:rPr>
        <w:t xml:space="preserve">的所有权完全属于乙方且无任何抵押、查封等产权瑕疵。</w:t>
      </w:r>
      <w:r/>
    </w:p>
    <w:p>
      <w:pPr>
        <w:pStyle w:val="855"/>
        <w:ind w:firstLine="482"/>
        <w:spacing w:line="360" w:lineRule="auto"/>
        <w:rPr>
          <w:rFonts w:hAnsi="宋体"/>
          <w:b/>
          <w:sz w:val="24"/>
          <w:szCs w:val="24"/>
          <w:highlight w:val="none"/>
        </w:rPr>
      </w:pPr>
      <w:r>
        <w:rPr>
          <w:rFonts w:hAnsi="宋体"/>
          <w:b/>
          <w:sz w:val="24"/>
          <w:szCs w:val="24"/>
          <w:highlight w:val="none"/>
        </w:rPr>
        <w:t xml:space="preserve">六、履约保证金</w:t>
      </w:r>
      <w:r/>
    </w:p>
    <w:p>
      <w:pPr>
        <w:pStyle w:val="855"/>
        <w:ind w:firstLine="480"/>
        <w:spacing w:line="360" w:lineRule="auto"/>
        <w:rPr>
          <w:rFonts w:hint="eastAsia" w:hAnsi="宋体"/>
          <w:sz w:val="24"/>
          <w:szCs w:val="24"/>
          <w:highlight w:val="none"/>
        </w:rPr>
      </w:pPr>
      <w:r>
        <w:rPr>
          <w:rFonts w:hAnsi="宋体"/>
          <w:sz w:val="24"/>
          <w:szCs w:val="24"/>
          <w:highlight w:val="none"/>
        </w:rPr>
        <w:t xml:space="preserve">6.1 乙方</w:t>
      </w:r>
      <w:r>
        <w:rPr>
          <w:rFonts w:hint="eastAsia" w:hAnsi="宋体"/>
          <w:sz w:val="24"/>
          <w:szCs w:val="24"/>
          <w:highlight w:val="none"/>
          <w:lang w:eastAsia="zh-CN"/>
        </w:rPr>
        <w:t xml:space="preserve">缴纳</w:t>
      </w:r>
      <w:r>
        <w:rPr>
          <w:rFonts w:hAnsi="宋体"/>
          <w:sz w:val="24"/>
          <w:szCs w:val="24"/>
          <w:highlight w:val="none"/>
        </w:rPr>
        <w:t xml:space="preserve">人民币__元作为本合同的履约保证金。</w:t>
      </w:r>
      <w:r>
        <w:rPr>
          <w:rFonts w:hint="eastAsia" w:hAnsi="宋体"/>
          <w:sz w:val="24"/>
          <w:szCs w:val="24"/>
          <w:highlight w:val="none"/>
        </w:rPr>
        <w:t xml:space="preserve">（不得超过合同金额的10%）</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6.2合同履行结束后，甲方应及时退还</w:t>
      </w:r>
      <w:r>
        <w:rPr>
          <w:rFonts w:hint="eastAsia" w:hAnsi="宋体"/>
          <w:sz w:val="24"/>
          <w:szCs w:val="24"/>
          <w:highlight w:val="none"/>
          <w:lang w:eastAsia="zh-CN"/>
        </w:rPr>
        <w:t xml:space="preserve">缴纳</w:t>
      </w:r>
      <w:r>
        <w:rPr>
          <w:rFonts w:hint="eastAsia" w:hAnsi="宋体"/>
          <w:sz w:val="24"/>
          <w:szCs w:val="24"/>
          <w:highlight w:val="none"/>
        </w:rPr>
        <w:t xml:space="preserve">的履约保证金。</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6.2.1履约保证金退还方式：</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6.2.2履约保证金退还时间：</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6.2.3履约保证金退还条件：</w:t>
      </w:r>
      <w:r/>
    </w:p>
    <w:p>
      <w:pPr>
        <w:pStyle w:val="855"/>
        <w:ind w:firstLine="480"/>
        <w:spacing w:line="360" w:lineRule="auto"/>
        <w:rPr>
          <w:rFonts w:hAnsi="宋体"/>
          <w:sz w:val="24"/>
          <w:szCs w:val="24"/>
          <w:highlight w:val="none"/>
        </w:rPr>
      </w:pPr>
      <w:r>
        <w:rPr>
          <w:rFonts w:hint="eastAsia" w:hAnsi="宋体"/>
          <w:sz w:val="24"/>
          <w:szCs w:val="24"/>
          <w:highlight w:val="none"/>
        </w:rPr>
        <w:t xml:space="preserve">6.2.4履约保证金不予退还的情形：</w:t>
      </w:r>
      <w:r/>
    </w:p>
    <w:p>
      <w:pPr>
        <w:ind w:firstLine="482"/>
        <w:spacing w:line="360" w:lineRule="auto"/>
        <w:rPr>
          <w:rFonts w:ascii="宋体" w:hAnsi="宋体" w:eastAsia="仿宋_GB2312"/>
          <w:b/>
          <w:sz w:val="24"/>
          <w:szCs w:val="24"/>
          <w:highlight w:val="none"/>
        </w:rPr>
      </w:pPr>
      <w:r>
        <w:rPr>
          <w:rFonts w:hint="eastAsia" w:ascii="宋体" w:hAnsi="宋体"/>
          <w:b/>
          <w:sz w:val="24"/>
          <w:szCs w:val="24"/>
          <w:highlight w:val="none"/>
        </w:rPr>
        <w:t xml:space="preserve">七、合同转包或分包</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360" w:lineRule="auto"/>
        <w:rPr>
          <w:rFonts w:ascii="宋体" w:hAnsi="宋体" w:eastAsia="仿宋_GB2312"/>
          <w:sz w:val="24"/>
          <w:szCs w:val="24"/>
          <w:highlight w:val="none"/>
        </w:rPr>
      </w:pPr>
      <w:r>
        <w:rPr>
          <w:rFonts w:ascii="宋体" w:hAnsi="宋体"/>
          <w:sz w:val="24"/>
          <w:szCs w:val="24"/>
          <w:highlight w:val="none"/>
        </w:rPr>
        <w:t xml:space="preserve">7.3</w:t>
      </w:r>
      <w:r>
        <w:rPr>
          <w:rFonts w:hint="eastAsia" w:ascii="宋体" w:hAnsi="宋体"/>
          <w:sz w:val="24"/>
          <w:szCs w:val="24"/>
          <w:highlight w:val="none"/>
        </w:rPr>
        <w:t xml:space="preserve">乙方如有转包或未经甲方同意的分包行为，甲方有权解除合同。</w:t>
      </w:r>
      <w:r/>
    </w:p>
    <w:p>
      <w:pPr>
        <w:pStyle w:val="855"/>
        <w:ind w:firstLine="482"/>
        <w:spacing w:line="360" w:lineRule="auto"/>
        <w:rPr>
          <w:rFonts w:hAnsi="宋体"/>
          <w:b/>
          <w:sz w:val="24"/>
          <w:szCs w:val="24"/>
          <w:highlight w:val="none"/>
        </w:rPr>
      </w:pPr>
      <w:r>
        <w:rPr>
          <w:rFonts w:hint="eastAsia" w:hAnsi="宋体"/>
          <w:b/>
          <w:sz w:val="24"/>
          <w:szCs w:val="24"/>
          <w:highlight w:val="none"/>
        </w:rPr>
        <w:t xml:space="preserve">八</w:t>
      </w:r>
      <w:r>
        <w:rPr>
          <w:rFonts w:hAnsi="宋体"/>
          <w:b/>
          <w:sz w:val="24"/>
          <w:szCs w:val="24"/>
          <w:highlight w:val="none"/>
        </w:rPr>
        <w:t xml:space="preserve">、</w:t>
      </w:r>
      <w:r>
        <w:rPr>
          <w:rFonts w:hint="eastAsia" w:hAnsi="宋体"/>
          <w:b/>
          <w:sz w:val="24"/>
          <w:szCs w:val="24"/>
          <w:highlight w:val="none"/>
        </w:rPr>
        <w:t xml:space="preserve">合同款项</w:t>
      </w:r>
      <w:r>
        <w:rPr>
          <w:rFonts w:hAnsi="宋体"/>
          <w:b/>
          <w:sz w:val="24"/>
          <w:szCs w:val="24"/>
          <w:highlight w:val="none"/>
        </w:rPr>
        <w:t xml:space="preserve">支付</w:t>
      </w:r>
      <w:r/>
    </w:p>
    <w:p>
      <w:pPr>
        <w:pStyle w:val="855"/>
        <w:ind w:firstLine="480"/>
        <w:spacing w:line="360" w:lineRule="auto"/>
        <w:rPr>
          <w:rFonts w:hint="eastAsia" w:hAnsi="宋体"/>
          <w:bCs/>
          <w:sz w:val="24"/>
          <w:szCs w:val="24"/>
          <w:highlight w:val="none"/>
        </w:rPr>
      </w:pPr>
      <w:r>
        <w:rPr>
          <w:rFonts w:hint="eastAsia" w:hAnsi="宋体"/>
          <w:bCs/>
          <w:sz w:val="24"/>
          <w:szCs w:val="24"/>
          <w:highlight w:val="none"/>
        </w:rPr>
        <w:t xml:space="preserve">8</w:t>
      </w:r>
      <w:r>
        <w:rPr>
          <w:rFonts w:hAnsi="宋体"/>
          <w:bCs/>
          <w:sz w:val="24"/>
          <w:szCs w:val="24"/>
          <w:highlight w:val="none"/>
        </w:rPr>
        <w:t xml:space="preserve">.1</w:t>
      </w:r>
      <w:r>
        <w:rPr>
          <w:rFonts w:hint="eastAsia" w:hAnsi="宋体"/>
          <w:bCs/>
          <w:sz w:val="24"/>
          <w:szCs w:val="24"/>
          <w:highlight w:val="none"/>
        </w:rPr>
        <w:t xml:space="preserve">合同款项的支付方式及进度安排</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8.1.1 预付款支付时间：合同签订后</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rPr>
        <w:t xml:space="preserve">日内，预付款支付比例：合同金额的</w:t>
      </w:r>
      <w:r>
        <w:rPr>
          <w:rFonts w:hint="eastAsia" w:hAnsi="宋体"/>
          <w:sz w:val="24"/>
          <w:szCs w:val="24"/>
          <w:highlight w:val="none"/>
          <w:u w:val="single"/>
        </w:rPr>
        <w:t xml:space="preserve">  </w:t>
      </w:r>
      <w:r>
        <w:rPr>
          <w:rFonts w:hint="eastAsia" w:hAnsi="宋体"/>
          <w:sz w:val="24"/>
          <w:szCs w:val="24"/>
          <w:highlight w:val="none"/>
        </w:rPr>
        <w:t xml:space="preserve">%。</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8.1.2 尾款支付时间：服务结束并验收合格</w:t>
      </w:r>
      <w:r>
        <w:rPr>
          <w:rFonts w:hint="eastAsia" w:hAnsi="宋体"/>
          <w:sz w:val="24"/>
          <w:szCs w:val="24"/>
          <w:highlight w:val="none"/>
          <w:lang w:eastAsia="zh-CN"/>
        </w:rPr>
        <w:t xml:space="preserve">，</w:t>
      </w:r>
      <w:r>
        <w:rPr>
          <w:rFonts w:hint="eastAsia" w:hAnsi="宋体"/>
          <w:sz w:val="24"/>
          <w:szCs w:val="24"/>
          <w:highlight w:val="none"/>
        </w:rPr>
        <w:t xml:space="preserve">采购人收到发票后10个工作日内，尾款支付比例：合同金额的</w:t>
      </w:r>
      <w:r>
        <w:rPr>
          <w:rFonts w:hint="eastAsia" w:hAnsi="宋体"/>
          <w:sz w:val="24"/>
          <w:szCs w:val="24"/>
          <w:highlight w:val="none"/>
          <w:u w:val="single"/>
        </w:rPr>
        <w:t xml:space="preserve">  </w:t>
      </w:r>
      <w:r>
        <w:rPr>
          <w:rFonts w:hint="eastAsia" w:hAnsi="宋体"/>
          <w:sz w:val="24"/>
          <w:szCs w:val="24"/>
          <w:highlight w:val="none"/>
        </w:rPr>
        <w:t xml:space="preserve">%。</w:t>
      </w:r>
      <w:r/>
    </w:p>
    <w:p>
      <w:pPr>
        <w:pStyle w:val="855"/>
        <w:spacing w:line="360" w:lineRule="auto"/>
        <w:rPr>
          <w:rFonts w:hint="eastAsia" w:hAnsi="宋体"/>
          <w:bCs/>
          <w:sz w:val="24"/>
          <w:szCs w:val="24"/>
          <w:highlight w:val="none"/>
        </w:rPr>
      </w:pPr>
      <w:r>
        <w:rPr>
          <w:rFonts w:hint="eastAsia" w:hAnsi="宋体"/>
          <w:bCs/>
          <w:sz w:val="24"/>
          <w:szCs w:val="24"/>
          <w:highlight w:val="none"/>
        </w:rPr>
        <w:t xml:space="preserve">（注：根据《关于做好政府采购支持企业发展有关事项的通知》（苏采购</w:t>
      </w:r>
      <w:r>
        <w:rPr>
          <w:rFonts w:hint="eastAsia" w:hAnsi="宋体"/>
          <w:bCs/>
          <w:sz w:val="24"/>
          <w:szCs w:val="24"/>
          <w:highlight w:val="none"/>
          <w:lang w:eastAsia="zh-CN"/>
        </w:rPr>
        <w:t xml:space="preserve">〔2020〕52号</w:t>
      </w:r>
      <w:r>
        <w:rPr>
          <w:rFonts w:hint="eastAsia" w:hAnsi="宋体"/>
          <w:bCs/>
          <w:sz w:val="24"/>
          <w:szCs w:val="24"/>
          <w:highlight w:val="none"/>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360" w:lineRule="auto"/>
        <w:rPr>
          <w:rFonts w:ascii="宋体" w:hAnsi="宋体" w:eastAsia="仿宋_GB2312"/>
          <w:b/>
          <w:sz w:val="24"/>
          <w:szCs w:val="24"/>
          <w:highlight w:val="none"/>
        </w:rPr>
      </w:pPr>
      <w:r>
        <w:rPr>
          <w:rFonts w:hint="eastAsia" w:ascii="宋体" w:hAnsi="宋体"/>
          <w:b/>
          <w:sz w:val="24"/>
          <w:szCs w:val="24"/>
          <w:highlight w:val="none"/>
        </w:rPr>
        <w:t xml:space="preserve">九、税费</w:t>
      </w:r>
      <w:r/>
    </w:p>
    <w:p>
      <w:pPr>
        <w:ind w:firstLine="480"/>
        <w:spacing w:line="360" w:lineRule="auto"/>
        <w:rPr>
          <w:rFonts w:ascii="宋体" w:hAnsi="宋体" w:eastAsia="仿宋_GB2312"/>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.1</w:t>
      </w:r>
      <w:r>
        <w:rPr>
          <w:rFonts w:hint="eastAsia" w:ascii="宋体" w:hAnsi="宋体"/>
          <w:sz w:val="24"/>
          <w:szCs w:val="24"/>
          <w:highlight w:val="none"/>
        </w:rPr>
        <w:t xml:space="preserve">本合同执行中相关的一切税费均由乙方负担。</w:t>
      </w:r>
      <w:r/>
    </w:p>
    <w:p>
      <w:pPr>
        <w:pStyle w:val="855"/>
        <w:ind w:firstLine="482"/>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项目</w:t>
      </w:r>
      <w:r>
        <w:rPr>
          <w:rFonts w:hAnsi="宋体"/>
          <w:b/>
          <w:sz w:val="24"/>
          <w:szCs w:val="24"/>
          <w:highlight w:val="none"/>
        </w:rPr>
        <w:t xml:space="preserve">验收</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10.1 甲方依法组织履约验收工作。</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10.3 对于实际使用人和甲方分离的项目，甲方邀请实际使用人参与验收。</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10.4 如有必要，甲方邀请参加本项目的其他供应商或第三方专业机构及专家参与验收，相关意见将作为</w:t>
      </w:r>
      <w:r>
        <w:rPr>
          <w:rFonts w:hint="eastAsia" w:hAnsi="宋体"/>
          <w:sz w:val="24"/>
          <w:szCs w:val="24"/>
          <w:highlight w:val="none"/>
          <w:lang w:eastAsia="zh-CN"/>
        </w:rPr>
        <w:t xml:space="preserve">验收</w:t>
      </w:r>
      <w:r>
        <w:rPr>
          <w:rFonts w:hint="eastAsia" w:hAnsi="宋体"/>
          <w:sz w:val="24"/>
          <w:szCs w:val="24"/>
          <w:highlight w:val="none"/>
        </w:rPr>
        <w:t xml:space="preserve">的参考资料。</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10.5 甲方成立验收小组，按照采购合同的约定对乙方的履约情况进行验收。验收时</w:t>
      </w:r>
      <w:r>
        <w:rPr>
          <w:rFonts w:hint="eastAsia" w:hAnsi="宋体"/>
          <w:sz w:val="24"/>
          <w:szCs w:val="24"/>
          <w:highlight w:val="none"/>
          <w:lang w:eastAsia="zh-CN"/>
        </w:rPr>
        <w:t xml:space="preserve">，</w:t>
      </w:r>
      <w:r>
        <w:rPr>
          <w:rFonts w:hint="eastAsia" w:hAnsi="宋体"/>
          <w:sz w:val="24"/>
          <w:szCs w:val="24"/>
          <w:highlight w:val="none"/>
        </w:rPr>
        <w:t xml:space="preserve">甲方按照采购合同的约定对每一项技术、服务、安全标准的履约情况进行确认。验收结束后</w:t>
      </w:r>
      <w:r>
        <w:rPr>
          <w:rFonts w:hint="eastAsia" w:hAnsi="宋体"/>
          <w:sz w:val="24"/>
          <w:szCs w:val="24"/>
          <w:highlight w:val="none"/>
          <w:lang w:eastAsia="zh-CN"/>
        </w:rPr>
        <w:t xml:space="preserve">，</w:t>
      </w:r>
      <w:r>
        <w:rPr>
          <w:rFonts w:hint="eastAsia" w:hAnsi="宋体"/>
          <w:sz w:val="24"/>
          <w:szCs w:val="24"/>
          <w:highlight w:val="none"/>
        </w:rPr>
        <w:t xml:space="preserve">验收小组出具验收书</w:t>
      </w:r>
      <w:r>
        <w:rPr>
          <w:rFonts w:hint="eastAsia" w:hAnsi="宋体"/>
          <w:sz w:val="24"/>
          <w:szCs w:val="24"/>
          <w:highlight w:val="none"/>
          <w:lang w:eastAsia="zh-CN"/>
        </w:rPr>
        <w:t xml:space="preserve">，</w:t>
      </w:r>
      <w:r>
        <w:rPr>
          <w:rFonts w:hint="eastAsia" w:hAnsi="宋体"/>
          <w:sz w:val="24"/>
          <w:szCs w:val="24"/>
          <w:highlight w:val="none"/>
        </w:rPr>
        <w:t xml:space="preserve">列明各项标准的验收情况及项目总体评价</w:t>
      </w:r>
      <w:r>
        <w:rPr>
          <w:rFonts w:hint="eastAsia" w:hAnsi="宋体"/>
          <w:sz w:val="24"/>
          <w:szCs w:val="24"/>
          <w:highlight w:val="none"/>
          <w:lang w:eastAsia="zh-CN"/>
        </w:rPr>
        <w:t xml:space="preserve">，</w:t>
      </w:r>
      <w:r>
        <w:rPr>
          <w:rFonts w:hint="eastAsia" w:hAnsi="宋体"/>
          <w:sz w:val="24"/>
          <w:szCs w:val="24"/>
          <w:highlight w:val="none"/>
        </w:rPr>
        <w:t xml:space="preserve">由验收双方共同签署。验收结果与采购合同约定的资金支付及履约保证金返还条件挂钩。履约验收的各项资料存档备查。</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10.6 验收合格的项目</w:t>
      </w:r>
      <w:r>
        <w:rPr>
          <w:rFonts w:hint="eastAsia" w:hAnsi="宋体"/>
          <w:sz w:val="24"/>
          <w:szCs w:val="24"/>
          <w:highlight w:val="none"/>
          <w:lang w:eastAsia="zh-CN"/>
        </w:rPr>
        <w:t xml:space="preserve">，</w:t>
      </w:r>
      <w:r>
        <w:rPr>
          <w:rFonts w:hint="eastAsia" w:hAnsi="宋体"/>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highlight w:val="none"/>
          <w:lang w:eastAsia="zh-CN"/>
        </w:rPr>
        <w:t xml:space="preserve">，</w:t>
      </w:r>
      <w:r>
        <w:rPr>
          <w:rFonts w:hint="eastAsia" w:hAnsi="宋体"/>
          <w:sz w:val="24"/>
          <w:szCs w:val="24"/>
          <w:highlight w:val="none"/>
        </w:rPr>
        <w:t xml:space="preserve">甲方将及时报告本级财政部门。</w:t>
      </w:r>
      <w:r/>
    </w:p>
    <w:p>
      <w:pPr>
        <w:pStyle w:val="855"/>
        <w:ind w:firstLine="482"/>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一</w:t>
      </w:r>
      <w:r>
        <w:rPr>
          <w:rFonts w:hAnsi="宋体"/>
          <w:b/>
          <w:sz w:val="24"/>
          <w:szCs w:val="24"/>
          <w:highlight w:val="none"/>
        </w:rPr>
        <w:t xml:space="preserve">、违约责任</w:t>
      </w:r>
      <w:r/>
    </w:p>
    <w:p>
      <w:pPr>
        <w:pStyle w:val="855"/>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.1 甲方无正当理由</w:t>
      </w:r>
      <w:r>
        <w:rPr>
          <w:rFonts w:hint="eastAsia" w:hAnsi="宋体"/>
          <w:sz w:val="24"/>
          <w:szCs w:val="24"/>
          <w:highlight w:val="none"/>
        </w:rPr>
        <w:t xml:space="preserve">拒绝接受乙方提供服务</w:t>
      </w:r>
      <w:r>
        <w:rPr>
          <w:rFonts w:hAnsi="宋体"/>
          <w:sz w:val="24"/>
          <w:szCs w:val="24"/>
          <w:highlight w:val="none"/>
        </w:rPr>
        <w:t xml:space="preserve">的，甲方向乙方偿付</w:t>
      </w:r>
      <w:r>
        <w:rPr>
          <w:rFonts w:hint="eastAsia" w:hAnsi="宋体"/>
          <w:sz w:val="24"/>
          <w:szCs w:val="24"/>
          <w:highlight w:val="none"/>
        </w:rPr>
        <w:t xml:space="preserve">拒绝接受服务合同价款</w:t>
      </w:r>
      <w:r>
        <w:rPr>
          <w:rFonts w:hAnsi="宋体"/>
          <w:sz w:val="24"/>
          <w:szCs w:val="24"/>
          <w:highlight w:val="none"/>
        </w:rPr>
        <w:t xml:space="preserve">总值</w:t>
      </w:r>
      <w:r>
        <w:rPr>
          <w:rFonts w:hint="eastAsia" w:hAnsi="宋体"/>
          <w:sz w:val="24"/>
          <w:szCs w:val="24"/>
          <w:highlight w:val="none"/>
          <w:u w:val="single"/>
        </w:rPr>
        <w:t xml:space="preserve">    </w:t>
      </w:r>
      <w:r>
        <w:rPr>
          <w:rFonts w:hAnsi="宋体"/>
          <w:sz w:val="24"/>
          <w:szCs w:val="24"/>
          <w:highlight w:val="none"/>
        </w:rPr>
        <w:t xml:space="preserve">的违约金。</w:t>
      </w:r>
      <w:r/>
    </w:p>
    <w:p>
      <w:pPr>
        <w:pStyle w:val="855"/>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.2 甲方无故逾期验收和办理</w:t>
      </w:r>
      <w:r>
        <w:rPr>
          <w:rFonts w:hint="eastAsia" w:hAnsi="宋体"/>
          <w:sz w:val="24"/>
          <w:szCs w:val="24"/>
          <w:highlight w:val="none"/>
        </w:rPr>
        <w:t xml:space="preserve">合同款项</w:t>
      </w:r>
      <w:r>
        <w:rPr>
          <w:rFonts w:hAnsi="宋体"/>
          <w:sz w:val="24"/>
          <w:szCs w:val="24"/>
          <w:highlight w:val="none"/>
        </w:rPr>
        <w:t xml:space="preserve">支付手续的</w:t>
      </w:r>
      <w:r>
        <w:rPr>
          <w:rFonts w:hint="eastAsia" w:hAnsi="宋体"/>
          <w:sz w:val="24"/>
          <w:szCs w:val="24"/>
          <w:highlight w:val="none"/>
          <w:lang w:eastAsia="zh-CN"/>
        </w:rPr>
        <w:t xml:space="preserve">，</w:t>
      </w:r>
      <w:r>
        <w:rPr>
          <w:rFonts w:hAnsi="宋体"/>
          <w:sz w:val="24"/>
          <w:szCs w:val="24"/>
          <w:highlight w:val="none"/>
        </w:rPr>
        <w:t xml:space="preserve">甲方应按逾期付款总额</w:t>
      </w:r>
      <w:r>
        <w:rPr>
          <w:rFonts w:hint="eastAsia" w:hAnsi="宋体"/>
          <w:sz w:val="24"/>
          <w:szCs w:val="24"/>
          <w:highlight w:val="none"/>
          <w:u w:val="single"/>
        </w:rPr>
        <w:t xml:space="preserve">    </w:t>
      </w:r>
      <w:r>
        <w:rPr>
          <w:rFonts w:hAnsi="宋体"/>
          <w:sz w:val="24"/>
          <w:szCs w:val="24"/>
          <w:highlight w:val="none"/>
        </w:rPr>
        <w:t xml:space="preserve">每日向乙方支付违约金。</w:t>
      </w:r>
      <w:r/>
    </w:p>
    <w:p>
      <w:pPr>
        <w:pStyle w:val="855"/>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.3 乙方逾期</w:t>
      </w:r>
      <w:r>
        <w:rPr>
          <w:rFonts w:hint="eastAsia" w:hAnsi="宋体"/>
          <w:sz w:val="24"/>
          <w:szCs w:val="24"/>
          <w:highlight w:val="none"/>
        </w:rPr>
        <w:t xml:space="preserve">提供服务</w:t>
      </w:r>
      <w:r>
        <w:rPr>
          <w:rFonts w:hAnsi="宋体"/>
          <w:sz w:val="24"/>
          <w:szCs w:val="24"/>
          <w:highlight w:val="none"/>
        </w:rPr>
        <w:t xml:space="preserve">的，乙方应按逾期</w:t>
      </w:r>
      <w:r>
        <w:rPr>
          <w:rFonts w:hint="eastAsia" w:hAnsi="宋体"/>
          <w:sz w:val="24"/>
          <w:szCs w:val="24"/>
          <w:highlight w:val="none"/>
        </w:rPr>
        <w:t xml:space="preserve">提供服务合同</w:t>
      </w:r>
      <w:r>
        <w:rPr>
          <w:rFonts w:hAnsi="宋体"/>
          <w:sz w:val="24"/>
          <w:szCs w:val="24"/>
          <w:highlight w:val="none"/>
        </w:rPr>
        <w:t xml:space="preserve">总额每日千分之六向甲方支付违约金，由甲方从待付</w:t>
      </w:r>
      <w:r>
        <w:rPr>
          <w:rFonts w:hint="eastAsia" w:hAnsi="宋体"/>
          <w:sz w:val="24"/>
          <w:szCs w:val="24"/>
          <w:highlight w:val="none"/>
        </w:rPr>
        <w:t xml:space="preserve">合同款项</w:t>
      </w:r>
      <w:r>
        <w:rPr>
          <w:rFonts w:hAnsi="宋体"/>
          <w:sz w:val="24"/>
          <w:szCs w:val="24"/>
          <w:highlight w:val="none"/>
        </w:rPr>
        <w:t xml:space="preserve">中扣除。逾期超过约定日期10个工作日不能</w:t>
      </w:r>
      <w:r>
        <w:rPr>
          <w:rFonts w:hint="eastAsia" w:hAnsi="宋体"/>
          <w:sz w:val="24"/>
          <w:szCs w:val="24"/>
          <w:highlight w:val="none"/>
        </w:rPr>
        <w:t xml:space="preserve">提供服务</w:t>
      </w:r>
      <w:r>
        <w:rPr>
          <w:rFonts w:hAnsi="宋体"/>
          <w:sz w:val="24"/>
          <w:szCs w:val="24"/>
          <w:highlight w:val="none"/>
        </w:rPr>
        <w:t xml:space="preserve">的，甲方可解除本合同。乙方因逾期</w:t>
      </w:r>
      <w:r>
        <w:rPr>
          <w:rFonts w:hint="eastAsia" w:hAnsi="宋体"/>
          <w:sz w:val="24"/>
          <w:szCs w:val="24"/>
          <w:highlight w:val="none"/>
        </w:rPr>
        <w:t xml:space="preserve">提供服务</w:t>
      </w:r>
      <w:r>
        <w:rPr>
          <w:rFonts w:hAnsi="宋体"/>
          <w:sz w:val="24"/>
          <w:szCs w:val="24"/>
          <w:highlight w:val="none"/>
        </w:rPr>
        <w:t xml:space="preserve">或因其他违约行为导致甲方解除合同的，乙方应向甲方支付合同</w:t>
      </w:r>
      <w:r>
        <w:rPr>
          <w:rFonts w:hint="eastAsia" w:hAnsi="宋体"/>
          <w:sz w:val="24"/>
          <w:szCs w:val="24"/>
          <w:highlight w:val="none"/>
        </w:rPr>
        <w:t xml:space="preserve">价款总额</w:t>
      </w:r>
      <w:r>
        <w:rPr>
          <w:rFonts w:hint="eastAsia" w:hAnsi="宋体"/>
          <w:sz w:val="24"/>
          <w:szCs w:val="24"/>
          <w:highlight w:val="none"/>
          <w:u w:val="single"/>
        </w:rPr>
        <w:t xml:space="preserve">     </w:t>
      </w:r>
      <w:r>
        <w:rPr>
          <w:rFonts w:hAnsi="宋体"/>
          <w:sz w:val="24"/>
          <w:szCs w:val="24"/>
          <w:highlight w:val="none"/>
        </w:rPr>
        <w:t xml:space="preserve">的违约金，如造成甲方损失超过违约金的，超出部分由乙方继续承担赔偿责任。 </w:t>
      </w:r>
      <w:r/>
    </w:p>
    <w:p>
      <w:pPr>
        <w:pStyle w:val="855"/>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.4 乙方</w:t>
      </w:r>
      <w:r>
        <w:rPr>
          <w:rFonts w:hint="eastAsia" w:hAnsi="宋体"/>
          <w:sz w:val="24"/>
          <w:szCs w:val="24"/>
          <w:highlight w:val="none"/>
        </w:rPr>
        <w:t xml:space="preserve">所提供服务的标准</w:t>
      </w:r>
      <w:r>
        <w:rPr>
          <w:rFonts w:hAnsi="宋体"/>
          <w:sz w:val="24"/>
          <w:szCs w:val="24"/>
          <w:highlight w:val="none"/>
        </w:rPr>
        <w:t xml:space="preserve">不符合合同规定及招标文件规定标准的，甲方有权</w:t>
      </w:r>
      <w:r>
        <w:rPr>
          <w:rFonts w:hint="eastAsia" w:hAnsi="宋体"/>
          <w:sz w:val="24"/>
          <w:szCs w:val="24"/>
          <w:highlight w:val="none"/>
        </w:rPr>
        <w:t xml:space="preserve">拒绝接受服务</w:t>
      </w:r>
      <w:r>
        <w:rPr>
          <w:rFonts w:hAnsi="宋体"/>
          <w:sz w:val="24"/>
          <w:szCs w:val="24"/>
          <w:highlight w:val="none"/>
        </w:rPr>
        <w:t xml:space="preserve">，</w:t>
      </w:r>
      <w:r>
        <w:rPr>
          <w:rFonts w:hint="eastAsia" w:hAnsi="宋体"/>
          <w:sz w:val="24"/>
          <w:szCs w:val="24"/>
          <w:highlight w:val="none"/>
        </w:rPr>
        <w:t xml:space="preserve">并</w:t>
      </w:r>
      <w:r>
        <w:rPr>
          <w:rFonts w:hAnsi="宋体"/>
          <w:sz w:val="24"/>
          <w:szCs w:val="24"/>
          <w:highlight w:val="none"/>
        </w:rPr>
        <w:t xml:space="preserve">可单方面解除合同。</w:t>
      </w:r>
      <w:r/>
    </w:p>
    <w:p>
      <w:pPr>
        <w:pStyle w:val="855"/>
        <w:ind w:firstLine="482"/>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二</w:t>
      </w:r>
      <w:r>
        <w:rPr>
          <w:rFonts w:hAnsi="宋体"/>
          <w:b/>
          <w:sz w:val="24"/>
          <w:szCs w:val="24"/>
          <w:highlight w:val="none"/>
        </w:rPr>
        <w:t xml:space="preserve">、不可抗力事件处理</w:t>
      </w:r>
      <w:r/>
    </w:p>
    <w:p>
      <w:pPr>
        <w:pStyle w:val="855"/>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.1 在合同有效期内，任何一方因不可抗力事件导致不能履行合同，则合同履行期可延长，其延长期与不可抗力影响期相同。</w:t>
      </w:r>
      <w:r/>
    </w:p>
    <w:p>
      <w:pPr>
        <w:pStyle w:val="855"/>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.2 不可抗力事件发生后，应立即通知对方，并寄送有关权威机构出具的证明。</w:t>
      </w:r>
      <w:r/>
    </w:p>
    <w:p>
      <w:pPr>
        <w:pStyle w:val="855"/>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.3 不可抗力事件延续120天以上，双方应通过友好协商，确定是否继续履行合同。</w:t>
      </w:r>
      <w:r/>
    </w:p>
    <w:p>
      <w:pPr>
        <w:pStyle w:val="855"/>
        <w:ind w:firstLine="482"/>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三</w:t>
      </w:r>
      <w:r>
        <w:rPr>
          <w:rFonts w:hAnsi="宋体"/>
          <w:b/>
          <w:sz w:val="24"/>
          <w:szCs w:val="24"/>
          <w:highlight w:val="none"/>
        </w:rPr>
        <w:t xml:space="preserve">、</w:t>
      </w:r>
      <w:r>
        <w:rPr>
          <w:rFonts w:hint="eastAsia" w:hAnsi="宋体"/>
          <w:b/>
          <w:sz w:val="24"/>
          <w:szCs w:val="24"/>
          <w:highlight w:val="none"/>
        </w:rPr>
        <w:t xml:space="preserve">解决争议的方法</w:t>
      </w:r>
      <w:r/>
    </w:p>
    <w:p>
      <w:pPr>
        <w:pStyle w:val="855"/>
        <w:ind w:firstLine="480"/>
        <w:spacing w:line="360" w:lineRule="auto"/>
        <w:rPr>
          <w:rFonts w:hint="eastAsia" w:hAnsi="宋体"/>
          <w:sz w:val="24"/>
          <w:szCs w:val="24"/>
          <w:highlight w:val="none"/>
        </w:rPr>
      </w:pPr>
      <w:r>
        <w:rPr>
          <w:rFonts w:hint="eastAsia" w:hAnsi="宋体"/>
          <w:sz w:val="24"/>
          <w:szCs w:val="24"/>
          <w:highlight w:val="none"/>
        </w:rPr>
        <w:t xml:space="preserve">13.1双方在签订、履行合同中所发生的一切争议，应通过友好协商解决。如协商不成，由甲方住所地人民法院管辖。</w:t>
      </w:r>
      <w:r/>
    </w:p>
    <w:p>
      <w:pPr>
        <w:pStyle w:val="855"/>
        <w:ind w:firstLine="482"/>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四</w:t>
      </w:r>
      <w:r>
        <w:rPr>
          <w:rFonts w:hAnsi="宋体"/>
          <w:b/>
          <w:sz w:val="24"/>
          <w:szCs w:val="24"/>
          <w:highlight w:val="none"/>
        </w:rPr>
        <w:t xml:space="preserve">、合同生效</w:t>
      </w:r>
      <w:r>
        <w:rPr>
          <w:rFonts w:hint="eastAsia" w:hAnsi="宋体"/>
          <w:b/>
          <w:sz w:val="24"/>
          <w:szCs w:val="24"/>
          <w:highlight w:val="none"/>
          <w:lang w:eastAsia="zh-CN"/>
        </w:rPr>
        <w:t xml:space="preserve">及其他</w:t>
      </w:r>
      <w:r/>
    </w:p>
    <w:p>
      <w:pPr>
        <w:pStyle w:val="855"/>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.1 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人签字并加盖单位公章后生效。</w:t>
      </w:r>
      <w:r/>
    </w:p>
    <w:p>
      <w:pPr>
        <w:pStyle w:val="855"/>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.2本合同未尽事宜，遵照</w:t>
      </w:r>
      <w:r>
        <w:rPr>
          <w:rFonts w:hint="eastAsia" w:hAnsi="宋体"/>
          <w:sz w:val="24"/>
          <w:szCs w:val="24"/>
          <w:highlight w:val="none"/>
        </w:rPr>
        <w:t xml:space="preserve">《中华人民共和国民法典</w:t>
      </w:r>
      <w:r>
        <w:rPr>
          <w:rFonts w:hint="eastAsia" w:hAnsi="宋体"/>
          <w:sz w:val="24"/>
          <w:szCs w:val="24"/>
          <w:highlight w:val="none"/>
          <w:lang w:eastAsia="zh-CN"/>
        </w:rPr>
        <w:t xml:space="preserve">》《</w:t>
      </w:r>
      <w:r>
        <w:rPr>
          <w:rFonts w:hint="eastAsia" w:hAnsi="宋体"/>
          <w:bCs/>
          <w:sz w:val="24"/>
          <w:szCs w:val="24"/>
          <w:highlight w:val="none"/>
        </w:rPr>
        <w:t xml:space="preserve">中华人民共和国政府采购法</w:t>
      </w:r>
      <w:r>
        <w:rPr>
          <w:rFonts w:hint="eastAsia" w:hAnsi="宋体"/>
          <w:sz w:val="24"/>
          <w:szCs w:val="24"/>
          <w:highlight w:val="none"/>
        </w:rPr>
        <w:t xml:space="preserve">》</w:t>
      </w:r>
      <w:r>
        <w:rPr>
          <w:rFonts w:hAnsi="宋体"/>
          <w:sz w:val="24"/>
          <w:szCs w:val="24"/>
          <w:highlight w:val="none"/>
        </w:rPr>
        <w:t xml:space="preserve">有关条文执行。</w:t>
      </w:r>
      <w:r/>
    </w:p>
    <w:p>
      <w:pPr>
        <w:pStyle w:val="855"/>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w:t>
      </w:r>
      <w:r>
        <w:rPr>
          <w:rFonts w:hint="eastAsia" w:hAnsi="宋体"/>
          <w:sz w:val="24"/>
          <w:szCs w:val="24"/>
          <w:highlight w:val="none"/>
        </w:rPr>
        <w:t xml:space="preserve">3</w:t>
      </w:r>
      <w:r>
        <w:rPr>
          <w:rFonts w:hAnsi="宋体"/>
          <w:sz w:val="24"/>
          <w:szCs w:val="24"/>
          <w:highlight w:val="none"/>
        </w:rPr>
        <w:t xml:space="preserve"> 本合同正本一式</w:t>
      </w:r>
      <w:r>
        <w:rPr>
          <w:rFonts w:hint="eastAsia" w:hAnsi="宋体"/>
          <w:sz w:val="24"/>
          <w:szCs w:val="24"/>
          <w:highlight w:val="none"/>
        </w:rPr>
        <w:t xml:space="preserve">两</w:t>
      </w:r>
      <w:r>
        <w:rPr>
          <w:rFonts w:hAnsi="宋体"/>
          <w:sz w:val="24"/>
          <w:szCs w:val="24"/>
          <w:highlight w:val="none"/>
        </w:rPr>
        <w:t xml:space="preserve">份，具有同等法律效力，甲</w:t>
      </w:r>
      <w:r>
        <w:rPr>
          <w:rFonts w:hint="eastAsia" w:hAnsi="宋体"/>
          <w:sz w:val="24"/>
          <w:szCs w:val="24"/>
          <w:highlight w:val="none"/>
        </w:rPr>
        <w:t xml:space="preserve">方、</w:t>
      </w:r>
      <w:r>
        <w:rPr>
          <w:rFonts w:hAnsi="宋体"/>
          <w:sz w:val="24"/>
          <w:szCs w:val="24"/>
          <w:highlight w:val="none"/>
        </w:rPr>
        <w:t xml:space="preserve">乙方各执一份。</w:t>
      </w:r>
      <w:r/>
    </w:p>
    <w:p>
      <w:pPr>
        <w:pStyle w:val="855"/>
        <w:ind w:left="480" w:hanging="480"/>
        <w:spacing w:line="360" w:lineRule="auto"/>
        <w:rPr>
          <w:rFonts w:hAnsi="宋体"/>
          <w:sz w:val="24"/>
          <w:szCs w:val="24"/>
          <w:highlight w:val="none"/>
        </w:rPr>
      </w:pPr>
      <w:r>
        <w:rPr>
          <w:rFonts w:hAnsi="宋体"/>
          <w:sz w:val="24"/>
          <w:szCs w:val="24"/>
          <w:highlight w:val="none"/>
        </w:rPr>
        <w:t xml:space="preserve">  甲方：                        乙方： </w:t>
      </w:r>
      <w:r/>
    </w:p>
    <w:p>
      <w:pPr>
        <w:pStyle w:val="855"/>
        <w:spacing w:line="360" w:lineRule="auto"/>
        <w:rPr>
          <w:rFonts w:hAnsi="宋体"/>
          <w:sz w:val="24"/>
          <w:szCs w:val="24"/>
          <w:highlight w:val="none"/>
        </w:rPr>
      </w:pPr>
      <w:r>
        <w:rPr>
          <w:rFonts w:hAnsi="宋体"/>
          <w:sz w:val="24"/>
          <w:szCs w:val="24"/>
          <w:highlight w:val="none"/>
        </w:rPr>
        <w:t xml:space="preserve">  地址：                       </w:t>
      </w:r>
      <w:r>
        <w:rPr>
          <w:rFonts w:hint="eastAsia" w:hAnsi="宋体"/>
          <w:sz w:val="24"/>
          <w:szCs w:val="24"/>
          <w:highlight w:val="none"/>
        </w:rPr>
        <w:t xml:space="preserve"> </w:t>
      </w:r>
      <w:r>
        <w:rPr>
          <w:rFonts w:hAnsi="宋体"/>
          <w:sz w:val="24"/>
          <w:szCs w:val="24"/>
          <w:highlight w:val="none"/>
        </w:rPr>
        <w:t xml:space="preserve">地址： </w:t>
      </w:r>
      <w:r/>
    </w:p>
    <w:p>
      <w:pPr>
        <w:pStyle w:val="855"/>
        <w:spacing w:line="360" w:lineRule="auto"/>
        <w:rPr>
          <w:rFonts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w:t>
      </w:r>
      <w:r/>
    </w:p>
    <w:p>
      <w:pPr>
        <w:pStyle w:val="855"/>
        <w:ind w:firstLine="240"/>
        <w:spacing w:line="360" w:lineRule="auto"/>
        <w:rPr>
          <w:rFonts w:hint="eastAsia"/>
          <w:highlight w:val="none"/>
        </w:rPr>
      </w:pPr>
      <w:r>
        <w:rPr>
          <w:rFonts w:hint="eastAsia" w:hAnsi="宋体"/>
          <w:sz w:val="24"/>
          <w:szCs w:val="24"/>
          <w:highlight w:val="none"/>
        </w:rPr>
        <w:t xml:space="preserve">联系电话：                    联系电话：          </w:t>
      </w:r>
      <w:r/>
    </w:p>
    <w:p>
      <w:pPr>
        <w:ind w:firstLine="480"/>
        <w:spacing w:line="360" w:lineRule="auto"/>
        <w:rPr>
          <w:sz w:val="24"/>
          <w:szCs w:val="24"/>
          <w:highlight w:val="none"/>
        </w:rPr>
      </w:pPr>
      <w:r>
        <w:rPr>
          <w:rFonts w:hint="eastAsia"/>
          <w:sz w:val="24"/>
          <w:szCs w:val="24"/>
          <w:highlight w:val="none"/>
        </w:rPr>
        <w:t xml:space="preserve">                                </w:t>
      </w:r>
      <w:r>
        <w:rPr>
          <w:sz w:val="24"/>
          <w:szCs w:val="24"/>
          <w:highlight w:val="none"/>
        </w:rPr>
        <w:t xml:space="preserve">签订日期：      年  </w:t>
      </w:r>
      <w:r>
        <w:rPr>
          <w:rFonts w:hint="eastAsia"/>
          <w:sz w:val="24"/>
          <w:szCs w:val="24"/>
          <w:highlight w:val="none"/>
        </w:rPr>
        <w:t xml:space="preserve">  </w:t>
      </w:r>
      <w:r>
        <w:rPr>
          <w:sz w:val="24"/>
          <w:szCs w:val="24"/>
          <w:highlight w:val="none"/>
        </w:rPr>
        <w:t xml:space="preserve">月  </w:t>
      </w:r>
      <w:r>
        <w:rPr>
          <w:rFonts w:hint="eastAsia"/>
          <w:sz w:val="24"/>
          <w:szCs w:val="24"/>
          <w:highlight w:val="none"/>
        </w:rPr>
        <w:t xml:space="preserve"> </w:t>
      </w:r>
      <w:r>
        <w:rPr>
          <w:sz w:val="24"/>
          <w:szCs w:val="24"/>
          <w:highlight w:val="none"/>
        </w:rPr>
        <w:t xml:space="preserve">日</w:t>
      </w:r>
      <w:r/>
    </w:p>
    <w:p>
      <w:pPr>
        <w:spacing w:line="360" w:lineRule="auto"/>
        <w:rPr>
          <w:rStyle w:val="1038"/>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spacing w:line="360" w:lineRule="auto"/>
        <w:rPr>
          <w:rStyle w:val="1038"/>
          <w:rFonts w:hint="eastAsia" w:ascii="宋体" w:hAnsi="宋体" w:eastAsia="宋体" w:cs="宋体"/>
          <w:color w:val="000000"/>
          <w:sz w:val="36"/>
          <w:szCs w:val="36"/>
          <w:highlight w:val="none"/>
        </w:rPr>
      </w:pPr>
      <w:r>
        <w:rPr>
          <w:rStyle w:val="1038"/>
          <w:rFonts w:hint="eastAsia" w:ascii="宋体" w:hAnsi="宋体" w:eastAsia="宋体" w:cs="宋体"/>
          <w:color w:val="000000"/>
          <w:sz w:val="36"/>
          <w:szCs w:val="36"/>
          <w:highlight w:val="none"/>
        </w:rPr>
        <w:br w:type="page" w:clear="all"/>
      </w:r>
      <w:r/>
    </w:p>
    <w:p>
      <w:pPr>
        <w:jc w:val="center"/>
        <w:keepLines w:val="0"/>
        <w:keepNext w:val="0"/>
        <w:pageBreakBefore w:val="0"/>
        <w:spacing w:line="360" w:lineRule="auto"/>
        <w:widowControl w:val="off"/>
        <w:rPr>
          <w:rStyle w:val="1038"/>
          <w:rFonts w:hint="eastAsia" w:ascii="宋体" w:hAnsi="宋体" w:eastAsia="宋体" w:cs="宋体"/>
          <w:color w:val="000000"/>
          <w:sz w:val="36"/>
          <w:szCs w:val="36"/>
          <w:highlight w:val="none"/>
        </w:rPr>
        <w:outlineLvl w:val="0"/>
      </w:pPr>
      <w:r>
        <w:rPr>
          <w:rStyle w:val="1038"/>
          <w:rFonts w:hint="eastAsia" w:ascii="宋体" w:hAnsi="宋体" w:eastAsia="宋体" w:cs="宋体"/>
          <w:color w:val="000000"/>
          <w:sz w:val="36"/>
          <w:szCs w:val="36"/>
          <w:highlight w:val="none"/>
        </w:rPr>
        <w:t xml:space="preserve">第五部分</w:t>
      </w:r>
      <w:r>
        <w:rPr>
          <w:rStyle w:val="1038"/>
          <w:rFonts w:hint="eastAsia" w:ascii="宋体" w:hAnsi="宋体" w:cs="宋体"/>
          <w:color w:val="000000"/>
          <w:sz w:val="36"/>
          <w:szCs w:val="36"/>
          <w:highlight w:val="none"/>
          <w:lang w:val="en-US" w:eastAsia="zh-CN"/>
        </w:rPr>
        <w:t xml:space="preserve">  </w:t>
      </w:r>
      <w:r>
        <w:rPr>
          <w:rStyle w:val="1038"/>
          <w:rFonts w:hint="eastAsia" w:ascii="宋体" w:hAnsi="宋体" w:eastAsia="宋体" w:cs="宋体"/>
          <w:color w:val="000000"/>
          <w:sz w:val="36"/>
          <w:szCs w:val="36"/>
          <w:highlight w:val="none"/>
        </w:rPr>
        <w:t xml:space="preserve">附件（投标文件格式）</w:t>
      </w:r>
      <w:bookmarkEnd w:id="13"/>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公开招标</w:t>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投标文件</w:t>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u w:val="single"/>
        </w:rPr>
      </w:pPr>
      <w:r>
        <w:rPr>
          <w:rFonts w:hint="eastAsia" w:ascii="宋体" w:hAnsi="宋体" w:cs="宋体"/>
          <w:bCs/>
          <w:color w:val="000000"/>
          <w:sz w:val="28"/>
          <w:szCs w:val="28"/>
          <w:highlight w:val="none"/>
          <w:lang w:eastAsia="zh-CN"/>
        </w:rPr>
        <w:t xml:space="preserve">项目编号</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u w:val="single"/>
        </w:rPr>
        <w:t xml:space="preserve">                                              </w:t>
      </w:r>
      <w:r/>
    </w:p>
    <w:p>
      <w:pPr>
        <w:spacing w:line="360" w:lineRule="auto"/>
        <w:rPr>
          <w:rFonts w:hint="eastAsia"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项目名称：</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投标文件内容：</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年</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月</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日</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时</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分开标，此时间以前不得开封；</w:t>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投标供应商：</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（盖公章）</w:t>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法定代表人或</w:t>
      </w:r>
      <w:r/>
    </w:p>
    <w:p>
      <w:pPr>
        <w:spacing w:line="360" w:lineRule="auto"/>
        <w:rPr>
          <w:rFonts w:hint="eastAsia"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其委托代理人：</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（签字或盖章）</w:t>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日  期：</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 年</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 月</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日</w:t>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67"/>
        <w:ind w:left="12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color w:val="000000"/>
          <w:highlight w:val="none"/>
        </w:rPr>
      </w:pPr>
      <w:r>
        <w:rPr>
          <w:rFonts w:hint="eastAsia"/>
          <w:color w:val="000000"/>
          <w:highlight w:val="none"/>
        </w:rPr>
        <w:br w:type="page" w:clear="all"/>
      </w:r>
      <w:r/>
    </w:p>
    <w:p>
      <w:pPr>
        <w:pStyle w:val="1029"/>
        <w:numPr>
          <w:ilvl w:val="0"/>
          <w:numId w:val="33"/>
        </w:numPr>
        <w:ind w:left="420" w:firstLine="420"/>
        <w:jc w:val="left"/>
        <w:keepLines/>
        <w:keepNext/>
        <w:pageBreakBefore w:val="0"/>
        <w:spacing w:line="360" w:lineRule="auto"/>
        <w:widowControl w:val="off"/>
        <w:rPr>
          <w:rFonts w:hint="eastAsia"/>
          <w:color w:val="000000"/>
          <w:highlight w:val="none"/>
        </w:rPr>
      </w:pPr>
      <w:r/>
      <w:bookmarkStart w:id="14" w:name="（报价人）法定代表人授权书（格式）"/>
      <w:r/>
      <w:bookmarkEnd w:id="14"/>
      <w:r/>
      <w:bookmarkStart w:id="15" w:name="校园网系统报价和服务承诺表（格式）"/>
      <w:r/>
      <w:bookmarkEnd w:id="15"/>
      <w:r/>
      <w:bookmarkStart w:id="16" w:name="_Toc31550"/>
      <w:r>
        <w:rPr>
          <w:rFonts w:hint="eastAsia"/>
          <w:color w:val="000000"/>
          <w:highlight w:val="none"/>
        </w:rPr>
        <w:t xml:space="preserve">投标函（格式）</w:t>
      </w:r>
      <w:bookmarkEnd w:id="16"/>
      <w:r/>
      <w:r/>
    </w:p>
    <w:p>
      <w:pPr>
        <w:jc w:val="center"/>
        <w:spacing w:line="360" w:lineRule="auto"/>
        <w:tabs>
          <w:tab w:val="left" w:pos="7140" w:leader="none"/>
        </w:tabs>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投标函</w:t>
      </w:r>
      <w:r/>
    </w:p>
    <w:p>
      <w:pPr>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致</w:t>
      </w:r>
      <w:r>
        <w:rPr>
          <w:rFonts w:hint="eastAsia" w:ascii="宋体" w:hAnsi="宋体" w:cs="宋体"/>
          <w:bCs/>
          <w:color w:val="000000"/>
          <w:sz w:val="24"/>
          <w:highlight w:val="none"/>
          <w:u w:val="single"/>
        </w:rPr>
        <w:t xml:space="preserve">     （采购人名称）     </w:t>
      </w:r>
      <w:r>
        <w:rPr>
          <w:rFonts w:hint="eastAsia" w:ascii="宋体" w:hAnsi="宋体" w:cs="宋体"/>
          <w:bCs/>
          <w:color w:val="000000"/>
          <w:sz w:val="24"/>
          <w:highlight w:val="none"/>
        </w:rPr>
        <w:t xml:space="preserve">：</w:t>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我方收到贵公司</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项目的招标文件，经仔细阅读和研究，我方决定参加此次投标。</w:t>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一、我方愿意按照招标文件的一切要求，提供本项目的投标，投标总价见《开标一览表》。</w:t>
      </w:r>
      <w:r/>
    </w:p>
    <w:p>
      <w:pPr>
        <w:pStyle w:val="1241"/>
        <w:ind w:firstLine="480"/>
        <w:jc w:val="left"/>
        <w:spacing w:line="360" w:lineRule="auto"/>
        <w:tabs>
          <w:tab w:val="left" w:pos="1050" w:leader="none"/>
          <w:tab w:val="left" w:pos="1365" w:leader="none"/>
        </w:tabs>
        <w:rPr>
          <w:rFonts w:hint="eastAsia"/>
          <w:bCs/>
          <w:color w:val="000000"/>
          <w:highlight w:val="none"/>
        </w:rPr>
      </w:pPr>
      <w:r>
        <w:rPr>
          <w:rFonts w:hint="eastAsia"/>
          <w:bCs/>
          <w:color w:val="000000"/>
          <w:highlight w:val="none"/>
        </w:rPr>
        <w:t xml:space="preserve">二、我方愿意提供采购人在招标文件中要求的文件、资料。</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三、我方同意</w:t>
      </w:r>
      <w:r>
        <w:rPr>
          <w:rFonts w:hint="eastAsia" w:ascii="宋体" w:hAnsi="宋体" w:cs="宋体"/>
          <w:bCs/>
          <w:color w:val="000000"/>
          <w:sz w:val="24"/>
          <w:highlight w:val="none"/>
          <w:lang w:eastAsia="zh-CN"/>
        </w:rPr>
        <w:t xml:space="preserve">按照</w:t>
      </w:r>
      <w:r>
        <w:rPr>
          <w:rFonts w:hint="eastAsia" w:ascii="宋体" w:hAnsi="宋体" w:cs="宋体"/>
          <w:bCs/>
          <w:color w:val="000000"/>
          <w:sz w:val="24"/>
          <w:highlight w:val="none"/>
        </w:rPr>
        <w:t xml:space="preserve">招标文件中的规定，本投标文件投标的有效期限为开标之日起90天。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四、如果我方的投标文件被接受，我方将履行招标文件中规定的每一项要求，按期、按质、按量，完成中标任务。</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五、我方认为贵单位有权决定中标者。</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六、我方愿意遵守《中华人民共和国政府采购法》，并按《中华人民共和国民法典》、财政部《政府采购货物和服务招标投标管理办法》</w:t>
      </w:r>
      <w:r>
        <w:rPr>
          <w:rFonts w:hint="eastAsia" w:ascii="宋体" w:hAnsi="宋体" w:cs="宋体"/>
          <w:color w:val="000000"/>
          <w:sz w:val="24"/>
          <w:highlight w:val="none"/>
        </w:rPr>
        <w:t xml:space="preserve">和</w:t>
      </w:r>
      <w:r>
        <w:rPr>
          <w:rFonts w:hint="eastAsia" w:ascii="宋体" w:hAnsi="宋体" w:cs="宋体"/>
          <w:bCs/>
          <w:color w:val="000000"/>
          <w:sz w:val="24"/>
          <w:highlight w:val="none"/>
        </w:rPr>
        <w:t xml:space="preserve">合同条款履行自己的全部责任。在合同履行过程中，双方如有争议，同意由</w:t>
      </w:r>
      <w:r>
        <w:rPr>
          <w:rFonts w:hint="eastAsia" w:ascii="宋体" w:hAnsi="宋体" w:cs="宋体"/>
          <w:bCs/>
          <w:color w:val="000000"/>
          <w:sz w:val="24"/>
          <w:highlight w:val="none"/>
          <w:lang w:eastAsia="zh-CN"/>
        </w:rPr>
        <w:t xml:space="preserve">亚太勤业工程咨询有限公司 </w:t>
      </w:r>
      <w:r>
        <w:rPr>
          <w:rFonts w:hint="eastAsia" w:ascii="宋体" w:hAnsi="宋体" w:cs="宋体"/>
          <w:bCs/>
          <w:color w:val="000000"/>
          <w:sz w:val="24"/>
          <w:highlight w:val="none"/>
        </w:rPr>
        <w:t xml:space="preserve">协调解决，并按相关法规和有关文件规定处理。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七、我方认可并遵守招标文件的所有规定，放弃对招标文件提出质疑的权利。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八、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投标供应商（盖章）：     </w:t>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法定代表人或法定代表人授权代表签字或盖章：</w:t>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电话：                              传真：</w:t>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通讯地址：                          邮编：</w:t>
      </w:r>
      <w:r/>
    </w:p>
    <w:p>
      <w:pPr>
        <w:pStyle w:val="880"/>
        <w:spacing w:line="360" w:lineRule="auto"/>
        <w:rPr>
          <w:rFonts w:hint="eastAsia"/>
          <w:color w:val="000000"/>
          <w:highlight w:val="none"/>
        </w:rPr>
      </w:pPr>
      <w:r>
        <w:rPr>
          <w:rFonts w:hint="eastAsia"/>
          <w:color w:val="000000"/>
          <w:highlight w:val="none"/>
        </w:rPr>
      </w:r>
      <w:r/>
    </w:p>
    <w:p>
      <w:pPr>
        <w:spacing w:line="360" w:lineRule="auto"/>
        <w:rPr>
          <w:rFonts w:hint="eastAsia"/>
          <w:color w:val="000000"/>
          <w:highlight w:val="none"/>
        </w:rPr>
      </w:pPr>
      <w:r/>
      <w:bookmarkStart w:id="17" w:name="_Toc17951"/>
      <w:r>
        <w:rPr>
          <w:rFonts w:hint="eastAsia"/>
          <w:color w:val="000000"/>
          <w:highlight w:val="none"/>
          <w:lang w:val="en-US" w:eastAsia="zh-CN"/>
        </w:rPr>
        <w:t xml:space="preserve"> </w:t>
      </w:r>
      <w:r>
        <w:rPr>
          <w:rFonts w:hint="eastAsia"/>
          <w:color w:val="000000"/>
          <w:highlight w:val="none"/>
        </w:rPr>
        <w:br w:type="page" w:clear="all"/>
      </w:r>
      <w:r/>
    </w:p>
    <w:p>
      <w:pPr>
        <w:pStyle w:val="1029"/>
        <w:numPr>
          <w:ilvl w:val="0"/>
          <w:numId w:val="33"/>
        </w:numPr>
        <w:ind w:left="420" w:firstLine="420"/>
        <w:jc w:val="left"/>
        <w:keepLines/>
        <w:keepNext/>
        <w:pageBreakBefore w:val="0"/>
        <w:spacing w:line="360" w:lineRule="auto"/>
        <w:widowControl w:val="off"/>
        <w:rPr>
          <w:rFonts w:hint="eastAsia"/>
          <w:color w:val="000000"/>
          <w:highlight w:val="none"/>
        </w:rPr>
      </w:pPr>
      <w:r>
        <w:rPr>
          <w:rFonts w:hint="eastAsia" w:cs="Times New Roman"/>
          <w:color w:val="000000"/>
          <w:highlight w:val="none"/>
          <w:lang w:val="en-US" w:eastAsia="zh-CN"/>
        </w:rPr>
        <w:t xml:space="preserve">证明文件</w:t>
      </w:r>
      <w:r/>
    </w:p>
    <w:p>
      <w:pPr>
        <w:numPr>
          <w:ilvl w:val="0"/>
          <w:numId w:val="34"/>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关于资格的声明函（格式）；</w:t>
      </w:r>
      <w:r/>
    </w:p>
    <w:p>
      <w:pPr>
        <w:jc w:val="center"/>
        <w:spacing w:line="360" w:lineRule="auto"/>
        <w:tabs>
          <w:tab w:val="left" w:pos="7140" w:leader="none"/>
        </w:tabs>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tabs>
          <w:tab w:val="left" w:pos="7140" w:leader="none"/>
        </w:tabs>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tabs>
          <w:tab w:val="left" w:pos="7140" w:leader="none"/>
        </w:tabs>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关于资格的声明函</w:t>
      </w:r>
      <w:r/>
    </w:p>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项目编号</w:t>
      </w:r>
      <w:r>
        <w:rPr>
          <w:rFonts w:hint="eastAsia" w:ascii="宋体" w:hAnsi="宋体" w:cs="宋体"/>
          <w:bCs/>
          <w:color w:val="000000"/>
          <w:sz w:val="24"/>
          <w:szCs w:val="24"/>
          <w:highlight w:val="none"/>
        </w:rPr>
        <w:t xml:space="preserve">：</w:t>
      </w:r>
      <w:r/>
    </w:p>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日    期：</w:t>
      </w:r>
      <w:r/>
    </w:p>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u w:val="single"/>
          <w:lang w:eastAsia="zh-CN"/>
        </w:rPr>
        <w:t xml:space="preserve">亚太勤业工程咨询有限公司 </w:t>
      </w:r>
      <w:r>
        <w:rPr>
          <w:rFonts w:hint="eastAsia" w:ascii="宋体" w:hAnsi="宋体" w:cs="宋体"/>
          <w:bCs/>
          <w:color w:val="000000"/>
          <w:sz w:val="24"/>
          <w:szCs w:val="24"/>
          <w:highlight w:val="none"/>
          <w:u w:val="single"/>
        </w:rPr>
        <w:t xml:space="preserve">： </w:t>
      </w:r>
      <w:r/>
    </w:p>
    <w:p>
      <w:pPr>
        <w:ind w:firstLine="3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我公司（单位）参加政府采购活动前三年内在经营活动中没有重大违法记录。</w:t>
      </w:r>
      <w:r/>
    </w:p>
    <w:p>
      <w:pPr>
        <w:pStyle w:val="1065"/>
        <w:ind w:left="0" w:right="34" w:firstLine="40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我公司（单位）愿针对本项目（</w:t>
      </w:r>
      <w:r>
        <w:rPr>
          <w:rFonts w:hint="eastAsia" w:ascii="宋体" w:hAnsi="宋体" w:cs="宋体"/>
          <w:bCs/>
          <w:color w:val="000000"/>
          <w:sz w:val="24"/>
          <w:szCs w:val="24"/>
          <w:highlight w:val="none"/>
          <w:lang w:eastAsia="zh-CN"/>
        </w:rPr>
        <w:t xml:space="preserve">项目编号</w:t>
      </w:r>
      <w:r>
        <w:rPr>
          <w:rFonts w:hint="eastAsia" w:ascii="宋体" w:hAnsi="宋体" w:cs="宋体"/>
          <w:bCs/>
          <w:color w:val="000000"/>
          <w:sz w:val="24"/>
          <w:szCs w:val="24"/>
          <w:highlight w:val="none"/>
        </w:rPr>
        <w:t xml:space="preserve">：　　　　）进行报价，投标文件中所有关于报价资格的文件、证明、陈述均是真实的、准确的。若有违背，我公司（单位）        愿意承担由此而产生的一切后果。</w:t>
      </w:r>
      <w:r/>
    </w:p>
    <w:p>
      <w:pPr>
        <w:pStyle w:val="1065"/>
        <w:ind w:left="0" w:right="34" w:firstLine="40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065"/>
        <w:ind w:left="0" w:right="34" w:firstLine="40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065"/>
        <w:ind w:left="0" w:right="34" w:firstLine="40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80"/>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投标供应商（盖章）：</w:t>
      </w:r>
      <w:r/>
    </w:p>
    <w:p>
      <w:pPr>
        <w:pStyle w:val="1065"/>
        <w:ind w:left="0" w:right="34" w:firstLine="40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法定代表人或法定代表人授权代表签字或盖章：</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br w:type="page" w:clear="all"/>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numPr>
          <w:ilvl w:val="0"/>
          <w:numId w:val="34"/>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投标供应商企业营业执照或事业单位法人证书或有关部门登记证明文件</w:t>
      </w:r>
      <w:r>
        <w:rPr>
          <w:rFonts w:hint="eastAsia" w:ascii="宋体" w:hAnsi="宋体"/>
          <w:bCs/>
          <w:sz w:val="24"/>
          <w:szCs w:val="24"/>
          <w:highlight w:val="none"/>
        </w:rPr>
        <w:t xml:space="preserve">等证明文件原件扫描件并加盖公章或签电子公章</w:t>
      </w:r>
      <w:r>
        <w:rPr>
          <w:rFonts w:hint="eastAsia" w:ascii="宋体" w:hAnsi="宋体"/>
          <w:b/>
          <w:sz w:val="24"/>
          <w:szCs w:val="24"/>
          <w:highlight w:val="none"/>
        </w:rPr>
        <w:t xml:space="preserve">（投标供应商如允许以分支机构身份参加投标的，提供投标供应商分支机构的营业执照原件扫描件）</w:t>
      </w:r>
      <w:r>
        <w:rPr>
          <w:rFonts w:hint="eastAsia" w:ascii="宋体" w:hAnsi="宋体" w:cs="宋体"/>
          <w:bCs/>
          <w:color w:val="000000"/>
          <w:sz w:val="24"/>
          <w:highlight w:val="none"/>
        </w:rPr>
        <w:t xml:space="preserve">；</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br w:type="page" w:clear="all"/>
      </w:r>
      <w:r/>
    </w:p>
    <w:p>
      <w:pPr>
        <w:numPr>
          <w:ilvl w:val="0"/>
          <w:numId w:val="34"/>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投标供应商法定代表人授权委托书原件的扫描件（法定代表人亲自参与投标的除外，格式见附件）</w:t>
      </w:r>
      <w:r/>
    </w:p>
    <w:p>
      <w:pPr>
        <w:numPr>
          <w:ilvl w:val="0"/>
          <w:numId w:val="0"/>
        </w:numPr>
        <w:ind w:left="630"/>
        <w:jc w:val="center"/>
        <w:spacing w:line="360" w:lineRule="auto"/>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r>
      <w:r/>
    </w:p>
    <w:p>
      <w:pPr>
        <w:numPr>
          <w:ilvl w:val="0"/>
          <w:numId w:val="0"/>
        </w:numPr>
        <w:ind w:left="630"/>
        <w:jc w:val="center"/>
        <w:spacing w:line="360" w:lineRule="auto"/>
        <w:rPr>
          <w:rFonts w:hint="eastAsia"/>
          <w:color w:val="000000"/>
          <w:highlight w:val="none"/>
        </w:rPr>
      </w:pPr>
      <w:r>
        <w:rPr>
          <w:rFonts w:hint="eastAsia" w:ascii="宋体" w:hAnsi="宋体" w:cs="宋体"/>
          <w:b/>
          <w:bCs w:val="0"/>
          <w:color w:val="000000"/>
          <w:sz w:val="28"/>
          <w:szCs w:val="28"/>
          <w:highlight w:val="none"/>
        </w:rPr>
        <w:t xml:space="preserve">法定代表人授权委托书（格式）：</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8"/>
          <w:szCs w:val="28"/>
          <w:highlight w:val="none"/>
        </w:rPr>
        <w:t xml:space="preserve">                           </w:t>
      </w:r>
      <w:r>
        <w:rPr>
          <w:rFonts w:hint="eastAsia" w:ascii="宋体" w:hAnsi="宋体" w:cs="宋体"/>
          <w:bCs/>
          <w:color w:val="000000"/>
          <w:sz w:val="24"/>
          <w:szCs w:val="24"/>
          <w:highlight w:val="none"/>
          <w:lang w:eastAsia="zh-CN"/>
        </w:rPr>
        <w:t xml:space="preserve">项目编号</w:t>
      </w:r>
      <w:r>
        <w:rPr>
          <w:rFonts w:hint="eastAsia" w:ascii="宋体" w:hAnsi="宋体" w:cs="宋体"/>
          <w:bCs/>
          <w:color w:val="000000"/>
          <w:sz w:val="24"/>
          <w:szCs w:val="24"/>
          <w:highlight w:val="none"/>
        </w:rPr>
        <w:t xml:space="preserve">：</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日    期：</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亚太勤业工程咨询有限公司 </w:t>
      </w:r>
      <w:r>
        <w:rPr>
          <w:rFonts w:hint="eastAsia" w:ascii="宋体" w:hAnsi="宋体" w:cs="宋体"/>
          <w:bCs/>
          <w:color w:val="000000"/>
          <w:sz w:val="24"/>
          <w:szCs w:val="24"/>
          <w:highlight w:val="none"/>
        </w:rPr>
        <w:t xml:space="preserve">：</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u w:val="single"/>
        </w:rPr>
        <w:t xml:space="preserve">   （投标供应商单位名称）          </w:t>
      </w:r>
      <w:r>
        <w:rPr>
          <w:rFonts w:hint="eastAsia" w:ascii="宋体" w:hAnsi="宋体" w:cs="宋体"/>
          <w:bCs/>
          <w:color w:val="000000"/>
          <w:sz w:val="24"/>
          <w:szCs w:val="24"/>
          <w:highlight w:val="none"/>
        </w:rPr>
        <w:t xml:space="preserve">系中华人民共和国合法企业，法定地址：</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，特授权</w:t>
      </w:r>
      <w:r>
        <w:rPr>
          <w:rFonts w:hint="eastAsia" w:ascii="宋体" w:hAnsi="宋体" w:cs="宋体"/>
          <w:bCs/>
          <w:color w:val="000000"/>
          <w:sz w:val="24"/>
          <w:szCs w:val="24"/>
          <w:highlight w:val="none"/>
          <w:u w:val="single"/>
        </w:rPr>
        <w:t xml:space="preserve">    （姓名）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的投标，参与谈判、评审、签约等具体工作，并签署全部有关的文件、协议及合同。</w:t>
      </w:r>
      <w:r/>
    </w:p>
    <w:p>
      <w:pPr>
        <w:ind w:firstLine="52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我公司（单位）对被授权人的签名负全部责任。</w:t>
      </w:r>
      <w:r/>
    </w:p>
    <w:p>
      <w:pPr>
        <w:ind w:firstLine="52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52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被授权人情况：</w:t>
      </w:r>
      <w:r/>
    </w:p>
    <w:p>
      <w:pPr>
        <w:ind w:firstLine="52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姓名：         性别：       年龄：       职务：</w:t>
      </w:r>
      <w:r/>
    </w:p>
    <w:p>
      <w:pPr>
        <w:ind w:firstLine="52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身份证号码：                电话：</w:t>
      </w:r>
      <w:r/>
    </w:p>
    <w:p>
      <w:pPr>
        <w:ind w:firstLine="52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通讯地址：</w:t>
      </w:r>
      <w:r/>
    </w:p>
    <w:p>
      <w:pPr>
        <w:ind w:firstLine="52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被授权人签名：                单位名称（盖章）：</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3200400</wp:posOffset>
                </wp:positionH>
                <wp:positionV relativeFrom="paragraph">
                  <wp:posOffset>361950</wp:posOffset>
                </wp:positionV>
                <wp:extent cx="286702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noFill/>
                          <a:round/>
                        </a:ln>
                      </wps:spPr>
                      <wps:txbx>
                        <w:txbxContent>
                          <w:p>
                            <w:pPr>
                              <w:jc w:val="center"/>
                              <w:rPr>
                                <w:rFonts w:hint="eastAsia" w:ascii="黑体" w:eastAsia="黑体"/>
                                <w:sz w:val="32"/>
                                <w:szCs w:val="32"/>
                              </w:rPr>
                            </w:pPr>
                            <w:r>
                              <w:rPr>
                                <w:rFonts w:hint="eastAsia" w:ascii="黑体" w:eastAsia="黑体"/>
                                <w:sz w:val="32"/>
                                <w:szCs w:val="32"/>
                              </w:rPr>
                            </w:r>
                            <w:r/>
                          </w:p>
                          <w:p>
                            <w:r/>
                            <w:r/>
                          </w:p>
                        </w:txbxContent>
                      </wps:txbx>
                      <wps:bodyPr wrap="square" upright="1"/>
                    </wps:wsp>
                  </a:graphicData>
                </a:graphic>
              </wp:anchor>
            </w:drawing>
          </mc:Choice>
          <mc:Fallback>
            <w:pict>
              <v:shape id="shape 2" o:spid="_x0000_s2" o:spt="202" type="#_x0000_t202" style="position:absolute;z-index:251662336;o:allowoverlap:true;o:allowincell:true;mso-position-horizontal-relative:text;margin-left:252.0pt;mso-position-horizontal:absolute;mso-position-vertical-relative:text;margin-top:28.5pt;mso-position-vertical:absolute;width:225.8pt;height:124.8pt;mso-wrap-distance-left:9.0pt;mso-wrap-distance-top:0.0pt;mso-wrap-distance-right:9.0pt;mso-wrap-distance-bottom:0.0pt;visibility:visible;" fillcolor="#FFFFFF" stroked="f">
                <v:textbox inset="0,0,0,0">
                  <w:txbxContent>
                    <w:p>
                      <w:pPr>
                        <w:jc w:val="center"/>
                        <w:rPr>
                          <w:rFonts w:hint="eastAsia" w:ascii="黑体" w:eastAsia="黑体"/>
                          <w:sz w:val="32"/>
                          <w:szCs w:val="32"/>
                        </w:rPr>
                      </w:pPr>
                      <w:r>
                        <w:rPr>
                          <w:rFonts w:hint="eastAsia" w:ascii="黑体" w:eastAsia="黑体"/>
                          <w:sz w:val="32"/>
                          <w:szCs w:val="32"/>
                        </w:rPr>
                      </w:r>
                      <w:r/>
                    </w:p>
                    <w:p>
                      <w:r/>
                      <w:r/>
                    </w:p>
                  </w:txbxContent>
                </v:textbox>
              </v:shape>
            </w:pict>
          </mc:Fallback>
        </mc:AlternateContent>
      </w:r>
      <w:r>
        <w:rPr>
          <w:rFonts w:hint="eastAsia" w:ascii="宋体" w:hAnsi="宋体" w:cs="宋体"/>
          <w:bCs/>
          <w:color w:val="000000"/>
          <w:sz w:val="24"/>
          <w:szCs w:val="24"/>
          <w:highlight w:val="none"/>
        </w:rPr>
        <w:t xml:space="preserve">                       法定代表人（签字或盖章）：</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106680</wp:posOffset>
                </wp:positionH>
                <wp:positionV relativeFrom="paragraph">
                  <wp:posOffset>73660</wp:posOffset>
                </wp:positionV>
                <wp:extent cx="286702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noFill/>
                          <a:round/>
                        </a:ln>
                      </wps:spPr>
                      <wps:txbx>
                        <w:txbxContent>
                          <w:p>
                            <w:pP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8.4pt;mso-position-horizontal:absolute;mso-position-vertical-relative:text;margin-top:5.8pt;mso-position-vertical:absolute;width:225.8pt;height:124.8pt;mso-wrap-distance-left:9.0pt;mso-wrap-distance-top:0.0pt;mso-wrap-distance-right:9.0pt;mso-wrap-distance-bottom:0.0pt;visibility:visible;" fillcolor="#FFFFFF" stroked="f">
                <v:textbox inset="0,0,0,0">
                  <w:txbxContent>
                    <w:p>
                      <w:pP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r/>
                      <w:r/>
                    </w:p>
                  </w:txbxContent>
                </v:textbox>
              </v:shape>
            </w:pict>
          </mc:Fallback>
        </mc:AlternateConten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highlight w:val="none"/>
        </w:rPr>
      </w:pPr>
      <w:r>
        <w:rPr>
          <w:rFonts w:hint="eastAsia"/>
          <w:color w:val="000000"/>
          <w:highlight w:val="none"/>
        </w:rPr>
        <w:br w:type="page" w:clear="all"/>
      </w:r>
      <w:r/>
    </w:p>
    <w:p>
      <w:pPr>
        <w:ind w:firstLine="241"/>
        <w:keepLines w:val="0"/>
        <w:keepNext w:val="0"/>
        <w:pageBreakBefore w:val="0"/>
        <w:spacing w:line="360" w:lineRule="auto"/>
        <w:widowControl w:val="off"/>
        <w:rPr>
          <w:rFonts w:hint="eastAsia" w:ascii="宋体" w:hAnsi="宋体" w:cs="宋体"/>
          <w:b/>
          <w:bCs/>
          <w:color w:val="000000"/>
          <w:sz w:val="24"/>
          <w:highlight w:val="none"/>
        </w:rPr>
        <w:outlineLvl w:val="9"/>
      </w:pPr>
      <w:r>
        <w:rPr>
          <w:rFonts w:hint="eastAsia" w:ascii="宋体" w:hAnsi="宋体" w:cs="宋体"/>
          <w:b/>
          <w:bCs/>
          <w:color w:val="000000"/>
          <w:sz w:val="24"/>
          <w:highlight w:val="none"/>
        </w:rPr>
        <w:t xml:space="preserve">法定代表人亲自参加投标的需提供：</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300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法定代表人身份证明书（格式）</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成立时间：     年     月    日</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经营期限：</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    名：         性别：        年龄：        职务：               </w:t>
      </w:r>
      <w:r/>
    </w:p>
    <w:p>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的法定代表人。</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单位名称（盖公章）</w:t>
      </w:r>
      <w:r/>
    </w:p>
    <w:p>
      <w:pPr>
        <w:pStyle w:val="875"/>
        <w:ind w:firstLine="0"/>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rPr>
        <w:t xml:space="preserve">日      期：    年    月    日</w:t>
      </w:r>
      <w:r/>
    </w:p>
    <w:p>
      <w:pPr>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rPr>
        <w:br w:type="page" w:clear="all"/>
      </w:r>
      <w:r/>
    </w:p>
    <w:p>
      <w:pPr>
        <w:numPr>
          <w:ilvl w:val="0"/>
          <w:numId w:val="34"/>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投标供应商法定代表人身份证</w:t>
      </w:r>
      <w:r>
        <w:rPr>
          <w:rFonts w:hint="eastAsia" w:ascii="宋体" w:hAnsi="宋体" w:cs="宋体"/>
          <w:bCs/>
          <w:color w:val="000000"/>
          <w:sz w:val="24"/>
          <w:highlight w:val="none"/>
          <w:lang w:val="en-US" w:eastAsia="zh-CN"/>
        </w:rPr>
        <w:t xml:space="preserve">原件扫描件</w:t>
      </w:r>
      <w:r>
        <w:rPr>
          <w:rFonts w:hint="eastAsia" w:ascii="宋体" w:hAnsi="宋体" w:cs="宋体"/>
          <w:bCs/>
          <w:color w:val="000000"/>
          <w:sz w:val="24"/>
          <w:highlight w:val="none"/>
        </w:rPr>
        <w:t xml:space="preserve">（身份证应为正、反面）</w:t>
      </w:r>
      <w:r/>
    </w:p>
    <w:p>
      <w:pPr>
        <w:numPr>
          <w:ilvl w:val="0"/>
          <w:numId w:val="34"/>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投标供应商法定代表人授权代表身份证</w:t>
      </w:r>
      <w:r>
        <w:rPr>
          <w:rFonts w:hint="eastAsia" w:ascii="宋体" w:hAnsi="宋体" w:cs="宋体"/>
          <w:bCs/>
          <w:color w:val="000000"/>
          <w:sz w:val="24"/>
          <w:highlight w:val="none"/>
          <w:lang w:val="en-US" w:eastAsia="zh-CN"/>
        </w:rPr>
        <w:t xml:space="preserve">原件扫描件</w:t>
      </w:r>
      <w:r>
        <w:rPr>
          <w:rFonts w:hint="eastAsia" w:ascii="宋体" w:hAnsi="宋体" w:cs="宋体"/>
          <w:bCs/>
          <w:color w:val="000000"/>
          <w:sz w:val="24"/>
          <w:highlight w:val="none"/>
        </w:rPr>
        <w:t xml:space="preserve">（身份证应为正、反面</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法定代表人亲自参与投标的除外）</w:t>
      </w:r>
      <w:r/>
    </w:p>
    <w:p>
      <w:pPr>
        <w:numPr>
          <w:ilvl w:val="0"/>
          <w:numId w:val="34"/>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投标供应商近一年中任意一个月份（不含投标当月）的财务状况报告（资产负债表和利润表）或由会计师事务所出具的</w:t>
      </w:r>
      <w:r>
        <w:rPr>
          <w:rFonts w:hint="eastAsia" w:ascii="宋体" w:hAnsi="宋体" w:cs="宋体"/>
          <w:bCs/>
          <w:color w:val="000000"/>
          <w:sz w:val="24"/>
          <w:highlight w:val="none"/>
          <w:lang w:val="en-US" w:eastAsia="zh-CN"/>
        </w:rPr>
        <w:t xml:space="preserve">2023</w:t>
      </w:r>
      <w:r>
        <w:rPr>
          <w:rFonts w:hint="eastAsia" w:ascii="宋体" w:hAnsi="宋体" w:cs="宋体"/>
          <w:bCs/>
          <w:color w:val="000000"/>
          <w:sz w:val="24"/>
          <w:highlight w:val="none"/>
        </w:rPr>
        <w:t xml:space="preserve">年度审计报告和所附已审财务报告</w:t>
      </w:r>
      <w:r>
        <w:rPr>
          <w:rFonts w:hint="eastAsia" w:ascii="宋体" w:hAnsi="宋体" w:cs="宋体"/>
          <w:bCs/>
          <w:color w:val="000000"/>
          <w:sz w:val="24"/>
          <w:highlight w:val="none"/>
          <w:lang w:eastAsia="zh-CN"/>
        </w:rPr>
        <w:t xml:space="preserve">原件扫描件并加盖公章或签电子公章</w:t>
      </w:r>
      <w:r/>
    </w:p>
    <w:p>
      <w:pPr>
        <w:numPr>
          <w:ilvl w:val="0"/>
          <w:numId w:val="34"/>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投标供应商近一年中任意一个月份（不含投标当月）的依法缴纳税收的相关材料（提供相关主管部门证明或银行代扣证明）</w:t>
      </w:r>
      <w:r>
        <w:rPr>
          <w:rFonts w:hint="eastAsia" w:ascii="宋体" w:hAnsi="宋体" w:cs="宋体"/>
          <w:bCs/>
          <w:color w:val="000000"/>
          <w:sz w:val="24"/>
          <w:highlight w:val="none"/>
          <w:lang w:eastAsia="zh-CN"/>
        </w:rPr>
        <w:t xml:space="preserve">扫描件</w:t>
      </w:r>
      <w:r>
        <w:rPr>
          <w:rFonts w:hint="eastAsia" w:ascii="宋体" w:hAnsi="宋体" w:cs="宋体"/>
          <w:bCs/>
          <w:color w:val="000000"/>
          <w:sz w:val="24"/>
          <w:highlight w:val="none"/>
        </w:rPr>
        <w:t xml:space="preserve">并加盖公章或签电子公章</w:t>
      </w:r>
      <w:r/>
    </w:p>
    <w:p>
      <w:pPr>
        <w:numPr>
          <w:ilvl w:val="0"/>
          <w:numId w:val="34"/>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投标供应商近一年中任意一个月份（不含投标当月）的依法缴纳社会保障资金的相关材料（提供相关主管部门证明或银行代扣证明）</w:t>
      </w:r>
      <w:r>
        <w:rPr>
          <w:rFonts w:hint="eastAsia" w:ascii="宋体" w:hAnsi="宋体" w:cs="宋体"/>
          <w:bCs/>
          <w:color w:val="000000"/>
          <w:sz w:val="24"/>
          <w:highlight w:val="none"/>
          <w:lang w:eastAsia="zh-CN"/>
        </w:rPr>
        <w:t xml:space="preserve">扫描件</w:t>
      </w:r>
      <w:r>
        <w:rPr>
          <w:rFonts w:hint="eastAsia" w:ascii="宋体" w:hAnsi="宋体" w:cs="宋体"/>
          <w:bCs/>
          <w:color w:val="000000"/>
          <w:sz w:val="24"/>
          <w:highlight w:val="none"/>
        </w:rPr>
        <w:t xml:space="preserve">并加盖公章或签电子公章</w:t>
      </w:r>
      <w:r/>
    </w:p>
    <w:p>
      <w:pPr>
        <w:numPr>
          <w:ilvl w:val="0"/>
          <w:numId w:val="34"/>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提供被授权委托人与投标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签订的劳动合同、社保机构出具的本企业为其依法缴纳的近一年中任意一个月份的社保证明材料；（</w:t>
      </w:r>
      <w:r>
        <w:rPr>
          <w:rFonts w:hint="eastAsia" w:ascii="宋体" w:hAnsi="宋体" w:cs="宋体"/>
          <w:bCs/>
          <w:color w:val="000000"/>
          <w:sz w:val="24"/>
          <w:highlight w:val="none"/>
          <w:lang w:eastAsia="zh-CN"/>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color w:val="000000"/>
          <w:sz w:val="24"/>
          <w:highlight w:val="none"/>
          <w:lang w:val="en-US" w:eastAsia="zh-CN"/>
        </w:rPr>
        <w:t xml:space="preserve">）</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br w:type="page" w:clear="all"/>
      </w:r>
      <w:r/>
    </w:p>
    <w:p>
      <w:pPr>
        <w:numPr>
          <w:ilvl w:val="0"/>
          <w:numId w:val="34"/>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提供</w:t>
      </w:r>
      <w:r>
        <w:rPr>
          <w:rFonts w:hint="eastAsia" w:ascii="宋体" w:hAnsi="宋体" w:cs="宋体"/>
          <w:bCs/>
          <w:color w:val="000000"/>
          <w:sz w:val="24"/>
          <w:highlight w:val="none"/>
          <w:lang w:val="en-US" w:eastAsia="zh-CN"/>
        </w:rPr>
        <w:t xml:space="preserve">项目负责人</w:t>
      </w:r>
      <w:r>
        <w:rPr>
          <w:rFonts w:hint="eastAsia" w:ascii="宋体" w:hAnsi="宋体" w:cs="宋体"/>
          <w:bCs/>
          <w:color w:val="000000"/>
          <w:sz w:val="24"/>
          <w:highlight w:val="none"/>
        </w:rPr>
        <w:t xml:space="preserve">与投标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签订的劳动合同、社保机构出具的本企业为其依法缴纳的近一年中任意一个月份的社保证明材料；（</w:t>
      </w:r>
      <w:r>
        <w:rPr>
          <w:rFonts w:hint="eastAsia" w:ascii="宋体" w:hAnsi="宋体" w:cs="宋体"/>
          <w:bCs/>
          <w:color w:val="000000"/>
          <w:sz w:val="24"/>
          <w:highlight w:val="none"/>
          <w:lang w:eastAsia="zh-CN"/>
        </w:rPr>
        <w:t xml:space="preserve">由相关主管部门出具，如因投标供应商新成立确实无法提供的，可以不提供；法定代表人亲自参加投标的除外；社保缴费证明必须提交带有社保部门公章的或含有县（</w:t>
      </w:r>
      <w:r>
        <w:rPr>
          <w:rFonts w:hint="eastAsia" w:ascii="宋体" w:hAnsi="宋体" w:cs="宋体"/>
          <w:bCs/>
          <w:color w:val="000000"/>
          <w:sz w:val="24"/>
          <w:highlight w:val="none"/>
          <w:lang w:val="en-US" w:eastAsia="zh-CN"/>
        </w:rPr>
        <w:t xml:space="preserve">区</w:t>
      </w:r>
      <w:r>
        <w:rPr>
          <w:rFonts w:hint="eastAsia" w:ascii="宋体" w:hAnsi="宋体" w:cs="宋体"/>
          <w:bCs/>
          <w:color w:val="000000"/>
          <w:sz w:val="24"/>
          <w:highlight w:val="none"/>
          <w:lang w:eastAsia="zh-CN"/>
        </w:rPr>
        <w:t xml:space="preserve">）级及以上社保部门电子加盖公章或签电子公章或带二维码验证的扫描件</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br w:type="page" w:clear="all"/>
      </w:r>
      <w:r/>
    </w:p>
    <w:p>
      <w:pPr>
        <w:numPr>
          <w:ilvl w:val="0"/>
          <w:numId w:val="34"/>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承诺书（格式）</w:t>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承诺书一</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（投标供应商名称）</w:t>
      </w:r>
      <w:r>
        <w:rPr>
          <w:rFonts w:hint="eastAsia" w:ascii="宋体" w:hAnsi="宋体" w:cs="宋体"/>
          <w:color w:val="000000"/>
          <w:sz w:val="24"/>
          <w:szCs w:val="24"/>
          <w:highlight w:val="none"/>
        </w:rPr>
        <w:t xml:space="preserve">在此承诺：</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我公司（单位）愿针对此次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（项目名称）进行投标。</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我公司符合《中华人民共和国政府采购法》第二十二条的规定，在此郑重承诺具备以下条件：</w:t>
      </w:r>
      <w:r/>
    </w:p>
    <w:p>
      <w:pPr>
        <w:ind w:left="35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（一）具有独立承担民事责任的能力；</w:t>
      </w:r>
      <w:r/>
    </w:p>
    <w:p>
      <w:pPr>
        <w:ind w:left="35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（二）具有良好的商业信誉和健全的财务会计制度；</w:t>
      </w:r>
      <w:r/>
    </w:p>
    <w:p>
      <w:pPr>
        <w:ind w:left="35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（三）具有履行合同所必需的设备和专业技术能力；</w:t>
      </w:r>
      <w:r/>
    </w:p>
    <w:p>
      <w:pPr>
        <w:ind w:left="35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（四）有依法缴纳税收和社会保障资金的良好记录；</w:t>
      </w:r>
      <w:r/>
    </w:p>
    <w:p>
      <w:pPr>
        <w:ind w:left="35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（五）近三年内，在经营活动中没有重大违法记录；</w:t>
      </w:r>
      <w:r/>
    </w:p>
    <w:p>
      <w:pPr>
        <w:ind w:left="35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（六）投标文件中所有关于投标资格的文件、证明、陈述均是真实的、准确的。</w:t>
      </w:r>
      <w:r/>
    </w:p>
    <w:p>
      <w:pPr>
        <w:ind w:left="35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若有违背，我公司（单位）愿意承担由此而产生的一切后果。</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40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37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投标供应商（盖章）：</w:t>
      </w:r>
      <w:r/>
    </w:p>
    <w:p>
      <w:pPr>
        <w:ind w:firstLine="9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法定代表人或法定代表人授权代表签字或盖章：</w:t>
      </w:r>
      <w:r/>
    </w:p>
    <w:p>
      <w:pPr>
        <w:ind w:right="480" w:firstLine="4200"/>
        <w:spacing w:before="24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p>
    <w:p>
      <w:pPr>
        <w:ind w:firstLine="9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Cs/>
          <w:color w:val="000000"/>
          <w:sz w:val="28"/>
          <w:szCs w:val="28"/>
          <w:highlight w:val="none"/>
        </w:rPr>
        <w:br w:type="page" w:clear="all"/>
      </w:r>
      <w:r>
        <w:rPr>
          <w:rFonts w:hint="eastAsia" w:ascii="宋体" w:hAnsi="宋体" w:cs="宋体"/>
          <w:b/>
          <w:color w:val="000000"/>
          <w:sz w:val="28"/>
          <w:szCs w:val="28"/>
          <w:highlight w:val="none"/>
        </w:rPr>
        <w:t xml:space="preserve">承诺书二</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致：</w:t>
      </w:r>
      <w:r>
        <w:rPr>
          <w:rFonts w:hint="eastAsia" w:ascii="宋体" w:hAnsi="宋体" w:cs="宋体"/>
          <w:b/>
          <w:color w:val="000000"/>
          <w:sz w:val="24"/>
          <w:szCs w:val="24"/>
          <w:highlight w:val="none"/>
          <w:lang w:eastAsia="zh-CN"/>
        </w:rPr>
        <w:t xml:space="preserve">无锡高新技术产业开发区（无锡市新吴区）数据局</w:t>
      </w:r>
      <w:r/>
    </w:p>
    <w:p>
      <w:pPr>
        <w:ind w:firstLine="480"/>
        <w:spacing w:before="24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我公司自愿参加贵单位（公司）项目的投标，并接受对</w:t>
      </w:r>
      <w:r>
        <w:rPr>
          <w:rFonts w:hint="eastAsia" w:ascii="宋体" w:hAnsi="宋体" w:cs="宋体"/>
          <w:color w:val="000000"/>
          <w:sz w:val="24"/>
          <w:szCs w:val="24"/>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before="24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right="480"/>
        <w:jc w:val="center"/>
        <w:spacing w:before="24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投标供应商：（盖章）</w:t>
      </w:r>
      <w:r/>
    </w:p>
    <w:p>
      <w:pPr>
        <w:ind w:right="480"/>
        <w:jc w:val="right"/>
        <w:spacing w:before="24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法定代表人签名或盖章：                                      </w:t>
      </w:r>
      <w:r/>
    </w:p>
    <w:p>
      <w:pPr>
        <w:ind w:right="480"/>
        <w:jc w:val="right"/>
        <w:spacing w:before="240" w:line="360" w:lineRule="auto"/>
        <w:rPr>
          <w:rFonts w:hint="eastAsia" w:ascii="宋体" w:hAnsi="宋体" w:cs="宋体"/>
          <w:color w:val="000000"/>
          <w:sz w:val="28"/>
          <w:szCs w:val="28"/>
          <w:highlight w:val="none"/>
        </w:rPr>
      </w:pPr>
      <w:r>
        <w:rPr>
          <w:rFonts w:hint="eastAsia" w:ascii="宋体" w:hAnsi="宋体" w:cs="宋体"/>
          <w:color w:val="000000"/>
          <w:sz w:val="24"/>
          <w:szCs w:val="24"/>
          <w:highlight w:val="none"/>
        </w:rPr>
        <w:t xml:space="preserve">年    月    日</w:t>
      </w:r>
      <w:r/>
    </w:p>
    <w:p>
      <w:pPr>
        <w:ind w:firstLine="480"/>
        <w:jc w:val="right"/>
        <w:spacing w:before="240"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spacing w:line="360" w:lineRule="auto"/>
        <w:rPr>
          <w:rFonts w:hint="eastAsia"/>
          <w:color w:val="000000"/>
          <w:highlight w:val="none"/>
        </w:rPr>
      </w:pPr>
      <w:r>
        <w:rPr>
          <w:rFonts w:hint="eastAsia"/>
          <w:color w:val="000000"/>
          <w:highlight w:val="none"/>
        </w:rPr>
      </w:r>
      <w:r/>
    </w:p>
    <w:p>
      <w:pPr>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承诺书三（廉洁承诺书格式）</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为了积极配合贵单位的招标工作，有效遏制不公平竞争和违规违纪问题的发生，确保招标工作的公平、公正、公开，我们保证认真贯彻《招投标法》等相关规定以及相关廉洁要求，特向贵局承诺如下事项：</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1、自觉遵守国家法律法规及有关廉政建设制度。</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2、主动了解贵单位招投标纪律，积极配合贵局执行招投标廉政建设的有关规定。</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3、不使用不正当手段妨碍、排挤其他投标供应商或串通投标。</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4、按照招标文件规定的方式进行投标，不隐瞒本单位投标资质的真实情况，投标资质符合规定。</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6、不向设计招标的单位及个人购置或</w:t>
      </w:r>
      <w:r>
        <w:rPr>
          <w:rFonts w:hint="eastAsia" w:ascii="宋体" w:hAnsi="宋体" w:cs="宋体"/>
          <w:color w:val="000000"/>
          <w:sz w:val="24"/>
          <w:szCs w:val="24"/>
          <w:highlight w:val="none"/>
          <w:lang w:eastAsia="zh-CN"/>
        </w:rPr>
        <w:t xml:space="preserve">提供通信</w:t>
      </w:r>
      <w:r>
        <w:rPr>
          <w:rFonts w:hint="eastAsia" w:ascii="宋体" w:hAnsi="宋体" w:cs="宋体"/>
          <w:color w:val="000000"/>
          <w:sz w:val="24"/>
          <w:szCs w:val="24"/>
          <w:highlight w:val="none"/>
        </w:rPr>
        <w:t xml:space="preserve">工具、交通工具和高档办公用品等。</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7、不向涉及招标的单位及个人的配偶、子女、亲属分包此次招标项目。</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8、不向涉及招标的单位及个人支付好处费、介绍费。</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9、一旦发现相关人员在招标过程中有索要财物等不廉洁行为，坚决予以抵制，并及时向贵局纪检部门举报。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我们若违反上述承诺，愿</w:t>
      </w:r>
      <w:r>
        <w:rPr>
          <w:rFonts w:hint="eastAsia" w:ascii="宋体" w:hAnsi="宋体" w:cs="宋体"/>
          <w:color w:val="000000"/>
          <w:sz w:val="24"/>
          <w:szCs w:val="24"/>
          <w:highlight w:val="none"/>
          <w:lang w:eastAsia="zh-CN"/>
        </w:rPr>
        <w:t xml:space="preserve">接受</w:t>
      </w:r>
      <w:r>
        <w:rPr>
          <w:rFonts w:hint="eastAsia" w:ascii="宋体" w:hAnsi="宋体" w:cs="宋体"/>
          <w:color w:val="000000"/>
          <w:sz w:val="24"/>
          <w:szCs w:val="24"/>
          <w:highlight w:val="none"/>
        </w:rPr>
        <w:t xml:space="preserve">取消投标资格及其他任何形式的处理。</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投标供应商（公章）：             </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法定代表人或法定代表人授权代表：          （签字或盖章）</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80"/>
        <w:spacing w:line="360" w:lineRule="auto"/>
        <w:rPr>
          <w:rFonts w:hint="eastAsia" w:ascii="宋体" w:hAnsi="宋体" w:eastAsia="宋体" w:cs="宋体"/>
          <w:bCs/>
          <w:color w:val="000000"/>
          <w:szCs w:val="28"/>
          <w:highlight w:val="none"/>
        </w:rPr>
      </w:pPr>
      <w:r>
        <w:rPr>
          <w:rFonts w:hint="eastAsia" w:ascii="宋体" w:hAnsi="宋体" w:eastAsia="宋体" w:cs="宋体"/>
          <w:bCs/>
          <w:color w:val="000000"/>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br w:type="page" w:clear="all"/>
      </w:r>
      <w:r/>
    </w:p>
    <w:p>
      <w:pPr>
        <w:numPr>
          <w:ilvl w:val="0"/>
          <w:numId w:val="34"/>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lang w:eastAsia="zh-CN"/>
        </w:rPr>
        <w:t xml:space="preserve">投标供应商提供《中小企业声明函》或《监狱企业证明文件》或《残疾人福利性单位声明函》原件扫描件（中小企业声明函和残疾人福利性单位声明函格式见附件）</w:t>
      </w:r>
      <w:r/>
    </w:p>
    <w:p>
      <w:pPr>
        <w:jc w:val="center"/>
        <w:spacing w:line="360" w:lineRule="auto"/>
        <w:widowControl/>
        <w:rPr>
          <w:rFonts w:hint="eastAsia" w:ascii="Arial" w:hAnsi="Arial" w:eastAsia="黑体" w:cs="Times New Roman"/>
          <w:b/>
          <w:bCs/>
          <w:color w:val="000000"/>
          <w:sz w:val="32"/>
          <w:szCs w:val="32"/>
          <w:highlight w:val="none"/>
          <w:lang w:val="en-US" w:eastAsia="zh-CN" w:bidi="ar-SA"/>
        </w:rPr>
      </w:pPr>
      <w:r>
        <w:rPr>
          <w:rFonts w:hint="eastAsia" w:ascii="Arial" w:hAnsi="Arial" w:eastAsia="黑体" w:cs="Times New Roman"/>
          <w:b/>
          <w:bCs/>
          <w:color w:val="000000"/>
          <w:sz w:val="32"/>
          <w:szCs w:val="32"/>
          <w:highlight w:val="none"/>
          <w:lang w:val="en-US" w:eastAsia="zh-CN" w:bidi="ar-SA"/>
        </w:rPr>
        <w:t xml:space="preserve">中小企业声明函（服务）</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本公司郑重声明，根据《政府采购促进中小企业发展管理办法》（财库﹝2020﹞46号）的规定，本公司参加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采购活动，服务单位全部为符合政策要求的中小企业（或者：服务全部由符合政策要求的中小企业承接）。具体情况如下：</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 其他未列明行业 </w:t>
      </w:r>
      <w:r>
        <w:rPr>
          <w:rFonts w:hint="eastAsia" w:ascii="宋体" w:hAnsi="宋体" w:cs="宋体"/>
          <w:bCs/>
          <w:color w:val="000000"/>
          <w:sz w:val="24"/>
          <w:szCs w:val="24"/>
          <w:highlight w:val="none"/>
        </w:rPr>
        <w:t xml:space="preserve">；承建（承接）企业为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w:t>
      </w:r>
      <w:r>
        <w:rPr>
          <w:rFonts w:hint="eastAsia" w:ascii="宋体" w:hAnsi="宋体" w:cs="宋体"/>
          <w:color w:val="000000"/>
          <w:sz w:val="24"/>
          <w:szCs w:val="24"/>
          <w:highlight w:val="none"/>
          <w:vertAlign w:val="superscript"/>
        </w:rPr>
        <w:t xml:space="preserve">1</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 （中型企业、小型企业、微型企业）</w:t>
      </w:r>
      <w:r>
        <w:rPr>
          <w:rFonts w:hint="eastAsia" w:ascii="宋体" w:hAnsi="宋体" w:cs="宋体"/>
          <w:bCs/>
          <w:color w:val="000000"/>
          <w:sz w:val="24"/>
          <w:szCs w:val="24"/>
          <w:highlight w:val="none"/>
        </w:rPr>
        <w:t xml:space="preserve">； </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 其他未列明行业 </w:t>
      </w:r>
      <w:r>
        <w:rPr>
          <w:rFonts w:hint="eastAsia" w:ascii="宋体" w:hAnsi="宋体" w:cs="宋体"/>
          <w:bCs/>
          <w:color w:val="000000"/>
          <w:sz w:val="24"/>
          <w:szCs w:val="24"/>
          <w:highlight w:val="none"/>
        </w:rPr>
        <w:t xml:space="preserve">；承建（承接）企业为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（中型企业、小型企业、微型企业）</w:t>
      </w:r>
      <w:r>
        <w:rPr>
          <w:rFonts w:hint="eastAsia" w:ascii="宋体" w:hAnsi="宋体" w:cs="宋体"/>
          <w:bCs/>
          <w:color w:val="000000"/>
          <w:sz w:val="24"/>
          <w:szCs w:val="24"/>
          <w:highlight w:val="none"/>
        </w:rPr>
        <w:t xml:space="preserve">； </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本企业对上述声明内容的真实性负责。如有虚假，将依法承担相应责任。 </w:t>
      </w:r>
      <w:r/>
    </w:p>
    <w:p>
      <w:pPr>
        <w:ind w:firstLine="420"/>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企业名称（盖章）：</w:t>
      </w:r>
      <w:r/>
    </w:p>
    <w:p>
      <w:pPr>
        <w:ind w:firstLine="420"/>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p>
    <w:p>
      <w:pPr>
        <w:ind w:firstLine="420"/>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日 期：</w:t>
      </w:r>
      <w:r/>
    </w:p>
    <w:p>
      <w:pPr>
        <w:spacing w:line="360" w:lineRule="auto"/>
        <w:rPr>
          <w:rFonts w:hint="eastAsia" w:ascii="宋体" w:hAnsi="宋体" w:cs="宋体"/>
          <w:bCs/>
          <w:color w:val="000000"/>
          <w:highlight w:val="none"/>
        </w:rPr>
      </w:pPr>
      <w:r>
        <w:rPr>
          <w:rFonts w:hint="eastAsia" w:ascii="宋体" w:hAnsi="宋体" w:cs="宋体"/>
          <w:bCs/>
          <w:color w:val="000000"/>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备注：1.从业人员、营业收入、资产总额填报上一年度数据，无上一年度数据的新成立企业可不填报。</w:t>
      </w:r>
      <w:r/>
    </w:p>
    <w:p>
      <w:pPr>
        <w:ind w:firstLine="480"/>
        <w:spacing w:line="360" w:lineRule="auto"/>
        <w:rPr>
          <w:rFonts w:ascii="宋体" w:hAnsi="宋体"/>
          <w:color w:val="000000"/>
          <w:highlight w:val="none"/>
        </w:rPr>
      </w:pPr>
      <w:r>
        <w:rPr>
          <w:rFonts w:hint="eastAsia" w:ascii="宋体" w:hAnsi="宋体" w:cs="宋体"/>
          <w:color w:val="000000"/>
          <w:sz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before="4"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before="4"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before="4"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29"/>
        <w:numPr>
          <w:ilvl w:val="0"/>
          <w:numId w:val="0"/>
        </w:numPr>
        <w:ind w:left="142"/>
        <w:jc w:val="center"/>
        <w:keepLines/>
        <w:keepNext/>
        <w:pageBreakBefore w:val="0"/>
        <w:spacing w:line="360" w:lineRule="auto"/>
        <w:widowControl w:val="off"/>
        <w:rPr>
          <w:rFonts w:hint="eastAsia"/>
          <w:color w:val="000000"/>
          <w:highlight w:val="none"/>
        </w:rPr>
        <w:outlineLvl w:val="9"/>
      </w:pPr>
      <w:r>
        <w:rPr>
          <w:rFonts w:hint="eastAsia"/>
          <w:color w:val="000000"/>
          <w:highlight w:val="none"/>
          <w:lang w:val="en-US" w:eastAsia="zh-CN"/>
        </w:rPr>
        <w:t xml:space="preserve"> </w:t>
      </w:r>
      <w:r>
        <w:rPr>
          <w:rFonts w:hint="eastAsia"/>
          <w:color w:val="000000"/>
          <w:highlight w:val="none"/>
        </w:rPr>
        <w:t xml:space="preserve">残疾人福利性单位声明函</w:t>
      </w:r>
      <w:r/>
    </w:p>
    <w:p>
      <w:pPr>
        <w:ind w:firstLine="504"/>
        <w:spacing w:line="360" w:lineRule="auto"/>
        <w:rPr>
          <w:rFonts w:hint="eastAsia" w:ascii="宋体" w:hAnsi="宋体" w:cs="宋体"/>
          <w:bCs/>
          <w:color w:val="000000"/>
          <w:spacing w:val="6"/>
          <w:sz w:val="24"/>
          <w:szCs w:val="24"/>
          <w:highlight w:val="none"/>
        </w:rPr>
      </w:pPr>
      <w:r>
        <w:rPr>
          <w:rFonts w:hint="eastAsia" w:ascii="宋体" w:hAnsi="宋体" w:cs="宋体"/>
          <w:bCs/>
          <w:color w:val="000000"/>
          <w:spacing w:val="6"/>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spacing w:line="360" w:lineRule="auto"/>
        <w:rPr>
          <w:rFonts w:hint="eastAsia" w:ascii="宋体" w:hAnsi="宋体" w:cs="宋体"/>
          <w:bCs/>
          <w:color w:val="000000"/>
          <w:spacing w:val="6"/>
          <w:sz w:val="28"/>
          <w:szCs w:val="28"/>
          <w:highlight w:val="none"/>
        </w:rPr>
      </w:pPr>
      <w:r>
        <w:rPr>
          <w:rFonts w:hint="eastAsia" w:ascii="宋体" w:hAnsi="宋体" w:cs="宋体"/>
          <w:bCs/>
          <w:color w:val="000000"/>
          <w:spacing w:val="6"/>
          <w:sz w:val="24"/>
          <w:szCs w:val="24"/>
          <w:highlight w:val="none"/>
        </w:rPr>
        <w:t xml:space="preserve">本单位对上述声明的真实性负责。如有虚假，将依法承担相应责任。</w:t>
      </w:r>
      <w:r/>
    </w:p>
    <w:p>
      <w:pPr>
        <w:spacing w:line="360" w:lineRule="auto"/>
        <w:rPr>
          <w:rFonts w:hint="eastAsia" w:ascii="宋体" w:hAnsi="宋体" w:cs="宋体"/>
          <w:bCs/>
          <w:color w:val="000000"/>
          <w:spacing w:val="6"/>
          <w:sz w:val="28"/>
          <w:szCs w:val="28"/>
          <w:highlight w:val="none"/>
        </w:rPr>
      </w:pPr>
      <w:r>
        <w:rPr>
          <w:rFonts w:hint="eastAsia" w:ascii="宋体" w:hAnsi="宋体" w:cs="宋体"/>
          <w:bCs/>
          <w:color w:val="000000"/>
          <w:spacing w:val="6"/>
          <w:sz w:val="28"/>
          <w:szCs w:val="28"/>
          <w:highlight w:val="none"/>
        </w:rPr>
      </w:r>
      <w:r/>
    </w:p>
    <w:p>
      <w:pPr>
        <w:spacing w:line="360" w:lineRule="auto"/>
        <w:rPr>
          <w:rFonts w:hint="eastAsia" w:ascii="宋体" w:hAnsi="宋体" w:cs="宋体"/>
          <w:bCs/>
          <w:color w:val="000000"/>
          <w:spacing w:val="6"/>
          <w:sz w:val="28"/>
          <w:szCs w:val="28"/>
          <w:highlight w:val="none"/>
        </w:rPr>
      </w:pPr>
      <w:r>
        <w:rPr>
          <w:rFonts w:hint="eastAsia" w:ascii="宋体" w:hAnsi="宋体" w:cs="宋体"/>
          <w:bCs/>
          <w:color w:val="000000"/>
          <w:spacing w:val="6"/>
          <w:sz w:val="28"/>
          <w:szCs w:val="28"/>
          <w:highlight w:val="none"/>
        </w:rPr>
      </w:r>
      <w:r/>
    </w:p>
    <w:p>
      <w:pPr>
        <w:spacing w:line="360" w:lineRule="auto"/>
        <w:rPr>
          <w:rFonts w:hint="eastAsia" w:ascii="宋体" w:hAnsi="宋体" w:cs="宋体"/>
          <w:bCs/>
          <w:color w:val="000000"/>
          <w:spacing w:val="6"/>
          <w:sz w:val="28"/>
          <w:szCs w:val="28"/>
          <w:highlight w:val="none"/>
        </w:rPr>
      </w:pPr>
      <w:r>
        <w:rPr>
          <w:rFonts w:hint="eastAsia" w:ascii="宋体" w:hAnsi="宋体" w:cs="宋体"/>
          <w:bCs/>
          <w:color w:val="000000"/>
          <w:spacing w:val="6"/>
          <w:sz w:val="28"/>
          <w:szCs w:val="28"/>
          <w:highlight w:val="none"/>
        </w:rPr>
      </w:r>
      <w:r/>
    </w:p>
    <w:p>
      <w:pPr>
        <w:spacing w:line="360" w:lineRule="auto"/>
        <w:rPr>
          <w:rFonts w:hint="eastAsia" w:ascii="宋体" w:hAnsi="宋体" w:cs="宋体"/>
          <w:bCs/>
          <w:color w:val="000000"/>
          <w:spacing w:val="6"/>
          <w:sz w:val="28"/>
          <w:szCs w:val="28"/>
          <w:highlight w:val="none"/>
        </w:rPr>
      </w:pPr>
      <w:r>
        <w:rPr>
          <w:rFonts w:hint="eastAsia" w:ascii="宋体" w:hAnsi="宋体" w:cs="宋体"/>
          <w:bCs/>
          <w:color w:val="000000"/>
          <w:spacing w:val="6"/>
          <w:sz w:val="28"/>
          <w:szCs w:val="28"/>
          <w:highlight w:val="none"/>
        </w:rPr>
      </w:r>
      <w:r/>
    </w:p>
    <w:p>
      <w:pPr>
        <w:spacing w:line="360" w:lineRule="auto"/>
        <w:rPr>
          <w:rFonts w:hint="eastAsia" w:ascii="宋体" w:hAnsi="宋体" w:cs="宋体"/>
          <w:bCs/>
          <w:color w:val="000000"/>
          <w:spacing w:val="6"/>
          <w:sz w:val="28"/>
          <w:szCs w:val="28"/>
          <w:highlight w:val="none"/>
        </w:rPr>
      </w:pPr>
      <w:r>
        <w:rPr>
          <w:rFonts w:hint="eastAsia" w:ascii="宋体" w:hAnsi="宋体" w:cs="宋体"/>
          <w:bCs/>
          <w:color w:val="000000"/>
          <w:spacing w:val="6"/>
          <w:sz w:val="28"/>
          <w:szCs w:val="28"/>
          <w:highlight w:val="none"/>
        </w:rPr>
      </w:r>
      <w:r/>
    </w:p>
    <w:p>
      <w:pPr>
        <w:jc w:val="center"/>
        <w:spacing w:line="360" w:lineRule="auto"/>
        <w:rPr>
          <w:rFonts w:hint="eastAsia" w:ascii="宋体" w:hAnsi="宋体" w:cs="宋体"/>
          <w:bCs/>
          <w:color w:val="000000"/>
          <w:spacing w:val="6"/>
          <w:sz w:val="24"/>
          <w:szCs w:val="24"/>
          <w:highlight w:val="none"/>
        </w:rPr>
      </w:pPr>
      <w:r>
        <w:rPr>
          <w:rFonts w:hint="eastAsia" w:ascii="宋体" w:hAnsi="宋体" w:cs="宋体"/>
          <w:bCs/>
          <w:color w:val="000000"/>
          <w:spacing w:val="6"/>
          <w:sz w:val="28"/>
          <w:szCs w:val="28"/>
          <w:highlight w:val="none"/>
        </w:rPr>
        <w:t xml:space="preserve">                   </w:t>
      </w:r>
      <w:r>
        <w:rPr>
          <w:rFonts w:hint="eastAsia" w:ascii="宋体" w:hAnsi="宋体" w:cs="宋体"/>
          <w:bCs/>
          <w:color w:val="000000"/>
          <w:spacing w:val="6"/>
          <w:sz w:val="24"/>
          <w:szCs w:val="24"/>
          <w:highlight w:val="none"/>
        </w:rPr>
        <w:t xml:space="preserve">企业名称（盖章）：</w:t>
      </w:r>
      <w:r/>
    </w:p>
    <w:p>
      <w:pPr>
        <w:spacing w:line="360" w:lineRule="auto"/>
        <w:rPr>
          <w:rFonts w:hint="eastAsia" w:ascii="宋体" w:hAnsi="宋体" w:cs="宋体"/>
          <w:bCs/>
          <w:color w:val="000000"/>
          <w:spacing w:val="6"/>
          <w:sz w:val="24"/>
          <w:szCs w:val="24"/>
          <w:highlight w:val="none"/>
        </w:rPr>
      </w:pPr>
      <w:r>
        <w:rPr>
          <w:rFonts w:hint="eastAsia" w:ascii="宋体" w:hAnsi="宋体" w:cs="宋体"/>
          <w:bCs/>
          <w:color w:val="000000"/>
          <w:spacing w:val="6"/>
          <w:sz w:val="24"/>
          <w:szCs w:val="24"/>
          <w:highlight w:val="none"/>
        </w:rPr>
        <w:t xml:space="preserve">                                </w:t>
      </w:r>
      <w:r>
        <w:rPr>
          <w:rFonts w:hint="eastAsia" w:ascii="宋体" w:hAnsi="宋体" w:cs="宋体"/>
          <w:bCs/>
          <w:color w:val="000000"/>
          <w:spacing w:val="6"/>
          <w:sz w:val="24"/>
          <w:szCs w:val="24"/>
          <w:highlight w:val="none"/>
          <w:lang w:val="en-US" w:eastAsia="zh-CN"/>
        </w:rPr>
        <w:t xml:space="preserve">       </w:t>
      </w:r>
      <w:r>
        <w:rPr>
          <w:rFonts w:hint="eastAsia" w:ascii="宋体" w:hAnsi="宋体" w:cs="宋体"/>
          <w:bCs/>
          <w:color w:val="000000"/>
          <w:spacing w:val="6"/>
          <w:sz w:val="24"/>
          <w:szCs w:val="24"/>
          <w:highlight w:val="none"/>
        </w:rPr>
        <w:t xml:space="preserve"> 日     期： </w:t>
      </w:r>
      <w:r/>
    </w:p>
    <w:p>
      <w:pPr>
        <w:numPr>
          <w:ilvl w:val="0"/>
          <w:numId w:val="35"/>
        </w:numPr>
        <w:ind w:left="425" w:hanging="425"/>
        <w:spacing w:line="360" w:lineRule="auto"/>
        <w:rPr>
          <w:rFonts w:hint="eastAsia" w:ascii="宋体" w:hAnsi="宋体" w:cs="宋体"/>
          <w:bCs/>
          <w:color w:val="000000"/>
          <w:sz w:val="24"/>
          <w:highlight w:val="none"/>
        </w:rPr>
      </w:pPr>
      <w:r>
        <w:rPr>
          <w:rFonts w:hint="eastAsia" w:ascii="宋体" w:hAnsi="宋体" w:cs="宋体"/>
          <w:bCs/>
          <w:color w:val="000000"/>
          <w:sz w:val="24"/>
          <w:szCs w:val="24"/>
          <w:highlight w:val="none"/>
        </w:rPr>
        <w:br w:type="page" w:clear="all"/>
      </w:r>
      <w:r/>
    </w:p>
    <w:p>
      <w:pPr>
        <w:numPr>
          <w:ilvl w:val="0"/>
          <w:numId w:val="34"/>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lang w:eastAsia="zh-CN"/>
        </w:rPr>
        <w:t xml:space="preserve">投标供应商基本情况表</w:t>
      </w:r>
      <w:r/>
    </w:p>
    <w:p>
      <w:pPr>
        <w:jc w:val="center"/>
        <w:spacing w:line="360"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投标供应商基本情况表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bCs/>
          <w:color w:val="000000"/>
          <w:sz w:val="32"/>
          <w:szCs w:val="32"/>
          <w:highlight w:val="none"/>
        </w:rPr>
      </w:pPr>
      <w:r>
        <w:rPr>
          <w:rFonts w:hint="eastAsia" w:ascii="宋体" w:hAnsi="宋体" w:cs="宋体"/>
          <w:color w:val="000000"/>
          <w:sz w:val="24"/>
          <w:highlight w:val="none"/>
        </w:rPr>
        <w:t xml:space="preserve">投标供应商全称（加盖公章）：  </w:t>
      </w:r>
      <w:r>
        <w:rPr>
          <w:rFonts w:hint="eastAsia" w:ascii="宋体" w:hAnsi="宋体" w:cs="宋体"/>
          <w:color w:val="000000"/>
          <w:sz w:val="24"/>
          <w:szCs w:val="28"/>
          <w:highlight w:val="none"/>
        </w:rPr>
        <w:t xml:space="preserve">                   项目</w:t>
      </w:r>
      <w:r>
        <w:rPr>
          <w:rFonts w:hint="eastAsia" w:ascii="宋体" w:hAnsi="宋体" w:cs="宋体"/>
          <w:color w:val="000000"/>
          <w:sz w:val="24"/>
          <w:highlight w:val="none"/>
        </w:rPr>
        <w:t xml:space="preserve">编号：</w:t>
      </w:r>
      <w:r/>
    </w:p>
    <w:tbl>
      <w:tblPr>
        <w:tblStyle w:val="845"/>
        <w:tblW w:w="99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080"/>
        <w:gridCol w:w="1628"/>
        <w:gridCol w:w="714"/>
        <w:gridCol w:w="726"/>
        <w:gridCol w:w="1252"/>
        <w:gridCol w:w="180"/>
        <w:gridCol w:w="184"/>
        <w:gridCol w:w="902"/>
        <w:gridCol w:w="1440"/>
      </w:tblGrid>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单位名称</w:t>
            </w:r>
            <w:r/>
          </w:p>
        </w:tc>
        <w:tc>
          <w:tcPr>
            <w:gridSpan w:val="9"/>
            <w:tcW w:w="8106"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注册地址</w:t>
            </w:r>
            <w:r/>
          </w:p>
        </w:tc>
        <w:tc>
          <w:tcPr>
            <w:gridSpan w:val="4"/>
            <w:tcW w:w="414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1252"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邮政编码</w:t>
            </w:r>
            <w:r/>
          </w:p>
        </w:tc>
        <w:tc>
          <w:tcPr>
            <w:gridSpan w:val="4"/>
            <w:tcW w:w="2706"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vMerge w:val="restart"/>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联系方式</w:t>
            </w:r>
            <w:r/>
          </w:p>
        </w:tc>
        <w:tc>
          <w:tcPr>
            <w:tcW w:w="108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联系人</w:t>
            </w:r>
            <w:r/>
          </w:p>
        </w:tc>
        <w:tc>
          <w:tcPr>
            <w:gridSpan w:val="3"/>
            <w:tcW w:w="306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1252"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电话</w:t>
            </w:r>
            <w:r/>
          </w:p>
        </w:tc>
        <w:tc>
          <w:tcPr>
            <w:gridSpan w:val="4"/>
            <w:tcW w:w="2706"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vMerge w:val="continue"/>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108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传真</w:t>
            </w:r>
            <w:r/>
          </w:p>
        </w:tc>
        <w:tc>
          <w:tcPr>
            <w:gridSpan w:val="3"/>
            <w:tcW w:w="306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1252"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网址</w:t>
            </w:r>
            <w:r/>
          </w:p>
        </w:tc>
        <w:tc>
          <w:tcPr>
            <w:gridSpan w:val="4"/>
            <w:tcW w:w="2706"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组织结构</w:t>
            </w:r>
            <w:r/>
          </w:p>
        </w:tc>
        <w:tc>
          <w:tcPr>
            <w:gridSpan w:val="9"/>
            <w:tcW w:w="8106"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法定代表人</w:t>
            </w:r>
            <w:r/>
          </w:p>
        </w:tc>
        <w:tc>
          <w:tcPr>
            <w:tcW w:w="108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姓名</w:t>
            </w:r>
            <w:r/>
          </w:p>
        </w:tc>
        <w:tc>
          <w:tcPr>
            <w:tcW w:w="162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gridSpan w:val="2"/>
            <w:tcW w:w="144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技术职称</w:t>
            </w:r>
            <w:r/>
          </w:p>
        </w:tc>
        <w:tc>
          <w:tcPr>
            <w:gridSpan w:val="3"/>
            <w:tcW w:w="1616"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902"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电话</w:t>
            </w:r>
            <w:r/>
          </w:p>
        </w:tc>
        <w:tc>
          <w:tcPr>
            <w:tcW w:w="144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技术负责人</w:t>
            </w:r>
            <w:r/>
          </w:p>
        </w:tc>
        <w:tc>
          <w:tcPr>
            <w:tcW w:w="108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姓名</w:t>
            </w:r>
            <w:r/>
          </w:p>
        </w:tc>
        <w:tc>
          <w:tcPr>
            <w:tcW w:w="162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gridSpan w:val="2"/>
            <w:tcW w:w="144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技术职称</w:t>
            </w:r>
            <w:r/>
          </w:p>
        </w:tc>
        <w:tc>
          <w:tcPr>
            <w:gridSpan w:val="3"/>
            <w:tcW w:w="1616"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902"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电话</w:t>
            </w:r>
            <w:r/>
          </w:p>
        </w:tc>
        <w:tc>
          <w:tcPr>
            <w:tcW w:w="144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成立时间</w:t>
            </w:r>
            <w:r/>
          </w:p>
        </w:tc>
        <w:tc>
          <w:tcPr>
            <w:gridSpan w:val="2"/>
            <w:tcW w:w="270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gridSpan w:val="7"/>
            <w:tcW w:w="539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员工总人数：</w:t>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企业资质等级</w:t>
            </w:r>
            <w:r/>
          </w:p>
        </w:tc>
        <w:tc>
          <w:tcPr>
            <w:gridSpan w:val="2"/>
            <w:tcW w:w="270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714" w:type="dxa"/>
            <w:vAlign w:val="center"/>
            <w:vMerge w:val="restart"/>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其中</w:t>
            </w:r>
            <w:r/>
          </w:p>
        </w:tc>
        <w:tc>
          <w:tcPr>
            <w:gridSpan w:val="3"/>
            <w:tcW w:w="2158"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高级以上职称人员</w:t>
            </w:r>
            <w:r/>
          </w:p>
        </w:tc>
        <w:tc>
          <w:tcPr>
            <w:gridSpan w:val="3"/>
            <w:tcW w:w="2526"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营业执照号</w:t>
            </w:r>
            <w:r/>
          </w:p>
        </w:tc>
        <w:tc>
          <w:tcPr>
            <w:gridSpan w:val="2"/>
            <w:tcW w:w="270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714" w:type="dxa"/>
            <w:vAlign w:val="center"/>
            <w:vMerge w:val="continue"/>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gridSpan w:val="3"/>
            <w:tcW w:w="2158"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高级职称人员</w:t>
            </w:r>
            <w:r/>
          </w:p>
        </w:tc>
        <w:tc>
          <w:tcPr>
            <w:gridSpan w:val="3"/>
            <w:tcW w:w="2526"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注册资金</w:t>
            </w:r>
            <w:r/>
          </w:p>
        </w:tc>
        <w:tc>
          <w:tcPr>
            <w:gridSpan w:val="2"/>
            <w:tcW w:w="270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714" w:type="dxa"/>
            <w:vAlign w:val="center"/>
            <w:vMerge w:val="continue"/>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gridSpan w:val="3"/>
            <w:tcW w:w="2158"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中级职称人员</w:t>
            </w:r>
            <w:r/>
          </w:p>
        </w:tc>
        <w:tc>
          <w:tcPr>
            <w:gridSpan w:val="3"/>
            <w:tcW w:w="2526"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开户银行</w:t>
            </w:r>
            <w:r/>
          </w:p>
        </w:tc>
        <w:tc>
          <w:tcPr>
            <w:gridSpan w:val="2"/>
            <w:tcW w:w="270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714" w:type="dxa"/>
            <w:vAlign w:val="center"/>
            <w:vMerge w:val="continue"/>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gridSpan w:val="3"/>
            <w:tcW w:w="2158"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初级职称人员</w:t>
            </w:r>
            <w:r/>
          </w:p>
        </w:tc>
        <w:tc>
          <w:tcPr>
            <w:gridSpan w:val="3"/>
            <w:tcW w:w="2526"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账号</w:t>
            </w:r>
            <w:r/>
          </w:p>
        </w:tc>
        <w:tc>
          <w:tcPr>
            <w:gridSpan w:val="2"/>
            <w:tcW w:w="270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714" w:type="dxa"/>
            <w:vAlign w:val="center"/>
            <w:vMerge w:val="continue"/>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gridSpan w:val="3"/>
            <w:tcW w:w="2158"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技工</w:t>
            </w:r>
            <w:r/>
          </w:p>
        </w:tc>
        <w:tc>
          <w:tcPr>
            <w:gridSpan w:val="3"/>
            <w:tcW w:w="2526"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1701"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经营范围</w:t>
            </w:r>
            <w:r/>
          </w:p>
        </w:tc>
        <w:tc>
          <w:tcPr>
            <w:gridSpan w:val="9"/>
            <w:tcW w:w="8106"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备注</w:t>
            </w:r>
            <w:r/>
          </w:p>
        </w:tc>
        <w:tc>
          <w:tcPr>
            <w:gridSpan w:val="9"/>
            <w:tcW w:w="8106"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bl>
    <w:p>
      <w:pPr>
        <w:pStyle w:val="1310"/>
        <w:ind w:firstLine="0"/>
        <w:spacing w:line="360" w:lineRule="auto"/>
        <w:rPr>
          <w:rFonts w:hint="eastAsia" w:hAnsi="宋体" w:cs="宋体"/>
          <w:color w:val="000000"/>
          <w:sz w:val="24"/>
          <w:szCs w:val="22"/>
          <w:highlight w:val="none"/>
        </w:rPr>
      </w:pPr>
      <w:r>
        <w:rPr>
          <w:rFonts w:hint="eastAsia" w:hAnsi="宋体" w:cs="宋体"/>
          <w:color w:val="000000"/>
          <w:sz w:val="24"/>
          <w:szCs w:val="22"/>
          <w:highlight w:val="none"/>
        </w:rPr>
      </w:r>
      <w:r/>
    </w:p>
    <w:p>
      <w:pPr>
        <w:spacing w:line="360" w:lineRule="auto"/>
        <w:tabs>
          <w:tab w:val="left" w:pos="714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tabs>
          <w:tab w:val="left" w:pos="7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w:t>
      </w:r>
      <w:r>
        <w:rPr>
          <w:rFonts w:hint="eastAsia" w:ascii="宋体" w:hAnsi="宋体" w:cs="宋体"/>
          <w:bCs/>
          <w:color w:val="000000"/>
          <w:sz w:val="24"/>
          <w:highlight w:val="none"/>
        </w:rPr>
        <w:t xml:space="preserve">法定代表人授权代表</w:t>
      </w:r>
      <w:r>
        <w:rPr>
          <w:rFonts w:hint="eastAsia" w:ascii="宋体" w:hAnsi="宋体" w:cs="宋体"/>
          <w:color w:val="000000"/>
          <w:sz w:val="24"/>
          <w:highlight w:val="none"/>
        </w:rPr>
        <w:t xml:space="preserve">签字或盖章：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spacing w:line="360" w:lineRule="auto"/>
        <w:widowControl/>
        <w:rPr>
          <w:rFonts w:hint="eastAsia" w:ascii="Arial" w:hAnsi="Arial" w:eastAsia="黑体" w:cs="Times New Roman"/>
          <w:b/>
          <w:bCs/>
          <w:color w:val="000000"/>
          <w:sz w:val="32"/>
          <w:szCs w:val="32"/>
          <w:highlight w:val="none"/>
          <w:lang w:val="en-US" w:eastAsia="zh-CN" w:bidi="ar-SA"/>
        </w:rPr>
      </w:pPr>
      <w:r>
        <w:rPr>
          <w:rFonts w:hint="eastAsia" w:ascii="宋体" w:hAnsi="宋体" w:cs="宋体"/>
          <w:bCs/>
          <w:color w:val="000000"/>
          <w:sz w:val="24"/>
          <w:szCs w:val="24"/>
          <w:highlight w:val="none"/>
        </w:rPr>
        <w:br w:type="page" w:clear="all"/>
      </w:r>
      <w:r/>
    </w:p>
    <w:p>
      <w:pPr>
        <w:spacing w:line="360" w:lineRule="auto"/>
        <w:rPr>
          <w:rFonts w:hint="eastAsia"/>
          <w:color w:val="000000"/>
          <w:highlight w:val="none"/>
        </w:rPr>
      </w:pPr>
      <w:r>
        <w:rPr>
          <w:rFonts w:hint="eastAsia"/>
          <w:color w:val="000000"/>
          <w:highlight w:val="none"/>
        </w:rPr>
      </w:r>
      <w:bookmarkEnd w:id="17"/>
      <w:r/>
    </w:p>
    <w:p>
      <w:pPr>
        <w:pStyle w:val="1029"/>
        <w:numPr>
          <w:ilvl w:val="0"/>
          <w:numId w:val="33"/>
        </w:numPr>
        <w:ind w:left="420" w:firstLine="420"/>
        <w:jc w:val="left"/>
        <w:keepLines/>
        <w:keepNext/>
        <w:pageBreakBefore w:val="0"/>
        <w:spacing w:line="360" w:lineRule="auto"/>
        <w:widowControl w:val="off"/>
        <w:rPr>
          <w:rFonts w:hint="eastAsia" w:cs="Times New Roman"/>
          <w:color w:val="000000"/>
          <w:highlight w:val="none"/>
          <w:lang w:val="en-US" w:eastAsia="zh-CN"/>
        </w:rPr>
      </w:pPr>
      <w:r>
        <w:rPr>
          <w:rFonts w:hint="eastAsia" w:cs="Times New Roman"/>
          <w:color w:val="000000"/>
          <w:highlight w:val="none"/>
          <w:lang w:val="en-US" w:eastAsia="zh-CN"/>
        </w:rPr>
        <w:t xml:space="preserve">开标一览表及附录（格式）</w:t>
      </w:r>
      <w:r/>
    </w:p>
    <w:p>
      <w:pPr>
        <w:jc w:val="center"/>
        <w:spacing w:line="360" w:lineRule="auto"/>
        <w:tabs>
          <w:tab w:val="left" w:pos="7140" w:leader="none"/>
        </w:tabs>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开标一览表</w:t>
      </w:r>
      <w:r/>
    </w:p>
    <w:p>
      <w:pPr>
        <w:pStyle w:val="1103"/>
        <w:ind w:firstLine="0"/>
        <w:spacing w:line="360" w:lineRule="auto"/>
        <w:rPr>
          <w:rFonts w:hint="eastAsia" w:ascii="宋体" w:hAnsi="宋体" w:eastAsia="宋体" w:cs="宋体"/>
          <w:color w:val="000000"/>
          <w:highlight w:val="none"/>
          <w:lang w:val="en-US" w:eastAsia="zh-CN"/>
        </w:rPr>
      </w:pPr>
      <w:r>
        <w:rPr>
          <w:rFonts w:hint="eastAsia" w:cs="宋体"/>
          <w:color w:val="000000"/>
          <w:highlight w:val="none"/>
          <w:lang w:val="en-US" w:eastAsia="zh-CN"/>
        </w:rPr>
        <w:t xml:space="preserve">项目编号</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                                                货币单位：人民币元</w:t>
      </w:r>
      <w:r/>
    </w:p>
    <w:p>
      <w:pPr>
        <w:pStyle w:val="1103"/>
        <w:ind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bl>
      <w:tblPr>
        <w:tblStyle w:val="845"/>
        <w:tblW w:w="9380" w:type="dxa"/>
        <w:tblInd w:w="-128" w:type="dxa"/>
        <w:tblLayout w:type="fixed"/>
        <w:tblCellMar>
          <w:left w:w="108" w:type="dxa"/>
          <w:top w:w="0" w:type="dxa"/>
          <w:right w:w="108" w:type="dxa"/>
          <w:bottom w:w="0" w:type="dxa"/>
        </w:tblCellMar>
        <w:tblLook w:val="04A0" w:firstRow="1" w:lastRow="0" w:firstColumn="1" w:lastColumn="0" w:noHBand="0" w:noVBand="1"/>
      </w:tblPr>
      <w:tblGrid>
        <w:gridCol w:w="937"/>
        <w:gridCol w:w="3769"/>
        <w:gridCol w:w="4674"/>
      </w:tblGrid>
      <w:tr>
        <w:trPr>
          <w:trHeight w:val="101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3769"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674"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 </w:t>
            </w:r>
            <w:r/>
          </w:p>
        </w:tc>
      </w:tr>
      <w:tr>
        <w:trPr>
          <w:trHeight w:val="2794"/>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新吴区“一网统管”信息化项目咨询服务</w:t>
            </w:r>
            <w:r/>
          </w:p>
        </w:tc>
        <w:tc>
          <w:tcPr>
            <w:tcBorders>
              <w:top w:val="single" w:color="000000" w:sz="4" w:space="0"/>
              <w:left w:val="single" w:color="000000" w:sz="4" w:space="0"/>
              <w:bottom w:val="single" w:color="000000" w:sz="4" w:space="0"/>
              <w:right w:val="single" w:color="000000" w:sz="4" w:space="0"/>
            </w:tcBorders>
            <w:tcW w:w="4674" w:type="dxa"/>
            <w:vAlign w:val="center"/>
            <w:textDirection w:val="lrTb"/>
            <w:noWrap w:val="false"/>
          </w:tcPr>
          <w:p>
            <w:pPr>
              <w:spacing w:line="360" w:lineRule="auto"/>
              <w:rPr>
                <w:rFonts w:hint="default"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投标优惠率： </w:t>
            </w:r>
            <w:r>
              <w:rPr>
                <w:rFonts w:hint="eastAsia" w:hAnsi="宋体" w:cs="宋体"/>
                <w:color w:val="000000"/>
                <w:sz w:val="24"/>
                <w:szCs w:val="24"/>
                <w:highlight w:val="none"/>
                <w:u w:val="single"/>
                <w:lang w:val="en-US" w:eastAsia="zh-CN"/>
              </w:rPr>
              <w:t xml:space="preserve">        </w:t>
            </w:r>
            <w:r>
              <w:rPr>
                <w:rFonts w:hint="eastAsia" w:hAnsi="宋体" w:cs="宋体"/>
                <w:color w:val="000000"/>
                <w:sz w:val="24"/>
                <w:szCs w:val="24"/>
                <w:highlight w:val="none"/>
                <w:u w:val="none"/>
                <w:lang w:val="en-US" w:eastAsia="zh-CN"/>
              </w:rPr>
              <w:t xml:space="preserve">%</w:t>
            </w:r>
            <w:r/>
          </w:p>
          <w:p>
            <w:pPr>
              <w:spacing w:line="360" w:lineRule="auto"/>
              <w:rPr>
                <w:rFonts w:hint="default"/>
                <w:highlight w:val="none"/>
                <w:lang w:val="en-US" w:eastAsia="zh-CN"/>
              </w:rPr>
            </w:pPr>
            <w:r>
              <w:rPr>
                <w:rFonts w:hint="eastAsia" w:hAnsi="宋体" w:cs="宋体"/>
                <w:color w:val="000000"/>
                <w:sz w:val="24"/>
                <w:szCs w:val="24"/>
                <w:highlight w:val="none"/>
                <w:lang w:val="en-US" w:eastAsia="zh-CN"/>
              </w:rPr>
              <w:t xml:space="preserve">投标折扣率： </w:t>
            </w:r>
            <w:r>
              <w:rPr>
                <w:rFonts w:hint="eastAsia" w:hAnsi="宋体" w:cs="宋体"/>
                <w:color w:val="000000"/>
                <w:sz w:val="24"/>
                <w:szCs w:val="24"/>
                <w:highlight w:val="none"/>
                <w:u w:val="single"/>
                <w:lang w:val="en-US" w:eastAsia="zh-CN"/>
              </w:rPr>
              <w:t xml:space="preserve">       </w:t>
            </w:r>
            <w:r>
              <w:rPr>
                <w:rFonts w:hint="eastAsia" w:hAnsi="宋体" w:cs="宋体"/>
                <w:color w:val="000000"/>
                <w:sz w:val="24"/>
                <w:szCs w:val="24"/>
                <w:highlight w:val="none"/>
                <w:u w:val="none"/>
                <w:lang w:val="en-US" w:eastAsia="zh-CN"/>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折扣率</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1－优惠率</w:t>
            </w:r>
            <w:r>
              <w:rPr>
                <w:rFonts w:hint="eastAsia" w:ascii="宋体" w:hAnsi="宋体" w:eastAsia="宋体" w:cs="宋体"/>
                <w:color w:val="auto"/>
                <w:sz w:val="24"/>
                <w:highlight w:val="none"/>
                <w:lang w:eastAsia="zh-CN"/>
              </w:rPr>
              <w:t xml:space="preserve">）</w:t>
            </w:r>
            <w:r/>
          </w:p>
        </w:tc>
      </w:tr>
      <w:tr>
        <w:trPr>
          <w:trHeight w:val="853"/>
        </w:trPr>
        <w:tc>
          <w:tcPr>
            <w:gridSpan w:val="3"/>
            <w:tcBorders>
              <w:top w:val="single" w:color="000000" w:sz="4" w:space="0"/>
              <w:left w:val="single" w:color="000000" w:sz="4" w:space="0"/>
              <w:bottom w:val="single" w:color="000000" w:sz="4" w:space="0"/>
              <w:right w:val="single" w:color="000000" w:sz="4" w:space="0"/>
            </w:tcBorders>
            <w:tcW w:w="9380" w:type="dxa"/>
            <w:vAlign w:val="center"/>
            <w:textDirection w:val="lrTb"/>
            <w:noWrap w:val="false"/>
          </w:tcPr>
          <w:p>
            <w:pPr>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备注：本项目投标综合单价应包括</w:t>
            </w:r>
            <w:r>
              <w:rPr>
                <w:rFonts w:hint="eastAsia" w:ascii="宋体" w:hAnsi="宋体" w:cs="宋体"/>
                <w:bCs/>
                <w:color w:val="000000"/>
                <w:sz w:val="24"/>
                <w:szCs w:val="24"/>
                <w:highlight w:val="none"/>
                <w:lang w:val="en-US" w:eastAsia="zh-CN"/>
              </w:rPr>
              <w:t xml:space="preserve">所有</w:t>
            </w:r>
            <w:r>
              <w:rPr>
                <w:rFonts w:hint="eastAsia" w:ascii="宋体" w:hAnsi="宋体" w:cs="宋体"/>
                <w:bCs/>
                <w:color w:val="000000"/>
                <w:sz w:val="24"/>
                <w:szCs w:val="24"/>
                <w:highlight w:val="none"/>
              </w:rPr>
              <w:t xml:space="preserve">成本（含交通费、机械仪器费、人工费等）、税费、利润、管理费等服务期间可能发生的所有费用。供应商报价时应充分考虑服务期内所有可能影响到报价的因素，一旦投标结束，最终中标</w:t>
            </w:r>
            <w:r>
              <w:rPr>
                <w:rFonts w:hint="eastAsia" w:ascii="宋体" w:hAnsi="宋体" w:cs="宋体"/>
                <w:bCs/>
                <w:color w:val="000000"/>
                <w:sz w:val="24"/>
                <w:szCs w:val="24"/>
                <w:highlight w:val="none"/>
                <w:lang w:val="en-US" w:eastAsia="zh-CN"/>
              </w:rPr>
              <w:t xml:space="preserve">项目折扣不变</w:t>
            </w:r>
            <w:r>
              <w:rPr>
                <w:rFonts w:hint="eastAsia" w:ascii="宋体" w:hAnsi="宋体" w:cs="宋体"/>
                <w:bCs/>
                <w:color w:val="000000"/>
                <w:sz w:val="24"/>
                <w:szCs w:val="24"/>
                <w:highlight w:val="none"/>
              </w:rPr>
              <w:t xml:space="preserve">。</w:t>
            </w:r>
            <w:r/>
          </w:p>
          <w:p>
            <w:pPr>
              <w:pStyle w:val="870"/>
              <w:ind w:left="0" w:firstLine="240"/>
              <w:spacing w:line="360" w:lineRule="auto"/>
              <w:rPr>
                <w:rFonts w:hint="default" w:eastAsia="宋体"/>
                <w:highlight w:val="none"/>
                <w:lang w:val="en-US" w:eastAsia="zh-CN"/>
              </w:rPr>
            </w:pPr>
            <w:r>
              <w:rPr>
                <w:rFonts w:hint="eastAsia" w:ascii="宋体" w:hAnsi="宋体" w:eastAsia="宋体" w:cs="宋体"/>
                <w:bCs/>
                <w:color w:val="auto"/>
                <w:sz w:val="24"/>
                <w:szCs w:val="22"/>
                <w:highlight w:val="none"/>
                <w:lang w:val="en-US" w:eastAsia="zh-CN"/>
              </w:rPr>
              <w:t xml:space="preserve">评审时，投标报价一律</w:t>
            </w:r>
            <w:r>
              <w:rPr>
                <w:rFonts w:hint="eastAsia" w:ascii="宋体" w:hAnsi="宋体" w:eastAsia="宋体" w:cs="宋体"/>
                <w:b w:val="0"/>
                <w:bCs/>
                <w:color w:val="auto"/>
                <w:sz w:val="24"/>
                <w:szCs w:val="22"/>
                <w:highlight w:val="none"/>
                <w:lang w:val="en-US" w:eastAsia="zh-CN"/>
              </w:rPr>
              <w:t xml:space="preserve">按</w:t>
            </w:r>
            <w:r>
              <w:rPr>
                <w:rFonts w:hint="eastAsia" w:ascii="宋体" w:hAnsi="宋体" w:cs="宋体"/>
                <w:b w:val="0"/>
                <w:bCs/>
                <w:color w:val="auto"/>
                <w:sz w:val="24"/>
                <w:szCs w:val="22"/>
                <w:highlight w:val="none"/>
                <w:lang w:val="en-US" w:eastAsia="zh-CN"/>
              </w:rPr>
              <w:t xml:space="preserve">折扣率</w:t>
            </w:r>
            <w:r>
              <w:rPr>
                <w:rFonts w:hint="eastAsia" w:ascii="宋体" w:hAnsi="宋体" w:eastAsia="宋体" w:cs="宋体"/>
                <w:b w:val="0"/>
                <w:bCs/>
                <w:color w:val="auto"/>
                <w:sz w:val="24"/>
                <w:szCs w:val="22"/>
                <w:highlight w:val="none"/>
                <w:lang w:val="en-US" w:eastAsia="zh-CN"/>
              </w:rPr>
              <w:t xml:space="preserve">计算</w:t>
            </w:r>
            <w:r>
              <w:rPr>
                <w:rFonts w:hint="eastAsia" w:ascii="宋体" w:hAnsi="宋体" w:cs="宋体"/>
                <w:b w:val="0"/>
                <w:bCs/>
                <w:color w:val="auto"/>
                <w:sz w:val="24"/>
                <w:szCs w:val="22"/>
                <w:highlight w:val="none"/>
                <w:lang w:val="en-US" w:eastAsia="zh-CN"/>
              </w:rPr>
              <w:t xml:space="preserve">，</w:t>
            </w:r>
            <w:r>
              <w:rPr>
                <w:rFonts w:hint="eastAsia" w:ascii="宋体" w:hAnsi="宋体" w:eastAsia="宋体" w:cs="宋体"/>
                <w:b w:val="0"/>
                <w:bCs/>
                <w:color w:val="auto"/>
                <w:sz w:val="24"/>
                <w:highlight w:val="none"/>
              </w:rPr>
              <w:t xml:space="preserve">折扣率</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val="en-US" w:eastAsia="zh-CN"/>
              </w:rPr>
              <w:t xml:space="preserve">1－优惠率</w:t>
            </w:r>
            <w:r>
              <w:rPr>
                <w:rFonts w:hint="eastAsia" w:ascii="宋体" w:hAnsi="宋体" w:eastAsia="宋体" w:cs="宋体"/>
                <w:b w:val="0"/>
                <w:bCs/>
                <w:color w:val="auto"/>
                <w:sz w:val="24"/>
                <w:szCs w:val="22"/>
                <w:highlight w:val="none"/>
                <w:lang w:val="en-US" w:eastAsia="zh-CN"/>
              </w:rPr>
              <w:t xml:space="preserve">。例如：投标供应商投标报价（优惠率）为10%，计算报价得分时，按</w:t>
            </w:r>
            <w:r>
              <w:rPr>
                <w:rFonts w:hint="eastAsia" w:ascii="宋体" w:hAnsi="宋体" w:cs="宋体"/>
                <w:b w:val="0"/>
                <w:bCs/>
                <w:color w:val="auto"/>
                <w:sz w:val="24"/>
                <w:szCs w:val="22"/>
                <w:highlight w:val="none"/>
                <w:lang w:val="en-US" w:eastAsia="zh-CN"/>
              </w:rPr>
              <w:t xml:space="preserve">折扣率=</w:t>
            </w:r>
            <w:r>
              <w:rPr>
                <w:rFonts w:hint="eastAsia" w:ascii="宋体" w:hAnsi="宋体" w:eastAsia="宋体" w:cs="宋体"/>
                <w:b w:val="0"/>
                <w:bCs/>
                <w:color w:val="auto"/>
                <w:sz w:val="24"/>
                <w:szCs w:val="22"/>
                <w:highlight w:val="none"/>
                <w:lang w:val="en-US" w:eastAsia="zh-CN"/>
              </w:rPr>
              <w:t xml:space="preserve">1－优惠率=1－</w:t>
            </w:r>
            <w:r>
              <w:rPr>
                <w:rFonts w:hint="eastAsia" w:ascii="宋体" w:hAnsi="宋体" w:eastAsia="宋体" w:cs="宋体"/>
                <w:bCs/>
                <w:color w:val="auto"/>
                <w:sz w:val="24"/>
                <w:szCs w:val="22"/>
                <w:highlight w:val="none"/>
                <w:lang w:val="en-US" w:eastAsia="zh-CN"/>
              </w:rPr>
              <w:t xml:space="preserve">10%=90%计算。</w:t>
            </w:r>
            <w:r/>
          </w:p>
        </w:tc>
      </w:tr>
    </w:tbl>
    <w:p>
      <w:pPr>
        <w:pStyle w:val="1103"/>
        <w:ind w:left="0"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投标人公章</w:t>
      </w:r>
      <w:r>
        <w:rPr>
          <w:rFonts w:hint="eastAsia" w:ascii="宋体" w:hAnsi="宋体" w:eastAsia="宋体" w:cs="宋体"/>
          <w:color w:val="000000"/>
          <w:highlight w:val="none"/>
        </w:rPr>
        <w:t xml:space="preserve">（电子签章）：</w:t>
      </w:r>
      <w:r/>
    </w:p>
    <w:p>
      <w:pPr>
        <w:pStyle w:val="1103"/>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注：</w:t>
      </w:r>
      <w:r>
        <w:rPr>
          <w:rFonts w:hint="eastAsia" w:ascii="宋体" w:hAnsi="宋体" w:eastAsia="宋体" w:cs="宋体"/>
          <w:color w:val="000000"/>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br w:type="page" w:clear="all"/>
      </w:r>
      <w:r/>
    </w:p>
    <w:p>
      <w:pPr>
        <w:numPr>
          <w:ilvl w:val="0"/>
          <w:numId w:val="0"/>
        </w:numPr>
        <w:ind w:right="960"/>
        <w:jc w:val="center"/>
        <w:pageBreakBefore w:val="0"/>
        <w:spacing w:line="360" w:lineRule="auto"/>
        <w:rPr>
          <w:rFonts w:hint="eastAsia" w:ascii="宋体" w:hAnsi="宋体" w:eastAsia="宋体" w:cs="宋体"/>
          <w:b/>
          <w:sz w:val="30"/>
          <w:szCs w:val="30"/>
          <w:highlight w:val="none"/>
          <w:lang w:val="en-US" w:eastAsia="zh-CN"/>
        </w:rPr>
        <w:outlineLvl w:val="9"/>
      </w:pPr>
      <w:r>
        <w:rPr>
          <w:rFonts w:hint="eastAsia" w:ascii="宋体" w:hAnsi="宋体" w:eastAsia="宋体" w:cs="宋体"/>
          <w:b/>
          <w:bCs w:val="0"/>
          <w:sz w:val="28"/>
          <w:szCs w:val="28"/>
          <w:highlight w:val="none"/>
          <w:lang w:val="en-US" w:eastAsia="zh-CN"/>
        </w:rPr>
        <w:t xml:space="preserve">开标一览表附录</w:t>
      </w:r>
      <w:r/>
    </w:p>
    <w:p>
      <w:pPr>
        <w:pStyle w:val="852"/>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项目名称：                              </w:t>
      </w:r>
      <w:r>
        <w:rPr>
          <w:rFonts w:hint="eastAsia" w:ascii="宋体" w:hAnsi="宋体" w:cs="宋体"/>
          <w:sz w:val="24"/>
          <w:highlight w:val="none"/>
          <w:lang w:eastAsia="zh-CN"/>
        </w:rPr>
        <w:t xml:space="preserve"> 项目编号：</w:t>
      </w:r>
      <w:r>
        <w:rPr>
          <w:rFonts w:hint="eastAsia" w:ascii="宋体" w:hAnsi="宋体" w:eastAsia="宋体" w:cs="宋体"/>
          <w:sz w:val="24"/>
          <w:highlight w:val="none"/>
        </w:rPr>
        <w:t xml:space="preserve">   </w:t>
      </w:r>
      <w:r/>
    </w:p>
    <w:p>
      <w:pPr>
        <w:pageBreakBefore w:val="0"/>
        <w:spacing w:line="360" w:lineRule="auto"/>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标段名称：</w:t>
      </w:r>
      <w:r>
        <w:rPr>
          <w:rFonts w:hint="eastAsia" w:ascii="宋体" w:hAnsi="宋体" w:eastAsia="宋体" w:cs="宋体"/>
          <w:sz w:val="24"/>
          <w:highlight w:val="none"/>
        </w:rPr>
        <w:t xml:space="preserve"> </w:t>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pStyle w:val="1319"/>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服务地点</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cantSplit/>
          <w:trHeight w:val="1036"/>
        </w:trPr>
        <w:tc>
          <w:tcPr>
            <w:tcW w:w="2436" w:type="dxa"/>
            <w:vAlign w:val="center"/>
            <w:textDirection w:val="lrTb"/>
            <w:noWrap w:val="false"/>
          </w:tcPr>
          <w:p>
            <w:pPr>
              <w:pStyle w:val="1319"/>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服务标准</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cantSplit/>
          <w:trHeight w:val="1036"/>
        </w:trPr>
        <w:tc>
          <w:tcPr>
            <w:tcW w:w="2436" w:type="dxa"/>
            <w:vAlign w:val="center"/>
            <w:textDirection w:val="lrTb"/>
            <w:noWrap w:val="false"/>
          </w:tcPr>
          <w:p>
            <w:pPr>
              <w:pStyle w:val="1319"/>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服务期</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cantSplit/>
          <w:trHeight w:val="1036"/>
        </w:trPr>
        <w:tc>
          <w:tcPr>
            <w:tcW w:w="2436" w:type="dxa"/>
            <w:vAlign w:val="center"/>
            <w:textDirection w:val="lrTb"/>
            <w:noWrap w:val="false"/>
          </w:tcPr>
          <w:p>
            <w:pPr>
              <w:pStyle w:val="1319"/>
              <w:jc w:val="center"/>
              <w:pageBreakBefore w:val="0"/>
              <w:spacing w:line="360" w:lineRule="auto"/>
              <w:rPr>
                <w:rFonts w:hint="default"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项目负责人</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jc w:val="center"/>
        <w:pageBreakBefore w:val="0"/>
        <w:spacing w:line="360" w:lineRule="auto"/>
        <w:rPr>
          <w:rFonts w:hint="eastAsia" w:ascii="宋体" w:hAnsi="宋体" w:eastAsia="宋体" w:cs="宋体"/>
          <w:bCs/>
          <w:sz w:val="32"/>
          <w:szCs w:val="28"/>
          <w:highlight w:val="none"/>
        </w:rPr>
        <w:outlineLvl w:val="9"/>
      </w:pPr>
      <w:r>
        <w:rPr>
          <w:rFonts w:hint="eastAsia" w:ascii="宋体" w:hAnsi="宋体" w:eastAsia="宋体" w:cs="宋体"/>
          <w:bCs/>
          <w:sz w:val="32"/>
          <w:szCs w:val="28"/>
          <w:highlight w:val="none"/>
        </w:rPr>
      </w:r>
      <w:r/>
    </w:p>
    <w:p>
      <w:pPr>
        <w:ind w:right="0" w:firstLine="3720"/>
        <w:jc w:val="right"/>
        <w:keepLines w:val="0"/>
        <w:keepNext w:val="0"/>
        <w:pageBreakBefore w:val="0"/>
        <w:spacing w:line="360" w:lineRule="auto"/>
        <w:widowControl w:val="off"/>
        <w:tabs>
          <w:tab w:val="left" w:pos="693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投标供应商（盖章）：</w:t>
      </w:r>
      <w:r/>
    </w:p>
    <w:p>
      <w:pPr>
        <w:ind w:right="0" w:firstLine="1020"/>
        <w:jc w:val="right"/>
        <w:keepLines w:val="0"/>
        <w:keepNext w:val="0"/>
        <w:pageBreakBefore w:val="0"/>
        <w:spacing w:line="360" w:lineRule="auto"/>
        <w:widowControl w:val="off"/>
        <w:tabs>
          <w:tab w:val="left" w:pos="693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法定代表人或法定代表人授权代表签字或盖章：</w:t>
      </w:r>
      <w:r/>
    </w:p>
    <w:p>
      <w:pPr>
        <w:ind w:right="0" w:firstLine="1020"/>
        <w:jc w:val="right"/>
        <w:keepLines w:val="0"/>
        <w:keepNext w:val="0"/>
        <w:pageBreakBefore w:val="0"/>
        <w:spacing w:line="360" w:lineRule="auto"/>
        <w:widowControl w:val="off"/>
        <w:tabs>
          <w:tab w:val="left" w:pos="6930" w:leader="none"/>
        </w:tabs>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                            日期：   年   月   日</w:t>
      </w:r>
      <w:r/>
    </w:p>
    <w:p>
      <w:pPr>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ind w:firstLine="560"/>
        <w:jc w:val="center"/>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sz w:val="28"/>
          <w:szCs w:val="28"/>
          <w:highlight w:val="none"/>
        </w:rPr>
        <w:br w:type="page" w:clear="all"/>
      </w:r>
      <w:r/>
    </w:p>
    <w:p>
      <w:pPr>
        <w:pStyle w:val="1029"/>
        <w:numPr>
          <w:ilvl w:val="0"/>
          <w:numId w:val="33"/>
        </w:numPr>
        <w:ind w:left="420" w:firstLine="420"/>
        <w:jc w:val="left"/>
        <w:keepLines/>
        <w:keepNext/>
        <w:pageBreakBefore w:val="0"/>
        <w:spacing w:line="360" w:lineRule="auto"/>
        <w:widowControl w:val="off"/>
        <w:rPr>
          <w:rFonts w:hint="eastAsia"/>
          <w:color w:val="000000"/>
          <w:highlight w:val="none"/>
        </w:rPr>
      </w:pPr>
      <w:r/>
      <w:bookmarkStart w:id="18" w:name="_Toc22624"/>
      <w:r>
        <w:rPr>
          <w:rFonts w:hint="eastAsia" w:cs="Times New Roman"/>
          <w:color w:val="000000"/>
          <w:highlight w:val="none"/>
          <w:lang w:val="en-US" w:eastAsia="zh-CN"/>
        </w:rPr>
        <w:t xml:space="preserve">拟投入人员一览表（格式）</w:t>
      </w:r>
      <w:r/>
    </w:p>
    <w:p>
      <w:pPr>
        <w:jc w:val="center"/>
        <w:spacing w:line="360" w:lineRule="auto"/>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拟投入人员一览表</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投标供应商名称（盖章）                          </w:t>
      </w:r>
      <w:r>
        <w:rPr>
          <w:rFonts w:hint="eastAsia" w:ascii="宋体" w:hAnsi="宋体" w:cs="宋体"/>
          <w:color w:val="000000"/>
          <w:sz w:val="24"/>
          <w:szCs w:val="24"/>
          <w:highlight w:val="none"/>
          <w:lang w:eastAsia="zh-CN"/>
        </w:rPr>
        <w:t xml:space="preserve">项目编号</w:t>
      </w:r>
      <w:r>
        <w:rPr>
          <w:rFonts w:hint="eastAsia" w:ascii="宋体" w:hAnsi="宋体" w:cs="宋体"/>
          <w:color w:val="000000"/>
          <w:sz w:val="24"/>
          <w:szCs w:val="24"/>
          <w:highlight w:val="none"/>
        </w:rPr>
        <w:t xml:space="preserve">： </w:t>
      </w:r>
      <w:r/>
    </w:p>
    <w:tbl>
      <w:tblPr>
        <w:tblStyle w:val="845"/>
        <w:tblW w:w="9855"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305"/>
        <w:gridCol w:w="2025"/>
        <w:gridCol w:w="1405"/>
        <w:gridCol w:w="1988"/>
        <w:gridCol w:w="2277"/>
      </w:tblGrid>
      <w:tr>
        <w:trPr>
          <w:trHeight w:val="567"/>
        </w:trPr>
        <w:tc>
          <w:tcPr>
            <w:tcW w:w="855" w:type="dxa"/>
            <w:vAlign w:val="center"/>
            <w:textDirection w:val="lrTb"/>
            <w:noWrap w:val="false"/>
          </w:tcPr>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W w:w="1305" w:type="dxa"/>
            <w:vAlign w:val="center"/>
            <w:textDirection w:val="lrTb"/>
            <w:noWrap w:val="false"/>
          </w:tcPr>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姓名</w:t>
            </w:r>
            <w:r/>
          </w:p>
        </w:tc>
        <w:tc>
          <w:tcPr>
            <w:tcW w:w="2025" w:type="dxa"/>
            <w:vAlign w:val="center"/>
            <w:textDirection w:val="lrTb"/>
            <w:noWrap w:val="false"/>
          </w:tcPr>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担任岗位</w:t>
            </w:r>
            <w:r/>
          </w:p>
        </w:tc>
        <w:tc>
          <w:tcPr>
            <w:tcW w:w="1405" w:type="dxa"/>
            <w:vAlign w:val="center"/>
            <w:textDirection w:val="lrTb"/>
            <w:noWrap w:val="false"/>
          </w:tcPr>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职称</w:t>
            </w:r>
            <w:r/>
          </w:p>
        </w:tc>
        <w:tc>
          <w:tcPr>
            <w:tcW w:w="1988" w:type="dxa"/>
            <w:vAlign w:val="center"/>
            <w:textDirection w:val="lrTb"/>
            <w:noWrap w:val="false"/>
          </w:tcPr>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年龄</w:t>
            </w:r>
            <w:r/>
          </w:p>
        </w:tc>
        <w:tc>
          <w:tcPr>
            <w:tcW w:w="2277" w:type="dxa"/>
            <w:vAlign w:val="center"/>
            <w:textDirection w:val="lrTb"/>
            <w:noWrap w:val="false"/>
          </w:tcPr>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工作年限</w:t>
            </w:r>
            <w:r/>
          </w:p>
        </w:tc>
      </w:tr>
      <w:tr>
        <w:trPr>
          <w:trHeight w:val="567"/>
        </w:trPr>
        <w:tc>
          <w:tcPr>
            <w:tcW w:w="85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13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5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13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5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13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5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5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p>
        </w:tc>
        <w:tc>
          <w:tcPr>
            <w:tcW w:w="13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210"/>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法定代表人或法定代表人授权代表签字或盖章：</w:t>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br w:type="page" w:clear="all"/>
      </w:r>
      <w:r/>
    </w:p>
    <w:p>
      <w:pPr>
        <w:pStyle w:val="1029"/>
        <w:numPr>
          <w:ilvl w:val="0"/>
          <w:numId w:val="33"/>
        </w:numPr>
        <w:ind w:left="420" w:firstLine="420"/>
        <w:jc w:val="left"/>
        <w:keepLines/>
        <w:keepNext/>
        <w:pageBreakBefore w:val="0"/>
        <w:spacing w:line="360" w:lineRule="auto"/>
        <w:widowControl w:val="off"/>
        <w:rPr>
          <w:rFonts w:hint="eastAsia" w:cs="Times New Roman"/>
          <w:color w:val="000000"/>
          <w:highlight w:val="none"/>
          <w:lang w:val="en-US" w:eastAsia="zh-CN"/>
        </w:rPr>
      </w:pPr>
      <w:r>
        <w:rPr>
          <w:rFonts w:hint="eastAsia" w:cs="Times New Roman"/>
          <w:color w:val="000000"/>
          <w:highlight w:val="none"/>
          <w:lang w:val="en-US" w:eastAsia="zh-CN"/>
        </w:rPr>
        <w:t xml:space="preserve">类似业绩一览表</w:t>
      </w:r>
      <w:bookmarkEnd w:id="18"/>
      <w:r/>
      <w:r/>
    </w:p>
    <w:p>
      <w:pPr>
        <w:jc w:val="center"/>
        <w:spacing w:line="360" w:lineRule="auto"/>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类似业绩一览表</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投标供应商名称（盖章）                          </w:t>
      </w:r>
      <w:r>
        <w:rPr>
          <w:rFonts w:hint="eastAsia" w:ascii="宋体" w:hAnsi="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rPr>
        <w:t xml:space="preserve">： </w:t>
      </w:r>
      <w:r/>
    </w:p>
    <w:tbl>
      <w:tblPr>
        <w:tblStyle w:val="8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1"/>
        <w:gridCol w:w="1676"/>
        <w:gridCol w:w="1155"/>
        <w:gridCol w:w="1444"/>
        <w:gridCol w:w="1450"/>
        <w:gridCol w:w="1741"/>
        <w:gridCol w:w="1099"/>
      </w:tblGrid>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1676"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p>
        </w:tc>
        <w:tc>
          <w:tcPr>
            <w:tcW w:w="1155"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合同额</w:t>
            </w:r>
            <w:r/>
          </w:p>
        </w:tc>
        <w:tc>
          <w:tcPr>
            <w:tcW w:w="1444"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起止年月</w:t>
            </w:r>
            <w:r/>
          </w:p>
        </w:tc>
        <w:tc>
          <w:tcPr>
            <w:tcW w:w="1450"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完成情况</w:t>
            </w:r>
            <w:r/>
          </w:p>
        </w:tc>
        <w:tc>
          <w:tcPr>
            <w:tcW w:w="1741"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委托方联系人及电话</w:t>
            </w:r>
            <w:r/>
          </w:p>
        </w:tc>
        <w:tc>
          <w:tcPr>
            <w:tcW w:w="1099"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ind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80"/>
        <w:spacing w:line="360" w:lineRule="auto"/>
        <w:rPr>
          <w:rFonts w:hint="eastAsia"/>
          <w:color w:val="000000"/>
          <w:highlight w:val="none"/>
        </w:rPr>
      </w:pPr>
      <w:r>
        <w:rPr>
          <w:rFonts w:hint="eastAsia"/>
          <w:color w:val="000000"/>
          <w:highlight w:val="none"/>
        </w:rPr>
      </w:r>
      <w:r/>
    </w:p>
    <w:p>
      <w:pPr>
        <w:spacing w:line="360" w:lineRule="auto"/>
        <w:rPr>
          <w:rFonts w:hint="eastAsia"/>
          <w:color w:val="000000"/>
          <w:highlight w:val="none"/>
        </w:rPr>
      </w:pPr>
      <w:r>
        <w:rPr>
          <w:rFonts w:hint="eastAsia"/>
          <w:color w:val="000000"/>
          <w:highlight w:val="none"/>
        </w:rPr>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8"/>
          <w:szCs w:val="28"/>
          <w:highlight w:val="none"/>
        </w:rPr>
        <w:br w:type="page" w:clear="all"/>
      </w:r>
      <w:r/>
    </w:p>
    <w:p>
      <w:pPr>
        <w:pStyle w:val="1029"/>
        <w:numPr>
          <w:ilvl w:val="0"/>
          <w:numId w:val="33"/>
        </w:numPr>
        <w:ind w:left="420" w:firstLine="420"/>
        <w:jc w:val="left"/>
        <w:keepLines/>
        <w:keepNext/>
        <w:pageBreakBefore w:val="0"/>
        <w:spacing w:line="360" w:lineRule="auto"/>
        <w:widowControl w:val="off"/>
        <w:rPr>
          <w:rFonts w:hint="eastAsia" w:cs="Times New Roman"/>
          <w:color w:val="000000"/>
          <w:highlight w:val="none"/>
          <w:lang w:val="en-US" w:eastAsia="zh-CN"/>
        </w:rPr>
      </w:pPr>
      <w:r>
        <w:rPr>
          <w:rFonts w:hint="eastAsia" w:cs="Times New Roman"/>
          <w:color w:val="000000"/>
          <w:highlight w:val="none"/>
          <w:lang w:val="en-US" w:eastAsia="zh-CN"/>
        </w:rPr>
        <w:t xml:space="preserve">偏离表（格式）</w:t>
      </w:r>
      <w:r/>
    </w:p>
    <w:p>
      <w:pPr>
        <w:jc w:val="center"/>
        <w:spacing w:line="360" w:lineRule="auto"/>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投标偏离表</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投标供应商名称（盖章）                              项目编号： </w:t>
      </w:r>
      <w:r/>
    </w:p>
    <w:tbl>
      <w:tblPr>
        <w:tblStyle w:val="84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line="360" w:lineRule="auto"/>
              <w:widowControl w:val="off"/>
              <w:rPr>
                <w:rFonts w:ascii="宋体"/>
                <w:b/>
                <w:bCs/>
                <w:color w:val="000000"/>
                <w:sz w:val="24"/>
                <w:szCs w:val="24"/>
                <w:highlight w:val="none"/>
              </w:rPr>
              <w:outlineLvl w:val="9"/>
            </w:pPr>
            <w:r>
              <w:rPr>
                <w:rFonts w:hint="eastAsia" w:ascii="宋体" w:hAnsi="宋体"/>
                <w:b/>
                <w:bCs/>
                <w:color w:val="000000"/>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ascii="宋体"/>
                <w:b/>
                <w:bCs/>
                <w:color w:val="000000"/>
                <w:sz w:val="24"/>
                <w:szCs w:val="24"/>
                <w:highlight w:val="none"/>
              </w:rPr>
              <w:outlineLvl w:val="9"/>
            </w:pPr>
            <w:r>
              <w:rPr>
                <w:rFonts w:hint="eastAsia" w:ascii="宋体" w:hAnsi="宋体"/>
                <w:b/>
                <w:bCs/>
                <w:color w:val="000000"/>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ascii="宋体"/>
                <w:b/>
                <w:bCs/>
                <w:color w:val="000000"/>
                <w:sz w:val="24"/>
                <w:szCs w:val="24"/>
                <w:highlight w:val="none"/>
              </w:rPr>
              <w:outlineLvl w:val="9"/>
            </w:pPr>
            <w:r>
              <w:rPr>
                <w:rFonts w:hint="eastAsia" w:ascii="宋体" w:hAnsi="宋体"/>
                <w:b/>
                <w:bCs/>
                <w:color w:val="000000"/>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keepLines w:val="0"/>
              <w:keepNext w:val="0"/>
              <w:pageBreakBefore w:val="0"/>
              <w:spacing w:line="360" w:lineRule="auto"/>
              <w:widowControl w:val="off"/>
              <w:rPr>
                <w:rFonts w:ascii="宋体"/>
                <w:b/>
                <w:bCs/>
                <w:color w:val="000000"/>
                <w:sz w:val="24"/>
                <w:szCs w:val="24"/>
                <w:highlight w:val="none"/>
              </w:rPr>
              <w:outlineLvl w:val="9"/>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line="360" w:lineRule="auto"/>
              <w:widowControl w:val="off"/>
              <w:rPr>
                <w:rFonts w:ascii="宋体"/>
                <w:bCs/>
                <w:color w:val="000000"/>
                <w:highlight w:val="none"/>
              </w:rPr>
              <w:outlineLvl w:val="9"/>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keepLines w:val="0"/>
              <w:keepNext w:val="0"/>
              <w:pageBreakBefore w:val="0"/>
              <w:spacing w:line="360" w:lineRule="auto"/>
              <w:widowControl w:val="off"/>
              <w:rPr>
                <w:rFonts w:ascii="宋体"/>
                <w:bCs/>
                <w:color w:val="000000"/>
                <w:highlight w:val="none"/>
              </w:rPr>
              <w:outlineLvl w:val="9"/>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ascii="宋体"/>
                <w:bCs/>
                <w:color w:val="000000"/>
                <w:highlight w:val="none"/>
              </w:rPr>
              <w:outlineLvl w:val="9"/>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keepLines w:val="0"/>
              <w:keepNext w:val="0"/>
              <w:pageBreakBefore w:val="0"/>
              <w:spacing w:line="360" w:lineRule="auto"/>
              <w:widowControl w:val="off"/>
              <w:rPr>
                <w:rFonts w:ascii="宋体"/>
                <w:bCs/>
                <w:color w:val="000000"/>
                <w:highlight w:val="none"/>
              </w:rPr>
              <w:outlineLvl w:val="9"/>
            </w:pPr>
            <w:r>
              <w:rPr>
                <w:rFonts w:ascii="宋体"/>
                <w:bCs/>
                <w:color w:val="000000"/>
                <w:highlight w:val="none"/>
              </w:rPr>
            </w:r>
            <w:r/>
          </w:p>
        </w:tc>
      </w:tr>
    </w:tbl>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法定代表人或法定代表人授权代表签字或盖章：</w:t>
      </w:r>
      <w:r/>
    </w:p>
    <w:p>
      <w:pPr>
        <w:spacing w:line="360" w:lineRule="auto"/>
        <w:rPr>
          <w:rFonts w:hint="eastAsia" w:ascii="宋体" w:hAnsi="宋体" w:cs="宋体"/>
          <w:color w:val="000000"/>
          <w:sz w:val="30"/>
          <w:szCs w:val="30"/>
          <w:highlight w:val="none"/>
        </w:rPr>
      </w:pPr>
      <w:r>
        <w:rPr>
          <w:rFonts w:hint="eastAsia" w:ascii="宋体" w:hAnsi="宋体" w:cs="宋体"/>
          <w:b/>
          <w:bCs/>
          <w:color w:val="000000"/>
          <w:sz w:val="24"/>
          <w:szCs w:val="24"/>
          <w:highlight w:val="none"/>
        </w:rPr>
        <w:t xml:space="preserve">日期：</w:t>
      </w:r>
      <w:r/>
    </w:p>
    <w:p>
      <w:pPr>
        <w:keepLines w:val="0"/>
        <w:keepNext w:val="0"/>
        <w:pageBreakBefore w:val="0"/>
        <w:spacing w:line="360" w:lineRule="auto"/>
        <w:widowControl w:val="off"/>
        <w:rPr>
          <w:rFonts w:ascii="宋体"/>
          <w:bCs/>
          <w:color w:val="000000"/>
          <w:sz w:val="30"/>
          <w:highlight w:val="none"/>
        </w:rPr>
        <w:outlineLvl w:val="9"/>
      </w:pPr>
      <w:r>
        <w:rPr>
          <w:rFonts w:ascii="宋体"/>
          <w:bCs/>
          <w:color w:val="000000"/>
          <w:sz w:val="30"/>
          <w:highlight w:val="none"/>
        </w:rPr>
      </w:r>
      <w:r/>
    </w:p>
    <w:p>
      <w:pPr>
        <w:ind w:firstLine="420"/>
        <w:keepLines w:val="0"/>
        <w:keepNext w:val="0"/>
        <w:pageBreakBefore w:val="0"/>
        <w:spacing w:line="360" w:lineRule="auto"/>
        <w:widowControl w:val="off"/>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keepLines w:val="0"/>
        <w:keepNext w:val="0"/>
        <w:pageBreakBefore w:val="0"/>
        <w:spacing w:line="360" w:lineRule="auto"/>
        <w:widowControl w:val="off"/>
        <w:rPr>
          <w:rFonts w:ascii="宋体" w:hAnsi="宋体"/>
          <w:bCs/>
          <w:color w:val="000000"/>
          <w:sz w:val="24"/>
          <w:szCs w:val="24"/>
          <w:highlight w:val="none"/>
        </w:rPr>
        <w:outlineLvl w:val="9"/>
      </w:pPr>
      <w:r>
        <w:rPr>
          <w:rFonts w:ascii="宋体" w:hAnsi="宋体"/>
          <w:bCs/>
          <w:color w:val="000000"/>
          <w:sz w:val="24"/>
          <w:szCs w:val="24"/>
          <w:highlight w:val="none"/>
        </w:rPr>
        <w:t xml:space="preserve">   </w:t>
      </w:r>
      <w:r>
        <w:rPr>
          <w:rFonts w:hint="eastAsia" w:ascii="宋体" w:hAnsi="宋体"/>
          <w:bCs/>
          <w:color w:val="000000"/>
          <w:sz w:val="24"/>
          <w:szCs w:val="24"/>
          <w:highlight w:val="none"/>
          <w:lang w:eastAsia="zh-CN"/>
        </w:rPr>
        <w:t xml:space="preserve">（2）</w:t>
      </w:r>
      <w:r>
        <w:rPr>
          <w:rFonts w:hint="eastAsia" w:ascii="宋体" w:hAnsi="宋体"/>
          <w:bCs/>
          <w:color w:val="000000"/>
          <w:sz w:val="24"/>
          <w:szCs w:val="24"/>
          <w:highlight w:val="none"/>
        </w:rPr>
        <w:t xml:space="preserve">如无任何技术偏离，请于本表 “偏离说明”中注明“无偏离”；</w:t>
      </w:r>
      <w:r/>
    </w:p>
    <w:p>
      <w:pPr>
        <w:ind w:firstLine="420"/>
        <w:keepLines w:val="0"/>
        <w:keepNext w:val="0"/>
        <w:pageBreakBefore w:val="0"/>
        <w:spacing w:line="360" w:lineRule="auto"/>
        <w:widowControl w:val="off"/>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eastAsia="zh-CN"/>
        </w:rPr>
        <w:t xml:space="preserve">（3）</w:t>
      </w:r>
      <w:r>
        <w:rPr>
          <w:rFonts w:hint="eastAsia" w:ascii="宋体" w:hAnsi="宋体"/>
          <w:bCs/>
          <w:color w:val="000000"/>
          <w:sz w:val="24"/>
          <w:szCs w:val="24"/>
          <w:highlight w:val="none"/>
        </w:rPr>
        <w:t xml:space="preserve">如有技术偏离项，请于本表中列明偏离内容，如需要可自行延长，其余无偏离内容不须赘述。</w:t>
      </w:r>
      <w:bookmarkStart w:id="19" w:name="_Hlt26609389"/>
      <w:r/>
      <w:bookmarkEnd w:id="19"/>
      <w:r/>
      <w:bookmarkStart w:id="20" w:name="_格式2__法定代表人授权书"/>
      <w:r/>
      <w:bookmarkEnd w:id="20"/>
      <w:r/>
      <w:bookmarkStart w:id="21" w:name="_Hlt26955066"/>
      <w:r/>
      <w:bookmarkEnd w:id="21"/>
      <w:r/>
      <w:bookmarkStart w:id="22" w:name="_Hlt26671374"/>
      <w:r/>
      <w:bookmarkEnd w:id="22"/>
      <w:r/>
      <w:r/>
    </w:p>
    <w:p>
      <w:pPr>
        <w:ind w:firstLine="420"/>
        <w:keepLines w:val="0"/>
        <w:keepNext w:val="0"/>
        <w:pageBreakBefore w:val="0"/>
        <w:spacing w:line="360" w:lineRule="auto"/>
        <w:widowControl w:val="off"/>
        <w:rPr>
          <w:rFonts w:ascii="宋体" w:hAnsi="宋体"/>
          <w:bCs/>
          <w:color w:val="000000"/>
          <w:sz w:val="24"/>
          <w:szCs w:val="24"/>
          <w:highlight w:val="none"/>
        </w:rPr>
        <w:outlineLvl w:val="9"/>
      </w:pPr>
      <w:r>
        <w:rPr>
          <w:rFonts w:ascii="宋体" w:hAnsi="宋体"/>
          <w:bCs/>
          <w:color w:val="000000"/>
          <w:sz w:val="24"/>
          <w:szCs w:val="24"/>
          <w:highlight w:val="none"/>
        </w:rPr>
      </w:r>
      <w:r/>
    </w:p>
    <w:p>
      <w:pPr>
        <w:keepLines w:val="0"/>
        <w:keepNext w:val="0"/>
        <w:pageBreakBefore w:val="0"/>
        <w:spacing w:line="360" w:lineRule="auto"/>
        <w:widowControl w:val="off"/>
        <w:rPr>
          <w:rFonts w:hint="eastAsia" w:ascii="宋体" w:hAnsi="宋体" w:eastAsia="宋体" w:cs="宋体"/>
          <w:bCs/>
          <w:color w:val="000000"/>
          <w:szCs w:val="28"/>
          <w:highlight w:val="none"/>
        </w:rPr>
        <w:outlineLvl w:val="9"/>
      </w:pPr>
      <w:r>
        <w:rPr>
          <w:rFonts w:ascii="宋体" w:hAnsi="宋体"/>
          <w:bCs/>
          <w:color w:val="000000"/>
          <w:sz w:val="24"/>
          <w:szCs w:val="24"/>
          <w:highlight w:val="none"/>
        </w:rPr>
        <w:br w:type="page" w:clear="all"/>
      </w:r>
      <w:r/>
    </w:p>
    <w:p>
      <w:pPr>
        <w:pStyle w:val="1029"/>
        <w:numPr>
          <w:ilvl w:val="0"/>
          <w:numId w:val="33"/>
        </w:numPr>
        <w:ind w:left="420" w:firstLine="420"/>
        <w:jc w:val="left"/>
        <w:spacing w:line="360" w:lineRule="auto"/>
        <w:rPr>
          <w:rFonts w:hint="eastAsia" w:ascii="宋体" w:hAnsi="宋体"/>
          <w:bCs/>
          <w:sz w:val="24"/>
          <w:szCs w:val="24"/>
          <w:highlight w:val="none"/>
        </w:rPr>
      </w:pPr>
      <w:r/>
      <w:bookmarkStart w:id="23" w:name="_Toc10424"/>
      <w:r>
        <w:rPr>
          <w:rFonts w:hint="eastAsia" w:cs="Times New Roman"/>
          <w:color w:val="000000"/>
          <w:highlight w:val="none"/>
          <w:lang w:val="en-US" w:eastAsia="zh-CN"/>
        </w:rPr>
        <w:t xml:space="preserve">评分标准中对应的其他所需证明材料</w:t>
      </w:r>
      <w:r/>
    </w:p>
    <w:p>
      <w:pPr>
        <w:spacing w:line="360" w:lineRule="auto"/>
        <w:rPr>
          <w:rFonts w:hint="eastAsia" w:ascii="宋体" w:hAnsi="宋体"/>
          <w:bCs/>
          <w:sz w:val="24"/>
          <w:szCs w:val="24"/>
          <w:highlight w:val="none"/>
        </w:rPr>
      </w:pPr>
      <w:r>
        <w:rPr>
          <w:rFonts w:hint="eastAsia" w:cs="Times New Roman"/>
          <w:color w:val="000000"/>
          <w:highlight w:val="none"/>
          <w:lang w:val="en-US" w:eastAsia="zh-CN"/>
        </w:rPr>
        <w:br w:type="page" w:clear="all"/>
      </w:r>
      <w:r/>
    </w:p>
    <w:p>
      <w:pPr>
        <w:pStyle w:val="1029"/>
        <w:numPr>
          <w:ilvl w:val="0"/>
          <w:numId w:val="33"/>
        </w:numPr>
        <w:ind w:left="420" w:firstLine="420"/>
        <w:jc w:val="left"/>
        <w:spacing w:line="360" w:lineRule="auto"/>
        <w:rPr>
          <w:rFonts w:hint="eastAsia" w:ascii="宋体" w:hAnsi="宋体"/>
          <w:bCs/>
          <w:sz w:val="24"/>
          <w:szCs w:val="24"/>
          <w:highlight w:val="none"/>
        </w:rPr>
      </w:pPr>
      <w:r>
        <w:rPr>
          <w:rFonts w:hint="eastAsia" w:cs="Times New Roman"/>
          <w:b/>
          <w:bCs/>
          <w:color w:val="000000"/>
          <w:sz w:val="32"/>
          <w:szCs w:val="32"/>
          <w:highlight w:val="none"/>
          <w:lang w:val="en-US" w:eastAsia="zh-CN" w:bidi="ar-SA"/>
        </w:rPr>
        <w:t xml:space="preserve"> </w:t>
      </w:r>
      <w:r>
        <w:rPr>
          <w:rFonts w:hint="eastAsia" w:ascii="Arial" w:hAnsi="Arial" w:eastAsia="黑体" w:cs="Times New Roman"/>
          <w:b/>
          <w:bCs/>
          <w:color w:val="000000"/>
          <w:sz w:val="32"/>
          <w:szCs w:val="32"/>
          <w:highlight w:val="none"/>
          <w:lang w:val="en-US" w:eastAsia="zh-CN" w:bidi="ar-SA"/>
        </w:rPr>
        <w:t xml:space="preserve">政府采购履约担保函（格式） </w:t>
      </w:r>
      <w:r/>
    </w:p>
    <w:p>
      <w:pPr>
        <w:spacing w:line="360" w:lineRule="auto"/>
        <w:rPr>
          <w:rFonts w:hint="eastAsia" w:ascii="宋体" w:hAnsi="宋体" w:cs="宋体"/>
          <w:sz w:val="24"/>
          <w:highlight w:val="none"/>
        </w:rPr>
      </w:pPr>
      <w:r>
        <w:rPr>
          <w:rFonts w:hint="eastAsia" w:ascii="宋体" w:hAnsi="宋体" w:cs="宋体"/>
          <w:sz w:val="24"/>
          <w:highlight w:val="none"/>
        </w:rPr>
        <w:t xml:space="preserve"> 编号：</w:t>
      </w:r>
      <w:r/>
    </w:p>
    <w:p>
      <w:pPr>
        <w:jc w:val="center"/>
        <w:spacing w:line="360" w:lineRule="auto"/>
        <w:rPr>
          <w:rFonts w:hint="eastAsia" w:ascii="宋体" w:hAnsi="宋体" w:cs="宋体"/>
          <w:b/>
          <w:sz w:val="28"/>
          <w:szCs w:val="21"/>
          <w:highlight w:val="none"/>
        </w:rPr>
      </w:pPr>
      <w:r>
        <w:rPr>
          <w:rFonts w:hint="eastAsia" w:ascii="宋体" w:hAnsi="宋体" w:cs="宋体"/>
          <w:b/>
          <w:sz w:val="28"/>
          <w:szCs w:val="21"/>
          <w:highlight w:val="none"/>
        </w:rPr>
        <w:t xml:space="preserve">政府采购履约担保函</w:t>
      </w:r>
      <w:r/>
    </w:p>
    <w:p>
      <w:pPr>
        <w:spacing w:line="360" w:lineRule="auto"/>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（采购人）：</w:t>
      </w:r>
      <w:r/>
    </w:p>
    <w:p>
      <w:pPr>
        <w:spacing w:line="360" w:lineRule="auto"/>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鉴于你方与</w:t>
      </w:r>
      <w:r>
        <w:rPr>
          <w:rFonts w:hint="eastAsia" w:ascii="宋体" w:hAnsi="宋体" w:cs="宋体"/>
          <w:sz w:val="24"/>
          <w:highlight w:val="none"/>
          <w:u w:val="single"/>
        </w:rPr>
        <w:t xml:space="preserve">                    </w:t>
      </w:r>
      <w:r>
        <w:rPr>
          <w:rFonts w:hint="eastAsia" w:ascii="宋体" w:hAnsi="宋体" w:cs="宋体"/>
          <w:sz w:val="24"/>
          <w:highlight w:val="none"/>
        </w:rPr>
        <w:t xml:space="preserve">（以下简称供应商）于</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ascii="宋体" w:hAnsi="宋体" w:cs="宋体"/>
          <w:sz w:val="24"/>
          <w:highlight w:val="none"/>
        </w:rPr>
        <w:t xml:space="preserve">签订</w:t>
      </w:r>
      <w:r>
        <w:rPr>
          <w:rFonts w:hint="eastAsia" w:ascii="宋体" w:hAnsi="宋体" w:cs="宋体"/>
          <w:sz w:val="24"/>
          <w:highlight w:val="none"/>
        </w:rPr>
        <w:t xml:space="preserve">编号为   的《</w:t>
      </w:r>
      <w:r>
        <w:rPr>
          <w:rFonts w:hint="eastAsia" w:ascii="宋体" w:hAnsi="宋体" w:cs="宋体"/>
          <w:sz w:val="24"/>
          <w:highlight w:val="none"/>
          <w:u w:val="single"/>
        </w:rPr>
        <w:t xml:space="preserve">           </w:t>
      </w:r>
      <w:r>
        <w:rPr>
          <w:rFonts w:hint="eastAsia" w:ascii="宋体" w:hAnsi="宋体" w:cs="宋体"/>
          <w:sz w:val="24"/>
          <w:highlight w:val="none"/>
        </w:rPr>
        <w:t xml:space="preserve">政府采购合同》（以下简称主合同），且依据该合同的约定，供应商应在</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p>
    <w:p>
      <w:pPr>
        <w:spacing w:line="360" w:lineRule="auto"/>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一、保证责任的情形及保证金额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（一）在供应商出现下列情形之一时，我方承担保证责任：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1．将中标项目转让给他人，或者在投标文件中未说明，且未经采购招标机构同意，将中标项目分包给他人的；</w:t>
      </w:r>
      <w:r/>
    </w:p>
    <w:p>
      <w:pPr>
        <w:spacing w:line="360" w:lineRule="auto"/>
        <w:rPr>
          <w:rFonts w:hint="eastAsia" w:ascii="宋体" w:hAnsi="宋体" w:cs="宋体"/>
          <w:sz w:val="24"/>
          <w:highlight w:val="none"/>
        </w:rPr>
      </w:pPr>
      <w:r>
        <w:rPr>
          <w:rFonts w:hint="eastAsia" w:ascii="宋体" w:hAnsi="宋体" w:cs="宋体"/>
          <w:sz w:val="24"/>
          <w:highlight w:val="none"/>
        </w:rPr>
        <w:t xml:space="preserve">　　2．主合同约定的应当缴纳履约保证金的情形</w:t>
      </w:r>
      <w:r>
        <w:rPr>
          <w:rFonts w:ascii="宋体" w:hAnsi="宋体" w:cs="宋体"/>
          <w:sz w:val="24"/>
          <w:highlight w:val="none"/>
        </w:rPr>
        <w:t xml:space="preserve">：</w:t>
      </w:r>
      <w:r>
        <w:rPr>
          <w:rFonts w:hint="eastAsia" w:ascii="宋体" w:hAnsi="宋体" w:cs="宋体"/>
          <w:sz w:val="24"/>
          <w:highlight w:val="none"/>
        </w:rPr>
        <w:t xml:space="preserve">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（1）未按主合同约定的质量、数量和期限供应货物/提供服务/完成工程的；</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（二）我方的保证范围是主合同约定的合同价款总额的</w:t>
      </w:r>
      <w:r>
        <w:rPr>
          <w:rFonts w:hint="eastAsia" w:ascii="宋体" w:hAnsi="宋体" w:cs="宋体"/>
          <w:sz w:val="24"/>
          <w:highlight w:val="none"/>
          <w:u w:val="single"/>
        </w:rPr>
        <w:t xml:space="preserve">        </w:t>
      </w:r>
      <w:r>
        <w:rPr>
          <w:rFonts w:hint="eastAsia" w:ascii="宋体" w:hAnsi="宋体" w:cs="宋体"/>
          <w:sz w:val="24"/>
          <w:highlight w:val="none"/>
        </w:rPr>
        <w:t xml:space="preserve">%数额为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），币种为</w:t>
      </w:r>
      <w:r>
        <w:rPr>
          <w:rFonts w:hint="eastAsia" w:ascii="宋体" w:hAnsi="宋体" w:cs="宋体"/>
          <w:sz w:val="24"/>
          <w:highlight w:val="none"/>
          <w:u w:val="single"/>
        </w:rPr>
        <w:t xml:space="preserve">        </w:t>
      </w:r>
      <w:r>
        <w:rPr>
          <w:rFonts w:hint="eastAsia" w:ascii="宋体" w:hAnsi="宋体" w:cs="宋体"/>
          <w:sz w:val="24"/>
          <w:highlight w:val="none"/>
        </w:rPr>
        <w:t xml:space="preserve">。（即主合同履约保证金金额）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二、保证的方式及保证期间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我方保证的方式为：连带责任保证。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我方保证的期间为：自本合同生效之日起至供应商按照主合同约定的供货/完工期限届满后</w:t>
      </w:r>
      <w:r>
        <w:rPr>
          <w:rFonts w:hint="eastAsia" w:ascii="宋体" w:hAnsi="宋体" w:cs="宋体"/>
          <w:sz w:val="24"/>
          <w:highlight w:val="none"/>
          <w:u w:val="single"/>
        </w:rPr>
        <w:t xml:space="preserve">     </w:t>
      </w:r>
      <w:r>
        <w:rPr>
          <w:rFonts w:hint="eastAsia" w:ascii="宋体" w:hAnsi="宋体" w:cs="宋体"/>
          <w:sz w:val="24"/>
          <w:highlight w:val="none"/>
        </w:rPr>
        <w:t xml:space="preserve">日内。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三、承担保证责任的程序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如果你方与供应商因货物质量问题产生争议，你方还需同时提供</w:t>
      </w:r>
      <w:r>
        <w:rPr>
          <w:rFonts w:hint="eastAsia" w:ascii="宋体" w:hAnsi="宋体" w:cs="宋体"/>
          <w:sz w:val="24"/>
          <w:highlight w:val="none"/>
          <w:u w:val="single"/>
        </w:rPr>
        <w:t xml:space="preserve">        </w:t>
      </w:r>
      <w:r>
        <w:rPr>
          <w:rFonts w:hint="eastAsia" w:ascii="宋体" w:hAnsi="宋体" w:cs="宋体"/>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 我方收到你方的书面索赔通知及相应证明材料，在</w:t>
      </w:r>
      <w:r>
        <w:rPr>
          <w:rFonts w:hint="eastAsia" w:ascii="宋体" w:hAnsi="宋体" w:cs="宋体"/>
          <w:sz w:val="24"/>
          <w:highlight w:val="none"/>
          <w:u w:val="single"/>
        </w:rPr>
        <w:t xml:space="preserve">     </w:t>
      </w:r>
      <w:r>
        <w:rPr>
          <w:rFonts w:hint="eastAsia" w:ascii="宋体" w:hAnsi="宋体" w:cs="宋体"/>
          <w:sz w:val="24"/>
          <w:highlight w:val="none"/>
        </w:rPr>
        <w:t xml:space="preserve">工作日内进行核定后按照本保函的承诺承担保证责任。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四、保证责任的终止</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sz w:val="24"/>
          <w:highlight w:val="none"/>
          <w:lang w:eastAsia="zh-CN"/>
        </w:rPr>
        <w:t xml:space="preserve">格之</w:t>
      </w:r>
      <w:r>
        <w:rPr>
          <w:rFonts w:hint="eastAsia" w:ascii="宋体" w:hAnsi="宋体" w:cs="宋体"/>
          <w:sz w:val="24"/>
          <w:highlight w:val="none"/>
        </w:rPr>
        <w:t xml:space="preserve">日起，我方保证责任自动终止。</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3．按照法律法规的规定或出现应终止我方保证责任</w:t>
      </w:r>
      <w:r>
        <w:rPr>
          <w:rFonts w:ascii="宋体" w:hAnsi="宋体" w:cs="宋体"/>
          <w:sz w:val="24"/>
          <w:highlight w:val="none"/>
        </w:rPr>
        <w:t xml:space="preserve">的其他情形</w:t>
      </w:r>
      <w:r>
        <w:rPr>
          <w:rFonts w:hint="eastAsia" w:ascii="宋体" w:hAnsi="宋体" w:cs="宋体"/>
          <w:sz w:val="24"/>
          <w:highlight w:val="none"/>
        </w:rPr>
        <w:t xml:space="preserve">的，我方在本保函项下的保证责任亦终止。</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4．你方与供应商修改主合同，加重我方保证责任的，我方对加重部分不承担保证责任，但该等修改事先经我方书面同意的除外；你方与供应商修改主合</w:t>
      </w:r>
      <w:r>
        <w:rPr>
          <w:rFonts w:hint="eastAsia" w:ascii="宋体" w:hAnsi="宋体" w:cs="宋体"/>
          <w:sz w:val="24"/>
          <w:highlight w:val="none"/>
          <w:lang w:eastAsia="zh-CN"/>
        </w:rPr>
        <w:t xml:space="preserve">同的</w:t>
      </w:r>
      <w:r>
        <w:rPr>
          <w:rFonts w:hint="eastAsia" w:ascii="宋体" w:hAnsi="宋体" w:cs="宋体"/>
          <w:sz w:val="24"/>
          <w:highlight w:val="none"/>
        </w:rPr>
        <w:t xml:space="preserve">履行期限，我方保证期间仍依修改前的履行期限计算，但该等修改事先经我方书面同意的除外。</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五、免责条款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1．因你方违反主合同约定致使供应商不能履行义务的，我方不承担保证责任。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3．因不可抗力造成供应商不能履行供货义务的，我方不承担保证责任。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六、争议的解决</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因本保函发生的纠纷，由你我双方协商解决，协商不成的，通过诉讼程序解决，诉讼管辖地法院为</w:t>
      </w:r>
      <w:r>
        <w:rPr>
          <w:rFonts w:hint="eastAsia" w:ascii="宋体" w:hAnsi="宋体" w:cs="宋体"/>
          <w:sz w:val="24"/>
          <w:highlight w:val="none"/>
          <w:u w:val="single"/>
        </w:rPr>
        <w:t xml:space="preserve">        </w:t>
      </w:r>
      <w:r>
        <w:rPr>
          <w:rFonts w:hint="eastAsia" w:ascii="宋体" w:hAnsi="宋体" w:cs="宋体"/>
          <w:sz w:val="24"/>
          <w:highlight w:val="none"/>
        </w:rPr>
        <w:t xml:space="preserve">法院。</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七、保函的生效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本保函自我方加盖公章之日起生效。                                 </w:t>
      </w:r>
      <w:r/>
    </w:p>
    <w:p>
      <w:pPr>
        <w:ind w:firstLine="6960"/>
        <w:spacing w:line="360" w:lineRule="auto"/>
        <w:rPr>
          <w:rFonts w:hint="eastAsia" w:ascii="宋体" w:hAnsi="宋体" w:cs="宋体"/>
          <w:sz w:val="24"/>
          <w:highlight w:val="none"/>
        </w:rPr>
      </w:pPr>
      <w:r>
        <w:rPr>
          <w:rFonts w:hint="eastAsia" w:ascii="宋体" w:hAnsi="宋体" w:cs="宋体"/>
          <w:sz w:val="24"/>
          <w:highlight w:val="none"/>
        </w:rPr>
        <w:t xml:space="preserve">保证人：（公章）</w:t>
      </w:r>
      <w:r/>
    </w:p>
    <w:p>
      <w:pPr>
        <w:spacing w:line="360" w:lineRule="auto"/>
        <w:rPr>
          <w:rFonts w:hint="eastAsia" w:ascii="宋体" w:hAnsi="宋体" w:cs="宋体"/>
          <w:sz w:val="24"/>
          <w:highlight w:val="none"/>
        </w:rPr>
      </w:pPr>
      <w:r>
        <w:rPr>
          <w:rFonts w:hint="eastAsia" w:ascii="宋体" w:hAnsi="宋体" w:cs="宋体"/>
          <w:sz w:val="24"/>
          <w:highlight w:val="none"/>
        </w:rPr>
        <w:t xml:space="preserve">                   </w:t>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                                                          年     月      日</w:t>
      </w:r>
      <w:r/>
    </w:p>
    <w:p>
      <w:pPr>
        <w:pStyle w:val="1029"/>
        <w:numPr>
          <w:ilvl w:val="0"/>
          <w:numId w:val="33"/>
        </w:numPr>
        <w:ind w:left="420" w:firstLine="420"/>
        <w:jc w:val="left"/>
        <w:spacing w:line="360" w:lineRule="auto"/>
        <w:rPr>
          <w:rFonts w:hint="eastAsia" w:ascii="宋体" w:hAnsi="宋体"/>
          <w:bCs/>
          <w:sz w:val="24"/>
          <w:szCs w:val="24"/>
          <w:highlight w:val="none"/>
        </w:rPr>
      </w:pPr>
      <w:r>
        <w:rPr>
          <w:rFonts w:ascii="宋体" w:hAnsi="宋体"/>
          <w:bCs/>
          <w:sz w:val="24"/>
          <w:szCs w:val="24"/>
          <w:highlight w:val="none"/>
        </w:rPr>
        <w:br w:type="page" w:clear="all"/>
      </w:r>
      <w:r>
        <w:rPr>
          <w:rFonts w:hint="eastAsia"/>
          <w:highlight w:val="none"/>
          <w:lang w:val="en-US" w:eastAsia="zh-CN"/>
        </w:rPr>
        <w:t xml:space="preserve">无锡</w:t>
      </w:r>
      <w:r>
        <w:rPr>
          <w:rFonts w:hint="eastAsia" w:ascii="Arial" w:hAnsi="Arial" w:eastAsia="黑体" w:cs="Times New Roman"/>
          <w:b/>
          <w:bCs/>
          <w:color w:val="000000"/>
          <w:sz w:val="32"/>
          <w:szCs w:val="32"/>
          <w:highlight w:val="none"/>
          <w:lang w:val="en-US" w:eastAsia="zh-CN" w:bidi="ar-SA"/>
        </w:rPr>
        <w:t xml:space="preserve">市政府采购合同融资政策告知函（格式）</w:t>
      </w:r>
      <w:r/>
    </w:p>
    <w:p>
      <w:pPr>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无锡市政府采购合同融资政策告知函</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各供应商：</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欢迎贵公司参与无锡市政府采购活动！</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spacing w:line="360" w:lineRule="auto"/>
        <w:widowControl/>
        <w:rPr>
          <w:sz w:val="24"/>
          <w:highlight w:val="none"/>
        </w:rPr>
      </w:pPr>
      <w:r>
        <w:rPr>
          <w:rFonts w:ascii="_5b8b_4f53" w:hAnsi="_5b8b_4f53" w:cs="宋体"/>
          <w:b/>
          <w:bCs/>
          <w:spacing w:val="-10"/>
          <w:sz w:val="48"/>
          <w:szCs w:val="48"/>
          <w:highlight w:val="none"/>
        </w:rPr>
        <w:br w:type="page" w:clear="all"/>
      </w:r>
      <w:r/>
    </w:p>
    <w:p>
      <w:pPr>
        <w:pStyle w:val="1029"/>
        <w:numPr>
          <w:ilvl w:val="0"/>
          <w:numId w:val="33"/>
        </w:numPr>
        <w:ind w:left="420" w:firstLine="420"/>
        <w:jc w:val="left"/>
        <w:spacing w:line="360" w:lineRule="auto"/>
        <w:rPr>
          <w:rFonts w:hint="eastAsia" w:cs="Times New Roman"/>
          <w:highlight w:val="none"/>
          <w:lang w:val="en-US" w:eastAsia="zh-CN"/>
        </w:rPr>
      </w:pPr>
      <w:r>
        <w:rPr>
          <w:rFonts w:hint="eastAsia" w:cs="Times New Roman"/>
          <w:highlight w:val="none"/>
          <w:lang w:val="en-US" w:eastAsia="zh-CN"/>
        </w:rPr>
        <w:t xml:space="preserve">技术文件（暗标）格式：</w:t>
      </w:r>
      <w:bookmarkEnd w:id="23"/>
      <w:r/>
      <w:r/>
    </w:p>
    <w:p>
      <w:pPr>
        <w:pStyle w:val="1063"/>
        <w:spacing w:line="360" w:lineRule="auto"/>
        <w:rPr>
          <w:rFonts w:ascii="黑体" w:hAnsi="黑体" w:eastAsia="黑体"/>
          <w:bCs/>
          <w:color w:val="000000"/>
          <w:szCs w:val="28"/>
          <w:highlight w:val="none"/>
          <w:lang w:val="en-US" w:eastAsia="zh-CN"/>
        </w:rPr>
      </w:pPr>
      <w:r>
        <w:rPr>
          <w:rFonts w:hint="eastAsia" w:ascii="黑体" w:hAnsi="黑体" w:eastAsia="黑体"/>
          <w:bCs/>
          <w:color w:val="000000"/>
          <w:szCs w:val="28"/>
          <w:highlight w:val="none"/>
          <w:lang w:val="en-US" w:eastAsia="zh-CN"/>
        </w:rPr>
        <w:t xml:space="preserve">技术标编制时应按照招标文件中的暗标要求编制。</w:t>
      </w:r>
      <w:r/>
    </w:p>
    <w:sectPr>
      <w:headerReference w:type="default" r:id="rId10"/>
      <w:footerReference w:type="default" r:id="rId15"/>
      <w:footerReference w:type="even" r:id="rId16"/>
      <w:footnotePr/>
      <w:endnotePr/>
      <w:type w:val="nextPage"/>
      <w:pgSz w:w="11906" w:h="16838" w:orient="portrait"/>
      <w:pgMar w:top="1440" w:right="959" w:bottom="1440" w:left="10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Arial Unicode MS">
    <w:panose1 w:val="020B0604020202020204"/>
  </w:font>
  <w:font w:name="隶书">
    <w:panose1 w:val="02010509060101010101"/>
  </w:font>
  <w:font w:name="_5b8b_4f53">
    <w:panose1 w:val="020B0503020202020204"/>
  </w:font>
  <w:font w:name="文鼎CS中宋">
    <w:panose1 w:val="020B0503020202020204"/>
  </w:font>
  <w:font w:name="Tahoma">
    <w:panose1 w:val="020B0604030504040204"/>
  </w:font>
  <w:font w:name="仿宋">
    <w:panose1 w:val="02010609060101010101"/>
  </w:font>
  <w:font w:name="等线">
    <w:panose1 w:val="02010600030101010101"/>
  </w:font>
  <w:font w:name="Wingdings">
    <w:panose1 w:val="05000000000000000000"/>
  </w:font>
  <w:font w:name="华文楷体">
    <w:panose1 w:val="02010600040101010101"/>
  </w:font>
  <w:font w:name="华文细黑">
    <w:panose1 w:val="02010600040101010101"/>
  </w:font>
  <w:font w:name="Cambria">
    <w:panose1 w:val="02040503050406030204"/>
  </w:font>
  <w:font w:name="楷体_GB2312">
    <w:panose1 w:val="02010609060101010101"/>
  </w:font>
  <w:font w:name="ˎ̥">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rPr>
        <w:rStyle w:val="1115"/>
      </w:rPr>
      <w:framePr w:wrap="around" w:vAnchor="text" w:hAnchor="margin" w:xAlign="center" w:y="1"/>
    </w:pPr>
    <w:r>
      <w:fldChar w:fldCharType="begin"/>
    </w:r>
    <w:r>
      <w:rPr>
        <w:rStyle w:val="1115"/>
      </w:rPr>
      <w:instrText xml:space="preserve">PAGE  </w:instrText>
    </w:r>
    <w:r>
      <w:fldChar w:fldCharType="separate"/>
    </w:r>
    <w:r>
      <w:fldChar w:fldCharType="end"/>
    </w:r>
    <w:r/>
  </w:p>
  <w:p>
    <w:pPr>
      <w:pStyle w:val="10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pPr>
    <w:r>
      <w:rPr>
        <w:rFonts w:hint="eastAsia"/>
      </w:rPr>
      <w:t xml:space="preserve">-</w:t>
    </w:r>
    <w:r>
      <w:fldChar w:fldCharType="begin"/>
    </w:r>
    <w:r>
      <w:instrText xml:space="preserve">PAGE   \* MERGEFORMAT</w:instrText>
    </w:r>
    <w:r>
      <w:fldChar w:fldCharType="separate"/>
    </w:r>
    <w:r>
      <w:rPr>
        <w:lang w:val="zh-CN"/>
      </w:rPr>
      <w:t xml:space="preserve">23</w:t>
    </w:r>
    <w:r>
      <w:fldChar w:fldCharType="end"/>
    </w:r>
    <w:r>
      <w:rPr>
        <w:rFonts w:hint="eastAsia"/>
      </w:rPr>
      <w:t xml:space="preserve">-</w:t>
    </w:r>
    <w:r/>
  </w:p>
  <w:p>
    <w:pPr>
      <w:pStyle w:val="10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right"/>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58"/>
                            <w:jc w:val="right"/>
                          </w:pPr>
                          <w:r>
                            <w:fldChar w:fldCharType="begin"/>
                          </w:r>
                          <w:r>
                            <w:instrText xml:space="preserve">PAGE \* MERGEFORMAT</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jc w:val="right"/>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85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right"/>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58"/>
                            <w:jc w:val="right"/>
                          </w:pPr>
                          <w:r>
                            <w:fldChar w:fldCharType="begin"/>
                          </w:r>
                          <w:r>
                            <w:instrText xml:space="preserve">PAGE \* MERGEFORMAT</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jc w:val="right"/>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85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rPr>
        <w:rStyle w:val="1115"/>
      </w:rPr>
      <w:framePr w:wrap="around" w:vAnchor="text" w:hAnchor="margin" w:xAlign="center" w:y="1"/>
    </w:pPr>
    <w:r>
      <w:fldChar w:fldCharType="begin"/>
    </w:r>
    <w:r>
      <w:rPr>
        <w:rStyle w:val="1115"/>
      </w:rPr>
      <w:instrText xml:space="preserve">PAGE  </w:instrText>
    </w:r>
    <w:r>
      <w:fldChar w:fldCharType="separate"/>
    </w:r>
    <w:r>
      <w:fldChar w:fldCharType="end"/>
    </w:r>
    <w:r/>
  </w:p>
  <w:p>
    <w:pPr>
      <w:pStyle w:val="10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right"/>
      <w:rPr>
        <w:rFonts w:hint="eastAsia"/>
        <w:lang w:eastAsia="zh-CN"/>
      </w:rPr>
    </w:pPr>
    <w:r>
      <w:rPr>
        <w:rFonts w:hint="eastAsia"/>
        <w:lang w:val="en-US" w:eastAsia="zh-CN"/>
      </w:rPr>
      <w:t xml:space="preserve">招标</w:t>
    </w:r>
    <w:r>
      <w:rPr>
        <w:rFonts w:hint="eastAsia"/>
      </w:rPr>
      <w:t xml:space="preserve">文件</w:t>
    </w:r>
    <w:r>
      <w:t xml:space="preserve">—</w:t>
    </w:r>
    <w:r>
      <w:rPr>
        <w:rFonts w:hint="eastAsia"/>
        <w:lang w:eastAsia="zh-CN"/>
      </w:rPr>
      <w:t xml:space="preserve">新吴区“一网统管”信息化项目咨询服务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right"/>
      <w:rPr>
        <w:rFonts w:hint="eastAsia"/>
        <w:lang w:eastAsia="zh-CN"/>
      </w:rPr>
    </w:pPr>
    <w:r>
      <w:rPr>
        <w:rFonts w:hint="eastAsia"/>
        <w:lang w:val="en-US" w:eastAsia="zh-CN"/>
      </w:rPr>
      <w:t xml:space="preserve">招标</w:t>
    </w:r>
    <w:r>
      <w:rPr>
        <w:rFonts w:hint="eastAsia"/>
      </w:rPr>
      <w:t xml:space="preserve">文件</w:t>
    </w:r>
    <w:r>
      <w:t xml:space="preserve">—</w:t>
    </w:r>
    <w:r>
      <w:rPr>
        <w:rFonts w:hint="eastAsia"/>
        <w:lang w:eastAsia="zh-CN"/>
      </w:rPr>
      <w:t xml:space="preserve">新吴区“一网统管”信息化项目咨询服务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44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23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pStyle w:val="1251"/>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0">
    <w:multiLevelType w:val="hybridMultilevel"/>
    <w:lvl w:ilvl="0">
      <w:start w:val="6"/>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ind w:left="44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Thousand"/>
      <w:pStyle w:val="1028"/>
      <w:isLgl w:val="false"/>
      <w:suff w:val="tab"/>
      <w:lvlText w:val="第%1部分"/>
      <w:lvlJc w:val="left"/>
      <w:pPr>
        <w:ind w:left="567" w:hanging="425"/>
        <w:tabs>
          <w:tab w:val="left" w:pos="1942" w:leader="none"/>
        </w:tabs>
      </w:pPr>
      <w:rPr>
        <w:rFonts w:hint="eastAsia"/>
      </w:rPr>
    </w:lvl>
    <w:lvl w:ilvl="1">
      <w:start w:val="1"/>
      <w:numFmt w:val="decimal"/>
      <w:pStyle w:val="1029"/>
      <w:isLgl w:val="false"/>
      <w:suff w:val="tab"/>
      <w:lvlText w:val="%1.%2"/>
      <w:lvlJc w:val="left"/>
      <w:pPr>
        <w:ind w:left="709" w:hanging="567"/>
        <w:tabs>
          <w:tab w:val="left" w:pos="709" w:leader="none"/>
        </w:tabs>
      </w:pPr>
      <w:rPr>
        <w:rFonts w:hint="eastAsia"/>
      </w:rPr>
    </w:lvl>
    <w:lvl w:ilvl="2">
      <w:start w:val="1"/>
      <w:numFmt w:val="decimal"/>
      <w:pStyle w:val="1200"/>
      <w:isLgl w:val="false"/>
      <w:suff w:val="tab"/>
      <w:lvlText w:val="%1.%2.%3"/>
      <w:lvlJc w:val="left"/>
      <w:pPr>
        <w:ind w:left="482" w:hanging="340"/>
        <w:tabs>
          <w:tab w:val="left" w:pos="1222" w:leader="none"/>
        </w:tabs>
      </w:pPr>
      <w:rPr>
        <w:rFonts w:hint="eastAsia"/>
      </w:rPr>
    </w:lvl>
    <w:lvl w:ilvl="3">
      <w:start w:val="1"/>
      <w:numFmt w:val="decimal"/>
      <w:isLgl w:val="false"/>
      <w:suff w:val="tab"/>
      <w:lvlText w:val="%1.%2.%3.%4"/>
      <w:lvlJc w:val="left"/>
      <w:pPr>
        <w:ind w:left="993" w:hanging="851"/>
        <w:tabs>
          <w:tab w:val="left" w:pos="993" w:leader="none"/>
        </w:tabs>
      </w:pPr>
      <w:rPr>
        <w:rFonts w:hint="eastAsia"/>
      </w:rPr>
    </w:lvl>
    <w:lvl w:ilvl="4">
      <w:start w:val="1"/>
      <w:numFmt w:val="decimal"/>
      <w:pStyle w:val="1030"/>
      <w:isLgl w:val="false"/>
      <w:suff w:val="tab"/>
      <w:lvlText w:val="%1.%2.%3.%4.%5"/>
      <w:lvlJc w:val="left"/>
      <w:pPr>
        <w:ind w:left="1134" w:hanging="992"/>
        <w:tabs>
          <w:tab w:val="left" w:pos="1222" w:leader="none"/>
        </w:tabs>
      </w:pPr>
      <w:rPr>
        <w:rFonts w:hint="eastAsia"/>
      </w:rPr>
    </w:lvl>
    <w:lvl w:ilvl="5">
      <w:start w:val="1"/>
      <w:numFmt w:val="decimal"/>
      <w:pStyle w:val="879"/>
      <w:isLgl w:val="false"/>
      <w:suff w:val="tab"/>
      <w:lvlText w:val="%1.%2.%3.%4.%5.%6"/>
      <w:lvlJc w:val="left"/>
      <w:pPr>
        <w:ind w:left="1276" w:hanging="1134"/>
        <w:tabs>
          <w:tab w:val="left" w:pos="1582" w:leader="none"/>
        </w:tabs>
      </w:pPr>
      <w:rPr>
        <w:rFonts w:hint="eastAsia"/>
      </w:rPr>
    </w:lvl>
    <w:lvl w:ilvl="6">
      <w:start w:val="1"/>
      <w:numFmt w:val="decimal"/>
      <w:isLgl w:val="false"/>
      <w:suff w:val="tab"/>
      <w:lvlText w:val="%1.%2.%3.%4.%5.%6.%7."/>
      <w:lvlJc w:val="left"/>
      <w:pPr>
        <w:ind w:left="1418" w:hanging="1276"/>
        <w:tabs>
          <w:tab w:val="left" w:pos="1418" w:leader="none"/>
        </w:tabs>
      </w:pPr>
      <w:rPr>
        <w:rFonts w:hint="eastAsia"/>
      </w:rPr>
    </w:lvl>
    <w:lvl w:ilvl="7">
      <w:start w:val="1"/>
      <w:numFmt w:val="decimal"/>
      <w:isLgl w:val="false"/>
      <w:suff w:val="tab"/>
      <w:lvlText w:val="%1.%2.%3.%4.%5.%6.%7.%8."/>
      <w:lvlJc w:val="left"/>
      <w:pPr>
        <w:ind w:left="1560" w:hanging="1418"/>
        <w:tabs>
          <w:tab w:val="left" w:pos="1560" w:leader="none"/>
        </w:tabs>
      </w:pPr>
      <w:rPr>
        <w:rFonts w:hint="eastAsia"/>
      </w:rPr>
    </w:lvl>
    <w:lvl w:ilvl="8">
      <w:start w:val="1"/>
      <w:numFmt w:val="decimal"/>
      <w:isLgl w:val="false"/>
      <w:suff w:val="tab"/>
      <w:lvlText w:val="%1.%2.%3.%4.%5.%6.%7.%8.%9."/>
      <w:lvlJc w:val="left"/>
      <w:pPr>
        <w:ind w:left="1701" w:hanging="1559"/>
        <w:tabs>
          <w:tab w:val="left" w:pos="1701" w:leader="none"/>
        </w:tabs>
      </w:pPr>
      <w:rPr>
        <w:rFonts w:hint="eastAsia"/>
      </w:rPr>
    </w:lvl>
  </w:abstractNum>
  <w:abstractNum w:abstractNumId="2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23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ind w:left="420" w:firstLine="420"/>
      </w:pPr>
      <w:rPr>
        <w:rFonts w:hint="eastAsia" w:ascii="黑体" w:hAnsi="黑体" w:eastAsia="黑体" w:cs="黑体"/>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2263"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0"/>
      <w:numFmt w:val="decimal"/>
      <w:pStyle w:val="1277"/>
      <w:isLgl w:val="false"/>
      <w:suff w:val="tab"/>
      <w:lvlText w:val=""/>
      <w:lvlJc w:val="left"/>
      <w:pPr>
        <w:tabs>
          <w:tab w:val="left" w:pos="360" w:leader="none"/>
        </w:tabs>
      </w:pPr>
    </w:lvl>
    <w:lvl w:ilvl="1">
      <w:start w:val="1"/>
      <w:numFmt w:val="bullet"/>
      <w:pStyle w:val="130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0"/>
  </w:num>
  <w:num w:numId="2">
    <w:abstractNumId w:val="9"/>
  </w:num>
  <w:num w:numId="3">
    <w:abstractNumId w:val="32"/>
  </w:num>
  <w:num w:numId="4">
    <w:abstractNumId w:val="34"/>
  </w:num>
  <w:num w:numId="5">
    <w:abstractNumId w:val="28"/>
  </w:num>
  <w:num w:numId="6">
    <w:abstractNumId w:val="6"/>
  </w:num>
  <w:num w:numId="7">
    <w:abstractNumId w:val="31"/>
  </w:num>
  <w:num w:numId="8">
    <w:abstractNumId w:val="33"/>
  </w:num>
  <w:num w:numId="9">
    <w:abstractNumId w:val="16"/>
  </w:num>
  <w:num w:numId="10">
    <w:abstractNumId w:val="12"/>
  </w:num>
  <w:num w:numId="11">
    <w:abstractNumId w:val="17"/>
  </w:num>
  <w:num w:numId="12">
    <w:abstractNumId w:val="7"/>
  </w:num>
  <w:num w:numId="13">
    <w:abstractNumId w:val="29"/>
  </w:num>
  <w:num w:numId="14">
    <w:abstractNumId w:val="1"/>
  </w:num>
  <w:num w:numId="15">
    <w:abstractNumId w:val="5"/>
  </w:num>
  <w:num w:numId="16">
    <w:abstractNumId w:val="30"/>
  </w:num>
  <w:num w:numId="17">
    <w:abstractNumId w:val="3"/>
  </w:num>
  <w:num w:numId="18">
    <w:abstractNumId w:val="23"/>
  </w:num>
  <w:num w:numId="19">
    <w:abstractNumId w:val="4"/>
  </w:num>
  <w:num w:numId="20">
    <w:abstractNumId w:val="15"/>
  </w:num>
  <w:num w:numId="21">
    <w:abstractNumId w:val="13"/>
  </w:num>
  <w:num w:numId="22">
    <w:abstractNumId w:val="18"/>
  </w:num>
  <w:num w:numId="23">
    <w:abstractNumId w:val="19"/>
  </w:num>
  <w:num w:numId="24">
    <w:abstractNumId w:val="21"/>
  </w:num>
  <w:num w:numId="25">
    <w:abstractNumId w:val="10"/>
  </w:num>
  <w:num w:numId="26">
    <w:abstractNumId w:val="27"/>
  </w:num>
  <w:num w:numId="27">
    <w:abstractNumId w:val="14"/>
  </w:num>
  <w:num w:numId="28">
    <w:abstractNumId w:val="11"/>
  </w:num>
  <w:num w:numId="29">
    <w:abstractNumId w:val="22"/>
  </w:num>
  <w:num w:numId="30">
    <w:abstractNumId w:val="25"/>
  </w:num>
  <w:num w:numId="31">
    <w:abstractNumId w:val="2"/>
  </w:num>
  <w:num w:numId="32">
    <w:abstractNumId w:val="8"/>
  </w:num>
  <w:num w:numId="33">
    <w:abstractNumId w:val="26"/>
  </w:num>
  <w:num w:numId="34">
    <w:abstractNumId w:val="24"/>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link w:val="11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name w:val="Heading 1"/>
    <w:basedOn w:val="834"/>
    <w:next w:val="834"/>
    <w:link w:val="881"/>
    <w:uiPriority w:val="9"/>
    <w:qFormat/>
    <w:pPr>
      <w:keepLines/>
      <w:keepNext/>
      <w:spacing w:before="480" w:after="200"/>
      <w:outlineLvl w:val="0"/>
    </w:pPr>
    <w:rPr>
      <w:rFonts w:ascii="Arial" w:hAnsi="Arial" w:eastAsia="Arial" w:cs="Arial"/>
      <w:sz w:val="40"/>
      <w:szCs w:val="40"/>
    </w:rPr>
  </w:style>
  <w:style w:type="paragraph" w:styleId="836">
    <w:name w:val="Heading 2"/>
    <w:basedOn w:val="834"/>
    <w:next w:val="834"/>
    <w:link w:val="882"/>
    <w:uiPriority w:val="9"/>
    <w:unhideWhenUsed/>
    <w:qFormat/>
    <w:pPr>
      <w:keepLines/>
      <w:keepNext/>
      <w:spacing w:before="360" w:after="200"/>
      <w:outlineLvl w:val="1"/>
    </w:pPr>
    <w:rPr>
      <w:rFonts w:ascii="Arial" w:hAnsi="Arial" w:eastAsia="Arial" w:cs="Arial"/>
      <w:sz w:val="34"/>
    </w:rPr>
  </w:style>
  <w:style w:type="paragraph" w:styleId="837">
    <w:name w:val="Heading 3"/>
    <w:basedOn w:val="834"/>
    <w:next w:val="834"/>
    <w:link w:val="883"/>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34"/>
    <w:next w:val="834"/>
    <w:link w:val="884"/>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link w:val="885"/>
    <w:uiPriority w:val="9"/>
    <w:unhideWhenUsed/>
    <w:qFormat/>
    <w:pPr>
      <w:keepLines/>
      <w:keepNext/>
      <w:spacing w:before="320" w:after="200"/>
      <w:outlineLvl w:val="4"/>
    </w:pPr>
    <w:rPr>
      <w:rFonts w:ascii="Arial" w:hAnsi="Arial" w:eastAsia="Arial" w:cs="Arial"/>
      <w:b/>
      <w:bCs/>
      <w:sz w:val="24"/>
      <w:szCs w:val="24"/>
    </w:rPr>
  </w:style>
  <w:style w:type="paragraph" w:styleId="840">
    <w:name w:val="Heading 6"/>
    <w:basedOn w:val="834"/>
    <w:next w:val="834"/>
    <w:link w:val="886"/>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888"/>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889"/>
    <w:uiPriority w:val="9"/>
    <w:unhideWhenUsed/>
    <w:qFormat/>
    <w:pPr>
      <w:keepLines/>
      <w:keepNext/>
      <w:spacing w:before="320" w:after="200"/>
      <w:outlineLvl w:val="8"/>
    </w:pPr>
    <w:rPr>
      <w:rFonts w:ascii="Arial" w:hAnsi="Arial" w:eastAsia="Arial" w:cs="Arial"/>
      <w:i/>
      <w:iCs/>
      <w:sz w:val="21"/>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toc 7"/>
    <w:basedOn w:val="834"/>
    <w:next w:val="834"/>
    <w:uiPriority w:val="39"/>
    <w:unhideWhenUsed/>
    <w:qFormat/>
    <w:pPr>
      <w:ind w:left="1701" w:right="0" w:firstLine="0"/>
      <w:spacing w:after="57"/>
    </w:pPr>
  </w:style>
  <w:style w:type="paragraph" w:styleId="847">
    <w:name w:val="Normal Indent"/>
    <w:basedOn w:val="834"/>
    <w:next w:val="834"/>
    <w:uiPriority w:val="0"/>
    <w:qFormat/>
    <w:pPr>
      <w:ind w:firstLine="420"/>
    </w:pPr>
  </w:style>
  <w:style w:type="paragraph" w:styleId="848">
    <w:name w:val="Caption"/>
    <w:basedOn w:val="834"/>
    <w:next w:val="834"/>
    <w:uiPriority w:val="35"/>
    <w:semiHidden/>
    <w:unhideWhenUsed/>
    <w:qFormat/>
    <w:pPr>
      <w:spacing w:line="276" w:lineRule="auto"/>
    </w:pPr>
    <w:rPr>
      <w:b/>
      <w:bCs/>
      <w:color w:val="4f81bd" w:themeColor="accent1"/>
      <w:sz w:val="18"/>
      <w:szCs w:val="18"/>
    </w:rPr>
  </w:style>
  <w:style w:type="paragraph" w:styleId="849">
    <w:name w:val="Body Text"/>
    <w:basedOn w:val="834"/>
    <w:next w:val="834"/>
    <w:uiPriority w:val="99"/>
    <w:qFormat/>
    <w:pPr>
      <w:ind w:firstLine="560"/>
      <w:jc w:val="center"/>
    </w:pPr>
    <w:rPr>
      <w:rFonts w:ascii="仿宋_GB2312" w:eastAsia="仿宋_GB2312" w:cs="仿宋_GB2312"/>
      <w:sz w:val="28"/>
      <w:szCs w:val="28"/>
    </w:rPr>
  </w:style>
  <w:style w:type="paragraph" w:styleId="850">
    <w:name w:val="Body Text Indent"/>
    <w:basedOn w:val="834"/>
    <w:next w:val="851"/>
    <w:uiPriority w:val="99"/>
    <w:qFormat/>
    <w:pPr>
      <w:ind w:firstLine="576"/>
    </w:pPr>
    <w:rPr>
      <w:rFonts w:ascii="Times New Roman" w:hAnsi="Times New Roman" w:eastAsia="宋体" w:cs="Times New Roman"/>
      <w:b/>
      <w:sz w:val="30"/>
      <w:szCs w:val="20"/>
    </w:rPr>
  </w:style>
  <w:style w:type="paragraph" w:styleId="851">
    <w:name w:val="envelope return"/>
    <w:basedOn w:val="834"/>
    <w:uiPriority w:val="99"/>
    <w:unhideWhenUsed/>
    <w:qFormat/>
    <w:rPr>
      <w:rFonts w:hint="eastAsia" w:ascii="Arial" w:hAnsi="Arial" w:eastAsia="宋体" w:cs="Times New Roman"/>
      <w:sz w:val="24"/>
    </w:rPr>
  </w:style>
  <w:style w:type="paragraph" w:styleId="852">
    <w:name w:val="Block Text"/>
    <w:basedOn w:val="834"/>
    <w:uiPriority w:val="0"/>
    <w:qFormat/>
    <w:pPr>
      <w:ind w:left="420" w:right="33"/>
      <w:jc w:val="left"/>
    </w:pPr>
    <w:rPr>
      <w:sz w:val="24"/>
      <w:szCs w:val="20"/>
    </w:rPr>
  </w:style>
  <w:style w:type="paragraph" w:styleId="853">
    <w:name w:val="toc 5"/>
    <w:basedOn w:val="834"/>
    <w:next w:val="834"/>
    <w:uiPriority w:val="39"/>
    <w:unhideWhenUsed/>
    <w:qFormat/>
    <w:pPr>
      <w:ind w:left="1134" w:right="0" w:firstLine="0"/>
      <w:spacing w:after="57"/>
    </w:pPr>
  </w:style>
  <w:style w:type="paragraph" w:styleId="854">
    <w:name w:val="toc 3"/>
    <w:basedOn w:val="834"/>
    <w:next w:val="834"/>
    <w:uiPriority w:val="39"/>
    <w:unhideWhenUsed/>
    <w:qFormat/>
    <w:pPr>
      <w:ind w:left="567" w:right="0" w:firstLine="0"/>
      <w:spacing w:after="57"/>
    </w:pPr>
  </w:style>
  <w:style w:type="paragraph" w:styleId="855">
    <w:name w:val="Plain Text"/>
    <w:basedOn w:val="834"/>
    <w:uiPriority w:val="0"/>
    <w:qFormat/>
    <w:rPr>
      <w:rFonts w:ascii="宋体" w:hAnsi="Courier New"/>
      <w:sz w:val="20"/>
    </w:rPr>
  </w:style>
  <w:style w:type="paragraph" w:styleId="856">
    <w:name w:val="toc 8"/>
    <w:basedOn w:val="834"/>
    <w:next w:val="834"/>
    <w:uiPriority w:val="39"/>
    <w:unhideWhenUsed/>
    <w:qFormat/>
    <w:pPr>
      <w:ind w:left="1984" w:right="0" w:firstLine="0"/>
      <w:spacing w:after="57"/>
    </w:pPr>
  </w:style>
  <w:style w:type="paragraph" w:styleId="857">
    <w:name w:val="endnote text"/>
    <w:basedOn w:val="834"/>
    <w:link w:val="1026"/>
    <w:uiPriority w:val="99"/>
    <w:semiHidden/>
    <w:unhideWhenUsed/>
    <w:qFormat/>
    <w:pPr>
      <w:spacing w:after="0" w:line="240" w:lineRule="auto"/>
    </w:pPr>
    <w:rPr>
      <w:sz w:val="20"/>
    </w:rPr>
  </w:style>
  <w:style w:type="paragraph" w:styleId="858">
    <w:name w:val="Footer"/>
    <w:basedOn w:val="834"/>
    <w:link w:val="899"/>
    <w:uiPriority w:val="99"/>
    <w:unhideWhenUsed/>
    <w:qFormat/>
    <w:pPr>
      <w:spacing w:after="0" w:line="240" w:lineRule="auto"/>
      <w:tabs>
        <w:tab w:val="center" w:pos="7143" w:leader="none"/>
        <w:tab w:val="right" w:pos="14287" w:leader="none"/>
      </w:tabs>
    </w:pPr>
  </w:style>
  <w:style w:type="paragraph" w:styleId="859">
    <w:name w:val="Header"/>
    <w:basedOn w:val="834"/>
    <w:link w:val="897"/>
    <w:uiPriority w:val="99"/>
    <w:unhideWhenUsed/>
    <w:qFormat/>
    <w:pPr>
      <w:spacing w:after="0" w:line="240" w:lineRule="auto"/>
      <w:tabs>
        <w:tab w:val="center" w:pos="7143" w:leader="none"/>
        <w:tab w:val="right" w:pos="14287" w:leader="none"/>
      </w:tabs>
    </w:pPr>
  </w:style>
  <w:style w:type="paragraph" w:styleId="860">
    <w:name w:val="toc 1"/>
    <w:basedOn w:val="834"/>
    <w:next w:val="834"/>
    <w:uiPriority w:val="39"/>
    <w:unhideWhenUsed/>
    <w:qFormat/>
    <w:pPr>
      <w:ind w:left="0" w:right="0" w:firstLine="0"/>
      <w:spacing w:after="57"/>
    </w:pPr>
  </w:style>
  <w:style w:type="paragraph" w:styleId="861">
    <w:name w:val="toc 4"/>
    <w:basedOn w:val="834"/>
    <w:next w:val="834"/>
    <w:uiPriority w:val="39"/>
    <w:unhideWhenUsed/>
    <w:qFormat/>
    <w:pPr>
      <w:ind w:left="850" w:right="0" w:firstLine="0"/>
      <w:spacing w:after="57"/>
    </w:pPr>
  </w:style>
  <w:style w:type="paragraph" w:styleId="862">
    <w:name w:val="Subtitle"/>
    <w:basedOn w:val="834"/>
    <w:next w:val="834"/>
    <w:link w:val="892"/>
    <w:uiPriority w:val="11"/>
    <w:qFormat/>
    <w:pPr>
      <w:spacing w:before="200" w:after="200"/>
    </w:pPr>
    <w:rPr>
      <w:sz w:val="24"/>
      <w:szCs w:val="24"/>
    </w:rPr>
  </w:style>
  <w:style w:type="paragraph" w:styleId="863">
    <w:name w:val="footnote text"/>
    <w:basedOn w:val="834"/>
    <w:link w:val="1025"/>
    <w:uiPriority w:val="99"/>
    <w:semiHidden/>
    <w:unhideWhenUsed/>
    <w:qFormat/>
    <w:pPr>
      <w:spacing w:after="40" w:line="240" w:lineRule="auto"/>
    </w:pPr>
    <w:rPr>
      <w:sz w:val="18"/>
    </w:rPr>
  </w:style>
  <w:style w:type="paragraph" w:styleId="864">
    <w:name w:val="toc 6"/>
    <w:basedOn w:val="834"/>
    <w:next w:val="834"/>
    <w:uiPriority w:val="39"/>
    <w:unhideWhenUsed/>
    <w:qFormat/>
    <w:pPr>
      <w:ind w:left="1417" w:right="0" w:firstLine="0"/>
      <w:spacing w:after="57"/>
    </w:pPr>
  </w:style>
  <w:style w:type="paragraph" w:styleId="865">
    <w:name w:val="table of figures"/>
    <w:basedOn w:val="834"/>
    <w:next w:val="834"/>
    <w:uiPriority w:val="99"/>
    <w:unhideWhenUsed/>
    <w:qFormat/>
    <w:pPr>
      <w:spacing w:after="0" w:afterAutospacing="0"/>
    </w:pPr>
  </w:style>
  <w:style w:type="paragraph" w:styleId="866">
    <w:name w:val="toc 2"/>
    <w:basedOn w:val="834"/>
    <w:next w:val="834"/>
    <w:uiPriority w:val="39"/>
    <w:unhideWhenUsed/>
    <w:qFormat/>
    <w:pPr>
      <w:ind w:left="283" w:right="0" w:firstLine="0"/>
      <w:spacing w:after="57"/>
    </w:pPr>
  </w:style>
  <w:style w:type="paragraph" w:styleId="867">
    <w:name w:val="toc 9"/>
    <w:basedOn w:val="834"/>
    <w:next w:val="834"/>
    <w:uiPriority w:val="39"/>
    <w:unhideWhenUsed/>
    <w:qFormat/>
    <w:pPr>
      <w:ind w:left="2268" w:right="0" w:firstLine="0"/>
      <w:spacing w:after="57"/>
    </w:pPr>
  </w:style>
  <w:style w:type="paragraph" w:styleId="868">
    <w:name w:val="Title"/>
    <w:basedOn w:val="834"/>
    <w:next w:val="834"/>
    <w:link w:val="891"/>
    <w:uiPriority w:val="10"/>
    <w:qFormat/>
    <w:pPr>
      <w:contextualSpacing/>
      <w:spacing w:before="300" w:after="200"/>
    </w:pPr>
    <w:rPr>
      <w:sz w:val="48"/>
      <w:szCs w:val="48"/>
    </w:rPr>
  </w:style>
  <w:style w:type="paragraph" w:styleId="869">
    <w:name w:val="Body Text First Indent"/>
    <w:basedOn w:val="849"/>
    <w:uiPriority w:val="0"/>
    <w:qFormat/>
    <w:pPr>
      <w:ind w:firstLine="420"/>
      <w:spacing w:after="120" w:line="440" w:lineRule="exact"/>
    </w:pPr>
    <w:rPr>
      <w:rFonts w:ascii="宋体"/>
      <w:sz w:val="24"/>
    </w:rPr>
  </w:style>
  <w:style w:type="paragraph" w:styleId="870">
    <w:name w:val="Body Text First Indent 2"/>
    <w:basedOn w:val="850"/>
    <w:uiPriority w:val="99"/>
    <w:unhideWhenUsed/>
    <w:qFormat/>
    <w:pPr>
      <w:ind w:left="420" w:firstLine="420"/>
      <w:spacing w:after="120"/>
    </w:pPr>
    <w:rPr>
      <w:rFonts w:ascii="Calibri" w:hAnsi="Calibri"/>
      <w:b w:val="0"/>
      <w:sz w:val="21"/>
      <w:szCs w:val="22"/>
    </w:rPr>
  </w:style>
  <w:style w:type="table" w:styleId="8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endnote reference"/>
    <w:uiPriority w:val="99"/>
    <w:semiHidden/>
    <w:unhideWhenUsed/>
    <w:qFormat/>
    <w:rPr>
      <w:vertAlign w:val="superscript"/>
    </w:rPr>
  </w:style>
  <w:style w:type="character" w:styleId="873">
    <w:name w:val="Hyperlink"/>
    <w:uiPriority w:val="99"/>
    <w:unhideWhenUsed/>
    <w:qFormat/>
    <w:rPr>
      <w:color w:val="0000ff" w:themeColor="hyperlink"/>
      <w:u w:val="single"/>
    </w:rPr>
  </w:style>
  <w:style w:type="character" w:styleId="874">
    <w:name w:val="footnote reference"/>
    <w:uiPriority w:val="99"/>
    <w:unhideWhenUsed/>
    <w:qFormat/>
    <w:rPr>
      <w:vertAlign w:val="superscript"/>
    </w:rPr>
  </w:style>
  <w:style w:type="paragraph" w:styleId="875" w:customStyle="1">
    <w:name w:val="列出段落1"/>
    <w:basedOn w:val="834"/>
    <w:uiPriority w:val="34"/>
    <w:qFormat/>
    <w:pPr>
      <w:ind w:firstLine="420"/>
      <w:spacing w:before="120" w:after="120" w:line="360" w:lineRule="auto"/>
    </w:pPr>
    <w:rPr>
      <w:rFonts w:ascii="Calibri" w:hAnsi="Calibri"/>
      <w:sz w:val="24"/>
      <w:szCs w:val="22"/>
    </w:rPr>
  </w:style>
  <w:style w:type="character" w:styleId="876" w:customStyle="1">
    <w:name w:val="标题 3 Char"/>
    <w:link w:val="877"/>
    <w:uiPriority w:val="0"/>
    <w:qFormat/>
    <w:rPr>
      <w:rFonts w:ascii="黑体" w:eastAsia="黑体"/>
      <w:b/>
      <w:bCs/>
      <w:sz w:val="32"/>
      <w:szCs w:val="32"/>
    </w:rPr>
  </w:style>
  <w:style w:type="paragraph" w:styleId="877" w:customStyle="1">
    <w:name w:val="标题 31"/>
    <w:basedOn w:val="834"/>
    <w:next w:val="834"/>
    <w:link w:val="876"/>
    <w:uiPriority w:val="0"/>
    <w:qFormat/>
    <w:pPr>
      <w:keepLines/>
      <w:keepNext/>
      <w:spacing w:before="260" w:after="260" w:line="416" w:lineRule="auto"/>
      <w:outlineLvl w:val="2"/>
    </w:pPr>
    <w:rPr>
      <w:rFonts w:ascii="黑体" w:eastAsia="黑体"/>
      <w:b/>
      <w:bCs/>
      <w:sz w:val="32"/>
      <w:szCs w:val="32"/>
    </w:rPr>
  </w:style>
  <w:style w:type="character" w:styleId="878" w:customStyle="1">
    <w:name w:val="标题 5 Char"/>
    <w:link w:val="879"/>
    <w:uiPriority w:val="0"/>
    <w:qFormat/>
    <w:rPr>
      <w:rFonts w:ascii="黑体" w:eastAsia="黑体"/>
      <w:b/>
      <w:bCs/>
      <w:sz w:val="28"/>
      <w:szCs w:val="28"/>
    </w:rPr>
  </w:style>
  <w:style w:type="paragraph" w:styleId="879" w:customStyle="1">
    <w:name w:val="标题 51"/>
    <w:basedOn w:val="834"/>
    <w:next w:val="834"/>
    <w:link w:val="878"/>
    <w:uiPriority w:val="0"/>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880" w:customStyle="1">
    <w:name w:val="正文文本1"/>
    <w:basedOn w:val="834"/>
    <w:next w:val="834"/>
    <w:link w:val="1037"/>
    <w:uiPriority w:val="0"/>
    <w:qFormat/>
    <w:rPr>
      <w:rFonts w:ascii="仿宋_GB2312" w:eastAsia="仿宋_GB2312"/>
      <w:sz w:val="28"/>
      <w:szCs w:val="20"/>
    </w:rPr>
  </w:style>
  <w:style w:type="character" w:styleId="881" w:customStyle="1">
    <w:name w:val="Heading 1 Char"/>
    <w:link w:val="835"/>
    <w:uiPriority w:val="9"/>
    <w:qFormat/>
    <w:rPr>
      <w:rFonts w:ascii="Arial" w:hAnsi="Arial" w:eastAsia="Arial" w:cs="Arial"/>
      <w:sz w:val="40"/>
      <w:szCs w:val="40"/>
    </w:rPr>
  </w:style>
  <w:style w:type="character" w:styleId="882" w:customStyle="1">
    <w:name w:val="Heading 2 Char"/>
    <w:link w:val="836"/>
    <w:uiPriority w:val="9"/>
    <w:qFormat/>
    <w:rPr>
      <w:rFonts w:ascii="Arial" w:hAnsi="Arial" w:eastAsia="Arial" w:cs="Arial"/>
      <w:sz w:val="34"/>
    </w:rPr>
  </w:style>
  <w:style w:type="character" w:styleId="883" w:customStyle="1">
    <w:name w:val="Heading 3 Char"/>
    <w:link w:val="837"/>
    <w:uiPriority w:val="9"/>
    <w:qFormat/>
    <w:rPr>
      <w:rFonts w:ascii="Arial" w:hAnsi="Arial" w:eastAsia="Arial" w:cs="Arial"/>
      <w:sz w:val="30"/>
      <w:szCs w:val="30"/>
    </w:rPr>
  </w:style>
  <w:style w:type="character" w:styleId="884" w:customStyle="1">
    <w:name w:val="Heading 4 Char"/>
    <w:link w:val="838"/>
    <w:uiPriority w:val="9"/>
    <w:qFormat/>
    <w:rPr>
      <w:rFonts w:ascii="Arial" w:hAnsi="Arial" w:eastAsia="Arial" w:cs="Arial"/>
      <w:b/>
      <w:bCs/>
      <w:sz w:val="26"/>
      <w:szCs w:val="26"/>
    </w:rPr>
  </w:style>
  <w:style w:type="character" w:styleId="885" w:customStyle="1">
    <w:name w:val="Heading 5 Char"/>
    <w:link w:val="839"/>
    <w:uiPriority w:val="9"/>
    <w:qFormat/>
    <w:rPr>
      <w:rFonts w:ascii="Arial" w:hAnsi="Arial" w:eastAsia="Arial" w:cs="Arial"/>
      <w:b/>
      <w:bCs/>
      <w:sz w:val="24"/>
      <w:szCs w:val="24"/>
    </w:rPr>
  </w:style>
  <w:style w:type="character" w:styleId="886" w:customStyle="1">
    <w:name w:val="Heading 6 Char"/>
    <w:link w:val="840"/>
    <w:uiPriority w:val="9"/>
    <w:qFormat/>
    <w:rPr>
      <w:rFonts w:ascii="Arial" w:hAnsi="Arial" w:eastAsia="Arial" w:cs="Arial"/>
      <w:b/>
      <w:bCs/>
      <w:sz w:val="22"/>
      <w:szCs w:val="22"/>
    </w:rPr>
  </w:style>
  <w:style w:type="character" w:styleId="887" w:customStyle="1">
    <w:name w:val="Heading 7 Char"/>
    <w:link w:val="841"/>
    <w:uiPriority w:val="9"/>
    <w:qFormat/>
    <w:rPr>
      <w:rFonts w:ascii="Arial" w:hAnsi="Arial" w:eastAsia="Arial" w:cs="Arial"/>
      <w:b/>
      <w:bCs/>
      <w:i/>
      <w:iCs/>
      <w:sz w:val="22"/>
      <w:szCs w:val="22"/>
    </w:rPr>
  </w:style>
  <w:style w:type="character" w:styleId="888" w:customStyle="1">
    <w:name w:val="Heading 8 Char"/>
    <w:link w:val="842"/>
    <w:uiPriority w:val="9"/>
    <w:qFormat/>
    <w:rPr>
      <w:rFonts w:ascii="Arial" w:hAnsi="Arial" w:eastAsia="Arial" w:cs="Arial"/>
      <w:i/>
      <w:iCs/>
      <w:sz w:val="22"/>
      <w:szCs w:val="22"/>
    </w:rPr>
  </w:style>
  <w:style w:type="character" w:styleId="889" w:customStyle="1">
    <w:name w:val="Heading 9 Char"/>
    <w:link w:val="843"/>
    <w:uiPriority w:val="9"/>
    <w:qFormat/>
    <w:rPr>
      <w:rFonts w:ascii="Arial" w:hAnsi="Arial" w:eastAsia="Arial" w:cs="Arial"/>
      <w:i/>
      <w:iCs/>
      <w:sz w:val="21"/>
      <w:szCs w:val="21"/>
    </w:rPr>
  </w:style>
  <w:style w:type="paragraph" w:styleId="890">
    <w:name w:val="No Spacing"/>
    <w:uiPriority w:val="1"/>
    <w:qFormat/>
    <w:pPr>
      <w:spacing w:before="0" w:after="0" w:line="240" w:lineRule="auto"/>
    </w:pPr>
    <w:rPr>
      <w:rFonts w:hint="default" w:ascii="Times New Roman" w:hAnsi="Times New Roman" w:eastAsia="宋体" w:cs="Times New Roman"/>
    </w:rPr>
  </w:style>
  <w:style w:type="character" w:styleId="891" w:customStyle="1">
    <w:name w:val="Title Char"/>
    <w:link w:val="868"/>
    <w:uiPriority w:val="10"/>
    <w:qFormat/>
    <w:rPr>
      <w:sz w:val="48"/>
      <w:szCs w:val="48"/>
    </w:rPr>
  </w:style>
  <w:style w:type="character" w:styleId="892" w:customStyle="1">
    <w:name w:val="Subtitle Char"/>
    <w:link w:val="862"/>
    <w:uiPriority w:val="11"/>
    <w:qFormat/>
    <w:rPr>
      <w:sz w:val="24"/>
      <w:szCs w:val="24"/>
    </w:rPr>
  </w:style>
  <w:style w:type="paragraph" w:styleId="893">
    <w:name w:val="Quote"/>
    <w:basedOn w:val="834"/>
    <w:next w:val="834"/>
    <w:link w:val="894"/>
    <w:uiPriority w:val="29"/>
    <w:qFormat/>
    <w:pPr>
      <w:ind w:left="720" w:right="720"/>
    </w:pPr>
    <w:rPr>
      <w:i/>
    </w:rPr>
  </w:style>
  <w:style w:type="character" w:styleId="894" w:customStyle="1">
    <w:name w:val="Quote Char"/>
    <w:link w:val="893"/>
    <w:uiPriority w:val="29"/>
    <w:qFormat/>
    <w:rPr>
      <w:i/>
    </w:rPr>
  </w:style>
  <w:style w:type="paragraph" w:styleId="895">
    <w:name w:val="Intense Quote"/>
    <w:basedOn w:val="834"/>
    <w:next w:val="834"/>
    <w:link w:val="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Intense Quote Char"/>
    <w:link w:val="895"/>
    <w:uiPriority w:val="30"/>
    <w:qFormat/>
    <w:rPr>
      <w:i/>
    </w:rPr>
  </w:style>
  <w:style w:type="character" w:styleId="897" w:customStyle="1">
    <w:name w:val="Header Char"/>
    <w:link w:val="859"/>
    <w:uiPriority w:val="99"/>
    <w:qFormat/>
  </w:style>
  <w:style w:type="character" w:styleId="898" w:customStyle="1">
    <w:name w:val="Footer Char"/>
    <w:link w:val="858"/>
    <w:uiPriority w:val="99"/>
    <w:qFormat/>
  </w:style>
  <w:style w:type="character" w:styleId="899" w:customStyle="1">
    <w:name w:val="Caption Char"/>
    <w:link w:val="858"/>
    <w:uiPriority w:val="99"/>
    <w:qFormat/>
  </w:style>
  <w:style w:type="table" w:styleId="90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4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4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4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4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4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8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8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8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9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9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9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9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9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5" w:customStyle="1">
    <w:name w:val="Footnote Text Char"/>
    <w:link w:val="863"/>
    <w:uiPriority w:val="99"/>
    <w:qFormat/>
    <w:rPr>
      <w:sz w:val="18"/>
    </w:rPr>
  </w:style>
  <w:style w:type="character" w:styleId="1026" w:customStyle="1">
    <w:name w:val="Endnote Text Char"/>
    <w:link w:val="857"/>
    <w:uiPriority w:val="99"/>
    <w:qFormat/>
    <w:rPr>
      <w:sz w:val="20"/>
    </w:rPr>
  </w:style>
  <w:style w:type="paragraph" w:styleId="1027" w:customStyle="1">
    <w:name w:val="TOC Heading"/>
    <w:uiPriority w:val="39"/>
    <w:unhideWhenUsed/>
    <w:qFormat/>
    <w:rPr>
      <w:rFonts w:hint="default" w:ascii="Times New Roman" w:hAnsi="Times New Roman" w:eastAsia="宋体" w:cs="Times New Roman"/>
    </w:rPr>
  </w:style>
  <w:style w:type="paragraph" w:styleId="1028" w:customStyle="1">
    <w:name w:val="标题 11"/>
    <w:basedOn w:val="834"/>
    <w:next w:val="834"/>
    <w:link w:val="1038"/>
    <w:uiPriority w:val="0"/>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1029" w:customStyle="1">
    <w:name w:val="标题 21"/>
    <w:basedOn w:val="834"/>
    <w:next w:val="834"/>
    <w:link w:val="1039"/>
    <w:uiPriority w:val="0"/>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1030" w:customStyle="1">
    <w:name w:val="标题 41"/>
    <w:basedOn w:val="834"/>
    <w:next w:val="834"/>
    <w:link w:val="1040"/>
    <w:uiPriority w:val="0"/>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1031" w:customStyle="1">
    <w:name w:val="标题 61"/>
    <w:basedOn w:val="834"/>
    <w:next w:val="834"/>
    <w:link w:val="1041"/>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032" w:customStyle="1">
    <w:name w:val="标题 71"/>
    <w:basedOn w:val="834"/>
    <w:next w:val="834"/>
    <w:link w:val="1042"/>
    <w:uiPriority w:val="0"/>
    <w:qFormat/>
    <w:pPr>
      <w:ind w:left="1296" w:hanging="1296"/>
      <w:keepLines/>
      <w:keepNext/>
      <w:spacing w:before="240" w:after="64" w:line="320" w:lineRule="atLeast"/>
      <w:tabs>
        <w:tab w:val="left" w:pos="1296" w:leader="none"/>
      </w:tabs>
      <w:outlineLvl w:val="6"/>
    </w:pPr>
    <w:rPr>
      <w:b/>
      <w:sz w:val="24"/>
    </w:rPr>
  </w:style>
  <w:style w:type="paragraph" w:styleId="1033" w:customStyle="1">
    <w:name w:val="标题 81"/>
    <w:basedOn w:val="834"/>
    <w:next w:val="834"/>
    <w:link w:val="1043"/>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034" w:customStyle="1">
    <w:name w:val="标题 91"/>
    <w:basedOn w:val="834"/>
    <w:next w:val="834"/>
    <w:link w:val="1044"/>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035" w:customStyle="1">
    <w:name w:val="默认段落字体1"/>
    <w:link w:val="834"/>
    <w:uiPriority w:val="1"/>
    <w:unhideWhenUsed/>
    <w:qFormat/>
  </w:style>
  <w:style w:type="table" w:styleId="1036" w:customStyle="1">
    <w:name w:val="普通表格1"/>
    <w:uiPriority w:val="0"/>
    <w:semiHidden/>
    <w:qFormat/>
    <w:tblPr/>
  </w:style>
  <w:style w:type="character" w:styleId="1037" w:customStyle="1">
    <w:name w:val="正文文本 Char"/>
    <w:link w:val="880"/>
    <w:uiPriority w:val="0"/>
    <w:qFormat/>
    <w:rPr>
      <w:rFonts w:ascii="仿宋_GB2312" w:eastAsia="仿宋_GB2312"/>
      <w:sz w:val="28"/>
    </w:rPr>
  </w:style>
  <w:style w:type="character" w:styleId="1038" w:customStyle="1">
    <w:name w:val="标题 1 Char"/>
    <w:link w:val="1028"/>
    <w:uiPriority w:val="0"/>
    <w:qFormat/>
    <w:rPr>
      <w:rFonts w:ascii="黑体" w:eastAsia="黑体"/>
      <w:b/>
      <w:bCs/>
      <w:sz w:val="44"/>
      <w:szCs w:val="44"/>
    </w:rPr>
  </w:style>
  <w:style w:type="character" w:styleId="1039" w:customStyle="1">
    <w:name w:val="标题 2 Char"/>
    <w:link w:val="1029"/>
    <w:uiPriority w:val="0"/>
    <w:qFormat/>
    <w:rPr>
      <w:rFonts w:ascii="Arial" w:hAnsi="Arial" w:eastAsia="黑体"/>
      <w:b/>
      <w:bCs/>
      <w:sz w:val="32"/>
      <w:szCs w:val="32"/>
    </w:rPr>
  </w:style>
  <w:style w:type="character" w:styleId="1040" w:customStyle="1">
    <w:name w:val="标题 4 Char"/>
    <w:link w:val="1030"/>
    <w:uiPriority w:val="0"/>
    <w:qFormat/>
    <w:rPr>
      <w:rFonts w:ascii="Arial" w:hAnsi="Arial" w:eastAsia="黑体"/>
      <w:b/>
      <w:bCs/>
      <w:sz w:val="28"/>
      <w:szCs w:val="28"/>
    </w:rPr>
  </w:style>
  <w:style w:type="character" w:styleId="1041" w:customStyle="1">
    <w:name w:val="标题 6 Char"/>
    <w:link w:val="1031"/>
    <w:uiPriority w:val="0"/>
    <w:qFormat/>
    <w:rPr>
      <w:rFonts w:ascii="Arial" w:hAnsi="Arial" w:eastAsia="黑体"/>
      <w:b/>
      <w:sz w:val="24"/>
      <w:szCs w:val="24"/>
    </w:rPr>
  </w:style>
  <w:style w:type="character" w:styleId="1042" w:customStyle="1">
    <w:name w:val="标题 7 Char"/>
    <w:link w:val="1032"/>
    <w:uiPriority w:val="0"/>
    <w:qFormat/>
    <w:rPr>
      <w:b/>
      <w:sz w:val="24"/>
      <w:szCs w:val="24"/>
    </w:rPr>
  </w:style>
  <w:style w:type="character" w:styleId="1043" w:customStyle="1">
    <w:name w:val="标题 8 Char"/>
    <w:link w:val="1033"/>
    <w:uiPriority w:val="0"/>
    <w:qFormat/>
    <w:rPr>
      <w:rFonts w:ascii="Arial" w:hAnsi="Arial" w:eastAsia="黑体"/>
      <w:sz w:val="24"/>
      <w:szCs w:val="24"/>
    </w:rPr>
  </w:style>
  <w:style w:type="character" w:styleId="1044" w:customStyle="1">
    <w:name w:val="标题 9 Char"/>
    <w:link w:val="1034"/>
    <w:uiPriority w:val="0"/>
    <w:qFormat/>
    <w:rPr>
      <w:rFonts w:ascii="Arial" w:hAnsi="Arial" w:eastAsia="黑体"/>
      <w:sz w:val="21"/>
      <w:szCs w:val="24"/>
    </w:rPr>
  </w:style>
  <w:style w:type="paragraph" w:styleId="1045" w:customStyle="1">
    <w:name w:val="目录 71"/>
    <w:basedOn w:val="834"/>
    <w:next w:val="834"/>
    <w:uiPriority w:val="39"/>
    <w:qFormat/>
    <w:pPr>
      <w:ind w:left="1260" w:firstLine="420"/>
      <w:jc w:val="left"/>
      <w:spacing w:line="288" w:lineRule="auto"/>
    </w:pPr>
    <w:rPr>
      <w:sz w:val="18"/>
      <w:szCs w:val="18"/>
    </w:rPr>
  </w:style>
  <w:style w:type="paragraph" w:styleId="1046" w:customStyle="1">
    <w:name w:val="索引 81"/>
    <w:basedOn w:val="834"/>
    <w:next w:val="834"/>
    <w:uiPriority w:val="0"/>
    <w:qFormat/>
    <w:pPr>
      <w:ind w:left="1400"/>
    </w:pPr>
    <w:rPr>
      <w:szCs w:val="20"/>
    </w:rPr>
  </w:style>
  <w:style w:type="paragraph" w:styleId="1047" w:customStyle="1">
    <w:name w:val="正文缩进1"/>
    <w:basedOn w:val="834"/>
    <w:link w:val="1048"/>
    <w:uiPriority w:val="0"/>
    <w:qFormat/>
    <w:pPr>
      <w:ind w:firstLine="420"/>
      <w:jc w:val="left"/>
      <w:widowControl/>
    </w:pPr>
    <w:rPr>
      <w:sz w:val="20"/>
      <w:szCs w:val="20"/>
    </w:rPr>
  </w:style>
  <w:style w:type="character" w:styleId="1048" w:customStyle="1">
    <w:name w:val="正文缩进 Char"/>
    <w:link w:val="1047"/>
    <w:uiPriority w:val="0"/>
    <w:qFormat/>
  </w:style>
  <w:style w:type="paragraph" w:styleId="1049" w:customStyle="1">
    <w:name w:val="题注1"/>
    <w:basedOn w:val="834"/>
    <w:next w:val="834"/>
    <w:uiPriority w:val="0"/>
    <w:qFormat/>
    <w:rPr>
      <w:rFonts w:ascii="Arial" w:hAnsi="Arial" w:eastAsia="黑体" w:cs="Arial"/>
      <w:sz w:val="20"/>
      <w:szCs w:val="20"/>
    </w:rPr>
  </w:style>
  <w:style w:type="paragraph" w:styleId="1050" w:customStyle="1">
    <w:name w:val="索引 51"/>
    <w:basedOn w:val="834"/>
    <w:next w:val="834"/>
    <w:uiPriority w:val="0"/>
    <w:qFormat/>
    <w:pPr>
      <w:ind w:left="800"/>
    </w:pPr>
    <w:rPr>
      <w:szCs w:val="20"/>
    </w:rPr>
  </w:style>
  <w:style w:type="paragraph" w:styleId="1051" w:customStyle="1">
    <w:name w:val="文档结构图1"/>
    <w:basedOn w:val="834"/>
    <w:link w:val="1052"/>
    <w:uiPriority w:val="0"/>
    <w:qFormat/>
    <w:pPr>
      <w:shd w:val="clear" w:color="auto" w:fill="000080"/>
    </w:pPr>
  </w:style>
  <w:style w:type="character" w:styleId="1052" w:customStyle="1">
    <w:name w:val="文档结构图 Char"/>
    <w:link w:val="1051"/>
    <w:uiPriority w:val="0"/>
    <w:qFormat/>
    <w:rPr>
      <w:sz w:val="21"/>
      <w:szCs w:val="24"/>
      <w:shd w:val="clear" w:color="auto" w:fill="000080"/>
    </w:rPr>
  </w:style>
  <w:style w:type="paragraph" w:styleId="1053" w:customStyle="1">
    <w:name w:val="批注文字1"/>
    <w:basedOn w:val="834"/>
    <w:link w:val="1054"/>
    <w:uiPriority w:val="0"/>
    <w:qFormat/>
    <w:pPr>
      <w:jc w:val="left"/>
    </w:pPr>
  </w:style>
  <w:style w:type="character" w:styleId="1054" w:customStyle="1">
    <w:name w:val="批注文字 Char"/>
    <w:link w:val="1053"/>
    <w:uiPriority w:val="0"/>
    <w:qFormat/>
    <w:rPr>
      <w:sz w:val="21"/>
      <w:szCs w:val="24"/>
    </w:rPr>
  </w:style>
  <w:style w:type="paragraph" w:styleId="1055" w:customStyle="1">
    <w:name w:val="索引 61"/>
    <w:basedOn w:val="834"/>
    <w:next w:val="834"/>
    <w:uiPriority w:val="0"/>
    <w:qFormat/>
    <w:pPr>
      <w:ind w:left="1000"/>
    </w:pPr>
    <w:rPr>
      <w:szCs w:val="20"/>
    </w:rPr>
  </w:style>
  <w:style w:type="paragraph" w:styleId="1056" w:customStyle="1">
    <w:name w:val="称呼1"/>
    <w:basedOn w:val="834"/>
    <w:next w:val="834"/>
    <w:link w:val="1057"/>
    <w:uiPriority w:val="0"/>
    <w:qFormat/>
    <w:pPr>
      <w:ind w:firstLine="420"/>
      <w:spacing w:after="20" w:line="288" w:lineRule="auto"/>
    </w:pPr>
    <w:rPr>
      <w:sz w:val="28"/>
    </w:rPr>
  </w:style>
  <w:style w:type="character" w:styleId="1057" w:customStyle="1">
    <w:name w:val="称呼 Char"/>
    <w:link w:val="1056"/>
    <w:uiPriority w:val="0"/>
    <w:qFormat/>
    <w:rPr>
      <w:sz w:val="28"/>
      <w:szCs w:val="24"/>
    </w:rPr>
  </w:style>
  <w:style w:type="paragraph" w:styleId="1058" w:customStyle="1">
    <w:name w:val="正文文本 31"/>
    <w:basedOn w:val="834"/>
    <w:link w:val="1059"/>
    <w:uiPriority w:val="0"/>
    <w:qFormat/>
    <w:pPr>
      <w:jc w:val="center"/>
      <w:spacing w:after="20" w:line="288" w:lineRule="auto"/>
    </w:pPr>
    <w:rPr>
      <w:b/>
      <w:bCs/>
      <w:sz w:val="24"/>
    </w:rPr>
  </w:style>
  <w:style w:type="character" w:styleId="1059" w:customStyle="1">
    <w:name w:val="正文文本 3 Char"/>
    <w:link w:val="1058"/>
    <w:uiPriority w:val="0"/>
    <w:qFormat/>
    <w:rPr>
      <w:b/>
      <w:bCs/>
      <w:sz w:val="24"/>
      <w:szCs w:val="24"/>
    </w:rPr>
  </w:style>
  <w:style w:type="paragraph" w:styleId="1060" w:customStyle="1">
    <w:name w:val="结束语1"/>
    <w:basedOn w:val="834"/>
    <w:link w:val="1061"/>
    <w:uiPriority w:val="0"/>
    <w:qFormat/>
    <w:pPr>
      <w:ind w:left="100" w:firstLine="420"/>
      <w:spacing w:after="20" w:line="288" w:lineRule="auto"/>
    </w:pPr>
    <w:rPr>
      <w:sz w:val="28"/>
    </w:rPr>
  </w:style>
  <w:style w:type="character" w:styleId="1061" w:customStyle="1">
    <w:name w:val="结束语 Char"/>
    <w:link w:val="1060"/>
    <w:uiPriority w:val="0"/>
    <w:qFormat/>
    <w:rPr>
      <w:sz w:val="28"/>
      <w:szCs w:val="24"/>
    </w:rPr>
  </w:style>
  <w:style w:type="paragraph" w:styleId="1062" w:customStyle="1">
    <w:name w:val="列表项目符号 31"/>
    <w:basedOn w:val="834"/>
    <w:uiPriority w:val="0"/>
    <w:qFormat/>
    <w:pPr>
      <w:numPr>
        <w:ilvl w:val="0"/>
        <w:numId w:val="2"/>
      </w:numPr>
    </w:pPr>
  </w:style>
  <w:style w:type="paragraph" w:styleId="1063" w:customStyle="1">
    <w:name w:val="正文文本缩进1"/>
    <w:basedOn w:val="834"/>
    <w:link w:val="1064"/>
    <w:uiPriority w:val="0"/>
    <w:qFormat/>
    <w:pPr>
      <w:ind w:left="156"/>
      <w:spacing w:line="300" w:lineRule="auto"/>
      <w:widowControl/>
    </w:pPr>
    <w:rPr>
      <w:rFonts w:ascii="仿宋_GB2312" w:eastAsia="仿宋_GB2312"/>
      <w:sz w:val="28"/>
      <w:szCs w:val="20"/>
    </w:rPr>
  </w:style>
  <w:style w:type="character" w:styleId="1064" w:customStyle="1">
    <w:name w:val="正文文本缩进 Char1"/>
    <w:link w:val="1063"/>
    <w:uiPriority w:val="0"/>
    <w:qFormat/>
    <w:rPr>
      <w:rFonts w:ascii="仿宋_GB2312" w:eastAsia="仿宋_GB2312"/>
      <w:sz w:val="28"/>
    </w:rPr>
  </w:style>
  <w:style w:type="paragraph" w:styleId="1065" w:customStyle="1">
    <w:name w:val="文本块1"/>
    <w:basedOn w:val="834"/>
    <w:uiPriority w:val="0"/>
    <w:qFormat/>
    <w:pPr>
      <w:ind w:left="420" w:right="33"/>
      <w:jc w:val="left"/>
    </w:pPr>
    <w:rPr>
      <w:sz w:val="24"/>
      <w:szCs w:val="20"/>
    </w:rPr>
  </w:style>
  <w:style w:type="paragraph" w:styleId="1066" w:customStyle="1">
    <w:name w:val="列表项目符号 21"/>
    <w:basedOn w:val="834"/>
    <w:uiPriority w:val="0"/>
    <w:qFormat/>
    <w:pPr>
      <w:numPr>
        <w:ilvl w:val="0"/>
        <w:numId w:val="3"/>
      </w:numPr>
      <w:ind w:left="780"/>
      <w:tabs>
        <w:tab w:val="left" w:pos="780" w:leader="none"/>
      </w:tabs>
    </w:pPr>
  </w:style>
  <w:style w:type="paragraph" w:styleId="1067" w:customStyle="1">
    <w:name w:val="索引 41"/>
    <w:basedOn w:val="834"/>
    <w:next w:val="834"/>
    <w:uiPriority w:val="0"/>
    <w:qFormat/>
    <w:pPr>
      <w:ind w:left="600"/>
    </w:pPr>
    <w:rPr>
      <w:szCs w:val="20"/>
    </w:rPr>
  </w:style>
  <w:style w:type="paragraph" w:styleId="1068" w:customStyle="1">
    <w:name w:val="目录 51"/>
    <w:basedOn w:val="834"/>
    <w:next w:val="834"/>
    <w:uiPriority w:val="39"/>
    <w:qFormat/>
    <w:pPr>
      <w:ind w:left="840" w:firstLine="420"/>
      <w:jc w:val="left"/>
      <w:spacing w:line="288" w:lineRule="auto"/>
    </w:pPr>
    <w:rPr>
      <w:sz w:val="18"/>
      <w:szCs w:val="18"/>
    </w:rPr>
  </w:style>
  <w:style w:type="paragraph" w:styleId="1069" w:customStyle="1">
    <w:name w:val="目录 31"/>
    <w:basedOn w:val="834"/>
    <w:next w:val="834"/>
    <w:uiPriority w:val="39"/>
    <w:qFormat/>
    <w:pPr>
      <w:ind w:left="420" w:firstLine="420"/>
      <w:jc w:val="left"/>
      <w:spacing w:line="288" w:lineRule="auto"/>
    </w:pPr>
    <w:rPr>
      <w:iCs/>
      <w:sz w:val="20"/>
      <w:szCs w:val="20"/>
    </w:rPr>
  </w:style>
  <w:style w:type="paragraph" w:styleId="1070" w:customStyle="1">
    <w:name w:val="纯文本1"/>
    <w:basedOn w:val="834"/>
    <w:link w:val="1071"/>
    <w:uiPriority w:val="0"/>
    <w:qFormat/>
    <w:rPr>
      <w:rFonts w:ascii="宋体" w:hAnsi="Courier New"/>
      <w:szCs w:val="21"/>
    </w:rPr>
  </w:style>
  <w:style w:type="character" w:styleId="1071" w:customStyle="1">
    <w:name w:val="纯文本 Char"/>
    <w:link w:val="1070"/>
    <w:uiPriority w:val="0"/>
    <w:qFormat/>
    <w:rPr>
      <w:rFonts w:ascii="宋体" w:hAnsi="Courier New"/>
      <w:sz w:val="21"/>
      <w:szCs w:val="21"/>
    </w:rPr>
  </w:style>
  <w:style w:type="paragraph" w:styleId="1072" w:customStyle="1">
    <w:name w:val="列表项目符号 51"/>
    <w:basedOn w:val="834"/>
    <w:uiPriority w:val="0"/>
    <w:qFormat/>
    <w:pPr>
      <w:numPr>
        <w:ilvl w:val="0"/>
        <w:numId w:val="3"/>
      </w:numPr>
      <w:spacing w:line="360" w:lineRule="exact"/>
      <w:widowControl/>
      <w:tabs>
        <w:tab w:val="left" w:pos="2040" w:leader="none"/>
      </w:tabs>
    </w:pPr>
    <w:rPr>
      <w:rFonts w:eastAsia="楷体_GB2312"/>
      <w:sz w:val="24"/>
      <w:szCs w:val="20"/>
    </w:rPr>
  </w:style>
  <w:style w:type="paragraph" w:styleId="1073" w:customStyle="1">
    <w:name w:val="目录 81"/>
    <w:basedOn w:val="834"/>
    <w:next w:val="834"/>
    <w:uiPriority w:val="39"/>
    <w:qFormat/>
    <w:pPr>
      <w:ind w:left="1470" w:firstLine="420"/>
      <w:jc w:val="left"/>
      <w:spacing w:line="288" w:lineRule="auto"/>
    </w:pPr>
    <w:rPr>
      <w:sz w:val="18"/>
      <w:szCs w:val="18"/>
    </w:rPr>
  </w:style>
  <w:style w:type="paragraph" w:styleId="1074" w:customStyle="1">
    <w:name w:val="索引 31"/>
    <w:basedOn w:val="834"/>
    <w:next w:val="834"/>
    <w:uiPriority w:val="0"/>
    <w:qFormat/>
    <w:pPr>
      <w:ind w:left="400"/>
    </w:pPr>
    <w:rPr>
      <w:szCs w:val="20"/>
    </w:rPr>
  </w:style>
  <w:style w:type="paragraph" w:styleId="1075" w:customStyle="1">
    <w:name w:val="日期1"/>
    <w:basedOn w:val="834"/>
    <w:next w:val="834"/>
    <w:link w:val="1076"/>
    <w:uiPriority w:val="0"/>
    <w:qFormat/>
    <w:pPr>
      <w:ind w:left="100"/>
    </w:pPr>
    <w:rPr>
      <w:rFonts w:ascii="楷体_GB2312" w:eastAsia="楷体_GB2312"/>
      <w:b/>
      <w:sz w:val="28"/>
    </w:rPr>
  </w:style>
  <w:style w:type="character" w:styleId="1076" w:customStyle="1">
    <w:name w:val="日期 Char"/>
    <w:link w:val="1075"/>
    <w:uiPriority w:val="0"/>
    <w:qFormat/>
    <w:rPr>
      <w:rFonts w:ascii="楷体_GB2312" w:eastAsia="楷体_GB2312"/>
      <w:b/>
      <w:sz w:val="28"/>
      <w:szCs w:val="24"/>
    </w:rPr>
  </w:style>
  <w:style w:type="paragraph" w:styleId="1077" w:customStyle="1">
    <w:name w:val="正文文本缩进 21"/>
    <w:basedOn w:val="834"/>
    <w:link w:val="1078"/>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78" w:customStyle="1">
    <w:name w:val="正文文本缩进 2 Char"/>
    <w:link w:val="1077"/>
    <w:uiPriority w:val="0"/>
    <w:qFormat/>
    <w:rPr>
      <w:rFonts w:ascii="楷体_GB2312" w:eastAsia="楷体_GB2312"/>
      <w:sz w:val="24"/>
      <w:szCs w:val="24"/>
    </w:rPr>
  </w:style>
  <w:style w:type="paragraph" w:styleId="1079" w:customStyle="1">
    <w:name w:val="批注框文本1"/>
    <w:basedOn w:val="834"/>
    <w:link w:val="1080"/>
    <w:uiPriority w:val="0"/>
    <w:qFormat/>
    <w:rPr>
      <w:sz w:val="18"/>
      <w:szCs w:val="18"/>
    </w:rPr>
  </w:style>
  <w:style w:type="character" w:styleId="1080" w:customStyle="1">
    <w:name w:val="批注框文本 Char"/>
    <w:link w:val="1079"/>
    <w:uiPriority w:val="0"/>
    <w:qFormat/>
    <w:rPr>
      <w:sz w:val="18"/>
      <w:szCs w:val="18"/>
    </w:rPr>
  </w:style>
  <w:style w:type="paragraph" w:styleId="1081" w:customStyle="1">
    <w:name w:val="页脚1"/>
    <w:basedOn w:val="834"/>
    <w:link w:val="1082"/>
    <w:uiPriority w:val="99"/>
    <w:qFormat/>
    <w:pPr>
      <w:jc w:val="left"/>
      <w:tabs>
        <w:tab w:val="center" w:pos="4153" w:leader="none"/>
        <w:tab w:val="right" w:pos="8306" w:leader="none"/>
      </w:tabs>
    </w:pPr>
    <w:rPr>
      <w:sz w:val="18"/>
      <w:szCs w:val="18"/>
    </w:rPr>
  </w:style>
  <w:style w:type="character" w:styleId="1082" w:customStyle="1">
    <w:name w:val="页脚 Char"/>
    <w:link w:val="1081"/>
    <w:uiPriority w:val="99"/>
    <w:qFormat/>
    <w:rPr>
      <w:sz w:val="18"/>
      <w:szCs w:val="18"/>
    </w:rPr>
  </w:style>
  <w:style w:type="paragraph" w:styleId="1083" w:customStyle="1">
    <w:name w:val="页眉11"/>
    <w:basedOn w:val="834"/>
    <w:link w:val="1084"/>
    <w:uiPriority w:val="0"/>
    <w:qFormat/>
    <w:pPr>
      <w:jc w:val="center"/>
      <w:tabs>
        <w:tab w:val="center" w:pos="4153" w:leader="none"/>
        <w:tab w:val="right" w:pos="8306" w:leader="none"/>
      </w:tabs>
      <w:pBdr>
        <w:bottom w:val="single" w:color="000000" w:sz="6" w:space="1"/>
      </w:pBdr>
    </w:pPr>
    <w:rPr>
      <w:sz w:val="18"/>
      <w:szCs w:val="18"/>
    </w:rPr>
  </w:style>
  <w:style w:type="character" w:styleId="1084" w:customStyle="1">
    <w:name w:val="页眉 Char"/>
    <w:link w:val="1083"/>
    <w:uiPriority w:val="0"/>
    <w:qFormat/>
    <w:rPr>
      <w:sz w:val="18"/>
      <w:szCs w:val="18"/>
    </w:rPr>
  </w:style>
  <w:style w:type="paragraph" w:styleId="1085" w:customStyle="1">
    <w:name w:val="目录 11"/>
    <w:basedOn w:val="834"/>
    <w:next w:val="834"/>
    <w:uiPriority w:val="39"/>
    <w:qFormat/>
    <w:pPr>
      <w:spacing w:before="120" w:after="120" w:line="288" w:lineRule="auto"/>
      <w:tabs>
        <w:tab w:val="right" w:pos="8296" w:leader="dot"/>
      </w:tabs>
    </w:pPr>
    <w:rPr>
      <w:rFonts w:ascii="黑体" w:hAnsi="宋体" w:eastAsia="黑体"/>
      <w:caps/>
      <w:sz w:val="30"/>
      <w:szCs w:val="30"/>
    </w:rPr>
  </w:style>
  <w:style w:type="paragraph" w:styleId="1086" w:customStyle="1">
    <w:name w:val="目录 41"/>
    <w:basedOn w:val="834"/>
    <w:next w:val="834"/>
    <w:uiPriority w:val="39"/>
    <w:qFormat/>
    <w:pPr>
      <w:ind w:left="630" w:firstLine="420"/>
      <w:jc w:val="left"/>
      <w:spacing w:line="288" w:lineRule="auto"/>
    </w:pPr>
    <w:rPr>
      <w:sz w:val="18"/>
      <w:szCs w:val="18"/>
    </w:rPr>
  </w:style>
  <w:style w:type="paragraph" w:styleId="1087" w:customStyle="1">
    <w:name w:val="副标题1"/>
    <w:basedOn w:val="834"/>
    <w:next w:val="834"/>
    <w:link w:val="1088"/>
    <w:uiPriority w:val="0"/>
    <w:qFormat/>
    <w:pPr>
      <w:jc w:val="center"/>
      <w:spacing w:before="240" w:after="60" w:line="312" w:lineRule="auto"/>
      <w:outlineLvl w:val="1"/>
    </w:pPr>
    <w:rPr>
      <w:rFonts w:ascii="幼圆" w:hAnsi="幼圆"/>
      <w:b/>
      <w:bCs/>
      <w:sz w:val="32"/>
      <w:szCs w:val="32"/>
    </w:rPr>
  </w:style>
  <w:style w:type="character" w:styleId="1088" w:customStyle="1">
    <w:name w:val="副标题 Char"/>
    <w:link w:val="1087"/>
    <w:uiPriority w:val="0"/>
    <w:qFormat/>
    <w:rPr>
      <w:rFonts w:ascii="幼圆" w:hAnsi="幼圆"/>
      <w:b/>
      <w:bCs/>
      <w:sz w:val="32"/>
      <w:szCs w:val="32"/>
    </w:rPr>
  </w:style>
  <w:style w:type="paragraph" w:styleId="1089" w:customStyle="1">
    <w:name w:val="列表1"/>
    <w:basedOn w:val="834"/>
    <w:uiPriority w:val="0"/>
    <w:qFormat/>
    <w:pPr>
      <w:numPr>
        <w:ilvl w:val="0"/>
        <w:numId w:val="3"/>
      </w:numPr>
      <w:spacing w:after="20" w:line="288" w:lineRule="auto"/>
      <w:tabs>
        <w:tab w:val="left" w:pos="420" w:leader="none"/>
      </w:tabs>
    </w:pPr>
    <w:rPr>
      <w:szCs w:val="20"/>
      <w:lang w:val="en-GB"/>
    </w:rPr>
  </w:style>
  <w:style w:type="paragraph" w:styleId="1090" w:customStyle="1">
    <w:name w:val="脚注文本1"/>
    <w:basedOn w:val="834"/>
    <w:link w:val="1091"/>
    <w:uiPriority w:val="0"/>
    <w:qFormat/>
    <w:pPr>
      <w:ind w:firstLine="425"/>
      <w:jc w:val="left"/>
      <w:spacing w:after="60" w:line="360" w:lineRule="exact"/>
    </w:pPr>
    <w:rPr>
      <w:sz w:val="18"/>
      <w:szCs w:val="18"/>
    </w:rPr>
  </w:style>
  <w:style w:type="character" w:styleId="1091" w:customStyle="1">
    <w:name w:val="脚注文本 Char"/>
    <w:link w:val="1090"/>
    <w:uiPriority w:val="0"/>
    <w:qFormat/>
    <w:rPr>
      <w:sz w:val="18"/>
      <w:szCs w:val="18"/>
    </w:rPr>
  </w:style>
  <w:style w:type="paragraph" w:styleId="1092" w:customStyle="1">
    <w:name w:val="目录 61"/>
    <w:basedOn w:val="834"/>
    <w:next w:val="834"/>
    <w:uiPriority w:val="39"/>
    <w:qFormat/>
    <w:pPr>
      <w:ind w:left="1050" w:firstLine="420"/>
      <w:jc w:val="left"/>
      <w:spacing w:line="288" w:lineRule="auto"/>
    </w:pPr>
    <w:rPr>
      <w:sz w:val="18"/>
      <w:szCs w:val="18"/>
    </w:rPr>
  </w:style>
  <w:style w:type="paragraph" w:styleId="1093" w:customStyle="1">
    <w:name w:val="正文文本缩进 31"/>
    <w:basedOn w:val="834"/>
    <w:link w:val="1094"/>
    <w:uiPriority w:val="0"/>
    <w:qFormat/>
    <w:pPr>
      <w:ind w:firstLine="698"/>
      <w:jc w:val="left"/>
      <w:spacing w:line="360" w:lineRule="auto"/>
    </w:pPr>
    <w:rPr>
      <w:rFonts w:ascii="仿宋_GB2312" w:eastAsia="仿宋_GB2312"/>
      <w:sz w:val="32"/>
      <w:szCs w:val="20"/>
    </w:rPr>
  </w:style>
  <w:style w:type="character" w:styleId="1094" w:customStyle="1">
    <w:name w:val="正文文本缩进 3 Char"/>
    <w:link w:val="1093"/>
    <w:uiPriority w:val="0"/>
    <w:qFormat/>
    <w:rPr>
      <w:rFonts w:ascii="仿宋_GB2312" w:eastAsia="仿宋_GB2312"/>
      <w:sz w:val="32"/>
    </w:rPr>
  </w:style>
  <w:style w:type="paragraph" w:styleId="1095" w:customStyle="1">
    <w:name w:val="索引 71"/>
    <w:basedOn w:val="834"/>
    <w:next w:val="834"/>
    <w:uiPriority w:val="0"/>
    <w:qFormat/>
    <w:pPr>
      <w:ind w:left="1200"/>
    </w:pPr>
    <w:rPr>
      <w:szCs w:val="20"/>
    </w:rPr>
  </w:style>
  <w:style w:type="paragraph" w:styleId="1096" w:customStyle="1">
    <w:name w:val="索引 91"/>
    <w:basedOn w:val="834"/>
    <w:next w:val="834"/>
    <w:uiPriority w:val="0"/>
    <w:qFormat/>
    <w:pPr>
      <w:ind w:left="1600"/>
    </w:pPr>
    <w:rPr>
      <w:szCs w:val="20"/>
    </w:rPr>
  </w:style>
  <w:style w:type="paragraph" w:styleId="1097" w:customStyle="1">
    <w:name w:val="目录 21"/>
    <w:basedOn w:val="834"/>
    <w:next w:val="834"/>
    <w:uiPriority w:val="39"/>
    <w:qFormat/>
    <w:pPr>
      <w:ind w:left="210" w:firstLine="420"/>
      <w:jc w:val="left"/>
      <w:spacing w:line="288" w:lineRule="auto"/>
    </w:pPr>
    <w:rPr>
      <w:smallCaps/>
      <w:sz w:val="20"/>
      <w:szCs w:val="20"/>
    </w:rPr>
  </w:style>
  <w:style w:type="paragraph" w:styleId="1098" w:customStyle="1">
    <w:name w:val="目录 91"/>
    <w:basedOn w:val="834"/>
    <w:next w:val="834"/>
    <w:uiPriority w:val="39"/>
    <w:qFormat/>
    <w:pPr>
      <w:ind w:left="1680" w:firstLine="420"/>
      <w:jc w:val="left"/>
      <w:spacing w:line="288" w:lineRule="auto"/>
    </w:pPr>
    <w:rPr>
      <w:sz w:val="18"/>
      <w:szCs w:val="18"/>
    </w:rPr>
  </w:style>
  <w:style w:type="paragraph" w:styleId="1099" w:customStyle="1">
    <w:name w:val="正文文本 21"/>
    <w:basedOn w:val="834"/>
    <w:link w:val="1100"/>
    <w:uiPriority w:val="0"/>
    <w:qFormat/>
    <w:pPr>
      <w:ind w:firstLine="420"/>
      <w:spacing w:after="20" w:line="720" w:lineRule="auto"/>
    </w:pPr>
    <w:rPr>
      <w:sz w:val="30"/>
    </w:rPr>
  </w:style>
  <w:style w:type="character" w:styleId="1100" w:customStyle="1">
    <w:name w:val="正文文本 2 Char"/>
    <w:link w:val="1099"/>
    <w:uiPriority w:val="0"/>
    <w:qFormat/>
    <w:rPr>
      <w:sz w:val="30"/>
      <w:szCs w:val="24"/>
    </w:rPr>
  </w:style>
  <w:style w:type="paragraph" w:styleId="1101" w:customStyle="1">
    <w:name w:val="HTML 预设格式1"/>
    <w:basedOn w:val="834"/>
    <w:link w:val="110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02" w:customStyle="1">
    <w:name w:val="HTML 预设格式 Char"/>
    <w:link w:val="1101"/>
    <w:uiPriority w:val="0"/>
    <w:qFormat/>
    <w:rPr>
      <w:rFonts w:ascii="黑体" w:hAnsi="Courier New" w:eastAsia="黑体"/>
    </w:rPr>
  </w:style>
  <w:style w:type="paragraph" w:styleId="1103" w:customStyle="1">
    <w:name w:val="普通(网站)1"/>
    <w:basedOn w:val="834"/>
    <w:link w:val="1104"/>
    <w:uiPriority w:val="0"/>
    <w:qFormat/>
    <w:pPr>
      <w:ind w:firstLine="420"/>
      <w:jc w:val="left"/>
      <w:spacing w:before="100" w:beforeAutospacing="1" w:after="100" w:afterAutospacing="1" w:line="288" w:lineRule="auto"/>
      <w:widowControl/>
    </w:pPr>
    <w:rPr>
      <w:rFonts w:ascii="宋体" w:hAnsi="宋体"/>
      <w:sz w:val="24"/>
    </w:rPr>
  </w:style>
  <w:style w:type="character" w:styleId="1104" w:customStyle="1">
    <w:name w:val="普通(网站) Char"/>
    <w:link w:val="1103"/>
    <w:uiPriority w:val="0"/>
    <w:qFormat/>
    <w:rPr>
      <w:rFonts w:ascii="宋体" w:hAnsi="宋体"/>
      <w:sz w:val="24"/>
      <w:szCs w:val="24"/>
    </w:rPr>
  </w:style>
  <w:style w:type="paragraph" w:styleId="1105" w:customStyle="1">
    <w:name w:val="索引 11"/>
    <w:basedOn w:val="834"/>
    <w:next w:val="834"/>
    <w:uiPriority w:val="0"/>
    <w:qFormat/>
    <w:rPr>
      <w:szCs w:val="20"/>
    </w:rPr>
  </w:style>
  <w:style w:type="paragraph" w:styleId="1106" w:customStyle="1">
    <w:name w:val="索引 21"/>
    <w:basedOn w:val="834"/>
    <w:next w:val="834"/>
    <w:uiPriority w:val="0"/>
    <w:qFormat/>
    <w:pPr>
      <w:ind w:left="200"/>
    </w:pPr>
    <w:rPr>
      <w:szCs w:val="20"/>
    </w:rPr>
  </w:style>
  <w:style w:type="paragraph" w:styleId="1107" w:customStyle="1">
    <w:name w:val="标题1"/>
    <w:basedOn w:val="834"/>
    <w:link w:val="1108"/>
    <w:uiPriority w:val="0"/>
    <w:qFormat/>
    <w:pPr>
      <w:ind w:firstLine="420"/>
      <w:jc w:val="center"/>
      <w:spacing w:before="240" w:after="60" w:line="288" w:lineRule="auto"/>
      <w:outlineLvl w:val="0"/>
    </w:pPr>
    <w:rPr>
      <w:rFonts w:ascii="Arial" w:hAnsi="Arial"/>
      <w:b/>
      <w:bCs/>
      <w:sz w:val="32"/>
      <w:szCs w:val="32"/>
    </w:rPr>
  </w:style>
  <w:style w:type="character" w:styleId="1108" w:customStyle="1">
    <w:name w:val="标题 Char"/>
    <w:link w:val="1107"/>
    <w:uiPriority w:val="0"/>
    <w:qFormat/>
    <w:rPr>
      <w:rFonts w:ascii="Arial" w:hAnsi="Arial" w:cs="Arial"/>
      <w:b/>
      <w:bCs/>
      <w:sz w:val="32"/>
      <w:szCs w:val="32"/>
    </w:rPr>
  </w:style>
  <w:style w:type="paragraph" w:styleId="1109" w:customStyle="1">
    <w:name w:val="批注主题1"/>
    <w:basedOn w:val="1053"/>
    <w:next w:val="1053"/>
    <w:link w:val="1110"/>
    <w:uiPriority w:val="0"/>
    <w:qFormat/>
    <w:rPr>
      <w:b/>
      <w:bCs/>
    </w:rPr>
  </w:style>
  <w:style w:type="character" w:styleId="1110" w:customStyle="1">
    <w:name w:val="批注主题 Char"/>
    <w:link w:val="1109"/>
    <w:uiPriority w:val="0"/>
    <w:qFormat/>
    <w:rPr>
      <w:b/>
      <w:bCs/>
      <w:sz w:val="21"/>
      <w:szCs w:val="24"/>
    </w:rPr>
  </w:style>
  <w:style w:type="paragraph" w:styleId="1111" w:customStyle="1">
    <w:name w:val="正文首行缩进 21"/>
    <w:basedOn w:val="1063"/>
    <w:link w:val="1112"/>
    <w:uiPriority w:val="0"/>
    <w:qFormat/>
    <w:pPr>
      <w:ind w:left="420" w:firstLine="420"/>
      <w:spacing w:after="120" w:line="240" w:lineRule="auto"/>
      <w:widowControl w:val="off"/>
    </w:pPr>
    <w:rPr>
      <w:rFonts w:ascii="Cambria" w:hAnsi="Cambria" w:eastAsia="华文细黑"/>
      <w:sz w:val="21"/>
    </w:rPr>
  </w:style>
  <w:style w:type="character" w:styleId="1112" w:customStyle="1">
    <w:name w:val="正文首行缩进 2 Char"/>
    <w:link w:val="1111"/>
    <w:uiPriority w:val="0"/>
    <w:qFormat/>
    <w:rPr>
      <w:rFonts w:ascii="Cambria" w:hAnsi="Cambria" w:eastAsia="华文细黑" w:cs="Cambria"/>
      <w:sz w:val="21"/>
    </w:rPr>
  </w:style>
  <w:style w:type="table" w:styleId="1113" w:customStyle="1">
    <w:name w:val="网格型1"/>
    <w:basedOn w:val="1036"/>
    <w:uiPriority w:val="0"/>
    <w:qFormat/>
    <w:pPr>
      <w:jc w:val="both"/>
      <w:widowControl w:val="off"/>
    </w:pPr>
    <w:tblPr/>
  </w:style>
  <w:style w:type="character" w:styleId="1114" w:customStyle="1">
    <w:name w:val="要点1"/>
    <w:link w:val="834"/>
    <w:uiPriority w:val="22"/>
    <w:qFormat/>
    <w:rPr>
      <w:b/>
      <w:bCs/>
    </w:rPr>
  </w:style>
  <w:style w:type="character" w:styleId="1115" w:customStyle="1">
    <w:name w:val="页码1"/>
    <w:link w:val="834"/>
    <w:uiPriority w:val="0"/>
    <w:qFormat/>
  </w:style>
  <w:style w:type="character" w:styleId="1116" w:customStyle="1">
    <w:name w:val="已访问的超链接1"/>
    <w:link w:val="834"/>
    <w:uiPriority w:val="0"/>
    <w:qFormat/>
    <w:rPr>
      <w:color w:val="800080"/>
      <w:u w:val="single"/>
    </w:rPr>
  </w:style>
  <w:style w:type="character" w:styleId="1117" w:customStyle="1">
    <w:name w:val="强调1"/>
    <w:link w:val="834"/>
    <w:uiPriority w:val="0"/>
    <w:qFormat/>
    <w:rPr>
      <w:i/>
    </w:rPr>
  </w:style>
  <w:style w:type="character" w:styleId="1118" w:customStyle="1">
    <w:name w:val="HTML 打字机1"/>
    <w:link w:val="834"/>
    <w:uiPriority w:val="0"/>
    <w:unhideWhenUsed/>
    <w:qFormat/>
    <w:rPr>
      <w:rFonts w:ascii="宋体" w:hAnsi="宋体" w:eastAsia="宋体" w:cs="宋体"/>
      <w:sz w:val="24"/>
      <w:szCs w:val="24"/>
    </w:rPr>
  </w:style>
  <w:style w:type="character" w:styleId="1119" w:customStyle="1">
    <w:name w:val="超链接1"/>
    <w:link w:val="834"/>
    <w:uiPriority w:val="99"/>
    <w:qFormat/>
    <w:rPr>
      <w:color w:val="0000ff"/>
      <w:u w:val="single"/>
    </w:rPr>
  </w:style>
  <w:style w:type="character" w:styleId="1120" w:customStyle="1">
    <w:name w:val="批注引用1"/>
    <w:link w:val="834"/>
    <w:uiPriority w:val="0"/>
    <w:qFormat/>
    <w:rPr>
      <w:sz w:val="21"/>
      <w:szCs w:val="21"/>
    </w:rPr>
  </w:style>
  <w:style w:type="character" w:styleId="1121" w:customStyle="1">
    <w:name w:val="脚注引用1"/>
    <w:link w:val="834"/>
    <w:uiPriority w:val="0"/>
    <w:qFormat/>
    <w:rPr>
      <w:rFonts w:ascii="宋体" w:hAnsi="宋体" w:eastAsia="宋体"/>
      <w:vertAlign w:val="superscript"/>
    </w:rPr>
  </w:style>
  <w:style w:type="paragraph" w:styleId="112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123" w:customStyle="1">
    <w:name w:val="chword"/>
    <w:link w:val="834"/>
    <w:uiPriority w:val="0"/>
    <w:qFormat/>
  </w:style>
  <w:style w:type="character" w:styleId="1124" w:customStyle="1">
    <w:name w:val="CITE"/>
    <w:link w:val="834"/>
    <w:uiPriority w:val="0"/>
    <w:qFormat/>
    <w:rPr>
      <w:i/>
    </w:rPr>
  </w:style>
  <w:style w:type="character" w:styleId="1125" w:customStyle="1">
    <w:name w:val="不明显强调"/>
    <w:link w:val="834"/>
    <w:uiPriority w:val="0"/>
    <w:qFormat/>
    <w:rPr>
      <w:i/>
      <w:iCs/>
      <w:color w:val="808080"/>
    </w:rPr>
  </w:style>
  <w:style w:type="character" w:styleId="1126" w:customStyle="1">
    <w:name w:val="批注框文本 Char1"/>
    <w:link w:val="834"/>
    <w:uiPriority w:val="0"/>
    <w:qFormat/>
    <w:rPr>
      <w:sz w:val="18"/>
      <w:szCs w:val="18"/>
    </w:rPr>
  </w:style>
  <w:style w:type="character" w:styleId="1127" w:customStyle="1">
    <w:name w:val="引用 Char"/>
    <w:link w:val="1128"/>
    <w:uiPriority w:val="0"/>
    <w:qFormat/>
    <w:rPr>
      <w:i/>
      <w:iCs/>
      <w:color w:val="000000"/>
      <w:sz w:val="21"/>
      <w:szCs w:val="22"/>
    </w:rPr>
  </w:style>
  <w:style w:type="paragraph" w:styleId="1128" w:customStyle="1">
    <w:name w:val="引用"/>
    <w:basedOn w:val="834"/>
    <w:next w:val="834"/>
    <w:link w:val="1127"/>
    <w:uiPriority w:val="0"/>
    <w:qFormat/>
    <w:rPr>
      <w:i/>
      <w:iCs/>
      <w:color w:val="000000"/>
      <w:szCs w:val="22"/>
    </w:rPr>
  </w:style>
  <w:style w:type="character" w:styleId="1129" w:customStyle="1">
    <w:name w:val="NormalCharacter1"/>
    <w:link w:val="1130"/>
    <w:uiPriority w:val="99"/>
    <w:qFormat/>
  </w:style>
  <w:style w:type="paragraph" w:styleId="1130" w:customStyle="1">
    <w:name w:val="UserStyle_4"/>
    <w:basedOn w:val="834"/>
    <w:link w:val="1129"/>
    <w:uiPriority w:val="99"/>
    <w:qFormat/>
  </w:style>
  <w:style w:type="character" w:styleId="1131" w:customStyle="1">
    <w:name w:val="引用 Char1"/>
    <w:link w:val="834"/>
    <w:uiPriority w:val="29"/>
    <w:qFormat/>
    <w:rPr>
      <w:i/>
      <w:iCs/>
      <w:color w:val="000000"/>
      <w:sz w:val="21"/>
      <w:szCs w:val="24"/>
    </w:rPr>
  </w:style>
  <w:style w:type="character" w:styleId="1132" w:customStyle="1">
    <w:name w:val="脚注文本 Char1"/>
    <w:link w:val="834"/>
    <w:uiPriority w:val="0"/>
    <w:qFormat/>
    <w:rPr>
      <w:sz w:val="18"/>
      <w:szCs w:val="18"/>
    </w:rPr>
  </w:style>
  <w:style w:type="character" w:styleId="1133" w:customStyle="1">
    <w:name w:val="font21"/>
    <w:link w:val="834"/>
    <w:uiPriority w:val="0"/>
    <w:qFormat/>
    <w:rPr>
      <w:rFonts w:ascii="等线" w:hAnsi="等线" w:eastAsia="等线" w:cs="等线"/>
      <w:color w:val="000000"/>
      <w:sz w:val="24"/>
      <w:szCs w:val="24"/>
      <w:u w:val="none"/>
    </w:rPr>
  </w:style>
  <w:style w:type="character" w:styleId="1134" w:customStyle="1">
    <w:name w:val="批注文字 Char Char"/>
    <w:link w:val="834"/>
    <w:uiPriority w:val="0"/>
    <w:qFormat/>
    <w:rPr>
      <w:rFonts w:ascii="华文细黑" w:hAnsi="Cambria" w:eastAsia="华文细黑" w:cs="Cambria"/>
      <w:sz w:val="28"/>
      <w:szCs w:val="20"/>
    </w:rPr>
  </w:style>
  <w:style w:type="character" w:styleId="1135" w:customStyle="1">
    <w:name w:val="Typewriter"/>
    <w:link w:val="834"/>
    <w:uiPriority w:val="0"/>
    <w:qFormat/>
    <w:rPr>
      <w:rFonts w:ascii="华文细黑" w:hAnsi="华文细黑"/>
      <w:sz w:val="20"/>
    </w:rPr>
  </w:style>
  <w:style w:type="character" w:styleId="1136" w:customStyle="1">
    <w:name w:val="页眉 Char1"/>
    <w:link w:val="834"/>
    <w:uiPriority w:val="0"/>
    <w:qFormat/>
    <w:rPr>
      <w:rFonts w:eastAsia="宋体"/>
      <w:sz w:val="18"/>
      <w:szCs w:val="18"/>
      <w:lang w:val="en-US" w:eastAsia="zh-CN" w:bidi="ar-SA"/>
    </w:rPr>
  </w:style>
  <w:style w:type="character" w:styleId="1137" w:customStyle="1">
    <w:name w:val="日期 Char1"/>
    <w:link w:val="834"/>
    <w:uiPriority w:val="0"/>
    <w:qFormat/>
    <w:rPr>
      <w:sz w:val="21"/>
      <w:szCs w:val="22"/>
    </w:rPr>
  </w:style>
  <w:style w:type="character" w:styleId="1138" w:customStyle="1">
    <w:name w:val=" Char Char"/>
    <w:link w:val="834"/>
    <w:uiPriority w:val="0"/>
    <w:qFormat/>
    <w:rPr>
      <w:rFonts w:eastAsia="华文细黑"/>
      <w:b/>
      <w:bCs/>
      <w:sz w:val="21"/>
      <w:szCs w:val="24"/>
      <w:lang w:val="en-US" w:eastAsia="zh-CN" w:bidi="ar-SA"/>
    </w:rPr>
  </w:style>
  <w:style w:type="character" w:styleId="1139" w:customStyle="1">
    <w:name w:val="结束语 Char1"/>
    <w:link w:val="834"/>
    <w:uiPriority w:val="0"/>
    <w:qFormat/>
    <w:rPr>
      <w:sz w:val="21"/>
      <w:szCs w:val="24"/>
    </w:rPr>
  </w:style>
  <w:style w:type="character" w:styleId="1140" w:customStyle="1">
    <w:name w:val="font61"/>
    <w:link w:val="834"/>
    <w:uiPriority w:val="0"/>
    <w:qFormat/>
    <w:rPr>
      <w:rFonts w:ascii="Arial" w:hAnsi="Arial" w:cs="Arial"/>
      <w:color w:val="000000"/>
      <w:sz w:val="20"/>
      <w:szCs w:val="20"/>
      <w:u w:val="none"/>
    </w:rPr>
  </w:style>
  <w:style w:type="character" w:styleId="1141" w:customStyle="1">
    <w:name w:val=" Char Char1"/>
    <w:link w:val="834"/>
    <w:uiPriority w:val="0"/>
    <w:qFormat/>
    <w:rPr>
      <w:rFonts w:ascii="幼圆" w:hAnsi="Tahoma" w:eastAsia="幼圆" w:cs="Tahoma"/>
      <w:b/>
      <w:bCs/>
      <w:sz w:val="32"/>
      <w:szCs w:val="32"/>
      <w:lang w:val="en-US" w:eastAsia="zh-CN" w:bidi="ar-SA"/>
    </w:rPr>
  </w:style>
  <w:style w:type="character" w:styleId="1142" w:customStyle="1">
    <w:name w:val="font51"/>
    <w:link w:val="834"/>
    <w:uiPriority w:val="0"/>
    <w:qFormat/>
    <w:rPr>
      <w:rFonts w:hint="eastAsia" w:ascii="宋体" w:hAnsi="宋体" w:eastAsia="宋体" w:cs="宋体"/>
      <w:color w:val="000000"/>
      <w:sz w:val="20"/>
      <w:szCs w:val="20"/>
      <w:u w:val="none"/>
    </w:rPr>
  </w:style>
  <w:style w:type="character" w:styleId="1143" w:customStyle="1">
    <w:name w:val="明显强调"/>
    <w:link w:val="834"/>
    <w:uiPriority w:val="0"/>
    <w:qFormat/>
    <w:rPr>
      <w:b/>
      <w:bCs/>
      <w:i/>
      <w:iCs/>
      <w:color w:val="4f81bd"/>
    </w:rPr>
  </w:style>
  <w:style w:type="character" w:styleId="1144" w:customStyle="1">
    <w:name w:val="批注主题 Char1"/>
    <w:link w:val="834"/>
    <w:uiPriority w:val="0"/>
    <w:qFormat/>
    <w:rPr>
      <w:b/>
      <w:bCs/>
      <w:sz w:val="21"/>
      <w:szCs w:val="22"/>
    </w:rPr>
  </w:style>
  <w:style w:type="character" w:styleId="1145" w:customStyle="1">
    <w:name w:val="font71"/>
    <w:link w:val="834"/>
    <w:uiPriority w:val="0"/>
    <w:qFormat/>
    <w:rPr>
      <w:rFonts w:ascii="Arial" w:hAnsi="Arial" w:cs="Arial"/>
      <w:b/>
      <w:bCs/>
      <w:color w:val="000000"/>
      <w:sz w:val="20"/>
      <w:szCs w:val="20"/>
      <w:u w:val="none"/>
    </w:rPr>
  </w:style>
  <w:style w:type="character" w:styleId="1146" w:customStyle="1">
    <w:name w:val="textcontents"/>
    <w:link w:val="834"/>
    <w:uiPriority w:val="0"/>
    <w:qFormat/>
    <w:rPr>
      <w:rFonts w:cs="Cambria"/>
    </w:rPr>
  </w:style>
  <w:style w:type="character" w:styleId="1147" w:customStyle="1">
    <w:name w:val=" Char Char3"/>
    <w:link w:val="834"/>
    <w:uiPriority w:val="0"/>
    <w:qFormat/>
    <w:rPr>
      <w:rFonts w:ascii="幼圆" w:hAnsi="华文细黑" w:eastAsia="幼圆" w:cs="Tahoma"/>
      <w:b/>
      <w:bCs/>
      <w:sz w:val="24"/>
      <w:szCs w:val="24"/>
      <w:lang w:val="en-US" w:eastAsia="zh-CN" w:bidi="ar-SA"/>
    </w:rPr>
  </w:style>
  <w:style w:type="character" w:styleId="1148" w:customStyle="1">
    <w:name w:val="文档结构图 Char1"/>
    <w:link w:val="834"/>
    <w:uiPriority w:val="0"/>
    <w:qFormat/>
    <w:rPr>
      <w:rFonts w:ascii="华文细黑"/>
      <w:sz w:val="18"/>
      <w:szCs w:val="18"/>
    </w:rPr>
  </w:style>
  <w:style w:type="character" w:styleId="1149" w:customStyle="1">
    <w:name w:val="书籍标题"/>
    <w:link w:val="834"/>
    <w:uiPriority w:val="0"/>
    <w:qFormat/>
    <w:rPr>
      <w:b/>
      <w:bCs/>
      <w:smallCaps/>
      <w:spacing w:val="5"/>
    </w:rPr>
  </w:style>
  <w:style w:type="character" w:styleId="1150" w:customStyle="1">
    <w:name w:val="正文文本 Char1"/>
    <w:link w:val="834"/>
    <w:uiPriority w:val="0"/>
    <w:qFormat/>
    <w:rPr>
      <w:sz w:val="21"/>
      <w:szCs w:val="22"/>
    </w:rPr>
  </w:style>
  <w:style w:type="character" w:styleId="1151" w:customStyle="1">
    <w:name w:val=" Char Char Char"/>
    <w:link w:val="834"/>
    <w:uiPriority w:val="0"/>
    <w:qFormat/>
    <w:rPr>
      <w:rFonts w:ascii="宋体" w:hAnsi="宋体" w:eastAsia="宋体"/>
      <w:b/>
      <w:sz w:val="24"/>
      <w:lang w:val="en-US" w:eastAsia="zh-CN" w:bidi="ar-SA"/>
    </w:rPr>
  </w:style>
  <w:style w:type="character" w:styleId="1152" w:customStyle="1">
    <w:name w:val=" Char Char2"/>
    <w:link w:val="834"/>
    <w:uiPriority w:val="0"/>
    <w:semiHidden/>
    <w:qFormat/>
    <w:rPr>
      <w:rFonts w:eastAsia="华文细黑"/>
      <w:sz w:val="21"/>
      <w:szCs w:val="24"/>
      <w:lang w:val="en-US" w:eastAsia="zh-CN" w:bidi="ar-SA"/>
    </w:rPr>
  </w:style>
  <w:style w:type="character" w:styleId="1153" w:customStyle="1">
    <w:name w:val="HTML Markup"/>
    <w:link w:val="834"/>
    <w:uiPriority w:val="0"/>
    <w:qFormat/>
    <w:rPr>
      <w:vanish/>
      <w:color w:val="ff0000"/>
    </w:rPr>
  </w:style>
  <w:style w:type="character" w:styleId="1154" w:customStyle="1">
    <w:name w:val="标题 311"/>
    <w:link w:val="834"/>
    <w:uiPriority w:val="0"/>
    <w:qFormat/>
    <w:rPr>
      <w:rFonts w:hint="eastAsia" w:ascii="黑体" w:hAnsi="ˎ̥" w:eastAsia="黑体"/>
      <w:sz w:val="28"/>
    </w:rPr>
  </w:style>
  <w:style w:type="character" w:styleId="1155" w:customStyle="1">
    <w:name w:val="Keyboard"/>
    <w:link w:val="834"/>
    <w:uiPriority w:val="0"/>
    <w:qFormat/>
    <w:rPr>
      <w:rFonts w:ascii="华文细黑" w:hAnsi="华文细黑"/>
      <w:b/>
      <w:sz w:val="20"/>
    </w:rPr>
  </w:style>
  <w:style w:type="character" w:styleId="1156" w:customStyle="1">
    <w:name w:val="明显引用 Char"/>
    <w:link w:val="1157"/>
    <w:uiPriority w:val="0"/>
    <w:qFormat/>
    <w:rPr>
      <w:b/>
      <w:bCs/>
      <w:i/>
      <w:iCs/>
      <w:color w:val="4f81bd"/>
      <w:sz w:val="21"/>
      <w:szCs w:val="22"/>
    </w:rPr>
  </w:style>
  <w:style w:type="paragraph" w:styleId="1157" w:customStyle="1">
    <w:name w:val="明显引用"/>
    <w:basedOn w:val="834"/>
    <w:next w:val="834"/>
    <w:link w:val="1156"/>
    <w:uiPriority w:val="0"/>
    <w:qFormat/>
    <w:pPr>
      <w:ind w:left="936" w:right="936"/>
      <w:spacing w:before="200" w:after="280"/>
      <w:pBdr>
        <w:bottom w:val="single" w:color="4F81BD" w:sz="4" w:space="4"/>
      </w:pBdr>
    </w:pPr>
    <w:rPr>
      <w:b/>
      <w:bCs/>
      <w:i/>
      <w:iCs/>
      <w:color w:val="4f81bd"/>
      <w:szCs w:val="22"/>
    </w:rPr>
  </w:style>
  <w:style w:type="character" w:styleId="1158" w:customStyle="1">
    <w:name w:val="标题5 Char Char"/>
    <w:link w:val="1159"/>
    <w:uiPriority w:val="0"/>
    <w:qFormat/>
    <w:rPr>
      <w:rFonts w:ascii="Tahoma" w:hAnsi="Tahoma"/>
      <w:b/>
      <w:bCs/>
      <w:sz w:val="24"/>
      <w:szCs w:val="32"/>
    </w:rPr>
  </w:style>
  <w:style w:type="paragraph" w:styleId="1159" w:customStyle="1">
    <w:name w:val="标题5"/>
    <w:basedOn w:val="877"/>
    <w:link w:val="1158"/>
    <w:uiPriority w:val="0"/>
    <w:qFormat/>
    <w:pPr>
      <w:spacing w:line="413" w:lineRule="auto"/>
    </w:pPr>
    <w:rPr>
      <w:rFonts w:ascii="Tahoma" w:hAnsi="Tahoma" w:eastAsia="宋体"/>
      <w:sz w:val="24"/>
    </w:rPr>
  </w:style>
  <w:style w:type="character" w:styleId="1160" w:customStyle="1">
    <w:name w:val="明显引用 Char1"/>
    <w:link w:val="834"/>
    <w:uiPriority w:val="30"/>
    <w:qFormat/>
    <w:rPr>
      <w:b/>
      <w:bCs/>
      <w:i/>
      <w:iCs/>
      <w:color w:val="4f81bd"/>
      <w:sz w:val="21"/>
      <w:szCs w:val="24"/>
    </w:rPr>
  </w:style>
  <w:style w:type="character" w:styleId="1161" w:customStyle="1">
    <w:name w:val="副标题 Char1"/>
    <w:link w:val="834"/>
    <w:uiPriority w:val="0"/>
    <w:qFormat/>
    <w:rPr>
      <w:rFonts w:ascii="Cambria" w:hAnsi="Cambria" w:cs="Times New Roman"/>
      <w:b/>
      <w:bCs/>
      <w:sz w:val="32"/>
      <w:szCs w:val="32"/>
    </w:rPr>
  </w:style>
  <w:style w:type="character" w:styleId="1162" w:customStyle="1">
    <w:name w:val="正文文本缩进 Char"/>
    <w:link w:val="834"/>
    <w:uiPriority w:val="0"/>
    <w:qFormat/>
    <w:rPr>
      <w:rFonts w:ascii="Cambria" w:hAnsi="Cambria" w:eastAsia="华文细黑" w:cs="Cambria"/>
      <w:sz w:val="21"/>
      <w:szCs w:val="24"/>
    </w:rPr>
  </w:style>
  <w:style w:type="character" w:styleId="1163" w:customStyle="1">
    <w:name w:val="font01"/>
    <w:link w:val="834"/>
    <w:uiPriority w:val="0"/>
    <w:qFormat/>
    <w:rPr>
      <w:rFonts w:hint="eastAsia" w:ascii="宋体" w:hAnsi="宋体" w:eastAsia="宋体" w:cs="宋体"/>
      <w:b/>
      <w:bCs/>
      <w:color w:val="000000"/>
      <w:sz w:val="20"/>
      <w:szCs w:val="20"/>
      <w:u w:val="none"/>
    </w:rPr>
  </w:style>
  <w:style w:type="character" w:styleId="1164" w:customStyle="1">
    <w:name w:val="Sample"/>
    <w:link w:val="834"/>
    <w:uiPriority w:val="0"/>
    <w:qFormat/>
    <w:rPr>
      <w:rFonts w:ascii="华文细黑" w:hAnsi="华文细黑"/>
    </w:rPr>
  </w:style>
  <w:style w:type="character" w:styleId="1165" w:customStyle="1">
    <w:name w:val="Char Char"/>
    <w:link w:val="834"/>
    <w:uiPriority w:val="0"/>
    <w:qFormat/>
    <w:rPr>
      <w:rFonts w:eastAsia="宋体"/>
      <w:b/>
      <w:bCs/>
      <w:sz w:val="32"/>
      <w:szCs w:val="44"/>
      <w:lang w:val="en-US" w:eastAsia="zh-CN" w:bidi="ar-SA"/>
    </w:rPr>
  </w:style>
  <w:style w:type="character" w:styleId="1166" w:customStyle="1">
    <w:name w:val="表格正文 Char"/>
    <w:link w:val="1167"/>
    <w:uiPriority w:val="0"/>
    <w:qFormat/>
    <w:rPr>
      <w:sz w:val="21"/>
      <w:szCs w:val="24"/>
    </w:rPr>
  </w:style>
  <w:style w:type="paragraph" w:styleId="1167" w:customStyle="1">
    <w:name w:val="表格正文"/>
    <w:basedOn w:val="834"/>
    <w:link w:val="1166"/>
    <w:uiPriority w:val="0"/>
    <w:qFormat/>
  </w:style>
  <w:style w:type="character" w:styleId="1168" w:customStyle="1">
    <w:name w:val="Definition"/>
    <w:link w:val="834"/>
    <w:uiPriority w:val="0"/>
    <w:qFormat/>
    <w:rPr>
      <w:i/>
    </w:rPr>
  </w:style>
  <w:style w:type="character" w:styleId="1169" w:customStyle="1">
    <w:name w:val="HTML 预设格式 Char1"/>
    <w:link w:val="834"/>
    <w:uiPriority w:val="0"/>
    <w:qFormat/>
    <w:rPr>
      <w:rFonts w:ascii="Courier New" w:hAnsi="Courier New" w:cs="Courier New"/>
    </w:rPr>
  </w:style>
  <w:style w:type="character" w:styleId="1170" w:customStyle="1">
    <w:name w:val="text_list1"/>
    <w:link w:val="834"/>
    <w:uiPriority w:val="0"/>
    <w:qFormat/>
    <w:rPr>
      <w:rFonts w:ascii="Arial" w:hAnsi="Arial" w:cs="Arial"/>
      <w:color w:val="000000"/>
      <w:spacing w:val="272"/>
      <w:sz w:val="16"/>
      <w:szCs w:val="16"/>
    </w:rPr>
  </w:style>
  <w:style w:type="character" w:styleId="1171" w:customStyle="1">
    <w:name w:val="Comment"/>
    <w:link w:val="834"/>
    <w:uiPriority w:val="0"/>
    <w:qFormat/>
    <w:rPr>
      <w:vanish/>
    </w:rPr>
  </w:style>
  <w:style w:type="character" w:styleId="1172" w:customStyle="1">
    <w:name w:val="正文缩进 Char1"/>
    <w:link w:val="834"/>
    <w:uiPriority w:val="0"/>
    <w:qFormat/>
    <w:rPr>
      <w:rFonts w:eastAsia="宋体"/>
      <w:lang w:val="en-US" w:eastAsia="zh-CN" w:bidi="ar-SA"/>
    </w:rPr>
  </w:style>
  <w:style w:type="character" w:styleId="1173" w:customStyle="1">
    <w:name w:val="样式 标题 3 + (中文) 黑体 小四 非加粗 段前: 7.8 磅 段后: 0 磅 行距: 固定值 20 磅 Char"/>
    <w:link w:val="834"/>
    <w:uiPriority w:val="0"/>
    <w:qFormat/>
    <w:rPr>
      <w:rFonts w:ascii="幼圆" w:hAnsi="华文细黑" w:eastAsia="幼圆" w:cs="华文细黑"/>
      <w:b/>
      <w:bCs/>
      <w:sz w:val="24"/>
      <w:lang w:val="en-US" w:eastAsia="zh-CN" w:bidi="ar-SA"/>
    </w:rPr>
  </w:style>
  <w:style w:type="character" w:styleId="1174" w:customStyle="1">
    <w:name w:val="Para head"/>
    <w:link w:val="834"/>
    <w:uiPriority w:val="0"/>
    <w:qFormat/>
    <w:rPr>
      <w:rFonts w:ascii="Arial" w:hAnsi="Arial" w:eastAsia="Times New Roman"/>
      <w:sz w:val="20"/>
    </w:rPr>
  </w:style>
  <w:style w:type="character" w:styleId="1175" w:customStyle="1">
    <w:name w:val="Variable"/>
    <w:link w:val="834"/>
    <w:uiPriority w:val="0"/>
    <w:qFormat/>
    <w:rPr>
      <w:i/>
    </w:rPr>
  </w:style>
  <w:style w:type="character" w:styleId="1176" w:customStyle="1">
    <w:name w:val="CODE"/>
    <w:link w:val="834"/>
    <w:uiPriority w:val="0"/>
    <w:qFormat/>
    <w:rPr>
      <w:rFonts w:ascii="华文细黑" w:hAnsi="华文细黑"/>
      <w:sz w:val="20"/>
    </w:rPr>
  </w:style>
  <w:style w:type="character" w:styleId="1177" w:customStyle="1">
    <w:name w:val=" Char Char4"/>
    <w:link w:val="834"/>
    <w:uiPriority w:val="0"/>
    <w:qFormat/>
    <w:rPr>
      <w:rFonts w:ascii="华文细黑" w:hAnsi="华文细黑" w:eastAsia="幼圆" w:cs="Tahoma"/>
      <w:b/>
      <w:sz w:val="28"/>
      <w:szCs w:val="32"/>
      <w:lang w:val="en-US" w:eastAsia="zh-CN" w:bidi="ar-SA"/>
    </w:rPr>
  </w:style>
  <w:style w:type="character" w:styleId="1178" w:customStyle="1">
    <w:name w:val="称呼 Char1"/>
    <w:link w:val="834"/>
    <w:uiPriority w:val="0"/>
    <w:qFormat/>
    <w:rPr>
      <w:sz w:val="21"/>
      <w:szCs w:val="24"/>
    </w:rPr>
  </w:style>
  <w:style w:type="character" w:styleId="1179" w:customStyle="1">
    <w:name w:val="不明显参考"/>
    <w:link w:val="834"/>
    <w:uiPriority w:val="0"/>
    <w:qFormat/>
    <w:rPr>
      <w:smallCaps/>
      <w:color w:val="c0504d"/>
      <w:u w:val="single"/>
    </w:rPr>
  </w:style>
  <w:style w:type="character" w:styleId="1180" w:customStyle="1">
    <w:name w:val="明显参考"/>
    <w:link w:val="834"/>
    <w:uiPriority w:val="0"/>
    <w:qFormat/>
    <w:rPr>
      <w:b/>
      <w:bCs/>
      <w:smallCaps/>
      <w:color w:val="c0504d"/>
      <w:spacing w:val="5"/>
      <w:u w:val="single"/>
    </w:rPr>
  </w:style>
  <w:style w:type="character" w:styleId="1181" w:customStyle="1">
    <w:name w:val="itm1"/>
    <w:link w:val="834"/>
    <w:uiPriority w:val="0"/>
    <w:qFormat/>
    <w:rPr>
      <w:rFonts w:hint="eastAsia" w:ascii="宋体" w:hAnsi="宋体" w:eastAsia="宋体"/>
      <w:sz w:val="21"/>
      <w:szCs w:val="21"/>
    </w:rPr>
  </w:style>
  <w:style w:type="paragraph" w:styleId="1182" w:customStyle="1">
    <w:name w:val="Char Char Char Char Char Char"/>
    <w:basedOn w:val="834"/>
    <w:uiPriority w:val="0"/>
    <w:qFormat/>
    <w:pPr>
      <w:jc w:val="left"/>
      <w:spacing w:after="160" w:line="240" w:lineRule="exact"/>
      <w:widowControl/>
    </w:pPr>
    <w:rPr>
      <w:rFonts w:ascii="黑体" w:hAnsi="Verdana" w:eastAsia="黑体"/>
      <w:sz w:val="32"/>
      <w:szCs w:val="32"/>
    </w:rPr>
  </w:style>
  <w:style w:type="paragraph" w:styleId="1183" w:customStyle="1">
    <w:name w:val="样式 纯文本 + 楷体_GB2312 小四 行距: 固定值 20 磅1"/>
    <w:basedOn w:val="1070"/>
    <w:uiPriority w:val="0"/>
    <w:qFormat/>
    <w:pPr>
      <w:ind w:firstLine="200"/>
      <w:spacing w:line="400" w:lineRule="exact"/>
    </w:pPr>
    <w:rPr>
      <w:rFonts w:ascii="楷体_GB2312" w:eastAsia="楷体_GB2312"/>
      <w:sz w:val="24"/>
      <w:szCs w:val="20"/>
    </w:rPr>
  </w:style>
  <w:style w:type="paragraph" w:styleId="1184" w:customStyle="1">
    <w:name w:val="ZDY正文"/>
    <w:basedOn w:val="834"/>
    <w:uiPriority w:val="0"/>
    <w:qFormat/>
    <w:pPr>
      <w:ind w:firstLine="200"/>
      <w:jc w:val="left"/>
      <w:spacing w:before="156" w:line="360" w:lineRule="auto"/>
    </w:pPr>
    <w:rPr>
      <w:rFonts w:ascii="宋体" w:hAnsi="宋体"/>
      <w:sz w:val="24"/>
    </w:rPr>
  </w:style>
  <w:style w:type="paragraph" w:styleId="1185" w:customStyle="1">
    <w:name w:val="菲页(卷)"/>
    <w:basedOn w:val="1028"/>
    <w:next w:val="1186"/>
    <w:uiPriority w:val="0"/>
    <w:qFormat/>
    <w:pPr>
      <w:ind w:left="780" w:hanging="360"/>
      <w:keepLines w:val="0"/>
      <w:spacing w:before="0" w:after="0" w:line="240" w:lineRule="auto"/>
      <w:widowControl/>
      <w:outlineLvl w:val="1"/>
    </w:pPr>
    <w:rPr>
      <w:b w:val="0"/>
      <w:bCs w:val="0"/>
      <w:sz w:val="52"/>
      <w:szCs w:val="20"/>
    </w:rPr>
  </w:style>
  <w:style w:type="paragraph" w:styleId="1186"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7" w:customStyle="1">
    <w:name w:val="xl26"/>
    <w:basedOn w:val="834"/>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8" w:customStyle="1">
    <w:name w:val="目录文字"/>
    <w:basedOn w:val="834"/>
    <w:uiPriority w:val="0"/>
    <w:qFormat/>
    <w:pPr>
      <w:jc w:val="left"/>
      <w:spacing w:line="480" w:lineRule="auto"/>
      <w:widowControl/>
    </w:pPr>
    <w:rPr>
      <w:rFonts w:ascii="宋体" w:hAnsi="宋体"/>
      <w:sz w:val="24"/>
      <w:szCs w:val="20"/>
    </w:rPr>
  </w:style>
  <w:style w:type="paragraph" w:styleId="1189" w:customStyle="1">
    <w:name w:val="目录"/>
    <w:basedOn w:val="834"/>
    <w:next w:val="834"/>
    <w:uiPriority w:val="0"/>
    <w:qFormat/>
    <w:pPr>
      <w:ind w:firstLine="420"/>
      <w:jc w:val="center"/>
      <w:spacing w:before="360" w:after="360" w:line="360" w:lineRule="auto"/>
    </w:pPr>
    <w:rPr>
      <w:b/>
      <w:spacing w:val="200"/>
      <w:sz w:val="36"/>
      <w:szCs w:val="20"/>
    </w:rPr>
  </w:style>
  <w:style w:type="paragraph" w:styleId="1190" w:customStyle="1">
    <w:name w:val="Definition List"/>
    <w:basedOn w:val="834"/>
    <w:next w:val="1191"/>
    <w:uiPriority w:val="0"/>
    <w:qFormat/>
    <w:pPr>
      <w:ind w:left="360"/>
      <w:jc w:val="left"/>
    </w:pPr>
    <w:rPr>
      <w:rFonts w:ascii="Cambria" w:hAnsi="Cambria" w:eastAsia="华文细黑" w:cs="Cambria"/>
      <w:sz w:val="24"/>
      <w:szCs w:val="20"/>
    </w:rPr>
  </w:style>
  <w:style w:type="paragraph" w:styleId="1191" w:customStyle="1">
    <w:name w:val="Definition Term"/>
    <w:basedOn w:val="834"/>
    <w:next w:val="1190"/>
    <w:uiPriority w:val="0"/>
    <w:qFormat/>
    <w:pPr>
      <w:jc w:val="left"/>
    </w:pPr>
    <w:rPr>
      <w:rFonts w:ascii="Cambria" w:hAnsi="Cambria" w:eastAsia="华文细黑" w:cs="Cambria"/>
      <w:sz w:val="24"/>
      <w:szCs w:val="20"/>
    </w:rPr>
  </w:style>
  <w:style w:type="paragraph" w:styleId="1192" w:customStyle="1">
    <w:name w:val="xl40"/>
    <w:basedOn w:val="8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93" w:customStyle="1">
    <w:name w:val="BodyTextIndent1"/>
    <w:basedOn w:val="834"/>
    <w:uiPriority w:val="0"/>
    <w:qFormat/>
    <w:pPr>
      <w:ind w:firstLine="480"/>
      <w:spacing w:line="360" w:lineRule="auto"/>
      <w:widowControl/>
    </w:pPr>
    <w:rPr>
      <w:rFonts w:ascii="宋体" w:hAnsi="宋体" w:eastAsia="宋体" w:cs="Times New Roman"/>
      <w:sz w:val="24"/>
      <w:szCs w:val="20"/>
    </w:rPr>
  </w:style>
  <w:style w:type="paragraph" w:styleId="1194" w:customStyle="1">
    <w:name w:val="flNote"/>
    <w:basedOn w:val="834"/>
    <w:uiPriority w:val="0"/>
    <w:qFormat/>
    <w:pPr>
      <w:jc w:val="center"/>
      <w:spacing w:before="320" w:after="160" w:line="360" w:lineRule="atLeast"/>
    </w:pPr>
    <w:rPr>
      <w:rFonts w:ascii="Tahoma" w:hAnsi="Cambria" w:eastAsia="幼圆" w:cs="Cambria"/>
      <w:sz w:val="30"/>
      <w:szCs w:val="20"/>
    </w:rPr>
  </w:style>
  <w:style w:type="paragraph" w:styleId="1195" w:customStyle="1">
    <w:name w:val=" Char Char Char Char"/>
    <w:basedOn w:val="834"/>
    <w:uiPriority w:val="0"/>
    <w:qFormat/>
    <w:pPr>
      <w:numPr>
        <w:ilvl w:val="0"/>
        <w:numId w:val="3"/>
      </w:numPr>
      <w:ind w:left="560" w:firstLine="480"/>
      <w:jc w:val="left"/>
      <w:spacing w:after="120" w:line="360" w:lineRule="auto"/>
      <w:widowControl/>
    </w:pPr>
    <w:rPr>
      <w:rFonts w:ascii="Verdana" w:hAnsi="Verdana"/>
      <w:sz w:val="24"/>
    </w:rPr>
  </w:style>
  <w:style w:type="paragraph" w:styleId="1196" w:customStyle="1">
    <w:name w:val="菲页1"/>
    <w:basedOn w:val="1029"/>
    <w:uiPriority w:val="0"/>
    <w:qFormat/>
    <w:pPr>
      <w:numPr>
        <w:ilvl w:val="1"/>
        <w:numId w:val="0"/>
      </w:numPr>
      <w:jc w:val="center"/>
      <w:widowControl/>
    </w:pPr>
    <w:rPr>
      <w:rFonts w:ascii="黑体" w:hAnsi="宋体"/>
      <w:b w:val="0"/>
      <w:bCs w:val="0"/>
      <w:sz w:val="52"/>
      <w:szCs w:val="20"/>
    </w:rPr>
  </w:style>
  <w:style w:type="paragraph" w:styleId="1197" w:customStyle="1">
    <w:name w:val="xl43"/>
    <w:basedOn w:val="834"/>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98" w:customStyle="1">
    <w:name w:val="xl24"/>
    <w:basedOn w:val="834"/>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99" w:customStyle="1">
    <w:name w:val="重点"/>
    <w:basedOn w:val="834"/>
    <w:uiPriority w:val="0"/>
    <w:qFormat/>
    <w:pPr>
      <w:ind w:firstLine="420"/>
      <w:spacing w:after="20" w:line="288" w:lineRule="auto"/>
      <w:shd w:val="pct10" w:color="auto" w:fill="auto"/>
    </w:pPr>
    <w:rPr>
      <w:rFonts w:eastAsia="黑体"/>
      <w:b/>
    </w:rPr>
  </w:style>
  <w:style w:type="paragraph" w:styleId="1200" w:customStyle="1">
    <w:name w:val="样式一"/>
    <w:basedOn w:val="834"/>
    <w:uiPriority w:val="0"/>
    <w:qFormat/>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201" w:customStyle="1">
    <w:name w:val="H3"/>
    <w:basedOn w:val="834"/>
    <w:next w:val="834"/>
    <w:uiPriority w:val="0"/>
    <w:qFormat/>
    <w:pPr>
      <w:jc w:val="left"/>
      <w:keepNext/>
      <w:spacing w:before="100" w:after="100"/>
      <w:outlineLvl w:val="3"/>
    </w:pPr>
    <w:rPr>
      <w:b/>
      <w:sz w:val="28"/>
      <w:szCs w:val="20"/>
    </w:rPr>
  </w:style>
  <w:style w:type="paragraph" w:styleId="1202" w:customStyle="1">
    <w:name w:val="H2"/>
    <w:basedOn w:val="834"/>
    <w:next w:val="834"/>
    <w:uiPriority w:val="0"/>
    <w:qFormat/>
    <w:pPr>
      <w:jc w:val="left"/>
      <w:keepNext/>
      <w:spacing w:before="100" w:after="100"/>
      <w:outlineLvl w:val="2"/>
    </w:pPr>
    <w:rPr>
      <w:b/>
      <w:sz w:val="36"/>
      <w:szCs w:val="20"/>
    </w:rPr>
  </w:style>
  <w:style w:type="paragraph" w:styleId="1203" w:customStyle="1">
    <w:name w:val="列表2"/>
    <w:basedOn w:val="834"/>
    <w:uiPriority w:val="0"/>
    <w:qFormat/>
    <w:pPr>
      <w:ind w:left="1469" w:hanging="420"/>
      <w:spacing w:after="20" w:line="288" w:lineRule="auto"/>
      <w:tabs>
        <w:tab w:val="left" w:pos="1470" w:leader="none"/>
      </w:tabs>
    </w:pPr>
  </w:style>
  <w:style w:type="paragraph" w:styleId="1204" w:customStyle="1">
    <w:name w:val="xl25"/>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05" w:customStyle="1">
    <w:name w:val="产品型号"/>
    <w:basedOn w:val="834"/>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06" w:customStyle="1">
    <w:name w:val="H6"/>
    <w:basedOn w:val="834"/>
    <w:next w:val="834"/>
    <w:uiPriority w:val="0"/>
    <w:qFormat/>
    <w:pPr>
      <w:jc w:val="left"/>
      <w:keepNext/>
      <w:spacing w:before="100" w:after="100"/>
      <w:outlineLvl w:val="6"/>
    </w:pPr>
    <w:rPr>
      <w:b/>
      <w:sz w:val="16"/>
      <w:szCs w:val="20"/>
    </w:rPr>
  </w:style>
  <w:style w:type="paragraph" w:styleId="1207" w:customStyle="1">
    <w:name w:val="空半行"/>
    <w:basedOn w:val="834"/>
    <w:uiPriority w:val="0"/>
    <w:qFormat/>
    <w:pPr>
      <w:spacing w:line="120" w:lineRule="exact"/>
    </w:pPr>
    <w:rPr>
      <w:rFonts w:ascii="Cambria" w:hAnsi="Cambria" w:eastAsia="Tahoma" w:cs="Cambria"/>
      <w:color w:val="ffffff"/>
      <w:sz w:val="30"/>
      <w:szCs w:val="20"/>
    </w:rPr>
  </w:style>
  <w:style w:type="paragraph" w:styleId="1208">
    <w:name w:val="List Paragraph"/>
    <w:basedOn w:val="834"/>
    <w:uiPriority w:val="34"/>
    <w:qFormat/>
    <w:pPr>
      <w:ind w:firstLine="420"/>
    </w:pPr>
    <w:rPr>
      <w:rFonts w:ascii="Calibri" w:hAnsi="Calibri"/>
      <w:szCs w:val="22"/>
    </w:rPr>
  </w:style>
  <w:style w:type="paragraph" w:styleId="1209" w:customStyle="1">
    <w:name w:val="函数注释2"/>
    <w:basedOn w:val="834"/>
    <w:uiPriority w:val="0"/>
    <w:qFormat/>
    <w:pPr>
      <w:ind w:left="1680" w:firstLine="420"/>
      <w:spacing w:after="20" w:line="288" w:lineRule="auto"/>
    </w:pPr>
  </w:style>
  <w:style w:type="paragraph" w:styleId="1210" w:customStyle="1">
    <w:name w:val="_Style 1"/>
    <w:basedOn w:val="834"/>
    <w:uiPriority w:val="34"/>
    <w:qFormat/>
    <w:pPr>
      <w:ind w:firstLine="420"/>
    </w:pPr>
    <w:rPr>
      <w:rFonts w:ascii="Calibri" w:hAnsi="Calibri"/>
      <w:szCs w:val="22"/>
    </w:rPr>
  </w:style>
  <w:style w:type="paragraph" w:styleId="1211" w:customStyle="1">
    <w:name w:val="1"/>
    <w:basedOn w:val="834"/>
    <w:uiPriority w:val="0"/>
    <w:qFormat/>
    <w:pPr>
      <w:ind w:firstLine="200"/>
      <w:spacing w:line="360" w:lineRule="auto"/>
    </w:pPr>
    <w:rPr>
      <w:rFonts w:ascii="华文细黑" w:hAnsi="华文细黑" w:eastAsia="华文细黑" w:cs="华文细黑"/>
      <w:sz w:val="24"/>
    </w:rPr>
  </w:style>
  <w:style w:type="paragraph" w:styleId="1212" w:customStyle="1">
    <w:name w:val="xl49"/>
    <w:basedOn w:val="834"/>
    <w:uiPriority w:val="0"/>
    <w:qFormat/>
    <w:pPr>
      <w:jc w:val="center"/>
      <w:spacing w:before="100" w:beforeAutospacing="1" w:after="100" w:afterAutospacing="1"/>
      <w:widowControl/>
    </w:pPr>
    <w:rPr>
      <w:rFonts w:ascii="宋体" w:hAnsi="宋体"/>
      <w:b/>
      <w:bCs/>
      <w:color w:val="000000"/>
      <w:sz w:val="40"/>
      <w:szCs w:val="40"/>
    </w:rPr>
  </w:style>
  <w:style w:type="paragraph" w:styleId="1213" w:customStyle="1">
    <w:name w:val="Address"/>
    <w:basedOn w:val="834"/>
    <w:next w:val="834"/>
    <w:uiPriority w:val="0"/>
    <w:qFormat/>
    <w:pPr>
      <w:jc w:val="left"/>
    </w:pPr>
    <w:rPr>
      <w:rFonts w:ascii="Cambria" w:hAnsi="Cambria" w:eastAsia="华文细黑" w:cs="Cambria"/>
      <w:i/>
      <w:sz w:val="24"/>
      <w:szCs w:val="20"/>
    </w:rPr>
  </w:style>
  <w:style w:type="paragraph" w:styleId="1214" w:customStyle="1">
    <w:name w:val="xl42"/>
    <w:basedOn w:val="834"/>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15" w:customStyle="1">
    <w:name w:val="xl39"/>
    <w:basedOn w:val="83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16" w:customStyle="1">
    <w:name w:val="样式1"/>
    <w:basedOn w:val="834"/>
    <w:uiPriority w:val="0"/>
    <w:qFormat/>
    <w:pPr>
      <w:spacing w:before="120" w:after="120" w:line="300" w:lineRule="auto"/>
    </w:pPr>
    <w:rPr>
      <w:rFonts w:ascii="宋体" w:hAnsi="宋体"/>
      <w:b/>
      <w:sz w:val="24"/>
      <w:szCs w:val="20"/>
    </w:rPr>
  </w:style>
  <w:style w:type="paragraph" w:styleId="1217" w:customStyle="1">
    <w:name w:val="font7"/>
    <w:basedOn w:val="834"/>
    <w:uiPriority w:val="0"/>
    <w:qFormat/>
    <w:pPr>
      <w:ind w:firstLine="420"/>
      <w:jc w:val="left"/>
      <w:spacing w:before="100" w:beforeAutospacing="1" w:after="100" w:afterAutospacing="1" w:line="288" w:lineRule="auto"/>
      <w:widowControl/>
    </w:pPr>
    <w:rPr>
      <w:b/>
      <w:bCs/>
      <w:sz w:val="24"/>
    </w:rPr>
  </w:style>
  <w:style w:type="paragraph" w:styleId="1218" w:customStyle="1">
    <w:name w:val="a2"/>
    <w:basedOn w:val="834"/>
    <w:uiPriority w:val="0"/>
    <w:qFormat/>
    <w:pPr>
      <w:jc w:val="left"/>
      <w:spacing w:before="100" w:beforeAutospacing="1" w:after="100" w:afterAutospacing="1"/>
      <w:widowControl/>
    </w:pPr>
    <w:rPr>
      <w:rFonts w:ascii="宋体" w:hAnsi="宋体" w:cs="宋体"/>
      <w:sz w:val="24"/>
    </w:rPr>
  </w:style>
  <w:style w:type="paragraph" w:styleId="1219" w:customStyle="1">
    <w:name w:val="H5"/>
    <w:basedOn w:val="834"/>
    <w:next w:val="834"/>
    <w:uiPriority w:val="0"/>
    <w:qFormat/>
    <w:pPr>
      <w:jc w:val="left"/>
      <w:keepNext/>
      <w:spacing w:before="100" w:after="100"/>
      <w:outlineLvl w:val="5"/>
    </w:pPr>
    <w:rPr>
      <w:b/>
      <w:sz w:val="20"/>
      <w:szCs w:val="20"/>
    </w:rPr>
  </w:style>
  <w:style w:type="paragraph" w:styleId="1220" w:customStyle="1">
    <w:name w:val="xl31"/>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21" w:customStyle="1">
    <w:name w:val="并列项-点"/>
    <w:basedOn w:val="834"/>
    <w:uiPriority w:val="0"/>
    <w:qFormat/>
    <w:pPr>
      <w:ind w:left="851" w:hanging="284"/>
      <w:spacing w:before="120" w:line="360" w:lineRule="auto"/>
      <w:widowControl/>
      <w:tabs>
        <w:tab w:val="left" w:pos="851" w:leader="none"/>
        <w:tab w:val="left" w:pos="927" w:leader="none"/>
      </w:tabs>
    </w:pPr>
    <w:rPr>
      <w:sz w:val="24"/>
      <w:szCs w:val="20"/>
    </w:rPr>
  </w:style>
  <w:style w:type="paragraph" w:styleId="1222" w:customStyle="1">
    <w:name w:val="样式 标题 1 + 黑体 三号 非加粗 居中 段前: 6 磅 段后: 6 磅 行距: 固定值 20 磅"/>
    <w:basedOn w:val="1028"/>
    <w:uiPriority w:val="0"/>
    <w:qFormat/>
    <w:pPr>
      <w:numPr>
        <w:ilvl w:val="0"/>
        <w:numId w:val="0"/>
      </w:numPr>
      <w:spacing w:before="120" w:after="120" w:line="400" w:lineRule="exact"/>
    </w:pPr>
    <w:rPr>
      <w:rFonts w:ascii="幼圆" w:hAnsi="幼圆" w:eastAsia="幼圆" w:cs="华文细黑"/>
      <w:b w:val="0"/>
      <w:bCs w:val="0"/>
      <w:sz w:val="32"/>
      <w:szCs w:val="20"/>
    </w:rPr>
  </w:style>
  <w:style w:type="paragraph" w:styleId="1223" w:customStyle="1">
    <w:name w:val="正文2"/>
    <w:basedOn w:val="834"/>
    <w:uiPriority w:val="0"/>
    <w:qFormat/>
    <w:pPr>
      <w:ind w:firstLine="200"/>
      <w:jc w:val="left"/>
      <w:spacing w:after="160" w:line="360" w:lineRule="auto"/>
      <w:widowControl/>
    </w:pPr>
    <w:rPr>
      <w:rFonts w:ascii="Verdana" w:hAnsi="Verdana" w:eastAsia="黑体"/>
      <w:szCs w:val="20"/>
      <w:lang w:eastAsia="en-US"/>
    </w:rPr>
  </w:style>
  <w:style w:type="paragraph" w:styleId="1224" w:customStyle="1">
    <w:name w:val="xl50"/>
    <w:basedOn w:val="834"/>
    <w:uiPriority w:val="0"/>
    <w:qFormat/>
    <w:pPr>
      <w:jc w:val="center"/>
      <w:spacing w:before="100" w:beforeAutospacing="1" w:after="100" w:afterAutospacing="1"/>
      <w:widowControl/>
    </w:pPr>
    <w:rPr>
      <w:rFonts w:ascii="宋体" w:hAnsi="宋体"/>
      <w:b/>
      <w:bCs/>
      <w:sz w:val="40"/>
      <w:szCs w:val="40"/>
    </w:rPr>
  </w:style>
  <w:style w:type="paragraph" w:styleId="1225" w:customStyle="1">
    <w:name w:val="yyn"/>
    <w:basedOn w:val="834"/>
    <w:uiPriority w:val="0"/>
    <w:qFormat/>
    <w:pPr>
      <w:ind w:right="562" w:firstLine="576"/>
      <w:keepNext/>
      <w:spacing w:line="360" w:lineRule="auto"/>
      <w:widowControl/>
    </w:pPr>
    <w:rPr>
      <w:rFonts w:ascii="宋体"/>
      <w:sz w:val="28"/>
      <w:szCs w:val="20"/>
    </w:rPr>
  </w:style>
  <w:style w:type="paragraph" w:styleId="1226" w:customStyle="1">
    <w:name w:val="默认段落字体 Para Char Char Char"/>
    <w:basedOn w:val="834"/>
    <w:uiPriority w:val="0"/>
    <w:qFormat/>
  </w:style>
  <w:style w:type="paragraph" w:styleId="1227" w:customStyle="1">
    <w:name w:val="xl41"/>
    <w:basedOn w:val="834"/>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28" w:customStyle="1">
    <w:name w:val="Char11"/>
    <w:basedOn w:val="834"/>
    <w:uiPriority w:val="0"/>
    <w:qFormat/>
    <w:rPr>
      <w:rFonts w:ascii="仿宋_GB2312" w:eastAsia="仿宋_GB2312"/>
      <w:b/>
      <w:sz w:val="32"/>
      <w:szCs w:val="32"/>
    </w:rPr>
  </w:style>
  <w:style w:type="paragraph" w:styleId="1229" w:customStyle="1">
    <w:name w:val="默认段落字体 Para Char Char Char1 Char"/>
    <w:basedOn w:val="834"/>
    <w:uiPriority w:val="0"/>
    <w:qFormat/>
    <w:pPr>
      <w:ind w:left="420" w:firstLine="420"/>
      <w:spacing w:line="360" w:lineRule="auto"/>
    </w:pPr>
    <w:rPr>
      <w:sz w:val="24"/>
      <w:szCs w:val="21"/>
    </w:rPr>
  </w:style>
  <w:style w:type="paragraph" w:styleId="1230" w:customStyle="1">
    <w:name w:val="图形"/>
    <w:basedOn w:val="834"/>
    <w:uiPriority w:val="0"/>
    <w:qFormat/>
    <w:pPr>
      <w:ind w:firstLine="420"/>
      <w:jc w:val="center"/>
      <w:spacing w:after="20" w:line="288" w:lineRule="auto"/>
    </w:pPr>
  </w:style>
  <w:style w:type="paragraph" w:styleId="1231" w:customStyle="1">
    <w:name w:val="xl23"/>
    <w:basedOn w:val="83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32" w:customStyle="1">
    <w:name w:val="表格标题"/>
    <w:basedOn w:val="834"/>
    <w:uiPriority w:val="0"/>
    <w:qFormat/>
    <w:pPr>
      <w:jc w:val="center"/>
      <w:spacing w:before="120" w:line="400" w:lineRule="exact"/>
    </w:pPr>
    <w:rPr>
      <w:rFonts w:eastAsia="文鼎CS中宋"/>
      <w:spacing w:val="8"/>
      <w:sz w:val="24"/>
      <w:szCs w:val="20"/>
    </w:rPr>
  </w:style>
  <w:style w:type="paragraph" w:styleId="1233" w:customStyle="1">
    <w:name w:val="默认段落字体 Para Char"/>
    <w:basedOn w:val="834"/>
    <w:uiPriority w:val="0"/>
    <w:qFormat/>
    <w:pPr>
      <w:ind w:firstLine="200"/>
      <w:spacing w:line="360" w:lineRule="auto"/>
    </w:pPr>
    <w:rPr>
      <w:rFonts w:ascii="华文细黑" w:hAnsi="华文细黑" w:eastAsia="华文细黑" w:cs="华文细黑"/>
      <w:sz w:val="24"/>
    </w:rPr>
  </w:style>
  <w:style w:type="paragraph" w:styleId="1234" w:customStyle="1">
    <w:name w:val="p0"/>
    <w:basedOn w:val="834"/>
    <w:uiPriority w:val="0"/>
    <w:qFormat/>
    <w:pPr>
      <w:widowControl/>
    </w:pPr>
    <w:rPr>
      <w:szCs w:val="21"/>
    </w:rPr>
  </w:style>
  <w:style w:type="paragraph" w:styleId="1235" w:customStyle="1">
    <w:name w:val="font0"/>
    <w:basedOn w:val="834"/>
    <w:uiPriority w:val="0"/>
    <w:qFormat/>
    <w:pPr>
      <w:jc w:val="left"/>
      <w:spacing w:before="100" w:beforeAutospacing="1" w:after="100" w:afterAutospacing="1"/>
      <w:widowControl/>
    </w:pPr>
    <w:rPr>
      <w:rFonts w:hint="eastAsia" w:ascii="宋体" w:hAnsi="宋体"/>
      <w:sz w:val="18"/>
      <w:szCs w:val="18"/>
    </w:rPr>
  </w:style>
  <w:style w:type="paragraph" w:styleId="1236" w:customStyle="1">
    <w:name w:val="H4"/>
    <w:basedOn w:val="834"/>
    <w:next w:val="834"/>
    <w:uiPriority w:val="0"/>
    <w:qFormat/>
    <w:pPr>
      <w:jc w:val="left"/>
      <w:keepNext/>
      <w:spacing w:before="100" w:after="100"/>
      <w:outlineLvl w:val="4"/>
    </w:pPr>
    <w:rPr>
      <w:b/>
      <w:sz w:val="24"/>
      <w:szCs w:val="20"/>
    </w:rPr>
  </w:style>
  <w:style w:type="paragraph" w:styleId="1237" w:customStyle="1">
    <w:name w:val="名词解释11"/>
    <w:basedOn w:val="1238"/>
    <w:uiPriority w:val="0"/>
    <w:qFormat/>
    <w:pPr>
      <w:ind w:firstLine="0"/>
      <w:spacing w:after="0"/>
    </w:pPr>
  </w:style>
  <w:style w:type="paragraph" w:styleId="1238" w:customStyle="1">
    <w:name w:val="名词解释"/>
    <w:basedOn w:val="834"/>
    <w:uiPriority w:val="0"/>
    <w:qFormat/>
    <w:pPr>
      <w:ind w:left="2325" w:hanging="2325"/>
      <w:spacing w:after="20" w:line="288" w:lineRule="auto"/>
    </w:pPr>
    <w:rPr>
      <w:szCs w:val="20"/>
    </w:rPr>
  </w:style>
  <w:style w:type="paragraph" w:styleId="1239"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40" w:customStyle="1">
    <w:name w:val="表格文字"/>
    <w:basedOn w:val="834"/>
    <w:uiPriority w:val="0"/>
    <w:qFormat/>
    <w:pPr>
      <w:jc w:val="left"/>
      <w:spacing w:line="288" w:lineRule="auto"/>
    </w:pPr>
    <w:rPr>
      <w:szCs w:val="20"/>
    </w:rPr>
  </w:style>
  <w:style w:type="paragraph" w:styleId="1241" w:customStyle="1">
    <w:name w:val=" Char"/>
    <w:basedOn w:val="834"/>
    <w:uiPriority w:val="0"/>
    <w:qFormat/>
    <w:pPr>
      <w:ind w:firstLine="200"/>
      <w:spacing w:line="360" w:lineRule="auto"/>
    </w:pPr>
    <w:rPr>
      <w:rFonts w:ascii="宋体" w:hAnsi="宋体" w:cs="宋体"/>
      <w:sz w:val="24"/>
    </w:rPr>
  </w:style>
  <w:style w:type="paragraph" w:styleId="1242" w:customStyle="1">
    <w:name w:val="表格"/>
    <w:basedOn w:val="834"/>
    <w:uiPriority w:val="0"/>
    <w:qFormat/>
    <w:pPr>
      <w:jc w:val="center"/>
    </w:pPr>
    <w:rPr>
      <w:szCs w:val="21"/>
    </w:rPr>
  </w:style>
  <w:style w:type="paragraph" w:styleId="1243" w:customStyle="1">
    <w:name w:val="标准式样"/>
    <w:basedOn w:val="1097"/>
    <w:uiPriority w:val="0"/>
    <w:qFormat/>
  </w:style>
  <w:style w:type="paragraph" w:styleId="1244" w:customStyle="1">
    <w:name w:val="程序代码"/>
    <w:basedOn w:val="834"/>
    <w:uiPriority w:val="0"/>
    <w:qFormat/>
    <w:pPr>
      <w:ind w:left="839" w:firstLine="420"/>
      <w:spacing w:after="20" w:line="288" w:lineRule="auto"/>
    </w:pPr>
    <w:rPr>
      <w:rFonts w:eastAsia="仿宋_GB2312"/>
    </w:rPr>
  </w:style>
  <w:style w:type="paragraph" w:styleId="1245" w:customStyle="1">
    <w:name w:val="标题0"/>
    <w:basedOn w:val="1107"/>
    <w:next w:val="1107"/>
    <w:uiPriority w:val="0"/>
    <w:qFormat/>
    <w:rPr>
      <w:sz w:val="52"/>
    </w:rPr>
  </w:style>
  <w:style w:type="paragraph" w:styleId="1246" w:customStyle="1">
    <w:name w:val="Char Char Char1 Char Char Char"/>
    <w:basedOn w:val="834"/>
    <w:uiPriority w:val="0"/>
    <w:qFormat/>
    <w:pPr>
      <w:ind w:firstLine="200"/>
    </w:pPr>
    <w:rPr>
      <w:rFonts w:ascii="Tahoma" w:hAnsi="Tahoma"/>
      <w:sz w:val="24"/>
      <w:szCs w:val="20"/>
    </w:rPr>
  </w:style>
  <w:style w:type="paragraph" w:styleId="1247" w:customStyle="1">
    <w:name w:val="xl45"/>
    <w:basedOn w:val="83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48" w:customStyle="1">
    <w:name w:val="xl44"/>
    <w:basedOn w:val="83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49" w:customStyle="1">
    <w:name w:val="样式 标题 3 + (中文) 黑体 小四 非加粗 段前: 7.8 磅 段后: 0 磅 行距: 固定值 20 磅"/>
    <w:basedOn w:val="877"/>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250" w:customStyle="1">
    <w:name w:val="xl36"/>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51" w:customStyle="1">
    <w:name w:val=" Char Char Char Char Char Char Char Char Char Char"/>
    <w:basedOn w:val="834"/>
    <w:uiPriority w:val="0"/>
    <w:qFormat/>
    <w:pPr>
      <w:numPr>
        <w:ilvl w:val="0"/>
        <w:numId w:val="2"/>
      </w:numPr>
    </w:pPr>
    <w:rPr>
      <w:sz w:val="24"/>
    </w:rPr>
  </w:style>
  <w:style w:type="paragraph" w:styleId="1252" w:customStyle="1">
    <w:name w:val="修订"/>
    <w:uiPriority w:val="0"/>
    <w:qFormat/>
    <w:rPr>
      <w:rFonts w:hint="default" w:ascii="Cambria" w:hAnsi="Cambria" w:eastAsia="华文细黑" w:cs="Cambria"/>
      <w:sz w:val="21"/>
      <w:szCs w:val="24"/>
      <w:lang w:val="en-US" w:eastAsia="zh-CN" w:bidi="ar-SA"/>
    </w:rPr>
  </w:style>
  <w:style w:type="paragraph" w:styleId="1253" w:customStyle="1">
    <w:name w:val="xl47"/>
    <w:basedOn w:val="83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54" w:customStyle="1">
    <w:name w:val="font6"/>
    <w:basedOn w:val="834"/>
    <w:uiPriority w:val="0"/>
    <w:qFormat/>
    <w:pPr>
      <w:ind w:firstLine="420"/>
      <w:jc w:val="left"/>
      <w:spacing w:before="100" w:beforeAutospacing="1" w:after="100" w:afterAutospacing="1" w:line="288" w:lineRule="auto"/>
      <w:widowControl/>
    </w:pPr>
    <w:rPr>
      <w:sz w:val="24"/>
    </w:rPr>
  </w:style>
  <w:style w:type="paragraph" w:styleId="1255" w:customStyle="1">
    <w:name w:val="xl32"/>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6" w:customStyle="1">
    <w:name w:val="正文1)"/>
    <w:basedOn w:val="83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57" w:customStyle="1">
    <w:name w:val="TOC 标题1"/>
    <w:basedOn w:val="1028"/>
    <w:next w:val="834"/>
    <w:uiPriority w:val="39"/>
    <w:unhideWhenUsed/>
    <w:qFormat/>
    <w:pPr>
      <w:numPr>
        <w:ilvl w:val="0"/>
        <w:numId w:val="3"/>
      </w:num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1258" w:customStyle="1">
    <w:name w:val="Char"/>
    <w:basedOn w:val="834"/>
    <w:uiPriority w:val="0"/>
    <w:qFormat/>
    <w:pPr>
      <w:ind w:left="420" w:firstLine="420"/>
      <w:spacing w:line="240" w:lineRule="atLeast"/>
    </w:pPr>
    <w:rPr>
      <w:szCs w:val="21"/>
    </w:rPr>
  </w:style>
  <w:style w:type="paragraph" w:styleId="1259" w:customStyle="1">
    <w:name w:val="菲页2"/>
    <w:basedOn w:val="877"/>
    <w:uiPriority w:val="0"/>
    <w:qFormat/>
    <w:pPr>
      <w:ind w:left="6233" w:hanging="420"/>
      <w:jc w:val="center"/>
      <w:spacing w:before="120" w:after="120" w:line="360" w:lineRule="auto"/>
      <w:widowControl/>
    </w:pPr>
    <w:rPr>
      <w:rFonts w:hAnsi="宋体"/>
      <w:b w:val="0"/>
      <w:bCs w:val="0"/>
      <w:sz w:val="44"/>
      <w:szCs w:val="20"/>
      <w:lang w:val="en-US" w:eastAsia="zh-CN"/>
    </w:rPr>
  </w:style>
  <w:style w:type="paragraph" w:styleId="1260" w:customStyle="1">
    <w:name w:val="Char1"/>
    <w:basedOn w:val="834"/>
    <w:uiPriority w:val="0"/>
    <w:qFormat/>
    <w:rPr>
      <w:rFonts w:ascii="仿宋_GB2312" w:eastAsia="仿宋_GB2312"/>
      <w:b/>
      <w:sz w:val="32"/>
      <w:szCs w:val="32"/>
    </w:rPr>
  </w:style>
  <w:style w:type="paragraph" w:styleId="1261" w:customStyle="1">
    <w:name w:val="xl38"/>
    <w:basedOn w:val="834"/>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62" w:customStyle="1">
    <w:name w:val="样式 (西文) 仿宋_GB2312 居中 行距: 1.5 倍行距"/>
    <w:basedOn w:val="834"/>
    <w:uiPriority w:val="0"/>
    <w:qFormat/>
    <w:pPr>
      <w:jc w:val="center"/>
      <w:spacing w:line="360" w:lineRule="auto"/>
    </w:pPr>
    <w:rPr>
      <w:rFonts w:ascii="华文细黑" w:hAnsi="华文细黑" w:eastAsia="华文细黑" w:cs="华文细黑"/>
      <w:szCs w:val="20"/>
    </w:rPr>
  </w:style>
  <w:style w:type="paragraph" w:styleId="1263" w:customStyle="1">
    <w:name w:val="正文(缩进)"/>
    <w:basedOn w:val="834"/>
    <w:uiPriority w:val="0"/>
    <w:qFormat/>
    <w:pPr>
      <w:ind w:firstLine="200"/>
      <w:spacing w:line="360" w:lineRule="auto"/>
      <w:widowControl/>
    </w:pPr>
    <w:rPr>
      <w:rFonts w:eastAsia="仿宋_GB2312"/>
      <w:sz w:val="24"/>
      <w:szCs w:val="20"/>
    </w:rPr>
  </w:style>
  <w:style w:type="paragraph" w:styleId="1264" w:customStyle="1">
    <w:name w:val="xl35"/>
    <w:basedOn w:val="83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65" w:customStyle="1">
    <w:name w:val="CM41"/>
    <w:basedOn w:val="1266"/>
    <w:next w:val="1266"/>
    <w:uiPriority w:val="99"/>
    <w:qFormat/>
    <w:pPr>
      <w:spacing w:after="478"/>
    </w:pPr>
    <w:rPr>
      <w:rFonts w:ascii="Times New Roman PSMT" w:hAnsi="Times New Roman" w:eastAsia="Times New Roman PSMT" w:cs="Times New Roman PSMT"/>
      <w:color w:val="000000"/>
    </w:rPr>
  </w:style>
  <w:style w:type="paragraph" w:styleId="1266"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267" w:customStyle="1">
    <w:name w:val="xl46"/>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68" w:customStyle="1">
    <w:name w:val="Char Char Char Char Char Char Char Char Char Char"/>
    <w:basedOn w:val="834"/>
    <w:uiPriority w:val="0"/>
    <w:qFormat/>
    <w:pPr>
      <w:tabs>
        <w:tab w:val="left" w:pos="360" w:leader="none"/>
      </w:tabs>
    </w:pPr>
  </w:style>
  <w:style w:type="paragraph" w:styleId="1269" w:customStyle="1">
    <w:name w:val="Table Paragraph"/>
    <w:basedOn w:val="834"/>
    <w:uiPriority w:val="1"/>
    <w:unhideWhenUsed/>
    <w:qFormat/>
    <w:pPr>
      <w:ind w:left="390" w:right="384"/>
      <w:jc w:val="center"/>
      <w:spacing w:before="144"/>
    </w:pPr>
    <w:rPr>
      <w:rFonts w:hint="eastAsia"/>
      <w:sz w:val="24"/>
    </w:rPr>
  </w:style>
  <w:style w:type="paragraph" w:styleId="1270" w:customStyle="1">
    <w:name w:val="Blockquote"/>
    <w:basedOn w:val="834"/>
    <w:uiPriority w:val="0"/>
    <w:qFormat/>
    <w:pPr>
      <w:ind w:left="360" w:right="360"/>
      <w:jc w:val="left"/>
      <w:spacing w:before="100" w:after="100"/>
    </w:pPr>
    <w:rPr>
      <w:rFonts w:ascii="Cambria" w:hAnsi="Cambria" w:eastAsia="华文细黑" w:cs="Cambria"/>
      <w:sz w:val="24"/>
      <w:szCs w:val="20"/>
    </w:rPr>
  </w:style>
  <w:style w:type="paragraph" w:styleId="1271" w:customStyle="1">
    <w:name w:val="Javis"/>
    <w:basedOn w:val="834"/>
    <w:uiPriority w:val="0"/>
    <w:qFormat/>
    <w:pPr>
      <w:ind w:right="210"/>
    </w:pPr>
    <w:rPr>
      <w:rFonts w:cs="宋体"/>
      <w:sz w:val="24"/>
      <w:szCs w:val="20"/>
    </w:rPr>
  </w:style>
  <w:style w:type="paragraph" w:styleId="1272" w:customStyle="1">
    <w:name w:val="xl51"/>
    <w:basedOn w:val="83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73" w:customStyle="1">
    <w:name w:val="xl48"/>
    <w:basedOn w:val="83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74" w:customStyle="1">
    <w:name w:val="CM4"/>
    <w:basedOn w:val="1266"/>
    <w:next w:val="1266"/>
    <w:uiPriority w:val="99"/>
    <w:qFormat/>
    <w:pPr>
      <w:spacing w:line="468" w:lineRule="atLeast"/>
    </w:pPr>
    <w:rPr>
      <w:rFonts w:ascii="Times New Roman PSMT" w:hAnsi="Times New Roman" w:eastAsia="Times New Roman PSMT" w:cs="Times New Roman PSMT"/>
      <w:color w:val="000000"/>
    </w:rPr>
  </w:style>
  <w:style w:type="paragraph" w:styleId="1275" w:customStyle="1">
    <w:name w:val="xl28"/>
    <w:basedOn w:val="834"/>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76" w:customStyle="1">
    <w:name w:val="xl27"/>
    <w:basedOn w:val="834"/>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77" w:customStyle="1">
    <w:name w:val="简介正文"/>
    <w:basedOn w:val="834"/>
    <w:uiPriority w:val="0"/>
    <w:qFormat/>
    <w:pPr>
      <w:numPr>
        <w:ilvl w:val="0"/>
        <w:numId w:val="3"/>
      </w:numPr>
      <w:ind w:left="1701" w:hanging="1701"/>
      <w:spacing w:after="20" w:line="520" w:lineRule="exact"/>
    </w:pPr>
    <w:rPr>
      <w:sz w:val="24"/>
      <w:szCs w:val="20"/>
    </w:rPr>
  </w:style>
  <w:style w:type="paragraph" w:styleId="1278" w:customStyle="1">
    <w:name w:val="正文 A"/>
    <w:uiPriority w:val="0"/>
    <w:qFormat/>
    <w:pPr>
      <w:jc w:val="both"/>
      <w:widowControl w:val="off"/>
      <w:framePr w:wrap="around" w:vAnchor="margin" w:hAnchor="text" w:y="1"/>
    </w:pPr>
    <w:rPr>
      <w:rFonts w:hint="eastAsia" w:ascii="Arial Unicode MS" w:hAnsi="Arial Unicode MS" w:eastAsia="Arial Unicode MS" w:cs="Arial Unicode MS"/>
      <w:color w:val="000000"/>
      <w:sz w:val="21"/>
      <w:szCs w:val="21"/>
      <w:lang w:val="en-US" w:eastAsia="zh-CN" w:bidi="ar-SA"/>
    </w:rPr>
  </w:style>
  <w:style w:type="paragraph" w:styleId="1279" w:customStyle="1">
    <w:name w:val="xl34"/>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0" w:customStyle="1">
    <w:name w:val="xl37"/>
    <w:basedOn w:val="83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81" w:customStyle="1">
    <w:name w:val="Default Paragraph Font Para Char"/>
    <w:basedOn w:val="834"/>
    <w:uiPriority w:val="0"/>
    <w:qFormat/>
    <w:pPr>
      <w:jc w:val="left"/>
      <w:spacing w:after="160" w:line="240" w:lineRule="exact"/>
      <w:widowControl/>
    </w:pPr>
  </w:style>
  <w:style w:type="paragraph" w:styleId="1282" w:customStyle="1">
    <w:name w:val="z-Bottom of Form"/>
    <w:next w:val="834"/>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283" w:customStyle="1">
    <w:name w:val="xl30"/>
    <w:basedOn w:val="834"/>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84" w:customStyle="1">
    <w:name w:val="表头"/>
    <w:basedOn w:val="834"/>
    <w:uiPriority w:val="0"/>
    <w:qFormat/>
    <w:pPr>
      <w:jc w:val="center"/>
      <w:spacing w:line="320" w:lineRule="atLeast"/>
    </w:pPr>
    <w:rPr>
      <w:rFonts w:eastAsia="黑体"/>
      <w:spacing w:val="-10"/>
      <w:szCs w:val="20"/>
    </w:rPr>
  </w:style>
  <w:style w:type="paragraph" w:styleId="1285" w:customStyle="1">
    <w:name w:val="z-Top of Form"/>
    <w:next w:val="834"/>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286"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287" w:customStyle="1">
    <w:name w:val="列表_名词"/>
    <w:basedOn w:val="1237"/>
    <w:uiPriority w:val="0"/>
    <w:qFormat/>
    <w:pPr>
      <w:ind w:left="2745" w:hanging="420"/>
      <w:tabs>
        <w:tab w:val="left" w:pos="2745" w:leader="none"/>
      </w:tabs>
    </w:pPr>
  </w:style>
  <w:style w:type="paragraph" w:styleId="1288" w:customStyle="1">
    <w:name w:val="Char Char Char Char Char Char Char Char Char Char Char Char Char Char Char Char"/>
    <w:basedOn w:val="834"/>
    <w:uiPriority w:val="0"/>
    <w:qFormat/>
    <w:pPr>
      <w:tabs>
        <w:tab w:val="left" w:pos="360" w:leader="none"/>
      </w:tabs>
    </w:pPr>
    <w:rPr>
      <w:sz w:val="24"/>
    </w:rPr>
  </w:style>
  <w:style w:type="paragraph" w:styleId="1289" w:customStyle="1">
    <w:name w:val="列出段落"/>
    <w:basedOn w:val="834"/>
    <w:uiPriority w:val="0"/>
    <w:qFormat/>
    <w:pPr>
      <w:ind w:firstLine="420"/>
    </w:pPr>
    <w:rPr>
      <w:rFonts w:ascii="Calibri" w:hAnsi="Calibri"/>
      <w:szCs w:val="22"/>
    </w:rPr>
  </w:style>
  <w:style w:type="paragraph" w:styleId="1290" w:customStyle="1">
    <w:name w:val="Char Char Char Char Char Char Char"/>
    <w:basedOn w:val="834"/>
    <w:uiPriority w:val="0"/>
    <w:qFormat/>
    <w:pPr>
      <w:jc w:val="left"/>
      <w:spacing w:after="160" w:line="240" w:lineRule="exact"/>
      <w:widowControl/>
    </w:pPr>
    <w:rPr>
      <w:rFonts w:ascii="Arial" w:hAnsi="Arial" w:eastAsia="Times New Roman" w:cs="Verdana"/>
      <w:b/>
      <w:sz w:val="24"/>
      <w:lang w:eastAsia="en-US"/>
    </w:rPr>
  </w:style>
  <w:style w:type="paragraph" w:styleId="1291" w:customStyle="1">
    <w:name w:val="xl33"/>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92" w:customStyle="1">
    <w:name w:val="TOC 标题"/>
    <w:basedOn w:val="1028"/>
    <w:next w:val="834"/>
    <w:uiPriority w:val="0"/>
    <w:qFormat/>
    <w:pPr>
      <w:numPr>
        <w:ilvl w:val="0"/>
        <w:numId w:val="0"/>
      </w:numPr>
      <w:jc w:val="both"/>
      <w:outlineLvl w:val="9"/>
    </w:pPr>
    <w:rPr>
      <w:rFonts w:ascii="Cambria" w:hAnsi="Cambria" w:eastAsia="华文细黑" w:cs="Cambria"/>
    </w:rPr>
  </w:style>
  <w:style w:type="paragraph" w:styleId="1293" w:customStyle="1">
    <w:name w:val="xl22"/>
    <w:basedOn w:val="83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94" w:customStyle="1">
    <w:name w:val="项目符号1"/>
    <w:basedOn w:val="834"/>
    <w:uiPriority w:val="0"/>
    <w:qFormat/>
    <w:pPr>
      <w:numPr>
        <w:ilvl w:val="1"/>
        <w:numId w:val="3"/>
      </w:numPr>
      <w:tabs>
        <w:tab w:val="left" w:pos="360" w:leader="none"/>
      </w:tabs>
    </w:pPr>
    <w:rPr>
      <w:szCs w:val="20"/>
    </w:rPr>
  </w:style>
  <w:style w:type="paragraph" w:styleId="1295" w:customStyle="1">
    <w:name w:val="font5"/>
    <w:basedOn w:val="834"/>
    <w:uiPriority w:val="0"/>
    <w:qFormat/>
    <w:pPr>
      <w:jc w:val="left"/>
      <w:spacing w:before="100" w:beforeAutospacing="1" w:after="100" w:afterAutospacing="1"/>
      <w:widowControl/>
    </w:pPr>
    <w:rPr>
      <w:rFonts w:hint="eastAsia" w:ascii="宋体" w:hAnsi="宋体"/>
      <w:sz w:val="18"/>
      <w:szCs w:val="18"/>
    </w:rPr>
  </w:style>
  <w:style w:type="paragraph" w:styleId="1296" w:customStyle="1">
    <w:name w:val="页眉1"/>
    <w:basedOn w:val="834"/>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97" w:customStyle="1">
    <w:name w:val="标准文字"/>
    <w:basedOn w:val="834"/>
    <w:uiPriority w:val="0"/>
    <w:qFormat/>
    <w:pPr>
      <w:ind w:firstLine="420"/>
      <w:spacing w:after="20" w:line="360" w:lineRule="auto"/>
    </w:pPr>
  </w:style>
  <w:style w:type="paragraph" w:styleId="1298" w:customStyle="1">
    <w:name w:val="xl29"/>
    <w:basedOn w:val="834"/>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99" w:customStyle="1">
    <w:name w:val="样式 标题 2 + Times New Roman 四号 非加粗 段前: 5 磅 段后: 0 磅 行距: 固定值 20..."/>
    <w:basedOn w:val="1029"/>
    <w:uiPriority w:val="0"/>
    <w:qFormat/>
    <w:pPr>
      <w:numPr>
        <w:ilvl w:val="1"/>
        <w:numId w:val="0"/>
      </w:numPr>
      <w:spacing w:before="100" w:after="0" w:line="400" w:lineRule="exact"/>
    </w:pPr>
    <w:rPr>
      <w:rFonts w:ascii="Cambria" w:hAnsi="Cambria" w:eastAsia="幼圆" w:cs="华文细黑"/>
      <w:b w:val="0"/>
      <w:bCs w:val="0"/>
      <w:color w:val="ff0000"/>
      <w:sz w:val="30"/>
      <w:szCs w:val="20"/>
    </w:rPr>
  </w:style>
  <w:style w:type="paragraph" w:styleId="1300" w:customStyle="1">
    <w:name w:val="回信地址"/>
    <w:basedOn w:val="834"/>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301" w:customStyle="1">
    <w:name w:val="xl52"/>
    <w:basedOn w:val="83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02" w:customStyle="1">
    <w:name w:val="Char Char Char Char"/>
    <w:basedOn w:val="834"/>
    <w:uiPriority w:val="0"/>
    <w:qFormat/>
    <w:rPr>
      <w:rFonts w:ascii="Tahoma" w:hAnsi="Tahoma"/>
      <w:sz w:val="24"/>
      <w:szCs w:val="20"/>
    </w:rPr>
  </w:style>
  <w:style w:type="paragraph" w:styleId="1303" w:customStyle="1">
    <w:name w:val="表蕊"/>
    <w:basedOn w:val="834"/>
    <w:uiPriority w:val="0"/>
    <w:qFormat/>
    <w:pPr>
      <w:jc w:val="left"/>
      <w:spacing w:line="320" w:lineRule="atLeast"/>
    </w:pPr>
    <w:rPr>
      <w:rFonts w:eastAsia="楷体_GB2312"/>
      <w:spacing w:val="-10"/>
      <w:szCs w:val="20"/>
    </w:rPr>
  </w:style>
  <w:style w:type="paragraph" w:styleId="1304" w:customStyle="1">
    <w:name w:val="章标题"/>
    <w:next w:val="834"/>
    <w:uiPriority w:val="0"/>
    <w:qFormat/>
    <w:pPr>
      <w:numPr>
        <w:ilvl w:val="1"/>
        <w:numId w:val="3"/>
      </w:numPr>
      <w:jc w:val="both"/>
      <w:spacing w:before="156" w:after="156"/>
      <w:tabs>
        <w:tab w:val="left" w:pos="360" w:leader="none"/>
      </w:tabs>
      <w:outlineLvl w:val="1"/>
    </w:pPr>
    <w:rPr>
      <w:rFonts w:hint="default" w:ascii="黑体" w:hAnsi="Times New Roman" w:eastAsia="黑体" w:cs="Times New Roman"/>
      <w:sz w:val="21"/>
      <w:lang w:val="en-US" w:eastAsia="zh-CN" w:bidi="ar-SA"/>
    </w:rPr>
  </w:style>
  <w:style w:type="paragraph" w:styleId="1305" w:customStyle="1">
    <w:name w:val="默认段落字体 Para Char Char Char Char Char Char Char"/>
    <w:basedOn w:val="834"/>
    <w:uiPriority w:val="0"/>
    <w:qFormat/>
    <w:rPr>
      <w:rFonts w:eastAsia="华文细黑" w:cs="Cambria"/>
      <w:sz w:val="24"/>
      <w:szCs w:val="20"/>
    </w:rPr>
  </w:style>
  <w:style w:type="paragraph" w:styleId="1306" w:customStyle="1">
    <w:name w:val="H1"/>
    <w:basedOn w:val="834"/>
    <w:next w:val="834"/>
    <w:uiPriority w:val="0"/>
    <w:qFormat/>
    <w:pPr>
      <w:jc w:val="left"/>
      <w:keepNext/>
      <w:spacing w:before="100" w:after="100"/>
      <w:outlineLvl w:val="1"/>
    </w:pPr>
    <w:rPr>
      <w:b/>
      <w:sz w:val="48"/>
      <w:szCs w:val="20"/>
    </w:rPr>
  </w:style>
  <w:style w:type="paragraph" w:styleId="1307" w:customStyle="1">
    <w:name w:val="函数注释1"/>
    <w:basedOn w:val="834"/>
    <w:uiPriority w:val="0"/>
    <w:qFormat/>
    <w:pPr>
      <w:ind w:left="1678" w:right="210" w:hanging="1049"/>
      <w:jc w:val="left"/>
      <w:spacing w:after="20" w:line="320" w:lineRule="exact"/>
    </w:pPr>
    <w:rPr>
      <w:szCs w:val="20"/>
    </w:rPr>
  </w:style>
  <w:style w:type="paragraph" w:styleId="1308" w:customStyle="1">
    <w:name w:val=" Char Char Char Char Char Char Char Char Char Char1"/>
    <w:basedOn w:val="834"/>
    <w:uiPriority w:val="0"/>
    <w:qFormat/>
    <w:pPr>
      <w:ind w:left="425" w:hanging="425"/>
      <w:tabs>
        <w:tab w:val="left" w:pos="425" w:leader="none"/>
      </w:tabs>
    </w:pPr>
    <w:rPr>
      <w:sz w:val="28"/>
      <w:szCs w:val="20"/>
    </w:rPr>
  </w:style>
  <w:style w:type="paragraph" w:styleId="1309" w:customStyle="1">
    <w:name w:val="Preformatted"/>
    <w:basedOn w:val="83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10" w:customStyle="1">
    <w:name w:val="段"/>
    <w:next w:val="834"/>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311" w:customStyle="1">
    <w:name w:val="WPSOffice手动目录 1"/>
    <w:uiPriority w:val="0"/>
    <w:qFormat/>
    <w:rPr>
      <w:rFonts w:hint="default" w:ascii="Times New Roman" w:hAnsi="Times New Roman" w:eastAsia="宋体" w:cs="Times New Roman"/>
      <w:lang w:val="en-US" w:eastAsia="zh-CN" w:bidi="ar-SA"/>
    </w:rPr>
  </w:style>
  <w:style w:type="paragraph" w:styleId="1312" w:customStyle="1">
    <w:name w:val="WPSOffice手动目录 2"/>
    <w:uiPriority w:val="0"/>
    <w:qFormat/>
    <w:rPr>
      <w:rFonts w:hint="default" w:ascii="Times New Roman" w:hAnsi="Times New Roman" w:eastAsia="宋体" w:cs="Times New Roman"/>
      <w:lang w:val="en-US" w:eastAsia="zh-CN" w:bidi="ar-SA"/>
    </w:rPr>
  </w:style>
  <w:style w:type="paragraph" w:styleId="1313" w:customStyle="1">
    <w:name w:val="行文"/>
    <w:basedOn w:val="834"/>
    <w:uiPriority w:val="0"/>
    <w:qFormat/>
    <w:pPr>
      <w:ind w:firstLine="624"/>
      <w:spacing w:line="480" w:lineRule="exact"/>
    </w:pPr>
    <w:rPr>
      <w:rFonts w:ascii="宋体" w:hAnsi="Calibri" w:eastAsia="仿宋_GB2312" w:cs="Times New Roman"/>
      <w:sz w:val="30"/>
    </w:rPr>
  </w:style>
  <w:style w:type="paragraph" w:styleId="1314" w:customStyle="1">
    <w:name w:val="公文正文"/>
    <w:basedOn w:val="1289"/>
    <w:uiPriority w:val="0"/>
    <w:qFormat/>
    <w:pPr>
      <w:ind w:firstLine="200"/>
      <w:jc w:val="left"/>
      <w:spacing w:line="580" w:lineRule="exact"/>
    </w:pPr>
    <w:rPr>
      <w:rFonts w:ascii="Times New Roman" w:hAnsi="Times New Roman" w:eastAsia="仿宋_GB2312"/>
      <w:sz w:val="32"/>
      <w:szCs w:val="32"/>
    </w:rPr>
  </w:style>
  <w:style w:type="paragraph" w:styleId="1315" w:customStyle="1">
    <w:name w:val="普通文字"/>
    <w:basedOn w:val="834"/>
    <w:next w:val="834"/>
    <w:uiPriority w:val="0"/>
    <w:qFormat/>
    <w:rPr>
      <w:rFonts w:ascii="宋体"/>
      <w:sz w:val="24"/>
    </w:rPr>
  </w:style>
  <w:style w:type="paragraph" w:styleId="1316" w:customStyle="1">
    <w:name w:val="*正文"/>
    <w:basedOn w:val="834"/>
    <w:uiPriority w:val="0"/>
    <w:qFormat/>
    <w:pPr>
      <w:ind w:firstLine="200"/>
    </w:pPr>
    <w:rPr>
      <w:rFonts w:ascii="Times New Roman" w:hAnsi="Times New Roman" w:eastAsia="宋体" w:cs="Times New Roman"/>
      <w:sz w:val="24"/>
      <w:szCs w:val="28"/>
    </w:rPr>
  </w:style>
  <w:style w:type="paragraph" w:styleId="1317" w:customStyle="1">
    <w:name w:val="正文（缩进）"/>
    <w:basedOn w:val="834"/>
    <w:uiPriority w:val="0"/>
    <w:unhideWhenUsed/>
    <w:qFormat/>
    <w:pPr>
      <w:ind w:firstLine="200"/>
      <w:jc w:val="left"/>
      <w:widowControl/>
    </w:pPr>
    <w:rPr>
      <w:rFonts w:hint="eastAsia" w:ascii="方正仿宋_GBK" w:eastAsia="方正仿宋_GBK"/>
      <w:sz w:val="21"/>
      <w:szCs w:val="22"/>
    </w:rPr>
  </w:style>
  <w:style w:type="paragraph" w:styleId="1318" w:customStyle="1">
    <w:name w:val="普通正文"/>
    <w:basedOn w:val="834"/>
    <w:uiPriority w:val="0"/>
    <w:qFormat/>
    <w:pPr>
      <w:spacing w:before="120" w:after="120"/>
    </w:pPr>
    <w:rPr>
      <w:rFonts w:ascii="Arial" w:hAnsi="Arial"/>
    </w:rPr>
  </w:style>
  <w:style w:type="paragraph" w:styleId="1319" w:customStyle="1">
    <w:name w:val="正文文本11"/>
    <w:basedOn w:val="834"/>
    <w:uiPriority w:val="0"/>
    <w:qFormat/>
    <w:rPr>
      <w:rFonts w:ascii="仿宋_GB2312" w:eastAsia="仿宋_GB2312"/>
      <w:sz w:val="28"/>
      <w:szCs w:val="20"/>
    </w:rPr>
  </w:style>
  <w:style w:type="numbering" w:styleId="94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textRotate="1"/>
    <customShpInfo spid="_x0000_s2050" textRotate="1"/>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许印华</cp:lastModifiedBy>
  <cp:revision>6</cp:revision>
  <dcterms:created xsi:type="dcterms:W3CDTF">2022-12-07T08:14:00Z</dcterms:created>
  <dcterms:modified xsi:type="dcterms:W3CDTF">2025-05-28T01:46:55Z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eyJoZGlkIjoiMjk2ZTZmZjk3MTBiN2M4YmM3Yzk3NjRhYjU2OWNkZjciLCJ1c2VySWQiOiIyMzIzMDU5MjYifQ==</vt:lpwstr>
  </property>
  <property fmtid="{D5CDD505-2E9C-101B-9397-08002B2CF9AE}" pid="3" name="KSOProductBuildVer">
    <vt:lpwstr>2052-12.1.0.21171</vt:lpwstr>
  </property>
  <property fmtid="{D5CDD505-2E9C-101B-9397-08002B2CF9AE}" pid="4" name="ICV">
    <vt:lpwstr>485E39E3CC5A4B2B959401B3043A6A7C_12</vt:lpwstr>
  </property>
</Properties>
</file>