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rPr>
          <w:rFonts w:eastAsia="黑体"/>
          <w:color w:val="000000"/>
          <w:sz w:val="36"/>
        </w:rPr>
      </w:pPr>
      <w:r>
        <w:rPr>
          <w:rFonts w:eastAsia="黑体"/>
          <w:color w:val="000000"/>
          <w:sz w:val="36"/>
        </w:rPr>
      </w:r>
      <w:r/>
    </w:p>
    <w:p>
      <w:pPr>
        <w:pStyle w:val="726"/>
        <w:ind w:firstLine="600"/>
        <w:rPr>
          <w:color w:val="000000"/>
        </w:rPr>
      </w:pPr>
      <w:r>
        <w:rPr>
          <w:color w:val="000000"/>
        </w:rPr>
      </w:r>
      <w:r/>
    </w:p>
    <w:p>
      <w:pPr>
        <w:pStyle w:val="706"/>
        <w:jc w:val="center"/>
        <w:rPr>
          <w:b/>
          <w:color w:val="000000"/>
          <w:sz w:val="84"/>
        </w:rPr>
      </w:pPr>
      <w:r>
        <w:rPr>
          <w:rFonts w:hint="eastAsia"/>
          <w:b/>
          <w:color w:val="000000"/>
          <w:sz w:val="84"/>
        </w:rPr>
        <w:t xml:space="preserve">招 标 文 件</w:t>
      </w:r>
      <w:r>
        <w:rPr>
          <w:b/>
          <w:color w:val="000000"/>
          <w:sz w:val="84"/>
        </w:rPr>
      </w:r>
      <w:r/>
    </w:p>
    <w:p>
      <w:pPr>
        <w:pStyle w:val="706"/>
        <w:rPr>
          <w:rFonts w:eastAsia="黑体"/>
          <w:b/>
          <w:color w:val="000000"/>
          <w:sz w:val="32"/>
        </w:rPr>
      </w:pPr>
      <w:r>
        <w:rPr>
          <w:rFonts w:hint="eastAsia" w:eastAsia="黑体"/>
          <w:b/>
          <w:color w:val="000000"/>
          <w:sz w:val="32"/>
        </w:rPr>
        <w:t xml:space="preserve">  </w:t>
      </w:r>
      <w:r>
        <w:rPr>
          <w:rFonts w:eastAsia="黑体"/>
          <w:b/>
          <w:color w:val="000000"/>
          <w:sz w:val="32"/>
        </w:rPr>
      </w:r>
      <w:r/>
    </w:p>
    <w:p>
      <w:pPr>
        <w:pStyle w:val="706"/>
        <w:jc w:val="center"/>
        <w:rPr>
          <w:rFonts w:eastAsia="黑体"/>
          <w:b/>
          <w:color w:val="000000"/>
          <w:sz w:val="32"/>
        </w:rPr>
      </w:pPr>
      <w:r>
        <w:rPr>
          <w:rFonts w:eastAsia="黑体"/>
          <w:b/>
          <w:color w:val="000000"/>
          <w:sz w:val="32"/>
        </w:rPr>
      </w:r>
      <w:r/>
    </w:p>
    <w:p>
      <w:pPr>
        <w:pStyle w:val="706"/>
        <w:jc w:val="center"/>
        <w:rPr>
          <w:rFonts w:eastAsia="黑体"/>
          <w:b/>
          <w:color w:val="000000"/>
          <w:sz w:val="32"/>
        </w:rPr>
      </w:pPr>
      <w:r>
        <w:rPr>
          <w:rFonts w:eastAsia="黑体"/>
          <w:b/>
          <w:color w:val="000000"/>
          <w:sz w:val="32"/>
        </w:rPr>
      </w:r>
      <w:r/>
    </w:p>
    <w:p>
      <w:pPr>
        <w:pStyle w:val="726"/>
        <w:ind w:firstLine="0"/>
        <w:rPr>
          <w:color w:val="000000"/>
        </w:rPr>
      </w:pPr>
      <w:r>
        <w:rPr>
          <w:color w:val="000000"/>
        </w:rPr>
      </w:r>
      <w:r/>
    </w:p>
    <w:p>
      <w:pPr>
        <w:pStyle w:val="706"/>
        <w:jc w:val="center"/>
        <w:rPr>
          <w:rFonts w:hint="eastAsia" w:ascii="宋体" w:eastAsia="宋体"/>
          <w:b/>
          <w:color w:val="000000"/>
          <w:sz w:val="36"/>
          <w:szCs w:val="36"/>
          <w:lang w:eastAsia="zh-CN"/>
        </w:rPr>
      </w:pPr>
      <w:r>
        <w:rPr>
          <w:rFonts w:hint="eastAsia" w:ascii="宋体"/>
          <w:b/>
          <w:color w:val="000000"/>
          <w:sz w:val="36"/>
          <w:szCs w:val="36"/>
        </w:rPr>
        <w:t xml:space="preserve">项目编号</w:t>
      </w:r>
      <w:r>
        <w:rPr>
          <w:rFonts w:hint="eastAsia" w:ascii="宋体" w:hAnsi="宋体" w:cs="宋体"/>
          <w:b/>
          <w:color w:val="000000"/>
          <w:sz w:val="36"/>
          <w:szCs w:val="36"/>
        </w:rPr>
        <w:t xml:space="preserve">：</w:t>
      </w:r>
      <w:r>
        <w:rPr>
          <w:rFonts w:hint="eastAsia" w:ascii="宋体"/>
          <w:b/>
          <w:color w:val="000000"/>
          <w:sz w:val="36"/>
          <w:szCs w:val="36"/>
          <w:lang w:eastAsia="zh-CN"/>
        </w:rPr>
        <w:t xml:space="preserve">JSZC-320904-HCGL-G2025-0001</w:t>
      </w:r>
      <w:r>
        <w:rPr>
          <w:rFonts w:hint="eastAsia" w:ascii="宋体" w:eastAsia="宋体"/>
          <w:b/>
          <w:color w:val="000000"/>
          <w:sz w:val="36"/>
          <w:szCs w:val="36"/>
          <w:lang w:eastAsia="zh-CN"/>
        </w:rPr>
      </w:r>
      <w:r/>
    </w:p>
    <w:p>
      <w:pPr>
        <w:pStyle w:val="706"/>
        <w:ind w:firstLine="2692"/>
        <w:rPr>
          <w:rFonts w:ascii="宋体"/>
          <w:b/>
          <w:color w:val="000000"/>
          <w:sz w:val="36"/>
          <w:szCs w:val="36"/>
        </w:rPr>
      </w:pPr>
      <w:r>
        <w:rPr>
          <w:rFonts w:ascii="宋体"/>
          <w:b/>
          <w:color w:val="000000"/>
          <w:sz w:val="36"/>
          <w:szCs w:val="36"/>
        </w:rPr>
      </w:r>
      <w:r/>
    </w:p>
    <w:p>
      <w:pPr>
        <w:pStyle w:val="706"/>
        <w:jc w:val="center"/>
        <w:rPr>
          <w:rFonts w:ascii="宋体"/>
          <w:b/>
          <w:color w:val="000000"/>
          <w:sz w:val="36"/>
          <w:szCs w:val="36"/>
        </w:rPr>
      </w:pPr>
      <w:r>
        <w:rPr>
          <w:rFonts w:hint="eastAsia" w:ascii="宋体"/>
          <w:b/>
          <w:color w:val="000000"/>
          <w:sz w:val="36"/>
          <w:szCs w:val="36"/>
        </w:rPr>
        <w:t xml:space="preserve">项</w:t>
      </w:r>
      <w:r>
        <w:rPr>
          <w:rFonts w:hint="eastAsia" w:ascii="宋体" w:hAnsi="宋体" w:cs="宋体"/>
          <w:b/>
          <w:color w:val="000000"/>
          <w:sz w:val="36"/>
          <w:szCs w:val="36"/>
        </w:rPr>
        <w:t xml:space="preserve">目名称：东川垦区水产养殖尾水视频监控项目</w:t>
      </w:r>
      <w:r>
        <w:rPr>
          <w:rFonts w:ascii="宋体"/>
          <w:b/>
          <w:color w:val="000000"/>
          <w:sz w:val="36"/>
          <w:szCs w:val="36"/>
        </w:rPr>
      </w:r>
      <w:r/>
    </w:p>
    <w:p>
      <w:pPr>
        <w:pStyle w:val="706"/>
        <w:rPr>
          <w:rFonts w:ascii="宋体"/>
          <w:b/>
          <w:color w:val="000000"/>
          <w:sz w:val="32"/>
        </w:rPr>
      </w:pPr>
      <w:r>
        <w:rPr>
          <w:rFonts w:ascii="宋体"/>
          <w:b/>
          <w:color w:val="000000"/>
          <w:sz w:val="32"/>
        </w:rPr>
      </w:r>
      <w:r/>
    </w:p>
    <w:p>
      <w:pPr>
        <w:pStyle w:val="706"/>
        <w:rPr>
          <w:rFonts w:ascii="宋体"/>
          <w:b/>
          <w:color w:val="000000"/>
          <w:sz w:val="32"/>
        </w:rPr>
      </w:pPr>
      <w:r>
        <w:rPr>
          <w:rFonts w:ascii="宋体"/>
          <w:b/>
          <w:color w:val="000000"/>
          <w:sz w:val="32"/>
        </w:rPr>
      </w:r>
      <w:r/>
    </w:p>
    <w:p>
      <w:pPr>
        <w:pStyle w:val="706"/>
        <w:rPr>
          <w:rFonts w:ascii="宋体"/>
          <w:b/>
          <w:color w:val="000000"/>
          <w:sz w:val="32"/>
        </w:rPr>
      </w:pPr>
      <w:r>
        <w:rPr>
          <w:rFonts w:ascii="宋体"/>
          <w:b/>
          <w:color w:val="000000"/>
          <w:sz w:val="32"/>
        </w:rPr>
      </w:r>
      <w:r/>
    </w:p>
    <w:p>
      <w:pPr>
        <w:pStyle w:val="706"/>
        <w:rPr>
          <w:color w:val="000000"/>
        </w:rPr>
      </w:pPr>
      <w:r>
        <w:rPr>
          <w:color w:val="000000"/>
        </w:rPr>
      </w:r>
      <w:r/>
    </w:p>
    <w:p>
      <w:pPr>
        <w:pStyle w:val="726"/>
        <w:ind w:firstLine="600"/>
        <w:rPr>
          <w:color w:val="000000"/>
        </w:rPr>
      </w:pPr>
      <w:r>
        <w:rPr>
          <w:color w:val="000000"/>
        </w:rPr>
      </w:r>
      <w:r/>
    </w:p>
    <w:p>
      <w:pPr>
        <w:pStyle w:val="706"/>
        <w:rPr>
          <w:color w:val="000000"/>
        </w:rPr>
      </w:pPr>
      <w:r>
        <w:rPr>
          <w:color w:val="000000"/>
        </w:rPr>
      </w:r>
      <w:r/>
    </w:p>
    <w:p>
      <w:pPr>
        <w:pStyle w:val="706"/>
        <w:rPr>
          <w:color w:val="000000"/>
        </w:rPr>
      </w:pPr>
      <w:r>
        <w:rPr>
          <w:color w:val="000000"/>
        </w:rPr>
      </w:r>
      <w:r/>
    </w:p>
    <w:p>
      <w:pPr>
        <w:pStyle w:val="706"/>
        <w:jc w:val="center"/>
        <w:spacing w:before="120" w:after="120" w:line="700" w:lineRule="exact"/>
        <w:rPr>
          <w:rFonts w:ascii="宋体" w:hAnsi="宋体" w:cs="宋体"/>
          <w:b/>
          <w:bCs/>
          <w:color w:val="000000"/>
          <w:sz w:val="36"/>
          <w:szCs w:val="36"/>
        </w:rPr>
      </w:pPr>
      <w:r>
        <w:rPr>
          <w:rFonts w:hint="eastAsia" w:ascii="宋体" w:hAnsi="宋体" w:cs="宋体"/>
          <w:b/>
          <w:bCs/>
          <w:color w:val="000000"/>
          <w:sz w:val="36"/>
          <w:szCs w:val="36"/>
        </w:rPr>
        <w:t xml:space="preserve">盐城市大丰生态环境局</w:t>
      </w:r>
      <w:r>
        <w:rPr>
          <w:rFonts w:ascii="宋体" w:hAnsi="宋体" w:cs="宋体"/>
          <w:b/>
          <w:bCs/>
          <w:color w:val="000000"/>
          <w:sz w:val="36"/>
          <w:szCs w:val="36"/>
        </w:rPr>
      </w:r>
      <w:r/>
    </w:p>
    <w:p>
      <w:pPr>
        <w:pStyle w:val="706"/>
        <w:jc w:val="center"/>
        <w:spacing w:before="120" w:after="120" w:line="700" w:lineRule="exact"/>
        <w:rPr>
          <w:rFonts w:ascii="宋体" w:hAnsi="宋体" w:cs="宋体"/>
          <w:b/>
          <w:bCs/>
          <w:color w:val="000000"/>
          <w:sz w:val="36"/>
          <w:szCs w:val="36"/>
        </w:rPr>
      </w:pPr>
      <w:r>
        <w:rPr>
          <w:rFonts w:ascii="宋体" w:hAnsi="宋体" w:cs="宋体"/>
          <w:b/>
          <w:bCs/>
          <w:color w:val="000000"/>
          <w:sz w:val="36"/>
          <w:szCs w:val="36"/>
        </w:rPr>
      </w:r>
      <w:r/>
    </w:p>
    <w:p>
      <w:pPr>
        <w:pStyle w:val="706"/>
        <w:jc w:val="center"/>
        <w:spacing w:before="120" w:after="120" w:line="700" w:lineRule="exact"/>
        <w:rPr>
          <w:rFonts w:ascii="宋体" w:hAnsi="宋体" w:cs="宋体"/>
          <w:b/>
          <w:bCs/>
          <w:color w:val="000000"/>
          <w:sz w:val="36"/>
          <w:szCs w:val="36"/>
        </w:rPr>
      </w:pPr>
      <w:r>
        <w:rPr>
          <w:rFonts w:hint="eastAsia" w:ascii="宋体" w:hAnsi="宋体" w:cs="宋体"/>
          <w:b/>
          <w:bCs/>
          <w:color w:val="000000"/>
          <w:sz w:val="36"/>
          <w:szCs w:val="36"/>
        </w:rPr>
        <w:t xml:space="preserve">江苏涵澈工程项目管理有限公司</w:t>
      </w:r>
      <w:r>
        <w:rPr>
          <w:rFonts w:ascii="宋体" w:hAnsi="宋体" w:cs="宋体"/>
          <w:b/>
          <w:bCs/>
          <w:color w:val="000000"/>
          <w:sz w:val="36"/>
          <w:szCs w:val="36"/>
        </w:rPr>
      </w:r>
      <w:r/>
    </w:p>
    <w:p>
      <w:pPr>
        <w:pStyle w:val="706"/>
        <w:jc w:val="center"/>
        <w:spacing w:before="120" w:after="120" w:line="700" w:lineRule="exact"/>
        <w:rPr>
          <w:rFonts w:ascii="宋体" w:hAnsi="宋体" w:cs="宋体"/>
          <w:b/>
          <w:bCs/>
          <w:color w:val="000000"/>
          <w:sz w:val="36"/>
          <w:szCs w:val="36"/>
        </w:rPr>
      </w:pPr>
      <w:r>
        <w:rPr>
          <w:rFonts w:hint="eastAsia" w:ascii="宋体" w:hAnsi="宋体" w:cs="宋体"/>
          <w:b/>
          <w:bCs/>
          <w:color w:val="000000"/>
          <w:sz w:val="36"/>
          <w:szCs w:val="36"/>
        </w:rPr>
        <w:t xml:space="preserve">202</w:t>
      </w:r>
      <w:r>
        <w:rPr>
          <w:rFonts w:hint="eastAsia" w:ascii="宋体" w:hAnsi="宋体" w:cs="宋体"/>
          <w:b/>
          <w:bCs/>
          <w:color w:val="000000"/>
          <w:sz w:val="36"/>
          <w:szCs w:val="36"/>
          <w:lang w:val="en-US" w:eastAsia="zh-CN"/>
        </w:rPr>
        <w:t xml:space="preserve">5</w:t>
      </w:r>
      <w:r>
        <w:rPr>
          <w:rFonts w:hint="eastAsia" w:ascii="宋体" w:hAnsi="宋体" w:cs="宋体"/>
          <w:b/>
          <w:bCs/>
          <w:color w:val="000000"/>
          <w:sz w:val="36"/>
          <w:szCs w:val="36"/>
        </w:rPr>
        <w:t xml:space="preserve">年</w:t>
      </w:r>
      <w:r>
        <w:rPr>
          <w:rFonts w:hint="eastAsia" w:ascii="宋体" w:hAnsi="宋体" w:cs="宋体"/>
          <w:b/>
          <w:bCs/>
          <w:color w:val="000000"/>
          <w:sz w:val="36"/>
          <w:szCs w:val="36"/>
          <w:lang w:val="en-US" w:eastAsia="zh-CN"/>
        </w:rPr>
        <w:t xml:space="preserve">3</w:t>
      </w:r>
      <w:r>
        <w:rPr>
          <w:rFonts w:hint="eastAsia" w:ascii="宋体" w:hAnsi="宋体" w:cs="宋体"/>
          <w:b/>
          <w:bCs/>
          <w:color w:val="000000"/>
          <w:sz w:val="36"/>
          <w:szCs w:val="36"/>
        </w:rPr>
        <w:t xml:space="preserve">月</w:t>
      </w:r>
      <w:r>
        <w:rPr>
          <w:rFonts w:ascii="宋体" w:hAnsi="宋体" w:cs="宋体"/>
          <w:b/>
          <w:bCs/>
          <w:color w:val="000000"/>
          <w:sz w:val="36"/>
          <w:szCs w:val="36"/>
        </w:rPr>
      </w:r>
      <w:r/>
    </w:p>
    <w:p>
      <w:pPr>
        <w:pStyle w:val="706"/>
        <w:jc w:val="center"/>
        <w:spacing w:line="480" w:lineRule="auto"/>
        <w:rPr>
          <w:rFonts w:ascii="宋体" w:hAnsi="宋体" w:cs="宋体"/>
          <w:b/>
          <w:color w:val="000000"/>
          <w:sz w:val="36"/>
          <w:szCs w:val="36"/>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1701" w:equalWidth="1"/>
          <w:docGrid w:linePitch="360"/>
          <w:titlePg/>
        </w:sectPr>
      </w:pPr>
      <w:r/>
      <w:bookmarkStart w:id="0" w:name="_Toc120614210"/>
      <w:r/>
      <w:bookmarkStart w:id="1" w:name="_Toc16938516"/>
      <w:r/>
      <w:bookmarkStart w:id="2" w:name="_Toc513029200"/>
      <w:r/>
      <w:bookmarkStart w:id="3" w:name="_Toc20823272"/>
      <w:r/>
      <w:bookmarkStart w:id="4" w:name="_Toc479757206"/>
      <w:r/>
      <w:bookmarkStart w:id="5" w:name="_Toc523127445"/>
      <w:r>
        <w:rPr>
          <w:rFonts w:ascii="宋体" w:hAnsi="宋体" w:cs="宋体"/>
          <w:b/>
          <w:color w:val="000000"/>
          <w:sz w:val="36"/>
          <w:szCs w:val="36"/>
        </w:rPr>
      </w:r>
      <w:r/>
    </w:p>
    <w:p>
      <w:pPr>
        <w:pStyle w:val="706"/>
        <w:jc w:val="center"/>
        <w:spacing w:line="48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06"/>
        <w:jc w:val="center"/>
        <w:spacing w:line="48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06"/>
        <w:jc w:val="center"/>
        <w:spacing w:line="480" w:lineRule="auto"/>
        <w:rPr>
          <w:rFonts w:ascii="宋体" w:hAnsi="宋体" w:cs="宋体"/>
          <w:b/>
          <w:color w:val="000000"/>
          <w:sz w:val="44"/>
          <w:szCs w:val="44"/>
        </w:rPr>
      </w:pPr>
      <w:r>
        <w:rPr>
          <w:rFonts w:hint="eastAsia" w:ascii="宋体" w:hAnsi="宋体" w:cs="宋体"/>
          <w:b/>
          <w:color w:val="000000"/>
          <w:sz w:val="44"/>
          <w:szCs w:val="44"/>
        </w:rPr>
        <w:t xml:space="preserve">总  目  录</w:t>
      </w:r>
      <w:r>
        <w:rPr>
          <w:rFonts w:ascii="宋体" w:hAnsi="宋体" w:cs="宋体"/>
          <w:b/>
          <w:color w:val="000000"/>
          <w:sz w:val="44"/>
          <w:szCs w:val="44"/>
        </w:rPr>
      </w:r>
      <w:r/>
    </w:p>
    <w:p>
      <w:pPr>
        <w:pStyle w:val="726"/>
        <w:ind w:firstLine="0"/>
        <w:rPr>
          <w:color w:val="000000"/>
        </w:rPr>
      </w:pPr>
      <w:r>
        <w:rPr>
          <w:color w:val="000000"/>
        </w:rPr>
      </w:r>
      <w:r/>
    </w:p>
    <w:p>
      <w:pPr>
        <w:pStyle w:val="724"/>
        <w:keepLines w:val="0"/>
        <w:keepNext w:val="0"/>
        <w:pageBreakBefore w:val="0"/>
        <w:spacing w:line="360" w:lineRule="auto"/>
        <w:widowControl w:val="off"/>
        <w:tabs>
          <w:tab w:val="right" w:pos="8732" w:leader="dot"/>
        </w:tabs>
        <w:rPr>
          <w:color w:val="000000"/>
          <w:sz w:val="36"/>
          <w:szCs w:val="36"/>
        </w:rPr>
      </w:pPr>
      <w:r>
        <w:rPr>
          <w:rFonts w:ascii="黑体" w:eastAsia="黑体"/>
          <w:color w:val="000000"/>
          <w:sz w:val="36"/>
          <w:szCs w:val="36"/>
        </w:rPr>
        <w:fldChar w:fldCharType="begin"/>
      </w:r>
      <w:r>
        <w:rPr>
          <w:rFonts w:ascii="黑体" w:eastAsia="黑体"/>
          <w:color w:val="000000"/>
          <w:sz w:val="36"/>
          <w:szCs w:val="36"/>
        </w:rPr>
        <w:instrText xml:space="preserve">TOC \o "1-1" \h \u </w:instrText>
      </w:r>
      <w:r>
        <w:rPr>
          <w:rFonts w:ascii="黑体" w:eastAsia="黑体"/>
          <w:color w:val="000000"/>
          <w:sz w:val="36"/>
          <w:szCs w:val="36"/>
        </w:rPr>
        <w:fldChar w:fldCharType="separate"/>
      </w:r>
      <w:r>
        <w:rPr>
          <w:rFonts w:ascii="黑体" w:eastAsia="黑体"/>
          <w:color w:val="000000"/>
          <w:sz w:val="36"/>
          <w:szCs w:val="36"/>
        </w:rPr>
        <w:fldChar w:fldCharType="begin"/>
      </w:r>
      <w:r>
        <w:rPr>
          <w:rFonts w:ascii="黑体" w:eastAsia="黑体"/>
          <w:color w:val="000000"/>
          <w:sz w:val="36"/>
          <w:szCs w:val="36"/>
        </w:rPr>
        <w:instrText xml:space="preserve"> HYPERLINK \l _Toc27036 </w:instrText>
      </w:r>
      <w:r>
        <w:rPr>
          <w:rFonts w:ascii="黑体" w:eastAsia="黑体"/>
          <w:color w:val="000000"/>
          <w:sz w:val="36"/>
          <w:szCs w:val="36"/>
        </w:rPr>
        <w:fldChar w:fldCharType="separate"/>
      </w:r>
      <w:r>
        <w:rPr>
          <w:rFonts w:hint="eastAsia" w:ascii="黑体" w:eastAsia="黑体"/>
          <w:color w:val="000000"/>
          <w:sz w:val="36"/>
          <w:szCs w:val="36"/>
        </w:rPr>
        <w:t xml:space="preserve">第一章  招标公告</w:t>
      </w:r>
      <w:r>
        <w:rPr>
          <w:color w:val="000000"/>
          <w:sz w:val="36"/>
          <w:szCs w:val="36"/>
        </w:rPr>
        <w:tab/>
      </w:r>
      <w:r>
        <w:rPr>
          <w:color w:val="000000"/>
          <w:sz w:val="36"/>
          <w:szCs w:val="36"/>
        </w:rPr>
        <w:fldChar w:fldCharType="begin"/>
      </w:r>
      <w:r>
        <w:rPr>
          <w:color w:val="000000"/>
          <w:sz w:val="36"/>
          <w:szCs w:val="36"/>
        </w:rPr>
        <w:instrText xml:space="preserve"> PAGEREF _Toc27036 \h </w:instrText>
      </w:r>
      <w:r>
        <w:rPr>
          <w:color w:val="000000"/>
          <w:sz w:val="36"/>
          <w:szCs w:val="36"/>
        </w:rPr>
        <w:fldChar w:fldCharType="separate"/>
      </w:r>
      <w:r>
        <w:rPr>
          <w:color w:val="000000"/>
          <w:sz w:val="36"/>
          <w:szCs w:val="36"/>
        </w:rPr>
        <w:t xml:space="preserve">1</w:t>
      </w:r>
      <w:r>
        <w:rPr>
          <w:color w:val="000000"/>
          <w:sz w:val="36"/>
          <w:szCs w:val="36"/>
        </w:rPr>
        <w:fldChar w:fldCharType="end"/>
      </w:r>
      <w:r>
        <w:rPr>
          <w:rFonts w:ascii="黑体" w:eastAsia="黑体"/>
          <w:color w:val="000000"/>
          <w:sz w:val="36"/>
          <w:szCs w:val="36"/>
        </w:rPr>
        <w:fldChar w:fldCharType="end"/>
      </w:r>
      <w:r>
        <w:rPr>
          <w:color w:val="000000"/>
          <w:sz w:val="36"/>
          <w:szCs w:val="36"/>
        </w:rPr>
      </w:r>
      <w:r/>
    </w:p>
    <w:p>
      <w:pPr>
        <w:pStyle w:val="724"/>
        <w:keepLines w:val="0"/>
        <w:keepNext w:val="0"/>
        <w:pageBreakBefore w:val="0"/>
        <w:spacing w:line="360" w:lineRule="auto"/>
        <w:widowControl w:val="off"/>
        <w:tabs>
          <w:tab w:val="right" w:pos="8732" w:leader="dot"/>
        </w:tabs>
        <w:rPr>
          <w:color w:val="000000"/>
          <w:sz w:val="36"/>
          <w:szCs w:val="36"/>
        </w:rPr>
      </w:pPr>
      <w:r>
        <w:rPr>
          <w:rFonts w:ascii="黑体" w:eastAsia="黑体"/>
          <w:color w:val="000000"/>
          <w:sz w:val="36"/>
          <w:szCs w:val="36"/>
        </w:rPr>
        <w:fldChar w:fldCharType="begin"/>
      </w:r>
      <w:r>
        <w:rPr>
          <w:rFonts w:ascii="黑体" w:eastAsia="黑体"/>
          <w:color w:val="000000"/>
          <w:sz w:val="36"/>
          <w:szCs w:val="36"/>
        </w:rPr>
        <w:instrText xml:space="preserve"> HYPERLINK \l _Toc25301 </w:instrText>
      </w:r>
      <w:r>
        <w:rPr>
          <w:rFonts w:ascii="黑体" w:eastAsia="黑体"/>
          <w:color w:val="000000"/>
          <w:sz w:val="36"/>
          <w:szCs w:val="36"/>
        </w:rPr>
        <w:fldChar w:fldCharType="separate"/>
      </w:r>
      <w:r>
        <w:rPr>
          <w:rFonts w:hint="eastAsia" w:ascii="黑体" w:eastAsia="黑体"/>
          <w:color w:val="000000"/>
          <w:sz w:val="36"/>
          <w:szCs w:val="36"/>
        </w:rPr>
        <w:t xml:space="preserve">第二章 投标人须知</w:t>
      </w:r>
      <w:r>
        <w:rPr>
          <w:color w:val="000000"/>
          <w:sz w:val="36"/>
          <w:szCs w:val="36"/>
        </w:rPr>
        <w:tab/>
      </w:r>
      <w:r>
        <w:rPr>
          <w:color w:val="000000"/>
          <w:sz w:val="36"/>
          <w:szCs w:val="36"/>
        </w:rPr>
        <w:fldChar w:fldCharType="begin"/>
      </w:r>
      <w:r>
        <w:rPr>
          <w:color w:val="000000"/>
          <w:sz w:val="36"/>
          <w:szCs w:val="36"/>
        </w:rPr>
        <w:instrText xml:space="preserve"> PAGEREF _Toc25301 \h </w:instrText>
      </w:r>
      <w:r>
        <w:rPr>
          <w:color w:val="000000"/>
          <w:sz w:val="36"/>
          <w:szCs w:val="36"/>
        </w:rPr>
        <w:fldChar w:fldCharType="separate"/>
      </w:r>
      <w:r>
        <w:rPr>
          <w:color w:val="000000"/>
          <w:sz w:val="36"/>
          <w:szCs w:val="36"/>
        </w:rPr>
        <w:t xml:space="preserve">5</w:t>
      </w:r>
      <w:r>
        <w:rPr>
          <w:color w:val="000000"/>
          <w:sz w:val="36"/>
          <w:szCs w:val="36"/>
        </w:rPr>
        <w:fldChar w:fldCharType="end"/>
      </w:r>
      <w:r>
        <w:rPr>
          <w:rFonts w:ascii="黑体" w:eastAsia="黑体"/>
          <w:color w:val="000000"/>
          <w:sz w:val="36"/>
          <w:szCs w:val="36"/>
        </w:rPr>
        <w:fldChar w:fldCharType="end"/>
      </w:r>
      <w:r>
        <w:rPr>
          <w:color w:val="000000"/>
          <w:sz w:val="36"/>
          <w:szCs w:val="36"/>
        </w:rPr>
      </w:r>
      <w:r/>
    </w:p>
    <w:p>
      <w:pPr>
        <w:pStyle w:val="724"/>
        <w:keepLines w:val="0"/>
        <w:keepNext w:val="0"/>
        <w:pageBreakBefore w:val="0"/>
        <w:spacing w:line="360" w:lineRule="auto"/>
        <w:widowControl w:val="off"/>
        <w:tabs>
          <w:tab w:val="right" w:pos="8732" w:leader="dot"/>
        </w:tabs>
        <w:rPr>
          <w:color w:val="000000"/>
          <w:sz w:val="36"/>
          <w:szCs w:val="36"/>
        </w:rPr>
      </w:pPr>
      <w:r>
        <w:rPr>
          <w:rFonts w:ascii="黑体" w:eastAsia="黑体"/>
          <w:color w:val="000000"/>
          <w:sz w:val="36"/>
          <w:szCs w:val="36"/>
        </w:rPr>
        <w:fldChar w:fldCharType="begin"/>
      </w:r>
      <w:r>
        <w:rPr>
          <w:rFonts w:ascii="黑体" w:eastAsia="黑体"/>
          <w:color w:val="000000"/>
          <w:sz w:val="36"/>
          <w:szCs w:val="36"/>
        </w:rPr>
        <w:instrText xml:space="preserve"> HYPERLINK \l _Toc26860 </w:instrText>
      </w:r>
      <w:r>
        <w:rPr>
          <w:rFonts w:ascii="黑体" w:eastAsia="黑体"/>
          <w:color w:val="000000"/>
          <w:sz w:val="36"/>
          <w:szCs w:val="36"/>
        </w:rPr>
        <w:fldChar w:fldCharType="separate"/>
      </w:r>
      <w:r>
        <w:rPr>
          <w:rFonts w:hint="eastAsia" w:ascii="宋体" w:eastAsia="宋体"/>
          <w:bCs/>
          <w:color w:val="000000"/>
          <w:sz w:val="36"/>
          <w:szCs w:val="36"/>
        </w:rPr>
        <w:t xml:space="preserve">第三章  合同条款及格式</w:t>
      </w:r>
      <w:r>
        <w:rPr>
          <w:color w:val="000000"/>
          <w:sz w:val="36"/>
          <w:szCs w:val="36"/>
        </w:rPr>
        <w:tab/>
      </w:r>
      <w:r>
        <w:rPr>
          <w:color w:val="000000"/>
          <w:sz w:val="36"/>
          <w:szCs w:val="36"/>
        </w:rPr>
        <w:fldChar w:fldCharType="begin"/>
      </w:r>
      <w:r>
        <w:rPr>
          <w:color w:val="000000"/>
          <w:sz w:val="36"/>
          <w:szCs w:val="36"/>
        </w:rPr>
        <w:instrText xml:space="preserve"> PAGEREF _Toc26860 \h </w:instrText>
      </w:r>
      <w:r>
        <w:rPr>
          <w:color w:val="000000"/>
          <w:sz w:val="36"/>
          <w:szCs w:val="36"/>
        </w:rPr>
        <w:fldChar w:fldCharType="separate"/>
      </w:r>
      <w:r>
        <w:rPr>
          <w:color w:val="000000"/>
          <w:sz w:val="36"/>
          <w:szCs w:val="36"/>
        </w:rPr>
        <w:t xml:space="preserve">17</w:t>
      </w:r>
      <w:r>
        <w:rPr>
          <w:color w:val="000000"/>
          <w:sz w:val="36"/>
          <w:szCs w:val="36"/>
        </w:rPr>
        <w:fldChar w:fldCharType="end"/>
      </w:r>
      <w:r>
        <w:rPr>
          <w:rFonts w:ascii="黑体" w:eastAsia="黑体"/>
          <w:color w:val="000000"/>
          <w:sz w:val="36"/>
          <w:szCs w:val="36"/>
        </w:rPr>
        <w:fldChar w:fldCharType="end"/>
      </w:r>
      <w:r>
        <w:rPr>
          <w:color w:val="000000"/>
          <w:sz w:val="36"/>
          <w:szCs w:val="36"/>
        </w:rPr>
      </w:r>
      <w:r/>
    </w:p>
    <w:p>
      <w:pPr>
        <w:pStyle w:val="724"/>
        <w:keepLines w:val="0"/>
        <w:keepNext w:val="0"/>
        <w:pageBreakBefore w:val="0"/>
        <w:spacing w:line="360" w:lineRule="auto"/>
        <w:widowControl w:val="off"/>
        <w:tabs>
          <w:tab w:val="right" w:pos="8732" w:leader="dot"/>
        </w:tabs>
        <w:rPr>
          <w:color w:val="000000"/>
          <w:sz w:val="36"/>
          <w:szCs w:val="36"/>
        </w:rPr>
      </w:pPr>
      <w:r>
        <w:rPr>
          <w:rFonts w:ascii="黑体" w:eastAsia="黑体"/>
          <w:color w:val="000000"/>
          <w:sz w:val="36"/>
          <w:szCs w:val="36"/>
        </w:rPr>
        <w:fldChar w:fldCharType="begin"/>
      </w:r>
      <w:r>
        <w:rPr>
          <w:rFonts w:ascii="黑体" w:eastAsia="黑体"/>
          <w:color w:val="000000"/>
          <w:sz w:val="36"/>
          <w:szCs w:val="36"/>
        </w:rPr>
        <w:instrText xml:space="preserve"> HYPERLINK \l _Toc9747 </w:instrText>
      </w:r>
      <w:r>
        <w:rPr>
          <w:rFonts w:ascii="黑体" w:eastAsia="黑体"/>
          <w:color w:val="000000"/>
          <w:sz w:val="36"/>
          <w:szCs w:val="36"/>
        </w:rPr>
        <w:fldChar w:fldCharType="separate"/>
      </w:r>
      <w:r>
        <w:rPr>
          <w:rFonts w:hint="eastAsia" w:ascii="黑体" w:hAnsi="黑体" w:eastAsia="黑体" w:cs="黑体"/>
          <w:color w:val="000000"/>
          <w:sz w:val="36"/>
          <w:szCs w:val="36"/>
        </w:rPr>
        <w:t xml:space="preserve">第四章  </w:t>
      </w:r>
      <w:r>
        <w:rPr>
          <w:rFonts w:hint="eastAsia" w:ascii="黑体" w:hAnsi="黑体" w:eastAsia="黑体" w:cs="黑体"/>
          <w:bCs/>
          <w:color w:val="000000"/>
          <w:sz w:val="36"/>
          <w:szCs w:val="36"/>
        </w:rPr>
        <w:t xml:space="preserve">项目需求</w:t>
      </w:r>
      <w:r>
        <w:rPr>
          <w:color w:val="000000"/>
          <w:sz w:val="36"/>
          <w:szCs w:val="36"/>
        </w:rPr>
        <w:tab/>
      </w:r>
      <w:r>
        <w:rPr>
          <w:color w:val="000000"/>
          <w:sz w:val="36"/>
          <w:szCs w:val="36"/>
        </w:rPr>
        <w:fldChar w:fldCharType="begin"/>
      </w:r>
      <w:r>
        <w:rPr>
          <w:color w:val="000000"/>
          <w:sz w:val="36"/>
          <w:szCs w:val="36"/>
        </w:rPr>
        <w:instrText xml:space="preserve"> PAGEREF _Toc9747 \h </w:instrText>
      </w:r>
      <w:r>
        <w:rPr>
          <w:color w:val="000000"/>
          <w:sz w:val="36"/>
          <w:szCs w:val="36"/>
        </w:rPr>
        <w:fldChar w:fldCharType="separate"/>
      </w:r>
      <w:r>
        <w:rPr>
          <w:color w:val="000000"/>
          <w:sz w:val="36"/>
          <w:szCs w:val="36"/>
        </w:rPr>
        <w:t xml:space="preserve">30</w:t>
      </w:r>
      <w:r>
        <w:rPr>
          <w:color w:val="000000"/>
          <w:sz w:val="36"/>
          <w:szCs w:val="36"/>
        </w:rPr>
        <w:fldChar w:fldCharType="end"/>
      </w:r>
      <w:r>
        <w:rPr>
          <w:rFonts w:ascii="黑体" w:eastAsia="黑体"/>
          <w:color w:val="000000"/>
          <w:sz w:val="36"/>
          <w:szCs w:val="36"/>
        </w:rPr>
        <w:fldChar w:fldCharType="end"/>
      </w:r>
      <w:r>
        <w:rPr>
          <w:color w:val="000000"/>
          <w:sz w:val="36"/>
          <w:szCs w:val="36"/>
        </w:rPr>
      </w:r>
      <w:r/>
    </w:p>
    <w:p>
      <w:pPr>
        <w:pStyle w:val="724"/>
        <w:keepLines w:val="0"/>
        <w:keepNext w:val="0"/>
        <w:pageBreakBefore w:val="0"/>
        <w:spacing w:line="360" w:lineRule="auto"/>
        <w:widowControl w:val="off"/>
        <w:tabs>
          <w:tab w:val="right" w:pos="8732" w:leader="dot"/>
        </w:tabs>
        <w:rPr>
          <w:color w:val="000000"/>
          <w:sz w:val="36"/>
          <w:szCs w:val="36"/>
        </w:rPr>
      </w:pPr>
      <w:r>
        <w:rPr>
          <w:rFonts w:ascii="黑体" w:eastAsia="黑体"/>
          <w:color w:val="000000"/>
          <w:sz w:val="36"/>
          <w:szCs w:val="36"/>
        </w:rPr>
        <w:fldChar w:fldCharType="begin"/>
      </w:r>
      <w:r>
        <w:rPr>
          <w:rFonts w:ascii="黑体" w:eastAsia="黑体"/>
          <w:color w:val="000000"/>
          <w:sz w:val="36"/>
          <w:szCs w:val="36"/>
        </w:rPr>
        <w:instrText xml:space="preserve"> HYPERLINK \l _Toc21068 </w:instrText>
      </w:r>
      <w:r>
        <w:rPr>
          <w:rFonts w:ascii="黑体" w:eastAsia="黑体"/>
          <w:color w:val="000000"/>
          <w:sz w:val="36"/>
          <w:szCs w:val="36"/>
        </w:rPr>
        <w:fldChar w:fldCharType="separate"/>
      </w:r>
      <w:r>
        <w:rPr>
          <w:rFonts w:hint="eastAsia" w:ascii="黑体" w:hAnsi="黑体" w:eastAsia="黑体" w:cs="黑体"/>
          <w:color w:val="000000"/>
          <w:sz w:val="36"/>
          <w:szCs w:val="36"/>
        </w:rPr>
        <w:t xml:space="preserve">第五章</w:t>
      </w:r>
      <w:r>
        <w:rPr>
          <w:rFonts w:hint="eastAsia" w:ascii="黑体" w:eastAsia="黑体"/>
          <w:bCs/>
          <w:color w:val="000000"/>
          <w:sz w:val="36"/>
          <w:szCs w:val="36"/>
        </w:rPr>
        <w:t xml:space="preserve"> 定标原则与评标标准</w:t>
      </w:r>
      <w:r>
        <w:rPr>
          <w:color w:val="000000"/>
          <w:sz w:val="36"/>
          <w:szCs w:val="36"/>
        </w:rPr>
        <w:tab/>
      </w:r>
      <w:r>
        <w:rPr>
          <w:color w:val="000000"/>
          <w:sz w:val="36"/>
          <w:szCs w:val="36"/>
        </w:rPr>
        <w:fldChar w:fldCharType="begin"/>
      </w:r>
      <w:r>
        <w:rPr>
          <w:color w:val="000000"/>
          <w:sz w:val="36"/>
          <w:szCs w:val="36"/>
        </w:rPr>
        <w:instrText xml:space="preserve"> PAGEREF _Toc21068 \h </w:instrText>
      </w:r>
      <w:r>
        <w:rPr>
          <w:color w:val="000000"/>
          <w:sz w:val="36"/>
          <w:szCs w:val="36"/>
        </w:rPr>
        <w:fldChar w:fldCharType="separate"/>
      </w:r>
      <w:r>
        <w:rPr>
          <w:color w:val="000000"/>
          <w:sz w:val="36"/>
          <w:szCs w:val="36"/>
        </w:rPr>
        <w:t xml:space="preserve">49</w:t>
      </w:r>
      <w:r>
        <w:rPr>
          <w:color w:val="000000"/>
          <w:sz w:val="36"/>
          <w:szCs w:val="36"/>
        </w:rPr>
        <w:fldChar w:fldCharType="end"/>
      </w:r>
      <w:r>
        <w:rPr>
          <w:rFonts w:ascii="黑体" w:eastAsia="黑体"/>
          <w:color w:val="000000"/>
          <w:sz w:val="36"/>
          <w:szCs w:val="36"/>
        </w:rPr>
        <w:fldChar w:fldCharType="end"/>
      </w:r>
      <w:r>
        <w:rPr>
          <w:color w:val="000000"/>
          <w:sz w:val="36"/>
          <w:szCs w:val="36"/>
        </w:rPr>
      </w:r>
      <w:r/>
    </w:p>
    <w:p>
      <w:pPr>
        <w:pStyle w:val="724"/>
        <w:keepLines w:val="0"/>
        <w:keepNext w:val="0"/>
        <w:pageBreakBefore w:val="0"/>
        <w:spacing w:line="360" w:lineRule="auto"/>
        <w:widowControl w:val="off"/>
        <w:tabs>
          <w:tab w:val="right" w:pos="8732" w:leader="dot"/>
        </w:tabs>
        <w:rPr>
          <w:color w:val="000000"/>
          <w:sz w:val="36"/>
          <w:szCs w:val="36"/>
        </w:rPr>
      </w:pPr>
      <w:r>
        <w:rPr>
          <w:rFonts w:ascii="黑体" w:eastAsia="黑体"/>
          <w:color w:val="000000"/>
          <w:sz w:val="36"/>
          <w:szCs w:val="36"/>
        </w:rPr>
        <w:fldChar w:fldCharType="begin"/>
      </w:r>
      <w:r>
        <w:rPr>
          <w:rFonts w:ascii="黑体" w:eastAsia="黑体"/>
          <w:color w:val="000000"/>
          <w:sz w:val="36"/>
          <w:szCs w:val="36"/>
        </w:rPr>
        <w:instrText xml:space="preserve"> HYPERLINK \l _Toc27850 </w:instrText>
      </w:r>
      <w:r>
        <w:rPr>
          <w:rFonts w:ascii="黑体" w:eastAsia="黑体"/>
          <w:color w:val="000000"/>
          <w:sz w:val="36"/>
          <w:szCs w:val="36"/>
        </w:rPr>
        <w:fldChar w:fldCharType="separate"/>
      </w:r>
      <w:r>
        <w:rPr>
          <w:rFonts w:hint="eastAsia" w:ascii="黑体" w:eastAsia="黑体"/>
          <w:bCs/>
          <w:color w:val="000000"/>
          <w:sz w:val="36"/>
          <w:szCs w:val="36"/>
        </w:rPr>
        <w:t xml:space="preserve">第六章 投标文件格式</w:t>
      </w:r>
      <w:r>
        <w:rPr>
          <w:color w:val="000000"/>
          <w:sz w:val="36"/>
          <w:szCs w:val="36"/>
        </w:rPr>
        <w:tab/>
      </w:r>
      <w:r>
        <w:rPr>
          <w:color w:val="000000"/>
          <w:sz w:val="36"/>
          <w:szCs w:val="36"/>
        </w:rPr>
        <w:fldChar w:fldCharType="begin"/>
      </w:r>
      <w:r>
        <w:rPr>
          <w:color w:val="000000"/>
          <w:sz w:val="36"/>
          <w:szCs w:val="36"/>
        </w:rPr>
        <w:instrText xml:space="preserve"> PAGEREF _Toc27850 \h </w:instrText>
      </w:r>
      <w:r>
        <w:rPr>
          <w:color w:val="000000"/>
          <w:sz w:val="36"/>
          <w:szCs w:val="36"/>
        </w:rPr>
        <w:fldChar w:fldCharType="separate"/>
      </w:r>
      <w:r>
        <w:rPr>
          <w:color w:val="000000"/>
          <w:sz w:val="36"/>
          <w:szCs w:val="36"/>
        </w:rPr>
        <w:t xml:space="preserve">55</w:t>
      </w:r>
      <w:r>
        <w:rPr>
          <w:color w:val="000000"/>
          <w:sz w:val="36"/>
          <w:szCs w:val="36"/>
        </w:rPr>
        <w:fldChar w:fldCharType="end"/>
      </w:r>
      <w:r>
        <w:rPr>
          <w:rFonts w:ascii="黑体" w:eastAsia="黑体"/>
          <w:color w:val="000000"/>
          <w:sz w:val="36"/>
          <w:szCs w:val="36"/>
        </w:rPr>
        <w:fldChar w:fldCharType="end"/>
      </w:r>
      <w:r>
        <w:rPr>
          <w:color w:val="000000"/>
          <w:sz w:val="36"/>
          <w:szCs w:val="36"/>
        </w:rPr>
      </w:r>
      <w:r/>
    </w:p>
    <w:p>
      <w:pPr>
        <w:pStyle w:val="727"/>
        <w:ind w:firstLine="643"/>
        <w:keepLines w:val="0"/>
        <w:keepNext w:val="0"/>
        <w:pageBreakBefore w:val="0"/>
        <w:spacing w:line="360" w:lineRule="auto"/>
        <w:widowControl w:val="off"/>
        <w:rPr>
          <w:rFonts w:ascii="黑体" w:eastAsia="黑体"/>
          <w:color w:val="000000"/>
          <w:sz w:val="44"/>
          <w:szCs w:val="44"/>
        </w:rPr>
        <w:sectPr>
          <w:footerReference w:type="default" r:id="rId12"/>
          <w:footerReference w:type="first" r:id="rId13"/>
          <w:footnotePr/>
          <w:endnotePr/>
          <w:type w:val="nextPage"/>
          <w:pgSz w:w="11906" w:h="16838" w:orient="portrait"/>
          <w:pgMar w:top="1440" w:right="1587" w:bottom="1440" w:left="1587" w:header="851" w:footer="907" w:gutter="0"/>
          <w:pgNumType w:start="1"/>
          <w:cols w:num="1" w:sep="0" w:space="1701" w:equalWidth="1"/>
          <w:docGrid w:linePitch="360"/>
          <w:titlePg/>
        </w:sectPr>
      </w:pPr>
      <w:r>
        <w:rPr>
          <w:rFonts w:ascii="黑体" w:eastAsia="黑体"/>
          <w:color w:val="000000"/>
          <w:sz w:val="36"/>
          <w:szCs w:val="36"/>
        </w:rPr>
        <w:fldChar w:fldCharType="end"/>
      </w:r>
      <w:r>
        <w:rPr>
          <w:rFonts w:ascii="黑体" w:eastAsia="黑体"/>
          <w:color w:val="000000"/>
          <w:sz w:val="44"/>
          <w:szCs w:val="44"/>
        </w:rPr>
      </w:r>
      <w:r/>
    </w:p>
    <w:p>
      <w:pPr>
        <w:pStyle w:val="707"/>
        <w:rPr>
          <w:rFonts w:ascii="黑体" w:eastAsia="黑体"/>
          <w:bCs/>
          <w:color w:val="000000"/>
          <w:sz w:val="36"/>
          <w:szCs w:val="36"/>
        </w:rPr>
      </w:pPr>
      <w:r/>
      <w:bookmarkStart w:id="6" w:name="_Toc139298009"/>
      <w:r/>
      <w:bookmarkStart w:id="7" w:name="_Toc27036"/>
      <w:r/>
      <w:bookmarkStart w:id="8" w:name="_Toc17887"/>
      <w:r>
        <w:rPr>
          <w:rFonts w:hint="eastAsia" w:ascii="黑体" w:eastAsia="黑体"/>
          <w:color w:val="000000"/>
          <w:sz w:val="36"/>
          <w:szCs w:val="36"/>
        </w:rPr>
        <w:t xml:space="preserve">第一章  </w:t>
      </w:r>
      <w:bookmarkEnd w:id="0"/>
      <w:r>
        <w:rPr>
          <w:rFonts w:hint="eastAsia" w:ascii="黑体" w:eastAsia="黑体"/>
          <w:color w:val="000000"/>
          <w:sz w:val="36"/>
          <w:szCs w:val="36"/>
        </w:rPr>
        <w:t xml:space="preserve">招标公告</w:t>
      </w:r>
      <w:bookmarkEnd w:id="6"/>
      <w:r/>
      <w:bookmarkEnd w:id="7"/>
      <w:r/>
      <w:bookmarkEnd w:id="8"/>
      <w:r>
        <w:rPr>
          <w:rFonts w:ascii="黑体" w:eastAsia="黑体"/>
          <w:bCs/>
          <w:color w:val="000000"/>
          <w:sz w:val="36"/>
          <w:szCs w:val="36"/>
        </w:rPr>
      </w:r>
      <w:r/>
    </w:p>
    <w:p>
      <w:pPr>
        <w:pStyle w:val="725"/>
        <w:ind w:firstLine="480"/>
        <w:jc w:val="both"/>
        <w:spacing w:beforeAutospacing="0" w:afterAutospacing="0"/>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bookmarkStart w:id="9" w:name="_Toc28359002"/>
      <w:r/>
      <w:bookmarkStart w:id="10" w:name="_Toc35393790"/>
      <w:r/>
      <w:bookmarkStart w:id="11" w:name="_Toc35393621"/>
      <w:r/>
      <w:bookmarkStart w:id="12" w:name="_Toc28359079"/>
      <w:r/>
      <w:bookmarkStart w:id="13" w:name="_Hlk24379207"/>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25"/>
        <w:ind w:firstLine="480"/>
        <w:jc w:val="both"/>
        <w:spacing w:beforeAutospacing="0" w:afterAutospacing="0"/>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u w:val="single"/>
        </w:rPr>
        <w:t xml:space="preserve">东川垦区水产养殖尾水视频监控项目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000000"/>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cs="宋体"/>
          <w:color w:val="000000"/>
          <w:sz w:val="24"/>
          <w:szCs w:val="24"/>
          <w:u w:val="single"/>
        </w:rPr>
        <w:t xml:space="preserve">202</w:t>
      </w:r>
      <w:r>
        <w:rPr>
          <w:rFonts w:hint="eastAsia" w:ascii="宋体" w:hAnsi="宋体" w:cs="宋体"/>
          <w:color w:val="000000"/>
          <w:sz w:val="24"/>
          <w:szCs w:val="24"/>
          <w:u w:val="single"/>
          <w:lang w:val="en-US" w:eastAsia="zh-CN"/>
        </w:rPr>
        <w:t xml:space="preserve">5</w:t>
      </w:r>
      <w:r>
        <w:rPr>
          <w:rFonts w:hint="eastAsia" w:ascii="宋体" w:hAnsi="宋体" w:cs="宋体"/>
          <w:color w:val="000000"/>
          <w:sz w:val="24"/>
          <w:szCs w:val="24"/>
          <w:u w:val="single"/>
        </w:rPr>
        <w:t xml:space="preserve">年</w:t>
      </w:r>
      <w:r>
        <w:rPr>
          <w:rFonts w:hint="eastAsia" w:ascii="宋体" w:hAnsi="宋体" w:cs="宋体"/>
          <w:color w:val="000000"/>
          <w:sz w:val="24"/>
          <w:szCs w:val="24"/>
          <w:u w:val="single"/>
          <w:lang w:val="en-US" w:eastAsia="zh-CN"/>
        </w:rPr>
        <w:t xml:space="preserve">4月2日10</w:t>
      </w:r>
      <w:r>
        <w:rPr>
          <w:rFonts w:hint="eastAsia" w:ascii="宋体" w:hAnsi="宋体" w:cs="宋体"/>
          <w:color w:val="000000"/>
          <w:sz w:val="24"/>
          <w:szCs w:val="24"/>
          <w:u w:val="single"/>
        </w:rPr>
        <w:t xml:space="preserve">点00分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706"/>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9"/>
      <w:r/>
      <w:bookmarkEnd w:id="10"/>
      <w:r/>
      <w:bookmarkEnd w:id="11"/>
      <w:r/>
      <w:bookmarkEnd w:id="12"/>
      <w:r>
        <w:rPr>
          <w:rFonts w:ascii="宋体" w:hAnsi="宋体" w:cs="宋体"/>
          <w:b/>
          <w:bCs/>
          <w:color w:val="000000"/>
          <w:sz w:val="24"/>
          <w:szCs w:val="24"/>
        </w:rPr>
      </w:r>
      <w:r/>
    </w:p>
    <w:p>
      <w:pPr>
        <w:pStyle w:val="706"/>
        <w:ind w:firstLine="48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 xml:space="preserve">JSZC-320904-HCGL-G2025-0001</w:t>
      </w:r>
      <w:r>
        <w:rPr>
          <w:rFonts w:hint="eastAsia" w:ascii="宋体" w:hAnsi="宋体" w:eastAsia="宋体" w:cs="宋体"/>
          <w:color w:val="000000"/>
          <w:sz w:val="24"/>
          <w:szCs w:val="24"/>
          <w:lang w:eastAsia="zh-CN"/>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项目名称：东川垦区水产养殖尾水视频监控项目；</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bookmarkEnd w:id="13"/>
      <w:r>
        <w:rPr>
          <w:rFonts w:hint="eastAsia" w:ascii="宋体" w:hAnsi="宋体" w:cs="宋体"/>
          <w:color w:val="000000"/>
          <w:sz w:val="24"/>
          <w:szCs w:val="24"/>
        </w:rPr>
        <w:t xml:space="preserve">预算金额：100万元；</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最高限价：100万元，投标报价高于最高限价的作无效标处理；</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bookmarkStart w:id="14" w:name="_Toc28359082"/>
      <w:r/>
      <w:bookmarkStart w:id="15" w:name="_Toc28359005"/>
      <w:r/>
      <w:bookmarkStart w:id="16" w:name="_Toc35393793"/>
      <w:r/>
      <w:bookmarkStart w:id="17" w:name="_Toc35393624"/>
      <w:r>
        <w:rPr>
          <w:rFonts w:hint="eastAsia" w:ascii="宋体" w:hAnsi="宋体" w:cs="宋体"/>
          <w:color w:val="000000"/>
          <w:sz w:val="24"/>
          <w:szCs w:val="24"/>
        </w:rPr>
        <w:t xml:space="preserve">采购</w:t>
      </w:r>
      <w:r>
        <w:rPr>
          <w:rFonts w:hint="eastAsia" w:ascii="宋体" w:hAnsi="宋体" w:cs="宋体"/>
          <w:color w:val="000000"/>
          <w:sz w:val="24"/>
          <w:szCs w:val="24"/>
          <w:lang w:val="en-US" w:eastAsia="zh-CN"/>
        </w:rPr>
        <w:t xml:space="preserve">需求</w:t>
      </w:r>
      <w:r>
        <w:rPr>
          <w:rFonts w:hint="eastAsia" w:ascii="宋体" w:hAnsi="宋体" w:cs="宋体"/>
          <w:color w:val="000000"/>
          <w:sz w:val="24"/>
          <w:szCs w:val="24"/>
        </w:rPr>
        <w:t xml:space="preserve">：东川垦区水产养殖尾水视频监控项目。具体内容详见本项目采购需求。</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合同履行期限：合同签订后31个工作日内完成供货并安装、调试、验收合格后交付招标人使用，质保期自平台验收后起算。</w:t>
      </w:r>
      <w:r>
        <w:rPr>
          <w:rFonts w:ascii="宋体" w:hAnsi="宋体" w:cs="宋体"/>
          <w:color w:val="000000"/>
          <w:sz w:val="24"/>
          <w:szCs w:val="24"/>
        </w:rPr>
      </w:r>
      <w:r/>
    </w:p>
    <w:p>
      <w:pPr>
        <w:pStyle w:val="706"/>
        <w:ind w:firstLine="480"/>
        <w:spacing w:line="440" w:lineRule="exact"/>
        <w:rPr>
          <w:color w:val="000000"/>
          <w:sz w:val="24"/>
          <w:szCs w:val="24"/>
        </w:rPr>
      </w:pPr>
      <w:r>
        <w:rPr>
          <w:rFonts w:hint="eastAsia" w:ascii="宋体" w:hAnsi="宋体" w:cs="宋体"/>
          <w:color w:val="000000"/>
          <w:sz w:val="24"/>
          <w:szCs w:val="24"/>
        </w:rPr>
        <w:t xml:space="preserve">资金来源：</w:t>
      </w:r>
      <w:r>
        <w:rPr>
          <w:rFonts w:hint="eastAsia" w:ascii="宋体" w:hAnsi="宋体" w:cs="宋体"/>
          <w:color w:val="000000"/>
          <w:sz w:val="24"/>
          <w:szCs w:val="24"/>
        </w:rPr>
        <w:t xml:space="preserve">财政。</w:t>
      </w:r>
      <w:r>
        <w:rPr>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本项目</w:t>
      </w:r>
      <w:r>
        <w:rPr>
          <w:rFonts w:hint="eastAsia" w:ascii="宋体" w:hAnsi="宋体" w:cs="宋体"/>
          <w:b/>
          <w:bCs/>
          <w:color w:val="000000"/>
          <w:sz w:val="24"/>
          <w:szCs w:val="24"/>
          <w:u w:val="single"/>
        </w:rPr>
        <w:t xml:space="preserve">不接受</w:t>
      </w:r>
      <w:r>
        <w:rPr>
          <w:rFonts w:hint="eastAsia" w:ascii="宋体" w:hAnsi="宋体" w:cs="宋体"/>
          <w:color w:val="000000"/>
          <w:sz w:val="24"/>
          <w:szCs w:val="24"/>
        </w:rPr>
        <w:t xml:space="preserve">联合体投标。</w:t>
      </w:r>
      <w:r>
        <w:rPr>
          <w:rFonts w:ascii="宋体" w:hAnsi="宋体" w:cs="宋体"/>
          <w:color w:val="000000"/>
          <w:sz w:val="24"/>
          <w:szCs w:val="24"/>
        </w:rPr>
      </w:r>
      <w:r/>
    </w:p>
    <w:p>
      <w:pPr>
        <w:pStyle w:val="706"/>
        <w:ind w:firstLine="482"/>
        <w:spacing w:line="440" w:lineRule="exact"/>
        <w:rPr>
          <w:rFonts w:ascii="宋体" w:hAnsi="宋体" w:cs="宋体"/>
          <w:b/>
          <w:bCs/>
          <w:color w:val="000000"/>
          <w:sz w:val="24"/>
          <w:szCs w:val="24"/>
        </w:rPr>
      </w:pPr>
      <w:r/>
      <w:bookmarkStart w:id="18" w:name="_Toc28359080"/>
      <w:r/>
      <w:bookmarkStart w:id="19" w:name="_Toc35393791"/>
      <w:r/>
      <w:bookmarkStart w:id="20" w:name="_Toc28359003"/>
      <w:r/>
      <w:bookmarkStart w:id="21" w:name="_Toc35393622"/>
      <w:r>
        <w:rPr>
          <w:rFonts w:hint="eastAsia" w:ascii="宋体" w:hAnsi="宋体" w:cs="宋体"/>
          <w:b/>
          <w:bCs/>
          <w:color w:val="000000"/>
          <w:sz w:val="24"/>
          <w:szCs w:val="24"/>
        </w:rPr>
        <w:t xml:space="preserve">二、申请人的资格要求：</w:t>
      </w:r>
      <w:bookmarkEnd w:id="18"/>
      <w:r/>
      <w:bookmarkEnd w:id="19"/>
      <w:r/>
      <w:bookmarkEnd w:id="20"/>
      <w:r/>
      <w:bookmarkEnd w:id="21"/>
      <w:r>
        <w:rPr>
          <w:rFonts w:ascii="宋体" w:hAnsi="宋体" w:cs="宋体"/>
          <w:b/>
          <w:bCs/>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bookmarkStart w:id="22" w:name="_Toc28359081"/>
      <w:r/>
      <w:bookmarkStart w:id="23" w:name="_Toc28359004"/>
      <w:r>
        <w:rPr>
          <w:rFonts w:hint="eastAsia" w:ascii="宋体" w:hAnsi="宋体" w:cs="宋体"/>
          <w:color w:val="000000"/>
          <w:sz w:val="24"/>
          <w:szCs w:val="24"/>
        </w:rPr>
        <w:t xml:space="preserve">①法人或者其他组织的营业执照等证明文件，自然人的身份证明。</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②上一年度的财务状况报告（成立不满一年不需提供）。</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③依法缴纳税收和社会保障资金的相关材料。</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④具备履行合同所必需的设备和专业技术能力的书面声明。</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⑤参加政府采购活动前3年内在经营活动中没有重大违法记录的书面声明。</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2、落实政府采购政策需满足的资格要求：政府采购促进中小企业发展、支持监狱企业发展、促进残疾人就业，提供材料详见招标文件。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3.本项目的特定资格要求：</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bookmarkEnd w:id="22"/>
      <w:r/>
      <w:bookmarkEnd w:id="23"/>
      <w:r/>
      <w:bookmarkStart w:id="24" w:name="_Toc35393623"/>
      <w:r/>
      <w:bookmarkStart w:id="25" w:name="_Toc35393792"/>
      <w:r>
        <w:rPr>
          <w:rFonts w:hint="eastAsia" w:ascii="宋体" w:hAnsi="宋体" w:cs="宋体"/>
          <w:color w:val="000000"/>
          <w:sz w:val="24"/>
          <w:szCs w:val="24"/>
        </w:rPr>
        <w:t xml:space="preserve">（1）投标人2021年1月1日起未受过各级环保部门（生态环境部门）或市场监督管理局通报批评、处分、行政处罚和限期整改，且在生态环境部信用平台上无不良诚信记录。</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（2）投标人未被“信用中国”网站（www.creditchina.gov.cn）列入失信被执行人、重大税收违法案件当事人名单、政府采购严重违法失信名单。</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（3）单位负责人为同一人或者存在直接控股、管理关系的不同供应商，不得参加同一合同项下的政府采购活动。</w:t>
      </w:r>
      <w:r>
        <w:rPr>
          <w:rFonts w:ascii="宋体" w:hAnsi="宋体" w:cs="宋体"/>
          <w:color w:val="000000"/>
          <w:sz w:val="24"/>
          <w:szCs w:val="24"/>
        </w:rPr>
      </w:r>
      <w:r/>
    </w:p>
    <w:p>
      <w:pPr>
        <w:pStyle w:val="706"/>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三、获取招标文件</w:t>
      </w:r>
      <w:bookmarkEnd w:id="24"/>
      <w:r/>
      <w:bookmarkEnd w:id="25"/>
      <w:r>
        <w:rPr>
          <w:rFonts w:ascii="宋体" w:hAnsi="宋体" w:cs="宋体"/>
          <w:b/>
          <w:bCs/>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1.采购文件获取截止时间：自招标文件公告发布之日起5个工作日</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3.2 潜在投标人访问“苏采云”系统方法：江苏省政府采购网首页-“苏采云”链接。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3.4 采购文件（后缀名为“.kedt”）、供应商操作手册及政府采购客户端工具可通过“苏采云”系统相应链接进行下载。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3.5 招标代理机构（采购代理机构）将数据电文形式的采购文件加载至“苏采云”系统，供潜在供应商下载或者查阅。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3.6 请潜在投标单位提前安装相应的控件（详见《“苏采云”系统供应商操作手册》）并使用谷歌浏览器登录“苏采云”系统参与不见面开评标。如潜在投标人未按上述要求操作，将自行承担所产生的风险。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4.文件售价：免费。 </w:t>
      </w:r>
      <w:r>
        <w:rPr>
          <w:rFonts w:ascii="宋体" w:hAnsi="宋体" w:cs="宋体"/>
          <w:color w:val="000000"/>
          <w:sz w:val="24"/>
          <w:szCs w:val="24"/>
        </w:rPr>
      </w:r>
      <w:r/>
    </w:p>
    <w:p>
      <w:pPr>
        <w:pStyle w:val="706"/>
        <w:ind w:firstLine="482"/>
        <w:jc w:val="left"/>
        <w:widowControl/>
        <w:rPr>
          <w:color w:val="000000"/>
          <w:sz w:val="24"/>
          <w:szCs w:val="24"/>
        </w:rPr>
      </w:pPr>
      <w:r>
        <w:rPr>
          <w:rFonts w:hint="eastAsia" w:ascii="宋体" w:hAnsi="宋体" w:cs="宋体"/>
          <w:b/>
          <w:bCs/>
          <w:color w:val="000000"/>
          <w:sz w:val="24"/>
          <w:szCs w:val="24"/>
        </w:rPr>
        <w:t xml:space="preserve">四、</w:t>
      </w:r>
      <w:r>
        <w:rPr>
          <w:rFonts w:hint="eastAsia" w:ascii="宋体" w:hAnsi="宋体" w:cs="宋体"/>
          <w:b/>
          <w:bCs/>
          <w:color w:val="000000"/>
          <w:sz w:val="24"/>
          <w:szCs w:val="24"/>
          <w:lang w:bidi="ar"/>
        </w:rPr>
        <w:t xml:space="preserve">线上提交投标文件截止时间、线上开标时间和线上开标地点： </w:t>
      </w:r>
      <w:r>
        <w:rPr>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1.线上提交投标文件截止时间：202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4月2日</w:t>
      </w:r>
      <w:r>
        <w:rPr>
          <w:rFonts w:hint="eastAsia" w:ascii="宋体" w:hAnsi="宋体" w:cs="宋体"/>
          <w:color w:val="000000"/>
          <w:sz w:val="24"/>
          <w:szCs w:val="24"/>
        </w:rPr>
        <w:t xml:space="preserve"> 10:00</w:t>
      </w:r>
      <w:r>
        <w:rPr>
          <w:rFonts w:hint="eastAsia" w:ascii="宋体" w:hAnsi="宋体" w:cs="宋体"/>
          <w:color w:val="000000"/>
          <w:sz w:val="24"/>
          <w:szCs w:val="24"/>
        </w:rPr>
        <w:t xml:space="preserve">（北京时间）；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2.线上开标时间：202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年</w:t>
      </w:r>
      <w:r>
        <w:rPr>
          <w:rFonts w:hint="eastAsia" w:ascii="宋体" w:hAnsi="宋体" w:cs="宋体"/>
          <w:color w:val="000000"/>
          <w:sz w:val="24"/>
          <w:szCs w:val="24"/>
          <w:lang w:val="en-US" w:eastAsia="zh-CN"/>
        </w:rPr>
        <w:t xml:space="preserve">4月2日</w:t>
      </w:r>
      <w:r>
        <w:rPr>
          <w:rFonts w:hint="eastAsia" w:ascii="宋体" w:hAnsi="宋体" w:cs="宋体"/>
          <w:color w:val="000000"/>
          <w:sz w:val="24"/>
          <w:szCs w:val="24"/>
        </w:rPr>
        <w:t xml:space="preserve"> 10:00；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3.线上开标地点：“苏采云”系统中的“开标</w:t>
      </w:r>
      <w:r>
        <w:rPr>
          <w:rFonts w:hint="eastAsia" w:ascii="宋体" w:hAnsi="宋体" w:cs="宋体"/>
          <w:color w:val="000000"/>
          <w:sz w:val="24"/>
          <w:szCs w:val="24"/>
        </w:rPr>
        <w:t xml:space="preserve">大厅”。 </w:t>
      </w:r>
      <w:r>
        <w:rPr>
          <w:rFonts w:ascii="宋体" w:hAnsi="宋体" w:cs="宋体"/>
          <w:color w:val="000000"/>
          <w:sz w:val="24"/>
          <w:szCs w:val="24"/>
        </w:rPr>
      </w:r>
      <w:r/>
    </w:p>
    <w:p>
      <w:pPr>
        <w:pStyle w:val="706"/>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五、公告期限</w:t>
      </w:r>
      <w:r>
        <w:rPr>
          <w:rFonts w:ascii="宋体" w:hAnsi="宋体" w:cs="宋体"/>
          <w:b/>
          <w:bCs/>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ascii="宋体" w:hAnsi="宋体" w:cs="宋体"/>
          <w:color w:val="000000"/>
          <w:sz w:val="24"/>
          <w:szCs w:val="24"/>
        </w:rPr>
      </w:r>
      <w:r/>
    </w:p>
    <w:p>
      <w:pPr>
        <w:pStyle w:val="706"/>
        <w:numPr>
          <w:ilvl w:val="0"/>
          <w:numId w:val="1"/>
        </w:num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其他补充事宜</w:t>
      </w:r>
      <w:r>
        <w:rPr>
          <w:rFonts w:ascii="宋体" w:hAnsi="宋体" w:cs="宋体"/>
          <w:b/>
          <w:bCs/>
          <w:color w:val="000000"/>
          <w:sz w:val="24"/>
          <w:szCs w:val="24"/>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2.潜在供应商访问电子招标响应交易平台的网络地址和方法： </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潜在投标人访问“苏采云”系统方法：江苏省政府采购网首页-“苏采云”链接。 </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如潜在投标人未按上述要求操作，将自行承担所产生的风险。</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color w:val="000000"/>
          <w:sz w:val="24"/>
          <w:szCs w:val="24"/>
          <w:lang w:val="en-US" w:eastAsia="zh-CN"/>
        </w:rPr>
      </w:r>
      <w:r/>
    </w:p>
    <w:p>
      <w:pPr>
        <w:pStyle w:val="706"/>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4.本次招标不收取投标保证金，不收取质量保证金。</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06"/>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.投标人不得提供虚假材料谋取中标成交的或采取不正当手段诋毁、排挤其他供应商。 </w:t>
      </w:r>
      <w:r>
        <w:rPr>
          <w:rFonts w:hint="eastAsia" w:ascii="宋体" w:hAnsi="宋体" w:eastAsia="宋体" w:cs="宋体"/>
          <w:color w:val="000000"/>
          <w:sz w:val="24"/>
          <w:szCs w:val="24"/>
        </w:rPr>
      </w:r>
      <w:r/>
    </w:p>
    <w:p>
      <w:pPr>
        <w:pStyle w:val="706"/>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.投标人存在串通投标、以他人名义投标、弄虚作假等违法违规行为，或者无正当理由放弃投标、中标资格，造成项目招标失败的，不得参加该项目重新招标的投标。 </w:t>
      </w:r>
      <w:r>
        <w:rPr>
          <w:rFonts w:hint="eastAsia" w:ascii="宋体" w:hAnsi="宋体" w:eastAsia="宋体" w:cs="宋体"/>
          <w:color w:val="000000"/>
          <w:sz w:val="24"/>
          <w:szCs w:val="24"/>
        </w:rPr>
      </w:r>
      <w:r/>
    </w:p>
    <w:p>
      <w:pPr>
        <w:pStyle w:val="706"/>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.因供应商的系统环境、操作等原因导致项目参与、开评标过程中出现问题由供应商自行承担负责。</w:t>
      </w:r>
      <w:r>
        <w:rPr>
          <w:rFonts w:hint="eastAsia" w:ascii="宋体" w:hAnsi="宋体" w:eastAsia="宋体" w:cs="宋体"/>
          <w:color w:val="000000"/>
          <w:sz w:val="24"/>
          <w:szCs w:val="24"/>
        </w:rPr>
      </w:r>
      <w:r/>
    </w:p>
    <w:p>
      <w:pPr>
        <w:pStyle w:val="706"/>
        <w:ind w:firstLine="482"/>
        <w:spacing w:line="440" w:lineRule="exact"/>
        <w:rPr>
          <w:rFonts w:ascii="宋体" w:hAnsi="宋体" w:cs="宋体"/>
          <w:b/>
          <w:bCs/>
          <w:color w:val="000000"/>
          <w:sz w:val="24"/>
          <w:szCs w:val="24"/>
        </w:rPr>
      </w:pPr>
      <w:r>
        <w:rPr>
          <w:rFonts w:hint="eastAsia" w:ascii="宋体" w:hAnsi="宋体" w:eastAsia="宋体" w:cs="宋体"/>
          <w:b/>
          <w:bCs/>
          <w:color w:val="000000"/>
          <w:sz w:val="24"/>
          <w:szCs w:val="24"/>
        </w:rPr>
        <w:t xml:space="preserve">七、对本次招标提出询问，请按以</w:t>
      </w:r>
      <w:r>
        <w:rPr>
          <w:rFonts w:hint="eastAsia" w:ascii="宋体" w:hAnsi="宋体" w:cs="宋体"/>
          <w:b/>
          <w:bCs/>
          <w:color w:val="000000"/>
          <w:sz w:val="24"/>
          <w:szCs w:val="24"/>
        </w:rPr>
        <w:t xml:space="preserve">下方式联系。</w:t>
      </w:r>
      <w:r>
        <w:rPr>
          <w:rFonts w:ascii="宋体" w:hAnsi="宋体" w:cs="宋体"/>
          <w:b/>
          <w:bCs/>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名    称：盐城市大丰生态环境局</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地    址：盐城市大丰区幸福西大街7号</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联系人：陈剑钊</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联系电话：13901411128</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2.采购代理机构信息</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名    称：江苏涵澈工程项目管理有限公司</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lang w:val="zh-CN"/>
        </w:rPr>
        <w:t xml:space="preserve">大丰区人民北路与通港大道交汇处（丰尚国际7层）</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联系人：韦开平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联系电话：17361771856　  　 </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3.项目联系方式</w:t>
      </w:r>
      <w:r>
        <w:rPr>
          <w:rFonts w:ascii="宋体" w:hAnsi="宋体" w:cs="宋体"/>
          <w:color w:val="000000"/>
          <w:sz w:val="24"/>
          <w:szCs w:val="24"/>
        </w:rPr>
      </w:r>
      <w:r/>
    </w:p>
    <w:p>
      <w:pPr>
        <w:pStyle w:val="706"/>
        <w:ind w:firstLine="480"/>
        <w:spacing w:line="440" w:lineRule="exact"/>
        <w:rPr>
          <w:rFonts w:ascii="宋体" w:hAnsi="宋体" w:cs="宋体"/>
          <w:color w:val="000000"/>
          <w:sz w:val="24"/>
          <w:szCs w:val="24"/>
        </w:rPr>
      </w:pPr>
      <w:r/>
      <w:bookmarkEnd w:id="14"/>
      <w:r/>
      <w:bookmarkEnd w:id="15"/>
      <w:r/>
      <w:bookmarkEnd w:id="16"/>
      <w:r/>
      <w:bookmarkEnd w:id="17"/>
      <w:r/>
      <w:bookmarkStart w:id="26" w:name="_Toc120614211"/>
      <w:r>
        <w:rPr>
          <w:rFonts w:hint="eastAsia" w:ascii="宋体" w:hAnsi="宋体" w:cs="宋体"/>
          <w:color w:val="000000"/>
          <w:sz w:val="24"/>
          <w:szCs w:val="24"/>
        </w:rPr>
        <w:t xml:space="preserve">联系人：韦开平                           </w:t>
      </w:r>
      <w:r>
        <w:rPr>
          <w:rFonts w:ascii="宋体" w:hAnsi="宋体" w:cs="宋体"/>
          <w:color w:val="000000"/>
          <w:sz w:val="24"/>
          <w:szCs w:val="24"/>
        </w:rPr>
      </w:r>
      <w:r/>
    </w:p>
    <w:p>
      <w:pPr>
        <w:pStyle w:val="733"/>
        <w:ind w:left="0" w:firstLine="480"/>
        <w:spacing w:line="440" w:lineRule="exact"/>
        <w:rPr>
          <w:rFonts w:ascii="宋体" w:hAnsi="宋体" w:cs="宋体"/>
          <w:color w:val="000000"/>
          <w:sz w:val="24"/>
          <w:szCs w:val="24"/>
          <w:lang w:eastAsia="zh-CN" w:bidi="ar-SA"/>
        </w:rPr>
      </w:pPr>
      <w:r>
        <w:rPr>
          <w:rFonts w:hint="eastAsia" w:ascii="宋体" w:hAnsi="宋体" w:cs="宋体"/>
          <w:color w:val="000000"/>
          <w:sz w:val="24"/>
          <w:szCs w:val="24"/>
          <w:lang w:eastAsia="zh-CN"/>
        </w:rPr>
        <w:t xml:space="preserve">联系电</w:t>
      </w:r>
      <w:r>
        <w:rPr>
          <w:rFonts w:hint="eastAsia" w:ascii="宋体" w:hAnsi="宋体" w:cs="宋体"/>
          <w:color w:val="000000"/>
          <w:sz w:val="24"/>
          <w:szCs w:val="24"/>
          <w:lang w:eastAsia="zh-CN" w:bidi="ar-SA"/>
        </w:rPr>
        <w:t xml:space="preserve">话：17361771856</w:t>
      </w:r>
      <w:r>
        <w:rPr>
          <w:rFonts w:ascii="宋体" w:hAnsi="宋体" w:cs="宋体"/>
          <w:color w:val="000000"/>
          <w:sz w:val="24"/>
          <w:szCs w:val="24"/>
          <w:lang w:eastAsia="zh-CN" w:bidi="ar-SA"/>
        </w:rPr>
      </w:r>
      <w:r/>
    </w:p>
    <w:p>
      <w:pPr>
        <w:pStyle w:val="70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4.软件技术支持：0519-86722805</w:t>
      </w:r>
      <w:r>
        <w:rPr>
          <w:rFonts w:ascii="宋体" w:hAnsi="宋体" w:cs="宋体"/>
          <w:color w:val="000000"/>
          <w:sz w:val="24"/>
          <w:szCs w:val="24"/>
        </w:rPr>
      </w:r>
      <w:r/>
    </w:p>
    <w:p>
      <w:pPr>
        <w:pStyle w:val="733"/>
        <w:ind w:left="0" w:firstLine="420"/>
        <w:spacing w:line="44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33"/>
        <w:ind w:left="0"/>
        <w:jc w:val="center"/>
        <w:spacing w:line="360" w:lineRule="auto"/>
        <w:rPr>
          <w:rFonts w:ascii="宋体" w:hAnsi="宋体" w:cs="宋体"/>
          <w:b/>
          <w:bCs/>
          <w:color w:val="000000"/>
          <w:sz w:val="28"/>
          <w:szCs w:val="28"/>
          <w:lang w:eastAsia="zh-CN"/>
        </w:rPr>
      </w:pPr>
      <w:r>
        <w:rPr>
          <w:rFonts w:ascii="宋体" w:hAnsi="宋体" w:cs="宋体"/>
          <w:b/>
          <w:bCs/>
          <w:color w:val="000000"/>
          <w:sz w:val="28"/>
          <w:szCs w:val="28"/>
          <w:lang w:eastAsia="zh-CN"/>
        </w:rPr>
      </w:r>
      <w:r/>
    </w:p>
    <w:p>
      <w:pPr>
        <w:pStyle w:val="706"/>
        <w:rPr>
          <w:rFonts w:ascii="宋体" w:hAnsi="宋体" w:cs="宋体"/>
          <w:b/>
          <w:bCs/>
          <w:color w:val="000000"/>
          <w:sz w:val="28"/>
          <w:szCs w:val="28"/>
        </w:rPr>
      </w:pPr>
      <w:r>
        <w:rPr>
          <w:rFonts w:hint="eastAsia" w:ascii="宋体" w:hAnsi="宋体" w:cs="宋体"/>
          <w:b/>
          <w:bCs/>
          <w:color w:val="000000"/>
          <w:sz w:val="28"/>
          <w:szCs w:val="28"/>
        </w:rPr>
        <w:br w:type="page" w:clear="all"/>
      </w:r>
      <w:r>
        <w:rPr>
          <w:rFonts w:ascii="宋体" w:hAnsi="宋体" w:cs="宋体"/>
          <w:b/>
          <w:bCs/>
          <w:color w:val="000000"/>
          <w:sz w:val="28"/>
          <w:szCs w:val="28"/>
        </w:rPr>
      </w:r>
      <w:r/>
    </w:p>
    <w:p>
      <w:pPr>
        <w:pStyle w:val="706"/>
        <w:numPr>
          <w:ilvl w:val="0"/>
          <w:numId w:val="2"/>
        </w:numPr>
        <w:jc w:val="center"/>
        <w:spacing w:line="360" w:lineRule="auto"/>
        <w:rPr>
          <w:rFonts w:ascii="黑体" w:eastAsia="黑体"/>
          <w:color w:val="000000"/>
          <w:sz w:val="36"/>
          <w:szCs w:val="36"/>
        </w:rPr>
        <w:outlineLvl w:val="0"/>
      </w:pPr>
      <w:r/>
      <w:bookmarkStart w:id="27" w:name="_Toc139298010"/>
      <w:r>
        <w:rPr>
          <w:rFonts w:hint="eastAsia" w:ascii="黑体" w:eastAsia="黑体"/>
          <w:color w:val="000000"/>
          <w:sz w:val="36"/>
          <w:szCs w:val="36"/>
        </w:rPr>
        <w:t xml:space="preserve"> </w:t>
      </w:r>
      <w:bookmarkEnd w:id="1"/>
      <w:r/>
      <w:bookmarkEnd w:id="2"/>
      <w:r/>
      <w:bookmarkEnd w:id="3"/>
      <w:r/>
      <w:bookmarkEnd w:id="4"/>
      <w:r/>
      <w:bookmarkEnd w:id="5"/>
      <w:r/>
      <w:bookmarkEnd w:id="26"/>
      <w:r/>
      <w:bookmarkStart w:id="28" w:name="_Toc120614213"/>
      <w:r/>
      <w:bookmarkStart w:id="29" w:name="_Toc513029202"/>
      <w:r/>
      <w:bookmarkStart w:id="30" w:name="_Toc5065"/>
      <w:r/>
      <w:bookmarkStart w:id="31" w:name="_Toc25301"/>
      <w:r/>
      <w:bookmarkStart w:id="32" w:name="_Toc16938518"/>
      <w:r/>
      <w:bookmarkStart w:id="33" w:name="_Toc20823274"/>
      <w:r>
        <w:rPr>
          <w:rFonts w:hint="eastAsia" w:ascii="黑体" w:eastAsia="黑体"/>
          <w:color w:val="000000"/>
          <w:sz w:val="36"/>
          <w:szCs w:val="36"/>
        </w:rPr>
        <w:t xml:space="preserve">投标人须知</w:t>
      </w:r>
      <w:bookmarkEnd w:id="27"/>
      <w:r/>
      <w:bookmarkEnd w:id="28"/>
      <w:r/>
      <w:bookmarkEnd w:id="29"/>
      <w:r/>
      <w:bookmarkEnd w:id="30"/>
      <w:r/>
      <w:bookmarkEnd w:id="31"/>
      <w:r/>
      <w:bookmarkEnd w:id="32"/>
      <w:r/>
      <w:bookmarkEnd w:id="33"/>
      <w:r>
        <w:rPr>
          <w:rFonts w:ascii="黑体" w:eastAsia="黑体"/>
          <w:color w:val="000000"/>
          <w:sz w:val="36"/>
          <w:szCs w:val="36"/>
        </w:rPr>
      </w:r>
      <w:r/>
    </w:p>
    <w:p>
      <w:pPr>
        <w:pStyle w:val="725"/>
        <w:ind w:firstLine="498"/>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34" w:name="_Toc16938519"/>
      <w:r/>
      <w:bookmarkStart w:id="35" w:name="_Toc120614214"/>
      <w:r/>
      <w:bookmarkStart w:id="36" w:name="_Toc513029203"/>
      <w:r/>
      <w:bookmarkStart w:id="37" w:name="_Toc20823275"/>
      <w:r/>
      <w:bookmarkStart w:id="38" w:name="_Toc20823314"/>
      <w:r/>
      <w:bookmarkStart w:id="39" w:name="_Toc16938558"/>
      <w:r/>
      <w:bookmarkStart w:id="40" w:name="_Toc513029242"/>
      <w:r/>
      <w:bookmarkStart w:id="41" w:name="_Toc479757207"/>
      <w:r/>
      <w:bookmarkStart w:id="42" w:name="_Toc120614221"/>
      <w:r>
        <w:rPr>
          <w:rFonts w:hint="eastAsia" w:ascii="宋体" w:hAnsi="宋体" w:eastAsia="宋体" w:cs="宋体"/>
          <w:b/>
          <w:color w:val="000000"/>
          <w:sz w:val="24"/>
          <w:szCs w:val="24"/>
          <w:highlight w:val="none"/>
        </w:rPr>
        <w:t xml:space="preserve">一、总则</w:t>
      </w:r>
      <w:bookmarkEnd w:id="34"/>
      <w:r/>
      <w:bookmarkEnd w:id="35"/>
      <w:r/>
      <w:bookmarkEnd w:id="36"/>
      <w:r/>
      <w:bookmarkEnd w:id="37"/>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43" w:name="_Toc20823276"/>
      <w:r/>
      <w:bookmarkStart w:id="44" w:name="_Toc458694821"/>
      <w:r/>
      <w:bookmarkStart w:id="45" w:name="_Toc16938520"/>
      <w:r/>
      <w:bookmarkStart w:id="46" w:name="_Toc513029204"/>
      <w:r>
        <w:rPr>
          <w:rFonts w:hint="eastAsia" w:ascii="宋体" w:hAnsi="宋体" w:eastAsia="宋体" w:cs="宋体"/>
          <w:color w:val="000000"/>
          <w:sz w:val="24"/>
          <w:szCs w:val="24"/>
          <w:highlight w:val="none"/>
        </w:rPr>
        <w:t xml:space="preserve">1</w:t>
      </w:r>
      <w:bookmarkEnd w:id="43"/>
      <w:r>
        <w:rPr>
          <w:rFonts w:hint="eastAsia" w:ascii="宋体" w:hAnsi="宋体" w:eastAsia="宋体" w:cs="宋体"/>
          <w:color w:val="000000"/>
          <w:sz w:val="24"/>
          <w:szCs w:val="24"/>
          <w:highlight w:val="none"/>
        </w:rPr>
        <w:t xml:space="preserve">、招标方式</w:t>
      </w:r>
      <w:bookmarkEnd w:id="44"/>
      <w:r/>
      <w:bookmarkEnd w:id="45"/>
      <w:r/>
      <w:bookmarkEnd w:id="46"/>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47" w:name="_Toc513029205"/>
      <w:r/>
      <w:bookmarkStart w:id="48" w:name="_Toc16938521"/>
      <w:r/>
      <w:bookmarkStart w:id="49" w:name="_Toc20823277"/>
      <w:r>
        <w:rPr>
          <w:rFonts w:hint="eastAsia" w:ascii="宋体" w:hAnsi="宋体" w:eastAsia="宋体" w:cs="宋体"/>
          <w:color w:val="000000"/>
          <w:sz w:val="24"/>
          <w:szCs w:val="24"/>
          <w:highlight w:val="none"/>
        </w:rPr>
        <w:t xml:space="preserve">2、合格的投标人</w:t>
      </w:r>
      <w:bookmarkEnd w:id="47"/>
      <w:r/>
      <w:bookmarkEnd w:id="48"/>
      <w:r/>
      <w:bookmarkEnd w:id="49"/>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50" w:name="_Toc513029206"/>
      <w:r/>
      <w:bookmarkStart w:id="51" w:name="_Toc20823278"/>
      <w:r/>
      <w:bookmarkStart w:id="52" w:name="_Toc16938522"/>
      <w:r>
        <w:rPr>
          <w:rFonts w:hint="eastAsia" w:ascii="宋体" w:hAnsi="宋体" w:eastAsia="宋体" w:cs="宋体"/>
          <w:color w:val="000000"/>
          <w:sz w:val="24"/>
          <w:szCs w:val="24"/>
          <w:highlight w:val="none"/>
        </w:rPr>
        <w:t xml:space="preserve">3、适用法律</w:t>
      </w:r>
      <w:bookmarkEnd w:id="50"/>
      <w:r/>
      <w:bookmarkEnd w:id="51"/>
      <w:r/>
      <w:bookmarkEnd w:id="52"/>
      <w:r>
        <w:rPr>
          <w:rFonts w:hint="eastAsia" w:ascii="宋体" w:hAnsi="宋体" w:eastAsia="宋体" w:cs="宋体"/>
          <w:color w:val="000000"/>
          <w:sz w:val="24"/>
          <w:szCs w:val="24"/>
          <w:highlight w:val="none"/>
        </w:rPr>
      </w:r>
      <w:r/>
    </w:p>
    <w:p>
      <w:pPr>
        <w:pStyle w:val="725"/>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53" w:name="_Toc20823279"/>
      <w:r/>
      <w:bookmarkStart w:id="54" w:name="_Toc16938523"/>
      <w:r/>
      <w:bookmarkStart w:id="55" w:name="_Toc513029207"/>
      <w:r/>
      <w:bookmarkStart w:id="56" w:name="_Toc462564067"/>
      <w:r>
        <w:rPr>
          <w:rFonts w:hint="eastAsia" w:ascii="宋体" w:hAnsi="宋体" w:eastAsia="宋体" w:cs="宋体"/>
          <w:color w:val="000000"/>
          <w:sz w:val="24"/>
          <w:szCs w:val="24"/>
          <w:highlight w:val="none"/>
        </w:rPr>
        <w:t xml:space="preserve">4、投标费用</w:t>
      </w:r>
      <w:bookmarkEnd w:id="53"/>
      <w:r/>
      <w:bookmarkEnd w:id="54"/>
      <w:r/>
      <w:bookmarkEnd w:id="55"/>
      <w:r/>
      <w:bookmarkEnd w:id="56"/>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投标人应自行承担所有与参加投标有关的费用，无论投标过程中的做法和结果如何，盐城市政府采购中心（以下简称采购中心）在任何情况下均无义务和责任承担这些费用。</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rPr>
          <w:rFonts w:hint="eastAsia" w:ascii="宋体" w:hAnsi="宋体" w:eastAsia="宋体" w:cs="宋体"/>
          <w:color w:val="000000"/>
          <w:sz w:val="24"/>
          <w:szCs w:val="24"/>
          <w:highlight w:val="none"/>
        </w:rPr>
      </w:r>
      <w:r/>
    </w:p>
    <w:p>
      <w:pPr>
        <w:pStyle w:val="725"/>
        <w:ind w:firstLine="602"/>
        <w:jc w:val="both"/>
        <w:keepLines/>
        <w:keepNext/>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725"/>
        <w:ind w:firstLine="321"/>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57" w:name="_Toc16938525"/>
      <w:r/>
      <w:bookmarkStart w:id="58" w:name="_Toc513029209"/>
      <w:r/>
      <w:bookmarkStart w:id="59" w:name="_Toc20823281"/>
      <w:r/>
      <w:bookmarkStart w:id="60" w:name="_Toc120614215"/>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61" w:name="_Toc16938526"/>
      <w:r/>
      <w:bookmarkStart w:id="62" w:name="_Toc513029210"/>
      <w:r/>
      <w:bookmarkStart w:id="63" w:name="_Toc20823282"/>
      <w:r>
        <w:rPr>
          <w:rFonts w:hint="eastAsia" w:ascii="宋体" w:hAnsi="宋体" w:eastAsia="宋体" w:cs="宋体"/>
          <w:color w:val="000000"/>
          <w:sz w:val="24"/>
          <w:szCs w:val="24"/>
          <w:highlight w:val="none"/>
        </w:rPr>
        <w:t xml:space="preserve">6、招标文件构成</w:t>
      </w:r>
      <w:bookmarkEnd w:id="61"/>
      <w:r/>
      <w:bookmarkEnd w:id="62"/>
      <w:r/>
      <w:bookmarkEnd w:id="63"/>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color w:val="000000"/>
          <w:sz w:val="24"/>
          <w:szCs w:val="24"/>
          <w:highlight w:val="none"/>
        </w:rPr>
      </w:r>
      <w:r/>
    </w:p>
    <w:p>
      <w:pPr>
        <w:pStyle w:val="725"/>
        <w:ind w:firstLine="36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725"/>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725"/>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25"/>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25"/>
        <w:ind w:firstLine="36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725"/>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725"/>
        <w:ind w:firstLine="560"/>
        <w:jc w:val="both"/>
        <w:keepLines/>
        <w:keepNext/>
        <w:spacing w:beforeAutospacing="0" w:afterAutospacing="0"/>
        <w:rPr>
          <w:rFonts w:hint="eastAsia" w:ascii="宋体" w:hAnsi="宋体" w:eastAsia="宋体" w:cs="宋体"/>
          <w:color w:val="000000"/>
          <w:sz w:val="24"/>
          <w:szCs w:val="24"/>
          <w:highlight w:val="none"/>
        </w:rPr>
      </w:pPr>
      <w:r/>
      <w:bookmarkStart w:id="64" w:name="_Toc462564070"/>
      <w:r/>
      <w:bookmarkStart w:id="65" w:name="_Toc20823283"/>
      <w:r/>
      <w:bookmarkStart w:id="66" w:name="_Toc513029211"/>
      <w:r/>
      <w:bookmarkStart w:id="67" w:name="_Toc16938527"/>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rPr>
          <w:rFonts w:hint="eastAsia" w:ascii="宋体" w:hAnsi="宋体" w:eastAsia="宋体" w:cs="宋体"/>
          <w:color w:val="000000"/>
          <w:sz w:val="24"/>
          <w:szCs w:val="24"/>
          <w:highlight w:val="none"/>
        </w:rPr>
      </w:r>
      <w:r/>
    </w:p>
    <w:p>
      <w:pPr>
        <w:pStyle w:val="725"/>
        <w:ind w:firstLine="560"/>
        <w:jc w:val="both"/>
        <w:keepLines/>
        <w:keepNext/>
        <w:spacing w:beforeAutospacing="0" w:afterAutospacing="0"/>
        <w:rPr>
          <w:rFonts w:hint="eastAsia" w:ascii="宋体" w:hAnsi="宋体" w:eastAsia="宋体" w:cs="宋体"/>
          <w:color w:val="000000"/>
          <w:sz w:val="24"/>
          <w:szCs w:val="24"/>
          <w:highlight w:val="none"/>
        </w:rPr>
      </w:pPr>
      <w:r/>
      <w:bookmarkStart w:id="68" w:name="_Toc20823284"/>
      <w:r/>
      <w:bookmarkStart w:id="69" w:name="_Toc513029212"/>
      <w:r/>
      <w:bookmarkStart w:id="70" w:name="_Toc16938528"/>
      <w:r/>
      <w:bookmarkStart w:id="71" w:name="_Toc462564071"/>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color w:val="000000"/>
          <w:sz w:val="24"/>
          <w:szCs w:val="24"/>
          <w:highlight w:val="none"/>
        </w:rPr>
      </w:r>
      <w:r/>
    </w:p>
    <w:p>
      <w:pPr>
        <w:pStyle w:val="725"/>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72" w:name="_Toc20823285"/>
      <w:r/>
      <w:bookmarkStart w:id="73" w:name="_Toc513029213"/>
      <w:r/>
      <w:bookmarkStart w:id="74" w:name="_Toc16938529"/>
      <w:r/>
      <w:bookmarkStart w:id="75" w:name="_Toc120614216"/>
      <w:r/>
      <w:bookmarkStart w:id="76" w:name="_Toc462564072"/>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725"/>
        <w:ind w:firstLine="560"/>
        <w:jc w:val="both"/>
        <w:keepLines/>
        <w:keepNext/>
        <w:spacing w:beforeAutospacing="0" w:afterAutospacing="0"/>
        <w:rPr>
          <w:rFonts w:hint="eastAsia" w:ascii="宋体" w:hAnsi="宋体" w:eastAsia="宋体" w:cs="宋体"/>
          <w:color w:val="000000"/>
          <w:sz w:val="24"/>
          <w:szCs w:val="24"/>
          <w:highlight w:val="none"/>
        </w:rPr>
      </w:pPr>
      <w:r/>
      <w:bookmarkStart w:id="77" w:name="_Toc462564073"/>
      <w:r/>
      <w:bookmarkStart w:id="78" w:name="_Toc20823286"/>
      <w:r/>
      <w:bookmarkStart w:id="79" w:name="_Toc16938530"/>
      <w:r/>
      <w:bookmarkStart w:id="80" w:name="_Toc513029214"/>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81" w:name="_Toc16938531"/>
      <w:r/>
      <w:bookmarkStart w:id="82" w:name="_Toc20823287"/>
      <w:r/>
      <w:bookmarkStart w:id="83" w:name="_Toc513029215"/>
      <w:r/>
      <w:bookmarkStart w:id="84" w:name="_Toc462564074"/>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85" w:name="_Toc14577354"/>
      <w:r/>
      <w:bookmarkStart w:id="86" w:name="_Toc49090507"/>
      <w:r/>
      <w:bookmarkStart w:id="87" w:name="_Toc14577357"/>
      <w:r/>
      <w:bookmarkStart w:id="88" w:name="_Toc49090509"/>
      <w:r/>
      <w:bookmarkStart w:id="89" w:name="_Toc513029216"/>
      <w:r/>
      <w:bookmarkStart w:id="90" w:name="_Toc14577355"/>
      <w:r/>
      <w:bookmarkStart w:id="91" w:name="_Toc49090508"/>
      <w:r/>
      <w:bookmarkStart w:id="92" w:name="_Toc513029219"/>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bookmarkEnd w:id="91"/>
      <w:r/>
      <w:bookmarkEnd w:id="92"/>
      <w:r>
        <w:rPr>
          <w:rFonts w:hint="eastAsia" w:ascii="宋体" w:hAnsi="宋体" w:eastAsia="宋体" w:cs="宋体"/>
          <w:color w:val="000000"/>
          <w:sz w:val="24"/>
          <w:szCs w:val="24"/>
          <w:highlight w:val="none"/>
        </w:rPr>
      </w:r>
      <w:r/>
    </w:p>
    <w:p>
      <w:pPr>
        <w:pStyle w:val="725"/>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93" w:name="_Toc49090510"/>
      <w:r/>
      <w:bookmarkStart w:id="94" w:name="_Toc14577359"/>
      <w:r>
        <w:rPr>
          <w:rFonts w:hint="eastAsia" w:ascii="宋体" w:hAnsi="宋体" w:eastAsia="宋体" w:cs="宋体"/>
          <w:color w:val="000000"/>
          <w:sz w:val="24"/>
          <w:szCs w:val="24"/>
          <w:highlight w:val="none"/>
        </w:rPr>
        <w:t xml:space="preserve">15、投标函和开标一览表</w:t>
      </w:r>
      <w:bookmarkEnd w:id="93"/>
      <w:r/>
      <w:bookmarkEnd w:id="94"/>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15.1投标人应按照招标文件中提供的格式完整、正确填写投标函、开标一览表。</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95" w:name="_Toc49090511"/>
      <w:r/>
      <w:bookmarkStart w:id="96" w:name="_Toc14577360"/>
      <w:r>
        <w:rPr>
          <w:rFonts w:hint="eastAsia" w:ascii="宋体" w:hAnsi="宋体" w:eastAsia="宋体" w:cs="宋体"/>
          <w:color w:val="000000"/>
          <w:sz w:val="24"/>
          <w:szCs w:val="24"/>
          <w:highlight w:val="none"/>
        </w:rPr>
        <w:t xml:space="preserve">16、投标有效期</w:t>
      </w:r>
      <w:bookmarkEnd w:id="95"/>
      <w:r/>
      <w:bookmarkEnd w:id="96"/>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4"/>
          <w:szCs w:val="24"/>
          <w:highlight w:val="none"/>
        </w:rPr>
      </w:r>
      <w:r/>
    </w:p>
    <w:p>
      <w:pPr>
        <w:pStyle w:val="725"/>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97" w:name="_Toc513029224"/>
      <w:r/>
      <w:bookmarkStart w:id="98" w:name="_Toc20823296"/>
      <w:r/>
      <w:bookmarkStart w:id="99" w:name="_Toc16938540"/>
      <w:r/>
      <w:bookmarkStart w:id="100" w:name="_Toc120614217"/>
      <w:r>
        <w:rPr>
          <w:rFonts w:hint="eastAsia" w:ascii="宋体" w:hAnsi="宋体" w:eastAsia="宋体" w:cs="宋体"/>
          <w:b/>
          <w:color w:val="000000"/>
          <w:sz w:val="24"/>
          <w:szCs w:val="24"/>
          <w:highlight w:val="none"/>
        </w:rPr>
        <w:t xml:space="preserve">四、投标文件的递交</w:t>
      </w:r>
      <w:bookmarkEnd w:id="97"/>
      <w:r/>
      <w:bookmarkEnd w:id="98"/>
      <w:r/>
      <w:bookmarkEnd w:id="99"/>
      <w:r/>
      <w:bookmarkEnd w:id="100"/>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101" w:name="_Toc462564084"/>
      <w:r/>
      <w:bookmarkStart w:id="102" w:name="_Toc513029225"/>
      <w:r/>
      <w:bookmarkStart w:id="103" w:name="_Toc16938541"/>
      <w:r/>
      <w:bookmarkStart w:id="104" w:name="_Toc20823297"/>
      <w:r>
        <w:rPr>
          <w:rFonts w:hint="eastAsia" w:ascii="宋体" w:hAnsi="宋体" w:eastAsia="宋体" w:cs="宋体"/>
          <w:color w:val="000000"/>
          <w:sz w:val="24"/>
          <w:szCs w:val="24"/>
          <w:highlight w:val="none"/>
        </w:rPr>
        <w:t xml:space="preserve">18、电子投标文件</w:t>
      </w:r>
      <w:bookmarkEnd w:id="101"/>
      <w:r/>
      <w:bookmarkEnd w:id="102"/>
      <w:r/>
      <w:bookmarkEnd w:id="103"/>
      <w:r/>
      <w:bookmarkEnd w:id="104"/>
      <w:r>
        <w:rPr>
          <w:rFonts w:hint="eastAsia" w:ascii="宋体" w:hAnsi="宋体" w:eastAsia="宋体" w:cs="宋体"/>
          <w:color w:val="000000"/>
          <w:sz w:val="24"/>
          <w:szCs w:val="24"/>
          <w:highlight w:val="none"/>
        </w:rPr>
        <w:t xml:space="preserve">的递交</w:t>
      </w:r>
      <w:r>
        <w:rPr>
          <w:rFonts w:hint="eastAsia" w:ascii="宋体" w:hAnsi="宋体" w:eastAsia="宋体" w:cs="宋体"/>
          <w:color w:val="000000"/>
          <w:sz w:val="24"/>
          <w:szCs w:val="24"/>
          <w:highlight w:val="none"/>
        </w:rPr>
      </w:r>
      <w:r/>
    </w:p>
    <w:p>
      <w:pPr>
        <w:pStyle w:val="725"/>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05" w:name="_Toc16938542"/>
      <w:r/>
      <w:bookmarkEnd w:id="105"/>
      <w:r/>
      <w:bookmarkStart w:id="106" w:name="_Toc20823298"/>
      <w:r/>
      <w:bookmarkEnd w:id="106"/>
      <w:r>
        <w:rPr>
          <w:rFonts w:hint="eastAsia" w:ascii="宋体" w:hAnsi="宋体" w:eastAsia="宋体" w:cs="宋体"/>
          <w:color w:val="000000"/>
          <w:sz w:val="24"/>
          <w:szCs w:val="24"/>
          <w:highlight w:val="none"/>
        </w:rPr>
      </w:r>
      <w:r/>
    </w:p>
    <w:p>
      <w:pPr>
        <w:pStyle w:val="725"/>
        <w:ind w:left="0" w:firstLine="420"/>
        <w:jc w:val="both"/>
        <w:spacing w:beforeAutospacing="0" w:afterAutospacing="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 通过“苏采云”系统提交政府采购客户端工具导出加密的投标文件（后缀名为zip）。</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b/>
          <w:bCs/>
          <w:color w:val="000000"/>
          <w:sz w:val="24"/>
          <w:szCs w:val="24"/>
          <w:highlight w:val="none"/>
        </w:rPr>
      </w:r>
      <w:r/>
    </w:p>
    <w:p>
      <w:pPr>
        <w:pStyle w:val="725"/>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.3 本项目采用线上投标，即投标人投标文件从政府采购客户端工具制作通过“苏采云”系统提交，未提供线上投标文件的，投标无效。</w:t>
      </w:r>
      <w:r>
        <w:rPr>
          <w:rFonts w:hint="eastAsia" w:ascii="宋体" w:hAnsi="宋体" w:eastAsia="宋体" w:cs="宋体"/>
          <w:color w:val="000000"/>
          <w:sz w:val="24"/>
          <w:szCs w:val="24"/>
          <w:highlight w:val="none"/>
        </w:rPr>
      </w:r>
      <w:r/>
    </w:p>
    <w:p>
      <w:pPr>
        <w:pStyle w:val="725"/>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文件的密封（加密）要求：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sz w:val="24"/>
          <w:szCs w:val="24"/>
          <w:highlight w:val="none"/>
        </w:rPr>
      </w:r>
      <w:r/>
    </w:p>
    <w:p>
      <w:pPr>
        <w:pStyle w:val="725"/>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eastAsia="宋体" w:cs="宋体"/>
          <w:color w:val="000000"/>
          <w:sz w:val="24"/>
          <w:szCs w:val="24"/>
          <w:highlight w:val="none"/>
        </w:rPr>
      </w:r>
      <w:r/>
    </w:p>
    <w:p>
      <w:pPr>
        <w:pStyle w:val="725"/>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eastAsia="宋体" w:cs="宋体"/>
          <w:color w:val="000000"/>
          <w:sz w:val="24"/>
          <w:szCs w:val="24"/>
          <w:highlight w:val="none"/>
        </w:rPr>
      </w:r>
      <w:r/>
    </w:p>
    <w:p>
      <w:pPr>
        <w:pStyle w:val="725"/>
        <w:ind w:left="0" w:firstLine="42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18.7投标人未按规定加密的投标文件，“苏采云”系统应当拒收并提示。</w:t>
      </w:r>
      <w:r>
        <w:rPr>
          <w:rFonts w:hint="eastAsia" w:ascii="宋体" w:hAnsi="宋体" w:eastAsia="宋体" w:cs="宋体"/>
          <w:color w:val="000000"/>
          <w:sz w:val="24"/>
          <w:szCs w:val="24"/>
          <w:highlight w:val="none"/>
          <w:lang w:val="en-US" w:eastAsia="zh-CN"/>
        </w:rPr>
      </w:r>
      <w:r/>
    </w:p>
    <w:p>
      <w:pPr>
        <w:pStyle w:val="725"/>
        <w:ind w:left="0" w:firstLine="42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18.8线上提交与接收地点：投标人应当通过“苏采云”系统提交数据电文形式的投标文件（即电子投标），“苏采云”系统自动接收。</w:t>
      </w:r>
      <w:r>
        <w:rPr>
          <w:rFonts w:hint="eastAsia" w:ascii="宋体" w:hAnsi="宋体" w:eastAsia="宋体" w:cs="宋体"/>
          <w:color w:val="000000"/>
          <w:sz w:val="24"/>
          <w:szCs w:val="24"/>
          <w:highlight w:val="none"/>
          <w:lang w:val="en-US" w:eastAsia="zh-CN"/>
        </w:rPr>
      </w:r>
      <w:r/>
    </w:p>
    <w:p>
      <w:pPr>
        <w:pStyle w:val="725"/>
        <w:ind w:firstLine="420"/>
        <w:jc w:val="both"/>
        <w:keepLines/>
        <w:keepNext/>
        <w:spacing w:beforeAutospacing="0" w:afterAutospacing="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eastAsia="宋体" w:cs="宋体"/>
          <w:b/>
          <w:bCs/>
          <w:color w:val="000000"/>
          <w:sz w:val="24"/>
          <w:szCs w:val="24"/>
          <w:highlight w:val="none"/>
          <w:lang w:val="en-US" w:eastAsia="zh-CN"/>
        </w:rPr>
      </w:r>
      <w:r/>
    </w:p>
    <w:p>
      <w:pPr>
        <w:pStyle w:val="725"/>
        <w:ind w:firstLine="420"/>
        <w:jc w:val="both"/>
        <w:keepLines/>
        <w:keepNext/>
        <w:spacing w:before="280" w:beforeAutospacing="0" w:after="290" w:afterAutospacing="0" w:line="37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b/>
          <w:bCs/>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107" w:name="_Toc16938543"/>
      <w:r/>
      <w:bookmarkStart w:id="108" w:name="_Toc513029227"/>
      <w:r/>
      <w:bookmarkStart w:id="109" w:name="_Toc20823299"/>
      <w:r>
        <w:rPr>
          <w:rFonts w:hint="eastAsia" w:ascii="宋体" w:hAnsi="宋体" w:eastAsia="宋体" w:cs="宋体"/>
          <w:color w:val="000000"/>
          <w:sz w:val="24"/>
          <w:szCs w:val="24"/>
          <w:highlight w:val="none"/>
        </w:rPr>
        <w:t xml:space="preserve">20、投标文件</w:t>
      </w:r>
      <w:bookmarkEnd w:id="107"/>
      <w:r/>
      <w:bookmarkEnd w:id="108"/>
      <w:r/>
      <w:bookmarkEnd w:id="109"/>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采购中心拒绝接收在其规定的投标截止时间后上传的任何投标文件。</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110" w:name="_Toc513029228"/>
      <w:r/>
      <w:bookmarkStart w:id="111" w:name="_Toc20823300"/>
      <w:r/>
      <w:bookmarkStart w:id="112" w:name="_Toc16938544"/>
      <w:r>
        <w:rPr>
          <w:rFonts w:hint="eastAsia" w:ascii="宋体" w:hAnsi="宋体" w:eastAsia="宋体" w:cs="宋体"/>
          <w:color w:val="000000"/>
          <w:sz w:val="24"/>
          <w:szCs w:val="24"/>
          <w:highlight w:val="none"/>
        </w:rPr>
        <w:t xml:space="preserve">21、投标文件的撤回和修改</w:t>
      </w:r>
      <w:bookmarkEnd w:id="110"/>
      <w:r/>
      <w:bookmarkEnd w:id="111"/>
      <w:r/>
      <w:bookmarkEnd w:id="112"/>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color w:val="000000"/>
          <w:sz w:val="24"/>
          <w:szCs w:val="24"/>
          <w:highlight w:val="none"/>
        </w:rPr>
      </w:r>
      <w:r/>
    </w:p>
    <w:p>
      <w:pPr>
        <w:pStyle w:val="725"/>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13" w:name="_Toc120614218"/>
      <w:r/>
      <w:bookmarkStart w:id="114" w:name="_Toc16938545"/>
      <w:r/>
      <w:bookmarkStart w:id="115" w:name="_Toc20823301"/>
      <w:r/>
      <w:bookmarkStart w:id="116" w:name="_Toc513029229"/>
      <w:r>
        <w:rPr>
          <w:rFonts w:hint="eastAsia" w:ascii="宋体" w:hAnsi="宋体" w:eastAsia="宋体" w:cs="宋体"/>
          <w:b/>
          <w:color w:val="000000"/>
          <w:sz w:val="24"/>
          <w:szCs w:val="24"/>
          <w:highlight w:val="none"/>
        </w:rPr>
        <w:t xml:space="preserve">五、开标与评标</w:t>
      </w:r>
      <w:bookmarkEnd w:id="113"/>
      <w:r/>
      <w:bookmarkEnd w:id="114"/>
      <w:r/>
      <w:bookmarkEnd w:id="115"/>
      <w:r/>
      <w:bookmarkEnd w:id="116"/>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117" w:name="_Toc513029230"/>
      <w:r/>
      <w:bookmarkStart w:id="118" w:name="_Toc16938546"/>
      <w:r/>
      <w:bookmarkStart w:id="119" w:name="_Toc20823302"/>
      <w:r>
        <w:rPr>
          <w:rFonts w:hint="eastAsia" w:ascii="宋体" w:hAnsi="宋体" w:eastAsia="宋体" w:cs="宋体"/>
          <w:color w:val="000000"/>
          <w:sz w:val="24"/>
          <w:szCs w:val="24"/>
          <w:highlight w:val="none"/>
        </w:rPr>
        <w:t xml:space="preserve">22、开标</w:t>
      </w:r>
      <w:bookmarkEnd w:id="117"/>
      <w:r/>
      <w:bookmarkEnd w:id="118"/>
      <w:r/>
      <w:bookmarkEnd w:id="119"/>
      <w:r>
        <w:rPr>
          <w:rFonts w:hint="eastAsia" w:ascii="宋体" w:hAnsi="宋体" w:eastAsia="宋体" w:cs="宋体"/>
          <w:color w:val="000000"/>
          <w:sz w:val="24"/>
          <w:szCs w:val="24"/>
          <w:highlight w:val="none"/>
        </w:rPr>
      </w:r>
      <w:r/>
    </w:p>
    <w:p>
      <w:pPr>
        <w:pStyle w:val="725"/>
        <w:ind w:firstLine="36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采购中心将在招标公告中规定的时间和地点组织公开开标。投标人应当按照《操作手册》规定，参加开标活动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120" w:name="_Toc16938547"/>
      <w:r/>
      <w:bookmarkStart w:id="121" w:name="_Toc513029231"/>
      <w:r/>
      <w:bookmarkStart w:id="122" w:name="_Toc20823303"/>
      <w:r>
        <w:rPr>
          <w:rFonts w:hint="eastAsia" w:ascii="宋体" w:hAnsi="宋体" w:eastAsia="宋体" w:cs="宋体"/>
          <w:color w:val="000000"/>
          <w:sz w:val="24"/>
          <w:szCs w:val="24"/>
          <w:highlight w:val="none"/>
        </w:rPr>
        <w:t xml:space="preserve">23、评标委员会</w:t>
      </w:r>
      <w:bookmarkEnd w:id="120"/>
      <w:r/>
      <w:bookmarkEnd w:id="121"/>
      <w:r/>
      <w:bookmarkEnd w:id="122"/>
      <w:r>
        <w:rPr>
          <w:rFonts w:hint="eastAsia" w:ascii="宋体" w:hAnsi="宋体" w:eastAsia="宋体" w:cs="宋体"/>
          <w:color w:val="000000"/>
          <w:sz w:val="24"/>
          <w:szCs w:val="24"/>
          <w:highlight w:val="none"/>
        </w:rPr>
      </w:r>
      <w:r/>
    </w:p>
    <w:p>
      <w:pPr>
        <w:pStyle w:val="725"/>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color w:val="000000"/>
          <w:sz w:val="24"/>
          <w:szCs w:val="24"/>
          <w:highlight w:val="none"/>
        </w:rPr>
      </w:r>
      <w:r/>
    </w:p>
    <w:p>
      <w:pPr>
        <w:pStyle w:val="725"/>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25"/>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23.3评委会独立工作，负责评审所有投标文件并确定中标侯选人。</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采购中心和评标委员会不向未中标的投标人解释未中标原因，也不公布评标过程中的相关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bookmarkStart w:id="123" w:name="_Toc513029232"/>
      <w:r/>
      <w:bookmarkStart w:id="124" w:name="_Toc20823304"/>
      <w:r/>
      <w:bookmarkStart w:id="125" w:name="_Toc16938548"/>
      <w:r>
        <w:rPr>
          <w:rFonts w:hint="eastAsia" w:ascii="宋体" w:hAnsi="宋体" w:eastAsia="宋体" w:cs="宋体"/>
          <w:color w:val="000000"/>
          <w:sz w:val="24"/>
          <w:szCs w:val="24"/>
          <w:highlight w:val="none"/>
        </w:rPr>
        <w:t xml:space="preserve">25．投标文件的澄清</w:t>
      </w:r>
      <w:bookmarkEnd w:id="123"/>
      <w:r/>
      <w:bookmarkEnd w:id="124"/>
      <w:r/>
      <w:bookmarkEnd w:id="125"/>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bookmarkStart w:id="126" w:name="_Toc16938549"/>
      <w:r/>
      <w:bookmarkStart w:id="127" w:name="_Toc513029233"/>
      <w:r/>
      <w:bookmarkStart w:id="128"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26"/>
      <w:r/>
      <w:bookmarkEnd w:id="127"/>
      <w:r/>
      <w:bookmarkEnd w:id="128"/>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25.3接到评委会澄清、说明和补正要求的投标人如未按规定做出澄清、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26.1.3未通过资格审查或符合性审查的投标人，采购中心将</w:t>
      </w:r>
      <w:r>
        <w:rPr>
          <w:rFonts w:hint="eastAsia" w:ascii="宋体" w:hAnsi="宋体" w:eastAsia="宋体" w:cs="宋体"/>
          <w:color w:val="000000"/>
          <w:sz w:val="24"/>
          <w:szCs w:val="24"/>
          <w:highlight w:val="none"/>
        </w:rPr>
        <w:t xml:space="preserve">在苏采云系统中告知未通过资格审查或符合性审查的原因，评审结束后，采购中心将不再告知未通过资格审查或符合性审查的原因。</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bookmarkStart w:id="129" w:name="_Toc16938550"/>
      <w:r/>
      <w:bookmarkStart w:id="130" w:name="_Toc20823306"/>
      <w:r/>
      <w:bookmarkStart w:id="131"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9"/>
      <w:r/>
      <w:bookmarkEnd w:id="130"/>
      <w:r/>
      <w:bookmarkEnd w:id="131"/>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highlight w:val="none"/>
        </w:rPr>
      </w:r>
      <w:r/>
    </w:p>
    <w:p>
      <w:pPr>
        <w:pStyle w:val="725"/>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725"/>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26.7投标人在开、评标全过程中应保持通讯畅通，及时登录苏采云系统查阅、答复相关信息，并安排专人与采购中心及评标委员会联系。</w:t>
      </w:r>
      <w:r>
        <w:rPr>
          <w:rFonts w:hint="eastAsia" w:ascii="宋体" w:hAnsi="宋体" w:eastAsia="宋体" w:cs="宋体"/>
          <w:color w:val="000000"/>
          <w:sz w:val="24"/>
          <w:szCs w:val="24"/>
          <w:highlight w:val="none"/>
        </w:rPr>
      </w:r>
      <w:r/>
    </w:p>
    <w:p>
      <w:pPr>
        <w:pStyle w:val="725"/>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bookmarkStart w:id="132" w:name="_Toc20823307"/>
      <w:r/>
      <w:bookmarkStart w:id="133" w:name="_Toc16938551"/>
      <w:r/>
      <w:bookmarkStart w:id="134" w:name="_Toc513029235"/>
      <w:r>
        <w:rPr>
          <w:rFonts w:hint="eastAsia" w:ascii="宋体" w:hAnsi="宋体" w:eastAsia="宋体" w:cs="宋体"/>
          <w:color w:val="000000"/>
          <w:sz w:val="24"/>
          <w:szCs w:val="24"/>
          <w:highlight w:val="none"/>
        </w:rPr>
        <w:t xml:space="preserve">27.1无效投标条款</w:t>
      </w:r>
      <w:bookmarkEnd w:id="132"/>
      <w:r/>
      <w:bookmarkEnd w:id="133"/>
      <w:r/>
      <w:bookmarkEnd w:id="134"/>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color w:val="000000"/>
          <w:sz w:val="24"/>
          <w:szCs w:val="24"/>
          <w:highlight w:val="none"/>
        </w:rPr>
      </w:r>
      <w:r/>
    </w:p>
    <w:p>
      <w:pPr>
        <w:pStyle w:val="725"/>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27.1.10评标委员会认为投标人的报价明显低</w:t>
      </w:r>
      <w:r>
        <w:rPr>
          <w:rFonts w:hint="eastAsia" w:ascii="宋体" w:hAnsi="宋体" w:eastAsia="宋体" w:cs="宋体"/>
          <w:color w:val="000000"/>
          <w:sz w:val="24"/>
          <w:szCs w:val="24"/>
          <w:highlight w:val="none"/>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rPr>
          <w:rFonts w:hint="eastAsia" w:ascii="宋体" w:hAnsi="宋体" w:eastAsia="宋体" w:cs="宋体"/>
          <w:color w:val="000000"/>
          <w:sz w:val="24"/>
          <w:szCs w:val="24"/>
          <w:highlight w:val="none"/>
        </w:rP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因苏采云系统系统故障原因造成开标不成功的。</w:t>
      </w:r>
      <w:r>
        <w:rPr>
          <w:rFonts w:hint="eastAsia" w:ascii="宋体" w:hAnsi="宋体" w:eastAsia="宋体" w:cs="宋体"/>
          <w:color w:val="000000"/>
          <w:sz w:val="24"/>
          <w:szCs w:val="24"/>
          <w:highlight w:val="none"/>
        </w:rPr>
      </w:r>
      <w:r/>
    </w:p>
    <w:p>
      <w:pPr>
        <w:pStyle w:val="725"/>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color w:val="000000"/>
          <w:sz w:val="24"/>
          <w:szCs w:val="24"/>
          <w:highlight w:val="none"/>
        </w:rPr>
      </w:r>
      <w:r/>
    </w:p>
    <w:p>
      <w:pPr>
        <w:pStyle w:val="725"/>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35" w:name="_Toc120614219"/>
      <w:r>
        <w:rPr>
          <w:rFonts w:hint="eastAsia" w:ascii="宋体" w:hAnsi="宋体" w:eastAsia="宋体" w:cs="宋体"/>
          <w:b/>
          <w:color w:val="000000"/>
          <w:sz w:val="24"/>
          <w:szCs w:val="24"/>
          <w:highlight w:val="none"/>
        </w:rPr>
        <w:t xml:space="preserve">六、定标</w:t>
      </w:r>
      <w:bookmarkEnd w:id="135"/>
      <w:r>
        <w:rPr>
          <w:rFonts w:hint="eastAsia" w:ascii="宋体" w:hAnsi="宋体" w:eastAsia="宋体" w:cs="宋体"/>
          <w:color w:val="000000"/>
          <w:sz w:val="24"/>
          <w:szCs w:val="24"/>
          <w:highlight w:val="none"/>
        </w:rPr>
      </w:r>
      <w:r/>
    </w:p>
    <w:p>
      <w:pPr>
        <w:pStyle w:val="725"/>
        <w:ind w:firstLine="600"/>
        <w:jc w:val="both"/>
        <w:keepLines/>
        <w:keepNext/>
        <w:spacing w:beforeAutospacing="0" w:afterAutospacing="0"/>
        <w:rPr>
          <w:rFonts w:hint="eastAsia" w:ascii="宋体" w:hAnsi="宋体" w:eastAsia="宋体" w:cs="宋体"/>
          <w:color w:val="000000"/>
          <w:sz w:val="24"/>
          <w:szCs w:val="24"/>
          <w:highlight w:val="none"/>
        </w:rPr>
      </w:pPr>
      <w:r/>
      <w:bookmarkStart w:id="136" w:name="_Toc20823310"/>
      <w:r/>
      <w:bookmarkStart w:id="137" w:name="_Toc513029238"/>
      <w:r/>
      <w:bookmarkStart w:id="138" w:name="_Toc16938554"/>
      <w:r>
        <w:rPr>
          <w:rFonts w:hint="eastAsia" w:ascii="宋体" w:hAnsi="宋体" w:eastAsia="宋体" w:cs="宋体"/>
          <w:color w:val="000000"/>
          <w:sz w:val="24"/>
          <w:szCs w:val="24"/>
          <w:highlight w:val="none"/>
        </w:rPr>
        <w:t xml:space="preserve">28、</w:t>
      </w:r>
      <w:bookmarkEnd w:id="136"/>
      <w:r>
        <w:rPr>
          <w:rFonts w:hint="eastAsia" w:ascii="宋体" w:hAnsi="宋体" w:eastAsia="宋体" w:cs="宋体"/>
          <w:color w:val="000000"/>
          <w:sz w:val="24"/>
          <w:szCs w:val="24"/>
          <w:highlight w:val="none"/>
        </w:rPr>
        <w:t xml:space="preserve">确定</w:t>
      </w:r>
      <w:bookmarkEnd w:id="137"/>
      <w:r/>
      <w:bookmarkEnd w:id="138"/>
      <w:r>
        <w:rPr>
          <w:rFonts w:hint="eastAsia" w:ascii="宋体" w:hAnsi="宋体" w:eastAsia="宋体" w:cs="宋体"/>
          <w:color w:val="000000"/>
          <w:sz w:val="24"/>
          <w:szCs w:val="24"/>
          <w:highlight w:val="none"/>
        </w:rPr>
        <w:t xml:space="preserve">中标单位</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bookmarkStart w:id="139" w:name="_Toc200451960"/>
      <w:r>
        <w:rPr>
          <w:rFonts w:hint="eastAsia" w:ascii="宋体" w:hAnsi="宋体" w:eastAsia="宋体" w:cs="宋体"/>
          <w:color w:val="000000"/>
          <w:sz w:val="24"/>
          <w:szCs w:val="24"/>
          <w:highlight w:val="none"/>
        </w:rPr>
        <w:t xml:space="preserve">28.5. 有下列情形之一的，视为投标人串通投标，投标无效：</w:t>
      </w:r>
      <w:bookmarkEnd w:id="139"/>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color w:val="000000"/>
          <w:sz w:val="24"/>
          <w:szCs w:val="24"/>
          <w:highlight w:val="none"/>
        </w:rPr>
      </w:r>
      <w:r/>
    </w:p>
    <w:p>
      <w:pPr>
        <w:pStyle w:val="725"/>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000000"/>
          <w:sz w:val="24"/>
          <w:szCs w:val="24"/>
          <w:highlight w:val="none"/>
          <w:lang w:val="en-US" w:eastAsia="zh-CN"/>
        </w:rPr>
        <w:t xml:space="preserve">公共资源交易中心业务</w:t>
      </w:r>
      <w:r>
        <w:rPr>
          <w:rFonts w:hint="eastAsia" w:ascii="宋体" w:hAnsi="宋体" w:eastAsia="宋体" w:cs="宋体"/>
          <w:color w:val="000000"/>
          <w:sz w:val="24"/>
          <w:szCs w:val="24"/>
          <w:highlight w:val="none"/>
        </w:rPr>
        <w:t xml:space="preserve">受理处，联系地址：盐城市府西路1号市公共资源交易中心522，联系电话：0515-86665052。</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725"/>
        <w:ind w:firstLine="468"/>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25"/>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color w:val="000000"/>
          <w:sz w:val="24"/>
          <w:szCs w:val="24"/>
          <w:highlight w:val="none"/>
        </w:rPr>
      </w:r>
      <w:r/>
    </w:p>
    <w:p>
      <w:pPr>
        <w:pStyle w:val="72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color w:val="000000"/>
          <w:sz w:val="24"/>
          <w:szCs w:val="24"/>
          <w:highlight w:val="none"/>
        </w:rPr>
      </w:r>
      <w:r/>
    </w:p>
    <w:p>
      <w:pPr>
        <w:pStyle w:val="72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725"/>
        <w:ind w:firstLine="46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30.3本项目招标代理服务费为人民币贰万柒仟伍佰元整(包含参数论证费及评审费），由中标人承担，投标人在报价时包含在投标报价中报价，中标后由中标人在开具中标通知书前直接向招标代理机构缴纳。（本条不单独列表报价，自行综合考虑在投标报价中，中标后采购人不再另行支付）。</w:t>
      </w:r>
      <w:r>
        <w:rPr>
          <w:rFonts w:hint="eastAsia" w:ascii="宋体" w:hAnsi="宋体" w:eastAsia="宋体" w:cs="宋体"/>
          <w:color w:val="000000"/>
          <w:sz w:val="24"/>
          <w:szCs w:val="24"/>
          <w:highlight w:val="none"/>
          <w:lang w:val="en-US" w:eastAsia="zh-CN"/>
        </w:rPr>
      </w:r>
      <w:r/>
    </w:p>
    <w:p>
      <w:pPr>
        <w:pStyle w:val="725"/>
        <w:ind w:firstLine="468"/>
        <w:jc w:val="both"/>
        <w:spacing w:beforeAutospacing="0" w:afterAutospacing="0" w:line="0" w:lineRule="atLeas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25"/>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40" w:name="_Toc513029236"/>
      <w:r/>
      <w:bookmarkStart w:id="141" w:name="_Toc20823308"/>
      <w:r/>
      <w:bookmarkStart w:id="142" w:name="_Toc16938552"/>
      <w:r/>
      <w:bookmarkStart w:id="143" w:name="_Toc120614220"/>
      <w:r>
        <w:rPr>
          <w:rFonts w:hint="eastAsia" w:ascii="宋体" w:hAnsi="宋体" w:eastAsia="宋体" w:cs="宋体"/>
          <w:b/>
          <w:color w:val="000000"/>
          <w:sz w:val="24"/>
          <w:szCs w:val="24"/>
          <w:highlight w:val="none"/>
        </w:rPr>
        <w:t xml:space="preserve">七、授予合同</w:t>
      </w:r>
      <w:bookmarkEnd w:id="140"/>
      <w:r/>
      <w:bookmarkEnd w:id="141"/>
      <w:r/>
      <w:bookmarkEnd w:id="142"/>
      <w:r/>
      <w:bookmarkEnd w:id="143"/>
      <w:r>
        <w:rPr>
          <w:rFonts w:hint="eastAsia" w:ascii="宋体" w:hAnsi="宋体" w:eastAsia="宋体" w:cs="宋体"/>
          <w:color w:val="000000"/>
          <w:sz w:val="24"/>
          <w:szCs w:val="24"/>
          <w:highlight w:val="none"/>
        </w:rPr>
      </w:r>
      <w:r/>
    </w:p>
    <w:p>
      <w:pPr>
        <w:pStyle w:val="725"/>
        <w:ind w:firstLine="600"/>
        <w:jc w:val="both"/>
        <w:keepLines/>
        <w:keepNext/>
        <w:spacing w:beforeAutospacing="0" w:afterAutospacing="0"/>
        <w:rPr>
          <w:rFonts w:hint="eastAsia" w:ascii="宋体" w:hAnsi="宋体" w:eastAsia="宋体" w:cs="宋体"/>
          <w:color w:val="000000"/>
          <w:sz w:val="24"/>
          <w:szCs w:val="24"/>
          <w:highlight w:val="none"/>
        </w:rPr>
      </w:pPr>
      <w:r/>
      <w:bookmarkStart w:id="144" w:name="_Toc16938553"/>
      <w:r/>
      <w:bookmarkStart w:id="145" w:name="_Toc20823309"/>
      <w:r/>
      <w:bookmarkStart w:id="146" w:name="_Toc513029237"/>
      <w:r>
        <w:rPr>
          <w:rFonts w:hint="eastAsia" w:ascii="宋体" w:hAnsi="宋体" w:eastAsia="宋体" w:cs="宋体"/>
          <w:color w:val="000000"/>
          <w:sz w:val="24"/>
          <w:szCs w:val="24"/>
          <w:highlight w:val="none"/>
        </w:rPr>
        <w:t xml:space="preserve">31. 签订合同</w:t>
      </w:r>
      <w:bookmarkEnd w:id="144"/>
      <w:r/>
      <w:bookmarkEnd w:id="145"/>
      <w:r/>
      <w:bookmarkEnd w:id="146"/>
      <w:r>
        <w:rPr>
          <w:rFonts w:hint="eastAsia" w:ascii="宋体" w:hAnsi="宋体" w:eastAsia="宋体" w:cs="宋体"/>
          <w:color w:val="000000"/>
          <w:sz w:val="24"/>
          <w:szCs w:val="24"/>
          <w:highlight w:val="none"/>
        </w:rPr>
      </w:r>
      <w:r/>
    </w:p>
    <w:p>
      <w:pPr>
        <w:pStyle w:val="72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72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25"/>
        <w:ind w:firstLine="60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color w:val="000000"/>
          <w:sz w:val="24"/>
          <w:szCs w:val="24"/>
          <w:highlight w:val="none"/>
          <w:shd w:val="clear" w:color="auto" w:fill="auto"/>
        </w:rPr>
      </w:r>
      <w:r/>
    </w:p>
    <w:p>
      <w:pPr>
        <w:pStyle w:val="725"/>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725"/>
        <w:numPr>
          <w:ilvl w:val="0"/>
          <w:numId w:val="0"/>
        </w:numPr>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725"/>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4"/>
          <w:szCs w:val="24"/>
          <w:highlight w:val="none"/>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70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.3.1中小企业定义：</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72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70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706"/>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rPr>
          <w:rFonts w:hint="eastAsia" w:ascii="宋体" w:hAnsi="宋体" w:eastAsia="宋体" w:cs="宋体"/>
          <w:color w:val="000000"/>
          <w:sz w:val="24"/>
          <w:szCs w:val="24"/>
          <w:highlight w:val="none"/>
          <w:lang w:val="en-US" w:eastAsia="zh-CN" w:bidi="ar-SA"/>
        </w:rPr>
      </w:r>
      <w:r/>
    </w:p>
    <w:p>
      <w:pPr>
        <w:pStyle w:val="740"/>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706"/>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706"/>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714"/>
        <w:ind w:left="1470" w:right="1470"/>
        <w:rPr>
          <w:color w:val="000000"/>
        </w:rPr>
      </w:pPr>
      <w:r>
        <w:rPr>
          <w:color w:val="000000"/>
        </w:rPr>
        <w:br w:type="page" w:clear="all"/>
      </w:r>
      <w:r>
        <w:rPr>
          <w:color w:val="000000"/>
        </w:rPr>
      </w:r>
      <w:r/>
    </w:p>
    <w:p>
      <w:pPr>
        <w:pStyle w:val="707"/>
        <w:ind w:right="-92"/>
        <w:spacing w:line="360" w:lineRule="auto"/>
        <w:rPr>
          <w:rFonts w:ascii="黑体" w:hAnsi="Times New Roman" w:eastAsia="黑体"/>
          <w:bCs/>
          <w:color w:val="000000"/>
          <w:sz w:val="44"/>
        </w:rPr>
      </w:pPr>
      <w:r/>
      <w:bookmarkEnd w:id="38"/>
      <w:r/>
      <w:bookmarkEnd w:id="39"/>
      <w:r/>
      <w:bookmarkEnd w:id="40"/>
      <w:r/>
      <w:bookmarkEnd w:id="41"/>
      <w:r/>
      <w:bookmarkEnd w:id="42"/>
      <w:r/>
      <w:bookmarkStart w:id="147" w:name="_Toc22571"/>
      <w:r/>
      <w:bookmarkStart w:id="148" w:name="_Toc26860"/>
      <w:r/>
      <w:bookmarkStart w:id="149" w:name="MOFFICE_OUTDOC_NTDOC__TITLE"/>
      <w:r/>
      <w:bookmarkStart w:id="150" w:name="_Hlk130227972"/>
      <w:r/>
      <w:bookmarkStart w:id="151" w:name="_Toc139298012"/>
      <w:r/>
      <w:bookmarkStart w:id="152" w:name="_Toc120614244"/>
      <w:r/>
      <w:bookmarkStart w:id="153" w:name="_Toc20823346"/>
      <w:r/>
      <w:bookmarkStart w:id="154" w:name="_Toc16938590"/>
      <w:r/>
      <w:bookmarkStart w:id="155" w:name="_Toc462564139"/>
      <w:r/>
      <w:bookmarkStart w:id="156" w:name="_Toc479757211"/>
      <w:r>
        <w:rPr>
          <w:rFonts w:hint="eastAsia" w:ascii="宋体" w:eastAsia="宋体"/>
          <w:b/>
          <w:bCs/>
          <w:color w:val="000000"/>
          <w:sz w:val="44"/>
          <w:szCs w:val="44"/>
        </w:rPr>
        <w:t xml:space="preserve">第三章  合同条款及格式</w:t>
      </w:r>
      <w:bookmarkEnd w:id="147"/>
      <w:r/>
      <w:bookmarkEnd w:id="148"/>
      <w:r>
        <w:rPr>
          <w:rFonts w:ascii="黑体" w:hAnsi="Times New Roman" w:eastAsia="黑体"/>
          <w:bCs/>
          <w:color w:val="000000"/>
          <w:sz w:val="44"/>
        </w:rPr>
      </w:r>
      <w:r/>
    </w:p>
    <w:p>
      <w:pPr>
        <w:pStyle w:val="737"/>
        <w:keepLines w:val="0"/>
        <w:keepNext w:val="0"/>
        <w:pageBreakBefore w:val="0"/>
        <w:spacing w:before="120" w:after="120" w:line="360" w:lineRule="auto"/>
        <w:widowControl w:val="off"/>
        <w:rPr>
          <w:rFonts w:hint="eastAsia" w:hAnsi="宋体"/>
          <w:color w:val="000000"/>
          <w:sz w:val="24"/>
          <w:szCs w:val="24"/>
        </w:rPr>
      </w:pPr>
      <w:r>
        <w:rPr>
          <w:rFonts w:hAnsi="宋体"/>
          <w:color w:val="000000"/>
          <w:sz w:val="24"/>
          <w:szCs w:val="24"/>
        </w:rPr>
        <w:t xml:space="preserve">项目名称：                                       </w:t>
      </w:r>
      <w:r>
        <w:rPr>
          <w:rFonts w:hint="eastAsia" w:hAnsi="宋体"/>
          <w:color w:val="000000"/>
          <w:sz w:val="24"/>
          <w:szCs w:val="24"/>
        </w:rPr>
      </w:r>
      <w:r/>
    </w:p>
    <w:p>
      <w:pPr>
        <w:pStyle w:val="737"/>
        <w:keepLines w:val="0"/>
        <w:keepNext w:val="0"/>
        <w:pageBreakBefore w:val="0"/>
        <w:spacing w:before="120" w:after="120" w:line="360" w:lineRule="auto"/>
        <w:widowControl w:val="off"/>
        <w:rPr>
          <w:rFonts w:hint="eastAsia" w:hAnsi="宋体" w:eastAsia="宋体"/>
          <w:color w:val="000000"/>
          <w:sz w:val="24"/>
          <w:szCs w:val="24"/>
          <w:lang w:eastAsia="zh-CN"/>
        </w:rPr>
      </w:pPr>
      <w:r>
        <w:rPr>
          <w:rFonts w:hAnsi="宋体"/>
          <w:color w:val="000000"/>
          <w:sz w:val="24"/>
          <w:szCs w:val="24"/>
        </w:rPr>
        <w:t xml:space="preserve">项目编号：</w:t>
      </w:r>
      <w:r>
        <w:rPr>
          <w:rFonts w:hint="eastAsia" w:hAnsi="宋体"/>
          <w:color w:val="000000"/>
          <w:sz w:val="24"/>
          <w:szCs w:val="24"/>
          <w:lang w:eastAsia="zh-CN"/>
        </w:rPr>
        <w:t xml:space="preserve">JSZC-320904-HCGL-G2025-0001</w:t>
      </w:r>
      <w:r>
        <w:rPr>
          <w:rFonts w:hint="eastAsia" w:hAnsi="宋体" w:eastAsia="宋体"/>
          <w:color w:val="000000"/>
          <w:sz w:val="24"/>
          <w:szCs w:val="24"/>
          <w:lang w:eastAsia="zh-CN"/>
        </w:rPr>
      </w:r>
      <w:r/>
    </w:p>
    <w:p>
      <w:pPr>
        <w:pStyle w:val="737"/>
        <w:keepLines w:val="0"/>
        <w:keepNext w:val="0"/>
        <w:pageBreakBefore w:val="0"/>
        <w:spacing w:before="120" w:after="120" w:line="360" w:lineRule="auto"/>
        <w:widowControl w:val="off"/>
        <w:rPr>
          <w:rFonts w:hint="eastAsia" w:hAnsi="宋体"/>
          <w:color w:val="000000"/>
          <w:sz w:val="24"/>
          <w:szCs w:val="24"/>
        </w:rPr>
      </w:pPr>
      <w:r>
        <w:rPr>
          <w:rFonts w:hAnsi="宋体"/>
          <w:color w:val="000000"/>
          <w:sz w:val="24"/>
          <w:szCs w:val="24"/>
        </w:rPr>
        <w:t xml:space="preserve">甲方：（买方）_________</w:t>
      </w:r>
      <w:r>
        <w:rPr>
          <w:rFonts w:hint="eastAsia" w:hAnsi="宋体"/>
          <w:color w:val="000000"/>
          <w:sz w:val="24"/>
          <w:szCs w:val="24"/>
        </w:rPr>
      </w:r>
      <w:r/>
    </w:p>
    <w:p>
      <w:pPr>
        <w:pStyle w:val="737"/>
        <w:keepLines w:val="0"/>
        <w:keepNext w:val="0"/>
        <w:pageBreakBefore w:val="0"/>
        <w:spacing w:before="120" w:after="120" w:line="360" w:lineRule="auto"/>
        <w:widowControl w:val="off"/>
        <w:rPr>
          <w:rFonts w:hint="eastAsia" w:hAnsi="宋体"/>
          <w:color w:val="000000"/>
          <w:sz w:val="24"/>
          <w:szCs w:val="24"/>
        </w:rPr>
      </w:pPr>
      <w:r>
        <w:rPr>
          <w:rFonts w:hAnsi="宋体"/>
          <w:color w:val="000000"/>
          <w:sz w:val="24"/>
          <w:szCs w:val="24"/>
        </w:rPr>
        <w:t xml:space="preserve">乙方：（卖方）_________</w:t>
      </w:r>
      <w:r>
        <w:rPr>
          <w:rFonts w:hint="eastAsia" w:hAnsi="宋体"/>
          <w:color w:val="000000"/>
          <w:sz w:val="24"/>
          <w:szCs w:val="24"/>
        </w:rPr>
      </w:r>
      <w:r/>
    </w:p>
    <w:p>
      <w:pPr>
        <w:pStyle w:val="706"/>
        <w:ind w:firstLine="480"/>
        <w:spacing w:line="360" w:lineRule="auto"/>
        <w:rPr>
          <w:rFonts w:hint="eastAsia" w:hAnsi="宋体"/>
          <w:b/>
          <w:color w:val="000000"/>
          <w:sz w:val="24"/>
          <w:szCs w:val="24"/>
        </w:rPr>
      </w:pPr>
      <w:r>
        <w:rPr>
          <w:rFonts w:hint="eastAsia" w:ascii="宋体" w:hAnsi="宋体"/>
          <w:color w:val="000000"/>
          <w:sz w:val="24"/>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hAnsi="宋体"/>
          <w:b/>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lang w:val="en-US" w:eastAsia="zh-CN"/>
        </w:rPr>
        <w:t xml:space="preserve">采购</w:t>
      </w:r>
      <w:r>
        <w:rPr>
          <w:rFonts w:hAnsi="宋体"/>
          <w:b/>
          <w:color w:val="000000"/>
          <w:sz w:val="24"/>
          <w:szCs w:val="24"/>
        </w:rPr>
        <w:t xml:space="preserve">内容</w:t>
      </w:r>
      <w:r>
        <w:rPr>
          <w:rFonts w:hint="eastAsia" w:hAnsi="宋体"/>
          <w:b/>
          <w:color w:val="000000"/>
          <w:sz w:val="24"/>
          <w:szCs w:val="24"/>
        </w:rPr>
      </w:r>
      <w:r/>
    </w:p>
    <w:p>
      <w:pPr>
        <w:pStyle w:val="737"/>
        <w:ind w:firstLine="480"/>
        <w:keepLines w:val="0"/>
        <w:keepNext w:val="0"/>
        <w:pageBreakBefore w:val="0"/>
        <w:spacing w:before="120" w:after="120" w:line="360" w:lineRule="auto"/>
        <w:widowControl w:val="off"/>
        <w:rPr>
          <w:rFonts w:hint="eastAsia" w:hAnsi="宋体"/>
          <w:color w:val="000000"/>
          <w:sz w:val="24"/>
          <w:szCs w:val="24"/>
        </w:rPr>
      </w:pPr>
      <w:r>
        <w:rPr>
          <w:rFonts w:hint="eastAsia" w:ascii="宋体" w:hAnsi="宋体"/>
          <w:color w:val="000000"/>
          <w:sz w:val="24"/>
          <w:szCs w:val="24"/>
        </w:rPr>
        <w:t xml:space="preserve">详见招标文件</w:t>
      </w:r>
      <w:r>
        <w:rPr>
          <w:rFonts w:hint="eastAsia" w:hAnsi="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二、合同金额</w:t>
      </w:r>
      <w:r>
        <w:rPr>
          <w:rFonts w:hint="eastAsia" w:hAnsi="宋体"/>
          <w:b/>
          <w:color w:val="000000"/>
          <w:sz w:val="24"/>
          <w:szCs w:val="24"/>
        </w:rPr>
      </w:r>
      <w:r/>
    </w:p>
    <w:p>
      <w:pPr>
        <w:pStyle w:val="706"/>
        <w:ind w:firstLine="480"/>
        <w:spacing w:line="520" w:lineRule="exact"/>
        <w:rPr>
          <w:rFonts w:hint="eastAsia" w:ascii="宋体" w:hAnsi="宋体"/>
          <w:bCs/>
          <w:color w:val="000000"/>
          <w:sz w:val="24"/>
        </w:rPr>
      </w:pPr>
      <w:r>
        <w:rPr>
          <w:rFonts w:ascii="宋体" w:hAnsi="宋体"/>
          <w:bCs/>
          <w:color w:val="000000"/>
          <w:sz w:val="24"/>
        </w:rPr>
        <w:t xml:space="preserve">2.1 本合同金额为（大写）：________元（</w:t>
      </w:r>
      <w:r>
        <w:rPr>
          <w:rFonts w:ascii="宋体" w:hAnsi="宋体" w:cs="Arial"/>
          <w:color w:val="000000"/>
          <w:sz w:val="24"/>
          <w:szCs w:val="24"/>
        </w:rPr>
        <w:t xml:space="preserve">¥</w:t>
      </w:r>
      <w:r>
        <w:rPr>
          <w:rFonts w:hint="eastAsia" w:ascii="宋体" w:hAnsi="宋体" w:cs="Arial"/>
          <w:color w:val="000000"/>
          <w:sz w:val="24"/>
          <w:szCs w:val="24"/>
        </w:rPr>
        <w:t xml:space="preserve">：</w:t>
      </w:r>
      <w:r>
        <w:rPr>
          <w:rFonts w:ascii="宋体" w:hAnsi="宋体"/>
          <w:bCs/>
          <w:color w:val="000000"/>
          <w:sz w:val="24"/>
        </w:rPr>
        <w:t xml:space="preserve">__________元）人民币。</w:t>
      </w:r>
      <w:r>
        <w:rPr>
          <w:rFonts w:hint="eastAsia" w:ascii="宋体" w:hAnsi="宋体" w:cs="宋体"/>
          <w:color w:val="000000"/>
          <w:sz w:val="24"/>
          <w:szCs w:val="24"/>
        </w:rPr>
        <w:t xml:space="preserve">乙方已充分考虑为完成上述全部招标内容并进行相关服务所必需的所有费用，各类风险和政策性调整等风险已包括在合同金额中，其一切风险均由乙方自行负责。</w:t>
      </w:r>
      <w:r>
        <w:rPr>
          <w:rFonts w:hint="eastAsia" w:ascii="宋体" w:hAnsi="宋体"/>
          <w:bCs/>
          <w:color w:val="000000"/>
          <w:sz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s="宋体"/>
          <w:color w:val="000000"/>
          <w:sz w:val="24"/>
          <w:szCs w:val="24"/>
        </w:rPr>
      </w:pPr>
      <w:r>
        <w:rPr>
          <w:rFonts w:ascii="宋体" w:hAnsi="宋体"/>
          <w:bCs/>
          <w:color w:val="000000"/>
          <w:sz w:val="24"/>
        </w:rPr>
        <w:t xml:space="preserve">3.1</w:t>
      </w:r>
      <w:r>
        <w:rPr>
          <w:rFonts w:hint="eastAsia" w:ascii="宋体" w:hAnsi="宋体" w:cs="宋体"/>
          <w:color w:val="000000"/>
          <w:sz w:val="24"/>
          <w:szCs w:val="24"/>
        </w:rPr>
        <w:t xml:space="preserve"> 乙方所提供货物、软件和服务的技术规格、内容应与招标文件规定的技术规范和需要相一致；符合国家有关部门最新颁布的标准及规范。</w:t>
      </w:r>
      <w:r>
        <w:rPr>
          <w:rFonts w:hint="eastAsia" w:ascii="宋体" w:hAnsi="宋体" w:cs="宋体"/>
          <w:color w:val="000000"/>
          <w:sz w:val="24"/>
          <w:szCs w:val="24"/>
        </w:rPr>
      </w:r>
      <w:r/>
    </w:p>
    <w:p>
      <w:pPr>
        <w:pStyle w:val="706"/>
        <w:ind w:firstLine="480"/>
        <w:keepLines w:val="0"/>
        <w:keepNext w:val="0"/>
        <w:pageBreakBefore w:val="0"/>
        <w:spacing w:line="360" w:lineRule="auto"/>
        <w:widowControl w:val="off"/>
        <w:rPr>
          <w:rFonts w:hint="eastAsia" w:ascii="宋体" w:hAnsi="宋体"/>
          <w:bCs/>
          <w:color w:val="000000"/>
          <w:sz w:val="24"/>
        </w:rPr>
      </w:pPr>
      <w:r>
        <w:rPr>
          <w:rFonts w:ascii="宋体" w:hAnsi="宋体"/>
          <w:bCs/>
          <w:color w:val="000000"/>
          <w:sz w:val="24"/>
        </w:rPr>
        <w:t xml:space="preserve">3.2 </w:t>
      </w:r>
      <w:r>
        <w:rPr>
          <w:rFonts w:hint="eastAsia" w:ascii="宋体" w:hAnsi="宋体" w:cs="宋体"/>
          <w:color w:val="000000"/>
          <w:sz w:val="24"/>
          <w:szCs w:val="24"/>
        </w:rPr>
        <w:t xml:space="preserve">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rPr>
          <w:rFonts w:hint="eastAsia" w:ascii="宋体" w:hAnsi="宋体"/>
          <w:bCs/>
          <w:color w:val="000000"/>
          <w:sz w:val="24"/>
        </w:rPr>
      </w:r>
      <w:r/>
    </w:p>
    <w:p>
      <w:pPr>
        <w:pStyle w:val="737"/>
        <w:ind w:left="412" w:hanging="412"/>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四、知识产权</w:t>
      </w:r>
      <w:r>
        <w:rPr>
          <w:rFonts w:hint="eastAsia" w:hAnsi="宋体"/>
          <w:b/>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rPr>
      </w:pPr>
      <w:r>
        <w:rPr>
          <w:rFonts w:ascii="宋体" w:hAnsi="宋体"/>
          <w:color w:val="000000"/>
          <w:sz w:val="24"/>
          <w:szCs w:val="24"/>
        </w:rPr>
        <w:t xml:space="preserve">4.1</w:t>
      </w:r>
      <w:r>
        <w:rPr>
          <w:rFonts w:hint="eastAsia" w:ascii="宋体" w:hAnsi="宋体" w:cs="宋体"/>
          <w:color w:val="000000"/>
          <w:sz w:val="24"/>
          <w:szCs w:val="24"/>
        </w:rPr>
        <w:t xml:space="preserve">乙方应保证所提供的货物及服务或其任何一部分均不会侵犯任何第三方的知识产权，乙方对甲方提供的业务资料、技术资料应严格保密，不得扩散。乙方应保证甲方在使用、接受本合同货物和服务或其任何一部分时不受乙方及第三方提出侵犯其专利权、版权、商标权和工业设计权等知识产权的起诉。一旦出现侵权，由乙方负全部责任。乙方承诺在本项目实施过程中，乙方为甲方定制开发的管理界面、业务流程、业务表单，业务知识以及软件接口等软件系统的知识产权归属于甲方，乙方不得在未经甲方授权的情况下用于商业用途。</w:t>
      </w:r>
      <w:r>
        <w:rPr>
          <w:rFonts w:hint="eastAsia" w:ascii="宋体" w:hAnsi="宋体" w:cs="宋体"/>
          <w:color w:val="000000"/>
          <w:sz w:val="24"/>
          <w:szCs w:val="24"/>
        </w:rPr>
      </w:r>
      <w:r/>
    </w:p>
    <w:p>
      <w:pPr>
        <w:pStyle w:val="737"/>
        <w:keepLines w:val="0"/>
        <w:keepNext w:val="0"/>
        <w:pageBreakBefore w:val="0"/>
        <w:spacing w:before="120" w:after="120" w:line="360" w:lineRule="auto"/>
        <w:widowControl w:val="off"/>
        <w:rPr>
          <w:rFonts w:hint="eastAsia" w:hAnsi="宋体"/>
          <w:color w:val="000000"/>
          <w:sz w:val="24"/>
          <w:szCs w:val="24"/>
          <w:u w:val="single"/>
        </w:rPr>
      </w:pPr>
      <w:r>
        <w:rPr>
          <w:rFonts w:hAnsi="宋体"/>
          <w:b/>
          <w:color w:val="000000"/>
          <w:sz w:val="24"/>
          <w:szCs w:val="24"/>
        </w:rPr>
        <w:t xml:space="preserve">五、产权担保</w:t>
      </w:r>
      <w:r>
        <w:rPr>
          <w:rFonts w:hint="eastAsia" w:hAnsi="宋体"/>
          <w:color w:val="000000"/>
          <w:sz w:val="24"/>
          <w:szCs w:val="24"/>
          <w:u w:val="single"/>
        </w:rPr>
      </w:r>
      <w:r/>
    </w:p>
    <w:p>
      <w:pPr>
        <w:pStyle w:val="737"/>
        <w:ind w:firstLine="480"/>
        <w:keepLines w:val="0"/>
        <w:keepNext w:val="0"/>
        <w:pageBreakBefore w:val="0"/>
        <w:spacing w:before="120" w:after="120" w:line="360" w:lineRule="auto"/>
        <w:widowControl w:val="off"/>
        <w:rPr>
          <w:rFonts w:hint="eastAsia" w:hAnsi="宋体"/>
          <w:color w:val="000000"/>
          <w:sz w:val="24"/>
          <w:szCs w:val="24"/>
        </w:rPr>
      </w:pPr>
      <w:r>
        <w:rPr>
          <w:rFonts w:hAnsi="宋体"/>
          <w:color w:val="000000"/>
          <w:sz w:val="24"/>
          <w:szCs w:val="24"/>
        </w:rPr>
        <w:t xml:space="preserve">5.1 乙方保证所交付的货物的所有权完全属于乙方且无任何抵押、查封等产权瑕疵。</w:t>
      </w:r>
      <w:r>
        <w:rPr>
          <w:rFonts w:hint="eastAsia" w:hAnsi="宋体"/>
          <w:color w:val="000000"/>
          <w:sz w:val="24"/>
          <w:szCs w:val="24"/>
        </w:rPr>
      </w:r>
      <w:r/>
    </w:p>
    <w:p>
      <w:pPr>
        <w:pStyle w:val="737"/>
        <w:ind w:left="410" w:hanging="410"/>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六、履约保证金</w:t>
      </w:r>
      <w:r>
        <w:rPr>
          <w:rFonts w:hint="eastAsia" w:hAnsi="宋体"/>
          <w:b/>
          <w:color w:val="000000"/>
          <w:sz w:val="24"/>
          <w:szCs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ascii="宋体" w:hAnsi="宋体" w:eastAsia="宋体"/>
          <w:bCs/>
          <w:color w:val="000000"/>
          <w:sz w:val="24"/>
        </w:rPr>
        <w:t xml:space="preserve">1</w:t>
      </w:r>
      <w:r>
        <w:rPr>
          <w:rFonts w:hint="eastAsia" w:ascii="宋体" w:hAnsi="宋体" w:eastAsia="宋体"/>
          <w:bCs/>
          <w:color w:val="000000"/>
          <w:sz w:val="24"/>
        </w:rPr>
        <w:t xml:space="preserve">、乙方交纳人民币_________元作为本合同的履约保证金。</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备注：合同金额的10%，鼓励采购人对AA评级及以上政府采购供应商（需提供信用管理部门备案的第三方信用报告）降低为缴纳合同金额5%履约保证金。依据《关于在全省政府采购领域推行电子履约保函（保险）的通知》，鼓励供应商自愿使用履约保函（保险）代替缴纳履约保证金，可以通过政府采购电子履约保函（保险）平台（www.jsdzbh.com）在线申请履约保函（保险）]</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ascii="宋体" w:hAnsi="宋体" w:eastAsia="宋体"/>
          <w:bCs/>
          <w:color w:val="000000"/>
          <w:sz w:val="24"/>
        </w:rPr>
        <w:t xml:space="preserve">2</w:t>
      </w:r>
      <w:r>
        <w:rPr>
          <w:rFonts w:hint="eastAsia" w:ascii="宋体" w:hAnsi="宋体" w:eastAsia="宋体"/>
          <w:bCs/>
          <w:color w:val="000000"/>
          <w:sz w:val="24"/>
        </w:rPr>
        <w:t xml:space="preserve">、合同履行结束后，甲方应及时退还交纳的履约保证金。</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ascii="宋体" w:hAnsi="宋体" w:eastAsia="宋体"/>
          <w:bCs/>
          <w:color w:val="000000"/>
          <w:sz w:val="24"/>
        </w:rPr>
        <w:t xml:space="preserve">3</w:t>
      </w:r>
      <w:r>
        <w:rPr>
          <w:rFonts w:hint="eastAsia" w:ascii="宋体" w:hAnsi="宋体" w:eastAsia="宋体"/>
          <w:bCs/>
          <w:color w:val="000000"/>
          <w:sz w:val="24"/>
        </w:rPr>
        <w:t xml:space="preserve">、履约保证金的退还：</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3.1方式：无息退还至投标人缴纳履约保证金的账户。如为保函，在到期时自行失效。</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3.2时间：验收合格且采购人收到发票后30日内。</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3.3条件：按合同要求全部履约完成并经采购人验收合格，且采购人收到中标人出具的发票。</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3.4不予退还情形：</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除不可抗力情况外，投标人出现下列情形之一的，其履约保证金，采购人将视情节决定不予退还或部分不予退还。</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（1）中标人无正当理由拒绝签订合同的，或者在签订合同时向采购人提出附加条件或者更改合同实质性内容要求的；</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（2）中标人不履行与采购人订立的合同的；</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（3）中标人所供货物或服务不符合招标文件规定要求的；</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（4）中标人采取欺骗、弄虚作假方式投标的或与其它投标人串通投标的；</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（5）中标人将合同内容转包、违法分包的；</w:t>
      </w:r>
      <w:r>
        <w:rPr>
          <w:rFonts w:ascii="宋体" w:hAnsi="宋体" w:eastAsia="宋体"/>
          <w:bCs/>
          <w:color w:val="000000"/>
          <w:sz w:val="24"/>
        </w:rPr>
      </w:r>
      <w:r/>
    </w:p>
    <w:p>
      <w:pPr>
        <w:pStyle w:val="706"/>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（6）中标人故意捏造事实或伪造证明材料，进行虚假恶意投诉或反映的。</w:t>
      </w:r>
      <w:r>
        <w:rPr>
          <w:rFonts w:ascii="宋体" w:hAnsi="宋体" w:eastAsia="宋体"/>
          <w:bCs/>
          <w:color w:val="000000"/>
          <w:sz w:val="24"/>
        </w:rPr>
      </w:r>
      <w:r/>
    </w:p>
    <w:p>
      <w:pPr>
        <w:pStyle w:val="706"/>
        <w:keepLines w:val="0"/>
        <w:keepNext w:val="0"/>
        <w:pageBreakBefore w:val="0"/>
        <w:spacing w:before="145" w:after="145"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七、转包或分包</w:t>
      </w:r>
      <w:r>
        <w:rPr>
          <w:rFonts w:hint="eastAsia" w:ascii="宋体" w:hAnsi="宋体"/>
          <w:b/>
          <w:color w:val="000000"/>
          <w:sz w:val="24"/>
          <w:szCs w:val="24"/>
        </w:rPr>
      </w:r>
      <w:r/>
    </w:p>
    <w:p>
      <w:pPr>
        <w:pStyle w:val="706"/>
        <w:ind w:firstLine="480"/>
        <w:keepLines w:val="0"/>
        <w:keepNext w:val="0"/>
        <w:pageBreakBefore w:val="0"/>
        <w:spacing w:before="145" w:after="145" w:line="360" w:lineRule="auto"/>
        <w:widowControl w:val="off"/>
        <w:rPr>
          <w:rFonts w:hint="eastAsia" w:ascii="宋体" w:hAnsi="宋体"/>
          <w:color w:val="000000"/>
          <w:sz w:val="24"/>
          <w:szCs w:val="24"/>
        </w:rPr>
      </w:pPr>
      <w:r>
        <w:rPr>
          <w:rFonts w:ascii="宋体" w:hAnsi="宋体"/>
          <w:color w:val="000000"/>
          <w:sz w:val="24"/>
          <w:szCs w:val="24"/>
        </w:rPr>
        <w:t xml:space="preserve">7.1</w:t>
      </w:r>
      <w:r>
        <w:rPr>
          <w:rFonts w:hint="eastAsia" w:ascii="宋体" w:hAnsi="宋体" w:cs="宋体"/>
          <w:color w:val="000000"/>
          <w:sz w:val="24"/>
          <w:szCs w:val="24"/>
        </w:rPr>
        <w:t xml:space="preserve">本合同范围的货物，应由乙方直接供应，不得转让他人供应；</w:t>
      </w:r>
      <w:r>
        <w:rPr>
          <w:rFonts w:hint="eastAsia" w:ascii="宋体" w:hAnsi="宋体"/>
          <w:color w:val="000000"/>
          <w:sz w:val="24"/>
          <w:szCs w:val="24"/>
        </w:rPr>
      </w:r>
      <w:r/>
    </w:p>
    <w:p>
      <w:pPr>
        <w:pStyle w:val="706"/>
        <w:ind w:firstLine="480"/>
        <w:keepLines w:val="0"/>
        <w:keepNext w:val="0"/>
        <w:pageBreakBefore w:val="0"/>
        <w:spacing w:before="145" w:after="145" w:line="360" w:lineRule="auto"/>
        <w:widowControl w:val="off"/>
        <w:rPr>
          <w:rFonts w:hint="eastAsia" w:ascii="宋体" w:hAnsi="宋体"/>
          <w:color w:val="000000"/>
          <w:sz w:val="24"/>
          <w:szCs w:val="24"/>
        </w:rPr>
      </w:pPr>
      <w:r>
        <w:rPr>
          <w:rFonts w:ascii="宋体" w:hAnsi="宋体"/>
          <w:color w:val="000000"/>
          <w:sz w:val="24"/>
          <w:szCs w:val="24"/>
        </w:rPr>
        <w:t xml:space="preserve">7.2 </w:t>
      </w:r>
      <w:r>
        <w:rPr>
          <w:rFonts w:hint="eastAsia" w:ascii="宋体" w:hAnsi="宋体" w:cs="宋体"/>
          <w:color w:val="000000"/>
          <w:sz w:val="24"/>
          <w:szCs w:val="24"/>
        </w:rPr>
        <w:t xml:space="preserve">除非得到甲方的书面同意，乙方不得将本合同范围的货物全部或部分分包给他人供应；</w:t>
      </w:r>
      <w:r>
        <w:rPr>
          <w:rFonts w:hint="eastAsia" w:ascii="宋体" w:hAnsi="宋体"/>
          <w:color w:val="000000"/>
          <w:sz w:val="24"/>
          <w:szCs w:val="24"/>
        </w:rPr>
      </w:r>
      <w:r/>
    </w:p>
    <w:p>
      <w:pPr>
        <w:pStyle w:val="715"/>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7.3</w:t>
      </w:r>
      <w:r>
        <w:rPr>
          <w:rFonts w:hint="eastAsia" w:ascii="宋体" w:hAnsi="宋体" w:cs="宋体"/>
          <w:color w:val="000000"/>
          <w:sz w:val="24"/>
          <w:szCs w:val="24"/>
        </w:rPr>
        <w:t xml:space="preserve">如有转让和未经甲方同意的分包行为，甲方有权解除合同，没收履约保证金并追究乙方的违约责任。</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color w:val="000000"/>
          <w:sz w:val="24"/>
          <w:szCs w:val="24"/>
        </w:rPr>
      </w:pPr>
      <w:r>
        <w:rPr>
          <w:rFonts w:hAnsi="宋体"/>
          <w:b/>
          <w:color w:val="000000"/>
          <w:sz w:val="24"/>
          <w:szCs w:val="24"/>
        </w:rPr>
        <w:t xml:space="preserve">八、质保期</w:t>
      </w:r>
      <w:r>
        <w:rPr>
          <w:rFonts w:hint="eastAsia"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8.1 </w:t>
      </w:r>
      <w:r>
        <w:rPr>
          <w:rFonts w:hint="eastAsia" w:ascii="宋体" w:hAnsi="宋体" w:eastAsia="宋体" w:cs="Times New Roman"/>
          <w:color w:val="000000"/>
          <w:sz w:val="24"/>
          <w:szCs w:val="24"/>
        </w:rPr>
        <w:t xml:space="preserve">本项目软件平台自项目终验合格之日起质保</w:t>
      </w:r>
      <w:r>
        <w:rPr>
          <w:rFonts w:hint="eastAsia" w:ascii="宋体" w:hAnsi="宋体" w:eastAsia="宋体" w:cs="Times New Roman"/>
          <w:color w:val="000000"/>
          <w:sz w:val="24"/>
          <w:szCs w:val="24"/>
          <w:u w:val="single"/>
          <w:lang w:val="en-US" w:eastAsia="zh-CN"/>
        </w:rPr>
        <w:t xml:space="preserve">两</w:t>
      </w:r>
      <w:r>
        <w:rPr>
          <w:rFonts w:hint="eastAsia" w:ascii="宋体" w:hAnsi="宋体" w:eastAsia="宋体" w:cs="Times New Roman"/>
          <w:color w:val="000000"/>
          <w:sz w:val="24"/>
          <w:szCs w:val="24"/>
        </w:rPr>
        <w:t xml:space="preserve">年，相关的硬件设备质保和服务期为</w:t>
      </w:r>
      <w:r>
        <w:rPr>
          <w:rFonts w:hint="eastAsia" w:ascii="宋体" w:hAnsi="宋体" w:eastAsia="宋体" w:cs="Times New Roman"/>
          <w:color w:val="000000"/>
          <w:sz w:val="24"/>
          <w:szCs w:val="24"/>
          <w:u w:val="single"/>
          <w:lang w:val="en-US" w:eastAsia="zh-CN"/>
        </w:rPr>
        <w:t xml:space="preserve">三</w:t>
      </w:r>
      <w:r>
        <w:rPr>
          <w:rFonts w:hint="eastAsia" w:ascii="宋体" w:hAnsi="宋体" w:eastAsia="宋体" w:cs="Times New Roman"/>
          <w:color w:val="000000"/>
          <w:sz w:val="24"/>
          <w:szCs w:val="24"/>
        </w:rPr>
        <w:t xml:space="preserve">年</w:t>
      </w:r>
      <w:r>
        <w:rPr>
          <w:rFonts w:ascii="宋体" w:hAnsi="宋体" w:eastAsia="宋体" w:cs="Times New Roman"/>
          <w:color w:val="000000"/>
          <w:sz w:val="24"/>
          <w:szCs w:val="24"/>
        </w:rPr>
        <w:t xml:space="preserve">。</w:t>
      </w:r>
      <w:r>
        <w:rPr>
          <w:rFonts w:ascii="宋体" w:hAnsi="宋体"/>
          <w:color w:val="000000"/>
          <w:sz w:val="24"/>
          <w:szCs w:val="24"/>
        </w:rPr>
        <w:t xml:space="preserve">自</w:t>
      </w:r>
      <w:r>
        <w:rPr>
          <w:rFonts w:hint="eastAsia" w:ascii="宋体" w:hAnsi="宋体"/>
          <w:color w:val="000000"/>
          <w:sz w:val="24"/>
          <w:szCs w:val="24"/>
        </w:rPr>
        <w:t xml:space="preserve">整体项目</w:t>
      </w:r>
      <w:r>
        <w:rPr>
          <w:rFonts w:ascii="宋体" w:hAnsi="宋体"/>
          <w:color w:val="000000"/>
          <w:sz w:val="24"/>
          <w:szCs w:val="24"/>
        </w:rPr>
        <w:t xml:space="preserve">验收合格之日起计</w:t>
      </w:r>
      <w:r>
        <w:rPr>
          <w:rFonts w:hint="eastAsia" w:ascii="宋体" w:hAnsi="宋体"/>
          <w:color w:val="000000"/>
          <w:sz w:val="24"/>
          <w:szCs w:val="24"/>
        </w:rPr>
        <w:t xml:space="preserve">，质保期内的设备等其他损害货物均由乙方在甲方要求时间内整修完毕，保证道路、设备安全，由第三方人为因素造成的损坏，由乙方自行处理索赔事务，与甲方无关。</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九、</w:t>
      </w:r>
      <w:r>
        <w:rPr>
          <w:rFonts w:hint="eastAsia" w:hAnsi="宋体"/>
          <w:b/>
          <w:color w:val="000000"/>
          <w:sz w:val="24"/>
          <w:szCs w:val="24"/>
        </w:rPr>
        <w:t xml:space="preserve">合同履行期限</w:t>
      </w:r>
      <w:r>
        <w:rPr>
          <w:rFonts w:hAnsi="宋体"/>
          <w:b/>
          <w:color w:val="000000"/>
          <w:sz w:val="24"/>
          <w:szCs w:val="24"/>
        </w:rPr>
        <w:t xml:space="preserve">、交货方式及交货地点</w:t>
      </w:r>
      <w:r>
        <w:rPr>
          <w:rFonts w:hint="eastAsia" w:hAnsi="宋体"/>
          <w:b/>
          <w:color w:val="000000"/>
          <w:sz w:val="24"/>
          <w:szCs w:val="24"/>
        </w:rPr>
      </w:r>
      <w:r/>
    </w:p>
    <w:p>
      <w:pPr>
        <w:pStyle w:val="737"/>
        <w:ind w:firstLine="480"/>
        <w:keepLines w:val="0"/>
        <w:keepNext w:val="0"/>
        <w:pageBreakBefore w:val="0"/>
        <w:spacing w:before="120" w:after="120" w:line="360" w:lineRule="auto"/>
        <w:widowControl w:val="off"/>
        <w:rPr>
          <w:rFonts w:hint="eastAsia" w:hAnsi="宋体"/>
          <w:bCs/>
          <w:color w:val="000000"/>
          <w:sz w:val="24"/>
          <w:szCs w:val="24"/>
        </w:rPr>
      </w:pPr>
      <w:r>
        <w:rPr>
          <w:rFonts w:hAnsi="宋体"/>
          <w:bCs/>
          <w:color w:val="000000"/>
          <w:sz w:val="24"/>
          <w:szCs w:val="24"/>
        </w:rPr>
        <w:t xml:space="preserve">9.1 </w:t>
      </w:r>
      <w:r>
        <w:rPr>
          <w:rFonts w:hint="eastAsia" w:hAnsi="宋体"/>
          <w:bCs/>
          <w:color w:val="000000"/>
          <w:sz w:val="24"/>
          <w:szCs w:val="24"/>
        </w:rPr>
        <w:t xml:space="preserve">合同履行期限</w:t>
      </w:r>
      <w:r>
        <w:rPr>
          <w:rFonts w:hAnsi="宋体"/>
          <w:bCs/>
          <w:color w:val="000000"/>
          <w:sz w:val="24"/>
          <w:szCs w:val="24"/>
        </w:rPr>
        <w:t xml:space="preserve">：</w:t>
      </w:r>
      <w:r>
        <w:rPr>
          <w:rFonts w:hint="eastAsia" w:hAnsi="宋体"/>
          <w:bCs/>
          <w:color w:val="000000"/>
          <w:sz w:val="24"/>
          <w:szCs w:val="24"/>
        </w:rPr>
        <w:t xml:space="preserve">合同签订后31个工作日内完成供货并安装、调试、验收合格后交付招标人使用，质保期自平台验收后起算。</w:t>
      </w:r>
      <w:r>
        <w:rPr>
          <w:rFonts w:hint="eastAsia" w:hAnsi="宋体"/>
          <w:bCs/>
          <w:color w:val="000000"/>
          <w:sz w:val="24"/>
          <w:szCs w:val="24"/>
        </w:rPr>
      </w:r>
      <w:r/>
    </w:p>
    <w:p>
      <w:pPr>
        <w:pStyle w:val="715"/>
        <w:ind w:firstLine="480"/>
        <w:keepLines w:val="0"/>
        <w:keepNext w:val="0"/>
        <w:pageBreakBefore w:val="0"/>
        <w:spacing w:line="360" w:lineRule="auto"/>
        <w:widowControl w:val="off"/>
        <w:rPr>
          <w:rFonts w:hint="eastAsia" w:hAnsi="宋体"/>
          <w:bCs/>
          <w:color w:val="000000"/>
          <w:sz w:val="24"/>
          <w:szCs w:val="24"/>
        </w:rPr>
      </w:pPr>
      <w:r>
        <w:rPr>
          <w:rFonts w:hAnsi="宋体"/>
          <w:bCs/>
          <w:color w:val="000000"/>
          <w:sz w:val="24"/>
          <w:szCs w:val="24"/>
        </w:rPr>
        <w:t xml:space="preserve">9.2 交货方式：</w:t>
      </w:r>
      <w:r>
        <w:rPr>
          <w:rFonts w:hint="eastAsia" w:hAnsi="宋体"/>
          <w:bCs/>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（1）乙方交货前应对产品作出全面检查和对验收文件进行整理，并列出清单，作为甲方收货验收和使用的技术条件依据，检验的结果应随货物交甲方。</w:t>
      </w:r>
      <w:r>
        <w:rPr>
          <w:rFonts w:hint="eastAsia" w:ascii="宋体" w:hAnsi="宋体" w:cs="宋体"/>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（2）货物、材料运抵现场后，甲方对乙方提交的货物依据招标文件上的技术规格要求和国家有关质量标准进行现场初步验收，外观、说明书符合招标文件技术要求的，给予签收，初步验收不合格的不予签收。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宋体"/>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对设备、材料的品牌、型号、数量、产地等进行检查和清点，同类型的所有设备和材料应属同一制造商的同一地产品。如检验中发现短缺、损坏或假冒伪劣商品，乙方应立即采取补救措施，不得因此影响施工，否则一切损失由乙方负责。</w:t>
      </w:r>
      <w:r>
        <w:rPr>
          <w:rFonts w:hint="eastAsia" w:ascii="宋体" w:hAnsi="宋体" w:cs="宋体"/>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（4）所有税费均由乙方承担。</w:t>
      </w:r>
      <w:r>
        <w:rPr>
          <w:rFonts w:hint="eastAsia" w:ascii="宋体" w:hAnsi="宋体" w:cs="宋体"/>
          <w:color w:val="000000"/>
          <w:sz w:val="24"/>
          <w:szCs w:val="24"/>
        </w:rPr>
      </w:r>
      <w:r/>
    </w:p>
    <w:p>
      <w:pPr>
        <w:pStyle w:val="737"/>
        <w:ind w:firstLine="480"/>
        <w:keepLines w:val="0"/>
        <w:keepNext w:val="0"/>
        <w:pageBreakBefore w:val="0"/>
        <w:spacing w:before="120" w:after="120" w:line="360" w:lineRule="auto"/>
        <w:widowControl w:val="off"/>
        <w:rPr>
          <w:rFonts w:hint="eastAsia" w:hAnsi="宋体"/>
          <w:b/>
          <w:color w:val="000000"/>
          <w:sz w:val="24"/>
          <w:szCs w:val="24"/>
        </w:rPr>
      </w:pPr>
      <w:r>
        <w:rPr>
          <w:rFonts w:hAnsi="宋体"/>
          <w:bCs/>
          <w:color w:val="000000"/>
          <w:sz w:val="24"/>
          <w:szCs w:val="24"/>
        </w:rPr>
        <w:t xml:space="preserve">9.3 交货地点：</w:t>
      </w:r>
      <w:r>
        <w:rPr>
          <w:rFonts w:hAnsi="宋体"/>
          <w:color w:val="000000"/>
          <w:sz w:val="24"/>
          <w:szCs w:val="24"/>
        </w:rPr>
        <w:t xml:space="preserve">_________</w:t>
      </w:r>
      <w:r>
        <w:rPr>
          <w:rFonts w:hint="eastAsia" w:hAnsi="宋体"/>
          <w:b/>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十、货款支付</w:t>
      </w:r>
      <w:r>
        <w:rPr>
          <w:rFonts w:hint="eastAsia" w:hAnsi="宋体"/>
          <w:b/>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lang w:val="zh-CN"/>
        </w:rPr>
      </w:pPr>
      <w:r>
        <w:rPr>
          <w:rFonts w:ascii="宋体" w:hAnsi="宋体"/>
          <w:bCs/>
          <w:color w:val="000000"/>
          <w:sz w:val="24"/>
          <w:szCs w:val="24"/>
        </w:rPr>
        <w:t xml:space="preserve">10.1 </w:t>
      </w:r>
      <w:r>
        <w:rPr>
          <w:rFonts w:hint="eastAsia" w:ascii="宋体" w:hAnsi="宋体" w:cs="宋体"/>
          <w:color w:val="000000"/>
          <w:sz w:val="24"/>
          <w:szCs w:val="24"/>
        </w:rPr>
        <w:t xml:space="preserve">付款方式：甲方应当在收到乙方提供发票后</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个工作日内，将合同金额的30%预付款资金支付到乙方银行账户（在签订合同时，乙方明确表示无需预付款的，可不执行）；所供货物全部采购、安装、调试完成后经采购人验收合格后</w:t>
      </w:r>
      <w:r>
        <w:rPr>
          <w:rFonts w:hint="eastAsia" w:ascii="宋体" w:hAnsi="宋体" w:cs="宋体"/>
          <w:color w:val="000000"/>
          <w:sz w:val="24"/>
          <w:szCs w:val="24"/>
          <w:lang w:val="en-US" w:eastAsia="zh-CN"/>
        </w:rPr>
        <w:t xml:space="preserve">且经</w:t>
      </w:r>
      <w:r>
        <w:rPr>
          <w:rFonts w:hint="eastAsia" w:ascii="宋体" w:hAnsi="宋体" w:cs="宋体"/>
          <w:color w:val="000000"/>
          <w:sz w:val="24"/>
          <w:szCs w:val="24"/>
        </w:rPr>
        <w:t xml:space="preserve">审计后付至审计金额的95%，余款待自项目软件平台终验合格之日起质保2年</w:t>
      </w:r>
      <w:r>
        <w:rPr>
          <w:rFonts w:hint="eastAsia" w:ascii="宋体" w:hAnsi="宋体" w:cs="宋体"/>
          <w:color w:val="000000"/>
          <w:sz w:val="24"/>
          <w:szCs w:val="24"/>
          <w:lang w:val="en-US" w:eastAsia="zh-CN"/>
        </w:rPr>
        <w:t xml:space="preserve">以及</w:t>
      </w:r>
      <w:r>
        <w:rPr>
          <w:rFonts w:hint="eastAsia" w:ascii="宋体" w:hAnsi="宋体" w:cs="宋体"/>
          <w:color w:val="000000"/>
          <w:sz w:val="24"/>
          <w:szCs w:val="24"/>
        </w:rPr>
        <w:t xml:space="preserve">相关的硬件设备质保3年</w:t>
      </w:r>
      <w:r>
        <w:rPr>
          <w:rFonts w:hint="eastAsia" w:ascii="宋体" w:hAnsi="宋体" w:cs="宋体"/>
          <w:color w:val="000000"/>
          <w:sz w:val="24"/>
          <w:szCs w:val="24"/>
          <w:lang w:val="en-US" w:eastAsia="zh-CN"/>
        </w:rPr>
        <w:t xml:space="preserve">后</w:t>
      </w:r>
      <w:r>
        <w:rPr>
          <w:rFonts w:hint="eastAsia" w:ascii="宋体" w:hAnsi="宋体" w:cs="宋体"/>
          <w:color w:val="000000"/>
          <w:sz w:val="24"/>
          <w:szCs w:val="24"/>
        </w:rPr>
        <w:t xml:space="preserve">一次性结清。</w:t>
      </w:r>
      <w:r>
        <w:rPr>
          <w:rFonts w:hint="eastAsia" w:ascii="宋体" w:hAnsi="宋体" w:cs="宋体"/>
          <w:color w:val="000000"/>
          <w:sz w:val="24"/>
          <w:szCs w:val="24"/>
          <w:lang w:val="zh-CN"/>
        </w:rPr>
        <w:t xml:space="preserve">按以上付款进度，无任何利息补偿。</w:t>
      </w:r>
      <w:r>
        <w:rPr>
          <w:rFonts w:hint="eastAsia" w:ascii="宋体" w:hAnsi="宋体" w:cs="宋体"/>
          <w:color w:val="000000"/>
          <w:sz w:val="24"/>
          <w:szCs w:val="24"/>
          <w:lang w:val="zh-CN"/>
        </w:rPr>
      </w:r>
      <w:r/>
    </w:p>
    <w:p>
      <w:pPr>
        <w:pStyle w:val="715"/>
        <w:ind w:firstLine="480"/>
        <w:keepLines w:val="0"/>
        <w:keepNext w:val="0"/>
        <w:pageBreakBefore w:val="0"/>
        <w:spacing w:line="360"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注：</w:t>
      </w:r>
      <w:r>
        <w:rPr>
          <w:rFonts w:hint="eastAsia" w:ascii="宋体" w:hAnsi="宋体" w:cs="宋体"/>
          <w:color w:val="000000"/>
          <w:sz w:val="24"/>
          <w:szCs w:val="24"/>
        </w:rPr>
        <w:t xml:space="preserve">乙方</w:t>
      </w:r>
      <w:r>
        <w:rPr>
          <w:rFonts w:hint="eastAsia" w:ascii="宋体" w:hAnsi="宋体" w:cs="宋体"/>
          <w:color w:val="000000"/>
          <w:sz w:val="24"/>
          <w:szCs w:val="24"/>
          <w:lang w:val="zh-CN"/>
        </w:rPr>
        <w:t xml:space="preserve">每次付款时需按</w:t>
      </w:r>
      <w:r>
        <w:rPr>
          <w:rFonts w:hint="eastAsia" w:ascii="宋体" w:hAnsi="宋体" w:cs="宋体"/>
          <w:color w:val="000000"/>
          <w:sz w:val="24"/>
          <w:szCs w:val="24"/>
        </w:rPr>
        <w:t xml:space="preserve">甲方</w:t>
      </w:r>
      <w:r>
        <w:rPr>
          <w:rFonts w:hint="eastAsia" w:ascii="宋体" w:hAnsi="宋体" w:cs="宋体"/>
          <w:color w:val="000000"/>
          <w:sz w:val="24"/>
          <w:szCs w:val="24"/>
          <w:lang w:val="zh-CN"/>
        </w:rPr>
        <w:t xml:space="preserve">要求开具发票给</w:t>
      </w:r>
      <w:r>
        <w:rPr>
          <w:rFonts w:hint="eastAsia" w:ascii="宋体" w:hAnsi="宋体" w:cs="宋体"/>
          <w:color w:val="000000"/>
          <w:sz w:val="24"/>
          <w:szCs w:val="24"/>
        </w:rPr>
        <w:t xml:space="preserve">甲方</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甲方</w:t>
      </w:r>
      <w:r>
        <w:rPr>
          <w:rFonts w:hint="eastAsia" w:ascii="宋体" w:hAnsi="宋体" w:cs="宋体"/>
          <w:color w:val="000000"/>
          <w:sz w:val="24"/>
          <w:szCs w:val="24"/>
          <w:lang w:val="zh-CN"/>
        </w:rPr>
        <w:t xml:space="preserve">收到</w:t>
      </w:r>
      <w:r>
        <w:rPr>
          <w:rFonts w:hint="eastAsia" w:ascii="宋体" w:hAnsi="宋体" w:cs="宋体"/>
          <w:color w:val="000000"/>
          <w:sz w:val="24"/>
          <w:szCs w:val="24"/>
        </w:rPr>
        <w:t xml:space="preserve">乙方</w:t>
      </w:r>
      <w:r>
        <w:rPr>
          <w:rFonts w:hint="eastAsia" w:ascii="宋体" w:hAnsi="宋体" w:cs="宋体"/>
          <w:color w:val="000000"/>
          <w:sz w:val="24"/>
          <w:szCs w:val="24"/>
          <w:lang w:val="zh-CN"/>
        </w:rPr>
        <w:t xml:space="preserve">发票后</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个工作日</w:t>
      </w:r>
      <w:r>
        <w:rPr>
          <w:rFonts w:hint="eastAsia" w:ascii="宋体" w:hAnsi="宋体" w:cs="宋体"/>
          <w:color w:val="000000"/>
          <w:sz w:val="24"/>
          <w:szCs w:val="24"/>
          <w:lang w:val="zh-CN"/>
        </w:rPr>
        <w:t xml:space="preserve">内予以支付款项。</w:t>
      </w:r>
      <w:r>
        <w:rPr>
          <w:rFonts w:hint="eastAsia" w:ascii="宋体" w:hAnsi="宋体" w:cs="宋体"/>
          <w:color w:val="000000"/>
          <w:sz w:val="24"/>
          <w:szCs w:val="24"/>
          <w:lang w:val="zh-CN"/>
        </w:rPr>
      </w:r>
      <w:r/>
    </w:p>
    <w:p>
      <w:pPr>
        <w:pStyle w:val="706"/>
        <w:keepLines w:val="0"/>
        <w:keepNext w:val="0"/>
        <w:pageBreakBefore w:val="0"/>
        <w:spacing w:before="145" w:after="145" w:line="360" w:lineRule="auto"/>
        <w:widowControl w:val="off"/>
        <w:rPr>
          <w:rFonts w:hint="eastAsia" w:ascii="宋体" w:hAnsi="宋体"/>
          <w:b/>
          <w:color w:val="000000"/>
          <w:sz w:val="24"/>
          <w:szCs w:val="24"/>
        </w:rPr>
      </w:pPr>
      <w:r>
        <w:rPr>
          <w:rFonts w:hint="eastAsia" w:ascii="宋体" w:hAnsi="宋体"/>
          <w:b/>
          <w:color w:val="000000"/>
          <w:sz w:val="24"/>
          <w:szCs w:val="24"/>
        </w:rPr>
        <w:t xml:space="preserve">十一</w:t>
      </w:r>
      <w:r>
        <w:rPr>
          <w:rFonts w:ascii="宋体" w:hAnsi="宋体"/>
          <w:b/>
          <w:color w:val="000000"/>
          <w:sz w:val="24"/>
          <w:szCs w:val="24"/>
        </w:rPr>
        <w:t xml:space="preserve">.</w:t>
      </w:r>
      <w:r>
        <w:rPr>
          <w:rFonts w:hint="eastAsia" w:ascii="宋体" w:hAnsi="宋体"/>
          <w:b/>
          <w:color w:val="000000"/>
          <w:sz w:val="24"/>
          <w:szCs w:val="24"/>
        </w:rPr>
        <w:t xml:space="preserve">税费</w:t>
      </w:r>
      <w:r>
        <w:rPr>
          <w:rFonts w:hint="eastAsia" w:ascii="宋体" w:hAnsi="宋体"/>
          <w:b/>
          <w:color w:val="000000"/>
          <w:sz w:val="24"/>
          <w:szCs w:val="24"/>
        </w:rPr>
      </w:r>
      <w:r/>
    </w:p>
    <w:p>
      <w:pPr>
        <w:pStyle w:val="706"/>
        <w:ind w:firstLine="480"/>
        <w:keepLines w:val="0"/>
        <w:keepNext w:val="0"/>
        <w:pageBreakBefore w:val="0"/>
        <w:spacing w:before="145" w:after="145" w:line="360" w:lineRule="auto"/>
        <w:widowControl w:val="off"/>
        <w:rPr>
          <w:rFonts w:hint="eastAsia" w:ascii="宋体" w:hAnsi="宋体"/>
          <w:color w:val="000000"/>
          <w:sz w:val="24"/>
          <w:szCs w:val="24"/>
        </w:rPr>
      </w:pPr>
      <w:r>
        <w:rPr>
          <w:rFonts w:ascii="宋体" w:hAnsi="宋体"/>
          <w:color w:val="000000"/>
          <w:sz w:val="24"/>
          <w:szCs w:val="24"/>
        </w:rPr>
        <w:t xml:space="preserve">11.1</w:t>
      </w:r>
      <w:r>
        <w:rPr>
          <w:rFonts w:hint="eastAsia" w:ascii="宋体" w:hAnsi="宋体"/>
          <w:color w:val="000000"/>
          <w:sz w:val="24"/>
          <w:szCs w:val="24"/>
        </w:rPr>
        <w:t xml:space="preserve">本合同执行中相关的一切税费均由乙方负担。</w:t>
      </w:r>
      <w:r>
        <w:rPr>
          <w:rFonts w:hint="eastAsia" w:ascii="宋体" w:hAnsi="宋体"/>
          <w:color w:val="000000"/>
          <w:sz w:val="24"/>
          <w:szCs w:val="24"/>
        </w:rPr>
      </w:r>
      <w:r/>
    </w:p>
    <w:p>
      <w:pPr>
        <w:pStyle w:val="737"/>
        <w:ind w:left="412" w:hanging="412"/>
        <w:keepLines w:val="0"/>
        <w:keepNext w:val="0"/>
        <w:pageBreakBefore w:val="0"/>
        <w:spacing w:before="120" w:after="120" w:line="360" w:lineRule="auto"/>
        <w:widowControl w:val="off"/>
        <w:rPr>
          <w:rFonts w:hint="eastAsia" w:hAnsi="宋体"/>
          <w:color w:val="000000"/>
          <w:sz w:val="24"/>
          <w:szCs w:val="24"/>
        </w:rPr>
      </w:pPr>
      <w:r>
        <w:rPr>
          <w:rFonts w:hAnsi="宋体"/>
          <w:b/>
          <w:color w:val="000000"/>
          <w:sz w:val="24"/>
          <w:szCs w:val="24"/>
        </w:rPr>
        <w:t xml:space="preserve">十二、质量保证及售后服务</w:t>
      </w:r>
      <w:r>
        <w:rPr>
          <w:rFonts w:hint="eastAsia"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12.1 乙方应按招标文件规定的货物性能、技术要求、质量标准向甲方提供未经使用的全新产品。</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12.2 乙方提供的货物在质</w:t>
      </w:r>
      <w:r>
        <w:rPr>
          <w:rFonts w:hint="eastAsia" w:ascii="宋体" w:hAnsi="宋体"/>
          <w:color w:val="000000"/>
          <w:sz w:val="24"/>
          <w:szCs w:val="24"/>
          <w:lang w:val="en-US" w:eastAsia="zh-CN"/>
        </w:rPr>
        <w:t xml:space="preserve">保</w:t>
      </w:r>
      <w:r>
        <w:rPr>
          <w:rFonts w:ascii="宋体" w:hAnsi="宋体"/>
          <w:color w:val="000000"/>
          <w:sz w:val="24"/>
          <w:szCs w:val="24"/>
        </w:rPr>
        <w:t xml:space="preserve">期内因货物本身的质量问题发生故障，乙方应负责免费更换。对达不到技术要求者，根据实际情况，经双方协商，可按以下办法处理：</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⑴更换：由乙方承担所发生的全部费用。</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⑵贬值处理：由甲乙双方合议定价。</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⑶退货处理：乙方应退还甲方支付的合同款，同时应承担该货物的直接费用（运输、保险、检验、货款利息及银行手续费等）。</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12.3如在使用过程中发生质量问题，</w:t>
      </w:r>
      <w:r>
        <w:rPr>
          <w:rFonts w:hint="eastAsia" w:ascii="宋体" w:hAnsi="宋体"/>
          <w:color w:val="000000"/>
          <w:sz w:val="24"/>
          <w:szCs w:val="24"/>
        </w:rPr>
        <w:t xml:space="preserve">乙方在接到电话后须在</w:t>
      </w:r>
      <w:r>
        <w:rPr>
          <w:rFonts w:hint="eastAsia" w:ascii="宋体" w:hAnsi="宋体"/>
          <w:color w:val="000000"/>
          <w:sz w:val="24"/>
          <w:szCs w:val="24"/>
          <w:u w:val="single"/>
        </w:rPr>
        <w:t xml:space="preserve">2</w:t>
      </w:r>
      <w:r>
        <w:rPr>
          <w:rFonts w:hint="eastAsia" w:ascii="宋体" w:hAnsi="宋体"/>
          <w:color w:val="000000"/>
          <w:sz w:val="24"/>
          <w:szCs w:val="24"/>
        </w:rPr>
        <w:t xml:space="preserve">小时内响应，</w:t>
      </w:r>
      <w:r>
        <w:rPr>
          <w:rFonts w:hint="eastAsia" w:ascii="宋体" w:hAnsi="宋体"/>
          <w:color w:val="000000"/>
          <w:sz w:val="24"/>
          <w:szCs w:val="24"/>
          <w:u w:val="single"/>
        </w:rPr>
        <w:t xml:space="preserve">6</w:t>
      </w:r>
      <w:r>
        <w:rPr>
          <w:rFonts w:hint="eastAsia" w:ascii="宋体" w:hAnsi="宋体"/>
          <w:color w:val="000000"/>
          <w:sz w:val="24"/>
          <w:szCs w:val="24"/>
        </w:rPr>
        <w:t xml:space="preserve">小时内至现场处理故障，</w:t>
      </w:r>
      <w:r>
        <w:rPr>
          <w:rFonts w:hint="eastAsia" w:ascii="宋体" w:hAnsi="宋体"/>
          <w:color w:val="000000"/>
          <w:sz w:val="24"/>
          <w:szCs w:val="24"/>
          <w:u w:val="single"/>
        </w:rPr>
        <w:t xml:space="preserve">24</w:t>
      </w:r>
      <w:r>
        <w:rPr>
          <w:rFonts w:hint="eastAsia" w:ascii="宋体" w:hAnsi="宋体"/>
          <w:color w:val="000000"/>
          <w:sz w:val="24"/>
          <w:szCs w:val="24"/>
        </w:rPr>
        <w:t xml:space="preserve">小时内处理完成（如遇特殊情况不能在规定时间内解决的须向甲方提出书面申请，经甲方同意后方可延长维修时间，否则按合同价的万分一/天</w:t>
      </w:r>
      <w:r>
        <w:rPr>
          <w:rFonts w:hint="eastAsia" w:ascii="宋体" w:hAnsi="宋体"/>
          <w:color w:val="000000"/>
          <w:sz w:val="24"/>
          <w:szCs w:val="24"/>
          <w:lang w:val="en-US" w:eastAsia="zh-CN"/>
        </w:rPr>
        <w:t xml:space="preserve">承担违约金，甲方有权直接在未结算价款中直接扣除</w:t>
      </w:r>
      <w:r>
        <w:rPr>
          <w:rFonts w:hint="eastAsia" w:ascii="宋体" w:hAnsi="宋体"/>
          <w:color w:val="000000"/>
          <w:sz w:val="24"/>
          <w:szCs w:val="24"/>
        </w:rPr>
        <w:t xml:space="preserve">），如果需要更换货物或配件，需保证所换货物或配件不低于原配置</w:t>
      </w:r>
      <w:r>
        <w:rPr>
          <w:rFonts w:hint="eastAsia"/>
          <w:color w:val="000000"/>
        </w:rPr>
        <w:t xml:space="preserve">。</w:t>
      </w:r>
      <w:r>
        <w:rPr>
          <w:rFonts w:hint="eastAsia" w:ascii="宋体" w:hAnsi="宋体"/>
          <w:color w:val="000000"/>
          <w:sz w:val="24"/>
          <w:szCs w:val="24"/>
        </w:rPr>
        <w:t xml:space="preserve">如在上述规定时间内不能到位的，甲方有权自行维修或更换，其费用在乙方合同价款中扣除，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rPr>
          <w:rFonts w:hint="eastAsia" w:ascii="宋体" w:hAnsi="宋体"/>
          <w:color w:val="000000"/>
          <w:sz w:val="24"/>
          <w:szCs w:val="24"/>
        </w:rPr>
      </w:r>
      <w:r/>
    </w:p>
    <w:p>
      <w:pPr>
        <w:pStyle w:val="706"/>
        <w:ind w:firstLine="480"/>
        <w:keepLines w:val="0"/>
        <w:keepNext w:val="0"/>
        <w:pageBreakBefore w:val="0"/>
        <w:spacing w:line="360" w:lineRule="auto"/>
        <w:widowControl w:val="off"/>
        <w:rPr>
          <w:color w:val="000000"/>
          <w:highlight w:val="none"/>
        </w:rPr>
      </w:pPr>
      <w:r>
        <w:rPr>
          <w:rFonts w:ascii="宋体" w:hAnsi="宋体"/>
          <w:color w:val="000000"/>
          <w:sz w:val="24"/>
          <w:szCs w:val="24"/>
        </w:rPr>
        <w:t xml:space="preserve">12.4</w:t>
      </w:r>
      <w:r>
        <w:rPr>
          <w:rFonts w:hint="eastAsia" w:ascii="宋体" w:hAnsi="宋体"/>
          <w:color w:val="000000"/>
          <w:sz w:val="24"/>
          <w:szCs w:val="24"/>
        </w:rPr>
        <w:t xml:space="preserve">在质保期内，乙方应</w:t>
      </w:r>
      <w:r>
        <w:rPr>
          <w:rFonts w:hint="eastAsia" w:ascii="宋体" w:hAnsi="宋体" w:cs="宋体"/>
          <w:color w:val="000000"/>
          <w:sz w:val="24"/>
          <w:szCs w:val="24"/>
        </w:rPr>
        <w:t xml:space="preserve">确保每月（以每月的23日统计数据为准，注：23日为节假日的，延后到下一个工作</w:t>
      </w:r>
      <w:r>
        <w:rPr>
          <w:rFonts w:hint="eastAsia" w:ascii="宋体" w:hAnsi="宋体" w:cs="宋体"/>
          <w:color w:val="000000"/>
          <w:sz w:val="24"/>
          <w:szCs w:val="24"/>
          <w:highlight w:val="none"/>
        </w:rPr>
        <w:t xml:space="preserve">日）的监控在线率达</w:t>
      </w:r>
      <w:r>
        <w:rPr>
          <w:rFonts w:hint="eastAsia" w:ascii="宋体" w:hAnsi="宋体" w:cs="宋体"/>
          <w:color w:val="000000"/>
          <w:sz w:val="24"/>
          <w:szCs w:val="24"/>
          <w:highlight w:val="none"/>
          <w:lang w:val="en-US" w:eastAsia="zh-CN"/>
        </w:rPr>
        <w:t xml:space="preserve">96</w:t>
      </w:r>
      <w:r>
        <w:rPr>
          <w:rFonts w:hint="eastAsia" w:ascii="宋体" w:hAnsi="宋体" w:cs="宋体"/>
          <w:color w:val="000000"/>
          <w:sz w:val="24"/>
          <w:szCs w:val="24"/>
          <w:highlight w:val="none"/>
        </w:rPr>
        <w:t xml:space="preserve">%及以上，未达到，每低1个百分点，扣除合同价款的</w:t>
      </w:r>
      <w:r>
        <w:rPr>
          <w:rFonts w:hint="eastAsia" w:ascii="宋体" w:hAnsi="宋体"/>
          <w:color w:val="000000"/>
          <w:sz w:val="24"/>
          <w:szCs w:val="24"/>
          <w:highlight w:val="none"/>
        </w:rPr>
        <w:t xml:space="preserve">万分之一，扣款每月进行累计。</w:t>
      </w:r>
      <w:r>
        <w:rPr>
          <w:color w:val="000000"/>
          <w:highlight w:val="none"/>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5</w:t>
      </w:r>
      <w:r>
        <w:rPr>
          <w:rFonts w:ascii="宋体" w:hAnsi="宋体"/>
          <w:color w:val="000000"/>
          <w:sz w:val="24"/>
          <w:szCs w:val="24"/>
        </w:rPr>
        <w:t xml:space="preserve">在质保期内，乙方应对货物出现的质量及安全问题负责处理解决并承担一切费用。</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十三、调试和验收</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13.1甲方对乙方提交的货物依据招标文件上的技术规格要求和国家有关质量标准进行现场初步验收，外观、说明书符合招标文件技术要求的，给予签收，初步验收不合格的不予签收。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13.2乙方交货前应对产品作出全面检查和对验收文件进行整理，并列出清单，作为甲方收货验收和使用的技术条件依据，检验的结果应随货物交甲方。</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13.3甲方对乙方提供的货物在使用前进行调试时，乙方需负责安装并培训甲方的使用操作人员，并协助甲方一起调试，直到符合技术要求，甲方才做最终验收。</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13.4对技术复杂的货物，甲方</w:t>
      </w:r>
      <w:r>
        <w:rPr>
          <w:rFonts w:hint="eastAsia" w:ascii="宋体" w:hAnsi="宋体"/>
          <w:color w:val="000000"/>
          <w:sz w:val="24"/>
          <w:szCs w:val="24"/>
        </w:rPr>
        <w:t xml:space="preserve">可</w:t>
      </w:r>
      <w:r>
        <w:rPr>
          <w:rFonts w:ascii="宋体" w:hAnsi="宋体"/>
          <w:color w:val="000000"/>
          <w:sz w:val="24"/>
          <w:szCs w:val="24"/>
        </w:rPr>
        <w:t xml:space="preserve">请国家认可的专业检测机构参与初步验收及最终验收，并由其出具质量检测报告。</w:t>
      </w:r>
      <w:r>
        <w:rPr>
          <w:rFonts w:hint="eastAsia" w:ascii="宋体" w:hAnsi="宋体"/>
          <w:color w:val="000000"/>
          <w:sz w:val="24"/>
          <w:szCs w:val="24"/>
        </w:rPr>
        <w:t xml:space="preserve">检测费用由乙方负责。</w:t>
      </w:r>
      <w:r>
        <w:rPr>
          <w:rFonts w:hint="eastAsia" w:ascii="宋体" w:hAnsi="宋体"/>
          <w:color w:val="000000"/>
          <w:sz w:val="24"/>
          <w:szCs w:val="24"/>
        </w:rPr>
      </w:r>
      <w:r/>
    </w:p>
    <w:p>
      <w:pPr>
        <w:pStyle w:val="715"/>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13.5验收时乙方必须在现场，验收完毕后作出验收结果报告；验收费用由乙方</w:t>
      </w:r>
      <w:r>
        <w:rPr>
          <w:rFonts w:hint="eastAsia" w:ascii="宋体" w:hAnsi="宋体"/>
          <w:color w:val="000000"/>
          <w:sz w:val="24"/>
          <w:szCs w:val="24"/>
        </w:rPr>
        <w:t xml:space="preserve">支付</w:t>
      </w:r>
      <w:r>
        <w:rPr>
          <w:rFonts w:ascii="宋体" w:hAnsi="宋体"/>
          <w:color w:val="000000"/>
          <w:sz w:val="24"/>
          <w:szCs w:val="24"/>
        </w:rPr>
        <w:t xml:space="preserve">。</w:t>
      </w:r>
      <w:r>
        <w:rPr>
          <w:rFonts w:hint="eastAsia" w:ascii="宋体" w:hAnsi="宋体"/>
          <w:color w:val="000000"/>
          <w:sz w:val="24"/>
          <w:szCs w:val="24"/>
        </w:rPr>
      </w:r>
      <w:r/>
    </w:p>
    <w:p>
      <w:pPr>
        <w:pStyle w:val="715"/>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lang w:val="en-US" w:eastAsia="zh-CN"/>
        </w:rPr>
        <w:t xml:space="preserve">13.6</w:t>
      </w:r>
      <w:r>
        <w:rPr>
          <w:rFonts w:hint="eastAsia" w:ascii="宋体" w:hAnsi="宋体" w:cs="宋体"/>
          <w:color w:val="000000"/>
          <w:sz w:val="24"/>
          <w:szCs w:val="24"/>
        </w:rPr>
        <w:t xml:space="preserve">乙方在安装调试过程中必须确保安全，乙方自行承担设备安装调试过程中的质量、任何状况下的安全责任，发生的一切问题和责任与甲方无关，相关一切费用或民事、刑事责任均由乙方自理。若乙方不能及时处理所发生的问题和责任，并且影响到系统总体进度时，甲方有权处理相关事务，所发生的费用在支付合同款时扣除。</w:t>
      </w:r>
      <w:r>
        <w:rPr>
          <w:rFonts w:hint="eastAsia" w:ascii="宋体" w:hAnsi="宋体" w:cs="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十四、货物包装、发运及运输</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14.1乙方应在货物发运前对其进行满足运输距离、防潮、防震、防锈和防破损装卸等要求包装，以保证货物安全运达甲方指定地点。</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14.2使用说明书、质量检验证明书、随配附件和工具以及清单一并附于货物内。</w:t>
      </w:r>
      <w:r>
        <w:rPr>
          <w:rFonts w:hint="eastAsia" w:ascii="宋体" w:hAnsi="宋体"/>
          <w:color w:val="000000"/>
          <w:sz w:val="24"/>
          <w:szCs w:val="24"/>
        </w:rPr>
      </w:r>
      <w:r/>
    </w:p>
    <w:p>
      <w:pPr>
        <w:pStyle w:val="715"/>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14.3乙方在货物发运手续办理完毕后24小时内或货到甲方48小时前通知甲方，以准备接货。</w:t>
      </w:r>
      <w:r>
        <w:rPr>
          <w:rFonts w:hint="eastAsia" w:ascii="宋体" w:hAnsi="宋体" w:cs="宋体"/>
          <w:color w:val="000000"/>
          <w:sz w:val="24"/>
          <w:szCs w:val="24"/>
        </w:rPr>
        <w:t xml:space="preserve">所供货物必须首先符合有关国家强制性规定、国家（行业）标准或相关法律法规要求，同时满足招标文件规定的质量要求和使用需求。乙方提供全新未拆封产品（包括零部件、附件、备品备件），如确需拆封的，应在供货前征得甲方同意，否则视为不能交货。</w:t>
      </w:r>
      <w:r>
        <w:rPr>
          <w:rFonts w:hint="eastAsia" w:ascii="宋体" w:hAnsi="宋体" w:cs="宋体"/>
          <w:color w:val="000000"/>
          <w:sz w:val="24"/>
          <w:szCs w:val="24"/>
          <w:lang w:val="en-US" w:eastAsia="zh-CN"/>
        </w:rPr>
        <w:t xml:space="preserve">乙方</w:t>
      </w:r>
      <w:r>
        <w:rPr>
          <w:rFonts w:hint="eastAsia" w:ascii="宋体" w:hAnsi="宋体" w:cs="宋体"/>
          <w:color w:val="000000"/>
          <w:sz w:val="24"/>
          <w:szCs w:val="24"/>
        </w:rPr>
        <w:t xml:space="preserve">保证全部按照合同规定的时间和方式向</w:t>
      </w:r>
      <w:r>
        <w:rPr>
          <w:rFonts w:hint="eastAsia" w:ascii="宋体" w:hAnsi="宋体" w:cs="宋体"/>
          <w:color w:val="000000"/>
          <w:sz w:val="24"/>
          <w:szCs w:val="24"/>
          <w:lang w:val="en-US" w:eastAsia="zh-CN"/>
        </w:rPr>
        <w:t xml:space="preserve">甲方</w:t>
      </w:r>
      <w:r>
        <w:rPr>
          <w:rFonts w:hint="eastAsia" w:ascii="宋体" w:hAnsi="宋体" w:cs="宋体"/>
          <w:color w:val="000000"/>
          <w:sz w:val="24"/>
          <w:szCs w:val="24"/>
        </w:rPr>
        <w:t xml:space="preserve">提供货物和服务，并负责可能的弥补缺陷。</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14.4 货物在交付甲方前发生的风险均由乙方负责。</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14.5货物在规定的交付期限内由乙方送达甲方指定的地点视为交付，乙方同时需通知甲方货物已送达。</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十五、违约责任</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15.1甲方无正当理由拒收货物的，甲方向乙方偿付拒收货款总值的百分之五违约金。</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15.2 </w:t>
      </w:r>
      <w:r>
        <w:rPr>
          <w:rFonts w:hint="eastAsia" w:ascii="宋体" w:hAnsi="宋体"/>
          <w:color w:val="000000"/>
          <w:sz w:val="24"/>
          <w:szCs w:val="24"/>
          <w:lang w:val="en-US" w:eastAsia="zh-CN"/>
        </w:rPr>
        <w:t xml:space="preserve">甲方因货款支付问题，应尽力协调支付。</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w:t>
      </w:r>
      <w:r>
        <w:rPr>
          <w:rFonts w:hint="eastAsia" w:ascii="宋体" w:hAnsi="宋体"/>
          <w:color w:val="000000"/>
          <w:sz w:val="24"/>
          <w:szCs w:val="24"/>
          <w:lang w:val="en-US" w:eastAsia="zh-CN"/>
        </w:rPr>
        <w:t xml:space="preserve">该金额不足以弥补甲方损失的，按照实际损失赔偿</w:t>
      </w:r>
      <w:r>
        <w:rPr>
          <w:rFonts w:ascii="宋体" w:hAnsi="宋体"/>
          <w:color w:val="000000"/>
          <w:sz w:val="24"/>
          <w:szCs w:val="24"/>
        </w:rPr>
        <w:t xml:space="preserve">。 </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15.4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十六、不可抗力事件处理</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16.1在合同有效期内，任何一方因不可抗力事件导致不能履行合同，则合同履行期可延长，其延长期与不可抗力影响期相同。</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16.2不可抗力事件发生后，应立即通知对方，并寄送有关权威机构出具的证明。</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16.3不可抗力事件延续120天以上，双方应通过友好协商，确定是否继续履行合同。</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十七、诉讼</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17.1双方在执行合同中所发生的一切争议，应通过协商解决。如协商不成，可向合同签订地法院起诉，合同签订地在此约定为</w:t>
      </w:r>
      <w:r>
        <w:rPr>
          <w:rFonts w:hint="eastAsia" w:ascii="宋体" w:hAnsi="宋体"/>
          <w:color w:val="000000"/>
          <w:sz w:val="24"/>
          <w:szCs w:val="24"/>
        </w:rPr>
        <w:t xml:space="preserve">盐城</w:t>
      </w:r>
      <w:r>
        <w:rPr>
          <w:rFonts w:ascii="宋体" w:hAnsi="宋体"/>
          <w:color w:val="000000"/>
          <w:sz w:val="24"/>
          <w:szCs w:val="24"/>
        </w:rPr>
        <w:t xml:space="preserve">市</w:t>
      </w:r>
      <w:r>
        <w:rPr>
          <w:rFonts w:hint="eastAsia" w:ascii="宋体" w:hAnsi="宋体"/>
          <w:color w:val="000000"/>
          <w:sz w:val="24"/>
          <w:szCs w:val="24"/>
          <w:lang w:val="en-US" w:eastAsia="zh-CN"/>
        </w:rPr>
        <w:t xml:space="preserve">大丰区</w:t>
      </w:r>
      <w:r>
        <w:rPr>
          <w:rFonts w:ascii="宋体" w:hAnsi="宋体"/>
          <w:color w:val="000000"/>
          <w:sz w:val="24"/>
          <w:szCs w:val="24"/>
        </w:rPr>
        <w:t xml:space="preserve">。</w:t>
      </w:r>
      <w:r>
        <w:rPr>
          <w:rFonts w:hint="eastAsia" w:ascii="宋体" w:hAnsi="宋体"/>
          <w:color w:val="000000"/>
          <w:sz w:val="24"/>
          <w:szCs w:val="24"/>
        </w:rPr>
      </w:r>
      <w:r/>
    </w:p>
    <w:p>
      <w:pPr>
        <w:pStyle w:val="715"/>
        <w:ind w:firstLine="0"/>
        <w:keepLines w:val="0"/>
        <w:keepNext w:val="0"/>
        <w:pageBreakBefore w:val="0"/>
        <w:spacing w:line="360" w:lineRule="auto"/>
        <w:widowControl w:val="off"/>
        <w:rPr>
          <w:rFonts w:hint="eastAsia" w:ascii="宋体" w:hAnsi="宋体"/>
          <w:b/>
          <w:color w:val="000000"/>
          <w:sz w:val="24"/>
          <w:szCs w:val="24"/>
        </w:rPr>
      </w:pPr>
      <w:r>
        <w:rPr>
          <w:rFonts w:ascii="宋体" w:hAnsi="宋体"/>
          <w:b/>
          <w:color w:val="000000"/>
          <w:sz w:val="24"/>
          <w:szCs w:val="24"/>
        </w:rPr>
        <w:t xml:space="preserve">十八</w:t>
      </w:r>
      <w:r>
        <w:rPr>
          <w:rFonts w:hint="eastAsia" w:ascii="宋体" w:hAnsi="宋体"/>
          <w:b/>
          <w:color w:val="000000"/>
          <w:sz w:val="24"/>
          <w:szCs w:val="24"/>
        </w:rPr>
        <w:t xml:space="preserve">、合同附则</w:t>
      </w:r>
      <w:r>
        <w:rPr>
          <w:rFonts w:hint="eastAsia" w:ascii="宋体" w:hAnsi="宋体"/>
          <w:b/>
          <w:color w:val="000000"/>
          <w:sz w:val="24"/>
          <w:szCs w:val="24"/>
        </w:rPr>
      </w:r>
      <w:r/>
    </w:p>
    <w:p>
      <w:pPr>
        <w:pStyle w:val="716"/>
        <w:ind w:firstLine="480"/>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18.1网络专线的租用及支付根据招标人要求实施</w:t>
      </w:r>
      <w:r>
        <w:rPr>
          <w:rFonts w:ascii="宋体" w:hAnsi="宋体" w:eastAsia="宋体" w:cs="Times New Roman"/>
          <w:color w:val="000000"/>
          <w:sz w:val="24"/>
          <w:szCs w:val="24"/>
          <w:lang w:val="en-US" w:eastAsia="zh-CN" w:bidi="ar-SA"/>
        </w:rPr>
      </w:r>
      <w:r/>
    </w:p>
    <w:p>
      <w:pPr>
        <w:pStyle w:val="715"/>
        <w:ind w:firstLine="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715"/>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18.2乙方所提供设备、软件及服务及必须满足所有功能要求，乙方有责任保证甲方系统的功能性和完整性，未在招标文件中明示的设备及附配件，乙方在投标报价时已予以考虑，如项目实施过程中因缺少设备、配件或服务导致甲方系统无法正常运行，乙方须承诺免费提供；除甲方明确提出的变更外，本项目不再增加任何费用；</w:t>
      </w:r>
      <w:r>
        <w:rPr>
          <w:rFonts w:hint="eastAsia" w:ascii="宋体" w:hAnsi="宋体" w:eastAsia="宋体" w:cs="Times New Roman"/>
          <w:color w:val="000000"/>
          <w:sz w:val="24"/>
          <w:szCs w:val="24"/>
          <w:lang w:val="en-US" w:eastAsia="zh-CN" w:bidi="ar-SA"/>
        </w:rPr>
      </w:r>
      <w:r/>
    </w:p>
    <w:p>
      <w:pPr>
        <w:pStyle w:val="715"/>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18.3设备安装、调试所需的工具、仪表及安装材料由乙方自行解决。施工过程应严格执行相关的强弱电施工规范，并保证施工安全。</w:t>
      </w:r>
      <w:r>
        <w:rPr>
          <w:rFonts w:hint="eastAsia" w:ascii="宋体" w:hAnsi="宋体" w:eastAsia="宋体" w:cs="Times New Roman"/>
          <w:color w:val="000000"/>
          <w:sz w:val="24"/>
          <w:szCs w:val="24"/>
          <w:lang w:val="en-US" w:eastAsia="zh-CN" w:bidi="ar-SA"/>
        </w:rPr>
      </w:r>
      <w:r/>
    </w:p>
    <w:p>
      <w:pPr>
        <w:pStyle w:val="715"/>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18.4测试和验收</w:t>
      </w:r>
      <w:r>
        <w:rPr>
          <w:rFonts w:hint="eastAsia" w:ascii="宋体" w:hAnsi="宋体" w:eastAsia="宋体" w:cs="Times New Roman"/>
          <w:color w:val="000000"/>
          <w:sz w:val="24"/>
          <w:szCs w:val="24"/>
          <w:lang w:val="en-US" w:eastAsia="zh-CN" w:bidi="ar-SA"/>
        </w:rPr>
      </w:r>
      <w:r/>
    </w:p>
    <w:p>
      <w:pPr>
        <w:pStyle w:val="715"/>
        <w:ind w:firstLine="480"/>
        <w:keepLines w:val="0"/>
        <w:keepNext w:val="0"/>
        <w:pageBreakBefore w:val="0"/>
        <w:spacing w:line="360" w:lineRule="auto"/>
        <w:widowControl w:val="off"/>
        <w:rPr>
          <w:rFonts w:hint="eastAsia" w:ascii="宋体" w:hAnsi="宋体" w:eastAsia="宋体" w:cs="Times New Roman"/>
          <w:color w:val="000000"/>
          <w:sz w:val="24"/>
          <w:szCs w:val="24"/>
          <w:highlight w:val="yellow"/>
          <w:lang w:val="en-US" w:eastAsia="zh-CN" w:bidi="ar-SA"/>
        </w:rPr>
      </w:pPr>
      <w:r/>
      <w:bookmarkStart w:id="157" w:name="_Toc428690302"/>
      <w:r/>
      <w:bookmarkStart w:id="158" w:name="_Toc429366392"/>
      <w:r/>
      <w:bookmarkStart w:id="159" w:name="_Toc428690533"/>
      <w:r/>
      <w:bookmarkStart w:id="160" w:name="_Toc428689981"/>
      <w:r/>
      <w:bookmarkStart w:id="161" w:name="_Toc429540795"/>
      <w:r/>
      <w:bookmarkStart w:id="162" w:name="_Toc428689354"/>
      <w:r/>
      <w:bookmarkStart w:id="163" w:name="_Toc434993238"/>
      <w:r/>
      <w:bookmarkStart w:id="164" w:name="_Toc428769097"/>
      <w:r/>
      <w:bookmarkStart w:id="165" w:name="_Toc428438352"/>
      <w:r/>
      <w:bookmarkStart w:id="166" w:name="_Toc528414476"/>
      <w:r/>
      <w:bookmarkStart w:id="167" w:name="_Toc428695955"/>
      <w:r/>
      <w:bookmarkStart w:id="168" w:name="_Toc434980088"/>
      <w:r/>
      <w:bookmarkStart w:id="169" w:name="_Toc430058011"/>
      <w:r/>
      <w:bookmarkStart w:id="170" w:name="_Toc429556560"/>
      <w:r/>
      <w:bookmarkStart w:id="171" w:name="_Toc428696080"/>
      <w:r/>
      <w:bookmarkStart w:id="172" w:name="_Toc428696161"/>
      <w:r/>
      <w:bookmarkStart w:id="173" w:name="_Toc428677914"/>
      <w:r/>
      <w:bookmarkStart w:id="174" w:name="_Toc428633620"/>
      <w:r/>
      <w:bookmarkStart w:id="175" w:name="_Toc428690227"/>
      <w:r/>
      <w:bookmarkStart w:id="176" w:name="_Toc428438296"/>
      <w:r/>
      <w:bookmarkStart w:id="177" w:name="_Toc428696325"/>
      <w:r/>
      <w:bookmarkStart w:id="178" w:name="_Toc429476859"/>
      <w:r/>
      <w:bookmarkStart w:id="179" w:name="_Toc434121888"/>
      <w:r/>
      <w:bookmarkStart w:id="180" w:name="_Toc513784101"/>
      <w:r/>
      <w:bookmarkStart w:id="181" w:name="_Toc428679010"/>
      <w:r/>
      <w:bookmarkStart w:id="182" w:name="_Toc428690736"/>
      <w:r/>
      <w:bookmarkStart w:id="183" w:name="_Toc428696416"/>
      <w:r/>
      <w:bookmarkStart w:id="184" w:name="_Toc428690460"/>
      <w:r>
        <w:rPr>
          <w:rFonts w:hint="eastAsia" w:ascii="宋体" w:hAnsi="宋体" w:eastAsia="宋体" w:cs="Times New Roman"/>
          <w:color w:val="000000"/>
          <w:sz w:val="24"/>
          <w:szCs w:val="24"/>
          <w:lang w:val="en-US" w:eastAsia="zh-CN" w:bidi="ar-SA"/>
        </w:rPr>
        <w:t xml:space="preserve">乙方应向甲</w:t>
      </w:r>
      <w:r>
        <w:rPr>
          <w:rFonts w:hint="eastAsia" w:ascii="宋体" w:hAnsi="宋体" w:eastAsia="宋体" w:cs="Times New Roman"/>
          <w:color w:val="000000"/>
          <w:sz w:val="24"/>
          <w:szCs w:val="24"/>
          <w:highlight w:val="none"/>
          <w:lang w:val="en-US" w:eastAsia="zh-CN" w:bidi="ar-SA"/>
        </w:rPr>
        <w:t xml:space="preserve">方提交测试内容和方法。测试计划和技术内容由乙方拟定，经甲方确认后共同实施。</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Times New Roman"/>
          <w:color w:val="000000"/>
          <w:sz w:val="24"/>
          <w:szCs w:val="24"/>
          <w:highlight w:val="none"/>
          <w:lang w:val="en-US" w:eastAsia="zh-CN" w:bidi="ar-SA"/>
        </w:rPr>
        <w:t xml:space="preserve">乙方需与区数据局进行数据统筹和共享交换。根据政务信息目录对接标准进行数据对接并达到数据局要求。</w:t>
      </w:r>
      <w:r>
        <w:rPr>
          <w:rFonts w:hint="eastAsia" w:ascii="宋体" w:hAnsi="宋体" w:eastAsia="宋体" w:cs="Times New Roman"/>
          <w:color w:val="000000"/>
          <w:sz w:val="24"/>
          <w:szCs w:val="24"/>
          <w:highlight w:val="yellow"/>
          <w:lang w:val="en-US" w:eastAsia="zh-CN" w:bidi="ar-SA"/>
        </w:rPr>
      </w:r>
      <w:r/>
    </w:p>
    <w:p>
      <w:pPr>
        <w:pStyle w:val="737"/>
        <w:keepLines w:val="0"/>
        <w:keepNext w:val="0"/>
        <w:pageBreakBefore w:val="0"/>
        <w:spacing w:before="120" w:after="120" w:line="360" w:lineRule="auto"/>
        <w:widowControl w:val="off"/>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九</w:t>
      </w:r>
      <w:r>
        <w:rPr>
          <w:rFonts w:hAnsi="宋体"/>
          <w:b/>
          <w:color w:val="000000"/>
          <w:sz w:val="24"/>
          <w:szCs w:val="24"/>
        </w:rPr>
        <w:t xml:space="preserve">、合同生效及其它</w:t>
      </w:r>
      <w:r>
        <w:rPr>
          <w:rFonts w:hint="eastAsia" w:hAnsi="宋体"/>
          <w:b/>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t xml:space="preserve">.1合同经双方法定代表人</w:t>
      </w:r>
      <w:r>
        <w:rPr>
          <w:rFonts w:hint="eastAsia" w:ascii="宋体" w:hAnsi="宋体"/>
          <w:color w:val="000000"/>
          <w:sz w:val="24"/>
          <w:szCs w:val="24"/>
        </w:rPr>
        <w:t xml:space="preserve">（或负责人）</w:t>
      </w:r>
      <w:r>
        <w:rPr>
          <w:rFonts w:ascii="宋体" w:hAnsi="宋体"/>
          <w:color w:val="000000"/>
          <w:sz w:val="24"/>
          <w:szCs w:val="24"/>
        </w:rPr>
        <w:t xml:space="preserve">或授权委托代</w:t>
      </w:r>
      <w:r>
        <w:rPr>
          <w:rFonts w:hint="eastAsia" w:ascii="宋体" w:hAnsi="宋体"/>
          <w:color w:val="000000"/>
          <w:sz w:val="24"/>
          <w:szCs w:val="24"/>
        </w:rPr>
        <w:t xml:space="preserve">表</w:t>
      </w:r>
      <w:r>
        <w:rPr>
          <w:rFonts w:ascii="宋体" w:hAnsi="宋体"/>
          <w:color w:val="000000"/>
          <w:sz w:val="24"/>
          <w:szCs w:val="24"/>
        </w:rPr>
        <w:t xml:space="preserve">人签字并加盖单位公章后生效。</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t xml:space="preserve">.2本合同未尽事宜，遵照《</w:t>
      </w:r>
      <w:r>
        <w:rPr>
          <w:rFonts w:hint="eastAsia" w:ascii="宋体" w:hAnsi="宋体"/>
          <w:color w:val="000000"/>
          <w:sz w:val="24"/>
          <w:szCs w:val="24"/>
        </w:rPr>
        <w:t xml:space="preserve">民</w:t>
      </w:r>
      <w:r>
        <w:rPr>
          <w:rFonts w:ascii="宋体" w:hAnsi="宋体"/>
          <w:color w:val="000000"/>
          <w:sz w:val="24"/>
          <w:szCs w:val="24"/>
        </w:rPr>
        <w:t xml:space="preserve">法典》有关条文执行。</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 本合同一式</w:t>
      </w:r>
      <w:r>
        <w:rPr>
          <w:rFonts w:hint="eastAsia" w:ascii="宋体" w:hAnsi="宋体"/>
          <w:color w:val="000000"/>
          <w:sz w:val="24"/>
          <w:szCs w:val="24"/>
        </w:rPr>
        <w:t xml:space="preserve">肆</w:t>
      </w:r>
      <w:r>
        <w:rPr>
          <w:rFonts w:ascii="宋体" w:hAnsi="宋体"/>
          <w:color w:val="000000"/>
          <w:sz w:val="24"/>
          <w:szCs w:val="24"/>
        </w:rPr>
        <w:t xml:space="preserve">份，</w:t>
      </w:r>
      <w:r>
        <w:rPr>
          <w:rFonts w:hint="eastAsia" w:ascii="宋体" w:hAnsi="宋体"/>
          <w:color w:val="000000"/>
          <w:sz w:val="24"/>
          <w:szCs w:val="24"/>
        </w:rPr>
        <w:t xml:space="preserve">甲乙双方各执贰份。</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 </w:t>
      </w:r>
      <w:r>
        <w:rPr>
          <w:rFonts w:ascii="宋体" w:hAnsi="宋体"/>
          <w:color w:val="000000"/>
          <w:sz w:val="24"/>
          <w:szCs w:val="24"/>
        </w:rPr>
      </w:r>
      <w:r/>
    </w:p>
    <w:p>
      <w:pPr>
        <w:pStyle w:val="706"/>
        <w:ind w:firstLine="72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甲方：                         乙方： </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  地址：                         地址： </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  法定代表人</w:t>
      </w:r>
      <w:r>
        <w:rPr>
          <w:rFonts w:hint="eastAsia" w:ascii="宋体" w:hAnsi="宋体"/>
          <w:color w:val="000000"/>
          <w:sz w:val="24"/>
          <w:szCs w:val="24"/>
        </w:rPr>
        <w:t xml:space="preserve">或授权代表</w:t>
      </w:r>
      <w:r>
        <w:rPr>
          <w:rFonts w:ascii="宋体" w:hAnsi="宋体"/>
          <w:color w:val="000000"/>
          <w:sz w:val="24"/>
          <w:szCs w:val="24"/>
        </w:rPr>
        <w:t xml:space="preserve">：         法定代表人</w:t>
      </w:r>
      <w:r>
        <w:rPr>
          <w:rFonts w:hint="eastAsia" w:ascii="宋体" w:hAnsi="宋体"/>
          <w:color w:val="000000"/>
          <w:sz w:val="24"/>
          <w:szCs w:val="24"/>
        </w:rPr>
        <w:t xml:space="preserve">（或负责人）或授权代表</w:t>
      </w:r>
      <w:r>
        <w:rPr>
          <w:rFonts w:ascii="宋体" w:hAnsi="宋体"/>
          <w:color w:val="000000"/>
          <w:sz w:val="24"/>
          <w:szCs w:val="24"/>
        </w:rPr>
        <w:t xml:space="preserve">：</w:t>
      </w:r>
      <w:r>
        <w:rPr>
          <w:rFonts w:hint="eastAsia" w:ascii="宋体" w:hAnsi="宋体"/>
          <w:color w:val="000000"/>
          <w:sz w:val="24"/>
          <w:szCs w:val="24"/>
        </w:rPr>
      </w:r>
      <w:r/>
    </w:p>
    <w:p>
      <w:pPr>
        <w:pStyle w:val="706"/>
        <w:ind w:firstLine="480"/>
        <w:keepLines w:val="0"/>
        <w:keepNext w:val="0"/>
        <w:pageBreakBefore w:val="0"/>
        <w:spacing w:line="360" w:lineRule="auto"/>
        <w:widowControl w:val="off"/>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联系电话：                     联系电话：</w:t>
      </w:r>
      <w:r>
        <w:rPr>
          <w:rFonts w:hint="eastAsia" w:ascii="宋体" w:hAnsi="宋体"/>
          <w:color w:val="000000"/>
          <w:sz w:val="24"/>
          <w:szCs w:val="24"/>
        </w:rPr>
      </w:r>
      <w:r/>
    </w:p>
    <w:p>
      <w:pPr>
        <w:pStyle w:val="737"/>
        <w:keepLines w:val="0"/>
        <w:keepNext w:val="0"/>
        <w:pageBreakBefore w:val="0"/>
        <w:spacing w:before="120" w:after="120" w:line="360" w:lineRule="auto"/>
        <w:widowControl w:val="off"/>
        <w:rPr>
          <w:rFonts w:hint="eastAsia" w:hAnsi="宋体"/>
          <w:color w:val="000000"/>
          <w:sz w:val="24"/>
          <w:szCs w:val="24"/>
        </w:rPr>
      </w:pPr>
      <w:r>
        <w:rPr>
          <w:rFonts w:hint="eastAsia" w:hAnsi="宋体"/>
          <w:color w:val="000000"/>
          <w:sz w:val="24"/>
          <w:szCs w:val="24"/>
        </w:rPr>
      </w:r>
      <w:r/>
    </w:p>
    <w:p>
      <w:pPr>
        <w:pStyle w:val="737"/>
        <w:keepLines w:val="0"/>
        <w:keepNext w:val="0"/>
        <w:pageBreakBefore w:val="0"/>
        <w:spacing w:before="120" w:after="120" w:line="360" w:lineRule="auto"/>
        <w:widowControl w:val="off"/>
        <w:rPr>
          <w:rFonts w:hint="eastAsia" w:hAnsi="宋体"/>
          <w:color w:val="000000"/>
          <w:sz w:val="24"/>
          <w:szCs w:val="24"/>
        </w:rPr>
      </w:pPr>
      <w:r>
        <w:rPr>
          <w:rFonts w:hAnsi="宋体"/>
          <w:color w:val="000000"/>
        </w:rPr>
        <w:t xml:space="preserve">                   </w:t>
      </w:r>
      <w:r>
        <w:rPr>
          <w:rFonts w:hint="eastAsia" w:hAnsi="宋体"/>
          <w:color w:val="000000"/>
        </w:rPr>
        <w:t xml:space="preserve">                     </w:t>
      </w:r>
      <w:r>
        <w:rPr>
          <w:rFonts w:hint="eastAsia" w:hAnsi="宋体"/>
          <w:color w:val="000000"/>
          <w:sz w:val="24"/>
          <w:szCs w:val="24"/>
        </w:rPr>
        <w:t xml:space="preserve"> </w:t>
      </w:r>
      <w:r>
        <w:rPr>
          <w:rFonts w:hAnsi="宋体"/>
          <w:color w:val="000000"/>
          <w:sz w:val="24"/>
          <w:szCs w:val="24"/>
        </w:rPr>
        <w:t xml:space="preserve"> 签订日期：      年  月  日</w:t>
      </w:r>
      <w:bookmarkEnd w:id="150"/>
      <w:r>
        <w:rPr>
          <w:rFonts w:hint="eastAsia" w:hAnsi="宋体"/>
          <w:color w:val="000000"/>
          <w:sz w:val="24"/>
          <w:szCs w:val="24"/>
        </w:rPr>
      </w:r>
      <w:r/>
    </w:p>
    <w:p>
      <w:pPr>
        <w:pStyle w:val="706"/>
        <w:jc w:val="center"/>
        <w:spacing w:line="360" w:lineRule="exact"/>
        <w:rPr>
          <w:rFonts w:hint="eastAsia" w:ascii="宋体" w:hAnsi="宋体" w:eastAsia="宋体" w:cs="宋体"/>
          <w:b/>
          <w:color w:val="000000"/>
          <w:sz w:val="30"/>
          <w:szCs w:val="30"/>
        </w:rPr>
      </w:pPr>
      <w:r>
        <w:rPr>
          <w:rFonts w:hint="eastAsia" w:ascii="宋体" w:hAnsi="宋体"/>
          <w:b/>
          <w:color w:val="000000"/>
          <w:sz w:val="28"/>
          <w:szCs w:val="28"/>
        </w:rPr>
        <w:br w:type="page" w:clear="all"/>
      </w:r>
      <w:r>
        <w:rPr>
          <w:rFonts w:hint="eastAsia" w:ascii="宋体" w:hAnsi="宋体" w:eastAsia="宋体" w:cs="宋体"/>
          <w:b/>
          <w:color w:val="000000"/>
          <w:sz w:val="30"/>
          <w:szCs w:val="30"/>
        </w:rPr>
        <w:t xml:space="preserve">安</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全</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合</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同</w:t>
      </w:r>
      <w:r>
        <w:rPr>
          <w:rFonts w:hint="eastAsia" w:ascii="宋体" w:hAnsi="宋体" w:eastAsia="宋体" w:cs="宋体"/>
          <w:b/>
          <w:color w:val="000000"/>
          <w:sz w:val="30"/>
          <w:szCs w:val="30"/>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为在</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s="宋体"/>
          <w:color w:val="000000"/>
          <w:sz w:val="24"/>
          <w:szCs w:val="24"/>
        </w:rPr>
        <w:t xml:space="preserve">合同的实施过程中创造安全、高效的环境，切实搞好本项目的安全管理工作，本项目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（以下简称“甲方”）与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（以下简称“乙方”）特此签订安全合同：</w:t>
      </w:r>
      <w:r>
        <w:rPr>
          <w:rFonts w:ascii="宋体" w:hAnsi="宋体" w:cs="宋体"/>
          <w:color w:val="000000"/>
          <w:sz w:val="24"/>
          <w:szCs w:val="24"/>
        </w:rPr>
      </w:r>
      <w:r/>
    </w:p>
    <w:p>
      <w:pPr>
        <w:pStyle w:val="706"/>
        <w:ind w:firstLine="422"/>
        <w:jc w:val="left"/>
        <w:spacing w:line="480" w:lineRule="exact"/>
        <w:widowControl/>
        <w:rPr>
          <w:rFonts w:ascii="宋体" w:hAnsi="宋体" w:cs="宋体"/>
          <w:color w:val="000000"/>
          <w:sz w:val="24"/>
          <w:szCs w:val="24"/>
        </w:rPr>
      </w:pPr>
      <w:r>
        <w:rPr>
          <w:rFonts w:hint="eastAsia" w:ascii="宋体" w:hAnsi="宋体" w:cs="宋体"/>
          <w:b/>
          <w:bCs/>
          <w:color w:val="000000"/>
          <w:sz w:val="24"/>
          <w:szCs w:val="24"/>
        </w:rPr>
        <w:t xml:space="preserve">一、甲方职责</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1、严格遵守国家有关安全生产的法律法规，认真执行租赁服务合同中的有关安全要求。</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2、按照“安全第一、预防为主”的原则进行安全管理。</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3、组织对乙方项目服务现场安全检查，监督乙方及时发现并处理各种安全隐患。</w:t>
      </w:r>
      <w:r>
        <w:rPr>
          <w:rFonts w:ascii="宋体" w:hAnsi="宋体" w:cs="宋体"/>
          <w:color w:val="000000"/>
          <w:sz w:val="24"/>
          <w:szCs w:val="24"/>
        </w:rPr>
      </w:r>
      <w:r/>
    </w:p>
    <w:p>
      <w:pPr>
        <w:pStyle w:val="706"/>
        <w:ind w:firstLine="422"/>
        <w:jc w:val="left"/>
        <w:spacing w:line="480" w:lineRule="exact"/>
        <w:widowControl/>
        <w:rPr>
          <w:rFonts w:ascii="宋体" w:hAnsi="宋体" w:cs="宋体"/>
          <w:color w:val="000000"/>
          <w:sz w:val="24"/>
          <w:szCs w:val="24"/>
        </w:rPr>
      </w:pPr>
      <w:r>
        <w:rPr>
          <w:rFonts w:hint="eastAsia" w:ascii="宋体" w:hAnsi="宋体" w:cs="宋体"/>
          <w:b/>
          <w:bCs/>
          <w:color w:val="000000"/>
          <w:sz w:val="24"/>
          <w:szCs w:val="24"/>
        </w:rPr>
        <w:t xml:space="preserve">二、乙方职责</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1、严格遵守国家有关安全生产的法律法规、相关部门颁发的有关安全生产的规定，认真执行项目服务合同中的有关安全要求。</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3、建立健全安全责任制。从派往项目实施的</w:t>
      </w:r>
      <w:r>
        <w:rPr>
          <w:rFonts w:hint="eastAsia" w:ascii="宋体" w:hAnsi="宋体"/>
          <w:color w:val="000000"/>
          <w:sz w:val="24"/>
          <w:szCs w:val="24"/>
        </w:rPr>
        <w:t xml:space="preserve">项目经理、现场管理人员</w:t>
      </w:r>
      <w:r>
        <w:rPr>
          <w:rFonts w:hint="eastAsia" w:ascii="宋体" w:hAnsi="宋体" w:cs="宋体"/>
          <w:color w:val="000000"/>
          <w:sz w:val="24"/>
          <w:szCs w:val="24"/>
        </w:rPr>
        <w:t xml:space="preserve">到服务人员的安全生产管理系统必须做到纵向到底，一环不漏；各职能部门、人员的安全生产责任制做到横向到边，人人有责。项目经理是安全的第一责任人。</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4、乙方在任何时候都应采取各种合理的预防措施，防止其员工发生任何违法、违禁、暴力或防碍治安的行为。</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5、服务人员上岗，必须按规定穿戴防护用品。项目经理和现场管理人员应随时检查劳动防护用品的穿戴情况，不按规定穿戴防护用品的人员不得上岗。</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6、所有机具设备均应定期检查，并有签字记录，保证其经常处于完好状态；不合格的机具、设备和劳动保护用品严禁使用。</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7、乙方应对安全技术资料建立档案，安全技术资料应当真实、完整齐全。</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8、乙方应当接受甲方及政府安全监督机构对其安全生产的监督检查。对于检查单位下达的整改意见通知，乙方要立即予以整改，由此发生的费用乙方自负。</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10、发生重大伤亡及其他安全事故，乙方应按有关规定立即上报有关部门并通知甲方，同时按政府有关部门要求处理。</w:t>
      </w:r>
      <w:r>
        <w:rPr>
          <w:rFonts w:ascii="宋体" w:hAnsi="宋体" w:cs="宋体"/>
          <w:color w:val="000000"/>
          <w:sz w:val="24"/>
          <w:szCs w:val="24"/>
        </w:rPr>
      </w:r>
      <w:r/>
    </w:p>
    <w:p>
      <w:pPr>
        <w:pStyle w:val="706"/>
        <w:ind w:firstLine="422"/>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三、违约责任</w:t>
      </w:r>
      <w:r>
        <w:rPr>
          <w:rFonts w:ascii="宋体" w:hAnsi="宋体" w:cs="宋体"/>
          <w:b/>
          <w:bCs/>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1、乙方应对发生在本项目服务期间的交通安全、安全事故（包括人损）负全部法律责任，并承担由此而产生的一切经济损失。</w:t>
      </w:r>
      <w:r>
        <w:rPr>
          <w:rFonts w:ascii="宋体" w:hAnsi="宋体" w:cs="宋体"/>
          <w:color w:val="000000"/>
          <w:sz w:val="24"/>
          <w:szCs w:val="24"/>
        </w:rPr>
      </w:r>
      <w:r/>
    </w:p>
    <w:p>
      <w:pPr>
        <w:pStyle w:val="706"/>
        <w:ind w:firstLine="42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2、如乙方发生安全事故不及时妥善处理，引起纠纷或诉讼，甲方有权扣留其履约保证金和未付合同款用于支付事故处理费用。</w:t>
      </w:r>
      <w:r>
        <w:rPr>
          <w:rFonts w:ascii="宋体" w:hAnsi="宋体" w:cs="宋体"/>
          <w:color w:val="000000"/>
          <w:sz w:val="24"/>
          <w:szCs w:val="24"/>
        </w:rPr>
      </w:r>
      <w:r/>
    </w:p>
    <w:p>
      <w:pPr>
        <w:pStyle w:val="706"/>
        <w:ind w:firstLine="420"/>
        <w:spacing w:line="480" w:lineRule="exact"/>
        <w:rPr>
          <w:rFonts w:ascii="宋体" w:hAnsi="宋体" w:cs="宋体"/>
          <w:color w:val="000000"/>
          <w:sz w:val="24"/>
          <w:szCs w:val="24"/>
        </w:rPr>
      </w:pPr>
      <w:r>
        <w:rPr>
          <w:rFonts w:hint="eastAsia" w:ascii="宋体" w:hAnsi="宋体" w:cs="宋体"/>
          <w:color w:val="000000"/>
          <w:sz w:val="24"/>
          <w:szCs w:val="24"/>
        </w:rPr>
        <w:t xml:space="preserve">3、本合同一式四份，正本二份、副本二份，甲、乙双方各执二份。由双方法定代表人或其授权的代理人签署与加盖公章后生效，</w:t>
      </w:r>
      <w:r>
        <w:rPr>
          <w:rFonts w:hint="eastAsia" w:hAnsi="宋体"/>
          <w:bCs/>
          <w:color w:val="000000"/>
          <w:sz w:val="24"/>
          <w:szCs w:val="24"/>
        </w:rPr>
        <w:t xml:space="preserve">甲、乙双方所签定的安全合同的时效与服务合同时效等同</w:t>
      </w:r>
      <w:r>
        <w:rPr>
          <w:rFonts w:hint="eastAsia" w:ascii="宋体" w:hAnsi="宋体" w:cs="宋体"/>
          <w:color w:val="000000"/>
          <w:sz w:val="24"/>
          <w:szCs w:val="24"/>
        </w:rPr>
        <w:t xml:space="preserve">。</w:t>
      </w:r>
      <w:r>
        <w:rPr>
          <w:rFonts w:ascii="宋体" w:hAnsi="宋体" w:cs="宋体"/>
          <w:color w:val="000000"/>
          <w:sz w:val="24"/>
          <w:szCs w:val="24"/>
        </w:rPr>
      </w:r>
      <w:r/>
    </w:p>
    <w:p>
      <w:pPr>
        <w:pStyle w:val="706"/>
        <w:ind w:firstLine="840"/>
        <w:spacing w:line="500" w:lineRule="exact"/>
        <w:rPr>
          <w:rFonts w:ascii="宋体" w:hAnsi="宋体" w:cs="宋体"/>
          <w:color w:val="000000"/>
          <w:sz w:val="24"/>
          <w:szCs w:val="24"/>
        </w:rPr>
      </w:pP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甲方：（盖章）                       乙方：（盖章）</w:t>
      </w: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  　　　　　　　　                 法定代表人</w:t>
      </w: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或授权委托人：　　　　　　　　　　             或授权委托人：</w:t>
      </w: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签订日期：　　年　 月　 日               签订日期： 　年　 月　 日</w:t>
      </w:r>
      <w:r>
        <w:rPr>
          <w:rFonts w:ascii="宋体" w:hAnsi="宋体" w:cs="宋体"/>
          <w:color w:val="000000"/>
          <w:sz w:val="24"/>
          <w:szCs w:val="24"/>
        </w:rPr>
      </w:r>
      <w:r/>
    </w:p>
    <w:p>
      <w:pPr>
        <w:pStyle w:val="706"/>
        <w:jc w:val="center"/>
        <w:spacing w:line="360" w:lineRule="exact"/>
        <w:rPr>
          <w:rFonts w:ascii="宋体" w:hAnsi="宋体" w:cs="宋体"/>
          <w:b/>
          <w:color w:val="000000"/>
          <w:sz w:val="30"/>
          <w:szCs w:val="30"/>
        </w:rPr>
      </w:pPr>
      <w:r>
        <w:rPr>
          <w:color w:val="000000"/>
        </w:rPr>
        <w:br w:type="page" w:clear="all"/>
      </w:r>
      <w:r>
        <w:rPr>
          <w:rFonts w:hint="eastAsia" w:ascii="宋体" w:hAnsi="宋体" w:cs="宋体"/>
          <w:b/>
          <w:color w:val="000000"/>
          <w:sz w:val="30"/>
          <w:szCs w:val="30"/>
        </w:rPr>
        <w:t xml:space="preserve">廉 政 合 同</w:t>
      </w:r>
      <w:r>
        <w:rPr>
          <w:rFonts w:ascii="宋体" w:hAnsi="宋体" w:cs="宋体"/>
          <w:b/>
          <w:color w:val="000000"/>
          <w:sz w:val="30"/>
          <w:szCs w:val="30"/>
        </w:rPr>
      </w:r>
      <w:r/>
    </w:p>
    <w:p>
      <w:pPr>
        <w:pStyle w:val="706"/>
        <w:ind w:firstLine="482"/>
        <w:spacing w:line="480" w:lineRule="exact"/>
        <w:widowControl/>
        <w:rPr>
          <w:rFonts w:ascii="宋体" w:hAnsi="宋体" w:cs="宋体"/>
          <w:color w:val="000000"/>
          <w:sz w:val="24"/>
          <w:szCs w:val="24"/>
        </w:rPr>
      </w:pPr>
      <w:r>
        <w:rPr>
          <w:rFonts w:hint="eastAsia" w:ascii="宋体" w:hAnsi="宋体" w:cs="宋体"/>
          <w:b/>
          <w:color w:val="000000"/>
          <w:sz w:val="24"/>
          <w:szCs w:val="24"/>
        </w:rPr>
        <w:t xml:space="preserve">采购方：</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（以下简称甲方）</w:t>
      </w:r>
      <w:r>
        <w:rPr>
          <w:rFonts w:ascii="宋体" w:hAnsi="宋体" w:cs="宋体"/>
          <w:color w:val="000000"/>
          <w:sz w:val="24"/>
          <w:szCs w:val="24"/>
        </w:rPr>
      </w:r>
      <w:r/>
    </w:p>
    <w:p>
      <w:pPr>
        <w:pStyle w:val="706"/>
        <w:ind w:firstLine="482"/>
        <w:spacing w:line="480" w:lineRule="exact"/>
        <w:widowControl/>
        <w:rPr>
          <w:rFonts w:ascii="宋体" w:hAnsi="宋体" w:cs="宋体"/>
          <w:color w:val="000000"/>
          <w:sz w:val="24"/>
          <w:szCs w:val="24"/>
        </w:rPr>
      </w:pPr>
      <w:r>
        <w:rPr>
          <w:rFonts w:hint="eastAsia" w:ascii="宋体" w:hAnsi="宋体" w:cs="宋体"/>
          <w:b/>
          <w:color w:val="000000"/>
          <w:sz w:val="24"/>
          <w:szCs w:val="24"/>
        </w:rPr>
        <w:t xml:space="preserve">供应方：</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（以下简称乙方）</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为贯彻执行党风廉政法规，加强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中的党风廉政建设，特订立本廉政合同。</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一、甲乙双方约定</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1、强化廉政意识，共同遵守《盐城市市场廉政准入规定（试行）》等党风廉政建设的各项规定。</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2、认真执行</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合同文件，自觉按合同办事。</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3、除法定的商业秘密和合同文件另有规定之外，甲、乙双方的业务活动应坚持公开、公正、透明的原则，严禁损害国家和集体利益，以及违反法律、制度规定的不正当交易。</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4、加强本方人员的廉政监督，建立和健全廉政制度，认真查处违法违纪行为。</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5、对本方人员开展廉政告知、廉政教育和职业道德教育。</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6、如发现对方在业务活动中有违反廉政制度的行为，甲乙双方有及时提醒对方并督促其纠正的权利和义务。</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二、甲方在廉政建设方面的责任</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1、不得以任何形式向乙方索要和收受回扣。</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2、不得接受乙方礼金、礼品、有价证券和贵重物品，不得在乙方报销任何应由个人支付的费用。对无法推辞的礼金、礼品、有价证券和贵重物品应交见证部门登记。</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3、不得参加可能对公正执行公务有影响的宴请和娱乐、旅游活动。</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4、不得要求或者接受乙方为其住宅装修、婚丧嫁娶、家属子女的工作安排以及外出旅行等提供方便。</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5、不得在家接待乙方有关招投标和采购供应事项等涉及公务的询访。</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6、不得有其他违反廉政规定的行为。</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三、乙方在廉政建设方面的责任</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1、不得以任何理由向甲方人员行贿或馈赠礼品、礼金和有价证券。</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2、不得以甲方人员报支应由其支付的任何费用。</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3、不得邀请甲方工作人员外出旅游和参加由公款支付的各项高消费娱乐性活动。</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4、不得为甲方单位和个人购置或者提供通讯工具、交通工具、家电和高档办公用品。</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5、不得到甲方人员家里询访有关招标和采购事项。</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6、不得谋取私利擅自与甲方人员就项目承包、物资采购、设备供应项目的费用等问题私下商谈或达成默契。</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7、不得有其他违反廉政规定行为。</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四、违约责任</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1、甲方有违反本合同第一条第1至第5款和第二条的，除按党风廉政建设规定进行责任追究和执行主管部门有关处罚规定外，另外支付违约金</w:t>
      </w:r>
      <w:r>
        <w:rPr>
          <w:rFonts w:hint="eastAsia" w:ascii="宋体" w:hAnsi="宋体" w:cs="宋体"/>
          <w:color w:val="000000"/>
          <w:sz w:val="24"/>
          <w:szCs w:val="24"/>
          <w:u w:val="single"/>
        </w:rPr>
        <w:t xml:space="preserve">2000</w:t>
      </w:r>
      <w:r>
        <w:rPr>
          <w:rFonts w:hint="eastAsia" w:ascii="宋体" w:hAnsi="宋体" w:cs="宋体"/>
          <w:color w:val="000000"/>
          <w:sz w:val="24"/>
          <w:szCs w:val="24"/>
        </w:rPr>
        <w:t xml:space="preserve">元；给乙方造成损失的应于赔偿。</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2、乙方有违反本合同第一条第1至第5款和第三条的，</w:t>
      </w:r>
      <w:r>
        <w:rPr>
          <w:rFonts w:hint="eastAsia" w:ascii="宋体" w:hAnsi="宋体" w:cs="宋体"/>
          <w:color w:val="000000"/>
          <w:sz w:val="24"/>
          <w:szCs w:val="24"/>
        </w:rPr>
        <w:t xml:space="preserve">除按《盐城市市场廉政准入规定（试行）》和行政主管部门有关规定处罚外，视情节轻重给与项目总价的</w:t>
      </w:r>
      <w:r>
        <w:rPr>
          <w:rFonts w:hint="eastAsia" w:ascii="宋体" w:hAnsi="宋体" w:cs="宋体"/>
          <w:color w:val="000000"/>
          <w:sz w:val="24"/>
          <w:szCs w:val="24"/>
          <w:u w:val="single"/>
        </w:rPr>
        <w:t xml:space="preserve">5%</w:t>
      </w:r>
      <w:r>
        <w:rPr>
          <w:rFonts w:hint="eastAsia" w:ascii="宋体" w:hAnsi="宋体" w:cs="宋体"/>
          <w:color w:val="000000"/>
          <w:sz w:val="24"/>
          <w:szCs w:val="24"/>
        </w:rPr>
        <w:t xml:space="preserve">违约处罚，并承担由此造成的损失。</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3、甲方双方凡违反本合同规定的均要视情节追究纪律责任，情节严重的已经移送司法机关处理。</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五、见证单位的约定和授权</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1、双方约定：本合同的见证单位为各单位的内设纪检组织、纪委派驻纪检组或纪检监察机关和检查机关。双方授权见证单位组织 本合同执行情况的检查，提出在本合同在规定范围内的意见。</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六、检查方式</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本合同的履约情况检查由甲乙双方共同派人参加。检查方式为座谈、问卷、调查、查阅资料或其他约定方式。检查时间、次数、检查方式和检查结论、处罚意见由见证单位依据事实确定或裁定。</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七、本合同有效期自甲、乙双方签署之日起至该项目验收合格后合同价款付清时止。</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八、本合同作为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合同的附件，于本合同具有同等法律效力。</w:t>
      </w:r>
      <w:r>
        <w:rPr>
          <w:rFonts w:ascii="宋体" w:hAnsi="宋体" w:cs="宋体"/>
          <w:color w:val="000000"/>
          <w:sz w:val="24"/>
          <w:szCs w:val="24"/>
        </w:rPr>
      </w:r>
      <w:r/>
    </w:p>
    <w:p>
      <w:pPr>
        <w:pStyle w:val="706"/>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九、</w:t>
      </w:r>
      <w:r>
        <w:rPr>
          <w:rFonts w:ascii="宋体" w:hAnsi="宋体"/>
          <w:color w:val="000000"/>
          <w:sz w:val="24"/>
          <w:szCs w:val="24"/>
        </w:rPr>
        <w:t xml:space="preserve">本合同</w:t>
      </w:r>
      <w:r>
        <w:rPr>
          <w:rFonts w:hint="eastAsia" w:ascii="宋体" w:hAnsi="宋体"/>
          <w:color w:val="000000"/>
          <w:sz w:val="24"/>
          <w:szCs w:val="24"/>
        </w:rPr>
        <w:t xml:space="preserve">一式四份，正本二份、副本二份</w:t>
      </w:r>
      <w:r>
        <w:rPr>
          <w:rFonts w:ascii="宋体" w:hAnsi="宋体"/>
          <w:color w:val="000000"/>
          <w:sz w:val="24"/>
          <w:szCs w:val="24"/>
        </w:rPr>
        <w:t xml:space="preserve">，甲、乙双方各执</w:t>
      </w:r>
      <w:r>
        <w:rPr>
          <w:rFonts w:hint="eastAsia" w:ascii="宋体" w:hAnsi="宋体"/>
          <w:color w:val="000000"/>
          <w:sz w:val="24"/>
          <w:szCs w:val="24"/>
        </w:rPr>
        <w:t xml:space="preserve">二</w:t>
      </w:r>
      <w:r>
        <w:rPr>
          <w:rFonts w:ascii="宋体" w:hAnsi="宋体"/>
          <w:color w:val="000000"/>
          <w:sz w:val="24"/>
          <w:szCs w:val="24"/>
        </w:rPr>
        <w:t xml:space="preserve">份</w:t>
      </w:r>
      <w:r>
        <w:rPr>
          <w:rFonts w:hint="eastAsia" w:ascii="宋体" w:hAnsi="宋体" w:cs="宋体"/>
          <w:color w:val="000000"/>
          <w:sz w:val="24"/>
          <w:szCs w:val="24"/>
        </w:rPr>
        <w:t xml:space="preserve">。</w:t>
      </w:r>
      <w:r>
        <w:rPr>
          <w:rFonts w:ascii="宋体" w:hAnsi="宋体" w:cs="宋体"/>
          <w:color w:val="000000"/>
          <w:sz w:val="24"/>
          <w:szCs w:val="24"/>
        </w:rPr>
      </w:r>
      <w:r/>
    </w:p>
    <w:p>
      <w:pPr>
        <w:pStyle w:val="706"/>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甲方：（盖章）                        </w:t>
      </w:r>
      <w:r>
        <w:rPr>
          <w:rFonts w:hint="eastAsia" w:ascii="宋体" w:hAnsi="宋体" w:cs="宋体"/>
          <w:color w:val="000000"/>
          <w:sz w:val="24"/>
          <w:szCs w:val="24"/>
        </w:rPr>
        <w:t xml:space="preserve">乙方：（盖章）</w:t>
      </w: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  　　　　　　　　                 </w:t>
      </w:r>
      <w:r>
        <w:rPr>
          <w:rFonts w:ascii="宋体" w:hAnsi="宋体" w:cs="宋体"/>
          <w:color w:val="000000"/>
          <w:sz w:val="24"/>
          <w:szCs w:val="24"/>
        </w:rPr>
        <w:t xml:space="preserve"> </w:t>
      </w:r>
      <w:r>
        <w:rPr>
          <w:rFonts w:hint="eastAsia" w:ascii="宋体" w:hAnsi="宋体" w:cs="宋体"/>
          <w:color w:val="000000"/>
          <w:sz w:val="24"/>
          <w:szCs w:val="24"/>
        </w:rPr>
        <w:t xml:space="preserve">法定代表人</w:t>
      </w: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或授权委托人：　　　　　　　　　　           </w:t>
      </w:r>
      <w:r>
        <w:rPr>
          <w:rFonts w:ascii="宋体" w:hAnsi="宋体" w:cs="宋体"/>
          <w:color w:val="000000"/>
          <w:sz w:val="24"/>
          <w:szCs w:val="24"/>
        </w:rPr>
        <w:t xml:space="preserve">   </w:t>
      </w:r>
      <w:r>
        <w:rPr>
          <w:rFonts w:hint="eastAsia" w:ascii="宋体" w:hAnsi="宋体" w:cs="宋体"/>
          <w:color w:val="000000"/>
          <w:sz w:val="24"/>
          <w:szCs w:val="24"/>
        </w:rPr>
        <w:t xml:space="preserve">或授权委托人：</w:t>
      </w:r>
      <w:r>
        <w:rPr>
          <w:rFonts w:ascii="宋体" w:hAnsi="宋体" w:cs="宋体"/>
          <w:color w:val="000000"/>
          <w:sz w:val="24"/>
          <w:szCs w:val="24"/>
        </w:rPr>
      </w:r>
      <w:r/>
    </w:p>
    <w:p>
      <w:pPr>
        <w:pStyle w:val="70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签订日期：　　年　 月　 日                </w:t>
      </w:r>
      <w:r>
        <w:rPr>
          <w:rFonts w:hint="eastAsia" w:ascii="宋体" w:hAnsi="宋体" w:cs="宋体"/>
          <w:color w:val="000000"/>
          <w:sz w:val="24"/>
          <w:szCs w:val="24"/>
        </w:rPr>
        <w:t xml:space="preserve">签订日期： 　年　 月　 日</w:t>
      </w:r>
      <w:r>
        <w:rPr>
          <w:rFonts w:ascii="宋体" w:hAnsi="宋体" w:cs="宋体"/>
          <w:color w:val="000000"/>
          <w:sz w:val="24"/>
          <w:szCs w:val="24"/>
        </w:rPr>
      </w:r>
      <w:r/>
    </w:p>
    <w:p>
      <w:pPr>
        <w:pStyle w:val="706"/>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r>
      <w:r/>
    </w:p>
    <w:p>
      <w:pPr>
        <w:pStyle w:val="706"/>
        <w:jc w:val="center"/>
        <w:rPr>
          <w:rFonts w:hint="eastAsia" w:ascii="宋体" w:hAnsi="宋体" w:cs="宋体"/>
          <w:color w:val="000000"/>
          <w:sz w:val="24"/>
          <w:szCs w:val="24"/>
        </w:rPr>
      </w:pPr>
      <w:r>
        <w:rPr>
          <w:rFonts w:hint="eastAsia" w:ascii="宋体" w:hAnsi="宋体" w:cs="宋体"/>
          <w:color w:val="000000"/>
          <w:sz w:val="24"/>
          <w:szCs w:val="24"/>
        </w:rPr>
        <w:t xml:space="preserve">政府采购合同履约验收书（参考格式）</w:t>
      </w:r>
      <w:r>
        <w:rPr>
          <w:rFonts w:hint="eastAsia" w:ascii="宋体" w:hAnsi="宋体" w:cs="宋体"/>
          <w:color w:val="000000"/>
          <w:sz w:val="24"/>
          <w:szCs w:val="24"/>
        </w:rPr>
      </w:r>
      <w:r/>
    </w:p>
    <w:p>
      <w:pPr>
        <w:pStyle w:val="706"/>
        <w:ind w:firstLine="600"/>
        <w:jc w:val="left"/>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根据政府采购合同（编号：          ）的约定，我单位组织对</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项目中标（成交）供应商</w:t>
      </w:r>
      <w:r>
        <w:rPr>
          <w:rFonts w:hint="eastAsia" w:ascii="宋体" w:hAnsi="宋体" w:cs="宋体"/>
          <w:color w:val="000000"/>
          <w:sz w:val="24"/>
          <w:szCs w:val="24"/>
          <w:u w:val="single"/>
        </w:rPr>
        <w:t xml:space="preserve">（公司名称）</w:t>
      </w:r>
      <w:r>
        <w:rPr>
          <w:rFonts w:hint="eastAsia" w:ascii="宋体" w:hAnsi="宋体" w:cs="宋体"/>
          <w:color w:val="000000"/>
          <w:sz w:val="24"/>
          <w:szCs w:val="24"/>
        </w:rPr>
        <w:t xml:space="preserve">提供的货物（工程、服务）进行了履约验收，验收情况如下：</w:t>
      </w:r>
      <w:r>
        <w:rPr>
          <w:rFonts w:hint="eastAsia" w:ascii="宋体" w:hAnsi="宋体" w:cs="宋体"/>
          <w:color w:val="000000"/>
          <w:sz w:val="24"/>
          <w:szCs w:val="24"/>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项目地点</w:t>
            </w:r>
            <w:r>
              <w:rPr>
                <w:rFonts w:hint="eastAsia" w:ascii="宋体" w:hAnsi="宋体" w:cs="宋体"/>
                <w:color w:val="000000"/>
                <w:sz w:val="24"/>
                <w:szCs w:val="24"/>
              </w:rPr>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预算金额</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承接单位</w:t>
            </w:r>
            <w:r>
              <w:rPr>
                <w:rFonts w:hint="eastAsia"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pStyle w:val="706"/>
              <w:jc w:val="left"/>
              <w:spacing w:line="36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合同时间</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项目开始时间</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项目结束时间</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06"/>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215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06"/>
              <w:jc w:val="center"/>
              <w:rPr>
                <w:rFonts w:hint="eastAsia" w:ascii="宋体" w:hAnsi="宋体" w:cs="宋体"/>
                <w:b/>
                <w:bCs/>
                <w:color w:val="000000"/>
                <w:sz w:val="24"/>
                <w:szCs w:val="24"/>
              </w:rPr>
            </w:pPr>
            <w:r>
              <w:rPr>
                <w:rFonts w:hint="eastAsia" w:ascii="宋体" w:hAnsi="宋体" w:cs="宋体"/>
                <w:b/>
                <w:bCs/>
                <w:color w:val="000000"/>
                <w:sz w:val="24"/>
                <w:szCs w:val="24"/>
              </w:rPr>
              <w:t xml:space="preserve">验收情况和验收意见</w:t>
            </w:r>
            <w:r>
              <w:rPr>
                <w:rFonts w:hint="eastAsia" w:ascii="宋体" w:hAnsi="宋体" w:cs="宋体"/>
                <w:b/>
                <w:bCs/>
                <w:color w:val="000000"/>
                <w:sz w:val="24"/>
                <w:szCs w:val="24"/>
              </w:rPr>
            </w:r>
            <w:r/>
          </w:p>
          <w:p>
            <w:pPr>
              <w:pStyle w:val="706"/>
              <w:rPr>
                <w:rFonts w:hint="eastAsia" w:ascii="宋体" w:hAnsi="宋体" w:cs="宋体"/>
                <w:color w:val="000000"/>
                <w:sz w:val="24"/>
                <w:szCs w:val="24"/>
              </w:rPr>
            </w:pPr>
            <w:r>
              <w:rPr>
                <w:rFonts w:hint="eastAsia" w:ascii="宋体" w:hAnsi="宋体" w:cs="宋体"/>
                <w:color w:val="000000"/>
                <w:sz w:val="24"/>
                <w:szCs w:val="24"/>
              </w:rPr>
              <w:t xml:space="preserve">（可另附）</w:t>
            </w:r>
            <w:r>
              <w:rPr>
                <w:rFonts w:hint="eastAsia" w:ascii="宋体" w:hAnsi="宋体" w:cs="宋体"/>
                <w:color w:val="000000"/>
                <w:sz w:val="24"/>
                <w:szCs w:val="24"/>
              </w:rPr>
            </w:r>
            <w:r/>
          </w:p>
          <w:p>
            <w:pPr>
              <w:pStyle w:val="706"/>
              <w:rPr>
                <w:rFonts w:hint="eastAsia" w:ascii="宋体" w:hAnsi="宋体" w:cs="宋体"/>
                <w:color w:val="000000"/>
                <w:sz w:val="24"/>
                <w:szCs w:val="24"/>
              </w:rPr>
            </w:pPr>
            <w:r>
              <w:rPr>
                <w:rFonts w:hint="eastAsia" w:ascii="宋体" w:hAnsi="宋体" w:cs="宋体"/>
                <w:color w:val="000000"/>
                <w:sz w:val="24"/>
                <w:szCs w:val="24"/>
              </w:rPr>
            </w:r>
            <w:r/>
          </w:p>
          <w:p>
            <w:pPr>
              <w:pStyle w:val="706"/>
              <w:rPr>
                <w:rFonts w:hint="eastAsia" w:ascii="宋体" w:hAnsi="宋体" w:cs="宋体"/>
                <w:color w:val="000000"/>
                <w:sz w:val="24"/>
                <w:szCs w:val="24"/>
              </w:rPr>
            </w:pPr>
            <w:r>
              <w:rPr>
                <w:rFonts w:hint="eastAsia" w:ascii="宋体" w:hAnsi="宋体" w:cs="宋体"/>
                <w:color w:val="000000"/>
                <w:sz w:val="24"/>
                <w:szCs w:val="24"/>
              </w:rPr>
            </w:r>
            <w:r/>
          </w:p>
          <w:p>
            <w:pPr>
              <w:pStyle w:val="706"/>
              <w:ind w:firstLine="480"/>
              <w:rPr>
                <w:rFonts w:hint="eastAsia" w:ascii="宋体" w:hAnsi="宋体" w:cs="宋体"/>
                <w:color w:val="000000"/>
                <w:sz w:val="24"/>
                <w:szCs w:val="24"/>
              </w:rPr>
            </w:pPr>
            <w:r>
              <w:rPr>
                <w:rFonts w:hint="eastAsia" w:ascii="宋体" w:hAnsi="宋体" w:cs="宋体"/>
                <w:color w:val="000000"/>
                <w:sz w:val="24"/>
                <w:szCs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06"/>
              <w:jc w:val="left"/>
              <w:rPr>
                <w:rFonts w:hint="eastAsia" w:ascii="宋体" w:hAnsi="宋体" w:cs="宋体"/>
                <w:color w:val="000000"/>
                <w:sz w:val="24"/>
                <w:szCs w:val="24"/>
              </w:rPr>
            </w:pPr>
            <w:r>
              <w:rPr>
                <w:rFonts w:hint="eastAsia" w:ascii="宋体" w:hAnsi="宋体" w:cs="宋体"/>
                <w:color w:val="000000"/>
                <w:sz w:val="24"/>
                <w:szCs w:val="24"/>
              </w:rPr>
              <w:t xml:space="preserve">验收小组（签字）：</w:t>
            </w: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年    月    日</w:t>
            </w:r>
            <w:r>
              <w:rPr>
                <w:rFonts w:hint="eastAsia" w:ascii="宋体" w:hAnsi="宋体" w:cs="宋体"/>
                <w:color w:val="000000"/>
                <w:sz w:val="24"/>
                <w:szCs w:val="24"/>
              </w:rPr>
            </w:r>
            <w:r/>
          </w:p>
        </w:tc>
      </w:tr>
      <w:tr>
        <w:trPr>
          <w:trHeight w:val="1670"/>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06"/>
              <w:jc w:val="left"/>
              <w:rPr>
                <w:rFonts w:hint="eastAsia" w:ascii="宋体" w:hAnsi="宋体" w:cs="宋体"/>
                <w:color w:val="000000"/>
                <w:sz w:val="24"/>
                <w:szCs w:val="24"/>
              </w:rPr>
            </w:pPr>
            <w:r>
              <w:rPr>
                <w:rFonts w:hint="eastAsia" w:ascii="宋体" w:hAnsi="宋体" w:cs="宋体"/>
                <w:color w:val="000000"/>
                <w:sz w:val="24"/>
                <w:szCs w:val="24"/>
              </w:rPr>
              <w:t xml:space="preserve">供应商确认意见（签章）：</w:t>
            </w: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年    月    日</w:t>
            </w:r>
            <w:r>
              <w:rPr>
                <w:rFonts w:hint="eastAsia" w:ascii="宋体" w:hAnsi="宋体" w:cs="宋体"/>
                <w:color w:val="000000"/>
                <w:sz w:val="24"/>
                <w:szCs w:val="24"/>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06"/>
              <w:jc w:val="left"/>
              <w:rPr>
                <w:rFonts w:hint="eastAsia" w:ascii="宋体" w:hAnsi="宋体" w:cs="宋体"/>
                <w:color w:val="000000"/>
                <w:sz w:val="24"/>
                <w:szCs w:val="24"/>
              </w:rPr>
            </w:pPr>
            <w:r>
              <w:rPr>
                <w:rFonts w:hint="eastAsia" w:ascii="宋体" w:hAnsi="宋体" w:cs="宋体"/>
                <w:color w:val="000000"/>
                <w:sz w:val="24"/>
                <w:szCs w:val="24"/>
              </w:rPr>
              <w:t xml:space="preserve">采购人确认意见（签章）：</w:t>
            </w: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r>
            <w:r/>
          </w:p>
          <w:p>
            <w:pPr>
              <w:pStyle w:val="706"/>
              <w:jc w:val="lef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年    月    日</w:t>
            </w:r>
            <w:r>
              <w:rPr>
                <w:rFonts w:hint="eastAsia" w:ascii="宋体" w:hAnsi="宋体" w:cs="宋体"/>
                <w:color w:val="000000"/>
                <w:sz w:val="24"/>
                <w:szCs w:val="24"/>
              </w:rPr>
            </w:r>
            <w:r/>
          </w:p>
        </w:tc>
      </w:tr>
    </w:tbl>
    <w:p>
      <w:pPr>
        <w:pStyle w:val="706"/>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r>
      <w:r/>
    </w:p>
    <w:p>
      <w:pPr>
        <w:pStyle w:val="706"/>
        <w:rPr>
          <w:rFonts w:ascii="宋体" w:hAnsi="宋体" w:cs="宋体"/>
          <w:color w:val="000000"/>
          <w:sz w:val="24"/>
          <w:szCs w:val="24"/>
        </w:rPr>
      </w:pPr>
      <w:r>
        <w:rPr>
          <w:rFonts w:ascii="宋体" w:hAnsi="宋体" w:cs="宋体"/>
          <w:color w:val="000000"/>
          <w:sz w:val="24"/>
          <w:szCs w:val="24"/>
        </w:rPr>
      </w:r>
      <w:r/>
    </w:p>
    <w:p>
      <w:pPr>
        <w:pStyle w:val="707"/>
        <w:rPr>
          <w:rFonts w:ascii="宋体" w:hAnsi="宋体"/>
          <w:b/>
          <w:bCs/>
          <w:color w:val="000000"/>
          <w:sz w:val="24"/>
          <w:szCs w:val="24"/>
        </w:rPr>
      </w:pPr>
      <w:r/>
      <w:bookmarkEnd w:id="149"/>
      <w:r/>
      <w:bookmarkStart w:id="185" w:name="_Toc6165"/>
      <w:r/>
      <w:bookmarkStart w:id="186" w:name="_Toc9747"/>
      <w:r>
        <w:rPr>
          <w:rFonts w:hint="eastAsia" w:ascii="黑体" w:hAnsi="黑体" w:eastAsia="黑体" w:cs="黑体"/>
          <w:color w:val="000000"/>
          <w:sz w:val="36"/>
          <w:szCs w:val="36"/>
        </w:rPr>
        <w:t xml:space="preserve">第四章  </w:t>
      </w:r>
      <w:r>
        <w:rPr>
          <w:rFonts w:hint="eastAsia" w:ascii="黑体" w:hAnsi="黑体" w:eastAsia="黑体" w:cs="黑体"/>
          <w:bCs/>
          <w:color w:val="000000"/>
          <w:sz w:val="36"/>
          <w:szCs w:val="36"/>
        </w:rPr>
        <w:t xml:space="preserve">项目需求</w:t>
      </w:r>
      <w:bookmarkEnd w:id="151"/>
      <w:r/>
      <w:bookmarkEnd w:id="152"/>
      <w:r/>
      <w:bookmarkEnd w:id="153"/>
      <w:r/>
      <w:bookmarkEnd w:id="154"/>
      <w:r/>
      <w:bookmarkEnd w:id="185"/>
      <w:r/>
      <w:bookmarkEnd w:id="186"/>
      <w:r/>
      <w:bookmarkStart w:id="187" w:name="_Toc120614281"/>
      <w:r/>
      <w:bookmarkStart w:id="188" w:name="_Toc139298013"/>
      <w:r/>
      <w:bookmarkStart w:id="189" w:name="_Toc26554093"/>
      <w:r/>
      <w:bookmarkStart w:id="190" w:name="_Toc49090575"/>
      <w:r>
        <w:rPr>
          <w:rFonts w:ascii="宋体" w:hAnsi="宋体"/>
          <w:b/>
          <w:bCs/>
          <w:color w:val="000000"/>
          <w:sz w:val="24"/>
          <w:szCs w:val="24"/>
        </w:rPr>
      </w:r>
      <w:r/>
    </w:p>
    <w:p>
      <w:pPr>
        <w:pStyle w:val="706"/>
        <w:rPr>
          <w:color w:val="000000"/>
        </w:rPr>
      </w:pPr>
      <w:r>
        <w:rPr>
          <w:color w:val="000000"/>
        </w:rPr>
      </w:r>
      <w:r/>
    </w:p>
    <w:p>
      <w:pPr>
        <w:pStyle w:val="706"/>
        <w:ind w:left="238"/>
        <w:jc w:val="left"/>
        <w:spacing w:before="120" w:after="120" w:line="400" w:lineRule="exact"/>
        <w:rPr>
          <w:rFonts w:ascii="宋体" w:hAnsi="宋体"/>
          <w:color w:val="000000"/>
          <w:szCs w:val="32"/>
        </w:rPr>
        <w:outlineLvl w:val="1"/>
      </w:pPr>
      <w:r/>
      <w:bookmarkStart w:id="191" w:name="_Toc178585475"/>
      <w:r/>
      <w:bookmarkStart w:id="192" w:name="_Toc3207151"/>
      <w:r>
        <w:rPr>
          <w:rFonts w:hint="eastAsia" w:ascii="宋体" w:hAnsi="宋体" w:cs="宋体"/>
          <w:b/>
          <w:color w:val="000000"/>
          <w:sz w:val="36"/>
          <w:szCs w:val="36"/>
        </w:rPr>
        <w:t xml:space="preserve">一、项目背景概述</w:t>
      </w:r>
      <w:bookmarkEnd w:id="191"/>
      <w:r/>
      <w:bookmarkEnd w:id="192"/>
      <w:r>
        <w:rPr>
          <w:rFonts w:ascii="宋体" w:hAnsi="宋体"/>
          <w:color w:val="000000"/>
          <w:szCs w:val="32"/>
        </w:rPr>
      </w:r>
      <w:r/>
    </w:p>
    <w:p>
      <w:pPr>
        <w:pStyle w:val="706"/>
        <w:ind w:firstLine="560"/>
        <w:jc w:val="left"/>
        <w:rPr>
          <w:rFonts w:ascii="宋体" w:hAnsi="宋体" w:cs="宋体"/>
          <w:bCs/>
          <w:color w:val="000000"/>
          <w:sz w:val="28"/>
          <w:szCs w:val="28"/>
        </w:rPr>
      </w:pPr>
      <w:r>
        <w:rPr>
          <w:rFonts w:hint="eastAsia" w:ascii="宋体" w:hAnsi="宋体" w:cs="宋体"/>
          <w:bCs/>
          <w:color w:val="000000"/>
          <w:sz w:val="28"/>
          <w:szCs w:val="28"/>
        </w:rPr>
        <w:t xml:space="preserve">江苏省生态环境厅发布《池塘养殖尾水排放标准》，对池塘养殖尾水排放标准作了规定，江苏盐城国家级珍禽自然保护区管理处明确指出珍禽保护区实验区内水产养殖尾水通过排水闸将排入麋鹿保护区核心区，要求对该地块养殖尾水水质开展监测工作，为了全面、及时、准确地掌握尾水排放情况，拟建设以视频和水位数据为核心的智能监测系统，实现排放预警。</w:t>
      </w:r>
      <w:r>
        <w:rPr>
          <w:rFonts w:ascii="宋体" w:hAnsi="宋体" w:cs="宋体"/>
          <w:bCs/>
          <w:color w:val="000000"/>
          <w:sz w:val="28"/>
          <w:szCs w:val="28"/>
        </w:rPr>
      </w:r>
      <w:r/>
    </w:p>
    <w:p>
      <w:pPr>
        <w:pStyle w:val="706"/>
        <w:ind w:left="238"/>
        <w:jc w:val="left"/>
        <w:spacing w:before="120" w:after="120" w:line="400" w:lineRule="exact"/>
        <w:rPr>
          <w:rFonts w:ascii="宋体" w:hAnsi="宋体" w:cs="宋体"/>
          <w:b/>
          <w:color w:val="000000"/>
          <w:sz w:val="36"/>
          <w:szCs w:val="36"/>
        </w:rPr>
        <w:outlineLvl w:val="1"/>
      </w:pPr>
      <w:r/>
      <w:bookmarkStart w:id="193" w:name="_Toc3207156"/>
      <w:r/>
      <w:bookmarkStart w:id="194" w:name="_Toc178585479"/>
      <w:r>
        <w:rPr>
          <w:rFonts w:hint="eastAsia" w:ascii="宋体" w:hAnsi="宋体" w:cs="宋体"/>
          <w:b/>
          <w:color w:val="000000"/>
          <w:sz w:val="36"/>
          <w:szCs w:val="36"/>
        </w:rPr>
        <w:t xml:space="preserve">二、需求分析</w:t>
      </w:r>
      <w:bookmarkEnd w:id="193"/>
      <w:r/>
      <w:bookmarkEnd w:id="194"/>
      <w:r>
        <w:rPr>
          <w:rFonts w:ascii="宋体" w:hAnsi="宋体" w:cs="宋体"/>
          <w:b/>
          <w:color w:val="000000"/>
          <w:sz w:val="36"/>
          <w:szCs w:val="36"/>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目前该地区还是主要采用“人防”的方式管控尾水排放，存在以下两个痛点，一是传统管理人力缺乏，管理人员需要深入到养殖生产的各个环节，开展日常管理、统计分析、监控监测、现场执法等工作，当前管理者面临最大的问题是人力缺乏，单纯依靠人力已无法满足精细、高效的管理需求。二是管理平台智能化水平低，当前未配备尾水排放监管硬件和操作管理平台。因此，建设尾水排放智慧监控体系，全天候监控水位，及时发现精准定位告警点，高效调度人员处置，并对违规排放事件人员进行责任追溯，以科技力量助力保护自然保护区的水源尤为重要。</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构建养殖尾水排放智能告警平台系统，结合多方面调研及市场分析，提供尾水排放告警可视化管理功能，主要支撑以下业务：基于高德、百度等地图，展示用户设备对应区域的地图，还可以展示单个设备地图定位及基本信息；同时展示实时监测、设备情况、告警情况。通过地理信息系统帮助客户了解设备分布情况，实现设备分布一图展示；通过浮窗信息帮助客户了解排放及多维度告警统计信息，实现告警重点信息一屏展示。</w:t>
      </w:r>
      <w:r>
        <w:rPr>
          <w:rFonts w:ascii="宋体" w:hAnsi="宋体" w:cs="宋体"/>
          <w:bCs/>
          <w:color w:val="000000"/>
          <w:sz w:val="28"/>
          <w:szCs w:val="32"/>
        </w:rPr>
      </w:r>
      <w:r/>
    </w:p>
    <w:p>
      <w:pPr>
        <w:pStyle w:val="706"/>
        <w:ind w:firstLine="562"/>
        <w:jc w:val="left"/>
        <w:rPr>
          <w:rFonts w:ascii="宋体" w:hAnsi="宋体" w:cs="宋体"/>
          <w:b/>
          <w:bCs/>
          <w:color w:val="000000"/>
          <w:sz w:val="28"/>
          <w:szCs w:val="32"/>
        </w:rPr>
      </w:pPr>
      <w:r>
        <w:rPr>
          <w:rFonts w:hint="eastAsia" w:ascii="宋体" w:hAnsi="宋体" w:cs="宋体"/>
          <w:b/>
          <w:bCs/>
          <w:color w:val="000000"/>
          <w:sz w:val="28"/>
          <w:szCs w:val="32"/>
        </w:rPr>
        <w:t xml:space="preserve">排水情况实时监控</w:t>
      </w:r>
      <w:r>
        <w:rPr>
          <w:rFonts w:ascii="宋体" w:hAnsi="宋体" w:cs="宋体"/>
          <w:b/>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通过水位雷达数据、摄像机视频等方式发现告警，系统可对目标区域进行7*24小时实时监控，通过多种网络形式、多种接入协议、多种接入方式、多种厂家的终端设备接入实现实时监控网格化覆盖；通过3D放大、水位告警等核心能力，提高预警准确率，实现“看的远”、“看的全”、“看的清”、“测的准”，推动完善尾水排放智能监测体系。</w:t>
      </w:r>
      <w:r>
        <w:rPr>
          <w:rFonts w:ascii="宋体" w:hAnsi="宋体" w:cs="宋体"/>
          <w:bCs/>
          <w:color w:val="000000"/>
          <w:sz w:val="28"/>
          <w:szCs w:val="32"/>
        </w:rPr>
      </w:r>
      <w:r/>
    </w:p>
    <w:p>
      <w:pPr>
        <w:pStyle w:val="706"/>
        <w:jc w:val="left"/>
        <w:rPr>
          <w:rFonts w:ascii="宋体" w:hAnsi="宋体" w:cs="宋体"/>
          <w:bCs/>
          <w:color w:val="000000"/>
          <w:sz w:val="28"/>
          <w:szCs w:val="32"/>
        </w:rPr>
      </w:pPr>
      <w:r>
        <w:rPr>
          <w:rFonts w:hint="eastAsia" w:ascii="宋体" w:hAnsi="宋体" w:cs="宋体"/>
          <w:bCs/>
          <w:color w:val="000000"/>
          <w:sz w:val="28"/>
          <w:szCs w:val="32"/>
        </w:rPr>
        <w:t xml:space="preserve">三、全面覆盖及使用要求</w:t>
      </w:r>
      <w:r>
        <w:rPr>
          <w:rFonts w:ascii="宋体" w:hAnsi="宋体" w:cs="宋体"/>
          <w:bCs/>
          <w:color w:val="000000"/>
          <w:sz w:val="28"/>
          <w:szCs w:val="32"/>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要求每个监控点的摄像头能够360度旋转，每个高空监控点位安装高度不得低于35米，从而实现监控覆盖半径不低于2公里。</w:t>
      </w:r>
      <w:r>
        <w:rPr>
          <w:rFonts w:ascii="宋体" w:hAnsi="宋体" w:cs="宋体"/>
          <w:bCs/>
          <w:color w:val="000000"/>
          <w:sz w:val="28"/>
          <w:szCs w:val="32"/>
          <w:highlight w:val="none"/>
        </w:rPr>
      </w:r>
      <w:r/>
    </w:p>
    <w:p>
      <w:pPr>
        <w:pStyle w:val="737"/>
        <w:ind w:firstLine="480"/>
        <w:keepLines w:val="0"/>
        <w:keepNext w:val="0"/>
        <w:pageBreakBefore w:val="0"/>
        <w:spacing w:before="120" w:after="120" w:line="360" w:lineRule="auto"/>
        <w:widowControl w:val="off"/>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鉴于本项目实施时间紧，尾水排放时有发生，若中标人中标后，不能按照本项目合同履行期限要求合同签订后31个工作日内完成供货并安装、调试、验收合格后交付招标人使用，甲方有权单方面终止合同，同时造成的后果由中标人全部承担，按照相关法律规定承担相应违约责任，且可能承担列入合同不能正常履行失信名单，同时招标人保留进一步追加赔偿的权利。</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中标人自行勘察现场，核算成本，考虑自有、自建或租赁高空点位费用，并将该项费用填入报价分项报价表中包括高空点位租赁或建设费、管线、专线专网服务年费、电费、安全管理等所有费用纳入报价。如因不了解情况投标，一切后果由中标人承担。</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经现场勘查，结合每个监控点的覆盖范围及尾水排放监控区域，初步选定2个高空监控点位，要求实际监控点位与下述点位偏离不得超过100米。</w:t>
      </w:r>
      <w:r>
        <w:rPr>
          <w:rFonts w:ascii="宋体" w:hAnsi="宋体" w:cs="宋体"/>
          <w:bCs/>
          <w:color w:val="000000"/>
          <w:sz w:val="28"/>
          <w:szCs w:val="32"/>
          <w:highlight w:val="none"/>
        </w:rPr>
      </w:r>
      <w:r/>
    </w:p>
    <w:tbl>
      <w:tblPr>
        <w:tblW w:w="454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0"/>
        <w:gridCol w:w="3791"/>
        <w:gridCol w:w="1763"/>
        <w:gridCol w:w="1745"/>
      </w:tblGrid>
      <w:tr>
        <w:trPr>
          <w:trHeight w:val="482"/>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706"/>
              <w:jc w:val="center"/>
              <w:widowControl/>
              <w:rPr>
                <w:b/>
                <w:bCs/>
                <w:color w:val="000000"/>
                <w:sz w:val="21"/>
                <w:szCs w:val="21"/>
                <w:highlight w:val="none"/>
              </w:rPr>
            </w:pPr>
            <w:r>
              <w:rPr>
                <w:b/>
                <w:bCs/>
                <w:color w:val="000000"/>
                <w:sz w:val="21"/>
                <w:szCs w:val="21"/>
                <w:highlight w:val="none"/>
              </w:rPr>
              <w:t xml:space="preserve">序号</w:t>
            </w:r>
            <w:r>
              <w:rPr>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9" w:type="dxa"/>
            <w:vAlign w:val="center"/>
            <w:textDirection w:val="lrTb"/>
            <w:noWrap/>
          </w:tcPr>
          <w:p>
            <w:pPr>
              <w:pStyle w:val="706"/>
              <w:jc w:val="center"/>
              <w:widowControl/>
              <w:rPr>
                <w:b/>
                <w:bCs/>
                <w:color w:val="000000"/>
                <w:sz w:val="21"/>
                <w:szCs w:val="21"/>
                <w:highlight w:val="none"/>
              </w:rPr>
            </w:pPr>
            <w:r>
              <w:rPr>
                <w:b/>
                <w:bCs/>
                <w:color w:val="000000"/>
                <w:sz w:val="21"/>
                <w:szCs w:val="21"/>
                <w:highlight w:val="none"/>
              </w:rPr>
              <w:t xml:space="preserve">标识</w:t>
            </w:r>
            <w:r>
              <w:rPr>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tcPr>
          <w:p>
            <w:pPr>
              <w:pStyle w:val="706"/>
              <w:jc w:val="center"/>
              <w:widowControl/>
              <w:rPr>
                <w:b/>
                <w:bCs/>
                <w:color w:val="000000"/>
                <w:sz w:val="21"/>
                <w:szCs w:val="21"/>
                <w:highlight w:val="none"/>
              </w:rPr>
            </w:pPr>
            <w:r>
              <w:rPr>
                <w:b/>
                <w:bCs/>
                <w:color w:val="000000"/>
                <w:sz w:val="21"/>
                <w:szCs w:val="21"/>
                <w:highlight w:val="none"/>
              </w:rPr>
              <w:t xml:space="preserve">经度</w:t>
            </w:r>
            <w:r>
              <w:rPr>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tcPr>
          <w:p>
            <w:pPr>
              <w:pStyle w:val="706"/>
              <w:jc w:val="center"/>
              <w:widowControl/>
              <w:rPr>
                <w:b/>
                <w:bCs/>
                <w:color w:val="000000"/>
                <w:sz w:val="21"/>
                <w:szCs w:val="21"/>
                <w:highlight w:val="none"/>
              </w:rPr>
            </w:pPr>
            <w:r>
              <w:rPr>
                <w:b/>
                <w:bCs/>
                <w:color w:val="000000"/>
                <w:sz w:val="21"/>
                <w:szCs w:val="21"/>
                <w:highlight w:val="none"/>
              </w:rPr>
              <w:t xml:space="preserve">纬度</w:t>
            </w:r>
            <w:r>
              <w:rPr>
                <w:b/>
                <w:bCs/>
                <w:color w:val="000000"/>
                <w:sz w:val="21"/>
                <w:szCs w:val="21"/>
                <w:highlight w:val="none"/>
              </w:rPr>
            </w:r>
            <w:r/>
          </w:p>
        </w:tc>
      </w:tr>
      <w:tr>
        <w:trPr>
          <w:trHeight w:val="395"/>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tcPr>
          <w:p>
            <w:pPr>
              <w:pStyle w:val="706"/>
              <w:jc w:val="center"/>
              <w:widowControl/>
              <w:rPr>
                <w:b/>
                <w:bCs/>
                <w:color w:val="000000"/>
                <w:sz w:val="21"/>
                <w:szCs w:val="21"/>
                <w:highlight w:val="none"/>
              </w:rPr>
            </w:pPr>
            <w:r>
              <w:rPr>
                <w:b/>
                <w:bCs/>
                <w:color w:val="000000"/>
                <w:sz w:val="21"/>
                <w:szCs w:val="21"/>
                <w:highlight w:val="none"/>
              </w:rPr>
              <w:t xml:space="preserve">1</w:t>
            </w:r>
            <w:r>
              <w:rPr>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9" w:type="dxa"/>
            <w:vAlign w:val="center"/>
            <w:textDirection w:val="lrTb"/>
            <w:noWrap/>
          </w:tcPr>
          <w:p>
            <w:pPr>
              <w:pStyle w:val="706"/>
              <w:jc w:val="center"/>
              <w:widowControl/>
              <w:rPr>
                <w:color w:val="000000"/>
                <w:sz w:val="21"/>
                <w:szCs w:val="21"/>
                <w:highlight w:val="none"/>
              </w:rPr>
            </w:pPr>
            <w:r>
              <w:rPr>
                <w:rFonts w:hint="eastAsia"/>
                <w:color w:val="000000"/>
                <w:sz w:val="21"/>
                <w:szCs w:val="21"/>
                <w:highlight w:val="none"/>
              </w:rPr>
              <w:t xml:space="preserve">麋鹿保护区大门北侧500米</w:t>
            </w:r>
            <w:r>
              <w:rPr>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83" w:type="dxa"/>
            <w:vAlign w:val="center"/>
            <w:textDirection w:val="lrTb"/>
            <w:noWrap/>
          </w:tcPr>
          <w:p>
            <w:pPr>
              <w:pStyle w:val="706"/>
              <w:jc w:val="center"/>
              <w:widowControl/>
              <w:rPr>
                <w:color w:val="000000"/>
                <w:sz w:val="21"/>
                <w:szCs w:val="21"/>
                <w:highlight w:val="none"/>
              </w:rPr>
            </w:pPr>
            <w:r>
              <w:rPr>
                <w:color w:val="000000"/>
                <w:sz w:val="21"/>
                <w:szCs w:val="21"/>
                <w:highlight w:val="none"/>
              </w:rPr>
              <w:t xml:space="preserve">120.810561</w:t>
            </w:r>
            <w:r>
              <w:rPr>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72" w:type="dxa"/>
            <w:vAlign w:val="center"/>
            <w:textDirection w:val="lrTb"/>
            <w:noWrap/>
          </w:tcPr>
          <w:p>
            <w:pPr>
              <w:pStyle w:val="706"/>
              <w:jc w:val="center"/>
              <w:widowControl/>
              <w:rPr>
                <w:color w:val="000000"/>
                <w:sz w:val="21"/>
                <w:szCs w:val="21"/>
                <w:highlight w:val="none"/>
              </w:rPr>
            </w:pPr>
            <w:r>
              <w:rPr>
                <w:color w:val="000000"/>
                <w:sz w:val="21"/>
                <w:szCs w:val="21"/>
                <w:highlight w:val="none"/>
              </w:rPr>
              <w:t xml:space="preserve">32.998891</w:t>
            </w:r>
            <w:r>
              <w:rPr>
                <w:color w:val="000000"/>
                <w:sz w:val="21"/>
                <w:szCs w:val="21"/>
                <w:highlight w:val="none"/>
              </w:rPr>
            </w:r>
            <w:r/>
          </w:p>
        </w:tc>
      </w:tr>
      <w:tr>
        <w:trPr>
          <w:trHeight w:val="425"/>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tcPr>
          <w:p>
            <w:pPr>
              <w:pStyle w:val="706"/>
              <w:jc w:val="center"/>
              <w:widowControl/>
              <w:rPr>
                <w:b/>
                <w:bCs/>
                <w:color w:val="000000"/>
                <w:sz w:val="21"/>
                <w:szCs w:val="21"/>
                <w:highlight w:val="none"/>
              </w:rPr>
            </w:pPr>
            <w:r>
              <w:rPr>
                <w:b/>
                <w:bCs/>
                <w:color w:val="000000"/>
                <w:sz w:val="21"/>
                <w:szCs w:val="21"/>
                <w:highlight w:val="none"/>
              </w:rPr>
              <w:t xml:space="preserve">2</w:t>
            </w:r>
            <w:r>
              <w:rPr>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9" w:type="dxa"/>
            <w:vAlign w:val="center"/>
            <w:textDirection w:val="lrTb"/>
            <w:noWrap/>
          </w:tcPr>
          <w:p>
            <w:pPr>
              <w:pStyle w:val="706"/>
              <w:jc w:val="center"/>
              <w:widowControl/>
              <w:rPr>
                <w:color w:val="000000"/>
                <w:sz w:val="21"/>
                <w:szCs w:val="21"/>
                <w:highlight w:val="none"/>
              </w:rPr>
            </w:pPr>
            <w:r>
              <w:rPr>
                <w:rFonts w:hint="eastAsia"/>
                <w:color w:val="000000"/>
                <w:sz w:val="21"/>
                <w:szCs w:val="21"/>
                <w:highlight w:val="none"/>
              </w:rPr>
              <w:t xml:space="preserve">麋鹿区东川海堤小楼附近</w:t>
            </w:r>
            <w:r>
              <w:rPr>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83" w:type="dxa"/>
            <w:vAlign w:val="center"/>
            <w:textDirection w:val="lrTb"/>
            <w:noWrap/>
          </w:tcPr>
          <w:p>
            <w:pPr>
              <w:pStyle w:val="706"/>
              <w:jc w:val="center"/>
              <w:widowControl/>
              <w:rPr>
                <w:color w:val="000000"/>
                <w:sz w:val="21"/>
                <w:szCs w:val="21"/>
                <w:highlight w:val="none"/>
              </w:rPr>
            </w:pPr>
            <w:r>
              <w:rPr>
                <w:color w:val="000000"/>
                <w:sz w:val="21"/>
                <w:szCs w:val="21"/>
                <w:highlight w:val="none"/>
              </w:rPr>
              <w:t xml:space="preserve">120.813505</w:t>
            </w:r>
            <w:r>
              <w:rPr>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72" w:type="dxa"/>
            <w:vAlign w:val="center"/>
            <w:textDirection w:val="lrTb"/>
            <w:noWrap/>
          </w:tcPr>
          <w:p>
            <w:pPr>
              <w:pStyle w:val="706"/>
              <w:jc w:val="center"/>
              <w:widowControl/>
              <w:rPr>
                <w:color w:val="000000"/>
                <w:sz w:val="21"/>
                <w:szCs w:val="21"/>
                <w:highlight w:val="none"/>
              </w:rPr>
            </w:pPr>
            <w:r>
              <w:rPr>
                <w:color w:val="000000"/>
                <w:sz w:val="21"/>
                <w:szCs w:val="21"/>
                <w:highlight w:val="none"/>
              </w:rPr>
              <w:t xml:space="preserve">33.047022</w:t>
            </w:r>
            <w:r>
              <w:rPr>
                <w:color w:val="000000"/>
                <w:sz w:val="21"/>
                <w:szCs w:val="21"/>
                <w:highlight w:val="none"/>
              </w:rPr>
            </w:r>
            <w:r/>
          </w:p>
        </w:tc>
      </w:tr>
    </w:tbl>
    <w:p>
      <w:pPr>
        <w:pStyle w:val="706"/>
        <w:ind w:firstLine="560"/>
        <w:jc w:val="left"/>
        <w:rPr>
          <w:rFonts w:ascii="宋体" w:hAnsi="宋体" w:cs="宋体"/>
          <w:bCs/>
          <w:color w:val="000000"/>
          <w:sz w:val="28"/>
          <w:szCs w:val="32"/>
          <w:highlight w:val="none"/>
        </w:rPr>
      </w:pP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四、尾水排放智慧管理平台技术要求</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1、平台首页</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1）全景视图由“设备状态统计、告警事件类型统计、告警事件趋势、告警高频时段趋势及地图等”构成。主要对告警情况、监控设备等进行整体的概括分析，一屏展示监控设备数量、分布情况以及告警事件多维度统计分析结果。</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（2）为了更好的展示和了解设备分布情况，地图应基于高德等 GIS 地图，展示所有监控设备点位地理信息，地图提供放大、缩小、切换“卫星、常规、深色”地图展示模式及测距、路况等地图工具。可以在地图上直观展示摄像头分布情况，还可查看具体监控设备信息并查看改监控设备实时视频和关联事件。</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2、监测告警</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1）检测告警对监控设备、雷达设备及告警事件进行地图分布展示，并及时推送待处理告警事件信息，为工作人员调度、决策及处置告警事件提供管理平台。系统支持雷达与摄像机绑定，通过前端高空监控视频联动雷达水位计发现水位异常告警，对目标区域进行 7*24小时实时监控，实现告警识别;发现水位异常，并产生告警流转。</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2）通过尾水排放智慧管理平台，制定“发现”、“通知”流程管理环节，实现预警管理。平台具备“一键看向告警点”功能，用户可以点击“一键看向告警点”一键查询告警点的实时情况。通过视频、照片等多个角度监控信息辅助研判人员进行研判。</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（3）研判过程中发现误报或重复告警的情况，可自定义压制时间，在定义的时间内对告警事件进行压制，从而减少误报和重复告警的事件发生率。同时可以通过 PC端系统消息和告警声音、APP端系统消息以及手机短信等方式及时推送告警事件信息。</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3、视频管理</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通过集成视频，从多维度、多角度展示被监控区域视频情况。视频管理中支持设备或通道进行云台控制，包含方向控制、聚焦控制、变倍控制、光圈控制、雨刷、步长等控制能力；并可以设置预置位、巡航、看守位；同时还支持录像回放和设置功能。</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4、工作台</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用户可通过工作台实现对组事件管理、日常管理、资源管理、统计分析、配置管理、订购信息等。</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（1）尾水排放智慧管理平台首页</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highlight w:val="none"/>
        </w:rPr>
        <w:t xml:space="preserve">首页通过指标卡片展示“摄像机数量”、“通道数量”、“今日事件数量”、“处理</w:t>
      </w:r>
      <w:r>
        <w:rPr>
          <w:rFonts w:hint="eastAsia" w:ascii="宋体" w:hAnsi="宋体" w:cs="宋体"/>
          <w:bCs/>
          <w:color w:val="000000"/>
          <w:sz w:val="28"/>
          <w:szCs w:val="32"/>
        </w:rPr>
        <w:t xml:space="preserve">中事件数量”、“已办结事件数量”、“算法任务数量”、“启用算法任务数量”；</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首页通过折线图、统计图等展示“近7日事件上报数量”、“今日事件高发区域”、“今日告警类型”、“今日告警标签”、“今日事件高发时段”、“通知公告”、“行业资讯”等信息。</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（2）事件管理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事件管理包括我的事件、事件查询和回收站3部分。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①我的事件</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我的事件分为：我的待办、我的已办、我的收藏三个模块，可通过多个指标查询。</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包括：事件编号、告警时间、事发区域、告警类型、摄像机名称、摄像机编号、事件状态、重要等级、事件标题、告警来源、是否二次研判、摄像机厂家、是否超期、研判结果、是否收藏、置信度、组织名称、摄像机标签、告警类型标签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②事件查询</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事件查询：用户可通过事件查询新增具体的事件等信息，可通过多个指标查询。</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包括：事件编号、告警时间、事发区域、告警类型、摄像机名称、摄像机编号、事件标题、事件状态、重要等级、摄像机厂家、告警来源、是否二次研判、是否超期、研判结果、置信度、是否收藏、组织名称、摄像机标签、告警类型标签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③回收站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回收站可进行查看符合压制条件的告警事件，可通过多个指标查询。</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包括：事件编号、告警时间、事发区域、告警类型、摄像机名称、摄像机编号、事件标题、组织名称、重要等级、告警来源、摄像机标签、告警类型标签、是否二次研判、摄像机厂家、置信度、告警压制原因等。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（3）日常管理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日常管理包括网格管理1部分。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网格管理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网格管理可通过树形菜单查询网格并对其信息进行增删改查等。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（4）资源管理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资源管理包括摄像机管理、资源类型管理、资源管理3部分。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①摄像机管理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摄像机管理可通过多个指标查询摄像机信息并对其信息进行编辑。</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包括：摄像机编号、摄像机名称、通道编号、通道名称、摄像机状态、订购状态、所属组织、摄像机厂家等。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②资源类型管理</w:t>
      </w:r>
      <w:r>
        <w:rPr>
          <w:rFonts w:ascii="宋体" w:hAnsi="宋体" w:cs="宋体"/>
          <w:bCs/>
          <w:color w:val="000000"/>
          <w:sz w:val="28"/>
          <w:szCs w:val="32"/>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rPr>
        <w:t xml:space="preserve">资源类型管理可通过</w:t>
      </w:r>
      <w:r>
        <w:rPr>
          <w:rFonts w:hint="eastAsia" w:ascii="宋体" w:hAnsi="宋体" w:cs="宋体"/>
          <w:bCs/>
          <w:color w:val="000000"/>
          <w:sz w:val="28"/>
          <w:szCs w:val="32"/>
          <w:highlight w:val="none"/>
        </w:rPr>
        <w:t xml:space="preserve">多个指标查询资源类型信息并对其信息进行编辑。</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包括：资源类型、默认展示等。</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③资源管理</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资源管理可通过多个指标查询资源信息并对其信息进行编辑。</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包括：资源类型、资源名称、经度、纬度、高程等。</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五、服务要求</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color w:val="000000"/>
          <w:sz w:val="28"/>
          <w:szCs w:val="28"/>
          <w:highlight w:val="none"/>
        </w:rPr>
        <w:t xml:space="preserve">本项目软件平台自项目终验合格之日起质保2年，相关的硬件设备质保和服务期为3年</w:t>
      </w:r>
      <w:r>
        <w:rPr>
          <w:rFonts w:hint="eastAsia" w:ascii="宋体" w:hAnsi="宋体" w:cs="宋体"/>
          <w:bCs/>
          <w:color w:val="000000"/>
          <w:sz w:val="28"/>
          <w:szCs w:val="32"/>
          <w:highlight w:val="none"/>
        </w:rPr>
        <w:t xml:space="preserve">，</w:t>
      </w:r>
      <w:r>
        <w:rPr>
          <w:rFonts w:hint="eastAsia" w:ascii="宋体" w:hAnsi="宋体" w:cs="宋体"/>
          <w:bCs/>
          <w:color w:val="000000"/>
          <w:sz w:val="28"/>
          <w:szCs w:val="32"/>
          <w:highlight w:val="none"/>
        </w:rPr>
        <w:t xml:space="preserve">水位计、监控摄像头等通过互联网专线连接平台服务器，平台支持级联，支持接入第三方平台，平台可部署在云端及本地服务器上，并支持免费迁移至政务云，平台方提供后续迁移至政务云的服务。</w:t>
      </w:r>
      <w:r>
        <w:rPr>
          <w:rFonts w:hint="eastAsia" w:ascii="宋体" w:hAnsi="宋体" w:cs="宋体"/>
          <w:bCs/>
          <w:color w:val="000000"/>
          <w:sz w:val="28"/>
          <w:szCs w:val="32"/>
          <w:highlight w:val="none"/>
        </w:rPr>
        <w:t xml:space="preserve">服务期内中标人接到故障修复通知后，需在2小时内响应，6小时内至现场处理故障，24小时内处理完成。</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供应商需开展日常巡检维护工作，其中巡检登高人员需持证上岗；巡检频次：半年一次；巡检内容包含：镜头擦拭，供电及网络安全确认，设备安装稳固性检查等。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六、设计要求</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1、总体设计原则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为确保项目目标的实现、充分满足招标人业务需求，本项目需遵循以下原则：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（1）业务协同原则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全面推进服务产品适配，强化系统互联互通，推动业务协同，提高生态环境管理水平。</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（2）开放性原则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项目服务采用的平台需具备开放性，提供数据层、应用层接口，以实现与其它系统的交互链接。</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（3）可扩展性原则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项目应充分考虑环保行业日新月异的变化，数据扩展、用户需求、功能完善，以及技术进步都要求系统必须具有扩展的余地。因此系统设计时要确保具有灵活的扩展能力，保障用户享有充分的服务，并为业务发展提供足够的系统容量。</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（4）系统先进性原则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以先进成熟的计算机和通信技术为手段进行系统建设，遵循相关国际和国家的相关标准或规范，保证系统可靠稳定。</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（5）经济、实用性原则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在项目实施中，要立足于实际情况，充分考虑到目前各种业务实际的需求，切实实现功能和性能方面的要求，并要切实结合目前现有设备情况，尽可能充分利用现有资源，节约投资。</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（6）界面友好性原则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根据软件工程质量标准，好的系统界面将是整齐简洁、层次清晰、一目了然。在系统的易用性方面，主要从以下方面来保证：</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①界面整齐简洁</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②工作、数据集中处理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③平台与多个系统的无缝集成</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④参考信息丰富</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⑤功能选项说明与实际工作一致</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⑥操作步骤简洁、操作步骤说明详细</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⑦说明文字和操作手册完备</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（7）用户投资延续性的原则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为了保证系统的时效性，如前所述，不仅保证系统的先进性、可扩展性，还将继续提供系统软件的完善升级。</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（8）系统稳定性与可靠性原则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在项目实施时充分考虑系统的稳定性和可靠性，在软件设计时采用成熟可靠的技术，在基础软硬件集成上采用多级保护方式和数据保护功能，使系统具有比较好的容错性。另外通过建立备份机制等一系列措施，保证软件和硬件功能的正常发挥。</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（9）灵活性和适应性原则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信息化实施工作面临不断的内外部环境变化，例如，内部组织结构的调整、自身业务的变化、新的技术和性能较高的产品的出现等，因此，系统在建设时充分考虑这些因素，主动适应和利用这些变化，从而满足环境管理当前的业务需要，同时将留有充分的扩展余地，在业务变化及机构人员调整时，能方便地加入新的人员设备及其它软件功能，并保证系统的完整性不受影响。</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（10）连续性与实时性原则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确保项目在建设过程中不会中断，保障平台运行服务的连续性和稳定性。尾水排放的部分业务在办理过程中要求实时性高，响应速度快，因此该系统在建设时要保障系统的实时性。</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（11）标准化原则</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在平台选型时，应符合国际和国内信息化建设标准及工业标准，使系统的硬件环境、通信环境、软件环境相互间依赖减至最小，使其各自发挥自身优势。</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2、技术路线</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系统整体基于Docker容器化技术建设，采用先进成熟的微服务理念，将平台能力SaaS化：</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基础设施：采用开源、主流的基础设施实现各类数据的存储，包括：Redis、Mysql、MongoDB、Kafka等。</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通用平台：向平台业务及展现模块提供通用能力。包括：系统管理、视频管理、流程配置、告警事件、消息通知、统计模块等。</w:t>
      </w:r>
      <w:r>
        <w:rPr>
          <w:rFonts w:ascii="宋体" w:hAnsi="宋体" w:cs="宋体"/>
          <w:bCs/>
          <w:color w:val="000000"/>
          <w:sz w:val="28"/>
          <w:szCs w:val="32"/>
        </w:rPr>
        <w:t xml:space="preserve"></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平台模块：实现平台的业务功能，串接业务功能链条，支撑首页、告警、视频管理等功能。</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网关：统一业务功能及访问入口，基于</w:t>
      </w:r>
      <w:r>
        <w:rPr>
          <w:rFonts w:ascii="宋体" w:hAnsi="宋体" w:cs="宋体"/>
          <w:bCs/>
          <w:color w:val="000000"/>
          <w:sz w:val="28"/>
          <w:szCs w:val="32"/>
        </w:rPr>
        <w:t xml:space="preserve">SpringCloud</w:t>
      </w:r>
      <w:r>
        <w:rPr>
          <w:rFonts w:hint="eastAsia" w:ascii="宋体" w:hAnsi="宋体" w:cs="宋体"/>
          <w:bCs/>
          <w:color w:val="000000"/>
          <w:sz w:val="28"/>
          <w:szCs w:val="32"/>
        </w:rPr>
        <w:t xml:space="preserve">框架实现高可用、高可靠的业务网关。</w:t>
      </w:r>
      <w:r>
        <w:rPr>
          <w:rFonts w:ascii="宋体" w:hAnsi="宋体" w:cs="宋体"/>
          <w:bCs/>
          <w:color w:val="000000"/>
          <w:sz w:val="28"/>
          <w:szCs w:val="32"/>
        </w:rPr>
        <w:t xml:space="preserve"></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服务治理与配置：实现微服务的注册和发现，以及微服务的配置管理功能。</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前端展示：以SaaS化理念，实现对PC、移动端多种展现媒介的支撑。</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3.业务流程</w:t>
      </w:r>
      <w:r>
        <w:rPr>
          <w:rFonts w:ascii="宋体" w:hAnsi="宋体" w:cs="宋体"/>
          <w:bCs/>
          <w:color w:val="000000"/>
          <w:sz w:val="28"/>
          <w:szCs w:val="32"/>
        </w:rPr>
      </w:r>
      <w:r/>
    </w:p>
    <w:p>
      <w:pPr>
        <w:pStyle w:val="706"/>
        <w:ind w:firstLine="420"/>
        <w:jc w:val="left"/>
        <w:rPr>
          <w:rFonts w:ascii="宋体" w:hAnsi="宋体" w:cs="宋体"/>
          <w:bCs/>
          <w:color w:val="000000"/>
          <w:sz w:val="28"/>
          <w:szCs w:val="32"/>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119380</wp:posOffset>
                </wp:positionV>
                <wp:extent cx="760095" cy="29083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760095" cy="290830"/>
                        </a:xfrm>
                        <a:prstGeom prst="rect">
                          <a:avLst/>
                        </a:prstGeom>
                        <a:solidFill>
                          <a:srgbClr val="FFFFFF"/>
                        </a:solidFill>
                        <a:ln>
                          <a:solidFill>
                            <a:srgbClr val="000000"/>
                          </a:solidFill>
                        </a:ln>
                      </wps:spPr>
                      <wps:txbx>
                        <w:txbxContent>
                          <w:p>
                            <w:pPr>
                              <w:pStyle w:val="706"/>
                            </w:pPr>
                            <w:r>
                              <w:t xml:space="preserve">短信通知</w:t>
                            </w:r>
                            <w:r/>
                          </w:p>
                          <w:p>
                            <w:pPr>
                              <w:pStyle w:val="706"/>
                            </w:pPr>
                            <w:r/>
                            <w:r/>
                          </w:p>
                        </w:txbxContent>
                      </wps:txbx>
                      <wps:bodyPr wrap="square" upright="1"/>
                    </wps:wsp>
                  </a:graphicData>
                </a:graphic>
              </wp:anchor>
            </w:drawing>
          </mc:Choice>
          <mc:Fallback>
            <w:pict>
              <v:shape id="shape 0" o:spid="_x0000_s0" o:spt="1" type="#_x0000_t1" style="position:absolute;z-index:251658249;o:allowoverlap:true;o:allowincell:true;mso-position-horizontal-relative:margin;mso-position-horizontal:center;mso-position-vertical-relative:text;margin-top:9.4pt;mso-position-vertical:absolute;width:59.8pt;height:22.9pt;mso-wrap-distance-left:9.0pt;mso-wrap-distance-top:0.0pt;mso-wrap-distance-right:9.0pt;mso-wrap-distance-bottom:0.0pt;visibility:visible;" fillcolor="#FFFFFF" strokecolor="#000000">
                <v:textbox inset="0,0,0,0">
                  <w:txbxContent>
                    <w:p>
                      <w:pPr>
                        <w:pStyle w:val="706"/>
                      </w:pPr>
                      <w:r>
                        <w:t xml:space="preserve">短信通知</w:t>
                      </w:r>
                      <w:r/>
                    </w:p>
                    <w:p>
                      <w:pPr>
                        <w:pStyle w:val="706"/>
                      </w:pPr>
                      <w:r/>
                      <w:r/>
                    </w:p>
                  </w:txbxContent>
                </v:textbox>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1538605</wp:posOffset>
                </wp:positionH>
                <wp:positionV relativeFrom="paragraph">
                  <wp:posOffset>137795</wp:posOffset>
                </wp:positionV>
                <wp:extent cx="469265" cy="29083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469265" cy="290830"/>
                        </a:xfrm>
                        <a:prstGeom prst="rect">
                          <a:avLst/>
                        </a:prstGeom>
                        <a:solidFill>
                          <a:srgbClr val="FFFFFF"/>
                        </a:solidFill>
                        <a:ln>
                          <a:solidFill>
                            <a:srgbClr val="000000"/>
                          </a:solidFill>
                        </a:ln>
                      </wps:spPr>
                      <wps:txbx>
                        <w:txbxContent>
                          <w:p>
                            <w:pPr>
                              <w:pStyle w:val="706"/>
                            </w:pPr>
                            <w:r>
                              <w:t xml:space="preserve">真警</w:t>
                            </w:r>
                            <w:r/>
                          </w:p>
                          <w:p>
                            <w:pPr>
                              <w:pStyle w:val="706"/>
                            </w:pPr>
                            <w:r/>
                            <w:r/>
                          </w:p>
                        </w:txbxContent>
                      </wps:txbx>
                      <wps:bodyPr wrap="square" upright="1"/>
                    </wps:wsp>
                  </a:graphicData>
                </a:graphic>
              </wp:anchor>
            </w:drawing>
          </mc:Choice>
          <mc:Fallback>
            <w:pict>
              <v:shape id="shape 1" o:spid="_x0000_s1" o:spt="1" type="#_x0000_t1" style="position:absolute;z-index:251658248;o:allowoverlap:true;o:allowincell:true;mso-position-horizontal-relative:text;margin-left:121.1pt;mso-position-horizontal:absolute;mso-position-vertical-relative:text;margin-top:10.8pt;mso-position-vertical:absolute;width:36.9pt;height:22.9pt;mso-wrap-distance-left:9.0pt;mso-wrap-distance-top:0.0pt;mso-wrap-distance-right:9.0pt;mso-wrap-distance-bottom:0.0pt;visibility:visible;" fillcolor="#FFFFFF" strokecolor="#000000">
                <v:textbox inset="0,0,0,0">
                  <w:txbxContent>
                    <w:p>
                      <w:pPr>
                        <w:pStyle w:val="706"/>
                      </w:pPr>
                      <w:r>
                        <w:t xml:space="preserve">真警</w:t>
                      </w:r>
                      <w:r/>
                    </w:p>
                    <w:p>
                      <w:pPr>
                        <w:pStyle w:val="706"/>
                      </w:pPr>
                      <w:r/>
                      <w:r/>
                    </w:p>
                  </w:txbxContent>
                </v:textbox>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609600</wp:posOffset>
                </wp:positionH>
                <wp:positionV relativeFrom="paragraph">
                  <wp:posOffset>132080</wp:posOffset>
                </wp:positionV>
                <wp:extent cx="469265" cy="29083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69265" cy="290830"/>
                        </a:xfrm>
                        <a:prstGeom prst="rect">
                          <a:avLst/>
                        </a:prstGeom>
                        <a:solidFill>
                          <a:srgbClr val="FFFFFF"/>
                        </a:solidFill>
                        <a:ln>
                          <a:solidFill>
                            <a:srgbClr val="000000"/>
                          </a:solidFill>
                        </a:ln>
                      </wps:spPr>
                      <wps:txbx>
                        <w:txbxContent>
                          <w:p>
                            <w:pPr>
                              <w:pStyle w:val="706"/>
                            </w:pPr>
                            <w:r>
                              <w:t xml:space="preserve">研判</w:t>
                            </w:r>
                            <w:r/>
                          </w:p>
                          <w:p>
                            <w:pPr>
                              <w:pStyle w:val="706"/>
                            </w:pPr>
                            <w:r/>
                            <w:r/>
                          </w:p>
                        </w:txbxContent>
                      </wps:txbx>
                      <wps:bodyPr wrap="square" upright="1"/>
                    </wps:wsp>
                  </a:graphicData>
                </a:graphic>
              </wp:anchor>
            </w:drawing>
          </mc:Choice>
          <mc:Fallback>
            <w:pict>
              <v:shape id="shape 2" o:spid="_x0000_s2" o:spt="1" type="#_x0000_t1" style="position:absolute;z-index:251658242;o:allowoverlap:true;o:allowincell:true;mso-position-horizontal-relative:text;margin-left:48.0pt;mso-position-horizontal:absolute;mso-position-vertical-relative:text;margin-top:10.4pt;mso-position-vertical:absolute;width:36.9pt;height:22.9pt;mso-wrap-distance-left:9.0pt;mso-wrap-distance-top:0.0pt;mso-wrap-distance-right:9.0pt;mso-wrap-distance-bottom:0.0pt;visibility:visible;" fillcolor="#FFFFFF" strokecolor="#000000">
                <v:textbox inset="0,0,0,0">
                  <w:txbxContent>
                    <w:p>
                      <w:pPr>
                        <w:pStyle w:val="706"/>
                      </w:pPr>
                      <w:r>
                        <w:t xml:space="preserve">研判</w:t>
                      </w:r>
                      <w:r/>
                    </w:p>
                    <w:p>
                      <w:pPr>
                        <w:pStyle w:val="706"/>
                      </w:pPr>
                      <w:r/>
                      <w:r/>
                    </w:p>
                  </w:txbxContent>
                </v:textbox>
              </v:shape>
            </w:pict>
          </mc:Fallback>
        </mc:AlternateContent>
      </w:r>
      <w:r>
        <w:rPr>
          <w:rFonts w:ascii="宋体" w:hAnsi="宋体" w:cs="宋体"/>
          <w:bCs/>
          <w:color w:val="000000"/>
          <w:sz w:val="28"/>
          <w:szCs w:val="32"/>
        </w:rPr>
      </w:r>
      <w:r/>
    </w:p>
    <w:p>
      <w:pPr>
        <w:pStyle w:val="706"/>
        <w:ind w:firstLine="420"/>
        <w:jc w:val="left"/>
        <w:rPr>
          <w:rFonts w:ascii="宋体" w:hAnsi="宋体" w:cs="宋体"/>
          <w:bCs/>
          <w:color w:val="000000"/>
          <w:sz w:val="28"/>
          <w:szCs w:val="32"/>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2027555</wp:posOffset>
                </wp:positionH>
                <wp:positionV relativeFrom="paragraph">
                  <wp:posOffset>46990</wp:posOffset>
                </wp:positionV>
                <wp:extent cx="39179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9179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tailEnd type="triangle"/>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159.7pt;mso-position-horizontal:absolute;mso-position-vertical-relative:text;margin-top:3.7pt;mso-position-vertical:absolute;width:30.8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1104900</wp:posOffset>
                </wp:positionH>
                <wp:positionV relativeFrom="paragraph">
                  <wp:posOffset>50165</wp:posOffset>
                </wp:positionV>
                <wp:extent cx="39179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9179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tailEnd type="triangle"/>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87.0pt;mso-position-horizontal:absolute;mso-position-vertical-relative:text;margin-top:3.9pt;mso-position-vertical:absolute;width:30.8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857250</wp:posOffset>
                </wp:positionH>
                <wp:positionV relativeFrom="paragraph">
                  <wp:posOffset>217805</wp:posOffset>
                </wp:positionV>
                <wp:extent cx="6350" cy="237490"/>
                <wp:effectExtent l="0" t="0" r="0" b="0"/>
                <wp:wrapNone/>
                <wp:docPr id="6" name=""/>
                <wp:cNvGraphicFramePr/>
                <a:graphic xmlns:a="http://schemas.openxmlformats.org/drawingml/2006/main">
                  <a:graphicData uri="http://schemas.microsoft.com/office/word/2010/wordprocessingShape">
                    <wps:wsp>
                      <wps:cNvPr id="0" name=""/>
                      <wps:cNvSpPr/>
                      <wps:spPr bwMode="auto">
                        <a:xfrm flipH="1">
                          <a:off x="0" y="0"/>
                          <a:ext cx="6350" cy="2374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tailEnd type="triangle"/>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67.5pt;mso-position-horizontal:absolute;mso-position-vertical-relative:text;margin-top:17.1pt;mso-position-vertical:absolute;width:0.5pt;height:18.7pt;mso-wrap-distance-left:9.0pt;mso-wrap-distance-top:0.0pt;mso-wrap-distance-right:9.0pt;mso-wrap-distance-bottom:0.0pt;flip:x;visibility:visible;" path="m0,0l0,100000l100000,100000l100000,0xee" coordsize="100000,100000" filled="f" strokecolor="#000000">
                <v:path textboxrect="0,0,100000,100000"/>
              </v:shape>
            </w:pict>
          </mc:Fallback>
        </mc:AlternateConten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ascii="宋体" w:hAnsi="宋体" w:cs="宋体"/>
          <w:bCs/>
          <w:color w:val="000000"/>
          <w:sz w:val="28"/>
          <w:szCs w:val="32"/>
        </w:rPr>
      </w:r>
      <w:r/>
    </w:p>
    <w:p>
      <w:pPr>
        <w:pStyle w:val="706"/>
        <w:ind w:firstLine="420"/>
        <w:jc w:val="left"/>
        <w:rPr>
          <w:rFonts w:ascii="宋体" w:hAnsi="宋体" w:cs="宋体"/>
          <w:bCs/>
          <w:color w:val="000000"/>
          <w:sz w:val="28"/>
          <w:szCs w:val="32"/>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2095500</wp:posOffset>
                </wp:positionH>
                <wp:positionV relativeFrom="paragraph">
                  <wp:posOffset>6350</wp:posOffset>
                </wp:positionV>
                <wp:extent cx="469265" cy="29083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469265" cy="290830"/>
                        </a:xfrm>
                        <a:prstGeom prst="rect">
                          <a:avLst/>
                        </a:prstGeom>
                        <a:solidFill>
                          <a:srgbClr val="FFFFFF"/>
                        </a:solidFill>
                        <a:ln>
                          <a:solidFill>
                            <a:srgbClr val="000000"/>
                          </a:solidFill>
                        </a:ln>
                      </wps:spPr>
                      <wps:txbx>
                        <w:txbxContent>
                          <w:p>
                            <w:pPr>
                              <w:pStyle w:val="706"/>
                            </w:pPr>
                            <w:r>
                              <w:t xml:space="preserve">关闭</w:t>
                            </w:r>
                            <w:r/>
                          </w:p>
                          <w:p>
                            <w:pPr>
                              <w:pStyle w:val="706"/>
                            </w:pPr>
                            <w:r/>
                            <w:r/>
                          </w:p>
                        </w:txbxContent>
                      </wps:txbx>
                      <wps:bodyPr wrap="square" upright="1"/>
                    </wps:wsp>
                  </a:graphicData>
                </a:graphic>
              </wp:anchor>
            </w:drawing>
          </mc:Choice>
          <mc:Fallback>
            <w:pict>
              <v:shape id="shape 6" o:spid="_x0000_s6" o:spt="1" type="#_x0000_t1" style="position:absolute;z-index:251658250;o:allowoverlap:true;o:allowincell:true;mso-position-horizontal-relative:text;margin-left:165.0pt;mso-position-horizontal:absolute;mso-position-vertical-relative:text;margin-top:0.5pt;mso-position-vertical:absolute;width:36.9pt;height:22.9pt;mso-wrap-distance-left:9.0pt;mso-wrap-distance-top:0.0pt;mso-wrap-distance-right:9.0pt;mso-wrap-distance-bottom:0.0pt;visibility:visible;" fillcolor="#FFFFFF" strokecolor="#000000">
                <v:textbox inset="0,0,0,0">
                  <w:txbxContent>
                    <w:p>
                      <w:pPr>
                        <w:pStyle w:val="706"/>
                      </w:pPr>
                      <w:r>
                        <w:t xml:space="preserve">关闭</w:t>
                      </w:r>
                      <w:r/>
                    </w:p>
                    <w:p>
                      <w:pPr>
                        <w:pStyle w:val="706"/>
                      </w:pPr>
                      <w:r/>
                      <w:r/>
                    </w:p>
                  </w:txbxContent>
                </v:textbox>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1695450</wp:posOffset>
                </wp:positionH>
                <wp:positionV relativeFrom="paragraph">
                  <wp:posOffset>154940</wp:posOffset>
                </wp:positionV>
                <wp:extent cx="39179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9179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tailEnd type="triangle"/>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33.5pt;mso-position-horizontal:absolute;mso-position-vertical-relative:text;margin-top:12.2pt;mso-position-vertical:absolute;width:30.8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577850</wp:posOffset>
                </wp:positionH>
                <wp:positionV relativeFrom="paragraph">
                  <wp:posOffset>10160</wp:posOffset>
                </wp:positionV>
                <wp:extent cx="1134110" cy="34417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134110" cy="344170"/>
                        </a:xfrm>
                        <a:prstGeom prst="rect">
                          <a:avLst/>
                        </a:prstGeom>
                        <a:solidFill>
                          <a:srgbClr val="FFFFFF"/>
                        </a:solidFill>
                        <a:ln>
                          <a:solidFill>
                            <a:srgbClr val="000000"/>
                          </a:solidFill>
                        </a:ln>
                      </wps:spPr>
                      <wps:txbx>
                        <w:txbxContent>
                          <w:p>
                            <w:pPr>
                              <w:pStyle w:val="706"/>
                            </w:pPr>
                            <w:r>
                              <w:t xml:space="preserve">误报、重复报警</w:t>
                            </w:r>
                            <w:r/>
                          </w:p>
                          <w:p>
                            <w:pPr>
                              <w:pStyle w:val="706"/>
                            </w:pPr>
                            <w:r/>
                            <w:r/>
                          </w:p>
                        </w:txbxContent>
                      </wps:txbx>
                      <wps:bodyPr wrap="square" upright="1"/>
                    </wps:wsp>
                  </a:graphicData>
                </a:graphic>
              </wp:anchor>
            </w:drawing>
          </mc:Choice>
          <mc:Fallback>
            <w:pict>
              <v:shape id="shape 8" o:spid="_x0000_s8" o:spt="1" type="#_x0000_t1" style="position:absolute;z-index:251658244;o:allowoverlap:true;o:allowincell:true;mso-position-horizontal-relative:text;margin-left:45.5pt;mso-position-horizontal:absolute;mso-position-vertical-relative:text;margin-top:0.8pt;mso-position-vertical:absolute;width:89.3pt;height:27.1pt;mso-wrap-distance-left:9.0pt;mso-wrap-distance-top:0.0pt;mso-wrap-distance-right:9.0pt;mso-wrap-distance-bottom:0.0pt;visibility:visible;" fillcolor="#FFFFFF" strokecolor="#000000">
                <v:textbox inset="0,0,0,0">
                  <w:txbxContent>
                    <w:p>
                      <w:pPr>
                        <w:pStyle w:val="706"/>
                      </w:pPr>
                      <w:r>
                        <w:t xml:space="preserve">误报、重复报警</w:t>
                      </w:r>
                      <w:r/>
                    </w:p>
                    <w:p>
                      <w:pPr>
                        <w:pStyle w:val="706"/>
                      </w:pPr>
                      <w:r/>
                      <w:r/>
                    </w:p>
                  </w:txbxContent>
                </v:textbox>
              </v:shape>
            </w:pict>
          </mc:Fallback>
        </mc:AlternateConten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七、售后服务内容、要求和期限</w:t>
      </w:r>
      <w:r>
        <w:rPr>
          <w:rFonts w:ascii="宋体" w:hAnsi="宋体" w:cs="宋体"/>
          <w:bCs/>
          <w:color w:val="000000"/>
          <w:sz w:val="28"/>
          <w:szCs w:val="32"/>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rPr>
        <w:t xml:space="preserve">1、前端感知摄像头的故障处理及日常维护工作，包括系统前端摄像头的维护，主要包含质保期内故障摄像头更换、摄像头接电维护、摄像头网络</w:t>
      </w:r>
      <w:r>
        <w:rPr>
          <w:rFonts w:hint="eastAsia" w:ascii="宋体" w:hAnsi="宋体" w:cs="宋体"/>
          <w:bCs/>
          <w:color w:val="000000"/>
          <w:sz w:val="28"/>
          <w:szCs w:val="32"/>
          <w:highlight w:val="none"/>
        </w:rPr>
        <w:t xml:space="preserve">调试、传输设备（ONU）到摄像头的维保服务，以使各系统及整个智能化工程正常运行。摄像头在线率达到95%以上；单个设备单次故障修复时间≤24小时。</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highlight w:val="none"/>
        </w:rPr>
      </w:pPr>
      <w:r>
        <w:rPr>
          <w:rFonts w:hint="eastAsia" w:ascii="宋体" w:hAnsi="宋体" w:cs="宋体"/>
          <w:bCs/>
          <w:color w:val="000000"/>
          <w:sz w:val="28"/>
          <w:szCs w:val="32"/>
          <w:highlight w:val="none"/>
        </w:rPr>
        <w:t xml:space="preserve">2.</w:t>
      </w:r>
      <w:r>
        <w:rPr>
          <w:rFonts w:hint="eastAsia" w:ascii="宋体" w:hAnsi="宋体" w:cs="宋体"/>
          <w:color w:val="000000"/>
          <w:sz w:val="28"/>
          <w:szCs w:val="28"/>
          <w:highlight w:val="none"/>
        </w:rPr>
        <w:t xml:space="preserve">本项目软件平台自项目终验合格之日起质保2年，相关的硬件设备质保和服务期为3年</w:t>
      </w:r>
      <w:r>
        <w:rPr>
          <w:rFonts w:hint="eastAsia" w:ascii="宋体" w:hAnsi="宋体" w:cs="宋体"/>
          <w:bCs/>
          <w:color w:val="000000"/>
          <w:sz w:val="28"/>
          <w:szCs w:val="32"/>
          <w:highlight w:val="none"/>
        </w:rPr>
        <w:t xml:space="preserve">；</w:t>
      </w:r>
      <w:r>
        <w:rPr>
          <w:rFonts w:ascii="宋体" w:hAnsi="宋体" w:cs="宋体"/>
          <w:bCs/>
          <w:color w:val="000000"/>
          <w:sz w:val="28"/>
          <w:szCs w:val="32"/>
          <w:highlight w:val="none"/>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3.所供产品属于国家规定“三包”范围的，其产品的质量保证期不得低于“三包”规定。中标人的质量保证期承诺优于国家“三包”规定的，按中标人实际承诺执行；</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4.在质量保证期内，用户遇到使用及技术问题，中标人和厂家应当为用户提供技术援助电话。电话咨询不能解决的，中标人和厂家应采取相应措施，提供上门服务。实在无法解决的，应提供备用产品，确保用户能够正常使用；</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5.质量保证期满后，中标人和厂家应同样提供免费电话咨询服务，并以优惠价格提供售后服务。</w:t>
      </w:r>
      <w:r>
        <w:rPr>
          <w:rFonts w:ascii="宋体" w:hAnsi="宋体" w:cs="宋体"/>
          <w:bCs/>
          <w:color w:val="000000"/>
          <w:sz w:val="28"/>
          <w:szCs w:val="32"/>
        </w:rPr>
      </w:r>
      <w:r/>
    </w:p>
    <w:p>
      <w:pPr>
        <w:pStyle w:val="706"/>
        <w:ind w:firstLine="560"/>
        <w:jc w:val="left"/>
        <w:rPr>
          <w:rFonts w:hint="eastAsia" w:ascii="宋体" w:hAnsi="宋体" w:cs="宋体"/>
          <w:bCs/>
          <w:color w:val="000000"/>
          <w:sz w:val="28"/>
          <w:szCs w:val="32"/>
          <w:highlight w:val="none"/>
        </w:rPr>
      </w:pPr>
      <w:r>
        <w:rPr>
          <w:rFonts w:hint="eastAsia" w:ascii="宋体" w:hAnsi="宋体" w:cs="宋体"/>
          <w:bCs/>
          <w:color w:val="000000"/>
          <w:sz w:val="28"/>
          <w:szCs w:val="32"/>
          <w:highlight w:val="none"/>
        </w:rPr>
        <w:t xml:space="preserve">6</w:t>
      </w:r>
      <w:r>
        <w:rPr>
          <w:rFonts w:hint="eastAsia" w:ascii="宋体" w:hAnsi="宋体" w:cs="宋体"/>
          <w:bCs/>
          <w:color w:val="000000"/>
          <w:sz w:val="28"/>
          <w:szCs w:val="32"/>
          <w:highlight w:val="none"/>
          <w:lang w:val="en-US" w:eastAsia="zh-CN"/>
        </w:rPr>
        <w:t xml:space="preserve">.</w:t>
      </w:r>
      <w:r>
        <w:rPr>
          <w:rFonts w:hint="eastAsia" w:ascii="宋体" w:hAnsi="宋体" w:cs="宋体"/>
          <w:bCs/>
          <w:color w:val="000000"/>
          <w:sz w:val="28"/>
          <w:szCs w:val="32"/>
          <w:highlight w:val="none"/>
        </w:rPr>
        <w:t xml:space="preserve">本项目涉及雷达水位计、监控和遥测终端设备采购安装及运维，为保证项目质量，加强实施、运维过程中设备统筹管理，配合对采购人指定人员实施培训，协助采购人完成监测能力开发，对供应商运维能力具有一定的技术资质能力要求，需配备专业化、技术水平高的项目负责人及项目团队技术人员。</w:t>
      </w:r>
      <w:r>
        <w:rPr>
          <w:rFonts w:hint="eastAsia" w:ascii="宋体" w:hAnsi="宋体" w:cs="宋体"/>
          <w:bCs/>
          <w:color w:val="000000"/>
          <w:sz w:val="28"/>
          <w:szCs w:val="32"/>
          <w:highlight w:val="none"/>
        </w:rPr>
        <w:t xml:space="preserve">由投标人自行配备，具备专业技术能力</w:t>
      </w:r>
      <w:r>
        <w:rPr>
          <w:rFonts w:hint="eastAsia" w:ascii="宋体" w:hAnsi="宋体" w:cs="宋体"/>
          <w:bCs/>
          <w:color w:val="000000"/>
          <w:sz w:val="28"/>
          <w:szCs w:val="32"/>
          <w:highlight w:val="none"/>
          <w:lang w:val="en-US" w:eastAsia="zh-CN"/>
        </w:rPr>
        <w:t xml:space="preserve">且</w:t>
      </w:r>
      <w:r>
        <w:rPr>
          <w:rFonts w:hint="eastAsia" w:ascii="宋体" w:hAnsi="宋体" w:cs="宋体"/>
          <w:bCs/>
          <w:color w:val="000000"/>
          <w:sz w:val="28"/>
          <w:szCs w:val="32"/>
          <w:highlight w:val="none"/>
        </w:rPr>
        <w:t xml:space="preserve">满足项目服务需求和进度</w:t>
      </w:r>
      <w:r>
        <w:rPr>
          <w:rFonts w:hint="eastAsia" w:ascii="宋体" w:hAnsi="宋体" w:cs="宋体"/>
          <w:bCs/>
          <w:color w:val="000000"/>
          <w:sz w:val="28"/>
          <w:szCs w:val="32"/>
          <w:highlight w:val="none"/>
          <w:lang w:val="en-US" w:eastAsia="zh-CN"/>
        </w:rPr>
        <w:t xml:space="preserve">的</w:t>
      </w:r>
      <w:r>
        <w:rPr>
          <w:rFonts w:hint="eastAsia" w:ascii="宋体" w:hAnsi="宋体" w:cs="宋体"/>
          <w:bCs/>
          <w:color w:val="000000"/>
          <w:sz w:val="28"/>
          <w:szCs w:val="32"/>
          <w:highlight w:val="none"/>
        </w:rPr>
        <w:t xml:space="preserve">人员</w:t>
      </w:r>
      <w:r>
        <w:rPr>
          <w:rFonts w:hint="eastAsia" w:ascii="宋体" w:hAnsi="宋体" w:cs="宋体"/>
          <w:bCs/>
          <w:color w:val="000000"/>
          <w:sz w:val="28"/>
          <w:szCs w:val="32"/>
          <w:highlight w:val="none"/>
        </w:rPr>
        <w:t xml:space="preserve">。</w:t>
      </w:r>
      <w:r>
        <w:rPr>
          <w:rFonts w:hint="eastAsia" w:ascii="宋体" w:hAnsi="宋体" w:cs="宋体"/>
          <w:bCs/>
          <w:color w:val="000000"/>
          <w:sz w:val="28"/>
          <w:szCs w:val="32"/>
          <w:highlight w:val="none"/>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八、光纤联网监控</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所有监控点位需通过有线光纤实现联网，上传至监控平台，实现以下功能：</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全天候监控功能：通过安装的监控设备，全天候24小时成像，实时监控尾水排放现象，监控中心要求接入互联网。</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昼夜成像功能：要求具有优良的夜视性能和较高的视频分辨率，对于照度很低的情况下具有良好的成像性能；</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云台控制功能：可手动控制镜头的变倍、聚焦等操作，实现对目标细致观察和抓拍的需要；同时可设置自动巡航，动态监控周边区域状况。</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报警功能：系统对各监控点进行有效布防，避免人为破坏；当发生断电、视频遮挡、视频丢失等情况时，现场发出告警信号，同时将报警信息传输到监控中心，使管理人员第一时间了解现场情况。</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回放查询功能：有突发事件可以及时调看现场画面并进行实时录像，记录事件发生时间、地点，事后可对事件发生视频资料进行查询分析，要求录像存储时间不低于30天。</w:t>
      </w:r>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rPr>
          <w:rFonts w:hint="eastAsia" w:ascii="宋体" w:hAnsi="宋体" w:cs="宋体"/>
          <w:bCs/>
          <w:color w:val="000000"/>
          <w:sz w:val="28"/>
          <w:szCs w:val="32"/>
        </w:rPr>
        <w:t xml:space="preserve">移动终端查询功能：通过手机终端可随时随地查看现场视频画面。</w:t>
      </w:r>
      <w:r>
        <w:rPr>
          <w:rFonts w:ascii="宋体" w:hAnsi="宋体" w:cs="宋体"/>
          <w:bCs/>
          <w:color w:val="000000"/>
          <w:sz w:val="28"/>
          <w:szCs w:val="32"/>
        </w:rPr>
      </w:r>
      <w:r/>
    </w:p>
    <w:p>
      <w:pPr>
        <w:pStyle w:val="706"/>
        <w:ind w:firstLine="560"/>
        <w:jc w:val="left"/>
        <w:rPr>
          <w:rFonts w:hint="eastAsia" w:ascii="宋体" w:hAnsi="宋体" w:cs="宋体"/>
          <w:color w:val="000000"/>
          <w:sz w:val="28"/>
          <w:szCs w:val="28"/>
        </w:rPr>
      </w:pPr>
      <w:r>
        <w:rPr>
          <w:rFonts w:hint="eastAsia" w:ascii="宋体" w:hAnsi="宋体" w:cs="宋体"/>
          <w:bCs/>
          <w:color w:val="000000"/>
          <w:sz w:val="28"/>
          <w:szCs w:val="32"/>
        </w:rPr>
        <w:t xml:space="preserve">设备状态监测功能：系统前端节点为网络摄像机，软件平台能实时监测它们的运行状态，对工作异常的设备可发出报警信号。</w:t>
      </w:r>
      <w:r>
        <w:rPr>
          <w:rFonts w:ascii="宋体" w:hAnsi="宋体" w:cs="宋体"/>
          <w:bCs/>
          <w:color w:val="000000"/>
          <w:sz w:val="28"/>
          <w:szCs w:val="32"/>
        </w:rPr>
      </w:r>
    </w:p>
    <w:p>
      <w:pPr>
        <w:ind w:firstLine="560"/>
        <w:jc w:val="left"/>
        <w:rPr>
          <w:rFonts w:ascii="宋体" w:hAnsi="宋体" w:cs="宋体"/>
          <w:color w:val="000000"/>
          <w:sz w:val="28"/>
          <w:szCs w:val="28"/>
        </w:rPr>
      </w:pPr>
      <w:r>
        <w:rPr>
          <w:rFonts w:hint="eastAsia" w:ascii="宋体" w:hAnsi="宋体" w:cs="宋体"/>
          <w:bCs/>
          <w:color w:val="000000"/>
          <w:sz w:val="28"/>
          <w:szCs w:val="32"/>
        </w:rPr>
      </w:r>
      <w:r>
        <w:rPr>
          <w:rFonts w:hint="eastAsia" w:ascii="宋体" w:hAnsi="宋体" w:cs="宋体"/>
          <w:b/>
          <w:color w:val="000000"/>
          <w:sz w:val="36"/>
          <w:szCs w:val="36"/>
        </w:rPr>
        <w:t xml:space="preserve">三、建设目标</w:t>
      </w:r>
      <w:bookmarkEnd w:id="195"/>
      <w:r/>
      <w:bookmarkEnd w:id="196"/>
      <w:r>
        <w:rPr>
          <w:rFonts w:ascii="宋体" w:hAnsi="宋体" w:cs="宋体"/>
          <w:bCs/>
          <w:color w:val="000000"/>
          <w:sz w:val="28"/>
          <w:szCs w:val="32"/>
        </w:rPr>
      </w:r>
      <w:r/>
    </w:p>
    <w:p>
      <w:pPr>
        <w:pStyle w:val="706"/>
        <w:ind w:firstLine="560"/>
        <w:jc w:val="left"/>
        <w:rPr>
          <w:rFonts w:ascii="宋体" w:hAnsi="宋体" w:cs="宋体"/>
          <w:bCs/>
          <w:color w:val="000000"/>
          <w:sz w:val="28"/>
          <w:szCs w:val="32"/>
        </w:rPr>
      </w:pPr>
      <w:r/>
      <w:bookmarkStart w:id="197" w:name="OLE_LINK27"/>
      <w:r/>
      <w:bookmarkStart w:id="198" w:name="OLE_LINK28"/>
      <w:r/>
      <w:bookmarkStart w:id="199" w:name="OLE_LINK29"/>
      <w:r>
        <w:rPr>
          <w:rFonts w:hint="eastAsia" w:ascii="宋体" w:hAnsi="宋体" w:cs="宋体"/>
          <w:bCs/>
          <w:color w:val="000000"/>
          <w:sz w:val="28"/>
          <w:szCs w:val="32"/>
        </w:rPr>
        <w:t xml:space="preserve">珍禽保护区内实验区水产养殖项目通过排水闸将尾水排入麋鹿保护区核心区，为了全面、及时、准确地掌握养殖区域内尾水排放情况，拟建立以“全场景”、“全智能”、“全业务”为宗旨，建设智能监测感知系统。该系统建成后既可以辅助生态环境部门的相关管理人员进行可视化管理，实现排放预警，视频取证，用数字化的科技手段共同分析、研究和管理尾水排放工作，又可以提供接入端口，共享相关信息，为其他相关部门提供数据资料。</w:t>
      </w:r>
      <w:r>
        <w:rPr>
          <w:rFonts w:ascii="宋体" w:hAnsi="宋体" w:cs="宋体"/>
          <w:bCs/>
          <w:color w:val="000000"/>
          <w:sz w:val="28"/>
          <w:szCs w:val="32"/>
        </w:rPr>
      </w:r>
      <w:r/>
    </w:p>
    <w:p>
      <w:pPr>
        <w:pStyle w:val="706"/>
        <w:ind w:left="238"/>
        <w:jc w:val="left"/>
        <w:spacing w:before="120" w:after="120" w:line="400" w:lineRule="exact"/>
        <w:rPr>
          <w:rFonts w:ascii="宋体" w:hAnsi="宋体" w:cs="宋体"/>
          <w:b/>
          <w:color w:val="000000"/>
          <w:sz w:val="36"/>
          <w:szCs w:val="36"/>
        </w:rPr>
        <w:outlineLvl w:val="1"/>
      </w:pPr>
      <w:r>
        <w:t xml:space="preserve">   </w:t>
      </w:r>
      <w:bookmarkEnd w:id="197"/>
      <w:r/>
      <w:bookmarkEnd w:id="198"/>
      <w:r/>
      <w:bookmarkEnd w:id="199"/>
      <w:r/>
      <w:bookmarkStart w:id="200" w:name="_Toc178585485"/>
      <w:r/>
      <w:bookmarkStart w:id="201" w:name="_Toc3207164"/>
      <w:r>
        <w:rPr>
          <w:rFonts w:hint="eastAsia" w:ascii="宋体" w:hAnsi="宋体" w:cs="宋体"/>
          <w:b/>
          <w:color w:val="000000"/>
          <w:sz w:val="36"/>
          <w:szCs w:val="36"/>
        </w:rPr>
        <w:t xml:space="preserve">四、建设内容</w:t>
      </w:r>
      <w:bookmarkEnd w:id="200"/>
      <w:r/>
      <w:bookmarkEnd w:id="201"/>
      <w:r>
        <w:rPr>
          <w:rFonts w:ascii="宋体" w:hAnsi="宋体" w:cs="宋体"/>
          <w:b/>
          <w:color w:val="000000"/>
          <w:sz w:val="36"/>
          <w:szCs w:val="36"/>
        </w:rPr>
      </w:r>
      <w:r/>
    </w:p>
    <w:p>
      <w:pPr>
        <w:pStyle w:val="706"/>
        <w:jc w:val="left"/>
        <w:widowControl/>
        <w:rPr>
          <w:rFonts w:hint="eastAsia" w:ascii="宋体" w:hAnsi="宋体" w:eastAsia="宋体" w:cs="宋体"/>
          <w:bCs/>
          <w:color w:val="000000"/>
          <w:sz w:val="28"/>
          <w:szCs w:val="32"/>
          <w:lang w:val="en-US" w:eastAsia="zh-CN"/>
        </w:rPr>
      </w:pPr>
      <w:r>
        <w:t xml:space="preserve">     </w:t>
      </w:r>
      <w:bookmarkStart w:id="202" w:name="OLE_LINK33"/>
      <w:r/>
      <w:bookmarkStart w:id="203" w:name="OLE_LINK32"/>
      <w:r>
        <w:rPr>
          <w:rFonts w:hint="eastAsia" w:ascii="宋体" w:hAnsi="宋体" w:cs="宋体"/>
          <w:bCs/>
          <w:color w:val="000000"/>
          <w:sz w:val="28"/>
          <w:szCs w:val="32"/>
        </w:rPr>
        <w:t xml:space="preserve">本次项目中需要实施一套完整的软硬件系统，保证通信、数据应用、数据处理等可靠的运行。</w:t>
      </w:r>
      <w:r>
        <w:rPr>
          <w:rFonts w:hint="eastAsia" w:ascii="宋体" w:hAnsi="宋体" w:cs="宋体"/>
          <w:bCs/>
          <w:color w:val="000000"/>
          <w:sz w:val="28"/>
          <w:szCs w:val="32"/>
          <w:lang w:val="en-US" w:eastAsia="zh-CN"/>
        </w:rPr>
        <w:t xml:space="preserve">包括但不限于（1）</w:t>
      </w:r>
      <w:r>
        <w:rPr>
          <w:rFonts w:hint="eastAsia" w:ascii="宋体" w:hAnsi="宋体" w:cs="宋体"/>
          <w:bCs/>
          <w:color w:val="000000"/>
          <w:sz w:val="28"/>
          <w:szCs w:val="32"/>
        </w:rPr>
        <w:t xml:space="preserve">该系统包括前端硬件、监测软件平台、云服务、管理设备、通讯线路等。前端硬件包含水位传感器、监控摄像机、全景摄像机、太阳能发电系统、杆件、传输及线路、防雷接地设施等。监测软件平台包含视频监测、数据显示、数据分析、系统管理等模块。</w:t>
      </w:r>
      <w:r>
        <w:rPr>
          <w:rFonts w:hint="eastAsia" w:ascii="宋体" w:hAnsi="宋体" w:cs="宋体"/>
          <w:bCs/>
          <w:color w:val="000000"/>
          <w:sz w:val="28"/>
          <w:szCs w:val="32"/>
          <w:lang w:eastAsia="zh-CN"/>
        </w:rPr>
        <w:t xml:space="preserve">（</w:t>
      </w:r>
      <w:r>
        <w:rPr>
          <w:rFonts w:hint="eastAsia" w:ascii="宋体" w:hAnsi="宋体" w:cs="宋体"/>
          <w:bCs/>
          <w:color w:val="000000"/>
          <w:sz w:val="28"/>
          <w:szCs w:val="32"/>
          <w:lang w:val="en-US" w:eastAsia="zh-CN"/>
        </w:rPr>
        <w:t xml:space="preserve">2</w:t>
      </w:r>
      <w:r>
        <w:rPr>
          <w:rFonts w:hint="eastAsia" w:ascii="宋体" w:hAnsi="宋体" w:cs="宋体"/>
          <w:bCs/>
          <w:color w:val="000000"/>
          <w:sz w:val="28"/>
          <w:szCs w:val="32"/>
          <w:lang w:eastAsia="zh-CN"/>
        </w:rPr>
        <w:t xml:space="preserve">）</w:t>
      </w:r>
      <w:r>
        <w:rPr>
          <w:rFonts w:hint="eastAsia" w:ascii="宋体" w:hAnsi="宋体" w:cs="宋体"/>
          <w:bCs/>
          <w:color w:val="000000"/>
          <w:sz w:val="28"/>
          <w:szCs w:val="32"/>
        </w:rPr>
        <w:t xml:space="preserve">云服务包含支撑系统应用必要的云服务器和二级等保的防护服务，管理设备</w:t>
      </w:r>
      <w:r>
        <w:rPr>
          <w:rFonts w:hint="eastAsia" w:ascii="宋体" w:hAnsi="宋体" w:cs="宋体"/>
          <w:bCs/>
          <w:color w:val="000000"/>
          <w:sz w:val="28"/>
          <w:szCs w:val="32"/>
          <w:highlight w:val="none"/>
        </w:rPr>
        <w:t xml:space="preserve">包</w:t>
      </w:r>
      <w:r>
        <w:rPr>
          <w:rFonts w:hint="eastAsia" w:ascii="宋体" w:hAnsi="宋体" w:eastAsia="宋体" w:cs="宋体"/>
          <w:bCs/>
          <w:color w:val="000000"/>
          <w:sz w:val="28"/>
          <w:szCs w:val="32"/>
        </w:rPr>
        <w:t xml:space="preserve">含存储录像机、交换机、控制电脑、显示屏等内容。</w:t>
      </w:r>
      <w:r>
        <w:rPr>
          <w:rFonts w:hint="eastAsia" w:ascii="宋体" w:hAnsi="宋体" w:eastAsia="宋体" w:cs="宋体"/>
          <w:bCs/>
          <w:color w:val="000000"/>
          <w:sz w:val="28"/>
          <w:szCs w:val="32"/>
          <w:lang w:eastAsia="zh-CN"/>
        </w:rPr>
        <w:t xml:space="preserve">（</w:t>
      </w:r>
      <w:r>
        <w:rPr>
          <w:rFonts w:hint="eastAsia" w:ascii="宋体" w:hAnsi="宋体" w:eastAsia="宋体" w:cs="宋体"/>
          <w:bCs/>
          <w:color w:val="000000"/>
          <w:sz w:val="28"/>
          <w:szCs w:val="32"/>
          <w:lang w:val="en-US" w:eastAsia="zh-CN"/>
        </w:rPr>
        <w:t xml:space="preserve">3</w:t>
      </w:r>
      <w:r>
        <w:rPr>
          <w:rFonts w:hint="eastAsia" w:ascii="宋体" w:hAnsi="宋体" w:eastAsia="宋体" w:cs="宋体"/>
          <w:bCs/>
          <w:color w:val="000000"/>
          <w:sz w:val="28"/>
          <w:szCs w:val="32"/>
          <w:lang w:eastAsia="zh-CN"/>
        </w:rPr>
        <w:t xml:space="preserve">）</w:t>
      </w:r>
      <w:r>
        <w:rPr>
          <w:rFonts w:hint="eastAsia" w:ascii="宋体" w:hAnsi="宋体" w:eastAsia="宋体" w:cs="宋体"/>
          <w:bCs/>
          <w:color w:val="000000"/>
          <w:sz w:val="28"/>
          <w:szCs w:val="32"/>
        </w:rPr>
        <w:t xml:space="preserve">通讯线路主要是租赁运营商现有的互联网专线和区域内部光纤管路。</w:t>
      </w:r>
      <w:bookmarkStart w:id="204" w:name="_Toc1554063533"/>
      <w:r>
        <w:rPr>
          <w:rFonts w:hint="eastAsia" w:ascii="宋体" w:hAnsi="宋体" w:eastAsia="宋体" w:cs="宋体"/>
          <w:bCs/>
          <w:color w:val="000000"/>
          <w:sz w:val="28"/>
          <w:szCs w:val="32"/>
          <w:lang w:eastAsia="zh-CN"/>
        </w:rPr>
        <w:t xml:space="preserve">（</w:t>
      </w:r>
      <w:r>
        <w:rPr>
          <w:rFonts w:hint="eastAsia" w:ascii="宋体" w:hAnsi="宋体" w:eastAsia="宋体" w:cs="宋体"/>
          <w:bCs/>
          <w:color w:val="000000"/>
          <w:sz w:val="28"/>
          <w:szCs w:val="32"/>
          <w:lang w:val="en-US" w:eastAsia="zh-CN"/>
        </w:rPr>
        <w:t xml:space="preserve">4</w:t>
      </w:r>
      <w:r>
        <w:rPr>
          <w:rFonts w:hint="eastAsia" w:ascii="宋体" w:hAnsi="宋体" w:eastAsia="宋体" w:cs="宋体"/>
          <w:bCs/>
          <w:color w:val="000000"/>
          <w:sz w:val="28"/>
          <w:szCs w:val="32"/>
          <w:lang w:eastAsia="zh-CN"/>
        </w:rPr>
        <w:t xml:space="preserve">）</w:t>
      </w:r>
      <w:r>
        <w:rPr>
          <w:rFonts w:hint="eastAsia" w:ascii="宋体" w:hAnsi="宋体" w:eastAsia="宋体" w:cs="宋体"/>
          <w:bCs/>
          <w:color w:val="000000"/>
          <w:sz w:val="28"/>
          <w:szCs w:val="32"/>
          <w:lang w:val="en-US" w:eastAsia="zh-CN"/>
        </w:rPr>
        <w:t xml:space="preserve">数据迁移：本项目需与区数据局进行数据统筹和共享交换。根据政务信息目录对接标准进行数据对接并达到数据局要求。</w:t>
      </w:r>
      <w:r>
        <w:rPr>
          <w:rFonts w:hint="eastAsia" w:ascii="宋体" w:hAnsi="宋体" w:eastAsia="宋体" w:cs="宋体"/>
          <w:bCs/>
          <w:color w:val="000000"/>
          <w:sz w:val="28"/>
          <w:szCs w:val="32"/>
          <w:lang w:val="en-US" w:eastAsia="zh-CN"/>
        </w:rPr>
      </w:r>
      <w:r/>
    </w:p>
    <w:p>
      <w:pPr>
        <w:pStyle w:val="706"/>
        <w:jc w:val="left"/>
        <w:widowControl/>
        <w:rPr>
          <w:rFonts w:ascii="宋体" w:hAnsi="宋体" w:cs="仿宋"/>
          <w:b/>
          <w:bCs/>
          <w:color w:val="000000"/>
          <w:sz w:val="28"/>
          <w:szCs w:val="24"/>
          <w:highlight w:val="none"/>
        </w:rPr>
      </w:pPr>
      <w:r>
        <w:rPr>
          <w:rFonts w:hint="eastAsia" w:ascii="宋体" w:hAnsi="宋体" w:cs="仿宋"/>
          <w:b/>
          <w:bCs/>
          <w:color w:val="000000"/>
          <w:sz w:val="28"/>
          <w:szCs w:val="24"/>
          <w:highlight w:val="none"/>
        </w:rPr>
        <w:t xml:space="preserve">附件1：政务信息资源目录对接表</w:t>
      </w:r>
      <w:bookmarkEnd w:id="204"/>
      <w:r>
        <w:rPr>
          <w:rFonts w:ascii="宋体" w:hAnsi="宋体" w:cs="仿宋"/>
          <w:b/>
          <w:bCs/>
          <w:color w:val="000000"/>
          <w:sz w:val="28"/>
          <w:szCs w:val="24"/>
          <w:highlight w:val="none"/>
        </w:rPr>
      </w:r>
      <w:r/>
    </w:p>
    <w:tbl>
      <w:tblPr>
        <w:tblW w:w="4992" w:type="pct"/>
        <w:jc w:val="center"/>
        <w:tblInd w:w="-101" w:type="dxa"/>
        <w:tblLayout w:type="fixed"/>
        <w:tblCellMar>
          <w:left w:w="108" w:type="dxa"/>
          <w:top w:w="0" w:type="dxa"/>
          <w:right w:w="108" w:type="dxa"/>
          <w:bottom w:w="0" w:type="dxa"/>
        </w:tblCellMar>
        <w:tblLook w:val="04A0" w:firstRow="1" w:lastRow="0" w:firstColumn="1" w:lastColumn="0" w:noHBand="0" w:noVBand="1"/>
      </w:tblPr>
      <w:tblGrid>
        <w:gridCol w:w="426"/>
        <w:gridCol w:w="751"/>
        <w:gridCol w:w="660"/>
        <w:gridCol w:w="615"/>
        <w:gridCol w:w="426"/>
        <w:gridCol w:w="563"/>
        <w:gridCol w:w="952"/>
        <w:gridCol w:w="709"/>
        <w:gridCol w:w="562"/>
        <w:gridCol w:w="708"/>
        <w:gridCol w:w="708"/>
        <w:gridCol w:w="540"/>
        <w:gridCol w:w="617"/>
        <w:gridCol w:w="697"/>
      </w:tblGrid>
      <w:tr>
        <w:trPr>
          <w:trHeight w:val="270"/>
        </w:trPr>
        <w:tc>
          <w:tcPr>
            <w:tcBorders>
              <w:top w:val="single" w:color="000000" w:sz="4" w:space="0"/>
              <w:left w:val="single" w:color="000000" w:sz="4" w:space="0"/>
              <w:bottom w:val="single" w:color="000000" w:sz="4" w:space="0"/>
              <w:right w:val="single" w:color="000000" w:sz="4" w:space="0"/>
            </w:tcBorders>
            <w:tcW w:w="238" w:type="dxa"/>
            <w:vAlign w:val="center"/>
            <w:vMerge w:val="restart"/>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序号</w:t>
            </w:r>
            <w:r>
              <w:rPr>
                <w:rFonts w:ascii="仿宋" w:hAnsi="仿宋" w:eastAsia="仿宋" w:cs="仿宋"/>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信息资源</w:t>
            </w:r>
            <w:r>
              <w:rPr>
                <w:rFonts w:ascii="仿宋" w:hAnsi="仿宋" w:eastAsia="仿宋" w:cs="仿宋"/>
                <w:b/>
                <w:bCs/>
                <w:color w:val="000000"/>
                <w:szCs w:val="24"/>
                <w:highlight w:val="none"/>
              </w:rPr>
            </w:r>
            <w:r/>
          </w:p>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名称</w:t>
            </w:r>
            <w:r>
              <w:rPr>
                <w:rFonts w:ascii="仿宋" w:hAnsi="仿宋" w:eastAsia="仿宋" w:cs="仿宋"/>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69" w:type="dxa"/>
            <w:vAlign w:val="center"/>
            <w:vMerge w:val="restart"/>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概述</w:t>
            </w:r>
            <w:r>
              <w:rPr>
                <w:rFonts w:ascii="仿宋" w:hAnsi="仿宋" w:eastAsia="仿宋" w:cs="仿宋"/>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4" w:type="dxa"/>
            <w:vAlign w:val="center"/>
            <w:vMerge w:val="restart"/>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更新周期</w:t>
            </w:r>
            <w:r>
              <w:rPr>
                <w:rFonts w:ascii="仿宋" w:hAnsi="仿宋" w:eastAsia="仿宋" w:cs="仿宋"/>
                <w:b/>
                <w:bCs/>
                <w:color w:val="000000"/>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信息项信息</w:t>
            </w:r>
            <w:r>
              <w:rPr>
                <w:rFonts w:ascii="仿宋" w:hAnsi="仿宋" w:eastAsia="仿宋" w:cs="仿宋"/>
                <w:b/>
                <w:bCs/>
                <w:color w:val="000000"/>
                <w:szCs w:val="24"/>
                <w:highlight w:val="none"/>
              </w:rPr>
            </w:r>
            <w:r/>
          </w:p>
        </w:tc>
        <w:tc>
          <w:tcPr>
            <w:gridSpan w:val="3"/>
            <w:tcBorders>
              <w:top w:val="single" w:color="000000" w:sz="4" w:space="0"/>
              <w:left w:val="none" w:color="000000" w:sz="4" w:space="0"/>
              <w:bottom w:val="single" w:color="000000" w:sz="4" w:space="0"/>
              <w:right w:val="single" w:color="000000" w:sz="4" w:space="0"/>
            </w:tcBorders>
            <w:tcW w:w="1978"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共享属性</w:t>
            </w:r>
            <w:r>
              <w:rPr>
                <w:rFonts w:ascii="仿宋" w:hAnsi="仿宋" w:eastAsia="仿宋" w:cs="仿宋"/>
                <w:b/>
                <w:bCs/>
                <w:color w:val="000000"/>
                <w:szCs w:val="24"/>
                <w:highlight w:val="none"/>
              </w:rPr>
            </w:r>
            <w:r/>
          </w:p>
        </w:tc>
        <w:tc>
          <w:tcPr>
            <w:gridSpan w:val="3"/>
            <w:tcBorders>
              <w:top w:val="single" w:color="000000" w:sz="4" w:space="0"/>
              <w:left w:val="none" w:color="000000" w:sz="4" w:space="0"/>
              <w:bottom w:val="single" w:color="000000" w:sz="4" w:space="0"/>
              <w:right w:val="single" w:color="000000" w:sz="4" w:space="0"/>
            </w:tcBorders>
            <w:tcW w:w="1854"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开放属性</w:t>
            </w:r>
            <w:r>
              <w:rPr>
                <w:rFonts w:ascii="仿宋" w:hAnsi="仿宋" w:eastAsia="仿宋" w:cs="仿宋"/>
                <w:b/>
                <w:bCs/>
                <w:color w:val="000000"/>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jc w:val="center"/>
              <w:spacing w:line="300" w:lineRule="exact"/>
              <w:widowControl/>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widowControl/>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center"/>
              <w:spacing w:line="300" w:lineRule="exact"/>
              <w:widowControl/>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center"/>
              <w:spacing w:line="300" w:lineRule="exact"/>
              <w:widowControl/>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序号</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信息项名称</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数据类型</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数据长度</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共享类型</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共享条件</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共享方式</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开放类型</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开放条件</w:t>
            </w:r>
            <w:r>
              <w:rPr>
                <w:rFonts w:ascii="仿宋" w:hAnsi="仿宋" w:eastAsia="仿宋" w:cs="仿宋"/>
                <w:b/>
                <w:bCs/>
                <w:color w:val="000000"/>
                <w:szCs w:val="24"/>
                <w:highlight w:val="none"/>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开放方式</w:t>
            </w:r>
            <w:r>
              <w:rPr>
                <w:rFonts w:ascii="仿宋" w:hAnsi="仿宋" w:eastAsia="仿宋" w:cs="仿宋"/>
                <w:b/>
                <w:bCs/>
                <w:color w:val="000000"/>
                <w:szCs w:val="24"/>
                <w:highlight w:val="none"/>
              </w:rPr>
            </w:r>
            <w:r/>
          </w:p>
        </w:tc>
      </w:tr>
      <w:tr>
        <w:trPr>
          <w:trHeight w:val="567"/>
        </w:trPr>
        <w:tc>
          <w:tcPr>
            <w:tcBorders>
              <w:top w:val="single" w:color="000000" w:sz="4" w:space="0"/>
              <w:left w:val="single" w:color="000000" w:sz="4" w:space="0"/>
              <w:bottom w:val="none" w:color="000000" w:sz="0" w:space="0"/>
              <w:right w:val="single" w:color="000000" w:sz="4" w:space="0"/>
            </w:tcBorders>
            <w:tcW w:w="238"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420"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查询通道的录像列表</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69"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查询摄像机储存的历史录像</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44" w:type="dxa"/>
            <w:vAlign w:val="center"/>
            <w:vMerge w:val="restart"/>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每天</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存储类型</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Int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widowControl/>
              <w:rPr>
                <w:rFonts w:ascii="仿宋" w:hAnsi="仿宋" w:eastAsia="仿宋" w:cs="仿宋"/>
                <w:color w:val="000000"/>
                <w:szCs w:val="24"/>
                <w:highlight w:val="none"/>
              </w:rPr>
            </w:pP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14"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96"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96" w:type="dxa"/>
            <w:vAlign w:val="center"/>
            <w:vMerge w:val="restart"/>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02"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90" w:type="dxa"/>
            <w:vAlign w:val="center"/>
            <w:vMerge w:val="restart"/>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420" w:type="dxa"/>
            <w:vAlign w:val="center"/>
            <w:vMerge w:val="continue"/>
            <w:textDirection w:val="lrTb"/>
            <w:noWrap/>
          </w:tcPr>
          <w:p>
            <w:pPr>
              <w:pStyle w:val="706"/>
              <w:jc w:val="center"/>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left"/>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left"/>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2</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宋体" w:hAnsi="宋体" w:cs="Arial"/>
                <w:color w:val="000000"/>
                <w:sz w:val="18"/>
                <w:szCs w:val="18"/>
                <w:highlight w:val="none"/>
              </w:rPr>
              <w:t xml:space="preserve">录像</w:t>
            </w:r>
            <w:r>
              <w:rPr>
                <w:rFonts w:hint="eastAsia" w:ascii="宋体" w:hAnsi="宋体" w:cs="Consolas"/>
                <w:color w:val="000000"/>
                <w:sz w:val="18"/>
                <w:szCs w:val="18"/>
                <w:highlight w:val="none"/>
              </w:rPr>
              <w:t xml:space="preserve">类c型</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Int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widowControl/>
              <w:rPr>
                <w:rFonts w:ascii="仿宋" w:hAnsi="仿宋" w:eastAsia="仿宋" w:cs="仿宋"/>
                <w:color w:val="000000"/>
                <w:szCs w:val="24"/>
                <w:highlight w:val="none"/>
              </w:rPr>
            </w:pPr>
            <w:r>
              <w:rPr>
                <w:rFonts w:ascii="仿宋" w:hAnsi="仿宋" w:eastAsia="仿宋" w:cs="仿宋"/>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14" w:type="dxa"/>
            <w:vAlign w:val="center"/>
            <w:vMerge w:val="continue"/>
            <w:textDirection w:val="lrTb"/>
            <w:noWrap w:val="false"/>
          </w:tcPr>
          <w:p>
            <w:pPr>
              <w:pStyle w:val="706"/>
              <w:jc w:val="center"/>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96" w:type="dxa"/>
            <w:vAlign w:val="center"/>
            <w:vMerge w:val="continue"/>
            <w:textDirection w:val="lrTb"/>
            <w:noWrap w:val="false"/>
          </w:tcPr>
          <w:p>
            <w:pPr>
              <w:pStyle w:val="706"/>
              <w:jc w:val="center"/>
              <w:spacing w:line="300" w:lineRule="exact"/>
              <w:widowControl/>
              <w:rPr>
                <w:rFonts w:ascii="仿宋" w:hAnsi="仿宋" w:eastAsia="仿宋" w:cs="仿宋"/>
                <w:color w:val="000000"/>
                <w:szCs w:val="24"/>
                <w:highlight w:val="none"/>
              </w:rPr>
            </w:pPr>
            <w:r>
              <w:rPr>
                <w:rFonts w:ascii="仿宋" w:hAnsi="仿宋" w:eastAsia="仿宋" w:cs="仿宋"/>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02" w:type="dxa"/>
            <w:vAlign w:val="center"/>
            <w:vMerge w:val="continue"/>
            <w:textDirection w:val="lrTb"/>
            <w:noWrap w:val="false"/>
          </w:tcPr>
          <w:p>
            <w:pPr>
              <w:pStyle w:val="706"/>
              <w:jc w:val="center"/>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706"/>
              <w:jc w:val="center"/>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90" w:type="dxa"/>
            <w:vAlign w:val="center"/>
            <w:vMerge w:val="continue"/>
            <w:textDirection w:val="lrTb"/>
            <w:noWrap w:val="false"/>
          </w:tcPr>
          <w:p>
            <w:pPr>
              <w:pStyle w:val="706"/>
              <w:jc w:val="center"/>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420"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left"/>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left"/>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3</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hint="eastAsia" w:ascii="仿宋" w:hAnsi="仿宋" w:eastAsia="仿宋" w:cs="仿宋"/>
                <w:color w:val="000000"/>
                <w:szCs w:val="24"/>
                <w:highlight w:val="none"/>
              </w:rPr>
              <w:t xml:space="preserve">开始时间</w:t>
            </w: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hint="eastAsia" w:ascii="宋体" w:hAnsi="宋体" w:cs="Arial"/>
                <w:color w:val="000000"/>
                <w:sz w:val="18"/>
                <w:szCs w:val="18"/>
                <w:highlight w:val="none"/>
              </w:rPr>
              <w:t xml:space="preserve">Varchar</w:t>
            </w: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widowControl/>
              <w:rPr>
                <w:rFonts w:ascii="仿宋" w:hAnsi="仿宋" w:eastAsia="仿宋" w:cs="仿宋"/>
                <w:color w:val="000000"/>
                <w:sz w:val="36"/>
                <w:szCs w:val="24"/>
                <w:highlight w:val="none"/>
              </w:rPr>
            </w:pPr>
            <w:r>
              <w:rPr>
                <w:rFonts w:hint="eastAsia" w:ascii="仿宋" w:hAnsi="仿宋" w:eastAsia="仿宋" w:cs="仿宋"/>
                <w:color w:val="000000"/>
                <w:szCs w:val="24"/>
                <w:highlight w:val="none"/>
              </w:rPr>
              <w:t xml:space="preserve">32</w:t>
            </w: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14"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96" w:type="dxa"/>
            <w:vAlign w:val="center"/>
            <w:vMerge w:val="continue"/>
            <w:textDirection w:val="lrTb"/>
            <w:noWrap w:val="false"/>
          </w:tcPr>
          <w:p>
            <w:pPr>
              <w:pStyle w:val="706"/>
              <w:jc w:val="center"/>
              <w:spacing w:line="300" w:lineRule="exact"/>
              <w:widowControl/>
              <w:rPr>
                <w:rFonts w:ascii="仿宋" w:hAnsi="仿宋" w:eastAsia="仿宋" w:cs="仿宋"/>
                <w:color w:val="000000"/>
                <w:szCs w:val="24"/>
                <w:highlight w:val="none"/>
              </w:rPr>
            </w:pPr>
            <w:r>
              <w:rPr>
                <w:rFonts w:ascii="仿宋" w:hAnsi="仿宋" w:eastAsia="仿宋" w:cs="仿宋"/>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96"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02"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none" w:color="000000" w:sz="0" w:space="0"/>
              <w:right w:val="single" w:color="000000" w:sz="4" w:space="0"/>
            </w:tcBorders>
            <w:tcW w:w="390"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r>
      <w:tr>
        <w:trPr>
          <w:trHeight w:val="567"/>
        </w:trPr>
        <w:tc>
          <w:tcPr>
            <w:tcBorders>
              <w:top w:val="none" w:color="000000" w:sz="0"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spacing w:line="300" w:lineRule="exact"/>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left"/>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left"/>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4</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结束时间</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Varchar</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32</w:t>
            </w:r>
            <w:r>
              <w:rPr>
                <w:rFonts w:ascii="仿宋" w:hAnsi="仿宋" w:eastAsia="仿宋" w:cs="仿宋"/>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14"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widowControl/>
              <w:rPr>
                <w:rFonts w:ascii="仿宋" w:hAnsi="仿宋" w:eastAsia="仿宋" w:cs="仿宋"/>
                <w:color w:val="000000"/>
                <w:szCs w:val="24"/>
                <w:highlight w:val="none"/>
              </w:rPr>
            </w:pPr>
            <w:r>
              <w:rPr>
                <w:rFonts w:ascii="仿宋" w:hAnsi="仿宋" w:eastAsia="仿宋" w:cs="仿宋"/>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302"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c>
          <w:tcPr>
            <w:tcBorders>
              <w:top w:val="none" w:color="000000" w:sz="0"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ascii="仿宋" w:hAnsi="仿宋" w:eastAsia="仿宋" w:cs="仿宋"/>
                <w:color w:val="000000"/>
                <w:sz w:val="36"/>
                <w:szCs w:val="24"/>
                <w:highlight w:val="none"/>
              </w:rPr>
            </w:r>
            <w:r/>
          </w:p>
        </w:tc>
      </w:tr>
      <w:tr>
        <w:trPr>
          <w:trHeight w:val="567"/>
        </w:trPr>
        <w:tc>
          <w:tcPr>
            <w:tcBorders>
              <w:top w:val="single" w:color="000000" w:sz="4" w:space="0"/>
              <w:left w:val="single" w:color="000000" w:sz="4" w:space="0"/>
              <w:bottom w:val="none" w:color="000000" w:sz="0" w:space="0"/>
              <w:right w:val="single" w:color="000000" w:sz="4" w:space="0"/>
            </w:tcBorders>
            <w:tcW w:w="238"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420"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获取通道实时流URL地址</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69"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获取通道实时流URL地址</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44"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每天</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码流类型</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16</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14"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Post</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96"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Http协议</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96"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开放接口</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02"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Post</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45"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Http协议</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90"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开放接口</w:t>
            </w:r>
            <w:r>
              <w:rPr>
                <w:rFonts w:ascii="仿宋" w:hAnsi="仿宋" w:eastAsia="仿宋" w:cs="仿宋"/>
                <w:bCs/>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协议类型</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16</w:t>
            </w: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1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02"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5"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9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r>
      <w:tr>
        <w:trPr>
          <w:trHeight w:val="567"/>
        </w:trPr>
        <w:tc>
          <w:tcPr>
            <w:tcBorders>
              <w:top w:val="none" w:color="000000" w:sz="0"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网域类型</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16</w:t>
            </w: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1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02"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38"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事件告警消息推送</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69"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推送告警事件</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4"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每天</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告警类型</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16</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Post</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Http协议</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开放接口</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Post</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Http协议</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开放接口</w:t>
            </w:r>
            <w:r>
              <w:rPr>
                <w:rFonts w:ascii="仿宋" w:hAnsi="仿宋" w:eastAsia="仿宋" w:cs="仿宋"/>
                <w:bCs/>
                <w:color w:val="000000"/>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告警时间</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告警内容</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256</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4</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设备编码</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r>
      <w:tr>
        <w:trPr>
          <w:trHeight w:val="567"/>
        </w:trPr>
        <w:tc>
          <w:tcPr>
            <w:tcBorders>
              <w:top w:val="single" w:color="000000" w:sz="4" w:space="0"/>
              <w:left w:val="single" w:color="000000" w:sz="4" w:space="0"/>
              <w:bottom w:val="none" w:color="000000" w:sz="0" w:space="0"/>
              <w:right w:val="single" w:color="000000" w:sz="4" w:space="0"/>
            </w:tcBorders>
            <w:tcW w:w="238" w:type="dxa"/>
            <w:vAlign w:val="center"/>
            <w:vMerge w:val="restart"/>
            <w:textDirection w:val="lrTb"/>
            <w:noWrap w:val="false"/>
          </w:tcPr>
          <w:p>
            <w:pPr>
              <w:pStyle w:val="706"/>
              <w:jc w:val="center"/>
              <w:spacing w:line="300" w:lineRule="exact"/>
              <w:rPr>
                <w:rFonts w:hint="eastAsia" w:ascii="仿宋" w:hAnsi="仿宋" w:eastAsia="仿宋" w:cs="仿宋"/>
                <w:bCs/>
                <w:color w:val="000000"/>
                <w:szCs w:val="24"/>
                <w:highlight w:val="none"/>
                <w:lang w:val="en-US" w:eastAsia="zh-CN"/>
              </w:rPr>
            </w:pPr>
            <w:r>
              <w:rPr>
                <w:rFonts w:hint="eastAsia" w:ascii="仿宋" w:hAnsi="仿宋" w:eastAsia="仿宋" w:cs="仿宋"/>
                <w:bCs/>
                <w:color w:val="000000"/>
                <w:szCs w:val="24"/>
                <w:highlight w:val="none"/>
                <w:lang w:val="en-US" w:eastAsia="zh-CN"/>
              </w:rPr>
              <w:t xml:space="preserve">4</w:t>
            </w:r>
            <w:r>
              <w:rPr>
                <w:rFonts w:hint="eastAsia" w:ascii="仿宋" w:hAnsi="仿宋" w:eastAsia="仿宋" w:cs="仿宋"/>
                <w:bCs/>
                <w:color w:val="000000"/>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雷达水位数据对接表</w:t>
            </w: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69"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none" w:color="000000" w:sz="0" w:space="0"/>
              <w:right w:val="single" w:color="000000" w:sz="4" w:space="0"/>
            </w:tcBorders>
            <w:tcW w:w="344" w:type="dxa"/>
            <w:vAlign w:val="center"/>
            <w:vMerge w:val="restart"/>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实时</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监测站点名称</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站点编号</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监测日期</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hint="eastAsia" w:ascii="宋体" w:hAnsi="宋体" w:cs="Arial"/>
                <w:color w:val="000000"/>
                <w:sz w:val="18"/>
                <w:szCs w:val="18"/>
                <w:highlight w:val="none"/>
              </w:rPr>
              <w:t xml:space="preserve">Varchar</w:t>
            </w: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widowControl/>
              <w:rPr>
                <w:rFonts w:ascii="仿宋" w:hAnsi="仿宋" w:eastAsia="仿宋" w:cs="仿宋"/>
                <w:color w:val="000000"/>
                <w:sz w:val="36"/>
                <w:szCs w:val="24"/>
                <w:highlight w:val="none"/>
              </w:rPr>
            </w:pPr>
            <w:r>
              <w:rPr>
                <w:rFonts w:hint="eastAsia" w:ascii="仿宋" w:hAnsi="仿宋" w:eastAsia="仿宋" w:cs="仿宋"/>
                <w:color w:val="000000"/>
                <w:szCs w:val="24"/>
                <w:highlight w:val="none"/>
              </w:rPr>
              <w:t xml:space="preserve">32</w:t>
            </w: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4</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监测时间</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widowControl/>
              <w:rPr>
                <w:rFonts w:ascii="仿宋" w:hAnsi="仿宋" w:eastAsia="仿宋" w:cs="仿宋"/>
                <w:color w:val="000000"/>
                <w:sz w:val="36"/>
                <w:szCs w:val="24"/>
                <w:highlight w:val="none"/>
              </w:rPr>
            </w:pPr>
            <w:r>
              <w:rPr>
                <w:rFonts w:hint="eastAsia" w:ascii="宋体" w:hAnsi="宋体" w:cs="Arial"/>
                <w:color w:val="000000"/>
                <w:sz w:val="18"/>
                <w:szCs w:val="18"/>
                <w:highlight w:val="none"/>
              </w:rPr>
              <w:t xml:space="preserve">Varchar</w:t>
            </w: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widowControl/>
              <w:rPr>
                <w:rFonts w:ascii="仿宋" w:hAnsi="仿宋" w:eastAsia="仿宋" w:cs="仿宋"/>
                <w:color w:val="000000"/>
                <w:sz w:val="36"/>
                <w:szCs w:val="24"/>
                <w:highlight w:val="none"/>
              </w:rPr>
            </w:pPr>
            <w:r>
              <w:rPr>
                <w:rFonts w:hint="eastAsia" w:ascii="仿宋" w:hAnsi="仿宋" w:eastAsia="仿宋" w:cs="仿宋"/>
                <w:color w:val="000000"/>
                <w:szCs w:val="24"/>
                <w:highlight w:val="none"/>
              </w:rPr>
              <w:t xml:space="preserve">32</w:t>
            </w:r>
            <w:r>
              <w:rPr>
                <w:rFonts w:ascii="仿宋" w:hAnsi="仿宋" w:eastAsia="仿宋" w:cs="仿宋"/>
                <w:color w:val="000000"/>
                <w:sz w:val="36"/>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5</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水位值(m)</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32</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6</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状态标识</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16</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none" w:color="000000" w:sz="0"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7</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天气状况</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256</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r>
        <w:trPr>
          <w:trHeight w:val="567"/>
        </w:trPr>
        <w:tc>
          <w:tcPr>
            <w:tcBorders>
              <w:top w:val="none" w:color="000000" w:sz="0" w:space="0"/>
              <w:left w:val="single" w:color="000000" w:sz="4" w:space="0"/>
              <w:bottom w:val="single" w:color="000000" w:sz="4" w:space="0"/>
              <w:right w:val="single" w:color="000000" w:sz="4" w:space="0"/>
            </w:tcBorders>
            <w:tcW w:w="238"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69"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none" w:color="000000" w:sz="0" w:space="0"/>
              <w:left w:val="single" w:color="000000" w:sz="4" w:space="0"/>
              <w:bottom w:val="single" w:color="000000" w:sz="4" w:space="0"/>
              <w:right w:val="single" w:color="000000" w:sz="4" w:space="0"/>
            </w:tcBorders>
            <w:tcW w:w="344" w:type="dxa"/>
            <w:vAlign w:val="center"/>
            <w:vMerge w:val="continue"/>
            <w:textDirection w:val="lrTb"/>
            <w:noWrap w:val="false"/>
          </w:tcPr>
          <w:p>
            <w:pPr>
              <w:pStyle w:val="706"/>
              <w:jc w:val="center"/>
              <w:spacing w:line="300" w:lineRule="exact"/>
              <w:rPr>
                <w:rFonts w:ascii="仿宋" w:hAnsi="仿宋" w:eastAsia="仿宋" w:cs="仿宋"/>
                <w:bCs/>
                <w:color w:val="000000"/>
                <w:szCs w:val="24"/>
                <w:highlight w:val="none"/>
              </w:rPr>
            </w:pP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8</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备注</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String</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706"/>
              <w:jc w:val="center"/>
              <w:spacing w:line="300" w:lineRule="exact"/>
              <w:rPr>
                <w:rFonts w:ascii="仿宋" w:hAnsi="仿宋" w:eastAsia="仿宋" w:cs="仿宋"/>
                <w:bCs/>
                <w:color w:val="000000"/>
                <w:szCs w:val="24"/>
                <w:highlight w:val="none"/>
              </w:rPr>
            </w:pPr>
            <w:r>
              <w:rPr>
                <w:rFonts w:hint="eastAsia" w:ascii="仿宋" w:hAnsi="仿宋" w:eastAsia="仿宋" w:cs="仿宋"/>
                <w:bCs/>
                <w:color w:val="000000"/>
                <w:szCs w:val="24"/>
                <w:highlight w:val="none"/>
              </w:rPr>
              <w:t xml:space="preserve">256</w:t>
            </w:r>
            <w:r>
              <w:rPr>
                <w:rFonts w:ascii="仿宋" w:hAnsi="仿宋" w:eastAsia="仿宋" w:cs="仿宋"/>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06"/>
              <w:jc w:val="center"/>
              <w:spacing w:line="300" w:lineRule="exact"/>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Post</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Http协议</w:t>
            </w:r>
            <w:r>
              <w:rPr>
                <w:rFonts w:ascii="仿宋" w:hAnsi="仿宋" w:eastAsia="仿宋" w:cs="仿宋"/>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706"/>
              <w:jc w:val="center"/>
              <w:spacing w:line="300" w:lineRule="exact"/>
              <w:widowControl/>
              <w:rPr>
                <w:rFonts w:ascii="仿宋" w:hAnsi="仿宋" w:eastAsia="仿宋" w:cs="仿宋"/>
                <w:color w:val="000000"/>
                <w:szCs w:val="24"/>
                <w:highlight w:val="none"/>
              </w:rPr>
            </w:pPr>
            <w:r>
              <w:rPr>
                <w:rFonts w:hint="eastAsia" w:ascii="仿宋" w:hAnsi="仿宋" w:eastAsia="仿宋" w:cs="仿宋"/>
                <w:color w:val="000000"/>
                <w:szCs w:val="24"/>
                <w:highlight w:val="none"/>
              </w:rPr>
              <w:t xml:space="preserve">开放接口</w:t>
            </w:r>
            <w:r>
              <w:rPr>
                <w:rFonts w:ascii="仿宋" w:hAnsi="仿宋" w:eastAsia="仿宋" w:cs="仿宋"/>
                <w:color w:val="000000"/>
                <w:szCs w:val="24"/>
                <w:highlight w:val="none"/>
              </w:rPr>
            </w:r>
            <w:r/>
          </w:p>
        </w:tc>
      </w:tr>
    </w:tbl>
    <w:p>
      <w:pPr>
        <w:pStyle w:val="706"/>
        <w:jc w:val="left"/>
        <w:rPr>
          <w:rFonts w:ascii="宋体" w:hAnsi="宋体" w:cs="宋体"/>
          <w:bCs/>
          <w:color w:val="000000"/>
          <w:sz w:val="28"/>
          <w:szCs w:val="32"/>
        </w:rPr>
      </w:pPr>
      <w:r/>
      <w:bookmarkEnd w:id="202"/>
      <w:r/>
      <w:bookmarkEnd w:id="203"/>
      <w:r>
        <w:rPr>
          <w:rFonts w:hint="eastAsia" w:ascii="宋体" w:hAnsi="宋体" w:cs="仿宋"/>
          <w:b/>
          <w:bCs/>
          <w:color w:val="000000"/>
          <w:sz w:val="28"/>
          <w:szCs w:val="24"/>
        </w:rPr>
        <w:t xml:space="preserve">附件2：项目清单</w:t>
      </w:r>
      <w:r>
        <w:rPr>
          <w:rFonts w:ascii="宋体" w:hAnsi="宋体" w:cs="宋体"/>
          <w:bCs/>
          <w:color w:val="000000"/>
          <w:sz w:val="28"/>
          <w:szCs w:val="32"/>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66"/>
        <w:gridCol w:w="2409"/>
        <w:gridCol w:w="4507"/>
        <w:gridCol w:w="681"/>
        <w:gridCol w:w="64"/>
        <w:gridCol w:w="621"/>
      </w:tblGrid>
      <w:tr>
        <w:trPr>
          <w:trHeight w:val="285"/>
        </w:trPr>
        <w:tc>
          <w:tcPr>
            <w:shd w:val="clear" w:color="auto" w:fill="ffffff"/>
            <w:tcW w:w="372" w:type="dxa"/>
            <w:vAlign w:val="center"/>
            <w:textDirection w:val="lrTb"/>
            <w:noWrap/>
          </w:tcPr>
          <w:p>
            <w:pPr>
              <w:pStyle w:val="706"/>
              <w:jc w:val="center"/>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序号</w:t>
            </w:r>
            <w:r>
              <w:rPr>
                <w:rFonts w:ascii="宋体" w:hAnsi="宋体" w:cs="宋体"/>
                <w:bCs/>
                <w:i w:val="0"/>
                <w:iCs w:val="0"/>
                <w:color w:val="000000"/>
                <w:sz w:val="24"/>
                <w:szCs w:val="24"/>
                <w:highlight w:val="none"/>
                <w:u w:val="none"/>
              </w:rPr>
            </w:r>
            <w:r/>
          </w:p>
        </w:tc>
        <w:tc>
          <w:tcPr>
            <w:shd w:val="clear" w:color="auto" w:fill="ffffff"/>
            <w:tcW w:w="1346" w:type="dxa"/>
            <w:vAlign w:val="center"/>
            <w:textDirection w:val="lrTb"/>
            <w:noWrap/>
          </w:tcPr>
          <w:p>
            <w:pPr>
              <w:pStyle w:val="706"/>
              <w:jc w:val="center"/>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名称</w:t>
            </w:r>
            <w:r>
              <w:rPr>
                <w:rFonts w:ascii="宋体" w:hAnsi="宋体" w:cs="宋体"/>
                <w:bCs/>
                <w:i w:val="0"/>
                <w:iCs w:val="0"/>
                <w:color w:val="000000"/>
                <w:sz w:val="24"/>
                <w:szCs w:val="24"/>
                <w:highlight w:val="none"/>
                <w:u w:val="none"/>
              </w:rPr>
            </w:r>
            <w:r/>
          </w:p>
        </w:tc>
        <w:tc>
          <w:tcPr>
            <w:shd w:val="clear" w:color="auto" w:fill="ffffff"/>
            <w:tcW w:w="2518" w:type="dxa"/>
            <w:vAlign w:val="center"/>
            <w:textDirection w:val="lrTb"/>
            <w:noWrap w:val="false"/>
          </w:tcPr>
          <w:p>
            <w:pPr>
              <w:pStyle w:val="706"/>
              <w:jc w:val="center"/>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技术要求</w:t>
            </w:r>
            <w:r>
              <w:rPr>
                <w:rFonts w:ascii="宋体" w:hAnsi="宋体" w:cs="宋体"/>
                <w:bCs/>
                <w:i w:val="0"/>
                <w:iCs w:val="0"/>
                <w:color w:val="000000"/>
                <w:sz w:val="24"/>
                <w:szCs w:val="24"/>
                <w:highlight w:val="none"/>
                <w:u w:val="none"/>
              </w:rPr>
            </w:r>
            <w:r/>
          </w:p>
        </w:tc>
        <w:tc>
          <w:tcPr>
            <w:shd w:val="clear" w:color="auto" w:fill="ffffff"/>
            <w:tcW w:w="380" w:type="dxa"/>
            <w:vAlign w:val="center"/>
            <w:textDirection w:val="lrTb"/>
            <w:noWrap/>
          </w:tcPr>
          <w:p>
            <w:pPr>
              <w:pStyle w:val="706"/>
              <w:jc w:val="center"/>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单位</w:t>
            </w:r>
            <w:r>
              <w:rPr>
                <w:rFonts w:ascii="宋体" w:hAnsi="宋体" w:cs="宋体"/>
                <w:bCs/>
                <w:i w:val="0"/>
                <w:iCs w:val="0"/>
                <w:color w:val="000000"/>
                <w:sz w:val="24"/>
                <w:szCs w:val="24"/>
                <w:highlight w:val="none"/>
                <w:u w:val="none"/>
              </w:rPr>
            </w:r>
            <w:r/>
          </w:p>
        </w:tc>
        <w:tc>
          <w:tcPr>
            <w:gridSpan w:val="2"/>
            <w:shd w:val="clear" w:color="auto" w:fill="ffffff"/>
            <w:tcW w:w="685" w:type="dxa"/>
            <w:vAlign w:val="center"/>
            <w:textDirection w:val="lrTb"/>
            <w:noWrap/>
          </w:tcPr>
          <w:p>
            <w:pPr>
              <w:pStyle w:val="706"/>
              <w:jc w:val="center"/>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数量</w:t>
            </w:r>
            <w:r>
              <w:rPr>
                <w:rFonts w:ascii="宋体" w:hAnsi="宋体" w:cs="宋体"/>
                <w:bCs/>
                <w:i w:val="0"/>
                <w:iCs w:val="0"/>
                <w:color w:val="000000"/>
                <w:sz w:val="24"/>
                <w:szCs w:val="24"/>
                <w:highlight w:val="none"/>
                <w:u w:val="none"/>
              </w:rPr>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一、养殖池塘水位监测</w:t>
            </w:r>
            <w:r>
              <w:rPr>
                <w:rFonts w:ascii="宋体" w:hAnsi="宋体" w:cs="宋体"/>
                <w:bCs/>
                <w:i w:val="0"/>
                <w:iCs w:val="0"/>
                <w:color w:val="000000"/>
                <w:sz w:val="24"/>
                <w:szCs w:val="24"/>
                <w:highlight w:val="none"/>
                <w:u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雷达水位计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（1）量程≥10米，最大支持扩展至</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0米</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（2）工作频率：26G</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（3）测量精度：±1.5mm；</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（4）分辨率：1mm（全量程）</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（5）发射功率: ≤70 uW</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（6）安装形式：支架安装</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（7）测量时间：20 秒（SDI 12）或30 秒（4-20Ma）；</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（8）天线波束角度（宽波）：≤10°（全角），半角5°；</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（9）天线形式：透镜天线。</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（10）供电范围：6-30V DC，电压输入6~38V内置反相保护和过压保护合格,12V供电电流5mA；（提供检测报告复印件并加盖投标人公章）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（11）通讯接口：4-20mA、SDI-12、RS-485、两线制（SDI-12 协议）等；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（12）环境温度：-40</w:t>
            </w:r>
            <w:r>
              <w:rPr>
                <w:rFonts w:hint="eastAsia" w:ascii="宋体" w:hAnsi="宋体" w:cs="宋体"/>
                <w:i w:val="0"/>
                <w:iCs w:val="0"/>
                <w:color w:val="000000"/>
                <w:sz w:val="20"/>
                <w:szCs w:val="20"/>
                <w:highlight w:val="none"/>
                <w:u w:val="none"/>
                <w:lang w:val="en-US" w:eastAsia="zh-CN"/>
              </w:rPr>
              <w:t xml:space="preserve">±</w:t>
            </w:r>
            <w:r>
              <w:rPr>
                <w:rFonts w:hint="eastAsia" w:ascii="宋体" w:hAnsi="宋体" w:cs="宋体"/>
                <w:i w:val="0"/>
                <w:iCs w:val="0"/>
                <w:color w:val="000000"/>
                <w:sz w:val="20"/>
                <w:szCs w:val="20"/>
                <w:highlight w:val="none"/>
                <w:u w:val="none"/>
              </w:rPr>
              <w:t xml:space="preserve">70℃；环境压力：常压；相对湿度：在40℃时湿度为95%；</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（13）外壳防护符合IP68(放置10m水深，静置192h，防尘48h)等级要求，适用于多种野外环境及大波浪方式；</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（14）48h盐雾试验后，表无起泡、裂纹、毛刺、锈腐蚀现象；（提供检测报告复印件并加盖投标人公章）</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（15）雷达产品平均无故障工作时间（MTBF）大于80000h。（提供检测报告复印件并加盖投标人公章）</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（16）用工频磁场发生器，对工作状态下的受检样品进行抗干扰试验，试验后被检样品工作正常，符合GB/T15966-2017要求；</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（17）产品具有自主的微波测距算法；</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（18）通过《水利部水文仪器及岩土工程仪器质量监督检验测试中心》检测，符合T/CHES 45-2020《雷达水位计》及GB/T15966-2017《水位仪器基本参数及通用技术条件》的检测要求（提供具有CMA或CNAS标识的检测报告复印件并加盖投标人公章）；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（19）产品具有计量型式批准证书（提供证书复印件并加盖投标人公章）；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（20）符合《SL/T 243-1999》标准。</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105</w:t>
            </w:r>
            <w:r>
              <w:rPr>
                <w:rFonts w:ascii="宋体" w:hAnsi="宋体" w:cs="宋体"/>
                <w:i w:val="0"/>
                <w:iCs w:val="0"/>
                <w:color w:val="000000"/>
                <w:sz w:val="20"/>
                <w:szCs w:val="20"/>
                <w:highlight w:val="none"/>
                <w:u w:val="none"/>
              </w:rPr>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遥测终端机</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（1）远程传输协议及形式：支持 2G/3G/4G /北斗等方式通讯，可选 NbIoT、短信、超短波、微波、LoRa 等通信方式。</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（2）遥测终端产品具有双SIM卡槽，内置4G通信模块或NB-IoT窄带物联网模块，同时内置北斗短报文通信模块，当4G或NB-IoT无线网络中断时，自动切换到北斗卫星通道；</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（3）对外接口：支持2路雨量、1路RS485、1路RS232及1路受控电源。内置15KV ESD保护</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（4）支持定时自检功能；支持休眠唤醒工作方式，达到降低测站功耗；具有死机自动复位功能；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（5）存储容量：大容量数据存储空间：提供 16MB 的数据存储空间，可存储 10 年以上的采集数据，同时支持 TF 卡拓展数据存储空间。</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（6）工作温度: -35～75℃，湿度：95% RH（无凝结）；存储温度：温度：-40～85℃，湿度：95% RH（无凝结）</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（7）防护等级：IP68，供电方式：宽压设计，供电范围  DC 5~30V； </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（8）平均无故障工作时间（MTBF）≥8</w:t>
            </w:r>
            <w:r>
              <w:rPr>
                <w:rFonts w:hint="eastAsia" w:ascii="宋体" w:hAnsi="宋体" w:cs="宋体"/>
                <w:i w:val="0"/>
                <w:iCs w:val="0"/>
                <w:color w:val="000000"/>
                <w:sz w:val="20"/>
                <w:szCs w:val="20"/>
                <w:highlight w:val="none"/>
                <w:u w:val="none"/>
                <w:lang w:val="en-US" w:eastAsia="zh-CN"/>
              </w:rPr>
              <w:t xml:space="preserve">0</w:t>
            </w:r>
            <w:r>
              <w:rPr>
                <w:rFonts w:hint="eastAsia" w:ascii="宋体" w:hAnsi="宋体" w:cs="宋体"/>
                <w:i w:val="0"/>
                <w:iCs w:val="0"/>
                <w:color w:val="000000"/>
                <w:sz w:val="20"/>
                <w:szCs w:val="20"/>
                <w:highlight w:val="none"/>
                <w:u w:val="none"/>
              </w:rPr>
              <w:t xml:space="preserve">000h；（提供具有CMA或CNAS标识的检测报告复印件并加盖投标人公章）；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（9）具有自主遥测算法；</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（10）、遥测终端采用低功耗设计，静态值守电流≤0.65mA ，工作电流 ≤9.5mA，提供具有CMA或CNAS标识的检测报告复印件并加盖投标人公章。</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105</w:t>
            </w:r>
            <w:r>
              <w:rPr>
                <w:rFonts w:ascii="宋体" w:hAnsi="宋体" w:cs="宋体"/>
                <w:i w:val="0"/>
                <w:iCs w:val="0"/>
                <w:color w:val="000000"/>
                <w:sz w:val="20"/>
                <w:szCs w:val="20"/>
                <w:highlight w:val="none"/>
                <w:u w:val="none"/>
              </w:rPr>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太阳能供电</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（1）采用单晶硅电池片制造；组件功率：20W；</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（2）组件转化率≥21%；迎风压强＞2400Pa；绝缘强度DC3500V，1min；边框接地电阻＜1Ω；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（3）2年内衰减率小于3.2%，10年内是衰减率小于10%；具备弱光发电性能；组件寿命不少于25年；</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（4）组件具备一定的抗雷、雨、风、冰雹、防火和抗震等抗击自然灾害的能力；</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（5）电池板故障或寿命期后有更换条件并且不影响设备结构；</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（6）电池板与线缆的连接采用接插件，连接牢固、可靠，并能防潮、防水和抗老化能力，接插件使用寿命与电池主体相同；</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（7）三元动力锂电池，采用大单体电芯，标称容量：10AH，最大公差：正负5%，内阻：&lt;100m欧姆，储存温度：-20°-45°</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（8）控制器具备：低压保护、低压恢复、超压保护、超压恢复等功能</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（9）阴雨天气情况下，满足工作时间不低于</w:t>
            </w:r>
            <w:r>
              <w:rPr>
                <w:rFonts w:hint="eastAsia" w:ascii="宋体" w:hAnsi="宋体" w:cs="宋体"/>
                <w:i w:val="0"/>
                <w:iCs w:val="0"/>
                <w:color w:val="000000"/>
                <w:sz w:val="20"/>
                <w:szCs w:val="20"/>
                <w:highlight w:val="none"/>
                <w:u w:val="none"/>
                <w:lang w:val="en-US" w:eastAsia="zh-CN"/>
              </w:rPr>
              <w:t xml:space="preserve">10</w:t>
            </w:r>
            <w:r>
              <w:rPr>
                <w:rFonts w:hint="eastAsia" w:ascii="宋体" w:hAnsi="宋体" w:cs="宋体"/>
                <w:i w:val="0"/>
                <w:iCs w:val="0"/>
                <w:color w:val="000000"/>
                <w:sz w:val="20"/>
                <w:szCs w:val="20"/>
                <w:highlight w:val="none"/>
                <w:u w:val="none"/>
              </w:rPr>
              <w:t xml:space="preserve">天</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105</w:t>
            </w:r>
            <w:r>
              <w:rPr>
                <w:rFonts w:ascii="宋体" w:hAnsi="宋体" w:cs="宋体"/>
                <w:i w:val="0"/>
                <w:iCs w:val="0"/>
                <w:color w:val="000000"/>
                <w:sz w:val="20"/>
                <w:szCs w:val="20"/>
                <w:highlight w:val="none"/>
                <w:u w:val="none"/>
              </w:rPr>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w:t>
            </w:r>
            <w:r>
              <w:rPr>
                <w:rFonts w:hint="eastAsia"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雷达立杆</w:t>
            </w:r>
            <w:r>
              <w:rPr>
                <w:rFonts w:hint="eastAsia"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（1）根据现场情况定制支架，要求高度不低于2米，含立杆基础等必要配件</w:t>
            </w:r>
            <w:r>
              <w:rPr>
                <w:rFonts w:hint="eastAsia" w:ascii="宋体" w:hAnsi="宋体" w:cs="宋体"/>
                <w:i w:val="0"/>
                <w:iCs w:val="0"/>
                <w:color w:val="000000"/>
                <w:sz w:val="20"/>
                <w:szCs w:val="20"/>
                <w:highlight w:val="none"/>
                <w:u w:val="none"/>
              </w:rPr>
            </w:r>
            <w:r/>
          </w:p>
          <w:p>
            <w:pPr>
              <w:pStyle w:val="706"/>
              <w:rPr>
                <w:rFonts w:hint="eastAsia" w:ascii="宋体" w:hAnsi="宋体" w:eastAsia="宋体" w:cs="宋体"/>
                <w:i w:val="0"/>
                <w:iCs w:val="0"/>
                <w:color w:val="000000"/>
                <w:sz w:val="20"/>
                <w:szCs w:val="20"/>
                <w:highlight w:val="none"/>
                <w:u w:val="none"/>
                <w:lang w:eastAsia="zh-CN"/>
              </w:rPr>
            </w:pPr>
            <w:r>
              <w:rPr>
                <w:rFonts w:hint="eastAsia" w:ascii="宋体" w:hAnsi="宋体" w:cs="宋体"/>
                <w:i w:val="0"/>
                <w:iCs w:val="0"/>
                <w:color w:val="000000"/>
                <w:sz w:val="20"/>
                <w:szCs w:val="20"/>
                <w:highlight w:val="none"/>
                <w:u w:val="none"/>
              </w:rPr>
              <w:t xml:space="preserve">（2）配套仪表箱、光伏板支架、避雷针、穿线PE管等</w:t>
            </w:r>
            <w:r>
              <w:rPr>
                <w:rFonts w:hint="eastAsia" w:ascii="宋体" w:hAnsi="宋体" w:cs="宋体"/>
                <w:i w:val="0"/>
                <w:iCs w:val="0"/>
                <w:color w:val="000000"/>
                <w:sz w:val="20"/>
                <w:szCs w:val="20"/>
                <w:highlight w:val="none"/>
                <w:u w:val="none"/>
                <w:lang w:eastAsia="zh-CN"/>
              </w:rPr>
              <w:t xml:space="preserve">。</w:t>
            </w:r>
            <w:r>
              <w:rPr>
                <w:rFonts w:hint="eastAsia" w:ascii="宋体" w:hAnsi="宋体" w:eastAsia="宋体" w:cs="宋体"/>
                <w:i w:val="0"/>
                <w:iCs w:val="0"/>
                <w:color w:val="000000"/>
                <w:sz w:val="20"/>
                <w:szCs w:val="20"/>
                <w:highlight w:val="none"/>
                <w:u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105</w:t>
            </w:r>
            <w:r>
              <w:rPr>
                <w:rFonts w:ascii="宋体" w:hAnsi="宋体" w:cs="宋体"/>
                <w:i w:val="0"/>
                <w:iCs w:val="0"/>
                <w:color w:val="000000"/>
                <w:sz w:val="20"/>
                <w:szCs w:val="20"/>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hint="eastAsia" w:ascii="宋体" w:hAnsi="宋体" w:eastAsia="宋体" w:cs="宋体"/>
                <w:i w:val="0"/>
                <w:iCs w:val="0"/>
                <w:color w:val="000000"/>
                <w:sz w:val="20"/>
                <w:szCs w:val="20"/>
                <w:highlight w:val="none"/>
                <w:u w:val="none"/>
                <w:lang w:eastAsia="zh-CN"/>
              </w:rPr>
            </w:pPr>
            <w:r>
              <w:rPr>
                <w:rFonts w:hint="eastAsia" w:ascii="宋体" w:hAnsi="宋体" w:cs="宋体"/>
                <w:i w:val="0"/>
                <w:iCs w:val="0"/>
                <w:color w:val="000000"/>
                <w:sz w:val="20"/>
                <w:szCs w:val="20"/>
                <w:highlight w:val="none"/>
                <w:u w:val="none"/>
                <w:lang w:val="en-US" w:eastAsia="zh-CN"/>
              </w:rPr>
              <w:t xml:space="preserve">5</w:t>
            </w:r>
            <w:r>
              <w:rPr>
                <w:rFonts w:hint="eastAsia" w:ascii="宋体" w:hAnsi="宋体" w:eastAsia="宋体" w:cs="宋体"/>
                <w:i w:val="0"/>
                <w:iCs w:val="0"/>
                <w:color w:val="000000"/>
                <w:sz w:val="20"/>
                <w:szCs w:val="20"/>
                <w:highlight w:val="none"/>
                <w:u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物联卡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4G物联卡，含3年服务资费</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张</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105</w:t>
            </w:r>
            <w:r>
              <w:rPr>
                <w:rFonts w:ascii="宋体" w:hAnsi="宋体" w:cs="宋体"/>
                <w:i w:val="0"/>
                <w:iCs w:val="0"/>
                <w:color w:val="000000"/>
                <w:sz w:val="20"/>
                <w:szCs w:val="20"/>
                <w:highlight w:val="none"/>
                <w:u w:val="none"/>
              </w:rPr>
            </w:r>
            <w:r/>
          </w:p>
        </w:tc>
      </w:tr>
      <w:tr>
        <w:trPr>
          <w:trHeight w:val="274"/>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 xml:space="preserve">6</w:t>
            </w:r>
            <w:r>
              <w:rPr>
                <w:rFonts w:ascii="宋体" w:hAnsi="宋体" w:cs="宋体"/>
                <w:i w:val="0"/>
                <w:iCs w:val="0"/>
                <w:color w:val="000000"/>
                <w:sz w:val="20"/>
                <w:szCs w:val="20"/>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SD卡</w:t>
            </w:r>
            <w:r>
              <w:rPr>
                <w:rFonts w:hint="eastAsia"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128G SD卡</w:t>
            </w:r>
            <w:r>
              <w:rPr>
                <w:rFonts w:hint="eastAsia"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张</w:t>
            </w:r>
            <w:r>
              <w:rPr>
                <w:rFonts w:hint="eastAsia"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 xml:space="preserve">10</w:t>
            </w:r>
            <w:r>
              <w:rPr>
                <w:rFonts w:ascii="宋体" w:hAnsi="宋体" w:eastAsia="宋体" w:cs="宋体"/>
                <w:i w:val="0"/>
                <w:iCs w:val="0"/>
                <w:color w:val="000000"/>
                <w:sz w:val="20"/>
                <w:szCs w:val="20"/>
                <w:highlight w:val="none"/>
                <w:u w:val="none"/>
                <w:lang w:val="en-US" w:eastAsia="zh-CN"/>
              </w:rPr>
            </w:r>
            <w:r/>
          </w:p>
        </w:tc>
      </w:tr>
      <w:tr>
        <w:trPr>
          <w:trHeight w:val="315"/>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二、养殖池塘视频监控</w:t>
            </w:r>
            <w:r>
              <w:rPr>
                <w:rFonts w:ascii="宋体" w:hAnsi="宋体" w:cs="宋体"/>
                <w:bCs/>
                <w:i w:val="0"/>
                <w:iCs w:val="0"/>
                <w:color w:val="000000"/>
                <w:sz w:val="24"/>
                <w:szCs w:val="24"/>
                <w:highlight w:val="none"/>
                <w:u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400万高清智能球机</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rPr>
              <w:t xml:space="preserve">设备主码流支持2560x1440，子码流支持704x576，第三码流支持1920x1080；</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设备靶面尺寸为1/2.8英寸，支持23倍光学变倍、16倍数字变倍；</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3</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支持区域入侵侦测，越界侦测，进入区域侦测和离开区域侦等智能侦测并联动跟踪最低照度彩色不大于0.005 lx，黑白不大于0.001 lx；</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支持水平0° ~ 360°，连续旋转；垂直 -15° ~ 90°；</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4</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水平速度：水平键控速度：0.1°-160°/s,速度可设;水平预置点速度：240°/s</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rPr>
              <w:t xml:space="preserve">垂直速度：垂直键控速度：0.1°-120°/s,速度可设;垂直预置点速度：200°/s</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5</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夜间天气晴朗无遮挡，红外补光灯开启，可识别距离设备150m处的人体轮廓； </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6</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支持300个预置位，可按照所设置的预置位完成大于8条巡航路径，支持预置位视频冻结功能；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7</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设备支持接入壁装和吊装警戒配件，警戒配件支持声光警戒功能，当人或车辆进入警戒区域后，警戒配件可发出红蓝灯警示，蜂鸣器报警；</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8</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设备在专用聚焦模式下具有3种聚焦功能：前景聚焦、后景聚焦、区域聚焦；（提供公安部检测报告复印件并加盖投标人公章）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9</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设备内置8颗补光灯和防雨帽檐、1个RJ45网络接口、1路音频输入接口、1路音频输出接口、2路报警输入接口、1个SD卡插槽；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10</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支持内置加热玻璃，可有效除雾；</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11</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采用DC36V供电；</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12</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防护：IP66; 6000V 防雷、防浪涌、防突波，符合GB/T17626.2/3/4/5/6四级标准。</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w:t>
            </w:r>
            <w:r>
              <w:rPr>
                <w:rFonts w:ascii="宋体" w:hAnsi="宋体" w:cs="宋体"/>
                <w:i w:val="0"/>
                <w:iCs w:val="0"/>
                <w:color w:val="000000"/>
                <w:sz w:val="20"/>
                <w:szCs w:val="20"/>
                <w:highlight w:val="none"/>
                <w:u w:val="none"/>
              </w:rPr>
            </w:r>
            <w:r/>
          </w:p>
        </w:tc>
      </w:tr>
      <w:tr>
        <w:trPr>
          <w:trHeight w:val="618"/>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球机支架</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压铸纯铝合金材质，表面做喷塑处理</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材质：铝合金</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个</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w:t>
            </w:r>
            <w:r>
              <w:rPr>
                <w:rFonts w:ascii="宋体" w:hAnsi="宋体" w:cs="宋体"/>
                <w:i w:val="0"/>
                <w:iCs w:val="0"/>
                <w:color w:val="000000"/>
                <w:sz w:val="20"/>
                <w:szCs w:val="20"/>
                <w:highlight w:val="none"/>
                <w:u w:val="none"/>
              </w:rPr>
            </w:r>
            <w:r/>
          </w:p>
        </w:tc>
      </w:tr>
      <w:tr>
        <w:trPr>
          <w:trHeight w:val="46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监控太阳能供电</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（1）采用单晶硅电池片制造；组件功率：300W；</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（2）组件转化率≥21%；迎风压强＞2400Pa；绝缘强度DC3500V，1min；边框接地电阻＜1Ω；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（3）2年内衰减率小于3.2%，10年内是衰减率小于10%；具备弱光发电性能；组件寿命不少于25年；</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（4）组件具备一定的扛雷、雨、风、冰雹、防火和抗震等抗击自然灾害的能力；</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（5）电池板故障或寿命期后有更换条件并且不影响设备结构；</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（6）电池板与线缆的连接采用接插件，连接牢固、可靠，并能防潮、防水和抗老化能力，接插件使用寿命与电池主体相同；</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（7）三元动力锂电池，标称容量：160AH，最大公差：正负5%，内阻：&lt;100m欧姆，储存温度：-20°-45°</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（8）控制器具备：低压保护、低压恢复、超压保护、超压恢复等功能</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（9）连续阴雨天气情况下，满足工作时间不低于10天</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w:t>
            </w:r>
            <w:r>
              <w:rPr>
                <w:rFonts w:ascii="宋体" w:hAnsi="宋体" w:cs="宋体"/>
                <w:i w:val="0"/>
                <w:iCs w:val="0"/>
                <w:color w:val="000000"/>
                <w:sz w:val="20"/>
                <w:szCs w:val="20"/>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光纤收发器</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千兆光纤收发器含配套光缆，光缆不低于6芯，含明装或暗埋施工费用</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w:t>
            </w:r>
            <w:r>
              <w:rPr>
                <w:rFonts w:ascii="宋体" w:hAnsi="宋体" w:cs="宋体"/>
                <w:i w:val="0"/>
                <w:iCs w:val="0"/>
                <w:color w:val="000000"/>
                <w:sz w:val="20"/>
                <w:szCs w:val="20"/>
                <w:highlight w:val="none"/>
                <w:u w:val="none"/>
              </w:rPr>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5</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4.5m立杆</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定制4.5米金属立杆，含立杆基础，含接地、地笼、避雷针、</w:t>
            </w:r>
            <w:r>
              <w:rPr>
                <w:rFonts w:hint="eastAsia" w:ascii="宋体" w:hAnsi="宋体" w:cs="宋体"/>
                <w:i w:val="0"/>
                <w:iCs w:val="0"/>
                <w:color w:val="000000"/>
                <w:sz w:val="20"/>
                <w:szCs w:val="20"/>
                <w:highlight w:val="none"/>
                <w:u w:val="none"/>
                <w:lang w:val="en-US" w:eastAsia="zh-CN"/>
              </w:rPr>
              <w:t xml:space="preserve">防水</w:t>
            </w:r>
            <w:r>
              <w:rPr>
                <w:rFonts w:hint="eastAsia" w:ascii="宋体" w:hAnsi="宋体" w:cs="宋体"/>
                <w:i w:val="0"/>
                <w:iCs w:val="0"/>
                <w:color w:val="000000"/>
                <w:sz w:val="20"/>
                <w:szCs w:val="20"/>
                <w:highlight w:val="none"/>
                <w:u w:val="none"/>
              </w:rPr>
              <w:t xml:space="preserve">弱电箱、含电源转换器、网线等</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w:t>
            </w:r>
            <w:r>
              <w:rPr>
                <w:rFonts w:ascii="宋体" w:hAnsi="宋体" w:cs="宋体"/>
                <w:i w:val="0"/>
                <w:iCs w:val="0"/>
                <w:color w:val="000000"/>
                <w:sz w:val="20"/>
                <w:szCs w:val="20"/>
                <w:highlight w:val="none"/>
                <w:u w:val="none"/>
              </w:rPr>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三、高空监测</w:t>
            </w:r>
            <w:r>
              <w:rPr>
                <w:rFonts w:ascii="宋体" w:hAnsi="宋体" w:cs="宋体"/>
                <w:bCs/>
                <w:i w:val="0"/>
                <w:iCs w:val="0"/>
                <w:color w:val="000000"/>
                <w:sz w:val="24"/>
                <w:szCs w:val="24"/>
                <w:highlight w:val="none"/>
                <w:u w:val="none"/>
              </w:rPr>
            </w:r>
            <w:r/>
          </w:p>
        </w:tc>
      </w:tr>
      <w:tr>
        <w:trPr>
          <w:trHeight w:val="43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2400万高空AR全景摄像机</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top"/>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rPr>
              <w:t xml:space="preserve">2400万高空全景球机，自带镜头，另配6个图像采集模块，可输出1路主视频图像和辅视频，可将辅视频图像进行无缝拼接，拼接后的辅视频图像：水平视场角为270°，垂直视场角为80°；</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主视频图像：3840x2160@25fps，辅视频图像：8160×2400@25fps；彩色：0.0003lux；黑白：0.0001lux；</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3</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内置GPU芯片，靶面尺寸为1/1.8"，摄像机全景镜头光圈均不小于F1.0；（提供公安部检测报告复印件并加盖投标人公章）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4</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全景画面可支持关注区域畸变矫正，细节内置电动变焦镜头，内置45倍光学防抖变焦镜头，支持水平360°连续旋转，垂直-15°~90°；</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5</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采用高效定焦激光补光，照射距离最远可达500m；</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6</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红外灯开启时，设备可根据被摄物的距离自动调节红外灯功率密度；红外夜视距离：可识别距离样机550m外人体轮廓；可对距设备100米处的人脸进行抓拍；</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7</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支持畸变调整功能，支持通过客户端对辅助视频图像的全景画面进行远，中，近3种畸变调整；</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支持画面调整功能，支持通过客户端对辅助视频图像的全景画面进行上，下，左，右平移和三维空间旋转，进而调整视场画面；</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8</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支持全景剪裁功能，支持对辅助图像的全景画面进行框选裁剪，只显示框选内的画面，且检测框可拖拽。剪裁分辨率根据主码流，子码流和第三码流进行设置；</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9</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具备AR视频标签添加，修改，删除和标准等系列管理功能，支持视频画面中添加最多500个标签；标签类型包括：警务站视频标签，建筑物视频标签，卡口视频标签，普通视频标签等；（提供公安部检测报告复印件并加盖投标人公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0</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具备添加定点标签，区域标签，矢量标签，方向标签，并支持标签联动操作；</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1</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具备AR视频标签防偏移功能，当设备调焦或转动时，AR视频标签应与所标记物体保持相对静止；</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具备AR视频标签联动功能，并可对高-高，高-低，低-高三种标签的位置的视频图像，进行切换预览；</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3</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摄像机内置除湿器，可对样机内部进行除湿，除去玻璃罩上的水状附着物； </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4</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支持Micro SD/Micro SDHC/Micro SDXC卡，最大支持256G；</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5</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采用DC36V供电；</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6</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防护：IP67；6000 V防雷、防浪涌、防突波，符合GB/T17626.2/3/4/5/6四级标准。</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r>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高空全景摄像机支架</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压铸纯铝合金材质，表面做喷塑处理</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材质：铝合金</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个</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高空资源租赁服务费</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高空资源3年服务费用（设备可安装高度不低于35米），投标人可以自有、自建或租赁高空点位，如租用高空点位产权方现有资源，需提供满足项目规划高空点位的授权书并加盖产权方公章。</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座</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r>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高空资源点位安装辅材</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16"/>
              <w:jc w:val="left"/>
              <w:widowControl/>
              <w:rPr>
                <w:rFonts w:hint="eastAsia" w:ascii="宋体" w:hAnsi="宋体" w:eastAsia="宋体" w:cs="宋体"/>
                <w:i w:val="0"/>
                <w:iCs w:val="0"/>
                <w:color w:val="000000"/>
                <w:sz w:val="20"/>
                <w:szCs w:val="20"/>
                <w:highlight w:val="none"/>
                <w:u w:val="none"/>
                <w:lang w:eastAsia="zh-CN"/>
              </w:rPr>
            </w:pPr>
            <w:r>
              <w:rPr>
                <w:rFonts w:hint="eastAsia" w:ascii="宋体" w:hAnsi="宋体" w:cs="宋体"/>
                <w:i w:val="0"/>
                <w:iCs w:val="0"/>
                <w:color w:val="000000"/>
                <w:sz w:val="20"/>
                <w:szCs w:val="20"/>
                <w:highlight w:val="none"/>
                <w:u w:val="none"/>
              </w:rPr>
              <w:t xml:space="preserve">高空资源点位摄像头安装的相关材料</w:t>
            </w:r>
            <w:r>
              <w:rPr>
                <w:rFonts w:hint="eastAsia" w:ascii="宋体" w:hAnsi="宋体" w:cs="宋体"/>
                <w:i w:val="0"/>
                <w:iCs w:val="0"/>
                <w:color w:val="000000"/>
                <w:sz w:val="20"/>
                <w:szCs w:val="20"/>
                <w:highlight w:val="none"/>
                <w:u w:val="none"/>
                <w:lang w:eastAsia="zh-CN"/>
              </w:rPr>
              <w:t xml:space="preserve">，包含弱电箱、接入交换机、电源等</w:t>
            </w:r>
            <w:r>
              <w:rPr>
                <w:rFonts w:hint="eastAsia" w:ascii="宋体" w:hAnsi="宋体" w:eastAsia="宋体" w:cs="宋体"/>
                <w:i w:val="0"/>
                <w:iCs w:val="0"/>
                <w:color w:val="000000"/>
                <w:sz w:val="20"/>
                <w:szCs w:val="20"/>
                <w:highlight w:val="none"/>
                <w:u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r>
      <w:tr>
        <w:trPr>
          <w:trHeight w:val="384"/>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四、尾水监测平台软件</w:t>
            </w:r>
            <w:r>
              <w:rPr>
                <w:rFonts w:ascii="宋体" w:hAnsi="宋体" w:cs="宋体"/>
                <w:bCs/>
                <w:i w:val="0"/>
                <w:iCs w:val="0"/>
                <w:color w:val="000000"/>
                <w:sz w:val="24"/>
                <w:szCs w:val="24"/>
                <w:highlight w:val="none"/>
                <w:u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监测平台</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功能需求：</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 支持物联告警配置功能、雷达告警配置功能、告警定位、告警压制、告警定期转移、自定义告警声音、自定义告警处理流程功能。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 支持丰富的视频功能，包括3D放大、电子放大、视图联动、抓图、抓视频、云台控制、主子码流切换、视频流协议切换、算法配置、指北针、地图、喇叭喊话、预置位定时抓图、自定义摄像机树等功能。</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3. 支持AR实景功能。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 支持算法配置功能，包括预置位算法配置和通道算法配置，支持绘制算法识别区域、算法屏蔽区域、拌线、根据地块图斑标绘电子围栏等。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 支持物联告警、卫星告警、雷达告警联动摄像机进行算法二次识别。</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 支持图层管理、图斑标绘功能。</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7. 支持摄像机、无人机、物联设备、雷达、喇叭、执法记录仪等设备接入。</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8. 支持自定义平台名称和logo。</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9. 支持自定义告警类型标签、摄像机标签，并按需进行查询查看。</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10. 支持通过API方式和级联方式对第三方平台提供服务。</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11. 支持网格化管理功能，包括网格管理、网格员管理、考勤管理、巡查计划和巡查任务等。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12. 支持大屏、PC、APP、公众号和小程序多种终端提供服务。</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13. 支持基于GIS进行事件全流程闭环处理。</w:t>
            </w:r>
            <w:r>
              <w:rPr>
                <w:rFonts w:hint="eastAsia" w:ascii="宋体" w:hAnsi="宋体" w:cs="宋体"/>
                <w:i w:val="0"/>
                <w:iCs w:val="0"/>
                <w:color w:val="000000"/>
                <w:sz w:val="20"/>
                <w:szCs w:val="20"/>
                <w:highlight w:val="none"/>
                <w:u w:val="none"/>
              </w:rPr>
            </w:r>
            <w:r/>
          </w:p>
          <w:p>
            <w:pPr>
              <w:pStyle w:val="71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lang w:val="en-US" w:eastAsia="zh-CN"/>
              </w:rPr>
              <w:t xml:space="preserve">14.</w:t>
            </w:r>
            <w:r>
              <w:rPr>
                <w:rFonts w:hint="eastAsia" w:ascii="宋体" w:hAnsi="宋体" w:cs="宋体"/>
                <w:i w:val="0"/>
                <w:iCs w:val="0"/>
                <w:color w:val="000000"/>
                <w:sz w:val="20"/>
                <w:szCs w:val="20"/>
                <w:highlight w:val="none"/>
                <w:u w:val="none"/>
                <w:lang w:eastAsia="zh-CN"/>
              </w:rPr>
              <w:t xml:space="preserve">提供视频预览和录像回放能力，实现视频的预览回放以及视频资源联网管理。</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技术需求：</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1、多级平台架构模式</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（1）通过多级平台架构模式建设多个节点，单节点支持多用户多版本多算法的管理与调度，强大的中台能力一套算法仓可服务于多个应用，无需重复部署。</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（2）各级节点功能完善，可以实现单节点自治，平台之间交互中断不影响业务；</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（3）灵活的组网方式构建一张网，支持链式组网（平台划分层级）、网状组网（各平台同一级别）；</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（4）中心平台对各级平台可管可控，支持算法信息、算法镜像的统一管理和自动下发；</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2、灵活部署能力</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（1）支持包括华为云，移动云、联通云等在内的多种云端和私有属地化部署；</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（2）平台轻量化部署，支持按照客户要求定制化裁剪部署服务，有效降低客户实施和维护成本；</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3、算法生态接入与管理</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（1）提供多厂家多版本多算法的统一接入能力。</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（2）支持多厂家多版本多算法的集中管理，包括但不限于算法基本信息、算法镜像信息、算法厂家信息、算法版本管理、算法类别管理、算法告警类型管理等。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（3）支持算法镜像的集中管理，支持中心自动同步到下级属地节点。</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（4）支持算法自动化测试，对算法的接口、准确性进行标准化自动化的测试，自动生成测试报告。</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4、多模态任务调度能力</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（1）支持实时流、图片的分析任务统一调度，支持不同分析方式灵活满足客户的需求。</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（2）支持多用户多算法多任务的统一调度，中台能力赋能多行业多客户，日均算法分析事件调度量千万级别。</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（3）支持不同抽帧频率的任务统一调度，满足不同客户的算法分析需求。</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（4）除单一算法分析外，支持物联设备联动算法进行综合分析。</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（5）支持3D智能放大方法，利用多参数计算模型对中高点位目标精确放大，对提升算法准确率具有普适性。</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（6）支持平台联动算法实现目标跟踪功能，对动态目标进行实时追踪。</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（7）支持海量告警的实时整合和上报，告警处理量支持百万级别。</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5、智能算力资源调度</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（1）支持多种芯片卡型的调度。</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（2）实时进行容器扩缩容、任务转移，保证算法任务正常分析。</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（3）支持多卡多实例的资源分级、资源实时调度，一张卡可部署多个算法实例。</w:t>
            </w:r>
            <w:r>
              <w:rPr>
                <w:rFonts w:ascii="宋体" w:hAnsi="宋体" w:cs="宋体"/>
                <w:i w:val="0"/>
                <w:iCs w:val="0"/>
                <w:color w:val="000000"/>
                <w:sz w:val="20"/>
                <w:szCs w:val="20"/>
                <w:highlight w:val="none"/>
                <w:u w:val="none"/>
              </w:rPr>
            </w:r>
            <w:r/>
          </w:p>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6、多维算法监控体系</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（1）对算法运行状态进行全面监控，包括但不限于心跳、启停、日志、资源使用等。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（2）对算法容器进行实时监控，实时监控内存、显存、GPU、CPU的分配和使用情况，保证算法运行稳定。</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（3）支持算法异常状态的告警自定义配置和短信通知。</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（4）提供巡航巡检能力，对摄像头的抓图异常支持自动恢复和手动恢复。</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7、算法运营体系</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（1）支持算法综合评价管理，包括算法准确率、算法资源使用情况、算法稳定性、算法运营评价。</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（2）支持算法运营管理，对算法的日常运营情况进行统计分析，支持自动化生成算法运营日报。</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（3）提供算法运营大屏等功能，对算法使用情况、运营情况进展可视化展示。</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（4）提供个性化的算法商城，支持自定义展示和下载算法能力相关介绍，提供API对接其它系统展示。</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8、低代码算法优化</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（1）提供全流程自动化的算法优化能力，实现创建优化任务、优化任务监控、模型结果评估、模型发布等流程。</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（2）提供数据集的管理，数据清洗、数据智能分类等数据自动化处理能力。</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（3）提供强大的数据标注功能，支持人工和智能标注，支持个人和团队标注，支持个人和团队审核，流程可选可配，灵活满足客户需求。</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（4）提供安全的数据优化沙箱，将样本和模型安全隔离，即用即开，用完销毁，安全可靠。</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（5）提供操作审计能力，对优化过程实时监控。</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五、云服务器及安全服务</w:t>
            </w:r>
            <w:r>
              <w:rPr>
                <w:rFonts w:ascii="宋体" w:hAnsi="宋体" w:cs="宋体"/>
                <w:bCs/>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云服务器</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CPU：8核，内存：32G，硬盘：2T</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台/年</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云服务器安全防护服务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hint="eastAsia" w:ascii="宋体" w:hAnsi="宋体" w:eastAsia="宋体" w:cs="宋体"/>
                <w:i w:val="0"/>
                <w:iCs w:val="0"/>
                <w:color w:val="000000"/>
                <w:sz w:val="20"/>
                <w:szCs w:val="20"/>
                <w:highlight w:val="none"/>
                <w:u w:val="none"/>
                <w:lang w:eastAsia="zh-CN"/>
              </w:rPr>
            </w:pPr>
            <w:r>
              <w:rPr>
                <w:rFonts w:hint="eastAsia" w:ascii="宋体" w:hAnsi="宋体" w:cs="宋体"/>
                <w:i w:val="0"/>
                <w:iCs w:val="0"/>
                <w:color w:val="000000"/>
                <w:sz w:val="20"/>
                <w:szCs w:val="20"/>
                <w:highlight w:val="none"/>
                <w:u w:val="none"/>
              </w:rPr>
              <w:t xml:space="preserve">提供不低于等保二级的安全防护功能，包含防火墙、WAF、日志审计、堡垒机、态势感知等功能</w:t>
            </w:r>
            <w:r>
              <w:rPr>
                <w:rFonts w:hint="eastAsia" w:ascii="宋体" w:hAnsi="宋体" w:eastAsia="宋体" w:cs="宋体"/>
                <w:i w:val="0"/>
                <w:iCs w:val="0"/>
                <w:color w:val="000000"/>
                <w:sz w:val="20"/>
                <w:szCs w:val="20"/>
                <w:highlight w:val="none"/>
                <w:u w:val="none"/>
                <w:lang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年</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706"/>
              <w:jc w:val="center"/>
              <w:widowControl/>
              <w:rPr>
                <w:rFonts w:hint="eastAsia" w:ascii="宋体" w:hAnsi="宋体" w:eastAsia="宋体" w:cs="宋体"/>
                <w:i w:val="0"/>
                <w:iCs w:val="0"/>
                <w:color w:val="000000"/>
                <w:sz w:val="20"/>
                <w:szCs w:val="20"/>
                <w:highlight w:val="none"/>
                <w:u w:val="none"/>
                <w:lang w:eastAsia="zh-CN"/>
              </w:rPr>
            </w:pPr>
            <w:r>
              <w:rPr>
                <w:rFonts w:hint="eastAsia" w:ascii="宋体" w:hAnsi="宋体" w:cs="宋体"/>
                <w:i w:val="0"/>
                <w:iCs w:val="0"/>
                <w:color w:val="000000"/>
                <w:sz w:val="20"/>
                <w:szCs w:val="20"/>
                <w:highlight w:val="none"/>
                <w:u w:val="none"/>
                <w:lang w:val="en-US" w:eastAsia="zh-CN"/>
              </w:rPr>
              <w:t xml:space="preserve">3</w:t>
            </w:r>
            <w:r>
              <w:rPr>
                <w:rFonts w:hint="eastAsia" w:ascii="宋体" w:hAnsi="宋体" w:eastAsia="宋体" w:cs="宋体"/>
                <w:i w:val="0"/>
                <w:iCs w:val="0"/>
                <w:color w:val="000000"/>
                <w:sz w:val="20"/>
                <w:szCs w:val="20"/>
                <w:highlight w:val="none"/>
                <w:u w:val="none"/>
                <w:lang w:eastAsia="zh-CN"/>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二级等保测评</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系统备案、测评</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六、管理设备</w:t>
            </w:r>
            <w:r>
              <w:rPr>
                <w:rFonts w:ascii="宋体" w:hAnsi="宋体" w:cs="宋体"/>
                <w:bCs/>
                <w:i w:val="0"/>
                <w:iCs w:val="0"/>
                <w:color w:val="000000"/>
                <w:sz w:val="24"/>
                <w:szCs w:val="24"/>
                <w:highlight w:val="none"/>
                <w:u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硬盘录像机</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rPr>
              <w:t xml:space="preserve">服务器配置：≥1颗64位多核处理器，标配≥2个千兆网口，≥4GB内存，内存支持扩展到≥32GB，可以扩展到2个SSD作为缓盘，可支持2 个风扇，风扇支持热插拔并可冗余温控调速；</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可接入2T/3T/4T/6T/8T/10T/12T/14T/16T/18T/20T/25T/26T SATA/SAS硬盘；支持NL-SAS 硬盘、HDD硬盘、SSD硬盘、氦气硬盘、空气硬盘；支持 CMR或SMR硬盘；支持硬盘交错/分时启动，节省功耗；</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3</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具有16块硬盘热插拔插槽；支持硬盘热插拔设备在读写数据时，热插拔设备内的任意块硬盘，设备正常运行不宕机，硬盘不损坏，数据不丢失，业务不中断；</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4</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支持SATA和SAS混插，支持不同品牌的硬盘混插；支持SATA和SAS的HDD硬盘与SATA和NVME的SSD混插；支持不同大小的硬盘混合使用，可显示硬盘的总容量；</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5</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6</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 </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7</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 ONVIF、PSIA、TCP/IP、UDP、SIP、SIP2.0、RTSP、RTP、RTCP、iSCSI、CIFS(SMB)、NFS、FTP、HTTP、AFP、RSYNC、SNMP、IPV4、IPV6、HLS、S3、OSS等协议，支持IP组播；</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8</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应能接入并存储4096Mbps视频图像，同时转发4096Mbps的视频图像，同时下载4096Mbps的视频图像；同时回放1400Mbps的视频图像；在转发模式下，可进行4096路2Mbps视频码流转发；支持不低于2048MbpsMbps图片转发；支持不低于2048MbpsMbps图片并发输入，同时不低于2048MbpsMbps图片并发输出；在总带宽不变的情况下，接入、转发、回放间的性能值可自由调整；</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设备均应具有权限管理、运行日志功能设备应设置操作口令，宜有防篡改、防非法复制、数据加密、等措施，以保证原始数据的完整性；重要的图像（图像、视音频、结构化数据、索引数据等）应加保护，不被删除和覆盖；</w:t>
            </w:r>
            <w:r>
              <w:rPr>
                <w:rFonts w:hint="eastAsia" w:ascii="宋体" w:hAnsi="宋体" w:cs="宋体"/>
                <w:i w:val="0"/>
                <w:iCs w:val="0"/>
                <w:color w:val="000000"/>
                <w:sz w:val="20"/>
                <w:szCs w:val="20"/>
                <w:highlight w:val="none"/>
                <w:u w:val="none"/>
              </w:rPr>
              <w:br w:type="textWrapping" w:clear="all"/>
            </w:r>
            <w:r>
              <w:rPr>
                <w:rFonts w:hint="eastAsia" w:ascii="宋体" w:hAnsi="宋体" w:cs="宋体"/>
                <w:color w:val="000000"/>
                <w:lang w:bidi="ar"/>
              </w:rPr>
              <w:t xml:space="preserve">★</w:t>
            </w:r>
            <w:r>
              <w:rPr>
                <w:rFonts w:hint="eastAsia" w:ascii="宋体" w:hAnsi="宋体" w:cs="宋体"/>
                <w:b w:val="0"/>
                <w:bCs w:val="0"/>
                <w:i w:val="0"/>
                <w:iCs w:val="0"/>
                <w:color w:val="000000"/>
                <w:sz w:val="20"/>
                <w:szCs w:val="20"/>
                <w:highlight w:val="none"/>
                <w:u w:val="none"/>
              </w:rPr>
              <w:t xml:space="preserve">（</w:t>
            </w:r>
            <w:r>
              <w:rPr>
                <w:rFonts w:hint="eastAsia" w:ascii="宋体" w:hAnsi="宋体" w:cs="宋体"/>
                <w:b w:val="0"/>
                <w:bCs w:val="0"/>
                <w:i w:val="0"/>
                <w:iCs w:val="0"/>
                <w:color w:val="000000"/>
                <w:sz w:val="20"/>
                <w:szCs w:val="20"/>
                <w:highlight w:val="none"/>
                <w:u w:val="none"/>
                <w:lang w:val="en-US" w:eastAsia="zh-CN"/>
              </w:rPr>
              <w:t xml:space="preserve">9</w:t>
            </w:r>
            <w:r>
              <w:rPr>
                <w:rFonts w:hint="eastAsia" w:ascii="宋体" w:hAnsi="宋体" w:cs="宋体"/>
                <w:b w:val="0"/>
                <w:bCs w:val="0"/>
                <w:i w:val="0"/>
                <w:iCs w:val="0"/>
                <w:color w:val="000000"/>
                <w:sz w:val="20"/>
                <w:szCs w:val="20"/>
                <w:highlight w:val="none"/>
                <w:u w:val="none"/>
              </w:rPr>
              <w:t xml:space="preserve">）</w:t>
            </w:r>
            <w:r>
              <w:rPr>
                <w:rFonts w:hint="eastAsia" w:ascii="宋体" w:hAnsi="宋体" w:cs="宋体"/>
                <w:b w:val="0"/>
                <w:bCs w:val="0"/>
                <w:i w:val="0"/>
                <w:iCs w:val="0"/>
                <w:color w:val="000000"/>
                <w:sz w:val="20"/>
                <w:szCs w:val="20"/>
                <w:highlight w:val="none"/>
                <w:u w:val="none"/>
              </w:rPr>
              <w:t xml:space="preserve">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亚健康、故障等；支持硬盘体检报告打印输出；（提供公安部检测报告复印件并加盖投标人公章）</w:t>
            </w:r>
            <w:r>
              <w:rPr>
                <w:rFonts w:hint="eastAsia" w:ascii="宋体" w:hAnsi="宋体" w:cs="宋体"/>
                <w:b w:val="0"/>
                <w:bCs w:val="0"/>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10</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可扩展支持将前端一路视频流同时存入两台存储；支持双机间编码器和录像同步，故障时可进行互相接管；</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lang w:val="en-US" w:eastAsia="zh-CN"/>
              </w:rPr>
              <w:t xml:space="preserve">11</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支持红灯/蓝灯报警，可根据故障紧急程度分级报警，不同级别闪烁不同颜色保养灯，保养灯闪烁时长、频率可设；</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可根据业务需要配置重构速度，支持低速、中速、高速和全速四种重构速度配置，可通过客户端软件显示重构速度；设备可根据自身业务量自动调节重构速度，当设备空间资源达到预设值时，可自动提高重构速度，当空间资源低于预设值时，可自动降低重构速度；</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w:t>
            </w:r>
            <w:r>
              <w:rPr>
                <w:rFonts w:hint="eastAsia" w:ascii="宋体" w:hAnsi="宋体" w:cs="宋体"/>
                <w:i w:val="0"/>
                <w:iCs w:val="0"/>
                <w:color w:val="000000"/>
                <w:sz w:val="20"/>
                <w:szCs w:val="20"/>
                <w:highlight w:val="none"/>
                <w:u w:val="none"/>
                <w:lang w:val="en-US" w:eastAsia="zh-CN"/>
              </w:rPr>
              <w:t xml:space="preserve">3</w:t>
            </w:r>
            <w:r>
              <w:rPr>
                <w:rFonts w:hint="eastAsia" w:ascii="宋体" w:hAnsi="宋体" w:cs="宋体"/>
                <w:i w:val="0"/>
                <w:iCs w:val="0"/>
                <w:color w:val="000000"/>
                <w:sz w:val="20"/>
                <w:szCs w:val="20"/>
                <w:highlight w:val="none"/>
                <w:u w:val="none"/>
              </w:rPr>
              <w:t xml:space="preserve">）</w:t>
            </w:r>
            <w:r>
              <w:rPr>
                <w:rFonts w:hint="eastAsia" w:ascii="宋体" w:hAnsi="宋体" w:cs="宋体"/>
                <w:i w:val="0"/>
                <w:iCs w:val="0"/>
                <w:color w:val="000000"/>
                <w:sz w:val="20"/>
                <w:szCs w:val="20"/>
                <w:highlight w:val="none"/>
                <w:u w:val="none"/>
              </w:rPr>
              <w:t xml:space="preserve">可对指定事件的1个或多个不同时间段的录像段添加标签，并自动备份到存档卷中，使之不会被覆盖删除，并根据标签查询录像，可将相同标签的录像进行统一回放、下载；可对录像卷和存档卷配置不同的存储周期。</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lang w:val="en-US" w:eastAsia="zh-CN"/>
              </w:rPr>
              <w:t xml:space="preserve">1</w:t>
            </w:r>
            <w:r>
              <w:rPr>
                <w:rFonts w:ascii="宋体" w:hAnsi="宋体" w:cs="宋体"/>
                <w:i w:val="0"/>
                <w:iCs w:val="0"/>
                <w:color w:val="000000"/>
                <w:sz w:val="20"/>
                <w:szCs w:val="20"/>
                <w:highlight w:val="none"/>
                <w:u w:val="none"/>
              </w:rPr>
            </w:r>
            <w:r/>
          </w:p>
        </w:tc>
      </w:tr>
      <w:tr>
        <w:trPr>
          <w:trHeight w:val="46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监控硬盘</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企业级10T监控硬盘</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块</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32</w:t>
            </w:r>
            <w:r>
              <w:rPr>
                <w:rFonts w:ascii="宋体" w:hAnsi="宋体" w:cs="宋体"/>
                <w:i w:val="0"/>
                <w:iCs w:val="0"/>
                <w:color w:val="000000"/>
                <w:sz w:val="20"/>
                <w:szCs w:val="20"/>
                <w:highlight w:val="none"/>
                <w:u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管理电脑</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1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内存</w:t>
            </w:r>
            <w:r>
              <w:rPr>
                <w:rFonts w:hint="eastAsia"/>
                <w:i w:val="0"/>
                <w:iCs w:val="0"/>
                <w:color w:val="000000"/>
                <w:highlight w:val="none"/>
                <w:u w:val="none"/>
                <w:lang w:val="en-US" w:eastAsia="zh-CN"/>
              </w:rPr>
              <w:t xml:space="preserve">I5/</w:t>
            </w:r>
            <w:r>
              <w:rPr>
                <w:rFonts w:hint="eastAsia" w:ascii="宋体" w:hAnsi="宋体" w:cs="宋体"/>
                <w:i w:val="0"/>
                <w:iCs w:val="0"/>
                <w:color w:val="000000"/>
                <w:sz w:val="20"/>
                <w:szCs w:val="20"/>
                <w:highlight w:val="none"/>
                <w:u w:val="none"/>
              </w:rPr>
              <w:t xml:space="preserve">16G/4G独立显卡/256GSSD+</w:t>
            </w:r>
            <w:r>
              <w:rPr>
                <w:rFonts w:hint="eastAsia" w:ascii="宋体" w:hAnsi="宋体" w:cs="宋体"/>
                <w:i w:val="0"/>
                <w:iCs w:val="0"/>
                <w:color w:val="000000"/>
                <w:sz w:val="20"/>
                <w:szCs w:val="20"/>
                <w:highlight w:val="none"/>
                <w:u w:val="none"/>
                <w:lang w:val="en-US" w:eastAsia="zh-CN"/>
              </w:rPr>
              <w:t xml:space="preserve">2</w:t>
            </w:r>
            <w:r>
              <w:rPr>
                <w:rFonts w:hint="eastAsia" w:ascii="宋体" w:hAnsi="宋体" w:cs="宋体"/>
                <w:i w:val="0"/>
                <w:iCs w:val="0"/>
                <w:color w:val="000000"/>
                <w:sz w:val="20"/>
                <w:szCs w:val="20"/>
                <w:highlight w:val="none"/>
                <w:u w:val="none"/>
              </w:rPr>
              <w:t xml:space="preserve">T硬盘/23LCD显示器</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4</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核心交换机</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numPr>
                <w:ilvl w:val="0"/>
                <w:numId w:val="0"/>
              </w:numPr>
              <w:jc w:val="left"/>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三层交换机，交换容量432Gbps/4.32Tbps ，包转发率196Mpps/222Mpps；24个10/100/1000M自适应电口,4个10GE SFP光口；持LACP链路聚合；支持ERPS 、ZESR 、ZESS（双上行链路切换）；</w:t>
            </w:r>
            <w:r>
              <w:rPr>
                <w:rFonts w:hint="eastAsia" w:ascii="宋体" w:hAnsi="宋体" w:cs="宋体"/>
                <w:i w:val="0"/>
                <w:iCs w:val="0"/>
                <w:color w:val="000000"/>
                <w:sz w:val="20"/>
                <w:szCs w:val="20"/>
                <w:highlight w:val="none"/>
                <w:u w:val="none"/>
              </w:rPr>
            </w:r>
            <w:r/>
          </w:p>
          <w:p>
            <w:pPr>
              <w:pStyle w:val="706"/>
              <w:numPr>
                <w:ilvl w:val="0"/>
                <w:numId w:val="0"/>
              </w:numPr>
              <w:jc w:val="left"/>
              <w:widowControl/>
              <w:rPr>
                <w:rFonts w:hint="eastAsia"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支持LLDP。</w:t>
            </w:r>
            <w:r>
              <w:rPr>
                <w:rFonts w:hint="eastAsia" w:ascii="宋体" w:hAnsi="宋体" w:cs="宋体"/>
                <w:i w:val="0"/>
                <w:iCs w:val="0"/>
                <w:color w:val="000000"/>
                <w:sz w:val="20"/>
                <w:szCs w:val="20"/>
                <w:highlight w:val="none"/>
                <w:u w:val="none"/>
              </w:rPr>
            </w:r>
            <w:r/>
          </w:p>
          <w:p>
            <w:pPr>
              <w:pStyle w:val="706"/>
              <w:numPr>
                <w:ilvl w:val="0"/>
                <w:numId w:val="0"/>
              </w:numPr>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支持IEEE 802.1d (STP)/ 802.1w (RSTP)/ 802.1s (MSTP)/EVST； 支持基于端口的 VLAN、基于MAC的 VLAN、Voice VLAN、PVLAN</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支持IPv6静态路由、策略路由、RIPng、OSPFv3；支持ARP、Ping、Tracert、Telnet；支持ND、IPv6 Ping、IPv6 Tracert、IPv6 Telnet</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支持 IGMPV1/V2V3 snooping；支持跨VLAN组播复制；支持可控组播， CAC频道访问控制；支持 IGMPV1/V2V3、支持PIM-SM、PIM-DM、PIM-SSM协议；支持MSDP协议</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支持LACP链路聚合；支持ERPS 、ZESR (ZTE Ethernet Switch Ring)、ZESS（双上行链路切换）；支持LLDP</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5</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智慧屏</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1.尺寸：86英寸</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2.显示比例：16:09</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3.背光类型：DLED</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4.分辨率：3840（H）×2160（V）</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5.可视角度：水平 178°，垂直 178°</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6.触摸屏材料：防眩钢化玻璃，表面硬度达莫氏七级</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7.触摸技术：红外</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8.触摸点数：20点</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9.书写工具：手指 + 智能笔</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10.响应时间：&lt;10ms</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11.摄像头：3200万摄像头</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12.麦克风：内置 8 阵列，全向拾音器 12米拾音</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13.扩音：前置2*15W扬声器</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14.输出接口：HDMI OUT*1、 Line out*1、 S/PDIF*1</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15.输入接口：Type-C ×2、 HDMI IN ×3、USB 3.0 ×4、RJ45*2、RS232*1、VGA*1、Line IN*1、Touch*2</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16.WIFI 功能：支持 2.4G/5G 双频，支持 802.11 a/b/g/n/ac 无线频段，支持Wifi 6热点</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17.手势操作：支持缩放、移动拖拽、漫游等手势操作，及多种擦除方式（点擦、圈擦、手势板擦、一键清屏）</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18.会议记录保存：支持书写记录及批注内容生成二维码，通过扫描二维码即可分享或保存</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19.无线传屏：支持NFC一碰投屏；支持电脑、手机、手持平板将画面内容无线传屏至智能会议平板上</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20 轮流传屏：支持同时多个无线传屏器，多画面同时展示；支持投屏内容反向操作</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21.视频会议：内置钉钉ｒｏｏｍｓ会议软件，安卓下支持视频会议，支持智能取景功能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22.欢迎界面：支持编辑任意欢迎词内容，快速生成欢迎词界面，并可进行签名、书写</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23.蓝牙功能：内置蓝牙模块，支持蓝牙5.2音频输入输出，支持扬声器、麦克风输入输出，数据传输功能</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34.系统自检:整机内置专业硬件自检维护工具，并针对不同模块给出问题提示，包含：CPU报警 、内存报警、摄像头、MIC、喇叭、触摸框等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35. 操作系统：Android 11.0</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36. 配置：四核　Ａ５５，８G RAM+</w:t>
            </w:r>
            <w:r>
              <w:rPr>
                <w:rFonts w:hint="eastAsia" w:ascii="宋体" w:hAnsi="宋体" w:cs="宋体"/>
                <w:i w:val="0"/>
                <w:iCs w:val="0"/>
                <w:color w:val="000000"/>
                <w:sz w:val="20"/>
                <w:szCs w:val="20"/>
                <w:highlight w:val="none"/>
                <w:u w:val="none"/>
                <w:lang w:val="en-US" w:eastAsia="zh-CN"/>
              </w:rPr>
              <w:t xml:space="preserve">128</w:t>
            </w:r>
            <w:r>
              <w:rPr>
                <w:rFonts w:hint="eastAsia" w:ascii="宋体" w:hAnsi="宋体" w:cs="宋体"/>
                <w:i w:val="0"/>
                <w:iCs w:val="0"/>
                <w:color w:val="000000"/>
                <w:sz w:val="20"/>
                <w:szCs w:val="20"/>
                <w:highlight w:val="none"/>
                <w:u w:val="none"/>
              </w:rPr>
              <w:t xml:space="preserve">GB ROM</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37. PC 模块：选配，超薄插拔式 PC 模块，I5/I7 CPU 可选</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38. 电源：100 V ~ 240 V/AC, 50/60 Hz</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39. 使用温度：0℃～ 45℃</w:t>
            </w:r>
            <w:r>
              <w:rPr>
                <w:rFonts w:hint="eastAsia" w:ascii="宋体" w:hAnsi="宋体" w:cs="宋体"/>
                <w:i w:val="0"/>
                <w:iCs w:val="0"/>
                <w:color w:val="000000"/>
                <w:sz w:val="20"/>
                <w:szCs w:val="20"/>
                <w:highlight w:val="none"/>
                <w:u w:val="none"/>
              </w:rPr>
              <w:br w:type="textWrapping" w:clear="all"/>
            </w:r>
            <w:r>
              <w:rPr>
                <w:rFonts w:hint="eastAsia" w:ascii="宋体" w:hAnsi="宋体" w:cs="宋体"/>
                <w:i w:val="0"/>
                <w:iCs w:val="0"/>
                <w:color w:val="000000"/>
                <w:sz w:val="20"/>
                <w:szCs w:val="20"/>
                <w:highlight w:val="none"/>
                <w:u w:val="none"/>
              </w:rPr>
              <w:t xml:space="preserve">40. 国内：CCC ，CQC等</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台</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383"/>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七、网络专线</w:t>
            </w:r>
            <w:r>
              <w:rPr>
                <w:rFonts w:ascii="宋体" w:hAnsi="宋体" w:cs="宋体"/>
                <w:bCs/>
                <w:i w:val="0"/>
                <w:iCs w:val="0"/>
                <w:color w:val="000000"/>
                <w:sz w:val="24"/>
                <w:szCs w:val="24"/>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专线</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互联网宽带接入;速率50Mb/s</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条/3年</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5</w:t>
            </w:r>
            <w:r>
              <w:rPr>
                <w:rFonts w:ascii="宋体" w:hAnsi="宋体" w:cs="宋体"/>
                <w:i w:val="0"/>
                <w:iCs w:val="0"/>
                <w:color w:val="000000"/>
                <w:sz w:val="20"/>
                <w:szCs w:val="20"/>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专线</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100M互联网专线</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条/3年</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285"/>
        </w:trPr>
        <w:tc>
          <w:tcPr>
            <w:gridSpan w:val="6"/>
            <w:shd w:val="clear" w:color="auto" w:fill="ffffff"/>
            <w:tcBorders>
              <w:top w:val="single" w:color="000000" w:sz="4" w:space="0"/>
              <w:left w:val="single" w:color="000000" w:sz="4" w:space="0"/>
              <w:bottom w:val="single" w:color="000000" w:sz="4" w:space="0"/>
              <w:right w:val="single" w:color="000000" w:sz="4" w:space="0"/>
            </w:tcBorders>
            <w:tcW w:w="8948" w:type="dxa"/>
            <w:vAlign w:val="center"/>
            <w:textDirection w:val="lrTb"/>
            <w:noWrap/>
          </w:tcPr>
          <w:p>
            <w:pPr>
              <w:pStyle w:val="706"/>
              <w:jc w:val="left"/>
              <w:widowControl/>
              <w:rPr>
                <w:rFonts w:ascii="宋体" w:hAnsi="宋体" w:cs="宋体"/>
                <w:bCs/>
                <w:i w:val="0"/>
                <w:iCs w:val="0"/>
                <w:color w:val="000000"/>
                <w:sz w:val="24"/>
                <w:szCs w:val="24"/>
                <w:highlight w:val="none"/>
                <w:u w:val="none"/>
              </w:rPr>
            </w:pPr>
            <w:r>
              <w:rPr>
                <w:rFonts w:hint="eastAsia" w:ascii="宋体" w:hAnsi="宋体" w:cs="宋体"/>
                <w:bCs/>
                <w:i w:val="0"/>
                <w:iCs w:val="0"/>
                <w:color w:val="000000"/>
                <w:sz w:val="24"/>
                <w:szCs w:val="24"/>
                <w:highlight w:val="none"/>
                <w:u w:val="none"/>
              </w:rPr>
              <w:t xml:space="preserve">八、安装运维</w:t>
            </w:r>
            <w:r>
              <w:rPr>
                <w:rFonts w:ascii="宋体" w:hAnsi="宋体" w:cs="宋体"/>
                <w:bCs/>
                <w:i w:val="0"/>
                <w:iCs w:val="0"/>
                <w:color w:val="000000"/>
                <w:sz w:val="24"/>
                <w:szCs w:val="24"/>
                <w:highlight w:val="none"/>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t xml:space="preserve">1</w:t>
            </w:r>
            <w:r>
              <w:rPr>
                <w:rFonts w:ascii="宋体" w:hAnsi="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安装服务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所有设备的安装、调试</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项</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2</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运维服务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提供软、硬件涉及的巡检、故障处置、系统对接、升级、应急保障等运维服务。</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年</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r>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3</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设备质保</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本项目软件平台自项目终验合格之日起质保2年，相关的硬件设备质保和服务期为3年。</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项</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r>
        <w:trPr>
          <w:trHeight w:val="270"/>
        </w:trPr>
        <w:tc>
          <w:tcPr>
            <w:gridSpan w:val="6"/>
            <w:shd w:val="clear" w:color="auto" w:fill="ffffff"/>
            <w:tcW w:w="8948" w:type="dxa"/>
            <w:vAlign w:val="center"/>
            <w:textDirection w:val="lrTb"/>
            <w:noWrap/>
          </w:tcPr>
          <w:p>
            <w:pPr>
              <w:pStyle w:val="706"/>
              <w:jc w:val="left"/>
              <w:widowControl/>
              <w:rPr>
                <w:rFonts w:ascii="宋体" w:hAnsi="宋体" w:cs="宋体"/>
                <w:i w:val="0"/>
                <w:iCs w:val="0"/>
                <w:color w:val="000000"/>
                <w:sz w:val="20"/>
                <w:szCs w:val="20"/>
                <w:highlight w:val="none"/>
                <w:u w:val="none"/>
              </w:rPr>
            </w:pPr>
            <w:r>
              <w:rPr>
                <w:rFonts w:hint="eastAsia" w:ascii="宋体" w:hAnsi="宋体" w:cs="宋体"/>
                <w:bCs/>
                <w:i w:val="0"/>
                <w:iCs w:val="0"/>
                <w:color w:val="000000"/>
                <w:sz w:val="24"/>
                <w:szCs w:val="24"/>
                <w:highlight w:val="none"/>
                <w:u w:val="none"/>
              </w:rPr>
              <w:t xml:space="preserve">九、政务云迁移</w:t>
            </w:r>
            <w:r>
              <w:rPr>
                <w:rFonts w:ascii="宋体" w:hAnsi="宋体" w:cs="宋体"/>
                <w:i w:val="0"/>
                <w:iCs w:val="0"/>
                <w:color w:val="000000"/>
                <w:sz w:val="20"/>
                <w:szCs w:val="20"/>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72" w:type="dxa"/>
            <w:vAlign w:val="center"/>
            <w:textDirection w:val="lrTb"/>
            <w:noWrap/>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数据统筹和共享交换</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706"/>
              <w:jc w:val="left"/>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平台可部署在云端及本地服务器上，并支持免费迁移至政务云，平台方提供后续迁移至政务云的服务。平台支持级联，支持接入第三方平台。</w:t>
            </w:r>
            <w:r>
              <w:rPr>
                <w:rFonts w:ascii="宋体" w:hAnsi="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项</w:t>
            </w:r>
            <w:r>
              <w:rPr>
                <w:rFonts w:ascii="宋体" w:hAnsi="宋体" w:cs="宋体"/>
                <w:i w:val="0"/>
                <w:iCs w:val="0"/>
                <w:color w:val="000000"/>
                <w:sz w:val="20"/>
                <w:szCs w:val="20"/>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06"/>
              <w:jc w:val="center"/>
              <w:widowControl/>
              <w:rPr>
                <w:rFonts w:ascii="宋体" w:hAnsi="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rPr>
              <w:t xml:space="preserve">1</w:t>
            </w:r>
            <w:r>
              <w:rPr>
                <w:rFonts w:ascii="宋体" w:hAnsi="宋体" w:cs="宋体"/>
                <w:i w:val="0"/>
                <w:iCs w:val="0"/>
                <w:color w:val="000000"/>
                <w:sz w:val="20"/>
                <w:szCs w:val="20"/>
                <w:highlight w:val="none"/>
                <w:u w:val="none"/>
              </w:rPr>
            </w:r>
            <w:r/>
          </w:p>
        </w:tc>
      </w:tr>
    </w:tbl>
    <w:p>
      <w:pPr>
        <w:pStyle w:val="706"/>
        <w:rPr>
          <w:rFonts w:ascii="黑体" w:eastAsia="黑体"/>
          <w:bCs/>
          <w:color w:val="000000"/>
          <w:sz w:val="36"/>
          <w:szCs w:val="36"/>
        </w:rPr>
      </w:pPr>
      <w:r>
        <w:rPr>
          <w:rFonts w:ascii="黑体" w:eastAsia="黑体"/>
          <w:bCs/>
          <w:color w:val="000000"/>
          <w:sz w:val="36"/>
          <w:szCs w:val="36"/>
        </w:rPr>
      </w:r>
      <w:r/>
    </w:p>
    <w:p>
      <w:pPr>
        <w:pStyle w:val="707"/>
        <w:rPr>
          <w:rFonts w:ascii="黑体" w:eastAsia="黑体"/>
          <w:b/>
          <w:bCs/>
          <w:color w:val="000000"/>
          <w:sz w:val="36"/>
          <w:szCs w:val="36"/>
        </w:rPr>
      </w:pPr>
      <w:r/>
      <w:bookmarkStart w:id="205" w:name="_Toc10960"/>
      <w:r>
        <w:rPr>
          <w:rFonts w:hint="eastAsia" w:ascii="黑体" w:hAnsi="黑体" w:eastAsia="黑体" w:cs="黑体"/>
          <w:color w:val="000000"/>
          <w:sz w:val="36"/>
          <w:szCs w:val="36"/>
        </w:rPr>
        <w:br w:type="page" w:clear="all"/>
      </w:r>
      <w:bookmarkStart w:id="206" w:name="_Toc21068"/>
      <w:r>
        <w:rPr>
          <w:rFonts w:hint="eastAsia" w:ascii="黑体" w:hAnsi="黑体" w:eastAsia="黑体" w:cs="黑体"/>
          <w:color w:val="000000"/>
          <w:sz w:val="36"/>
          <w:szCs w:val="36"/>
        </w:rPr>
        <w:t xml:space="preserve">第五章</w:t>
      </w:r>
      <w:r>
        <w:rPr>
          <w:rFonts w:hint="eastAsia" w:ascii="黑体" w:eastAsia="黑体"/>
          <w:bCs/>
          <w:color w:val="000000"/>
          <w:sz w:val="36"/>
          <w:szCs w:val="36"/>
        </w:rPr>
        <w:t xml:space="preserve"> </w:t>
      </w:r>
      <w:r>
        <w:rPr>
          <w:rFonts w:hint="eastAsia" w:ascii="黑体" w:eastAsia="黑体"/>
          <w:b/>
          <w:bCs/>
          <w:color w:val="000000"/>
          <w:sz w:val="36"/>
          <w:szCs w:val="36"/>
        </w:rPr>
        <w:t xml:space="preserve">定标原则与评标标准</w:t>
      </w:r>
      <w:bookmarkEnd w:id="188"/>
      <w:r/>
      <w:bookmarkEnd w:id="205"/>
      <w:r/>
      <w:bookmarkEnd w:id="206"/>
      <w:r>
        <w:rPr>
          <w:rFonts w:ascii="黑体" w:eastAsia="黑体"/>
          <w:b/>
          <w:bCs/>
          <w:color w:val="000000"/>
          <w:sz w:val="36"/>
          <w:szCs w:val="36"/>
        </w:rPr>
      </w:r>
      <w:r/>
    </w:p>
    <w:p>
      <w:pPr>
        <w:pStyle w:val="706"/>
        <w:ind w:left="1470"/>
        <w:rPr>
          <w:color w:val="000000"/>
        </w:rPr>
      </w:pPr>
      <w:r>
        <w:rPr>
          <w:color w:val="000000"/>
        </w:rPr>
      </w:r>
      <w:r/>
    </w:p>
    <w:p>
      <w:pPr>
        <w:pStyle w:val="706"/>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706"/>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725"/>
        <w:ind w:firstLine="482"/>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735"/>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（1）本项目若不专门面向中小企业采购，对</w:t>
      </w:r>
      <w:r>
        <w:rPr>
          <w:rFonts w:hint="eastAsia" w:ascii="宋体" w:hAnsi="宋体" w:eastAsia="宋体" w:cs="宋体"/>
          <w:color w:val="000000"/>
          <w:sz w:val="24"/>
          <w:szCs w:val="24"/>
          <w:highlight w:val="none"/>
          <w:lang w:val="en-US" w:eastAsia="zh-CN"/>
        </w:rPr>
        <w:t xml:space="preserve">符合规定的</w:t>
      </w:r>
      <w:r>
        <w:rPr>
          <w:rFonts w:hint="eastAsia" w:ascii="宋体" w:hAnsi="宋体" w:eastAsia="宋体" w:cs="宋体"/>
          <w:color w:val="000000"/>
          <w:sz w:val="24"/>
          <w:szCs w:val="24"/>
          <w:highlight w:val="none"/>
        </w:rPr>
        <w:t xml:space="preserve">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给予价格扣除。</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725"/>
        <w:ind w:left="120"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725"/>
        <w:ind w:left="120"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725"/>
        <w:ind w:left="120"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725"/>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000000"/>
          <w:sz w:val="24"/>
          <w:szCs w:val="24"/>
          <w:highlight w:val="none"/>
        </w:rPr>
        <w:t xml:space="preserve">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r>
      <w:r/>
    </w:p>
    <w:p>
      <w:pPr>
        <w:pStyle w:val="706"/>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706"/>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二、评标标准</w:t>
      </w:r>
      <w:r>
        <w:rPr>
          <w:rFonts w:hint="eastAsia" w:ascii="宋体" w:hAnsi="宋体" w:eastAsia="宋体" w:cs="宋体"/>
          <w:b/>
          <w:bCs/>
          <w:color w:val="000000"/>
          <w:sz w:val="24"/>
          <w:szCs w:val="24"/>
          <w:highlight w:val="none"/>
        </w:rPr>
      </w:r>
      <w:r/>
    </w:p>
    <w:tbl>
      <w:tblPr>
        <w:tblW w:w="4840" w:type="pct"/>
        <w:jc w:val="center"/>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28"/>
        <w:gridCol w:w="6817"/>
      </w:tblGrid>
      <w:tr>
        <w:trPr>
          <w:trHeight w:val="486"/>
        </w:trPr>
        <w:tc>
          <w:tcPr>
            <w:tcW w:w="413" w:type="dxa"/>
            <w:vAlign w:val="center"/>
            <w:textDirection w:val="lrTb"/>
            <w:noWrap w:val="false"/>
          </w:tcPr>
          <w:p>
            <w:pPr>
              <w:pStyle w:val="735"/>
              <w:ind w:firstLine="0"/>
              <w:jc w:val="center"/>
              <w:spacing w:before="0" w:after="0" w:line="400" w:lineRule="exact"/>
              <w:rPr>
                <w:rFonts w:ascii="宋体" w:hAnsi="宋体" w:cs="宋体"/>
                <w:color w:val="000000"/>
                <w:sz w:val="21"/>
                <w:szCs w:val="21"/>
              </w:rPr>
            </w:pPr>
            <w:r/>
            <w:bookmarkEnd w:id="187"/>
            <w:r/>
            <w:bookmarkEnd w:id="189"/>
            <w:r/>
            <w:bookmarkEnd w:id="190"/>
            <w:r>
              <w:rPr>
                <w:rFonts w:hint="eastAsia" w:ascii="宋体" w:hAnsi="宋体" w:cs="宋体"/>
                <w:color w:val="000000"/>
                <w:sz w:val="21"/>
                <w:szCs w:val="21"/>
              </w:rPr>
              <w:t xml:space="preserve">序号</w:t>
            </w:r>
            <w:r>
              <w:rPr>
                <w:rFonts w:ascii="宋体" w:hAnsi="宋体" w:cs="宋体"/>
                <w:color w:val="000000"/>
                <w:sz w:val="21"/>
                <w:szCs w:val="21"/>
              </w:rPr>
            </w:r>
            <w:r/>
          </w:p>
        </w:tc>
        <w:tc>
          <w:tcPr>
            <w:tcW w:w="651" w:type="dxa"/>
            <w:vAlign w:val="center"/>
            <w:textDirection w:val="lrTb"/>
            <w:noWrap w:val="false"/>
          </w:tcPr>
          <w:p>
            <w:pPr>
              <w:pStyle w:val="735"/>
              <w:ind w:firstLine="0"/>
              <w:jc w:val="center"/>
              <w:spacing w:before="0" w:after="0" w:line="400" w:lineRule="exact"/>
              <w:rPr>
                <w:rFonts w:ascii="宋体" w:hAnsi="宋体" w:cs="宋体"/>
                <w:color w:val="000000"/>
                <w:sz w:val="21"/>
                <w:szCs w:val="21"/>
              </w:rPr>
            </w:pPr>
            <w:r>
              <w:rPr>
                <w:rFonts w:hint="eastAsia" w:ascii="宋体" w:hAnsi="宋体" w:cs="宋体"/>
                <w:color w:val="000000"/>
                <w:sz w:val="21"/>
                <w:szCs w:val="21"/>
              </w:rPr>
              <w:t xml:space="preserve">评分因素</w:t>
            </w:r>
            <w:r>
              <w:rPr>
                <w:rFonts w:ascii="宋体" w:hAnsi="宋体" w:cs="宋体"/>
                <w:color w:val="000000"/>
                <w:sz w:val="21"/>
                <w:szCs w:val="21"/>
              </w:rPr>
            </w:r>
            <w:r/>
          </w:p>
        </w:tc>
        <w:tc>
          <w:tcPr>
            <w:tcW w:w="3935" w:type="dxa"/>
            <w:vAlign w:val="center"/>
            <w:textDirection w:val="lrTb"/>
            <w:noWrap w:val="false"/>
          </w:tcPr>
          <w:p>
            <w:pPr>
              <w:pStyle w:val="735"/>
              <w:ind w:firstLine="0"/>
              <w:jc w:val="center"/>
              <w:spacing w:before="0" w:after="0" w:line="400" w:lineRule="exact"/>
              <w:rPr>
                <w:rFonts w:ascii="宋体" w:hAnsi="宋体" w:cs="宋体"/>
                <w:color w:val="000000"/>
                <w:sz w:val="21"/>
                <w:szCs w:val="21"/>
              </w:rPr>
            </w:pPr>
            <w:r>
              <w:rPr>
                <w:rFonts w:hint="eastAsia" w:ascii="宋体" w:hAnsi="宋体" w:cs="宋体"/>
                <w:color w:val="000000"/>
                <w:sz w:val="21"/>
                <w:szCs w:val="21"/>
              </w:rPr>
              <w:t xml:space="preserve">评分标准</w:t>
            </w:r>
            <w:r>
              <w:rPr>
                <w:rFonts w:ascii="宋体" w:hAnsi="宋体" w:cs="宋体"/>
                <w:color w:val="000000"/>
                <w:sz w:val="21"/>
                <w:szCs w:val="21"/>
              </w:rPr>
            </w:r>
            <w:r/>
          </w:p>
        </w:tc>
      </w:tr>
      <w:tr>
        <w:trPr>
          <w:trHeight w:val="850"/>
        </w:trPr>
        <w:tc>
          <w:tcPr>
            <w:tcW w:w="413" w:type="dxa"/>
            <w:vAlign w:val="center"/>
            <w:textDirection w:val="lrTb"/>
            <w:noWrap w:val="false"/>
          </w:tcPr>
          <w:p>
            <w:pPr>
              <w:pStyle w:val="735"/>
              <w:ind w:firstLine="0"/>
              <w:jc w:val="center"/>
              <w:spacing w:before="0" w:after="0" w:line="400" w:lineRule="exact"/>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投标报价</w:t>
            </w:r>
            <w:r>
              <w:rPr>
                <w:rFonts w:hint="eastAsia" w:ascii="宋体" w:hAnsi="宋体" w:eastAsia="宋体" w:cs="宋体"/>
                <w:color w:val="000000"/>
                <w:sz w:val="21"/>
                <w:szCs w:val="21"/>
                <w:lang w:val="en-US" w:eastAsia="zh-CN" w:bidi="ar-SA"/>
              </w:rPr>
            </w:r>
            <w:r/>
          </w:p>
          <w:p>
            <w:pPr>
              <w:pStyle w:val="706"/>
              <w:jc w:val="center"/>
              <w:spacing w:line="400" w:lineRule="exact"/>
              <w:rPr>
                <w:rFonts w:ascii="宋体" w:hAnsi="宋体" w:cs="宋体"/>
                <w:color w:val="000000"/>
              </w:rPr>
            </w:pPr>
            <w:r>
              <w:rPr>
                <w:rFonts w:hint="eastAsia" w:ascii="宋体" w:hAnsi="宋体" w:eastAsia="宋体" w:cs="宋体"/>
                <w:color w:val="000000"/>
                <w:sz w:val="21"/>
                <w:szCs w:val="21"/>
                <w:lang w:val="en-US" w:eastAsia="zh-CN" w:bidi="ar-SA"/>
              </w:rPr>
              <w:t xml:space="preserve">（30分）</w:t>
            </w:r>
            <w:r>
              <w:rPr>
                <w:rFonts w:ascii="宋体" w:hAnsi="宋体" w:cs="宋体"/>
                <w:color w:val="000000"/>
              </w:rPr>
            </w:r>
            <w:r/>
          </w:p>
        </w:tc>
        <w:tc>
          <w:tcPr>
            <w:tcW w:w="3935" w:type="dxa"/>
            <w:vAlign w:val="center"/>
            <w:textDirection w:val="lrTb"/>
            <w:noWrap w:val="false"/>
          </w:tcPr>
          <w:p>
            <w:pPr>
              <w:pStyle w:val="706"/>
              <w:spacing w:line="400" w:lineRule="exact"/>
              <w:rPr>
                <w:rFonts w:ascii="宋体" w:hAnsi="宋体" w:cs="宋体"/>
                <w:color w:val="000000"/>
              </w:rPr>
            </w:pPr>
            <w:r>
              <w:rPr>
                <w:rFonts w:hint="eastAsia" w:ascii="宋体" w:hAnsi="宋体" w:cs="宋体"/>
                <w:color w:val="000000"/>
              </w:rPr>
              <w:t xml:space="preserve">满足招标文件要求且参与投标价格最低的有效投标报价为评标基准价，其价格分为30分。其他供应商的价格分统一按照下列公式计算：参与投标报价得分=(评标基准价／投标报价)×30，小数点后保留两位。</w:t>
            </w:r>
            <w:r>
              <w:rPr>
                <w:rFonts w:ascii="宋体" w:hAnsi="宋体" w:cs="宋体"/>
                <w:color w:val="000000"/>
              </w:rPr>
            </w:r>
            <w:r/>
          </w:p>
          <w:p>
            <w:pPr>
              <w:pStyle w:val="706"/>
              <w:spacing w:line="400" w:lineRule="exact"/>
              <w:rPr>
                <w:rFonts w:ascii="宋体" w:hAnsi="宋体" w:cs="宋体"/>
                <w:color w:val="000000"/>
              </w:rPr>
            </w:pPr>
            <w:r>
              <w:rPr>
                <w:rFonts w:hint="eastAsia" w:ascii="宋体" w:hAnsi="宋体" w:cs="宋体"/>
                <w:color w:val="000000"/>
              </w:rPr>
              <w:t xml:space="preserve">注：①有效投标报价为未被评标委员会判定为废标的投标响应文件。</w:t>
            </w:r>
            <w:r>
              <w:rPr>
                <w:rFonts w:ascii="宋体" w:hAnsi="宋体" w:cs="宋体"/>
                <w:color w:val="000000"/>
              </w:rPr>
            </w:r>
            <w:r/>
          </w:p>
          <w:p>
            <w:pPr>
              <w:pStyle w:val="706"/>
              <w:spacing w:line="400" w:lineRule="exact"/>
              <w:rPr>
                <w:rFonts w:ascii="宋体" w:hAnsi="宋体" w:cs="宋体"/>
                <w:color w:val="000000"/>
              </w:rPr>
            </w:pPr>
            <w:r>
              <w:rPr>
                <w:rFonts w:hint="eastAsia" w:ascii="宋体" w:hAnsi="宋体" w:cs="宋体"/>
                <w:color w:val="000000"/>
              </w:rPr>
              <w:t xml:space="preserve">②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r>
              <w:rPr>
                <w:rFonts w:ascii="宋体" w:hAnsi="宋体" w:cs="宋体"/>
                <w:color w:val="000000"/>
              </w:rPr>
            </w:r>
            <w:r/>
          </w:p>
          <w:p>
            <w:pPr>
              <w:pStyle w:val="706"/>
              <w:spacing w:line="400" w:lineRule="exact"/>
              <w:rPr>
                <w:rFonts w:ascii="宋体" w:hAnsi="宋体" w:cs="宋体"/>
                <w:color w:val="000000"/>
                <w:sz w:val="21"/>
                <w:szCs w:val="21"/>
              </w:rPr>
            </w:pPr>
            <w:r>
              <w:rPr>
                <w:rFonts w:hint="eastAsia" w:ascii="宋体" w:hAnsi="宋体" w:cs="宋体"/>
                <w:color w:val="000000"/>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color w:val="000000"/>
                <w:sz w:val="21"/>
                <w:szCs w:val="21"/>
              </w:rPr>
            </w:r>
            <w:r/>
          </w:p>
        </w:tc>
      </w:tr>
      <w:tr>
        <w:trPr>
          <w:trHeight w:val="747"/>
        </w:trPr>
        <w:tc>
          <w:tcPr>
            <w:tcW w:w="413" w:type="dxa"/>
            <w:vAlign w:val="center"/>
            <w:vMerge w:val="restart"/>
            <w:textDirection w:val="lrTb"/>
            <w:noWrap w:val="false"/>
          </w:tcPr>
          <w:p>
            <w:pPr>
              <w:pStyle w:val="735"/>
              <w:ind w:firstLine="0"/>
              <w:jc w:val="center"/>
              <w:spacing w:before="0" w:after="0" w:line="400" w:lineRule="exact"/>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r>
            <w:r/>
          </w:p>
        </w:tc>
        <w:tc>
          <w:tcPr>
            <w:tcW w:w="651" w:type="dxa"/>
            <w:vAlign w:val="center"/>
            <w:vMerge w:val="restart"/>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技术响应</w:t>
            </w:r>
            <w:r>
              <w:rPr>
                <w:rFonts w:hint="eastAsia" w:ascii="宋体" w:hAnsi="宋体" w:eastAsia="宋体" w:cs="宋体"/>
                <w:color w:val="000000"/>
                <w:sz w:val="21"/>
                <w:szCs w:val="21"/>
                <w:lang w:val="en-US" w:eastAsia="zh-CN" w:bidi="ar-SA"/>
              </w:rPr>
            </w:r>
            <w:r/>
          </w:p>
          <w:p>
            <w:pPr>
              <w:pStyle w:val="706"/>
              <w:jc w:val="center"/>
              <w:spacing w:line="40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（35分）</w:t>
            </w:r>
            <w:r>
              <w:rPr>
                <w:rFonts w:hint="eastAsia" w:ascii="宋体" w:hAnsi="宋体" w:cs="宋体"/>
                <w:color w:val="000000"/>
                <w:sz w:val="21"/>
                <w:szCs w:val="21"/>
              </w:rPr>
            </w:r>
            <w:r/>
          </w:p>
        </w:tc>
        <w:tc>
          <w:tcPr>
            <w:tcW w:w="3935" w:type="dxa"/>
            <w:vAlign w:val="center"/>
            <w:textDirection w:val="lrTb"/>
            <w:noWrap w:val="false"/>
          </w:tcPr>
          <w:p>
            <w:pPr>
              <w:pStyle w:val="706"/>
              <w:spacing w:line="400" w:lineRule="exact"/>
              <w:rPr>
                <w:rFonts w:hint="eastAsia" w:ascii="宋体" w:hAnsi="宋体" w:eastAsia="宋体" w:cs="宋体"/>
                <w:color w:val="000000"/>
              </w:rPr>
            </w:pPr>
            <w:r>
              <w:rPr>
                <w:rFonts w:hint="eastAsia" w:ascii="宋体" w:hAnsi="宋体" w:eastAsia="宋体" w:cs="宋体"/>
                <w:color w:val="000000"/>
                <w:lang w:eastAsia="zh-CN"/>
              </w:rPr>
              <w:t xml:space="preserve">硬件</w:t>
            </w:r>
            <w:r>
              <w:rPr>
                <w:rFonts w:hint="eastAsia" w:ascii="宋体" w:hAnsi="宋体" w:eastAsia="宋体" w:cs="宋体"/>
                <w:color w:val="000000"/>
              </w:rPr>
              <w:t xml:space="preserve">技术参数部分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20分</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rPr>
            </w:r>
            <w:r/>
          </w:p>
          <w:p>
            <w:pPr>
              <w:pStyle w:val="706"/>
              <w:spacing w:line="400" w:lineRule="exact"/>
              <w:rPr>
                <w:rFonts w:hint="eastAsia" w:ascii="宋体" w:hAnsi="宋体" w:cs="宋体"/>
                <w:color w:val="000000"/>
                <w:lang w:bidi="ar"/>
              </w:rPr>
            </w:pPr>
            <w:r>
              <w:rPr>
                <w:rFonts w:hint="eastAsia" w:ascii="宋体" w:hAnsi="宋体" w:cs="宋体"/>
                <w:color w:val="000000"/>
                <w:lang w:bidi="ar"/>
              </w:rPr>
              <w:t xml:space="preserve">所投货物技术参数能够完全响应招标文件要求的得</w:t>
            </w:r>
            <w:r>
              <w:rPr>
                <w:rFonts w:hint="eastAsia" w:ascii="宋体" w:hAnsi="宋体" w:cs="宋体"/>
                <w:color w:val="000000"/>
                <w:lang w:val="en-US" w:eastAsia="zh-CN" w:bidi="ar"/>
              </w:rPr>
              <w:t xml:space="preserve">20</w:t>
            </w:r>
            <w:r>
              <w:rPr>
                <w:rFonts w:hint="eastAsia" w:ascii="宋体" w:hAnsi="宋体" w:cs="宋体"/>
                <w:color w:val="000000"/>
                <w:lang w:bidi="ar"/>
              </w:rPr>
              <w:t xml:space="preserve">分，其中“★”项每有一项负偏离扣</w:t>
            </w:r>
            <w:r>
              <w:rPr>
                <w:rFonts w:hint="eastAsia" w:ascii="宋体" w:hAnsi="宋体" w:cs="宋体"/>
                <w:color w:val="000000"/>
                <w:lang w:val="en-US" w:eastAsia="zh-CN" w:bidi="ar"/>
              </w:rPr>
              <w:t xml:space="preserve">0.8</w:t>
            </w:r>
            <w:r>
              <w:rPr>
                <w:rFonts w:hint="eastAsia" w:ascii="宋体" w:hAnsi="宋体" w:cs="宋体"/>
                <w:color w:val="000000"/>
                <w:lang w:bidi="ar"/>
              </w:rPr>
              <w:t xml:space="preserve">分。</w:t>
            </w:r>
            <w:r>
              <w:rPr>
                <w:rFonts w:hint="eastAsia" w:ascii="宋体" w:hAnsi="宋体" w:cs="宋体"/>
                <w:color w:val="000000"/>
                <w:lang w:bidi="ar"/>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注：投标人针对本项评审内容在投标文件《投标响应偏离表》中逐条列出响应及偏离情况：</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1、采购需求中要求提供证明材料的，以证明材料为准评审，若《投标响应偏离表》与提供证明材料的内容不一致，以证明材料为准评审；</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2、采购需求中未要求提供证明材料的，以《投标响应偏离表》为准评审。</w:t>
            </w:r>
            <w:r>
              <w:rPr>
                <w:rFonts w:hint="eastAsia" w:ascii="宋体" w:hAnsi="宋体" w:eastAsia="宋体" w:cs="宋体"/>
                <w:color w:val="000000"/>
              </w:rPr>
            </w:r>
            <w:r/>
          </w:p>
        </w:tc>
      </w:tr>
      <w:tr>
        <w:trPr>
          <w:trHeight w:val="850"/>
        </w:trPr>
        <w:tc>
          <w:tcPr>
            <w:tcW w:w="413" w:type="dxa"/>
            <w:vAlign w:val="center"/>
            <w:vMerge w:val="continue"/>
            <w:textDirection w:val="lrTb"/>
            <w:noWrap w:val="false"/>
          </w:tcPr>
          <w:p>
            <w:pPr>
              <w:pStyle w:val="735"/>
              <w:ind w:firstLine="0"/>
              <w:jc w:val="center"/>
              <w:spacing w:before="0" w:after="0"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651" w:type="dxa"/>
            <w:vAlign w:val="center"/>
            <w:vMerge w:val="continue"/>
            <w:textDirection w:val="lrTb"/>
            <w:noWrap w:val="false"/>
          </w:tcPr>
          <w:p>
            <w:pPr>
              <w:pStyle w:val="706"/>
              <w:spacing w:line="4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W w:w="3935" w:type="dxa"/>
            <w:vAlign w:val="center"/>
            <w:textDirection w:val="lrTb"/>
            <w:noWrap w:val="false"/>
          </w:tcPr>
          <w:p>
            <w:pPr>
              <w:pStyle w:val="706"/>
              <w:spacing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软件</w:t>
            </w:r>
            <w:r>
              <w:rPr>
                <w:rFonts w:hint="eastAsia" w:ascii="宋体" w:hAnsi="宋体" w:eastAsia="宋体" w:cs="宋体"/>
                <w:color w:val="000000"/>
                <w:lang w:eastAsia="zh-CN"/>
              </w:rPr>
              <w:t xml:space="preserve">功能响应，</w:t>
            </w:r>
            <w:r>
              <w:rPr>
                <w:rFonts w:hint="eastAsia" w:ascii="宋体" w:hAnsi="宋体" w:eastAsia="宋体" w:cs="宋体"/>
                <w:color w:val="000000"/>
              </w:rPr>
              <w:t xml:space="preserve">投标时须提供</w:t>
            </w:r>
            <w:r>
              <w:rPr>
                <w:rFonts w:hint="eastAsia" w:ascii="宋体" w:hAnsi="宋体" w:eastAsia="宋体" w:cs="宋体"/>
                <w:color w:val="000000"/>
                <w:lang w:val="en-US" w:eastAsia="zh-CN"/>
              </w:rPr>
              <w:t xml:space="preserve">平台</w:t>
            </w:r>
            <w:r>
              <w:rPr>
                <w:rFonts w:hint="eastAsia" w:ascii="宋体" w:hAnsi="宋体" w:eastAsia="宋体" w:cs="宋体"/>
                <w:color w:val="000000"/>
                <w:lang w:eastAsia="zh-CN"/>
              </w:rPr>
              <w:t xml:space="preserve">功能</w:t>
            </w:r>
            <w:r>
              <w:rPr>
                <w:rFonts w:hint="eastAsia" w:ascii="宋体" w:hAnsi="宋体" w:eastAsia="宋体" w:cs="宋体"/>
                <w:color w:val="000000"/>
              </w:rPr>
              <w:t xml:space="preserve">演示视频</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15分</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1、本项须采用 DEMO 演示，采购人不接受视频动画、PPT、图像、图片的演示方式。</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2、演示内容:以下五项每项功能演示完整得3分，总分15分，每项不能完整演示的不得分。</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1)基于高德等 GIS 地图，展示所有监控设备点位地理信息地图提供放大、缩小、定位、切换“卫星、常规、深色”地图展示模式及测距、路况等地图工具;地图左右设置浮窗，展示告警事件类型统计、告警事件趋势、告警高频时段趋势等信息。</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2)系统支持雷达与摄像机绑定，对目标区域进行 7*24小时实时监控，实现告警识别;发现水位异常，并产生告警流转，指定对应“研判”人员进行告警判定，若为人为排水指派至调度环节处理。</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3)具备“一键看向告警点”功能，用户可以点击“一键看向告警点”一键查询告警点的实时情况。通过视频、照片等多个角度监控信息辅助研判人员进行研判。</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4)支持告警管理对监控设备、网格员及告警事件进行地图分布展示，并及时推送待处理告警事件信息，为工作人员调度决策及处置告警事件提供管理平台。</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hint="eastAsia" w:ascii="宋体" w:hAnsi="宋体" w:eastAsia="宋体" w:cs="宋体"/>
                <w:color w:val="000000"/>
              </w:rPr>
              <w:t xml:space="preserve">5)研判过程中发现误报或重复告警的情况，可自定义压制时间，在定义的时间内对告警事件进行压制，从而减少误报和重复告警的事件发生率。同时可以通过 PC端系统消息和告警声音、APP端系统消息以及手机短信等方式及时推送告警事件信息。</w:t>
            </w:r>
            <w:r>
              <w:rPr>
                <w:rFonts w:hint="eastAsia" w:ascii="宋体" w:hAnsi="宋体" w:eastAsia="宋体" w:cs="宋体"/>
                <w:color w:val="000000"/>
              </w:rPr>
            </w:r>
            <w:r/>
          </w:p>
        </w:tc>
      </w:tr>
      <w:tr>
        <w:trPr>
          <w:trHeight w:val="850"/>
        </w:trPr>
        <w:tc>
          <w:tcPr>
            <w:tcW w:w="413" w:type="dxa"/>
            <w:vAlign w:val="center"/>
            <w:textDirection w:val="lrTb"/>
            <w:noWrap w:val="false"/>
          </w:tcPr>
          <w:p>
            <w:pPr>
              <w:pStyle w:val="735"/>
              <w:ind w:firstLine="0"/>
              <w:jc w:val="center"/>
              <w:spacing w:before="0" w:after="0" w:line="40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项目理解</w:t>
            </w:r>
            <w:r>
              <w:rPr>
                <w:rFonts w:hint="eastAsia" w:ascii="宋体" w:hAnsi="宋体" w:eastAsia="宋体" w:cs="宋体"/>
                <w:color w:val="000000"/>
                <w:sz w:val="21"/>
                <w:szCs w:val="21"/>
                <w:lang w:val="en-US" w:eastAsia="zh-CN" w:bidi="ar-SA"/>
              </w:rPr>
            </w:r>
            <w:r/>
          </w:p>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（2分）</w:t>
            </w: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spacing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根据招标文件项目需求的内容</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投标人提供能够满足项目需求的项目理解方案。方案内容须包括：信息化系统现状、本项目最终建设目标两项内容</w:t>
            </w:r>
            <w:r>
              <w:rPr>
                <w:rFonts w:hint="eastAsia" w:ascii="宋体" w:hAnsi="宋体" w:eastAsia="宋体" w:cs="宋体"/>
                <w:color w:val="000000"/>
              </w:rPr>
              <w:t xml:space="preserve">。</w:t>
            </w:r>
            <w:r>
              <w:rPr>
                <w:rFonts w:hint="eastAsia" w:ascii="宋体" w:hAnsi="宋体" w:eastAsia="宋体" w:cs="宋体"/>
                <w:color w:val="000000"/>
              </w:rPr>
            </w:r>
            <w:r/>
          </w:p>
          <w:p>
            <w:pPr>
              <w:pStyle w:val="706"/>
              <w:spacing w:line="400" w:lineRule="exact"/>
              <w:rPr>
                <w:rFonts w:hint="eastAsia" w:ascii="宋体" w:hAnsi="宋体" w:eastAsia="宋体" w:cs="宋体"/>
                <w:color w:val="000000"/>
              </w:rPr>
            </w:pPr>
            <w:r>
              <w:rPr>
                <w:rFonts w:ascii="宋体" w:hAnsi="宋体" w:eastAsia="宋体" w:cs="宋体"/>
                <w:color w:val="000000"/>
                <w:sz w:val="21"/>
              </w:rPr>
              <w:t xml:space="preserve">以上方案内容完整的得</w:t>
            </w:r>
            <w:r>
              <w:rPr>
                <w:rFonts w:hint="eastAsia" w:ascii="Calibri" w:hAnsi="Calibri" w:eastAsia="宋体" w:cs="Calibri"/>
                <w:color w:val="000000"/>
                <w:sz w:val="21"/>
                <w:lang w:val="en-US" w:eastAsia="zh-CN"/>
              </w:rPr>
              <w:t xml:space="preserve">2</w:t>
            </w:r>
            <w:r>
              <w:rPr>
                <w:rFonts w:ascii="Calibri" w:hAnsi="Calibri" w:eastAsia="Calibri" w:cs="Calibri"/>
                <w:color w:val="000000"/>
                <w:sz w:val="21"/>
              </w:rPr>
              <w:t xml:space="preserve">.00</w:t>
            </w:r>
            <w:r>
              <w:rPr>
                <w:rFonts w:ascii="宋体" w:hAnsi="宋体" w:eastAsia="宋体" w:cs="宋体"/>
                <w:color w:val="000000"/>
                <w:sz w:val="21"/>
              </w:rPr>
              <w:t xml:space="preserve">分，方案内容存在缺陷的得</w:t>
            </w:r>
            <w:r>
              <w:rPr>
                <w:rFonts w:hint="eastAsia" w:ascii="Calibri" w:hAnsi="Calibri" w:eastAsia="宋体" w:cs="Calibri"/>
                <w:color w:val="000000"/>
                <w:sz w:val="21"/>
                <w:lang w:val="en-US" w:eastAsia="zh-CN"/>
              </w:rPr>
              <w:t xml:space="preserve">1</w:t>
            </w:r>
            <w:r>
              <w:rPr>
                <w:rFonts w:ascii="Calibri" w:hAnsi="Calibri" w:eastAsia="Calibri" w:cs="Calibri"/>
                <w:color w:val="000000"/>
                <w:sz w:val="21"/>
              </w:rPr>
              <w:t xml:space="preserve">.00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w:t>
            </w:r>
            <w:r>
              <w:rPr>
                <w:rFonts w:hint="eastAsia" w:ascii="宋体" w:hAnsi="宋体" w:eastAsia="宋体" w:cs="宋体"/>
                <w:color w:val="000000"/>
                <w:sz w:val="21"/>
                <w:lang w:val="en-US" w:eastAsia="zh-CN"/>
              </w:rPr>
              <w:t xml:space="preserve">与本项目关联度不大，方案不具备可行性，</w:t>
            </w:r>
            <w:r>
              <w:rPr>
                <w:rFonts w:ascii="宋体" w:hAnsi="宋体" w:eastAsia="宋体" w:cs="宋体"/>
                <w:color w:val="000000"/>
                <w:sz w:val="21"/>
              </w:rPr>
              <w:t xml:space="preserve">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hint="eastAsia" w:ascii="宋体" w:hAnsi="宋体" w:eastAsia="宋体" w:cs="宋体"/>
                <w:color w:val="000000"/>
              </w:rPr>
              <w:t xml:space="preserve">                       </w:t>
            </w:r>
            <w:r>
              <w:rPr>
                <w:rFonts w:hint="eastAsia" w:ascii="宋体" w:hAnsi="宋体" w:eastAsia="宋体" w:cs="宋体"/>
                <w:color w:val="000000"/>
              </w:rPr>
            </w:r>
            <w:r/>
          </w:p>
        </w:tc>
      </w:tr>
      <w:tr>
        <w:trPr>
          <w:trHeight w:val="90"/>
        </w:trPr>
        <w:tc>
          <w:tcPr>
            <w:tcW w:w="413" w:type="dxa"/>
            <w:vAlign w:val="center"/>
            <w:textDirection w:val="lrTb"/>
            <w:noWrap w:val="false"/>
          </w:tcPr>
          <w:p>
            <w:pPr>
              <w:pStyle w:val="735"/>
              <w:ind w:firstLine="0"/>
              <w:jc w:val="center"/>
              <w:spacing w:before="0" w:after="0" w:line="400"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ascii="宋体" w:hAnsi="宋体" w:cs="宋体"/>
                <w:color w:val="000000"/>
                <w:sz w:val="21"/>
                <w:szCs w:val="21"/>
                <w:lang w:val="en-US" w:eastAsia="zh-CN"/>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技术方案（17分）</w:t>
            </w:r>
            <w:r>
              <w:rPr>
                <w:rFonts w:hint="eastAsia" w:ascii="宋体" w:hAnsi="宋体" w:eastAsia="宋体" w:cs="宋体"/>
                <w:color w:val="000000"/>
                <w:sz w:val="21"/>
                <w:szCs w:val="21"/>
                <w:lang w:val="en-US" w:eastAsia="zh-CN" w:bidi="ar-SA"/>
              </w:rPr>
            </w:r>
            <w:r/>
          </w:p>
          <w:p>
            <w:pPr>
              <w:pStyle w:val="714"/>
              <w:jc w:val="center"/>
              <w:rPr>
                <w:rFonts w:hint="eastAsia"/>
                <w:color w:val="000000"/>
                <w:lang w:val="en-US" w:eastAsia="zh-CN"/>
              </w:rPr>
            </w:pPr>
            <w:r>
              <w:rPr>
                <w:rFonts w:hint="eastAsia"/>
                <w:color w:val="000000"/>
                <w:lang w:val="en-US" w:eastAsia="zh-CN"/>
              </w:rPr>
            </w:r>
            <w:r/>
          </w:p>
          <w:p>
            <w:pPr>
              <w:pStyle w:val="714"/>
              <w:jc w:val="center"/>
              <w:rPr>
                <w:color w:val="000000"/>
                <w:lang w:val="en-US" w:eastAsia="zh-CN"/>
              </w:rPr>
            </w:pPr>
            <w:r>
              <w:rPr>
                <w:rFonts w:hint="eastAsia" w:ascii="宋体" w:hAnsi="宋体" w:eastAsia="宋体" w:cs="宋体"/>
                <w:color w:val="000000"/>
                <w:sz w:val="21"/>
                <w:szCs w:val="21"/>
                <w:lang w:val="en-US" w:eastAsia="zh-CN" w:bidi="ar-SA"/>
              </w:rPr>
              <w:t xml:space="preserve">（）</w:t>
            </w:r>
            <w:r>
              <w:rPr>
                <w:color w:val="000000"/>
                <w:lang w:val="en-US" w:eastAsia="zh-CN"/>
              </w:rPr>
            </w:r>
            <w:r/>
          </w:p>
        </w:tc>
        <w:tc>
          <w:tcPr>
            <w:tcW w:w="3935" w:type="dxa"/>
            <w:vAlign w:val="center"/>
            <w:textDirection w:val="lrTb"/>
            <w:noWrap w:val="false"/>
          </w:tcPr>
          <w:p>
            <w:pPr>
              <w:pStyle w:val="706"/>
              <w:jc w:val="left"/>
              <w:spacing w:line="400" w:lineRule="exact"/>
              <w:rPr>
                <w:rFonts w:hint="eastAsia" w:ascii="宋体" w:hAnsi="宋体" w:eastAsia="宋体" w:cs="宋体"/>
                <w:color w:val="000000"/>
                <w:sz w:val="21"/>
                <w:lang w:eastAsia="zh-CN"/>
              </w:rPr>
            </w:pPr>
            <w:r>
              <w:rPr>
                <w:rFonts w:hint="eastAsia" w:ascii="宋体" w:hAnsi="宋体" w:eastAsia="宋体" w:cs="宋体"/>
                <w:color w:val="000000"/>
                <w:sz w:val="21"/>
                <w:lang w:val="en-US" w:eastAsia="zh-CN"/>
              </w:rPr>
              <w:t xml:space="preserve">1、</w:t>
            </w:r>
            <w:r>
              <w:rPr>
                <w:rFonts w:ascii="宋体" w:hAnsi="宋体" w:eastAsia="宋体" w:cs="宋体"/>
                <w:color w:val="000000"/>
                <w:sz w:val="21"/>
              </w:rPr>
              <w:t xml:space="preserve">现场勘察方案</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本项最高得2分</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eastAsia="zh-CN"/>
              </w:rPr>
            </w:r>
            <w:r/>
          </w:p>
          <w:p>
            <w:pPr>
              <w:pStyle w:val="706"/>
              <w:jc w:val="left"/>
              <w:spacing w:line="400" w:lineRule="exact"/>
              <w:rPr>
                <w:rFonts w:ascii="宋体" w:hAnsi="宋体" w:eastAsia="宋体" w:cs="宋体"/>
                <w:color w:val="000000"/>
                <w:sz w:val="21"/>
              </w:rPr>
            </w:pPr>
            <w:r>
              <w:rPr>
                <w:rFonts w:ascii="宋体" w:hAnsi="宋体" w:eastAsia="宋体" w:cs="宋体"/>
                <w:color w:val="000000"/>
                <w:sz w:val="21"/>
              </w:rPr>
              <w:t xml:space="preserve">根据投标人提供的勘察方案进行评审，方案内容涵盖：地理概况、现场勘查照片、站点四通一平情况等。以上方案内容完整的得</w:t>
            </w:r>
            <w:r>
              <w:rPr>
                <w:rFonts w:ascii="Calibri" w:hAnsi="Calibri" w:eastAsia="Calibri" w:cs="Calibri"/>
                <w:color w:val="000000"/>
                <w:sz w:val="21"/>
              </w:rPr>
              <w:t xml:space="preserve">2.00</w:t>
            </w:r>
            <w:r>
              <w:rPr>
                <w:rFonts w:ascii="宋体" w:hAnsi="宋体" w:eastAsia="宋体" w:cs="宋体"/>
                <w:color w:val="000000"/>
                <w:sz w:val="21"/>
              </w:rPr>
              <w:t xml:space="preserve">分，方案内容存在缺陷的得</w:t>
            </w:r>
            <w:r>
              <w:rPr>
                <w:rFonts w:ascii="Calibri" w:hAnsi="Calibri" w:eastAsia="Calibri" w:cs="Calibri"/>
                <w:color w:val="000000"/>
                <w:sz w:val="21"/>
              </w:rPr>
              <w:t xml:space="preserve">1.00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ascii="宋体" w:hAnsi="宋体" w:eastAsia="宋体" w:cs="宋体"/>
                <w:color w:val="000000"/>
                <w:sz w:val="21"/>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bidi="ar-SA"/>
              </w:rPr>
              <w:t xml:space="preserve">2、技术方案（</w:t>
            </w:r>
            <w:r>
              <w:rPr>
                <w:rFonts w:hint="eastAsia" w:ascii="宋体" w:hAnsi="宋体" w:eastAsia="宋体" w:cs="宋体"/>
                <w:color w:val="000000"/>
                <w:sz w:val="21"/>
                <w:lang w:val="en-US" w:eastAsia="zh-CN"/>
              </w:rPr>
              <w:t xml:space="preserve">本项最高得</w:t>
            </w:r>
            <w:r>
              <w:rPr>
                <w:rFonts w:hint="eastAsia" w:ascii="宋体" w:hAnsi="宋体" w:eastAsia="宋体" w:cs="宋体"/>
                <w:color w:val="000000"/>
                <w:sz w:val="21"/>
                <w:szCs w:val="21"/>
                <w:lang w:val="en-US" w:eastAsia="zh-CN" w:bidi="ar-SA"/>
              </w:rPr>
              <w:t xml:space="preserve">3分）</w:t>
            </w:r>
            <w:r>
              <w:rPr>
                <w:rFonts w:hint="eastAsia" w:ascii="宋体" w:hAnsi="宋体" w:eastAsia="宋体" w:cs="宋体"/>
                <w:color w:val="000000"/>
                <w:lang w:val="en-US" w:eastAsia="zh-CN"/>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投标人根据项目需求内容，提供满足项目需求的</w:t>
            </w:r>
            <w:r>
              <w:rPr>
                <w:rFonts w:ascii="宋体" w:hAnsi="宋体" w:eastAsia="宋体" w:cs="宋体"/>
                <w:color w:val="000000"/>
                <w:sz w:val="21"/>
              </w:rPr>
              <w:t xml:space="preserve">仪器设备安装调试方案（包括项目技术路线、任务安排、时间进度安排、前期准备、物料准备、安装、调试、试运行等）</w:t>
            </w:r>
            <w:r>
              <w:rPr>
                <w:rFonts w:hint="eastAsia" w:ascii="宋体" w:hAnsi="宋体" w:eastAsia="宋体" w:cs="宋体"/>
                <w:color w:val="000000"/>
                <w:lang w:val="en-US" w:eastAsia="zh-CN"/>
              </w:rPr>
              <w:t xml:space="preserve">；</w:t>
            </w:r>
            <w:r>
              <w:rPr>
                <w:rFonts w:hint="eastAsia" w:ascii="宋体" w:hAnsi="宋体" w:eastAsia="宋体" w:cs="宋体"/>
                <w:color w:val="000000"/>
                <w:lang w:val="en-US" w:eastAsia="zh-CN"/>
              </w:rPr>
            </w:r>
            <w:r/>
          </w:p>
          <w:p>
            <w:pPr>
              <w:pStyle w:val="706"/>
              <w:jc w:val="left"/>
              <w:spacing w:line="400" w:lineRule="exact"/>
              <w:rPr>
                <w:rFonts w:ascii="宋体" w:hAnsi="宋体" w:eastAsia="宋体" w:cs="宋体"/>
                <w:color w:val="000000"/>
                <w:sz w:val="21"/>
              </w:rPr>
            </w:pPr>
            <w:r>
              <w:rPr>
                <w:rFonts w:ascii="宋体" w:hAnsi="宋体" w:eastAsia="宋体" w:cs="宋体"/>
                <w:color w:val="000000"/>
                <w:sz w:val="21"/>
              </w:rPr>
              <w:t xml:space="preserve">以上方案内容完整的得</w:t>
            </w:r>
            <w:r>
              <w:rPr>
                <w:rFonts w:hint="eastAsia" w:ascii="Calibri" w:hAnsi="Calibri" w:eastAsia="宋体" w:cs="Calibri"/>
                <w:color w:val="000000"/>
                <w:sz w:val="21"/>
                <w:lang w:val="en-US" w:eastAsia="zh-CN"/>
              </w:rPr>
              <w:t xml:space="preserve">3</w:t>
            </w:r>
            <w:r>
              <w:rPr>
                <w:rFonts w:ascii="Calibri" w:hAnsi="Calibri" w:eastAsia="Calibri" w:cs="Calibri"/>
                <w:color w:val="000000"/>
                <w:sz w:val="21"/>
              </w:rPr>
              <w:t xml:space="preserve">.00</w:t>
            </w:r>
            <w:r>
              <w:rPr>
                <w:rFonts w:ascii="宋体" w:hAnsi="宋体" w:eastAsia="宋体" w:cs="宋体"/>
                <w:color w:val="000000"/>
                <w:sz w:val="21"/>
              </w:rPr>
              <w:t xml:space="preserve">分，方案内容存在缺陷的得</w:t>
            </w:r>
            <w:r>
              <w:rPr>
                <w:rFonts w:hint="eastAsia" w:ascii="Calibri" w:hAnsi="Calibri" w:eastAsia="宋体" w:cs="Calibri"/>
                <w:color w:val="000000"/>
                <w:sz w:val="21"/>
                <w:lang w:val="en-US" w:eastAsia="zh-CN"/>
              </w:rPr>
              <w:t xml:space="preserve">2</w:t>
            </w:r>
            <w:r>
              <w:rPr>
                <w:rFonts w:ascii="Calibri" w:hAnsi="Calibri" w:eastAsia="Calibri" w:cs="Calibri"/>
                <w:color w:val="000000"/>
                <w:sz w:val="21"/>
              </w:rPr>
              <w:t xml:space="preserve">.00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w:t>
            </w:r>
            <w:r>
              <w:rPr>
                <w:rFonts w:hint="eastAsia" w:ascii="宋体" w:hAnsi="宋体" w:eastAsia="宋体" w:cs="宋体"/>
                <w:color w:val="000000"/>
                <w:sz w:val="21"/>
                <w:lang w:val="en-US" w:eastAsia="zh-CN"/>
              </w:rPr>
              <w:t xml:space="preserve">与本项目关联度不大，方案不具备可行性，</w:t>
            </w:r>
            <w:r>
              <w:rPr>
                <w:rFonts w:ascii="宋体" w:hAnsi="宋体" w:eastAsia="宋体" w:cs="宋体"/>
                <w:color w:val="000000"/>
                <w:sz w:val="21"/>
              </w:rPr>
              <w:t xml:space="preserve">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ascii="宋体" w:hAnsi="宋体" w:eastAsia="宋体" w:cs="宋体"/>
                <w:color w:val="000000"/>
                <w:sz w:val="21"/>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bidi="ar-SA"/>
              </w:rPr>
              <w:t xml:space="preserve">3、施工组织及进度安排（</w:t>
            </w:r>
            <w:r>
              <w:rPr>
                <w:rFonts w:hint="eastAsia" w:ascii="宋体" w:hAnsi="宋体" w:eastAsia="宋体" w:cs="宋体"/>
                <w:color w:val="000000"/>
                <w:sz w:val="21"/>
                <w:lang w:val="en-US" w:eastAsia="zh-CN"/>
              </w:rPr>
              <w:t xml:space="preserve">本项最高得</w:t>
            </w:r>
            <w:r>
              <w:rPr>
                <w:rFonts w:hint="eastAsia" w:ascii="宋体" w:hAnsi="宋体" w:eastAsia="宋体" w:cs="宋体"/>
                <w:color w:val="000000"/>
                <w:sz w:val="21"/>
                <w:szCs w:val="21"/>
                <w:lang w:val="en-US" w:eastAsia="zh-CN" w:bidi="ar-SA"/>
              </w:rPr>
              <w:t xml:space="preserve">3分）</w:t>
            </w:r>
            <w:r>
              <w:rPr>
                <w:rFonts w:hint="eastAsia" w:ascii="宋体" w:hAnsi="宋体" w:eastAsia="宋体" w:cs="宋体"/>
                <w:color w:val="000000"/>
                <w:lang w:val="en-US" w:eastAsia="zh-CN"/>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投标人根据项目需求内容，提供满足项目需求的施工组织设计、工期、施工方案三项内容。</w:t>
            </w:r>
            <w:r>
              <w:rPr>
                <w:rFonts w:hint="eastAsia" w:ascii="宋体" w:hAnsi="宋体" w:eastAsia="宋体" w:cs="宋体"/>
                <w:color w:val="000000"/>
                <w:lang w:val="en-US" w:eastAsia="zh-CN"/>
              </w:rPr>
            </w:r>
            <w:r/>
          </w:p>
          <w:p>
            <w:pPr>
              <w:pStyle w:val="706"/>
              <w:jc w:val="left"/>
              <w:spacing w:line="400" w:lineRule="exact"/>
              <w:rPr>
                <w:rFonts w:ascii="宋体" w:hAnsi="宋体" w:eastAsia="宋体" w:cs="宋体"/>
                <w:color w:val="000000"/>
                <w:sz w:val="21"/>
              </w:rPr>
            </w:pPr>
            <w:r>
              <w:rPr>
                <w:rFonts w:ascii="宋体" w:hAnsi="宋体" w:eastAsia="宋体" w:cs="宋体"/>
                <w:color w:val="000000"/>
                <w:sz w:val="21"/>
              </w:rPr>
              <w:t xml:space="preserve">以上方案内容完整的得</w:t>
            </w:r>
            <w:r>
              <w:rPr>
                <w:rFonts w:hint="eastAsia" w:ascii="Calibri" w:hAnsi="Calibri" w:eastAsia="宋体" w:cs="Calibri"/>
                <w:color w:val="000000"/>
                <w:sz w:val="21"/>
                <w:lang w:val="en-US" w:eastAsia="zh-CN"/>
              </w:rPr>
              <w:t xml:space="preserve">3</w:t>
            </w:r>
            <w:r>
              <w:rPr>
                <w:rFonts w:ascii="Calibri" w:hAnsi="Calibri" w:eastAsia="Calibri" w:cs="Calibri"/>
                <w:color w:val="000000"/>
                <w:sz w:val="21"/>
              </w:rPr>
              <w:t xml:space="preserve">.00</w:t>
            </w:r>
            <w:r>
              <w:rPr>
                <w:rFonts w:ascii="宋体" w:hAnsi="宋体" w:eastAsia="宋体" w:cs="宋体"/>
                <w:color w:val="000000"/>
                <w:sz w:val="21"/>
              </w:rPr>
              <w:t xml:space="preserve">分，方案内容存在缺陷的得</w:t>
            </w:r>
            <w:r>
              <w:rPr>
                <w:rFonts w:hint="eastAsia" w:ascii="Calibri" w:hAnsi="Calibri" w:eastAsia="宋体" w:cs="Calibri"/>
                <w:color w:val="000000"/>
                <w:sz w:val="21"/>
                <w:lang w:val="en-US" w:eastAsia="zh-CN"/>
              </w:rPr>
              <w:t xml:space="preserve">2</w:t>
            </w:r>
            <w:r>
              <w:rPr>
                <w:rFonts w:ascii="Calibri" w:hAnsi="Calibri" w:eastAsia="Calibri" w:cs="Calibri"/>
                <w:color w:val="000000"/>
                <w:sz w:val="21"/>
              </w:rPr>
              <w:t xml:space="preserve">.00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w:t>
            </w:r>
            <w:r>
              <w:rPr>
                <w:rFonts w:hint="eastAsia" w:ascii="宋体" w:hAnsi="宋体" w:eastAsia="宋体" w:cs="宋体"/>
                <w:color w:val="000000"/>
                <w:sz w:val="21"/>
                <w:lang w:val="en-US" w:eastAsia="zh-CN"/>
              </w:rPr>
              <w:t xml:space="preserve">与本项目关联度不大，方案不具备可行性，</w:t>
            </w:r>
            <w:r>
              <w:rPr>
                <w:rFonts w:ascii="宋体" w:hAnsi="宋体" w:eastAsia="宋体" w:cs="宋体"/>
                <w:color w:val="000000"/>
                <w:sz w:val="21"/>
              </w:rPr>
              <w:t xml:space="preserve">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ascii="宋体" w:hAnsi="宋体" w:eastAsia="宋体" w:cs="宋体"/>
                <w:color w:val="000000"/>
                <w:sz w:val="21"/>
              </w:rPr>
            </w:r>
            <w:r/>
          </w:p>
          <w:p>
            <w:pPr>
              <w:pStyle w:val="706"/>
              <w:jc w:val="both"/>
              <w:spacing w:line="400" w:lineRule="exact"/>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bidi="ar-SA"/>
              </w:rPr>
              <w:t xml:space="preserve">4、培训方案（</w:t>
            </w:r>
            <w:r>
              <w:rPr>
                <w:rFonts w:hint="eastAsia" w:ascii="宋体" w:hAnsi="宋体" w:eastAsia="宋体" w:cs="宋体"/>
                <w:color w:val="000000"/>
                <w:sz w:val="21"/>
                <w:lang w:val="en-US" w:eastAsia="zh-CN"/>
              </w:rPr>
              <w:t xml:space="preserve">本项最高得</w:t>
            </w:r>
            <w:r>
              <w:rPr>
                <w:rFonts w:hint="eastAsia" w:ascii="宋体" w:hAnsi="宋体" w:eastAsia="宋体" w:cs="宋体"/>
                <w:color w:val="000000"/>
                <w:sz w:val="21"/>
                <w:szCs w:val="21"/>
                <w:lang w:val="en-US" w:eastAsia="zh-CN" w:bidi="ar-SA"/>
              </w:rPr>
              <w:t xml:space="preserve">3分）</w:t>
            </w:r>
            <w:r>
              <w:rPr>
                <w:rFonts w:hint="eastAsia" w:ascii="宋体" w:hAnsi="宋体" w:eastAsia="宋体" w:cs="宋体"/>
                <w:color w:val="000000"/>
                <w:lang w:val="en-US" w:eastAsia="zh-CN"/>
              </w:rPr>
            </w:r>
            <w:r/>
          </w:p>
          <w:p>
            <w:pPr>
              <w:pStyle w:val="706"/>
              <w:jc w:val="left"/>
              <w:spacing w:line="400" w:lineRule="exact"/>
              <w:rPr>
                <w:rFonts w:ascii="宋体" w:hAnsi="宋体" w:eastAsia="宋体" w:cs="宋体"/>
                <w:color w:val="000000"/>
                <w:sz w:val="21"/>
              </w:rPr>
            </w:pPr>
            <w:r>
              <w:rPr>
                <w:rFonts w:hint="eastAsia" w:ascii="宋体" w:hAnsi="宋体" w:eastAsia="宋体" w:cs="宋体"/>
                <w:color w:val="000000"/>
                <w:lang w:val="en-US" w:eastAsia="zh-CN"/>
              </w:rPr>
              <w:t xml:space="preserve">投标人根据项目需求内容，提供满足项目需求的培训方案</w:t>
            </w:r>
            <w:r>
              <w:rPr>
                <w:rFonts w:ascii="宋体" w:hAnsi="宋体" w:eastAsia="宋体" w:cs="宋体"/>
                <w:color w:val="000000"/>
                <w:sz w:val="21"/>
              </w:rPr>
              <w:t xml:space="preserve">，方案内容涵盖：培训目的、培训讲师、培训方式、培训时间地点、培训材料等。以上方案内容完整的得</w:t>
            </w:r>
            <w:r>
              <w:rPr>
                <w:rFonts w:hint="eastAsia" w:ascii="Calibri" w:hAnsi="Calibri" w:eastAsia="宋体" w:cs="Calibri"/>
                <w:color w:val="000000"/>
                <w:sz w:val="21"/>
                <w:lang w:val="en-US" w:eastAsia="zh-CN"/>
              </w:rPr>
              <w:t xml:space="preserve">2</w:t>
            </w:r>
            <w:r>
              <w:rPr>
                <w:rFonts w:ascii="Calibri" w:hAnsi="Calibri" w:eastAsia="Calibri" w:cs="Calibri"/>
                <w:color w:val="000000"/>
                <w:sz w:val="21"/>
              </w:rPr>
              <w:t xml:space="preserve">.00</w:t>
            </w:r>
            <w:r>
              <w:rPr>
                <w:rFonts w:ascii="宋体" w:hAnsi="宋体" w:eastAsia="宋体" w:cs="宋体"/>
                <w:color w:val="000000"/>
                <w:sz w:val="21"/>
              </w:rPr>
              <w:t xml:space="preserve">分，方案内容存在缺陷的得</w:t>
            </w:r>
            <w:r>
              <w:rPr>
                <w:rFonts w:hint="eastAsia" w:ascii="Calibri" w:hAnsi="Calibri" w:eastAsia="宋体" w:cs="Calibri"/>
                <w:color w:val="000000"/>
                <w:sz w:val="21"/>
                <w:lang w:val="en-US" w:eastAsia="zh-CN"/>
              </w:rPr>
              <w:t xml:space="preserve">1</w:t>
            </w:r>
            <w:r>
              <w:rPr>
                <w:rFonts w:ascii="Calibri" w:hAnsi="Calibri" w:eastAsia="Calibri" w:cs="Calibri"/>
                <w:color w:val="000000"/>
                <w:sz w:val="21"/>
              </w:rPr>
              <w:t xml:space="preserve">.00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w:t>
            </w:r>
            <w:r>
              <w:rPr>
                <w:rFonts w:hint="eastAsia" w:ascii="宋体" w:hAnsi="宋体" w:eastAsia="宋体" w:cs="宋体"/>
                <w:color w:val="000000"/>
                <w:sz w:val="21"/>
                <w:lang w:val="en-US" w:eastAsia="zh-CN"/>
              </w:rPr>
              <w:t xml:space="preserve">与本项目关联度不大，方案不具备可行性，</w:t>
            </w:r>
            <w:r>
              <w:rPr>
                <w:rFonts w:ascii="宋体" w:hAnsi="宋体" w:eastAsia="宋体" w:cs="宋体"/>
                <w:color w:val="000000"/>
                <w:sz w:val="21"/>
              </w:rPr>
              <w:t xml:space="preserve">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ascii="宋体" w:hAnsi="宋体" w:eastAsia="宋体" w:cs="宋体"/>
                <w:color w:val="000000"/>
                <w:sz w:val="21"/>
              </w:rPr>
            </w:r>
            <w:r/>
          </w:p>
          <w:p>
            <w:pPr>
              <w:pStyle w:val="706"/>
              <w:jc w:val="left"/>
              <w:spacing w:line="400" w:lineRule="exact"/>
              <w:rPr>
                <w:rFonts w:ascii="宋体" w:hAnsi="宋体" w:eastAsia="宋体" w:cs="宋体"/>
                <w:color w:val="000000"/>
                <w:sz w:val="21"/>
              </w:rPr>
            </w:pPr>
            <w:r>
              <w:rPr>
                <w:rFonts w:hint="eastAsia" w:ascii="宋体" w:hAnsi="宋体" w:eastAsia="宋体" w:cs="宋体"/>
                <w:color w:val="000000"/>
                <w:lang w:val="en-US" w:eastAsia="zh-CN"/>
              </w:rPr>
              <w:t xml:space="preserve">投标人基于系统建设各时间节点，配备专人进行培训，提供培训团队人员配备计划表的得1分。须提供团队人员配备计划表，否则不得分。</w:t>
            </w:r>
            <w:r>
              <w:rPr>
                <w:rFonts w:ascii="宋体" w:hAnsi="宋体" w:eastAsia="宋体" w:cs="宋体"/>
                <w:color w:val="000000"/>
                <w:sz w:val="21"/>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bidi="ar-SA"/>
              </w:rPr>
              <w:t xml:space="preserve">5、安全方案（</w:t>
            </w:r>
            <w:r>
              <w:rPr>
                <w:rFonts w:hint="eastAsia" w:ascii="宋体" w:hAnsi="宋体" w:eastAsia="宋体" w:cs="宋体"/>
                <w:color w:val="000000"/>
                <w:sz w:val="21"/>
                <w:lang w:val="en-US" w:eastAsia="zh-CN"/>
              </w:rPr>
              <w:t xml:space="preserve">本项最高得</w:t>
            </w:r>
            <w:r>
              <w:rPr>
                <w:rFonts w:hint="eastAsia" w:ascii="宋体" w:hAnsi="宋体" w:eastAsia="宋体" w:cs="宋体"/>
                <w:color w:val="000000"/>
                <w:sz w:val="21"/>
                <w:szCs w:val="21"/>
                <w:lang w:val="en-US" w:eastAsia="zh-CN" w:bidi="ar-SA"/>
              </w:rPr>
              <w:t xml:space="preserve">2分）</w:t>
            </w:r>
            <w:r>
              <w:rPr>
                <w:rFonts w:hint="eastAsia" w:ascii="宋体" w:hAnsi="宋体" w:eastAsia="宋体" w:cs="宋体"/>
                <w:color w:val="000000"/>
                <w:lang w:val="en-US" w:eastAsia="zh-CN"/>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投标人根据项目需求内容，提供满足项目需求的系统的应用安全、隐私保护两项的措施和解决方案；</w:t>
            </w:r>
            <w:r>
              <w:rPr>
                <w:rFonts w:hint="eastAsia" w:ascii="宋体" w:hAnsi="宋体" w:eastAsia="宋体" w:cs="宋体"/>
                <w:color w:val="000000"/>
                <w:lang w:val="en-US" w:eastAsia="zh-CN"/>
              </w:rPr>
            </w:r>
            <w:r/>
          </w:p>
          <w:p>
            <w:pPr>
              <w:pStyle w:val="706"/>
              <w:jc w:val="left"/>
              <w:spacing w:line="400" w:lineRule="exact"/>
              <w:rPr>
                <w:rFonts w:ascii="宋体" w:hAnsi="宋体" w:eastAsia="宋体" w:cs="宋体"/>
                <w:color w:val="000000"/>
                <w:sz w:val="21"/>
              </w:rPr>
            </w:pPr>
            <w:r>
              <w:rPr>
                <w:rFonts w:ascii="宋体" w:hAnsi="宋体" w:eastAsia="宋体" w:cs="宋体"/>
                <w:color w:val="000000"/>
                <w:sz w:val="21"/>
              </w:rPr>
              <w:t xml:space="preserve">以上方案内容完整的得</w:t>
            </w:r>
            <w:r>
              <w:rPr>
                <w:rFonts w:hint="eastAsia" w:ascii="Calibri" w:hAnsi="Calibri" w:eastAsia="宋体" w:cs="Calibri"/>
                <w:color w:val="000000"/>
                <w:sz w:val="21"/>
                <w:lang w:val="en-US" w:eastAsia="zh-CN"/>
              </w:rPr>
              <w:t xml:space="preserve">2</w:t>
            </w:r>
            <w:r>
              <w:rPr>
                <w:rFonts w:ascii="Calibri" w:hAnsi="Calibri" w:eastAsia="Calibri" w:cs="Calibri"/>
                <w:color w:val="000000"/>
                <w:sz w:val="21"/>
              </w:rPr>
              <w:t xml:space="preserve">.00</w:t>
            </w:r>
            <w:r>
              <w:rPr>
                <w:rFonts w:ascii="宋体" w:hAnsi="宋体" w:eastAsia="宋体" w:cs="宋体"/>
                <w:color w:val="000000"/>
                <w:sz w:val="21"/>
              </w:rPr>
              <w:t xml:space="preserve">分，方案内容存在缺陷的得</w:t>
            </w:r>
            <w:r>
              <w:rPr>
                <w:rFonts w:hint="eastAsia" w:ascii="Calibri" w:hAnsi="Calibri" w:eastAsia="宋体" w:cs="Calibri"/>
                <w:color w:val="000000"/>
                <w:sz w:val="21"/>
                <w:lang w:val="en-US" w:eastAsia="zh-CN"/>
              </w:rPr>
              <w:t xml:space="preserve">1</w:t>
            </w:r>
            <w:r>
              <w:rPr>
                <w:rFonts w:ascii="Calibri" w:hAnsi="Calibri" w:eastAsia="Calibri" w:cs="Calibri"/>
                <w:color w:val="000000"/>
                <w:sz w:val="21"/>
              </w:rPr>
              <w:t xml:space="preserve">.00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w:t>
            </w:r>
            <w:r>
              <w:rPr>
                <w:rFonts w:hint="eastAsia" w:ascii="宋体" w:hAnsi="宋体" w:eastAsia="宋体" w:cs="宋体"/>
                <w:color w:val="000000"/>
                <w:sz w:val="21"/>
                <w:lang w:val="en-US" w:eastAsia="zh-CN"/>
              </w:rPr>
              <w:t xml:space="preserve">与本项目关联度不大，方案不具备可行性，</w:t>
            </w:r>
            <w:r>
              <w:rPr>
                <w:rFonts w:ascii="宋体" w:hAnsi="宋体" w:eastAsia="宋体" w:cs="宋体"/>
                <w:color w:val="000000"/>
                <w:sz w:val="21"/>
              </w:rPr>
              <w:t xml:space="preserve">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hint="eastAsia" w:ascii="宋体" w:hAnsi="宋体" w:eastAsia="宋体" w:cs="宋体"/>
                <w:color w:val="000000"/>
                <w:lang w:val="en-US" w:eastAsia="zh-CN"/>
              </w:rPr>
              <w:t xml:space="preserve"> </w:t>
            </w:r>
            <w:r>
              <w:rPr>
                <w:rFonts w:ascii="宋体" w:hAnsi="宋体" w:eastAsia="宋体" w:cs="宋体"/>
                <w:color w:val="000000"/>
                <w:sz w:val="21"/>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sz w:val="21"/>
                <w:szCs w:val="21"/>
                <w:lang w:val="en-US" w:eastAsia="zh-CN" w:bidi="ar-SA"/>
              </w:rPr>
              <w:t xml:space="preserve">6、售后服务方案（</w:t>
            </w:r>
            <w:r>
              <w:rPr>
                <w:rFonts w:hint="eastAsia" w:ascii="宋体" w:hAnsi="宋体" w:eastAsia="宋体" w:cs="宋体"/>
                <w:color w:val="000000"/>
                <w:sz w:val="21"/>
                <w:lang w:val="en-US" w:eastAsia="zh-CN"/>
              </w:rPr>
              <w:t xml:space="preserve">本项最高得</w:t>
            </w:r>
            <w:r>
              <w:rPr>
                <w:rFonts w:hint="eastAsia" w:ascii="宋体" w:hAnsi="宋体" w:eastAsia="宋体" w:cs="宋体"/>
                <w:color w:val="000000"/>
                <w:sz w:val="21"/>
                <w:szCs w:val="21"/>
                <w:lang w:val="en-US" w:eastAsia="zh-CN" w:bidi="ar-SA"/>
              </w:rPr>
              <w:t xml:space="preserve">4分）</w:t>
            </w:r>
            <w:r>
              <w:rPr>
                <w:rFonts w:hint="eastAsia" w:ascii="宋体" w:hAnsi="宋体" w:eastAsia="宋体" w:cs="宋体"/>
                <w:color w:val="000000"/>
                <w:lang w:val="en-US" w:eastAsia="zh-CN"/>
              </w:rPr>
            </w:r>
            <w:r/>
          </w:p>
          <w:p>
            <w:pPr>
              <w:pStyle w:val="706"/>
              <w:jc w:val="left"/>
              <w:spacing w:line="4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投标人根据项目需求内容，提供满足项目需求的售后服务体系方案。方案内容包括：售后服务目标和维护计划、售后服务内容及响应时间、现场服务支持能力方案、紧急故障处理预案四项内容；</w:t>
            </w:r>
            <w:r>
              <w:rPr>
                <w:rFonts w:hint="eastAsia" w:ascii="宋体" w:hAnsi="宋体" w:eastAsia="宋体" w:cs="宋体"/>
                <w:color w:val="000000"/>
                <w:lang w:val="en-US" w:eastAsia="zh-CN"/>
              </w:rPr>
            </w:r>
            <w:r/>
          </w:p>
          <w:p>
            <w:pPr>
              <w:pStyle w:val="706"/>
              <w:jc w:val="left"/>
              <w:spacing w:line="400" w:lineRule="exact"/>
              <w:rPr>
                <w:rFonts w:ascii="宋体" w:hAnsi="宋体" w:eastAsia="宋体" w:cs="宋体"/>
                <w:color w:val="000000"/>
                <w:sz w:val="21"/>
              </w:rPr>
            </w:pPr>
            <w:r>
              <w:rPr>
                <w:rFonts w:ascii="宋体" w:hAnsi="宋体" w:eastAsia="宋体" w:cs="宋体"/>
                <w:color w:val="000000"/>
                <w:sz w:val="21"/>
              </w:rPr>
              <w:t xml:space="preserve">以上方案内容完整的得</w:t>
            </w:r>
            <w:r>
              <w:rPr>
                <w:rFonts w:hint="eastAsia" w:ascii="Calibri" w:hAnsi="Calibri" w:eastAsia="宋体" w:cs="Calibri"/>
                <w:color w:val="000000"/>
                <w:sz w:val="21"/>
                <w:lang w:val="en-US" w:eastAsia="zh-CN"/>
              </w:rPr>
              <w:t xml:space="preserve">4</w:t>
            </w:r>
            <w:r>
              <w:rPr>
                <w:rFonts w:ascii="Calibri" w:hAnsi="Calibri" w:eastAsia="Calibri" w:cs="Calibri"/>
                <w:color w:val="000000"/>
                <w:sz w:val="21"/>
              </w:rPr>
              <w:t xml:space="preserve">.00</w:t>
            </w:r>
            <w:r>
              <w:rPr>
                <w:rFonts w:ascii="宋体" w:hAnsi="宋体" w:eastAsia="宋体" w:cs="宋体"/>
                <w:color w:val="000000"/>
                <w:sz w:val="21"/>
              </w:rPr>
              <w:t xml:space="preserve">分，方案内容存在缺陷的得</w:t>
            </w:r>
            <w:r>
              <w:rPr>
                <w:rFonts w:hint="eastAsia" w:ascii="Calibri" w:hAnsi="Calibri" w:eastAsia="宋体" w:cs="Calibri"/>
                <w:color w:val="000000"/>
                <w:sz w:val="21"/>
                <w:lang w:val="en-US" w:eastAsia="zh-CN"/>
              </w:rPr>
              <w:t xml:space="preserve">2</w:t>
            </w:r>
            <w:r>
              <w:rPr>
                <w:rFonts w:ascii="Calibri" w:hAnsi="Calibri" w:eastAsia="Calibri" w:cs="Calibri"/>
                <w:color w:val="000000"/>
                <w:sz w:val="21"/>
              </w:rPr>
              <w:t xml:space="preserve">.00</w:t>
            </w:r>
            <w:r>
              <w:rPr>
                <w:rFonts w:ascii="宋体" w:hAnsi="宋体" w:eastAsia="宋体" w:cs="宋体"/>
                <w:color w:val="000000"/>
                <w:sz w:val="21"/>
              </w:rPr>
              <w:t xml:space="preserve">分</w:t>
            </w:r>
            <w:r>
              <w:rPr>
                <w:rFonts w:ascii="Calibri" w:hAnsi="Calibri" w:eastAsia="Calibri" w:cs="Calibri"/>
                <w:color w:val="000000"/>
                <w:sz w:val="21"/>
              </w:rPr>
              <w:t xml:space="preserve">(</w:t>
            </w:r>
            <w:r>
              <w:rPr>
                <w:rFonts w:ascii="宋体" w:hAnsi="宋体" w:eastAsia="宋体" w:cs="宋体"/>
                <w:color w:val="000000"/>
                <w:sz w:val="21"/>
              </w:rPr>
              <w:t xml:space="preserve">缺陷是指不适用于本项目，仅有框架或标题，</w:t>
            </w:r>
            <w:r>
              <w:rPr>
                <w:rFonts w:hint="eastAsia" w:ascii="宋体" w:hAnsi="宋体" w:eastAsia="宋体" w:cs="宋体"/>
                <w:color w:val="000000"/>
                <w:sz w:val="21"/>
                <w:lang w:val="en-US" w:eastAsia="zh-CN"/>
              </w:rPr>
              <w:t xml:space="preserve">与本项目关联度不大，方案不具备可行性，</w:t>
            </w:r>
            <w:r>
              <w:rPr>
                <w:rFonts w:ascii="宋体" w:hAnsi="宋体" w:eastAsia="宋体" w:cs="宋体"/>
                <w:color w:val="000000"/>
                <w:sz w:val="21"/>
              </w:rPr>
              <w:t xml:space="preserve">涉及的规范及标准错误</w:t>
            </w:r>
            <w:r>
              <w:rPr>
                <w:rFonts w:ascii="Calibri" w:hAnsi="Calibri" w:eastAsia="Calibri" w:cs="Calibri"/>
                <w:color w:val="000000"/>
                <w:sz w:val="21"/>
              </w:rPr>
              <w:t xml:space="preserve">)</w:t>
            </w:r>
            <w:r>
              <w:rPr>
                <w:rFonts w:ascii="宋体" w:hAnsi="宋体" w:eastAsia="宋体" w:cs="宋体"/>
                <w:color w:val="000000"/>
                <w:sz w:val="21"/>
              </w:rPr>
              <w:t xml:space="preserve">，不提供或提供不全的得</w:t>
            </w:r>
            <w:r>
              <w:rPr>
                <w:rFonts w:ascii="Calibri" w:hAnsi="Calibri" w:eastAsia="Calibri" w:cs="Calibri"/>
                <w:color w:val="000000"/>
                <w:sz w:val="21"/>
              </w:rPr>
              <w:t xml:space="preserve">0</w:t>
            </w:r>
            <w:r>
              <w:rPr>
                <w:rFonts w:ascii="宋体" w:hAnsi="宋体" w:eastAsia="宋体" w:cs="宋体"/>
                <w:color w:val="000000"/>
                <w:sz w:val="21"/>
              </w:rPr>
              <w:t xml:space="preserve">分。</w:t>
            </w:r>
            <w:r>
              <w:rPr>
                <w:rFonts w:hint="eastAsia" w:ascii="宋体" w:hAnsi="宋体" w:eastAsia="宋体" w:cs="宋体"/>
                <w:color w:val="000000"/>
                <w:lang w:val="en-US" w:eastAsia="zh-CN"/>
              </w:rPr>
              <w:t xml:space="preserve">  </w:t>
            </w:r>
            <w:r>
              <w:rPr>
                <w:rFonts w:ascii="宋体" w:hAnsi="宋体" w:eastAsia="宋体" w:cs="宋体"/>
                <w:color w:val="000000"/>
                <w:sz w:val="21"/>
              </w:rPr>
            </w:r>
            <w:r/>
          </w:p>
        </w:tc>
      </w:tr>
      <w:tr>
        <w:trPr>
          <w:trHeight w:val="1890"/>
        </w:trPr>
        <w:tc>
          <w:tcPr>
            <w:tcW w:w="413" w:type="dxa"/>
            <w:vAlign w:val="center"/>
            <w:textDirection w:val="lrTb"/>
            <w:noWrap w:val="false"/>
          </w:tcPr>
          <w:p>
            <w:pPr>
              <w:pStyle w:val="735"/>
              <w:ind w:firstLine="0"/>
              <w:jc w:val="center"/>
              <w:spacing w:before="0" w:after="0"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eastAsia="zh-CN"/>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企业综合能力（3分）</w:t>
            </w: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numPr>
                <w:ilvl w:val="0"/>
                <w:numId w:val="3"/>
              </w:numPr>
              <w:jc w:val="left"/>
              <w:spacing w:line="380" w:lineRule="exact"/>
              <w:rPr>
                <w:rFonts w:ascii="宋体" w:hAnsi="宋体" w:cs="宋体"/>
                <w:color w:val="000000"/>
                <w:sz w:val="21"/>
                <w:szCs w:val="21"/>
              </w:rPr>
            </w:pPr>
            <w:r>
              <w:rPr>
                <w:rFonts w:hint="eastAsia" w:ascii="宋体" w:hAnsi="宋体" w:cs="宋体"/>
                <w:color w:val="000000"/>
              </w:rPr>
              <w:t xml:space="preserve">供应商</w:t>
            </w:r>
            <w:r>
              <w:rPr>
                <w:rFonts w:hint="eastAsia" w:ascii="宋体" w:hAnsi="宋体" w:cs="宋体"/>
                <w:color w:val="000000"/>
                <w:lang w:val="zh-CN"/>
              </w:rPr>
              <w:t xml:space="preserve">具有质量管理体系认证、信息安全管理体系认证、信息技术服务体系认证的</w:t>
            </w:r>
            <w:r>
              <w:rPr>
                <w:rFonts w:hint="eastAsia" w:ascii="宋体" w:hAnsi="宋体" w:cs="宋体"/>
                <w:color w:val="000000"/>
              </w:rPr>
              <w:t xml:space="preserve">，</w:t>
            </w:r>
            <w:r>
              <w:rPr>
                <w:rFonts w:hint="eastAsia" w:ascii="宋体" w:hAnsi="宋体" w:cs="宋体"/>
                <w:color w:val="000000"/>
                <w:lang w:val="zh-CN"/>
              </w:rPr>
              <w:t xml:space="preserve">每有</w:t>
            </w:r>
            <w:r>
              <w:rPr>
                <w:rFonts w:hint="eastAsia" w:ascii="宋体" w:hAnsi="宋体" w:cs="宋体"/>
                <w:color w:val="000000"/>
              </w:rPr>
              <w:t xml:space="preserve">1</w:t>
            </w:r>
            <w:r>
              <w:rPr>
                <w:rFonts w:hint="eastAsia" w:ascii="宋体" w:hAnsi="宋体" w:cs="宋体"/>
                <w:color w:val="000000"/>
                <w:lang w:val="zh-CN"/>
              </w:rPr>
              <w:t xml:space="preserve">个体系认证证书得</w:t>
            </w:r>
            <w:r>
              <w:rPr>
                <w:rFonts w:hint="eastAsia" w:ascii="宋体" w:hAnsi="宋体" w:cs="宋体"/>
                <w:color w:val="000000"/>
              </w:rPr>
              <w:t xml:space="preserve">1</w:t>
            </w:r>
            <w:r>
              <w:rPr>
                <w:rFonts w:hint="eastAsia" w:ascii="宋体" w:hAnsi="宋体" w:cs="宋体"/>
                <w:color w:val="000000"/>
                <w:lang w:val="zh-CN"/>
              </w:rPr>
              <w:t xml:space="preserve">分</w:t>
            </w:r>
            <w:r>
              <w:rPr>
                <w:rFonts w:hint="eastAsia" w:ascii="宋体" w:hAnsi="宋体" w:cs="宋体"/>
                <w:color w:val="000000"/>
              </w:rPr>
              <w:t xml:space="preserve">，</w:t>
            </w:r>
            <w:r>
              <w:rPr>
                <w:rFonts w:hint="eastAsia" w:ascii="宋体" w:hAnsi="宋体" w:cs="宋体"/>
                <w:color w:val="000000"/>
                <w:lang w:val="zh-CN"/>
              </w:rPr>
              <w:t xml:space="preserve">最多得</w:t>
            </w:r>
            <w:r>
              <w:rPr>
                <w:rFonts w:hint="eastAsia" w:ascii="宋体" w:hAnsi="宋体" w:cs="宋体"/>
                <w:color w:val="000000"/>
                <w:lang w:val="en-US" w:eastAsia="zh-CN"/>
              </w:rPr>
              <w:t xml:space="preserve">3</w:t>
            </w:r>
            <w:r>
              <w:rPr>
                <w:rFonts w:hint="eastAsia" w:ascii="宋体" w:hAnsi="宋体" w:cs="宋体"/>
                <w:color w:val="000000"/>
                <w:lang w:val="zh-CN"/>
              </w:rPr>
              <w:t xml:space="preserve">分</w:t>
            </w:r>
            <w:r>
              <w:rPr>
                <w:rFonts w:hint="eastAsia" w:ascii="宋体" w:hAnsi="宋体" w:cs="宋体"/>
                <w:color w:val="000000"/>
              </w:rPr>
              <w:t xml:space="preserve">；（</w:t>
            </w:r>
            <w:r>
              <w:rPr>
                <w:rFonts w:hint="eastAsia" w:ascii="宋体" w:hAnsi="宋体" w:cs="宋体"/>
                <w:color w:val="000000"/>
                <w:lang w:val="zh-CN"/>
              </w:rPr>
              <w:t xml:space="preserve">证书取得日期在招标公告发布之前</w:t>
            </w:r>
            <w:r>
              <w:rPr>
                <w:rFonts w:hint="eastAsia" w:ascii="宋体" w:hAnsi="宋体" w:cs="宋体"/>
                <w:color w:val="000000"/>
              </w:rPr>
              <w:t xml:space="preserve">，</w:t>
            </w:r>
            <w:r>
              <w:rPr>
                <w:rFonts w:hint="eastAsia" w:ascii="宋体" w:hAnsi="宋体" w:cs="宋体"/>
                <w:color w:val="000000"/>
                <w:lang w:val="zh-CN"/>
              </w:rPr>
              <w:t xml:space="preserve">投标文件中提供证书原件扫描件及中国认监委网站</w:t>
            </w:r>
            <w:r>
              <w:rPr>
                <w:rFonts w:hint="eastAsia" w:ascii="宋体" w:hAnsi="宋体" w:cs="宋体"/>
                <w:color w:val="000000"/>
              </w:rPr>
              <w:t xml:space="preserve">（http://www.cnca.gov.cn/）</w:t>
            </w:r>
            <w:r>
              <w:rPr>
                <w:rFonts w:hint="eastAsia" w:ascii="宋体" w:hAnsi="宋体" w:cs="宋体"/>
                <w:color w:val="000000"/>
                <w:lang w:val="zh-CN"/>
              </w:rPr>
              <w:t xml:space="preserve">查询截图并加盖供应商公章扫描件</w:t>
            </w:r>
            <w:r>
              <w:rPr>
                <w:rFonts w:hint="eastAsia" w:ascii="宋体" w:hAnsi="宋体" w:cs="宋体"/>
                <w:color w:val="000000"/>
              </w:rPr>
              <w:t xml:space="preserve">，</w:t>
            </w:r>
            <w:r>
              <w:rPr>
                <w:rFonts w:hint="eastAsia" w:ascii="宋体" w:hAnsi="宋体" w:cs="宋体"/>
                <w:b/>
                <w:bCs/>
                <w:color w:val="000000"/>
                <w:lang w:val="zh-CN"/>
              </w:rPr>
              <w:t xml:space="preserve">未提供或提供不全者不得分</w:t>
            </w:r>
            <w:r>
              <w:rPr>
                <w:rFonts w:hint="eastAsia" w:ascii="宋体" w:hAnsi="宋体" w:cs="宋体"/>
                <w:color w:val="000000"/>
              </w:rPr>
              <w:t xml:space="preserve">）</w:t>
            </w:r>
            <w:r>
              <w:rPr>
                <w:rFonts w:hint="eastAsia" w:ascii="宋体" w:hAnsi="宋体" w:cs="宋体"/>
                <w:color w:val="000000"/>
                <w:lang w:val="zh-CN"/>
              </w:rPr>
              <w:t xml:space="preserve">。</w:t>
            </w:r>
            <w:r>
              <w:rPr>
                <w:rFonts w:ascii="宋体" w:hAnsi="宋体" w:cs="宋体"/>
                <w:color w:val="000000"/>
                <w:sz w:val="21"/>
                <w:szCs w:val="21"/>
              </w:rPr>
            </w:r>
            <w:r/>
          </w:p>
        </w:tc>
      </w:tr>
      <w:tr>
        <w:trPr>
          <w:trHeight w:val="90"/>
        </w:trPr>
        <w:tc>
          <w:tcPr>
            <w:tcW w:w="413" w:type="dxa"/>
            <w:vAlign w:val="center"/>
            <w:textDirection w:val="lrTb"/>
            <w:noWrap w:val="false"/>
          </w:tcPr>
          <w:p>
            <w:pPr>
              <w:pStyle w:val="735"/>
              <w:ind w:firstLine="0"/>
              <w:jc w:val="center"/>
              <w:spacing w:before="0" w:after="0" w:line="400" w:lineRule="exact"/>
              <w:rPr>
                <w:rFonts w:hint="eastAsia" w:ascii="宋体" w:hAnsi="宋体" w:eastAsia="宋体" w:cs="宋体"/>
                <w:color w:val="000000"/>
                <w:lang w:eastAsia="zh-CN"/>
              </w:rPr>
            </w:pPr>
            <w:r>
              <w:rPr>
                <w:rFonts w:hint="eastAsia" w:ascii="宋体" w:hAnsi="宋体" w:cs="宋体"/>
                <w:color w:val="000000"/>
                <w:sz w:val="21"/>
                <w:szCs w:val="21"/>
              </w:rPr>
              <w:t xml:space="preserve">6</w:t>
            </w:r>
            <w:r>
              <w:rPr>
                <w:rFonts w:hint="eastAsia" w:ascii="宋体" w:hAnsi="宋体" w:eastAsia="宋体" w:cs="宋体"/>
                <w:color w:val="000000"/>
                <w:lang w:eastAsia="zh-CN"/>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ascii="宋体" w:hAnsi="宋体" w:eastAsia="宋体" w:cs="宋体"/>
                <w:color w:val="000000"/>
                <w:sz w:val="21"/>
              </w:rPr>
              <w:t xml:space="preserve">项目团队配置情况</w:t>
            </w:r>
            <w:r>
              <w:rPr>
                <w:rFonts w:hint="eastAsia" w:ascii="宋体" w:hAnsi="宋体" w:eastAsia="宋体" w:cs="宋体"/>
                <w:color w:val="000000"/>
                <w:sz w:val="21"/>
                <w:szCs w:val="21"/>
                <w:lang w:val="en-US" w:eastAsia="zh-CN" w:bidi="ar-SA"/>
              </w:rPr>
            </w:r>
            <w:r/>
          </w:p>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（8分）</w:t>
            </w: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numPr>
                <w:ilvl w:val="0"/>
                <w:numId w:val="4"/>
              </w:numPr>
              <w:jc w:val="left"/>
              <w:spacing w:line="380" w:lineRule="exact"/>
              <w:rPr>
                <w:rFonts w:ascii="宋体" w:hAnsi="宋体" w:cs="宋体"/>
                <w:color w:val="000000"/>
              </w:rPr>
            </w:pPr>
            <w:r>
              <w:rPr>
                <w:rFonts w:hint="eastAsia" w:ascii="宋体" w:hAnsi="宋体" w:cs="宋体"/>
                <w:color w:val="000000"/>
                <w:lang w:val="en-US" w:eastAsia="zh-CN"/>
              </w:rPr>
              <w:t xml:space="preserve">投标人拟投入本项目的项目负责人</w:t>
            </w:r>
            <w:r>
              <w:rPr>
                <w:rFonts w:hint="eastAsia" w:ascii="宋体" w:hAnsi="宋体" w:cs="宋体"/>
                <w:color w:val="000000"/>
              </w:rPr>
              <w:t xml:space="preserve">具有系统集成项目管理工程师证书的，每提供一个得2分，最高得2分。</w:t>
            </w:r>
            <w:r>
              <w:rPr>
                <w:rFonts w:ascii="宋体" w:hAnsi="宋体" w:cs="宋体"/>
                <w:color w:val="000000"/>
              </w:rPr>
            </w:r>
            <w:r/>
          </w:p>
          <w:p>
            <w:pPr>
              <w:pStyle w:val="706"/>
              <w:jc w:val="left"/>
              <w:spacing w:line="380" w:lineRule="exact"/>
              <w:rPr>
                <w:rFonts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投标人拟投入本项目的技术负责人</w:t>
            </w:r>
            <w:r>
              <w:rPr>
                <w:rFonts w:hint="eastAsia" w:ascii="宋体" w:hAnsi="宋体" w:cs="宋体"/>
                <w:b/>
                <w:bCs/>
                <w:color w:val="000000"/>
              </w:rPr>
              <w:t xml:space="preserve">（不含项目负责人）</w:t>
            </w:r>
            <w:r>
              <w:rPr>
                <w:rFonts w:hint="eastAsia" w:ascii="宋体" w:hAnsi="宋体" w:cs="宋体"/>
                <w:color w:val="000000"/>
              </w:rPr>
              <w:t xml:space="preserve">具有中级及以上通信工程或网络安全等相关专业的职称证书的，每提供一个得 1 分，最高得 2 分。</w:t>
            </w:r>
            <w:r>
              <w:rPr>
                <w:rFonts w:ascii="宋体" w:hAnsi="宋体" w:cs="宋体"/>
                <w:color w:val="000000"/>
              </w:rPr>
            </w:r>
            <w:r/>
          </w:p>
          <w:p>
            <w:pPr>
              <w:pStyle w:val="706"/>
              <w:jc w:val="left"/>
              <w:spacing w:line="380" w:lineRule="exact"/>
              <w:rPr>
                <w:rFonts w:ascii="宋体" w:hAnsi="宋体" w:cs="宋体"/>
                <w:color w:val="000000"/>
              </w:rPr>
            </w:pPr>
            <w:r>
              <w:rPr>
                <w:rFonts w:hint="eastAsia" w:ascii="宋体" w:hAnsi="宋体" w:cs="宋体"/>
                <w:color w:val="000000"/>
              </w:rPr>
              <w:t xml:space="preserve">3、拟派驻项目组人员</w:t>
            </w:r>
            <w:r>
              <w:rPr>
                <w:rFonts w:hint="eastAsia" w:ascii="宋体" w:hAnsi="宋体" w:cs="宋体"/>
                <w:b/>
                <w:bCs/>
                <w:color w:val="000000"/>
              </w:rPr>
              <w:t xml:space="preserve">（不含项目负责人）</w:t>
            </w:r>
            <w:r>
              <w:rPr>
                <w:rFonts w:hint="eastAsia" w:ascii="宋体" w:hAnsi="宋体" w:cs="宋体"/>
                <w:color w:val="000000"/>
              </w:rPr>
              <w:t xml:space="preserve">：</w:t>
            </w:r>
            <w:r>
              <w:rPr>
                <w:rFonts w:ascii="宋体" w:hAnsi="宋体" w:cs="宋体"/>
                <w:color w:val="000000"/>
              </w:rPr>
            </w:r>
            <w:r/>
          </w:p>
          <w:p>
            <w:pPr>
              <w:pStyle w:val="706"/>
              <w:jc w:val="left"/>
              <w:spacing w:line="380" w:lineRule="exact"/>
              <w:rPr>
                <w:rFonts w:ascii="宋体" w:hAnsi="宋体" w:cs="宋体"/>
                <w:color w:val="000000"/>
              </w:rPr>
            </w:pPr>
            <w:r>
              <w:rPr>
                <w:rFonts w:hint="eastAsia" w:ascii="宋体" w:hAnsi="宋体" w:cs="宋体"/>
                <w:color w:val="000000"/>
              </w:rPr>
              <w:t xml:space="preserve">①具有注册信息安全专业人员CISP证书的，得1分；</w:t>
            </w:r>
            <w:r>
              <w:rPr>
                <w:rFonts w:ascii="宋体" w:hAnsi="宋体" w:cs="宋体"/>
                <w:color w:val="000000"/>
              </w:rPr>
            </w:r>
            <w:r/>
          </w:p>
          <w:p>
            <w:pPr>
              <w:pStyle w:val="706"/>
              <w:jc w:val="left"/>
              <w:spacing w:line="380" w:lineRule="exact"/>
              <w:rPr>
                <w:rFonts w:ascii="宋体" w:hAnsi="宋体" w:cs="宋体"/>
                <w:color w:val="000000"/>
              </w:rPr>
            </w:pPr>
            <w:r>
              <w:rPr>
                <w:rFonts w:hint="eastAsia" w:ascii="宋体" w:hAnsi="宋体" w:cs="宋体"/>
                <w:color w:val="000000"/>
              </w:rPr>
              <w:t xml:space="preserve">②具有PMP证书的，得1分；</w:t>
            </w:r>
            <w:r>
              <w:rPr>
                <w:rFonts w:ascii="宋体" w:hAnsi="宋体" w:cs="宋体"/>
                <w:color w:val="000000"/>
              </w:rPr>
            </w:r>
            <w:r/>
          </w:p>
          <w:p>
            <w:pPr>
              <w:pStyle w:val="706"/>
              <w:jc w:val="left"/>
              <w:spacing w:line="380" w:lineRule="exact"/>
              <w:rPr>
                <w:rFonts w:ascii="宋体" w:hAnsi="宋体" w:cs="宋体"/>
                <w:color w:val="000000"/>
              </w:rPr>
            </w:pPr>
            <w:r>
              <w:rPr>
                <w:rFonts w:hint="eastAsia" w:ascii="宋体" w:hAnsi="宋体" w:cs="宋体"/>
                <w:color w:val="000000"/>
              </w:rPr>
              <w:t xml:space="preserve">③具有ITSS-IT服务工程师证书的，得1分；</w:t>
            </w:r>
            <w:r>
              <w:rPr>
                <w:rFonts w:ascii="宋体" w:hAnsi="宋体" w:cs="宋体"/>
                <w:color w:val="000000"/>
              </w:rPr>
            </w:r>
            <w:r/>
          </w:p>
          <w:p>
            <w:pPr>
              <w:pStyle w:val="706"/>
              <w:jc w:val="left"/>
              <w:spacing w:line="380" w:lineRule="exact"/>
              <w:rPr>
                <w:rFonts w:ascii="宋体" w:hAnsi="宋体" w:cs="宋体"/>
                <w:color w:val="000000"/>
              </w:rPr>
            </w:pPr>
            <w:r>
              <w:rPr>
                <w:rFonts w:hint="eastAsia" w:ascii="宋体" w:hAnsi="宋体" w:cs="宋体"/>
                <w:color w:val="000000"/>
              </w:rPr>
              <w:t xml:space="preserve">④具有通信系列有线通信工程师职称证书的，得1分。本项最高得4分。</w:t>
            </w:r>
            <w:r>
              <w:rPr>
                <w:rFonts w:ascii="宋体" w:hAnsi="宋体" w:cs="宋体"/>
                <w:color w:val="000000"/>
              </w:rPr>
            </w:r>
            <w:r/>
          </w:p>
          <w:p>
            <w:pPr>
              <w:pStyle w:val="731"/>
              <w:rPr>
                <w:rFonts w:ascii="宋体" w:hAnsi="宋体" w:cs="宋体"/>
                <w:color w:val="000000"/>
              </w:rPr>
            </w:pPr>
            <w:r>
              <w:rPr>
                <w:rFonts w:hint="eastAsia" w:ascii="宋体" w:hAnsi="宋体" w:cs="宋体"/>
                <w:b/>
                <w:bCs/>
                <w:color w:val="000000"/>
                <w:lang w:val="zh-CN"/>
              </w:rPr>
              <w:t xml:space="preserve">注:投标时需提供上述证书原件彩色扫描件并加盖公章；未提供或经评审不合格的均不得分。项目组成员（不含项目负责人）如一人多证且均有效的，可累计得分。</w:t>
            </w:r>
            <w:r>
              <w:rPr>
                <w:rFonts w:ascii="宋体" w:hAnsi="宋体" w:cs="宋体"/>
                <w:color w:val="000000"/>
              </w:rPr>
            </w:r>
            <w:r/>
          </w:p>
        </w:tc>
      </w:tr>
      <w:tr>
        <w:trPr>
          <w:trHeight w:val="427"/>
        </w:trPr>
        <w:tc>
          <w:tcPr>
            <w:tcW w:w="413" w:type="dxa"/>
            <w:vAlign w:val="center"/>
            <w:textDirection w:val="lrTb"/>
            <w:noWrap w:val="false"/>
          </w:tcPr>
          <w:p>
            <w:pPr>
              <w:pStyle w:val="735"/>
              <w:ind w:firstLine="0"/>
              <w:jc w:val="center"/>
              <w:spacing w:before="0" w:after="0" w:line="400" w:lineRule="exact"/>
              <w:rPr>
                <w:rFonts w:hint="eastAsia" w:ascii="宋体" w:hAnsi="宋体" w:cs="宋体"/>
                <w:color w:val="000000"/>
                <w:lang w:val="en-US" w:eastAsia="zh-CN"/>
              </w:rPr>
            </w:pPr>
            <w:r>
              <w:rPr>
                <w:rFonts w:hint="eastAsia" w:ascii="宋体" w:hAnsi="宋体" w:cs="宋体"/>
                <w:color w:val="000000"/>
                <w:sz w:val="21"/>
                <w:szCs w:val="21"/>
              </w:rPr>
              <w:t xml:space="preserve">7</w:t>
            </w:r>
            <w:r>
              <w:rPr>
                <w:rFonts w:hint="eastAsia" w:ascii="宋体" w:hAnsi="宋体" w:cs="宋体"/>
                <w:color w:val="000000"/>
                <w:lang w:val="en-US" w:eastAsia="zh-CN"/>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成功案例</w:t>
            </w:r>
            <w:r>
              <w:rPr>
                <w:rFonts w:hint="eastAsia" w:ascii="宋体" w:hAnsi="宋体" w:eastAsia="宋体" w:cs="宋体"/>
                <w:color w:val="000000"/>
                <w:sz w:val="21"/>
                <w:szCs w:val="21"/>
                <w:lang w:val="en-US" w:eastAsia="zh-CN" w:bidi="ar-SA"/>
              </w:rPr>
            </w:r>
            <w:r/>
          </w:p>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（2分）</w:t>
            </w: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jc w:val="left"/>
              <w:spacing w:line="380" w:lineRule="exact"/>
              <w:rPr>
                <w:rFonts w:ascii="宋体" w:hAnsi="宋体" w:cs="宋体"/>
                <w:color w:val="000000"/>
              </w:rPr>
            </w:pPr>
            <w:r>
              <w:rPr>
                <w:rFonts w:hint="eastAsia" w:ascii="宋体" w:hAnsi="宋体" w:cs="宋体"/>
                <w:color w:val="000000"/>
              </w:rPr>
              <w:t xml:space="preserve">供应商自2022年1月1日（以合同签订日期为准）以来</w:t>
            </w:r>
            <w:r>
              <w:rPr>
                <w:rStyle w:val="738"/>
                <w:rFonts w:hint="eastAsia" w:ascii="宋体" w:hAnsi="宋体" w:eastAsia="宋体" w:cs="宋体"/>
                <w:color w:val="000000"/>
                <w:lang w:val="zh-CN"/>
              </w:rPr>
              <w:t xml:space="preserve">承担过</w:t>
            </w:r>
            <w:r>
              <w:rPr>
                <w:rStyle w:val="738"/>
                <w:rFonts w:hint="eastAsia" w:ascii="宋体" w:hAnsi="宋体" w:eastAsia="宋体" w:cs="宋体"/>
                <w:color w:val="000000"/>
              </w:rPr>
              <w:t xml:space="preserve">与本项目类似</w:t>
            </w:r>
            <w:r>
              <w:rPr>
                <w:rStyle w:val="738"/>
                <w:rFonts w:hint="eastAsia" w:ascii="宋体" w:hAnsi="宋体" w:eastAsia="宋体" w:cs="宋体"/>
                <w:color w:val="000000"/>
                <w:lang w:val="zh-CN"/>
              </w:rPr>
              <w:t xml:space="preserve">项目</w:t>
            </w:r>
            <w:r>
              <w:rPr>
                <w:rStyle w:val="738"/>
                <w:rFonts w:hint="eastAsia" w:ascii="宋体" w:hAnsi="宋体" w:cs="宋体"/>
                <w:color w:val="000000"/>
                <w:lang w:val="zh-CN"/>
              </w:rPr>
              <w:t xml:space="preserve">，</w:t>
            </w:r>
            <w:r>
              <w:rPr>
                <w:rFonts w:hint="eastAsia" w:ascii="宋体" w:hAnsi="宋体" w:cs="宋体"/>
                <w:color w:val="000000"/>
              </w:rPr>
              <w:t xml:space="preserve">每提供一份业绩材料得</w:t>
            </w:r>
            <w:r>
              <w:rPr>
                <w:rFonts w:hint="eastAsia" w:ascii="宋体" w:hAnsi="宋体" w:cs="宋体"/>
                <w:color w:val="000000"/>
                <w:lang w:val="en-US" w:eastAsia="zh-CN"/>
              </w:rPr>
              <w:t xml:space="preserve">1</w:t>
            </w:r>
            <w:r>
              <w:rPr>
                <w:rFonts w:hint="eastAsia" w:ascii="宋体" w:hAnsi="宋体" w:cs="宋体"/>
                <w:color w:val="000000"/>
              </w:rPr>
              <w:t xml:space="preserve">分，最高得</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宋体" w:hAnsi="宋体" w:cs="宋体"/>
                <w:color w:val="000000"/>
              </w:rPr>
            </w:r>
            <w:r/>
          </w:p>
          <w:p>
            <w:pPr>
              <w:pStyle w:val="706"/>
              <w:jc w:val="left"/>
              <w:spacing w:line="400" w:lineRule="exact"/>
              <w:rPr>
                <w:rFonts w:hint="eastAsia" w:ascii="宋体" w:hAnsi="宋体" w:cs="宋体"/>
                <w:color w:val="000000"/>
              </w:rPr>
            </w:pPr>
            <w:r>
              <w:rPr>
                <w:rFonts w:hint="eastAsia" w:ascii="宋体" w:hAnsi="宋体" w:cs="宋体"/>
                <w:color w:val="000000"/>
              </w:rPr>
              <w:t xml:space="preserve">注：响应文件中需提供合同原件扫描件和中标通知书原件扫描件并都加盖公章，否则不予认可（</w:t>
            </w:r>
            <w:r>
              <w:rPr>
                <w:rFonts w:hint="eastAsia" w:ascii="宋体" w:hAnsi="宋体" w:cs="宋体"/>
                <w:b/>
                <w:bCs/>
                <w:color w:val="000000"/>
              </w:rPr>
              <w:t xml:space="preserve">提供资料不全或未按要求提供均不得分</w:t>
            </w:r>
            <w:r>
              <w:rPr>
                <w:rFonts w:hint="eastAsia" w:ascii="宋体" w:hAnsi="宋体" w:cs="宋体"/>
                <w:color w:val="000000"/>
              </w:rPr>
              <w:t xml:space="preserve">）。</w:t>
            </w:r>
            <w:r>
              <w:rPr>
                <w:rFonts w:hint="eastAsia" w:ascii="宋体" w:hAnsi="宋体" w:cs="宋体"/>
                <w:color w:val="000000"/>
              </w:rPr>
            </w:r>
            <w:r/>
          </w:p>
        </w:tc>
      </w:tr>
      <w:tr>
        <w:trPr>
          <w:trHeight w:val="850"/>
        </w:trPr>
        <w:tc>
          <w:tcPr>
            <w:tcW w:w="413" w:type="dxa"/>
            <w:vAlign w:val="center"/>
            <w:textDirection w:val="lrTb"/>
            <w:noWrap w:val="false"/>
          </w:tcPr>
          <w:p>
            <w:pPr>
              <w:pStyle w:val="706"/>
              <w:jc w:val="center"/>
              <w:spacing w:line="400" w:lineRule="exact"/>
              <w:rPr>
                <w:rFonts w:hint="eastAsia" w:ascii="宋体" w:hAnsi="宋体" w:cs="宋体"/>
                <w:color w:val="000000"/>
                <w:lang w:val="en-US" w:eastAsia="zh-CN"/>
              </w:rPr>
            </w:pPr>
            <w:r>
              <w:rPr>
                <w:rFonts w:hint="eastAsia" w:ascii="宋体" w:hAnsi="宋体" w:cs="宋体"/>
                <w:color w:val="000000"/>
                <w:lang w:val="en-US" w:eastAsia="zh-CN"/>
              </w:rPr>
              <w:t xml:space="preserve">8</w:t>
            </w:r>
            <w:r>
              <w:rPr>
                <w:rFonts w:hint="eastAsia" w:ascii="宋体" w:hAnsi="宋体" w:cs="宋体"/>
                <w:color w:val="000000"/>
                <w:lang w:val="en-US" w:eastAsia="zh-CN"/>
              </w:rPr>
            </w:r>
            <w:r/>
          </w:p>
        </w:tc>
        <w:tc>
          <w:tcPr>
            <w:tcW w:w="651" w:type="dxa"/>
            <w:vAlign w:val="center"/>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诚信投标</w:t>
            </w:r>
            <w:r>
              <w:rPr>
                <w:rFonts w:hint="eastAsia" w:ascii="宋体" w:hAnsi="宋体" w:eastAsia="宋体" w:cs="宋体"/>
                <w:color w:val="000000"/>
                <w:sz w:val="21"/>
                <w:szCs w:val="21"/>
                <w:lang w:val="en-US" w:eastAsia="zh-CN" w:bidi="ar-SA"/>
              </w:rPr>
            </w:r>
            <w:r/>
          </w:p>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（1分）</w:t>
            </w: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spacing w:line="400" w:lineRule="exact"/>
              <w:rPr>
                <w:rFonts w:hint="eastAsia" w:ascii="宋体" w:hAnsi="宋体" w:cs="宋体"/>
                <w:color w:val="000000"/>
              </w:rPr>
            </w:pPr>
            <w:r>
              <w:rPr>
                <w:rFonts w:hint="eastAsia" w:ascii="宋体" w:hAnsi="宋体" w:cs="宋体"/>
                <w:color w:val="000000"/>
              </w:rPr>
              <w:t xml:space="preserve">投标中提供《盐城市政府采购事前信用承诺书》的得1分，</w:t>
            </w:r>
            <w:r>
              <w:rPr>
                <w:rFonts w:hint="eastAsia" w:ascii="宋体" w:hAnsi="宋体" w:cs="宋体"/>
                <w:b/>
                <w:bCs/>
                <w:color w:val="000000"/>
              </w:rPr>
              <w:t xml:space="preserve">未提供的不得分。</w:t>
            </w:r>
            <w:r>
              <w:rPr>
                <w:rFonts w:hint="eastAsia" w:ascii="宋体" w:hAnsi="宋体" w:cs="宋体"/>
                <w:color w:val="000000"/>
              </w:rPr>
            </w:r>
            <w:r/>
          </w:p>
        </w:tc>
      </w:tr>
      <w:tr>
        <w:trPr>
          <w:trHeight w:val="850"/>
        </w:trPr>
        <w:tc>
          <w:tcPr>
            <w:tcW w:w="413" w:type="dxa"/>
            <w:vAlign w:val="center"/>
            <w:vMerge w:val="restart"/>
            <w:textDirection w:val="lrTb"/>
            <w:noWrap w:val="false"/>
          </w:tcPr>
          <w:p>
            <w:pPr>
              <w:pStyle w:val="706"/>
              <w:jc w:val="center"/>
              <w:spacing w:line="400" w:lineRule="exact"/>
              <w:rPr>
                <w:rFonts w:ascii="宋体" w:hAnsi="宋体" w:cs="宋体"/>
                <w:color w:val="000000"/>
                <w:lang w:val="en-US" w:eastAsia="zh-CN"/>
              </w:rPr>
            </w:pPr>
            <w:r>
              <w:rPr>
                <w:rFonts w:hint="eastAsia" w:ascii="宋体" w:hAnsi="宋体" w:cs="宋体"/>
                <w:color w:val="000000"/>
                <w:lang w:val="en-US" w:eastAsia="zh-CN"/>
              </w:rPr>
              <w:t xml:space="preserve">9</w:t>
            </w:r>
            <w:r>
              <w:rPr>
                <w:rFonts w:ascii="宋体" w:hAnsi="宋体" w:cs="宋体"/>
                <w:color w:val="000000"/>
                <w:lang w:val="en-US" w:eastAsia="zh-CN"/>
              </w:rPr>
            </w:r>
            <w:r/>
          </w:p>
        </w:tc>
        <w:tc>
          <w:tcPr>
            <w:tcW w:w="651" w:type="dxa"/>
            <w:vAlign w:val="center"/>
            <w:vMerge w:val="restart"/>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节能环保（2分）</w:t>
            </w: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jc w:val="left"/>
              <w:spacing w:line="380" w:lineRule="exact"/>
              <w:rPr>
                <w:rFonts w:hint="eastAsia" w:ascii="宋体" w:hAnsi="宋体" w:eastAsia="宋体" w:cs="宋体"/>
                <w:color w:val="000000"/>
                <w:lang w:val="en-US" w:eastAsia="zh-CN"/>
              </w:rPr>
            </w:pPr>
            <w:r>
              <w:rPr>
                <w:rFonts w:hint="eastAsia" w:ascii="宋体" w:hAnsi="宋体" w:eastAsia="宋体" w:cs="宋体"/>
                <w:color w:val="000000"/>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lang w:val="en-US" w:eastAsia="zh-CN"/>
              </w:rPr>
            </w:r>
            <w:r/>
          </w:p>
        </w:tc>
      </w:tr>
      <w:tr>
        <w:trPr>
          <w:trHeight w:val="1324"/>
        </w:trPr>
        <w:tc>
          <w:tcPr>
            <w:tcW w:w="413" w:type="dxa"/>
            <w:vAlign w:val="center"/>
            <w:vMerge w:val="continue"/>
            <w:textDirection w:val="lrTb"/>
            <w:noWrap w:val="false"/>
          </w:tcPr>
          <w:p>
            <w:pPr>
              <w:pStyle w:val="706"/>
              <w:jc w:val="center"/>
              <w:spacing w:line="40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W w:w="651" w:type="dxa"/>
            <w:vAlign w:val="center"/>
            <w:vMerge w:val="continue"/>
            <w:textDirection w:val="lrTb"/>
            <w:noWrap w:val="false"/>
          </w:tcPr>
          <w:p>
            <w:pPr>
              <w:pStyle w:val="706"/>
              <w:jc w:val="center"/>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935" w:type="dxa"/>
            <w:vAlign w:val="center"/>
            <w:textDirection w:val="lrTb"/>
            <w:noWrap w:val="false"/>
          </w:tcPr>
          <w:p>
            <w:pPr>
              <w:pStyle w:val="706"/>
              <w:jc w:val="left"/>
              <w:spacing w:line="380" w:lineRule="exact"/>
              <w:rPr>
                <w:rFonts w:hint="eastAsia" w:ascii="宋体" w:hAnsi="宋体" w:eastAsia="宋体" w:cs="宋体"/>
                <w:color w:val="000000"/>
                <w:lang w:val="en-US" w:eastAsia="zh-CN"/>
              </w:rPr>
            </w:pPr>
            <w:r>
              <w:rPr>
                <w:rFonts w:hint="eastAsia" w:ascii="宋体" w:hAnsi="宋体" w:eastAsia="宋体" w:cs="宋体"/>
                <w:color w:val="000000"/>
              </w:rPr>
              <w:t xml:space="preserve">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lang w:val="en-US" w:eastAsia="zh-CN"/>
              </w:rPr>
            </w:r>
            <w:r/>
          </w:p>
        </w:tc>
      </w:tr>
    </w:tbl>
    <w:p>
      <w:pPr>
        <w:pStyle w:val="706"/>
        <w:rPr>
          <w:color w:val="000000"/>
        </w:rPr>
      </w:pPr>
      <w:r>
        <w:rPr>
          <w:color w:val="000000"/>
        </w:rPr>
      </w:r>
      <w:r/>
    </w:p>
    <w:p>
      <w:pPr>
        <w:pStyle w:val="706"/>
        <w:rPr>
          <w:rFonts w:ascii="黑体" w:eastAsia="黑体"/>
          <w:bCs/>
          <w:color w:val="000000"/>
          <w:sz w:val="36"/>
          <w:szCs w:val="36"/>
        </w:rPr>
      </w:pPr>
      <w:r>
        <w:rPr>
          <w:rFonts w:hint="eastAsia" w:ascii="宋体" w:hAnsi="宋体" w:cs="宋体"/>
          <w:b/>
          <w:color w:val="000000"/>
          <w:szCs w:val="21"/>
        </w:rPr>
        <w:t xml:space="preserve">注：</w:t>
      </w:r>
      <w:r>
        <w:rPr>
          <w:rFonts w:hint="eastAsia" w:ascii="宋体" w:hAnsi="宋体" w:cs="宋体"/>
          <w:b/>
          <w:bCs/>
          <w:color w:val="000000"/>
          <w:szCs w:val="21"/>
        </w:rPr>
        <w:t xml:space="preserve"> 招标人有权在中标公示期间、签约前后等任何环节对相关资料的真实性进行核验，如发现提供虚假资料招标人将依法取消其中标资格。</w:t>
      </w:r>
      <w:bookmarkStart w:id="207" w:name="_Toc139298014"/>
      <w:r/>
      <w:bookmarkStart w:id="208" w:name="_Toc26554094"/>
      <w:r/>
      <w:bookmarkStart w:id="209" w:name="_Toc49090576"/>
      <w:r/>
      <w:bookmarkStart w:id="210" w:name="_Toc120614282"/>
      <w:r>
        <w:rPr>
          <w:rFonts w:hint="eastAsia" w:ascii="黑体" w:eastAsia="黑体"/>
          <w:bCs/>
          <w:color w:val="000000"/>
          <w:sz w:val="36"/>
          <w:szCs w:val="36"/>
        </w:rPr>
        <w:br w:type="page" w:clear="all"/>
      </w:r>
      <w:r>
        <w:rPr>
          <w:rFonts w:ascii="黑体" w:eastAsia="黑体"/>
          <w:bCs/>
          <w:color w:val="000000"/>
          <w:sz w:val="36"/>
          <w:szCs w:val="36"/>
        </w:rPr>
      </w:r>
      <w:r/>
    </w:p>
    <w:p>
      <w:pPr>
        <w:pStyle w:val="707"/>
        <w:spacing w:line="380" w:lineRule="exact"/>
        <w:rPr>
          <w:rFonts w:ascii="黑体" w:eastAsia="黑体"/>
          <w:bCs/>
          <w:color w:val="000000"/>
          <w:sz w:val="36"/>
          <w:szCs w:val="36"/>
        </w:rPr>
      </w:pPr>
      <w:r/>
      <w:bookmarkStart w:id="211" w:name="_Toc20009"/>
      <w:r/>
      <w:bookmarkStart w:id="212" w:name="_Toc27850"/>
      <w:r>
        <w:rPr>
          <w:rFonts w:hint="eastAsia" w:ascii="黑体" w:eastAsia="黑体"/>
          <w:bCs/>
          <w:color w:val="000000"/>
          <w:sz w:val="36"/>
          <w:szCs w:val="36"/>
        </w:rPr>
        <w:t xml:space="preserve">第六章 投标文件格式</w:t>
      </w:r>
      <w:bookmarkEnd w:id="207"/>
      <w:r/>
      <w:bookmarkEnd w:id="211"/>
      <w:r/>
      <w:bookmarkEnd w:id="212"/>
      <w:r>
        <w:rPr>
          <w:rFonts w:ascii="黑体" w:eastAsia="黑体"/>
          <w:bCs/>
          <w:color w:val="000000"/>
          <w:sz w:val="36"/>
          <w:szCs w:val="36"/>
        </w:rPr>
      </w:r>
      <w:r/>
    </w:p>
    <w:p>
      <w:pPr>
        <w:pStyle w:val="726"/>
        <w:ind w:firstLine="600"/>
        <w:rPr>
          <w:color w:val="000000"/>
        </w:rPr>
      </w:pPr>
      <w:r>
        <w:rPr>
          <w:color w:val="000000"/>
        </w:rPr>
      </w:r>
      <w:r/>
    </w:p>
    <w:p>
      <w:pPr>
        <w:pStyle w:val="706"/>
        <w:jc w:val="center"/>
        <w:rPr>
          <w:rFonts w:ascii="宋体" w:hAnsi="宋体"/>
          <w:b/>
          <w:color w:val="000000"/>
          <w:sz w:val="72"/>
        </w:rPr>
      </w:pPr>
      <w:r>
        <w:rPr>
          <w:rFonts w:ascii="宋体" w:hAnsi="宋体"/>
          <w:b/>
          <w:color w:val="000000"/>
          <w:sz w:val="72"/>
        </w:rPr>
      </w:r>
      <w:r/>
    </w:p>
    <w:p>
      <w:pPr>
        <w:pStyle w:val="706"/>
        <w:jc w:val="center"/>
        <w:rPr>
          <w:rFonts w:ascii="宋体" w:hAnsi="宋体"/>
          <w:b/>
          <w:color w:val="000000"/>
          <w:sz w:val="72"/>
        </w:rPr>
      </w:pPr>
      <w:r>
        <w:rPr>
          <w:rFonts w:ascii="宋体" w:hAnsi="宋体"/>
          <w:b/>
          <w:color w:val="000000"/>
          <w:sz w:val="72"/>
        </w:rPr>
      </w:r>
      <w:r/>
    </w:p>
    <w:p>
      <w:pPr>
        <w:pStyle w:val="706"/>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706"/>
        <w:jc w:val="center"/>
        <w:rPr>
          <w:rFonts w:ascii="宋体" w:hAnsi="宋体"/>
          <w:b/>
          <w:color w:val="000000"/>
          <w:sz w:val="72"/>
        </w:rPr>
      </w:pPr>
      <w:r>
        <w:rPr>
          <w:rFonts w:ascii="宋体" w:hAnsi="宋体"/>
          <w:b/>
          <w:color w:val="000000"/>
          <w:sz w:val="72"/>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06"/>
        <w:jc w:val="center"/>
        <w:rPr>
          <w:rFonts w:ascii="宋体" w:hAnsi="宋体"/>
          <w:b/>
          <w:color w:val="000000"/>
          <w:sz w:val="36"/>
        </w:rPr>
      </w:pPr>
      <w:r>
        <w:rPr>
          <w:rFonts w:ascii="宋体" w:hAnsi="宋体"/>
          <w:b/>
          <w:color w:val="000000"/>
          <w:sz w:val="36"/>
        </w:rPr>
      </w:r>
      <w:r/>
    </w:p>
    <w:p>
      <w:pPr>
        <w:pStyle w:val="725"/>
        <w:ind w:firstLine="1084"/>
        <w:jc w:val="both"/>
        <w:spacing w:beforeAutospacing="0" w:afterAutospacing="0"/>
        <w:rPr>
          <w:color w:val="000000"/>
        </w:rPr>
      </w:pPr>
      <w:r>
        <w:rPr>
          <w:rFonts w:hint="eastAsia"/>
          <w:b/>
          <w:color w:val="000000"/>
          <w:sz w:val="36"/>
          <w:szCs w:val="36"/>
        </w:rPr>
        <w:t xml:space="preserve">项目 名 称：</w:t>
      </w:r>
      <w:r>
        <w:rPr>
          <w:rFonts w:hint="eastAsia"/>
          <w:b/>
          <w:color w:val="000000"/>
          <w:sz w:val="36"/>
          <w:szCs w:val="36"/>
          <w:u w:val="single"/>
        </w:rPr>
        <w:t xml:space="preserve">              </w:t>
      </w:r>
      <w:r>
        <w:rPr>
          <w:color w:val="000000"/>
        </w:rPr>
      </w:r>
      <w:r/>
    </w:p>
    <w:p>
      <w:pPr>
        <w:pStyle w:val="725"/>
        <w:ind w:firstLine="1084"/>
        <w:jc w:val="both"/>
        <w:spacing w:beforeAutospacing="0" w:afterAutospacing="0"/>
        <w:rPr>
          <w:color w:val="000000"/>
        </w:rPr>
      </w:pPr>
      <w:r>
        <w:rPr>
          <w:rFonts w:hint="eastAsia"/>
          <w:b/>
          <w:color w:val="000000"/>
          <w:sz w:val="36"/>
          <w:szCs w:val="36"/>
        </w:rPr>
        <w:t xml:space="preserve">项目 编 号：</w:t>
      </w:r>
      <w:r>
        <w:rPr>
          <w:rFonts w:hint="eastAsia"/>
          <w:b/>
          <w:color w:val="000000"/>
          <w:sz w:val="36"/>
          <w:szCs w:val="36"/>
          <w:u w:val="single"/>
        </w:rPr>
        <w:t xml:space="preserve">              </w:t>
      </w:r>
      <w:r>
        <w:rPr>
          <w:color w:val="000000"/>
        </w:rPr>
      </w:r>
      <w:r/>
    </w:p>
    <w:p>
      <w:pPr>
        <w:pStyle w:val="725"/>
        <w:ind w:firstLine="1084"/>
        <w:jc w:val="both"/>
        <w:spacing w:beforeAutospacing="0" w:afterAutospacing="0"/>
        <w:rPr>
          <w:color w:val="000000"/>
        </w:rPr>
      </w:pPr>
      <w:r>
        <w:rPr>
          <w:rFonts w:hint="eastAsia"/>
          <w:b/>
          <w:color w:val="000000"/>
          <w:sz w:val="36"/>
          <w:szCs w:val="36"/>
        </w:rPr>
        <w:t xml:space="preserve">投标人名称 ：</w:t>
      </w:r>
      <w:r>
        <w:rPr>
          <w:rFonts w:hint="eastAsia"/>
          <w:b/>
          <w:color w:val="000000"/>
          <w:sz w:val="36"/>
          <w:szCs w:val="36"/>
          <w:u w:val="single"/>
        </w:rPr>
        <w:t xml:space="preserve">（加盖CA电子公章）        </w:t>
      </w:r>
      <w:r>
        <w:rPr>
          <w:color w:val="000000"/>
        </w:rPr>
      </w:r>
      <w:r/>
    </w:p>
    <w:p>
      <w:pPr>
        <w:pStyle w:val="725"/>
        <w:ind w:firstLine="1084"/>
        <w:jc w:val="both"/>
        <w:spacing w:beforeAutospacing="0" w:afterAutospacing="0"/>
        <w:rPr>
          <w:color w:val="000000"/>
        </w:rPr>
      </w:pPr>
      <w:r>
        <w:rPr>
          <w:rFonts w:hint="eastAsia"/>
          <w:b/>
          <w:color w:val="000000"/>
          <w:sz w:val="36"/>
          <w:szCs w:val="36"/>
        </w:rPr>
        <w:t xml:space="preserve">日   期 ：</w:t>
      </w:r>
      <w:r>
        <w:rPr>
          <w:rFonts w:hint="eastAsia"/>
          <w:b/>
          <w:color w:val="000000"/>
          <w:sz w:val="36"/>
          <w:szCs w:val="36"/>
          <w:u w:val="single"/>
        </w:rPr>
        <w:t xml:space="preserve">                     </w:t>
      </w:r>
      <w:r>
        <w:rPr>
          <w:color w:val="000000"/>
        </w:rPr>
      </w:r>
      <w:r/>
    </w:p>
    <w:p>
      <w:pPr>
        <w:pStyle w:val="706"/>
        <w:jc w:val="center"/>
        <w:spacing w:line="480" w:lineRule="exact"/>
        <w:rPr>
          <w:rFonts w:ascii="宋体" w:hAnsi="宋体" w:cs="Segoe UI"/>
          <w:b/>
          <w:bCs/>
          <w:color w:val="000000"/>
          <w:sz w:val="32"/>
          <w:szCs w:val="32"/>
        </w:rPr>
        <w:sectPr>
          <w:footerReference w:type="default" r:id="rId14"/>
          <w:footnotePr/>
          <w:endnotePr/>
          <w:type w:val="nextPage"/>
          <w:pgSz w:w="11906" w:h="16838" w:orient="portrait"/>
          <w:pgMar w:top="1440" w:right="1587" w:bottom="1440" w:left="1587" w:header="851" w:footer="907" w:gutter="0"/>
          <w:pgNumType w:start="1"/>
          <w:cols w:num="1" w:sep="0" w:space="1701" w:equalWidth="1"/>
          <w:docGrid w:linePitch="360"/>
        </w:sectPr>
      </w:pPr>
      <w:r>
        <w:rPr>
          <w:rFonts w:ascii="宋体" w:hAnsi="宋体" w:cs="Segoe UI"/>
          <w:b/>
          <w:bCs/>
          <w:color w:val="000000"/>
          <w:sz w:val="32"/>
          <w:szCs w:val="32"/>
        </w:rPr>
      </w:r>
      <w:r/>
    </w:p>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评分索引表</w:t>
      </w:r>
      <w:r>
        <w:rPr>
          <w:rFonts w:ascii="宋体" w:hAnsi="宋体"/>
          <w:b/>
          <w:color w:val="000000"/>
          <w:sz w:val="28"/>
          <w:szCs w:val="28"/>
        </w:rPr>
      </w:r>
      <w:r/>
    </w:p>
    <w:tbl>
      <w:tblPr>
        <w:tblW w:w="924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4"/>
        <w:gridCol w:w="3289"/>
      </w:tblGrid>
      <w:tr>
        <w:trPr>
          <w:trHeight w:val="90"/>
        </w:trPr>
        <w:tc>
          <w:tcPr>
            <w:tcW w:w="5954" w:type="dxa"/>
            <w:vAlign w:val="top"/>
            <w:textDirection w:val="lrTb"/>
            <w:noWrap w:val="false"/>
          </w:tcPr>
          <w:p>
            <w:pPr>
              <w:pStyle w:val="734"/>
              <w:ind w:left="0" w:right="-92"/>
              <w:jc w:val="center"/>
              <w:spacing w:line="500" w:lineRule="atLeast"/>
              <w:shd w:val="clear" w:color="auto" w:fill="ffffff"/>
              <w:rPr>
                <w:rFonts w:ascii="宋体" w:hAnsi="宋体" w:eastAsia="宋体"/>
                <w:b/>
                <w:bCs/>
                <w:color w:val="000000"/>
                <w:sz w:val="28"/>
                <w:szCs w:val="28"/>
                <w:lang w:eastAsia="zh-CN"/>
              </w:rPr>
            </w:pPr>
            <w:r>
              <w:rPr>
                <w:rFonts w:hint="eastAsia" w:ascii="宋体" w:hAnsi="宋体" w:eastAsia="宋体"/>
                <w:b/>
                <w:color w:val="000000"/>
                <w:sz w:val="28"/>
                <w:szCs w:val="28"/>
              </w:rPr>
              <w:t xml:space="preserve">评分项目</w:t>
            </w:r>
            <w:r>
              <w:rPr>
                <w:rFonts w:ascii="宋体" w:hAnsi="宋体" w:eastAsia="宋体"/>
                <w:b/>
                <w:bCs/>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b/>
                <w:color w:val="000000"/>
                <w:sz w:val="28"/>
                <w:szCs w:val="28"/>
              </w:rPr>
            </w:pPr>
            <w:r>
              <w:rPr>
                <w:rFonts w:hint="eastAsia" w:ascii="宋体" w:hAnsi="宋体"/>
                <w:b/>
                <w:color w:val="000000"/>
                <w:sz w:val="28"/>
                <w:szCs w:val="28"/>
                <w:lang w:bidi="en-US"/>
              </w:rPr>
              <w:t xml:space="preserve">在投标文件中的页码位置</w:t>
            </w:r>
            <w:r>
              <w:rPr>
                <w:rFonts w:ascii="宋体" w:hAnsi="宋体"/>
                <w:b/>
                <w:color w:val="000000"/>
                <w:sz w:val="28"/>
                <w:szCs w:val="28"/>
              </w:rPr>
            </w:r>
            <w:r/>
          </w:p>
        </w:tc>
      </w:tr>
      <w:tr>
        <w:trPr>
          <w:trHeight w:val="90"/>
        </w:trPr>
        <w:tc>
          <w:tcPr>
            <w:tcW w:w="5954" w:type="dxa"/>
            <w:vAlign w:val="top"/>
            <w:textDirection w:val="lrTb"/>
            <w:noWrap w:val="false"/>
          </w:tcPr>
          <w:p>
            <w:pPr>
              <w:pStyle w:val="734"/>
              <w:ind w:left="420" w:right="-92"/>
              <w:jc w:val="both"/>
              <w:spacing w:line="500" w:lineRule="atLeast"/>
              <w:shd w:val="clear" w:color="auto" w:fill="ffffff"/>
              <w:rPr>
                <w:rFonts w:ascii="宋体" w:hAnsi="宋体" w:eastAsia="宋体"/>
                <w:b/>
                <w:color w:val="000000"/>
                <w:sz w:val="28"/>
                <w:szCs w:val="28"/>
                <w:lang w:eastAsia="zh-CN"/>
              </w:rPr>
            </w:pPr>
            <w:r>
              <w:rPr>
                <w:rFonts w:ascii="宋体" w:hAnsi="宋体" w:eastAsia="宋体"/>
                <w:b/>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b/>
                <w:color w:val="000000"/>
                <w:sz w:val="28"/>
                <w:szCs w:val="28"/>
                <w:lang w:bidi="en-US"/>
              </w:rPr>
            </w:pPr>
            <w:r>
              <w:rPr>
                <w:rFonts w:ascii="宋体" w:hAnsi="宋体"/>
                <w:b/>
                <w:color w:val="000000"/>
                <w:sz w:val="28"/>
                <w:szCs w:val="28"/>
                <w:lang w:bidi="en-US"/>
              </w:rPr>
            </w:r>
            <w:r/>
          </w:p>
        </w:tc>
      </w:tr>
      <w:tr>
        <w:trPr>
          <w:trHeight w:val="90"/>
        </w:trPr>
        <w:tc>
          <w:tcPr>
            <w:gridSpan w:val="2"/>
            <w:tcW w:w="9243" w:type="dxa"/>
            <w:vAlign w:val="top"/>
            <w:textDirection w:val="lrTb"/>
            <w:noWrap w:val="false"/>
          </w:tcPr>
          <w:p>
            <w:pPr>
              <w:pStyle w:val="734"/>
              <w:ind w:left="420" w:right="-92"/>
              <w:jc w:val="both"/>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gridSpan w:val="2"/>
            <w:tcW w:w="9243" w:type="dxa"/>
            <w:vAlign w:val="top"/>
            <w:textDirection w:val="lrTb"/>
            <w:noWrap w:val="false"/>
          </w:tcPr>
          <w:p>
            <w:pPr>
              <w:pStyle w:val="734"/>
              <w:ind w:left="420" w:right="-92"/>
              <w:jc w:val="both"/>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gridSpan w:val="2"/>
            <w:tcW w:w="9243" w:type="dxa"/>
            <w:vAlign w:val="top"/>
            <w:textDirection w:val="lrTb"/>
            <w:noWrap w:val="false"/>
          </w:tcPr>
          <w:p>
            <w:pPr>
              <w:pStyle w:val="734"/>
              <w:ind w:left="420" w:right="-92"/>
              <w:jc w:val="both"/>
              <w:spacing w:line="500" w:lineRule="atLeast"/>
              <w:shd w:val="clear" w:color="auto" w:fill="ffffff"/>
              <w:rPr>
                <w:rFonts w:ascii="宋体" w:hAnsi="宋体" w:eastAsia="宋体"/>
                <w:b/>
                <w:color w:val="000000"/>
                <w:sz w:val="28"/>
                <w:szCs w:val="28"/>
                <w:lang w:eastAsia="zh-CN"/>
              </w:rPr>
            </w:pPr>
            <w:r>
              <w:rPr>
                <w:rFonts w:ascii="宋体" w:hAnsi="宋体" w:eastAsia="宋体"/>
                <w:b/>
                <w:color w:val="000000"/>
                <w:sz w:val="28"/>
                <w:szCs w:val="28"/>
                <w:lang w:eastAsia="zh-CN"/>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b/>
                <w:bCs/>
                <w:color w:val="000000"/>
                <w:sz w:val="28"/>
                <w:szCs w:val="28"/>
                <w:lang w:eastAsia="zh-CN"/>
              </w:rPr>
            </w:pPr>
            <w:r>
              <w:rPr>
                <w:rFonts w:ascii="宋体" w:hAnsi="宋体" w:eastAsia="宋体"/>
                <w:b/>
                <w:bCs/>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tcW w:w="5954" w:type="dxa"/>
            <w:vAlign w:val="top"/>
            <w:textDirection w:val="lrTb"/>
            <w:noWrap w:val="false"/>
          </w:tcPr>
          <w:p>
            <w:pPr>
              <w:pStyle w:val="734"/>
              <w:ind w:left="420" w:right="-92"/>
              <w:spacing w:line="500" w:lineRule="atLeast"/>
              <w:shd w:val="clear" w:color="auto" w:fill="ffffff"/>
              <w:rPr>
                <w:rFonts w:ascii="宋体" w:hAnsi="宋体" w:eastAsia="宋体"/>
                <w:b/>
                <w:bCs/>
                <w:color w:val="000000"/>
                <w:sz w:val="28"/>
                <w:szCs w:val="28"/>
                <w:lang w:eastAsia="zh-CN"/>
              </w:rPr>
            </w:pPr>
            <w:r>
              <w:rPr>
                <w:rFonts w:ascii="宋体" w:hAnsi="宋体" w:eastAsia="宋体"/>
                <w:b/>
                <w:bCs/>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90"/>
        </w:trPr>
        <w:tc>
          <w:tcPr>
            <w:gridSpan w:val="2"/>
            <w:tcW w:w="9243" w:type="dxa"/>
            <w:vAlign w:val="top"/>
            <w:textDirection w:val="lrTb"/>
            <w:noWrap w:val="false"/>
          </w:tcPr>
          <w:p>
            <w:pPr>
              <w:pStyle w:val="734"/>
              <w:ind w:left="420" w:right="-92"/>
              <w:jc w:val="both"/>
              <w:spacing w:line="500" w:lineRule="atLeast"/>
              <w:shd w:val="clear" w:color="auto" w:fill="ffffff"/>
              <w:rPr>
                <w:rFonts w:ascii="宋体" w:hAnsi="宋体" w:eastAsia="宋体"/>
                <w:b/>
                <w:color w:val="000000"/>
                <w:sz w:val="28"/>
                <w:szCs w:val="28"/>
                <w:lang w:eastAsia="zh-CN"/>
              </w:rPr>
            </w:pPr>
            <w:r>
              <w:rPr>
                <w:rFonts w:ascii="宋体" w:hAnsi="宋体" w:eastAsia="宋体"/>
                <w:b/>
                <w:color w:val="000000"/>
                <w:sz w:val="28"/>
                <w:szCs w:val="28"/>
                <w:lang w:eastAsia="zh-CN"/>
              </w:rPr>
            </w:r>
            <w:r/>
          </w:p>
        </w:tc>
      </w:tr>
      <w:tr>
        <w:trPr>
          <w:trHeight w:val="90"/>
        </w:trPr>
        <w:tc>
          <w:tcPr>
            <w:tcW w:w="5954" w:type="dxa"/>
            <w:vAlign w:val="top"/>
            <w:textDirection w:val="lrTb"/>
            <w:noWrap w:val="false"/>
          </w:tcPr>
          <w:p>
            <w:pPr>
              <w:pStyle w:val="734"/>
              <w:ind w:left="0" w:right="-92" w:firstLine="560"/>
              <w:spacing w:line="500" w:lineRule="atLeast"/>
              <w:shd w:val="clear" w:color="auto" w:fill="ffffff"/>
              <w:rPr>
                <w:rFonts w:ascii="宋体" w:hAnsi="宋体" w:eastAsia="宋体"/>
                <w:color w:val="000000"/>
                <w:sz w:val="28"/>
                <w:szCs w:val="28"/>
                <w:lang w:eastAsia="zh-CN"/>
              </w:rPr>
            </w:pPr>
            <w:r>
              <w:rPr>
                <w:rFonts w:ascii="宋体" w:hAnsi="宋体" w:eastAsia="宋体"/>
                <w:color w:val="000000"/>
                <w:sz w:val="28"/>
                <w:szCs w:val="28"/>
                <w:lang w:eastAsia="zh-CN"/>
              </w:rPr>
            </w:r>
            <w:r/>
          </w:p>
        </w:tc>
        <w:tc>
          <w:tcPr>
            <w:tcW w:w="3289" w:type="dxa"/>
            <w:vAlign w:val="top"/>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bl>
    <w:p>
      <w:pPr>
        <w:pStyle w:val="706"/>
        <w:ind w:firstLine="1084"/>
        <w:jc w:val="center"/>
        <w:rPr>
          <w:rFonts w:ascii="宋体" w:hAnsi="宋体"/>
          <w:b/>
          <w:bCs/>
          <w:color w:val="000000"/>
          <w:sz w:val="36"/>
          <w:szCs w:val="36"/>
        </w:rPr>
      </w:pPr>
      <w:r>
        <w:rPr>
          <w:rFonts w:hint="eastAsia" w:ascii="宋体" w:hAnsi="宋体"/>
          <w:b/>
          <w:bCs/>
          <w:color w:val="000000"/>
          <w:sz w:val="36"/>
          <w:szCs w:val="36"/>
        </w:rPr>
        <w:br w:type="page" w:clear="all"/>
      </w:r>
      <w:r>
        <w:rPr>
          <w:rFonts w:hint="eastAsia" w:ascii="宋体" w:hAnsi="宋体"/>
          <w:b/>
          <w:bCs/>
          <w:color w:val="000000"/>
          <w:sz w:val="36"/>
          <w:szCs w:val="36"/>
        </w:rPr>
        <w:t xml:space="preserve">投标文件目录</w:t>
      </w:r>
      <w:r>
        <w:rPr>
          <w:rFonts w:ascii="宋体" w:hAnsi="宋体"/>
          <w:b/>
          <w:bCs/>
          <w:color w:val="000000"/>
          <w:sz w:val="36"/>
          <w:szCs w:val="36"/>
        </w:rPr>
      </w:r>
      <w:r/>
    </w:p>
    <w:p>
      <w:pPr>
        <w:pStyle w:val="725"/>
        <w:ind w:left="480"/>
        <w:jc w:val="both"/>
        <w:spacing w:beforeAutospacing="0" w:afterAutospacing="0" w:line="400" w:lineRule="exact"/>
        <w:rPr>
          <w:iCs/>
          <w:color w:val="000000"/>
        </w:rPr>
      </w:pPr>
      <w:r>
        <w:rPr>
          <w:rFonts w:hint="eastAsia"/>
          <w:iCs/>
          <w:color w:val="000000"/>
        </w:rPr>
        <w:t xml:space="preserve">一、法人或者其他组织的营业执照等证明文件，自然人的身份证明</w:t>
      </w:r>
      <w:r>
        <w:rPr>
          <w:iCs/>
          <w:color w:val="000000"/>
        </w:rPr>
      </w:r>
      <w:r/>
    </w:p>
    <w:p>
      <w:pPr>
        <w:pStyle w:val="725"/>
        <w:ind w:left="480"/>
        <w:jc w:val="both"/>
        <w:spacing w:beforeAutospacing="0" w:afterAutospacing="0" w:line="400" w:lineRule="exact"/>
        <w:rPr>
          <w:iCs/>
          <w:color w:val="000000"/>
        </w:rPr>
      </w:pPr>
      <w:r>
        <w:rPr>
          <w:rFonts w:hint="eastAsia"/>
          <w:iCs/>
          <w:color w:val="000000"/>
        </w:rPr>
        <w:t xml:space="preserve">二、上一年度的财务报表（至少提供资产负债表、利润表、现金流量表，投标人成立不满一年无需提供）</w:t>
      </w:r>
      <w:r>
        <w:rPr>
          <w:iCs/>
          <w:color w:val="000000"/>
        </w:rPr>
      </w:r>
      <w:r/>
    </w:p>
    <w:p>
      <w:pPr>
        <w:pStyle w:val="725"/>
        <w:ind w:left="480"/>
        <w:jc w:val="both"/>
        <w:spacing w:beforeAutospacing="0" w:afterAutospacing="0" w:line="400" w:lineRule="exact"/>
        <w:rPr>
          <w:iCs/>
          <w:color w:val="000000"/>
        </w:rPr>
      </w:pPr>
      <w:r>
        <w:rPr>
          <w:rFonts w:hint="eastAsia"/>
          <w:iCs/>
          <w:color w:val="000000"/>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iCs/>
          <w:color w:val="000000"/>
        </w:rPr>
      </w:r>
      <w:r/>
    </w:p>
    <w:p>
      <w:pPr>
        <w:pStyle w:val="725"/>
        <w:ind w:left="480"/>
        <w:jc w:val="both"/>
        <w:spacing w:beforeAutospacing="0" w:afterAutospacing="0" w:line="400" w:lineRule="exact"/>
        <w:rPr>
          <w:iCs/>
          <w:color w:val="000000"/>
        </w:rPr>
      </w:pPr>
      <w:r>
        <w:rPr>
          <w:rFonts w:hint="eastAsia"/>
          <w:iCs/>
          <w:color w:val="000000"/>
        </w:rPr>
        <w:t xml:space="preserve">四、具备履行合同所必需的设备和专业技术能力的书面声明</w:t>
      </w:r>
      <w:r>
        <w:rPr>
          <w:iCs/>
          <w:color w:val="000000"/>
        </w:rPr>
      </w:r>
      <w:r/>
    </w:p>
    <w:p>
      <w:pPr>
        <w:pStyle w:val="725"/>
        <w:ind w:left="480"/>
        <w:jc w:val="both"/>
        <w:spacing w:beforeAutospacing="0" w:afterAutospacing="0" w:line="400" w:lineRule="exact"/>
        <w:rPr>
          <w:iCs/>
          <w:color w:val="000000"/>
        </w:rPr>
      </w:pPr>
      <w:r>
        <w:rPr>
          <w:rFonts w:hint="eastAsia"/>
          <w:iCs/>
          <w:color w:val="000000"/>
        </w:rPr>
        <w:t xml:space="preserve">五、参加政府采购活动前 3 年内在经营活动中没有重大违法记录的书面声明</w:t>
      </w:r>
      <w:r>
        <w:rPr>
          <w:iCs/>
          <w:color w:val="000000"/>
        </w:rPr>
      </w:r>
      <w:r/>
    </w:p>
    <w:p>
      <w:pPr>
        <w:pStyle w:val="706"/>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六、投标人2021年1月1日起未受过各级环保部门（生态环境部门）或市场监督管理局通报批评、处分、行政处罚和限期整改，且在生态环境部信用平台上无不良诚信记录截图。</w:t>
      </w:r>
      <w:r>
        <w:rPr>
          <w:rFonts w:ascii="宋体" w:hAnsi="宋体"/>
          <w:bCs/>
          <w:color w:val="000000"/>
          <w:sz w:val="24"/>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七、法人授权书（如有）</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八、投标函</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九、小微企业声明函（如有）</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十、残疾人福利性单位声明函（如有）</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十一、资格性审查响应对照表</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十二、符合性检查响应对照表</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十三、开标一览表</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十四、投标报价明细表（格式）</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十五、技术参数响应及偏离表（如有）</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六</w:t>
      </w:r>
      <w:r>
        <w:rPr>
          <w:rFonts w:hint="eastAsia" w:ascii="宋体" w:hAnsi="宋体" w:eastAsia="宋体" w:cs="宋体"/>
          <w:iCs/>
          <w:color w:val="000000"/>
        </w:rPr>
        <w:t xml:space="preserve">、商务条款响应及偏离表（如有）</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七</w:t>
      </w:r>
      <w:r>
        <w:rPr>
          <w:rFonts w:hint="eastAsia" w:ascii="宋体" w:hAnsi="宋体" w:eastAsia="宋体" w:cs="宋体"/>
          <w:iCs/>
          <w:color w:val="000000"/>
        </w:rPr>
        <w:t xml:space="preserve">、技术方案、服务承诺、企业能力等内容</w:t>
      </w:r>
      <w:r>
        <w:rPr>
          <w:rFonts w:hint="eastAsia" w:ascii="宋体" w:hAnsi="宋体" w:eastAsia="宋体" w:cs="宋体"/>
          <w:iCs/>
          <w:color w:val="000000"/>
        </w:rPr>
      </w:r>
      <w:r/>
    </w:p>
    <w:p>
      <w:pPr>
        <w:pStyle w:val="725"/>
        <w:ind w:left="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八</w:t>
      </w:r>
      <w:r>
        <w:rPr>
          <w:rFonts w:hint="eastAsia" w:ascii="宋体" w:hAnsi="宋体" w:eastAsia="宋体" w:cs="宋体"/>
          <w:iCs/>
          <w:color w:val="000000"/>
        </w:rPr>
        <w:t xml:space="preserve">、盐城市政府采购事前信用承诺书</w:t>
      </w:r>
      <w:r>
        <w:rPr>
          <w:rFonts w:hint="eastAsia" w:ascii="宋体" w:hAnsi="宋体" w:eastAsia="宋体" w:cs="宋体"/>
          <w:iCs/>
          <w:color w:val="000000"/>
        </w:rPr>
      </w:r>
      <w:r/>
    </w:p>
    <w:p>
      <w:pPr>
        <w:pStyle w:val="706"/>
        <w:ind w:firstLine="482"/>
        <w:spacing w:line="440" w:lineRule="exact"/>
        <w:rPr>
          <w:rFonts w:ascii="宋体" w:hAnsi="宋体"/>
          <w:b/>
          <w:bCs/>
          <w:color w:val="000000"/>
          <w:sz w:val="24"/>
        </w:rPr>
      </w:pPr>
      <w:r>
        <w:rPr>
          <w:rFonts w:hint="eastAsia" w:ascii="宋体" w:hAnsi="宋体"/>
          <w:b/>
          <w:bCs/>
          <w:color w:val="000000"/>
          <w:sz w:val="24"/>
        </w:rPr>
        <w:t xml:space="preserve">注：系统格式和招标文件提供格式不一致的，若实质性内容没有影响</w:t>
      </w:r>
      <w:r>
        <w:rPr>
          <w:rFonts w:ascii="宋体" w:hAnsi="宋体"/>
          <w:b/>
          <w:bCs/>
          <w:color w:val="000000"/>
          <w:sz w:val="24"/>
        </w:rPr>
      </w:r>
      <w:r/>
    </w:p>
    <w:p>
      <w:pPr>
        <w:pStyle w:val="706"/>
        <w:ind w:firstLine="482"/>
        <w:spacing w:line="440" w:lineRule="exact"/>
        <w:rPr>
          <w:rFonts w:ascii="宋体" w:hAnsi="宋体"/>
          <w:color w:val="000000"/>
          <w:sz w:val="24"/>
        </w:rPr>
      </w:pPr>
      <w:r>
        <w:rPr>
          <w:rFonts w:hint="eastAsia" w:ascii="宋体" w:hAnsi="宋体"/>
          <w:b/>
          <w:bCs/>
          <w:color w:val="000000"/>
          <w:sz w:val="24"/>
        </w:rPr>
        <w:t xml:space="preserve">的都认可，实质性内容有影响的，以招标文件为准。</w:t>
      </w:r>
      <w:r>
        <w:rPr>
          <w:rFonts w:ascii="宋体" w:hAnsi="宋体"/>
          <w:color w:val="000000"/>
          <w:sz w:val="24"/>
        </w:rPr>
      </w:r>
      <w:r/>
    </w:p>
    <w:p>
      <w:pPr>
        <w:pStyle w:val="706"/>
        <w:ind w:firstLine="480"/>
        <w:spacing w:line="440" w:lineRule="exact"/>
        <w:rPr>
          <w:rFonts w:ascii="宋体" w:hAnsi="宋体"/>
          <w:color w:val="000000"/>
          <w:sz w:val="24"/>
        </w:rPr>
      </w:pPr>
      <w:r>
        <w:rPr>
          <w:rFonts w:ascii="宋体" w:hAnsi="宋体"/>
          <w:color w:val="000000"/>
          <w:sz w:val="24"/>
        </w:rPr>
      </w:r>
      <w:r/>
    </w:p>
    <w:p>
      <w:pPr>
        <w:pStyle w:val="706"/>
        <w:ind w:firstLine="480"/>
        <w:spacing w:line="440" w:lineRule="exact"/>
        <w:rPr>
          <w:rFonts w:ascii="宋体" w:hAnsi="宋体"/>
          <w:color w:val="000000"/>
          <w:sz w:val="24"/>
        </w:rPr>
      </w:pPr>
      <w:r>
        <w:rPr>
          <w:rFonts w:ascii="宋体" w:hAnsi="宋体"/>
          <w:color w:val="000000"/>
          <w:sz w:val="24"/>
        </w:rPr>
      </w:r>
      <w:r/>
    </w:p>
    <w:p>
      <w:pPr>
        <w:pStyle w:val="706"/>
        <w:ind w:firstLine="480"/>
        <w:spacing w:line="440" w:lineRule="exact"/>
        <w:rPr>
          <w:rFonts w:ascii="宋体" w:hAnsi="宋体"/>
          <w:color w:val="000000"/>
          <w:sz w:val="24"/>
        </w:rPr>
      </w:pPr>
      <w:r>
        <w:rPr>
          <w:rFonts w:ascii="宋体" w:hAnsi="宋体"/>
          <w:color w:val="000000"/>
          <w:sz w:val="24"/>
        </w:rPr>
      </w:r>
      <w:r/>
    </w:p>
    <w:p>
      <w:pPr>
        <w:pStyle w:val="706"/>
        <w:ind w:firstLine="480"/>
        <w:spacing w:line="440" w:lineRule="exact"/>
        <w:rPr>
          <w:rFonts w:ascii="宋体" w:hAnsi="宋体"/>
          <w:color w:val="000000"/>
          <w:sz w:val="24"/>
        </w:rPr>
      </w:pPr>
      <w:r>
        <w:rPr>
          <w:rFonts w:ascii="宋体" w:hAnsi="宋体"/>
          <w:color w:val="000000"/>
          <w:sz w:val="24"/>
        </w:rPr>
      </w:r>
      <w:r/>
    </w:p>
    <w:p>
      <w:pPr>
        <w:pStyle w:val="725"/>
        <w:ind w:firstLine="480"/>
        <w:jc w:val="center"/>
        <w:spacing w:beforeAutospacing="0" w:afterAutospacing="0" w:line="0" w:lineRule="atLeast"/>
        <w:rPr>
          <w:rFonts w:ascii="黑体" w:hAnsi="黑体" w:eastAsia="黑体" w:cs="黑体"/>
          <w:b/>
          <w:color w:val="000000"/>
          <w:sz w:val="36"/>
          <w:szCs w:val="36"/>
        </w:rPr>
      </w:pPr>
      <w:r>
        <w:rPr>
          <w:rFonts w:hint="eastAsia" w:ascii="黑体" w:hAnsi="黑体" w:eastAsia="黑体" w:cs="黑体"/>
          <w:b/>
          <w:color w:val="000000"/>
          <w:sz w:val="36"/>
          <w:szCs w:val="36"/>
        </w:rPr>
        <w:t xml:space="preserve">（一）法人或者其他组织的营业执照等证明文件，自然人的身份证明</w:t>
      </w:r>
      <w:r>
        <w:rPr>
          <w:rFonts w:ascii="黑体" w:hAnsi="黑体" w:eastAsia="黑体" w:cs="黑体"/>
          <w:b/>
          <w:color w:val="000000"/>
          <w:sz w:val="36"/>
          <w:szCs w:val="36"/>
        </w:rPr>
      </w:r>
      <w:r/>
    </w:p>
    <w:p>
      <w:pPr>
        <w:pStyle w:val="725"/>
        <w:ind w:firstLine="480"/>
        <w:jc w:val="center"/>
        <w:spacing w:beforeAutospacing="0" w:afterAutospacing="0" w:line="0" w:lineRule="atLeast"/>
        <w:rPr>
          <w:rFonts w:ascii="黑体" w:hAnsi="黑体" w:eastAsia="黑体" w:cs="黑体"/>
          <w:b/>
          <w:color w:val="000000"/>
          <w:sz w:val="36"/>
          <w:szCs w:val="36"/>
        </w:rPr>
        <w:sectPr>
          <w:footnotePr/>
          <w:endnotePr/>
          <w:type w:val="nextPage"/>
          <w:pgSz w:w="11906" w:h="16838" w:orient="portrait"/>
          <w:pgMar w:top="1440" w:right="1587" w:bottom="1440" w:left="1587" w:header="851" w:footer="907" w:gutter="0"/>
          <w:cols w:num="1" w:sep="0" w:space="1701" w:equalWidth="1"/>
          <w:docGrid w:linePitch="360"/>
        </w:sectPr>
      </w:pPr>
      <w:r>
        <w:rPr>
          <w:rFonts w:ascii="黑体" w:hAnsi="黑体" w:eastAsia="黑体" w:cs="黑体"/>
          <w:b/>
          <w:color w:val="000000"/>
          <w:sz w:val="36"/>
          <w:szCs w:val="36"/>
        </w:rPr>
      </w:r>
      <w:r/>
    </w:p>
    <w:p>
      <w:pPr>
        <w:pStyle w:val="709"/>
        <w:jc w:val="center"/>
        <w:rPr>
          <w:rFonts w:ascii="黑体" w:hAnsi="黑体" w:eastAsia="黑体" w:cs="黑体"/>
          <w:color w:val="000000"/>
          <w:sz w:val="36"/>
          <w:szCs w:val="36"/>
        </w:rPr>
        <w:sectPr>
          <w:footnotePr/>
          <w:endnotePr/>
          <w:type w:val="nextPage"/>
          <w:pgSz w:w="11906" w:h="16838" w:orient="portrait"/>
          <w:pgMar w:top="1440" w:right="1587" w:bottom="1440" w:left="1587" w:header="851" w:footer="907" w:gutter="0"/>
          <w:cols w:num="1" w:sep="0" w:space="1701" w:equalWidth="1"/>
          <w:docGrid w:linePitch="360"/>
        </w:sectPr>
      </w:pPr>
      <w:r>
        <w:rPr>
          <w:rFonts w:hint="eastAsia" w:ascii="黑体" w:hAnsi="黑体" w:eastAsia="黑体" w:cs="黑体"/>
          <w:color w:val="000000"/>
          <w:sz w:val="36"/>
          <w:szCs w:val="36"/>
        </w:rPr>
        <w:t xml:space="preserve">（二）上一年度的财务报表（投标人成立不满一年不需提供）</w:t>
      </w:r>
      <w:r>
        <w:rPr>
          <w:rFonts w:ascii="黑体" w:hAnsi="黑体" w:eastAsia="黑体" w:cs="黑体"/>
          <w:color w:val="000000"/>
          <w:sz w:val="36"/>
          <w:szCs w:val="36"/>
        </w:rPr>
      </w:r>
      <w:r/>
    </w:p>
    <w:p>
      <w:pPr>
        <w:pStyle w:val="709"/>
        <w:jc w:val="center"/>
        <w:rPr>
          <w:rFonts w:ascii="宋体" w:hAnsi="宋体"/>
          <w:color w:val="000000"/>
          <w:sz w:val="30"/>
          <w:szCs w:val="30"/>
        </w:rPr>
        <w:sectPr>
          <w:footnotePr/>
          <w:endnotePr/>
          <w:type w:val="nextPage"/>
          <w:pgSz w:w="11906" w:h="16838" w:orient="portrait"/>
          <w:pgMar w:top="1440" w:right="1587" w:bottom="1440" w:left="1587" w:header="851" w:footer="907" w:gutter="0"/>
          <w:cols w:num="1" w:sep="0" w:space="1701" w:equalWidth="1"/>
          <w:docGrid w:linePitch="360"/>
        </w:sectPr>
      </w:pPr>
      <w:r>
        <w:rPr>
          <w:rFonts w:hint="eastAsia" w:ascii="黑体" w:hAnsi="黑体" w:eastAsia="黑体" w:cs="黑体"/>
          <w:color w:val="000000"/>
          <w:sz w:val="36"/>
          <w:szCs w:val="36"/>
        </w:rPr>
        <w:t xml:space="preserve">（三）依法缴纳税收和社会保障资金的相关材料</w:t>
      </w:r>
      <w:r>
        <w:rPr>
          <w:rFonts w:ascii="宋体" w:hAnsi="宋体"/>
          <w:color w:val="000000"/>
          <w:sz w:val="30"/>
          <w:szCs w:val="30"/>
        </w:rPr>
      </w:r>
      <w:r/>
    </w:p>
    <w:p>
      <w:pPr>
        <w:pStyle w:val="725"/>
        <w:jc w:val="center"/>
        <w:spacing w:beforeAutospacing="0" w:afterAutospacing="0"/>
        <w:rPr>
          <w:rFonts w:ascii="黑体" w:hAnsi="黑体" w:eastAsia="黑体" w:cs="黑体"/>
          <w:b/>
          <w:color w:val="000000"/>
          <w:sz w:val="36"/>
          <w:szCs w:val="36"/>
        </w:rPr>
      </w:pPr>
      <w:r>
        <w:rPr>
          <w:rFonts w:hint="eastAsia" w:ascii="黑体" w:hAnsi="黑体" w:eastAsia="黑体" w:cs="黑体"/>
          <w:b/>
          <w:color w:val="000000"/>
          <w:sz w:val="36"/>
          <w:szCs w:val="36"/>
        </w:rPr>
        <w:t xml:space="preserve">（四）具备履行合同所必需的设备和专业技术能力的书面声明</w:t>
      </w:r>
      <w:r>
        <w:rPr>
          <w:rFonts w:ascii="黑体" w:hAnsi="黑体" w:eastAsia="黑体" w:cs="黑体"/>
          <w:b/>
          <w:color w:val="000000"/>
          <w:sz w:val="36"/>
          <w:szCs w:val="36"/>
        </w:rPr>
      </w:r>
      <w:r/>
    </w:p>
    <w:p>
      <w:pPr>
        <w:pStyle w:val="720"/>
        <w:jc w:val="center"/>
        <w:spacing w:before="120" w:after="120" w:line="440" w:lineRule="exact"/>
        <w:rPr>
          <w:rFonts w:ascii="黑体" w:hAnsi="黑体" w:eastAsia="黑体" w:cs="黑体"/>
          <w:b/>
          <w:color w:val="000000"/>
          <w:sz w:val="36"/>
          <w:szCs w:val="36"/>
        </w:rPr>
      </w:pPr>
      <w:r>
        <w:rPr>
          <w:rFonts w:ascii="黑体" w:hAnsi="黑体" w:eastAsia="黑体" w:cs="黑体"/>
          <w:b/>
          <w:color w:val="000000"/>
          <w:sz w:val="36"/>
          <w:szCs w:val="36"/>
        </w:rPr>
      </w:r>
      <w:r/>
    </w:p>
    <w:p>
      <w:pPr>
        <w:pStyle w:val="725"/>
        <w:ind w:firstLine="492"/>
        <w:jc w:val="both"/>
        <w:spacing w:beforeAutospacing="0" w:afterAutospacing="0" w:line="500" w:lineRule="exact"/>
        <w:rPr>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rPr>
          <w:color w:val="000000"/>
        </w:rPr>
      </w:r>
      <w:r/>
    </w:p>
    <w:p>
      <w:pPr>
        <w:pStyle w:val="725"/>
        <w:ind w:firstLine="492"/>
        <w:jc w:val="both"/>
        <w:spacing w:beforeAutospacing="0" w:afterAutospacing="0" w:line="500" w:lineRule="exact"/>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rPr>
          <w:color w:val="000000"/>
        </w:rPr>
      </w:r>
      <w:r/>
    </w:p>
    <w:p>
      <w:pPr>
        <w:pStyle w:val="725"/>
        <w:ind w:firstLine="480"/>
        <w:jc w:val="both"/>
        <w:spacing w:beforeAutospacing="0" w:afterAutospacing="0" w:line="500" w:lineRule="exact"/>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rPr>
          <w:color w:val="000000"/>
        </w:rPr>
      </w:r>
      <w:r/>
    </w:p>
    <w:p>
      <w:pPr>
        <w:pStyle w:val="706"/>
        <w:jc w:val="right"/>
        <w:spacing w:line="500" w:lineRule="exact"/>
        <w:rPr>
          <w:rFonts w:ascii="宋体" w:hAnsi="宋体"/>
          <w:bCs/>
          <w:color w:val="000000"/>
          <w:sz w:val="24"/>
        </w:rPr>
      </w:pPr>
      <w:r>
        <w:rPr>
          <w:rFonts w:hint="eastAsia" w:ascii="宋体" w:hAnsi="宋体"/>
          <w:bCs/>
          <w:color w:val="000000"/>
          <w:sz w:val="24"/>
        </w:rPr>
        <w:t xml:space="preserve">投标人名称（公章）：</w:t>
      </w:r>
      <w:r>
        <w:rPr>
          <w:rFonts w:ascii="宋体" w:hAnsi="宋体"/>
          <w:bCs/>
          <w:color w:val="000000"/>
          <w:sz w:val="24"/>
        </w:rPr>
      </w:r>
      <w:r/>
    </w:p>
    <w:p>
      <w:pPr>
        <w:pStyle w:val="706"/>
        <w:jc w:val="right"/>
        <w:spacing w:line="500" w:lineRule="exact"/>
        <w:rPr>
          <w:rFonts w:ascii="宋体" w:hAnsi="宋体"/>
          <w:bCs/>
          <w:color w:val="000000"/>
          <w:sz w:val="24"/>
        </w:rPr>
      </w:pPr>
      <w:r>
        <w:rPr>
          <w:rFonts w:hint="eastAsia" w:ascii="宋体" w:hAnsi="宋体"/>
          <w:bCs/>
          <w:color w:val="000000"/>
          <w:sz w:val="24"/>
        </w:rPr>
        <w:t xml:space="preserve">                                      授权代表签字：</w:t>
      </w:r>
      <w:r>
        <w:rPr>
          <w:rFonts w:ascii="宋体" w:hAnsi="宋体"/>
          <w:bCs/>
          <w:color w:val="000000"/>
          <w:sz w:val="24"/>
        </w:rPr>
      </w:r>
      <w:r/>
    </w:p>
    <w:p>
      <w:pPr>
        <w:pStyle w:val="706"/>
        <w:jc w:val="right"/>
        <w:spacing w:line="50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rPr>
          <w:rFonts w:ascii="宋体" w:hAnsi="宋体"/>
          <w:bCs/>
          <w:color w:val="000000"/>
          <w:sz w:val="24"/>
        </w:rPr>
      </w:r>
      <w:r/>
    </w:p>
    <w:p>
      <w:pPr>
        <w:pStyle w:val="720"/>
        <w:jc w:val="center"/>
        <w:spacing w:before="120" w:after="120" w:line="440" w:lineRule="exact"/>
        <w:rPr>
          <w:rFonts w:ascii="黑体" w:hAnsi="黑体" w:eastAsia="黑体" w:cs="黑体"/>
          <w:b/>
          <w:color w:val="000000"/>
          <w:sz w:val="36"/>
          <w:szCs w:val="36"/>
        </w:rPr>
      </w:pPr>
      <w:r>
        <w:rPr>
          <w:rFonts w:ascii="黑体" w:hAnsi="黑体" w:eastAsia="黑体" w:cs="黑体"/>
          <w:b/>
          <w:color w:val="000000"/>
          <w:sz w:val="36"/>
          <w:szCs w:val="36"/>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shd w:val="nil"/>
        <w:rPr>
          <w:color w:val="000000"/>
        </w:rPr>
      </w:pPr>
      <w:r>
        <w:rPr>
          <w:color w:val="000000"/>
        </w:rPr>
        <w:br w:type="page" w:clear="all"/>
      </w:r>
      <w:r>
        <w:rPr>
          <w:color w:val="000000"/>
        </w:rP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15"/>
        <w:ind w:firstLine="0"/>
        <w:rPr>
          <w:color w:val="000000"/>
        </w:rPr>
      </w:pPr>
      <w:r>
        <w:rPr>
          <w:color w:val="000000"/>
        </w:rPr>
      </w:r>
      <w:r/>
    </w:p>
    <w:p>
      <w:pPr>
        <w:pStyle w:val="706"/>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706"/>
        <w:jc w:val="center"/>
        <w:rPr>
          <w:rFonts w:ascii="黑体" w:hAnsi="黑体" w:eastAsia="黑体" w:cs="黑体"/>
          <w:b/>
          <w:color w:val="000000"/>
          <w:sz w:val="36"/>
          <w:szCs w:val="36"/>
        </w:rPr>
      </w:pPr>
      <w:r>
        <w:rPr>
          <w:rFonts w:hint="eastAsia" w:ascii="黑体" w:hAnsi="黑体" w:eastAsia="黑体" w:cs="黑体"/>
          <w:b/>
          <w:color w:val="000000"/>
          <w:sz w:val="36"/>
          <w:szCs w:val="36"/>
        </w:rPr>
        <w:t xml:space="preserve">（五）参加政府采购活动前 3 年内在经营活动中没有重大违法记录的书面声明</w:t>
      </w:r>
      <w:r>
        <w:rPr>
          <w:rFonts w:ascii="黑体" w:hAnsi="黑体" w:eastAsia="黑体" w:cs="黑体"/>
          <w:b/>
          <w:color w:val="000000"/>
          <w:sz w:val="36"/>
          <w:szCs w:val="36"/>
        </w:rPr>
      </w:r>
      <w:r/>
    </w:p>
    <w:p>
      <w:pPr>
        <w:pStyle w:val="706"/>
        <w:spacing w:line="460" w:lineRule="exact"/>
        <w:rPr>
          <w:rFonts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rPr>
          <w:rFonts w:ascii="宋体" w:hAnsi="宋体"/>
          <w:b/>
          <w:bCs/>
          <w:color w:val="000000"/>
          <w:sz w:val="44"/>
          <w:szCs w:val="44"/>
        </w:rPr>
      </w:r>
      <w:r/>
    </w:p>
    <w:p>
      <w:pPr>
        <w:pStyle w:val="706"/>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rPr>
          <w:rFonts w:ascii="宋体" w:hAnsi="宋体"/>
          <w:b/>
          <w:bCs/>
          <w:color w:val="000000"/>
          <w:sz w:val="44"/>
          <w:szCs w:val="44"/>
        </w:rPr>
      </w:r>
      <w:r/>
    </w:p>
    <w:p>
      <w:pPr>
        <w:pStyle w:val="706"/>
        <w:ind w:firstLine="420"/>
        <w:spacing w:line="460" w:lineRule="exact"/>
        <w:rPr>
          <w:rFonts w:ascii="宋体" w:hAnsi="宋体"/>
          <w:bCs/>
          <w:color w:val="000000"/>
          <w:sz w:val="24"/>
        </w:rPr>
      </w:pPr>
      <w:r>
        <w:rPr>
          <w:rFonts w:hint="eastAsia" w:ascii="宋体" w:hAnsi="宋体"/>
          <w:bCs/>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sz w:val="24"/>
        </w:rPr>
      </w:r>
      <w:r/>
    </w:p>
    <w:p>
      <w:pPr>
        <w:pStyle w:val="706"/>
        <w:spacing w:line="460" w:lineRule="exact"/>
        <w:rPr>
          <w:rFonts w:ascii="宋体" w:hAnsi="宋体"/>
          <w:bCs/>
          <w:color w:val="000000"/>
          <w:sz w:val="24"/>
        </w:rPr>
      </w:pPr>
      <w:r>
        <w:rPr>
          <w:rFonts w:ascii="宋体" w:hAnsi="宋体"/>
          <w:bCs/>
          <w:color w:val="000000"/>
          <w:sz w:val="24"/>
        </w:rPr>
      </w:r>
      <w:r/>
    </w:p>
    <w:p>
      <w:pPr>
        <w:pStyle w:val="706"/>
        <w:spacing w:line="460" w:lineRule="exact"/>
        <w:rPr>
          <w:rFonts w:ascii="宋体" w:hAnsi="宋体"/>
          <w:bCs/>
          <w:color w:val="000000"/>
          <w:sz w:val="24"/>
        </w:rPr>
      </w:pPr>
      <w:r>
        <w:rPr>
          <w:rFonts w:hint="eastAsia" w:ascii="宋体" w:hAnsi="宋体"/>
          <w:bCs/>
          <w:color w:val="000000"/>
          <w:sz w:val="24"/>
        </w:rPr>
        <w:t xml:space="preserve">                                      投标人名称（公章）：</w:t>
      </w:r>
      <w:r>
        <w:rPr>
          <w:rFonts w:ascii="宋体" w:hAnsi="宋体"/>
          <w:bCs/>
          <w:color w:val="000000"/>
          <w:sz w:val="24"/>
        </w:rPr>
      </w:r>
      <w:r/>
    </w:p>
    <w:p>
      <w:pPr>
        <w:pStyle w:val="706"/>
        <w:spacing w:line="460" w:lineRule="exact"/>
        <w:rPr>
          <w:rFonts w:ascii="宋体" w:hAnsi="宋体"/>
          <w:bCs/>
          <w:color w:val="000000"/>
          <w:sz w:val="24"/>
        </w:rPr>
      </w:pPr>
      <w:r>
        <w:rPr>
          <w:rFonts w:hint="eastAsia" w:ascii="宋体" w:hAnsi="宋体"/>
          <w:bCs/>
          <w:color w:val="000000"/>
          <w:sz w:val="24"/>
        </w:rPr>
        <w:t xml:space="preserve">                                      授权代表签字：</w:t>
      </w:r>
      <w:r>
        <w:rPr>
          <w:rFonts w:ascii="宋体" w:hAnsi="宋体"/>
          <w:bCs/>
          <w:color w:val="000000"/>
          <w:sz w:val="24"/>
        </w:rPr>
      </w:r>
      <w:r/>
    </w:p>
    <w:p>
      <w:pPr>
        <w:pStyle w:val="706"/>
        <w:spacing w:line="46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rPr>
          <w:rFonts w:ascii="宋体" w:hAnsi="宋体"/>
          <w:bCs/>
          <w:color w:val="000000"/>
          <w:sz w:val="24"/>
        </w:rPr>
      </w:r>
      <w:r/>
    </w:p>
    <w:p>
      <w:pPr>
        <w:pStyle w:val="706"/>
        <w:spacing w:line="460" w:lineRule="exact"/>
        <w:rPr>
          <w:rFonts w:ascii="宋体" w:hAnsi="宋体"/>
          <w:bCs/>
          <w:color w:val="000000"/>
          <w:sz w:val="24"/>
        </w:rPr>
      </w:pPr>
      <w:r>
        <w:rPr>
          <w:rFonts w:ascii="宋体" w:hAnsi="宋体"/>
          <w:bCs/>
          <w:color w:val="000000"/>
          <w:sz w:val="24"/>
        </w:rPr>
      </w:r>
      <w:r/>
    </w:p>
    <w:p>
      <w:pPr>
        <w:pStyle w:val="706"/>
        <w:spacing w:line="460" w:lineRule="exact"/>
        <w:rPr>
          <w:rFonts w:ascii="宋体" w:hAnsi="宋体"/>
          <w:bCs/>
          <w:color w:val="000000"/>
          <w:sz w:val="24"/>
        </w:rPr>
      </w:pPr>
      <w:r>
        <w:rPr>
          <w:rFonts w:ascii="宋体" w:hAnsi="宋体"/>
          <w:bCs/>
          <w:color w:val="000000"/>
          <w:sz w:val="24"/>
        </w:rPr>
      </w:r>
      <w:r/>
    </w:p>
    <w:p>
      <w:pPr>
        <w:pStyle w:val="706"/>
        <w:spacing w:line="460" w:lineRule="exact"/>
        <w:rPr>
          <w:rFonts w:ascii="宋体" w:hAnsi="宋体"/>
          <w:bCs/>
          <w:color w:val="000000"/>
          <w:sz w:val="24"/>
        </w:rPr>
      </w:pPr>
      <w:r>
        <w:rPr>
          <w:rFonts w:ascii="宋体" w:hAnsi="宋体"/>
          <w:bCs/>
          <w:color w:val="000000"/>
          <w:sz w:val="24"/>
        </w:rPr>
      </w:r>
      <w:r/>
    </w:p>
    <w:p>
      <w:pPr>
        <w:pStyle w:val="706"/>
        <w:spacing w:line="460" w:lineRule="exact"/>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pStyle w:val="717"/>
        <w:rPr>
          <w:rFonts w:ascii="宋体" w:hAnsi="宋体"/>
          <w:bCs/>
          <w:color w:val="000000"/>
          <w:sz w:val="24"/>
        </w:rPr>
      </w:pPr>
      <w:r>
        <w:rPr>
          <w:rFonts w:ascii="宋体" w:hAnsi="宋体"/>
          <w:bCs/>
          <w:color w:val="000000"/>
          <w:sz w:val="24"/>
        </w:rPr>
      </w:r>
      <w:r/>
    </w:p>
    <w:p>
      <w:pPr>
        <w:shd w:val="nil"/>
        <w:rPr>
          <w:rFonts w:ascii="宋体" w:hAnsi="宋体"/>
          <w:color w:val="000000"/>
          <w:sz w:val="24"/>
          <w:szCs w:val="24"/>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r>
    </w:p>
    <w:p>
      <w:pPr>
        <w:pStyle w:val="706"/>
        <w:ind w:firstLine="472"/>
        <w:jc w:val="left"/>
        <w:spacing w:line="480" w:lineRule="exact"/>
        <w:widowControl/>
        <w:tabs>
          <w:tab w:val="left" w:pos="540" w:leader="none"/>
        </w:tabs>
        <w:rPr>
          <w:rFonts w:hint="eastAsia" w:ascii="黑体" w:hAnsi="黑体" w:eastAsia="黑体" w:cs="黑体"/>
          <w:b/>
          <w:bCs/>
          <w:color w:val="000000"/>
          <w:sz w:val="36"/>
          <w:szCs w:val="36"/>
          <w:highlight w:val="none"/>
        </w:rPr>
      </w:pPr>
      <w:r/>
      <w:bookmarkEnd w:id="208"/>
      <w:r/>
      <w:bookmarkEnd w:id="209"/>
      <w:r/>
      <w:bookmarkEnd w:id="210"/>
      <w:r/>
      <w:bookmarkStart w:id="213" w:name="_Toc120614284"/>
      <w:r>
        <w:rPr>
          <w:rFonts w:hint="eastAsia" w:ascii="黑体" w:hAnsi="黑体" w:eastAsia="黑体" w:cs="黑体"/>
          <w:b/>
          <w:color w:val="000000"/>
          <w:sz w:val="36"/>
          <w:szCs w:val="36"/>
        </w:rPr>
        <w:t xml:space="preserve">（六）投标人2021年1月1日起未受过各级环保部门（生态环境部门）或市场监督管理局通报批评、处分、行政处罚和限期整改，且在生态环境部信用平台上无不良诚信记录截图。</w:t>
      </w:r>
      <w:r>
        <w:rPr>
          <w:rFonts w:ascii="宋体" w:hAnsi="宋体"/>
          <w:bCs/>
          <w:color w:val="000000"/>
          <w:sz w:val="24"/>
        </w:rPr>
      </w:r>
      <w:r/>
    </w:p>
    <w:p>
      <w:pPr>
        <w:pStyle w:val="706"/>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706"/>
        <w:rPr>
          <w:rFonts w:ascii="黑体" w:hAnsi="黑体" w:eastAsia="黑体" w:cs="黑体"/>
          <w:b/>
          <w:color w:val="000000"/>
          <w:sz w:val="36"/>
          <w:szCs w:val="36"/>
        </w:rPr>
      </w:pPr>
      <w:r>
        <w:rPr>
          <w:rFonts w:hint="eastAsia" w:ascii="黑体" w:hAnsi="黑体" w:eastAsia="黑体" w:cs="黑体"/>
          <w:b/>
          <w:color w:val="000000"/>
          <w:sz w:val="36"/>
          <w:szCs w:val="36"/>
        </w:rPr>
        <w:br w:type="page" w:clear="all"/>
      </w:r>
      <w:r>
        <w:rPr>
          <w:rFonts w:ascii="黑体" w:hAnsi="黑体" w:eastAsia="黑体" w:cs="黑体"/>
          <w:b/>
          <w:color w:val="000000"/>
          <w:sz w:val="36"/>
          <w:szCs w:val="36"/>
        </w:rPr>
      </w:r>
      <w:r/>
    </w:p>
    <w:p>
      <w:pPr>
        <w:pStyle w:val="706"/>
        <w:jc w:val="center"/>
        <w:rPr>
          <w:rFonts w:ascii="黑体" w:hAnsi="黑体" w:eastAsia="黑体" w:cs="黑体"/>
          <w:b/>
          <w:color w:val="000000"/>
          <w:sz w:val="36"/>
          <w:szCs w:val="36"/>
        </w:rPr>
      </w:pPr>
      <w:r>
        <w:rPr>
          <w:rFonts w:hint="eastAsia" w:ascii="黑体" w:hAnsi="黑体" w:eastAsia="黑体" w:cs="黑体"/>
          <w:b/>
          <w:color w:val="000000"/>
          <w:sz w:val="36"/>
          <w:szCs w:val="36"/>
        </w:rPr>
        <w:t xml:space="preserve">（七）法定代表人身份证明书</w:t>
      </w:r>
      <w:r>
        <w:rPr>
          <w:rFonts w:ascii="黑体" w:hAnsi="黑体" w:eastAsia="黑体" w:cs="黑体"/>
          <w:b/>
          <w:color w:val="000000"/>
          <w:sz w:val="36"/>
          <w:szCs w:val="36"/>
        </w:rPr>
      </w:r>
      <w:r/>
    </w:p>
    <w:p>
      <w:pPr>
        <w:pStyle w:val="720"/>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单位名称：</w:t>
      </w:r>
      <w:r>
        <w:rPr>
          <w:rFonts w:hint="eastAsia" w:hAnsi="宋体" w:cs="Angsana New"/>
          <w:color w:val="000000"/>
          <w:u w:val="single"/>
          <w:lang w:bidi="th-TH"/>
        </w:rPr>
        <w:t xml:space="preserve">                                  </w:t>
      </w:r>
      <w:r>
        <w:rPr>
          <w:rFonts w:hAnsi="宋体" w:cs="Angsana New"/>
          <w:color w:val="000000"/>
          <w:u w:val="single"/>
          <w:lang w:bidi="th-TH"/>
        </w:rPr>
      </w:r>
      <w:r/>
    </w:p>
    <w:p>
      <w:pPr>
        <w:pStyle w:val="720"/>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单位性质：</w:t>
      </w:r>
      <w:r>
        <w:rPr>
          <w:rFonts w:hint="eastAsia" w:hAnsi="宋体" w:cs="Angsana New"/>
          <w:color w:val="000000"/>
          <w:u w:val="single"/>
          <w:lang w:bidi="th-TH"/>
        </w:rPr>
        <w:t xml:space="preserve">                                 </w:t>
      </w:r>
      <w:r>
        <w:rPr>
          <w:rFonts w:hAnsi="宋体" w:cs="Angsana New"/>
          <w:color w:val="000000"/>
          <w:u w:val="single"/>
          <w:lang w:bidi="th-TH"/>
        </w:rPr>
      </w:r>
      <w:r/>
    </w:p>
    <w:p>
      <w:pPr>
        <w:pStyle w:val="720"/>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地址：</w:t>
      </w:r>
      <w:r>
        <w:rPr>
          <w:rFonts w:hint="eastAsia" w:hAnsi="宋体" w:cs="Angsana New"/>
          <w:color w:val="000000"/>
          <w:u w:val="single"/>
          <w:lang w:bidi="th-TH"/>
        </w:rPr>
        <w:t xml:space="preserve">                                     </w:t>
      </w:r>
      <w:r>
        <w:rPr>
          <w:rFonts w:hAnsi="宋体" w:cs="Angsana New"/>
          <w:color w:val="000000"/>
          <w:u w:val="single"/>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成立时间：</w:t>
      </w:r>
      <w:r>
        <w:rPr>
          <w:rFonts w:hint="eastAsia" w:hAnsi="宋体" w:cs="Angsana New"/>
          <w:color w:val="000000"/>
          <w:u w:val="single"/>
          <w:lang w:bidi="th-TH"/>
        </w:rPr>
        <w:t xml:space="preserve">       年    月      日</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经营期限：</w:t>
      </w:r>
      <w:r>
        <w:rPr>
          <w:rFonts w:hint="eastAsia" w:hAnsi="宋体" w:cs="Angsana New"/>
          <w:color w:val="000000"/>
          <w:u w:val="single"/>
          <w:lang w:bidi="th-TH"/>
        </w:rPr>
        <w:t xml:space="preserve">                                  </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姓名： </w:t>
      </w:r>
      <w:r>
        <w:rPr>
          <w:rFonts w:hint="eastAsia" w:hAnsi="宋体" w:cs="Angsana New"/>
          <w:color w:val="000000"/>
          <w:u w:val="single"/>
          <w:lang w:bidi="th-TH"/>
        </w:rPr>
        <w:t xml:space="preserve">      </w:t>
      </w:r>
      <w:r>
        <w:rPr>
          <w:rFonts w:hint="eastAsia" w:hAnsi="宋体" w:cs="Angsana New"/>
          <w:color w:val="000000"/>
          <w:lang w:bidi="th-TH"/>
        </w:rPr>
        <w:t xml:space="preserve">性别：</w:t>
      </w:r>
      <w:r>
        <w:rPr>
          <w:rFonts w:hint="eastAsia" w:hAnsi="宋体" w:cs="Angsana New"/>
          <w:color w:val="000000"/>
          <w:u w:val="single"/>
          <w:lang w:bidi="th-TH"/>
        </w:rPr>
        <w:t xml:space="preserve">      </w:t>
      </w:r>
      <w:r>
        <w:rPr>
          <w:rFonts w:hint="eastAsia" w:hAnsi="宋体" w:cs="Angsana New"/>
          <w:color w:val="000000"/>
          <w:lang w:bidi="th-TH"/>
        </w:rPr>
        <w:t xml:space="preserve"> 年龄： </w:t>
      </w:r>
      <w:r>
        <w:rPr>
          <w:rFonts w:hint="eastAsia" w:hAnsi="宋体" w:cs="Angsana New"/>
          <w:color w:val="000000"/>
          <w:u w:val="single"/>
          <w:lang w:bidi="th-TH"/>
        </w:rPr>
        <w:t xml:space="preserve">      </w:t>
      </w:r>
      <w:r>
        <w:rPr>
          <w:rFonts w:hint="eastAsia" w:hAnsi="宋体" w:cs="Angsana New"/>
          <w:color w:val="000000"/>
          <w:lang w:bidi="th-TH"/>
        </w:rPr>
        <w:t xml:space="preserve">职务：</w:t>
      </w:r>
      <w:r>
        <w:rPr>
          <w:rFonts w:hint="eastAsia" w:hAnsi="宋体" w:cs="Angsana New"/>
          <w:color w:val="000000"/>
          <w:u w:val="single"/>
          <w:lang w:bidi="th-TH"/>
        </w:rPr>
        <w:t xml:space="preserve">      </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系</w:t>
      </w:r>
      <w:r>
        <w:rPr>
          <w:rFonts w:hint="eastAsia" w:hAnsi="宋体" w:cs="Angsana New"/>
          <w:color w:val="000000"/>
          <w:u w:val="single"/>
          <w:lang w:bidi="th-TH"/>
        </w:rPr>
        <w:t xml:space="preserve">（投标人）</w:t>
      </w:r>
      <w:r>
        <w:rPr>
          <w:rFonts w:hint="eastAsia" w:hAnsi="宋体" w:cs="Angsana New"/>
          <w:color w:val="000000"/>
          <w:lang w:bidi="th-TH"/>
        </w:rPr>
        <w:t xml:space="preserve">的法定代表人。</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特此证明。</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2457450" cy="155638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2457450" cy="1556385"/>
                        </a:xfrm>
                        <a:prstGeom prst="rect">
                          <a:avLst/>
                        </a:prstGeom>
                        <a:solidFill>
                          <a:srgbClr val="FFFFFF"/>
                        </a:solidFill>
                        <a:ln>
                          <a:solidFill>
                            <a:srgbClr val="000000"/>
                          </a:solidFill>
                        </a:ln>
                      </wps:spPr>
                      <wps:txbx>
                        <w:txbxContent>
                          <w:p>
                            <w:pPr>
                              <w:pStyle w:val="706"/>
                              <w:jc w:val="center"/>
                              <w:rPr>
                                <w:rFonts w:ascii="宋体" w:hAnsi="宋体"/>
                                <w:sz w:val="24"/>
                              </w:rPr>
                            </w:pPr>
                            <w:r>
                              <w:rPr>
                                <w:rFonts w:ascii="宋体" w:hAnsi="宋体"/>
                                <w:sz w:val="24"/>
                              </w:rPr>
                            </w:r>
                            <w:r/>
                          </w:p>
                          <w:p>
                            <w:pPr>
                              <w:pStyle w:val="706"/>
                              <w:jc w:val="center"/>
                              <w:rPr>
                                <w:rFonts w:ascii="宋体" w:hAnsi="宋体"/>
                                <w:sz w:val="24"/>
                              </w:rPr>
                            </w:pPr>
                            <w:r>
                              <w:rPr>
                                <w:rFonts w:hint="eastAsia" w:ascii="宋体" w:hAnsi="宋体"/>
                                <w:sz w:val="24"/>
                              </w:rPr>
                              <w:t xml:space="preserve">法定代表人身份证复印于此</w:t>
                            </w:r>
                            <w:r>
                              <w:rPr>
                                <w:rFonts w:ascii="宋体" w:hAnsi="宋体"/>
                                <w:sz w:val="24"/>
                              </w:rPr>
                            </w:r>
                            <w:r/>
                          </w:p>
                          <w:p>
                            <w:pPr>
                              <w:pStyle w:val="706"/>
                            </w:pPr>
                            <w:r/>
                            <w:r/>
                          </w:p>
                        </w:txbxContent>
                      </wps:txbx>
                      <wps:bodyPr wrap="square" upright="1"/>
                    </wps:wsp>
                  </a:graphicData>
                </a:graphic>
              </wp:anchor>
            </w:drawing>
          </mc:Choice>
          <mc:Fallback>
            <w:pict>
              <v:shape id="shape 9" o:spid="_x0000_s9" o:spt="1" type="#_x0000_t1" style="position:absolute;z-index:251658241;o:allowoverlap:true;o:allowincell:true;mso-position-horizontal-relative:text;margin-left:1.5pt;mso-position-horizontal:absolute;mso-position-vertical-relative:text;margin-top:8.9pt;mso-position-vertical:absolute;width:193.5pt;height:122.5pt;mso-wrap-distance-left:9.0pt;mso-wrap-distance-top:0.0pt;mso-wrap-distance-right:9.0pt;mso-wrap-distance-bottom:0.0pt;visibility:visible;" fillcolor="#FFFFFF" strokecolor="#000000">
                <v:textbox inset="0,0,0,0">
                  <w:txbxContent>
                    <w:p>
                      <w:pPr>
                        <w:pStyle w:val="706"/>
                        <w:jc w:val="center"/>
                        <w:rPr>
                          <w:rFonts w:ascii="宋体" w:hAnsi="宋体"/>
                          <w:sz w:val="24"/>
                        </w:rPr>
                      </w:pPr>
                      <w:r>
                        <w:rPr>
                          <w:rFonts w:ascii="宋体" w:hAnsi="宋体"/>
                          <w:sz w:val="24"/>
                        </w:rPr>
                      </w:r>
                      <w:r/>
                    </w:p>
                    <w:p>
                      <w:pPr>
                        <w:pStyle w:val="706"/>
                        <w:jc w:val="center"/>
                        <w:rPr>
                          <w:rFonts w:ascii="宋体" w:hAnsi="宋体"/>
                          <w:sz w:val="24"/>
                        </w:rPr>
                      </w:pPr>
                      <w:r>
                        <w:rPr>
                          <w:rFonts w:hint="eastAsia" w:ascii="宋体" w:hAnsi="宋体"/>
                          <w:sz w:val="24"/>
                        </w:rPr>
                        <w:t xml:space="preserve">法定代表人身份证复印于此</w:t>
                      </w:r>
                      <w:r>
                        <w:rPr>
                          <w:rFonts w:ascii="宋体" w:hAnsi="宋体"/>
                          <w:sz w:val="24"/>
                        </w:rPr>
                      </w:r>
                      <w:r/>
                    </w:p>
                    <w:p>
                      <w:pPr>
                        <w:pStyle w:val="706"/>
                      </w:pPr>
                      <w:r/>
                      <w:r/>
                    </w:p>
                  </w:txbxContent>
                </v:textbox>
              </v:shape>
            </w:pict>
          </mc:Fallback>
        </mc:AlternateContent>
      </w:r>
      <w:r>
        <w:rPr>
          <w:rFonts w:hAnsi="宋体" w:cs="Angsana New"/>
          <w:color w:val="000000"/>
          <w:lang w:bidi="th-TH"/>
        </w:rPr>
      </w:r>
      <w:r/>
    </w:p>
    <w:p>
      <w:pPr>
        <w:pStyle w:val="720"/>
        <w:ind w:firstLine="4819"/>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投标人（盖章）：</w:t>
      </w:r>
      <w:r>
        <w:rPr>
          <w:rFonts w:hint="eastAsia" w:hAnsi="宋体" w:cs="Angsana New"/>
          <w:color w:val="000000"/>
          <w:u w:val="single"/>
          <w:lang w:bidi="th-TH"/>
        </w:rPr>
        <w:t xml:space="preserve">             </w:t>
      </w:r>
      <w:r>
        <w:rPr>
          <w:rFonts w:hAnsi="宋体" w:cs="Angsana New"/>
          <w:color w:val="000000"/>
          <w:u w:val="single"/>
          <w:lang w:bidi="th-TH"/>
        </w:rPr>
      </w:r>
      <w:r/>
    </w:p>
    <w:p>
      <w:pPr>
        <w:pStyle w:val="720"/>
        <w:ind w:firstLine="4819"/>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日期：</w:t>
      </w:r>
      <w:r>
        <w:rPr>
          <w:rFonts w:hint="eastAsia" w:hAnsi="宋体" w:cs="Angsana New"/>
          <w:color w:val="000000"/>
          <w:u w:val="single"/>
          <w:lang w:bidi="th-TH"/>
        </w:rPr>
        <w:t xml:space="preserve">   年  月  日</w:t>
      </w:r>
      <w:r>
        <w:rPr>
          <w:rFonts w:hAnsi="宋体" w:cs="Angsana New"/>
          <w:color w:val="000000"/>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ind w:firstLine="5508"/>
        <w:jc w:val="left"/>
        <w:spacing w:before="120" w:after="120" w:line="460" w:lineRule="exact"/>
        <w:rPr>
          <w:rFonts w:hAnsi="宋体" w:cs="Angsana New"/>
          <w:color w:val="000000"/>
          <w:sz w:val="24"/>
          <w:szCs w:val="24"/>
          <w:u w:val="single"/>
          <w:lang w:bidi="th-TH"/>
        </w:rPr>
      </w:pPr>
      <w:r>
        <w:rPr>
          <w:rFonts w:hAnsi="宋体" w:cs="Angsana New"/>
          <w:color w:val="000000"/>
          <w:sz w:val="24"/>
          <w:szCs w:val="24"/>
          <w:u w:val="single"/>
          <w:lang w:bidi="th-TH"/>
        </w:rPr>
      </w:r>
      <w:r/>
    </w:p>
    <w:p>
      <w:pPr>
        <w:pStyle w:val="720"/>
        <w:jc w:val="center"/>
        <w:spacing w:before="120" w:after="120" w:line="460" w:lineRule="exact"/>
        <w:rPr>
          <w:rFonts w:hAnsi="宋体"/>
          <w:b/>
          <w:color w:val="000000"/>
          <w:szCs w:val="28"/>
        </w:rPr>
      </w:pPr>
      <w:r>
        <w:rPr>
          <w:rFonts w:hAnsi="宋体"/>
          <w:b/>
          <w:color w:val="000000"/>
          <w:szCs w:val="28"/>
        </w:rPr>
      </w:r>
      <w:r/>
    </w:p>
    <w:p>
      <w:pPr>
        <w:pStyle w:val="720"/>
        <w:jc w:val="center"/>
        <w:spacing w:before="120" w:after="120" w:line="460" w:lineRule="exact"/>
        <w:rPr>
          <w:rFonts w:hAnsi="宋体"/>
          <w:b/>
          <w:color w:val="000000"/>
          <w:sz w:val="28"/>
          <w:szCs w:val="28"/>
        </w:rPr>
      </w:pPr>
      <w:r>
        <w:rPr>
          <w:rFonts w:hint="eastAsia" w:hAnsi="宋体"/>
          <w:b/>
          <w:color w:val="000000"/>
          <w:sz w:val="28"/>
          <w:szCs w:val="28"/>
        </w:rPr>
        <w:t xml:space="preserve">投标人的法定代表人授权委托书</w:t>
      </w:r>
      <w:r>
        <w:rPr>
          <w:rFonts w:hAnsi="宋体"/>
          <w:b/>
          <w:color w:val="000000"/>
          <w:sz w:val="28"/>
          <w:szCs w:val="28"/>
        </w:rPr>
      </w:r>
      <w:r/>
    </w:p>
    <w:p>
      <w:pPr>
        <w:pStyle w:val="720"/>
        <w:ind w:firstLine="420"/>
        <w:jc w:val="left"/>
        <w:spacing w:before="120" w:after="120" w:line="460" w:lineRule="exact"/>
        <w:rPr>
          <w:rFonts w:hAnsi="宋体" w:cs="Angsana New"/>
          <w:color w:val="000000"/>
          <w:lang w:bidi="th-TH"/>
        </w:rPr>
      </w:pPr>
      <w:r>
        <w:rPr>
          <w:rFonts w:hint="eastAsia" w:hAnsi="宋体" w:cs="Angsana New"/>
          <w:color w:val="000000"/>
          <w:lang w:bidi="th-TH"/>
        </w:rPr>
        <w:t xml:space="preserve">本授权委托书声明：我</w:t>
      </w:r>
      <w:r>
        <w:rPr>
          <w:rFonts w:hint="eastAsia" w:hAnsi="宋体" w:cs="Angsana New"/>
          <w:color w:val="000000"/>
          <w:u w:val="single"/>
          <w:lang w:bidi="th-TH"/>
        </w:rPr>
        <w:t xml:space="preserve">（姓名）</w:t>
      </w:r>
      <w:r>
        <w:rPr>
          <w:rFonts w:hint="eastAsia" w:hAnsi="宋体" w:cs="Angsana New"/>
          <w:color w:val="000000"/>
          <w:lang w:bidi="th-TH"/>
        </w:rPr>
        <w:t xml:space="preserve">系</w:t>
      </w:r>
      <w:r>
        <w:rPr>
          <w:rFonts w:hint="eastAsia" w:hAnsi="宋体" w:cs="Angsana New"/>
          <w:color w:val="000000"/>
          <w:u w:val="single"/>
          <w:lang w:bidi="th-TH"/>
        </w:rPr>
        <w:t xml:space="preserve">（投标人名称）</w:t>
      </w:r>
      <w:r>
        <w:rPr>
          <w:rFonts w:hint="eastAsia" w:hAnsi="宋体" w:cs="Angsana New"/>
          <w:color w:val="000000"/>
          <w:lang w:bidi="th-TH"/>
        </w:rPr>
        <w:t xml:space="preserve">的法定代表人，现授权委托</w:t>
      </w:r>
      <w:r>
        <w:rPr>
          <w:rFonts w:hint="eastAsia" w:hAnsi="宋体" w:cs="Angsana New"/>
          <w:color w:val="000000"/>
          <w:u w:val="single"/>
          <w:lang w:bidi="th-TH"/>
        </w:rPr>
        <w:t xml:space="preserve">（单位名称）</w:t>
      </w:r>
      <w:r>
        <w:rPr>
          <w:rFonts w:hint="eastAsia" w:hAnsi="宋体" w:cs="Angsana New"/>
          <w:color w:val="000000"/>
          <w:lang w:bidi="th-TH"/>
        </w:rPr>
        <w:t xml:space="preserve">的</w:t>
      </w:r>
      <w:r>
        <w:rPr>
          <w:rFonts w:hint="eastAsia" w:hAnsi="宋体" w:cs="Angsana New"/>
          <w:color w:val="000000"/>
          <w:u w:val="single"/>
          <w:lang w:bidi="th-TH"/>
        </w:rPr>
        <w:t xml:space="preserve">（姓名）</w:t>
      </w:r>
      <w:r>
        <w:rPr>
          <w:rFonts w:hint="eastAsia" w:hAnsi="宋体" w:cs="Angsana New"/>
          <w:color w:val="000000"/>
          <w:lang w:bidi="th-TH"/>
        </w:rPr>
        <w:t xml:space="preserve">为我公司的代理人，以本公司的名义参加（</w:t>
      </w:r>
      <w:r>
        <w:rPr>
          <w:rFonts w:hint="eastAsia" w:hAnsi="宋体" w:cs="Angsana New"/>
          <w:color w:val="000000"/>
          <w:u w:val="single"/>
          <w:lang w:bidi="th-TH"/>
        </w:rPr>
        <w:t xml:space="preserve">招标项目名称）</w:t>
      </w:r>
      <w:r>
        <w:rPr>
          <w:rFonts w:hint="eastAsia" w:hAnsi="宋体" w:cs="Angsana New"/>
          <w:color w:val="000000"/>
          <w:lang w:bidi="th-TH"/>
        </w:rPr>
        <w:t xml:space="preserve">的投标活动。代理人在开标、评标、合同谈判过程中所签署的一切文件和处理与之有关的一切事务，我均予以承认。</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代理人：                性别：           年龄：        </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单位：                  部门：           职务：</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代理人无转委托权。特此委托。</w: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706"/>
                              <w:jc w:val="center"/>
                              <w:rPr>
                                <w:rFonts w:ascii="宋体" w:hAnsi="宋体"/>
                                <w:sz w:val="24"/>
                              </w:rPr>
                            </w:pPr>
                            <w:r>
                              <w:rPr>
                                <w:rFonts w:ascii="宋体" w:hAnsi="宋体"/>
                                <w:sz w:val="24"/>
                              </w:rPr>
                            </w:r>
                            <w:r/>
                          </w:p>
                          <w:p>
                            <w:pPr>
                              <w:pStyle w:val="706"/>
                              <w:jc w:val="center"/>
                              <w:rPr>
                                <w:rFonts w:ascii="宋体" w:hAnsi="宋体"/>
                              </w:rPr>
                            </w:pPr>
                            <w:r>
                              <w:rPr>
                                <w:rFonts w:hint="eastAsia" w:ascii="宋体" w:hAnsi="宋体"/>
                              </w:rPr>
                              <w:t xml:space="preserve">法定代表人及授权委托人身份证复印于此</w:t>
                            </w:r>
                            <w:r>
                              <w:rPr>
                                <w:rFonts w:ascii="宋体" w:hAnsi="宋体"/>
                              </w:rPr>
                            </w:r>
                            <w:r/>
                          </w:p>
                          <w:p>
                            <w:pPr>
                              <w:pStyle w:val="706"/>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706"/>
                        <w:jc w:val="center"/>
                        <w:rPr>
                          <w:rFonts w:ascii="宋体" w:hAnsi="宋体"/>
                          <w:sz w:val="24"/>
                        </w:rPr>
                      </w:pPr>
                      <w:r>
                        <w:rPr>
                          <w:rFonts w:ascii="宋体" w:hAnsi="宋体"/>
                          <w:sz w:val="24"/>
                        </w:rPr>
                      </w:r>
                      <w:r/>
                    </w:p>
                    <w:p>
                      <w:pPr>
                        <w:pStyle w:val="706"/>
                        <w:jc w:val="center"/>
                        <w:rPr>
                          <w:rFonts w:ascii="宋体" w:hAnsi="宋体"/>
                        </w:rPr>
                      </w:pPr>
                      <w:r>
                        <w:rPr>
                          <w:rFonts w:hint="eastAsia" w:ascii="宋体" w:hAnsi="宋体"/>
                        </w:rPr>
                        <w:t xml:space="preserve">法定代表人及授权委托人身份证复印于此</w:t>
                      </w:r>
                      <w:r>
                        <w:rPr>
                          <w:rFonts w:ascii="宋体" w:hAnsi="宋体"/>
                        </w:rPr>
                      </w:r>
                      <w:r/>
                    </w:p>
                    <w:p>
                      <w:pPr>
                        <w:pStyle w:val="706"/>
                      </w:pPr>
                      <w:r/>
                      <w:r/>
                    </w:p>
                  </w:txbxContent>
                </v:textbox>
              </v:shape>
            </w:pict>
          </mc:Fallback>
        </mc:AlternateContent>
      </w: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Ansi="宋体" w:cs="Angsana New"/>
          <w:color w:val="000000"/>
          <w:lang w:bidi="th-TH"/>
        </w:rPr>
      </w:r>
      <w:r/>
    </w:p>
    <w:p>
      <w:pPr>
        <w:pStyle w:val="720"/>
        <w:jc w:val="left"/>
        <w:spacing w:before="120" w:after="120" w:line="460" w:lineRule="exact"/>
        <w:rPr>
          <w:rFonts w:hAnsi="宋体" w:cs="Angsana New"/>
          <w:color w:val="000000"/>
          <w:lang w:bidi="th-TH"/>
        </w:rPr>
      </w:pPr>
      <w:r>
        <w:rPr>
          <w:rFonts w:hAnsi="宋体" w:cs="Angsana New"/>
          <w:color w:val="000000"/>
          <w:lang w:bidi="th-TH"/>
        </w:rPr>
      </w:r>
      <w:r/>
    </w:p>
    <w:p>
      <w:pPr>
        <w:pStyle w:val="720"/>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投标人（盖章）：</w:t>
      </w:r>
      <w:r>
        <w:rPr>
          <w:rFonts w:hint="eastAsia" w:hAnsi="宋体" w:cs="Angsana New"/>
          <w:color w:val="000000"/>
          <w:u w:val="single"/>
          <w:lang w:bidi="th-TH"/>
        </w:rPr>
        <w:t xml:space="preserve">                 </w:t>
      </w:r>
      <w:r>
        <w:rPr>
          <w:rFonts w:hAnsi="宋体" w:cs="Angsana New"/>
          <w:color w:val="000000"/>
          <w:u w:val="single"/>
          <w:lang w:bidi="th-TH"/>
        </w:rPr>
      </w:r>
      <w:r/>
    </w:p>
    <w:p>
      <w:pPr>
        <w:pStyle w:val="720"/>
        <w:jc w:val="left"/>
        <w:spacing w:before="120" w:after="120" w:line="460" w:lineRule="exact"/>
        <w:rPr>
          <w:rFonts w:hAnsi="宋体" w:cs="Angsana New"/>
          <w:color w:val="000000"/>
          <w:lang w:bidi="th-TH"/>
        </w:rPr>
      </w:pPr>
      <w:r>
        <w:rPr>
          <w:rFonts w:hint="eastAsia" w:hAnsi="宋体" w:cs="Angsana New"/>
          <w:color w:val="000000"/>
          <w:lang w:bidi="th-TH"/>
        </w:rPr>
        <w:t xml:space="preserve">法定代表人（签字或盖章）：</w:t>
      </w:r>
      <w:r>
        <w:rPr>
          <w:rFonts w:hint="eastAsia" w:hAnsi="宋体" w:cs="Angsana New"/>
          <w:color w:val="000000"/>
          <w:u w:val="single"/>
          <w:lang w:bidi="th-TH"/>
        </w:rPr>
        <w:t xml:space="preserve">        </w:t>
      </w:r>
      <w:r>
        <w:rPr>
          <w:rFonts w:hAnsi="宋体" w:cs="Angsana New"/>
          <w:color w:val="000000"/>
          <w:lang w:bidi="th-TH"/>
        </w:rPr>
      </w:r>
      <w:r/>
    </w:p>
    <w:p>
      <w:pPr>
        <w:pStyle w:val="720"/>
        <w:jc w:val="left"/>
        <w:spacing w:before="120" w:after="120" w:line="460" w:lineRule="exact"/>
        <w:rPr>
          <w:rFonts w:hAnsi="宋体" w:cs="Angsana New"/>
          <w:color w:val="000000"/>
          <w:u w:val="single"/>
          <w:lang w:bidi="th-TH"/>
        </w:rPr>
      </w:pPr>
      <w:r>
        <w:rPr>
          <w:rFonts w:hint="eastAsia" w:hAnsi="宋体" w:cs="Angsana New"/>
          <w:color w:val="000000"/>
          <w:lang w:bidi="th-TH"/>
        </w:rPr>
        <w:t xml:space="preserve">日期：</w:t>
      </w:r>
      <w:r>
        <w:rPr>
          <w:rFonts w:hint="eastAsia" w:hAnsi="宋体" w:cs="Angsana New"/>
          <w:color w:val="000000"/>
          <w:u w:val="single"/>
          <w:lang w:bidi="th-TH"/>
        </w:rPr>
        <w:t xml:space="preserve">   年  月  日</w:t>
      </w:r>
      <w:r>
        <w:rPr>
          <w:rFonts w:hAnsi="宋体" w:cs="Angsana New"/>
          <w:color w:val="000000"/>
          <w:u w:val="single"/>
          <w:lang w:bidi="th-TH"/>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pStyle w:val="714"/>
        <w:ind w:left="1470" w:right="1470"/>
        <w:rPr>
          <w:rFonts w:ascii="黑体" w:eastAsia="黑体"/>
          <w:color w:val="000000"/>
          <w:sz w:val="32"/>
          <w:szCs w:val="32"/>
        </w:rPr>
      </w:pPr>
      <w:r>
        <w:rPr>
          <w:rFonts w:ascii="黑体" w:eastAsia="黑体"/>
          <w:color w:val="000000"/>
          <w:sz w:val="32"/>
          <w:szCs w:val="32"/>
        </w:rPr>
      </w:r>
      <w:r/>
    </w:p>
    <w:p>
      <w:pPr>
        <w:shd w:val="nil"/>
        <w:rPr>
          <w:rFonts w:ascii="黑体" w:hAnsi="黑体" w:eastAsia="黑体" w:cs="黑体"/>
          <w:b/>
          <w:bCs/>
          <w:color w:val="000000"/>
          <w:sz w:val="36"/>
          <w:szCs w:val="36"/>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r>
    </w:p>
    <w:p>
      <w:pPr>
        <w:pStyle w:val="706"/>
        <w:jc w:val="center"/>
        <w:spacing w:line="500" w:lineRule="exact"/>
        <w:widowControl/>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rPr>
        <w:t xml:space="preserve">（八）投标函</w:t>
      </w:r>
      <w:r>
        <w:rPr>
          <w:rFonts w:ascii="黑体" w:hAnsi="黑体" w:eastAsia="黑体" w:cs="黑体"/>
          <w:b/>
          <w:color w:val="000000"/>
          <w:sz w:val="36"/>
          <w:szCs w:val="36"/>
        </w:rPr>
      </w:r>
      <w:r/>
    </w:p>
    <w:p>
      <w:pPr>
        <w:pStyle w:val="735"/>
        <w:ind w:firstLine="420"/>
        <w:spacing w:before="0" w:after="0" w:line="420" w:lineRule="exact"/>
        <w:rPr>
          <w:rFonts w:ascii="宋体" w:hAnsi="宋体"/>
          <w:color w:val="000000"/>
          <w:sz w:val="21"/>
          <w:szCs w:val="21"/>
        </w:rPr>
      </w:pPr>
      <w:r>
        <w:rPr>
          <w:rFonts w:hint="eastAsia" w:ascii="宋体" w:hAnsi="宋体"/>
          <w:color w:val="000000"/>
          <w:sz w:val="21"/>
          <w:szCs w:val="21"/>
        </w:rPr>
        <w:t xml:space="preserve">致：盐城市大丰生态环境局</w:t>
      </w:r>
      <w:r>
        <w:rPr>
          <w:rFonts w:ascii="宋体" w:hAnsi="宋体"/>
          <w:color w:val="000000"/>
          <w:sz w:val="21"/>
          <w:szCs w:val="21"/>
        </w:rPr>
      </w:r>
      <w:r/>
    </w:p>
    <w:p>
      <w:pPr>
        <w:pStyle w:val="735"/>
        <w:ind w:firstLine="420"/>
        <w:spacing w:before="0" w:after="0" w:line="420" w:lineRule="exact"/>
        <w:rPr>
          <w:rFonts w:ascii="宋体" w:hAnsi="宋体"/>
          <w:color w:val="000000"/>
          <w:sz w:val="21"/>
          <w:szCs w:val="21"/>
        </w:rPr>
      </w:pPr>
      <w:r>
        <w:rPr>
          <w:rFonts w:hint="eastAsia" w:ascii="宋体" w:hAnsi="宋体"/>
          <w:color w:val="000000"/>
          <w:sz w:val="21"/>
          <w:szCs w:val="21"/>
        </w:rPr>
        <w:t xml:space="preserve">根据贵方的</w:t>
      </w:r>
      <w:r>
        <w:rPr>
          <w:rFonts w:hint="eastAsia" w:ascii="宋体" w:hAnsi="宋体"/>
          <w:b/>
          <w:color w:val="000000"/>
          <w:sz w:val="21"/>
          <w:szCs w:val="21"/>
          <w:u w:val="single"/>
        </w:rPr>
        <w:t xml:space="preserve">           </w:t>
      </w:r>
      <w:r>
        <w:rPr>
          <w:rFonts w:hint="eastAsia" w:ascii="宋体" w:hAnsi="宋体"/>
          <w:color w:val="000000"/>
          <w:sz w:val="21"/>
          <w:szCs w:val="21"/>
        </w:rPr>
        <w:t xml:space="preserve">号招标文件，正式授权下述签字人_________________(姓名)代表我方______________（投标人的名称），全权处理本次项目投标的有关事宜。</w:t>
      </w:r>
      <w:r>
        <w:rPr>
          <w:rFonts w:ascii="宋体" w:hAnsi="宋体"/>
          <w:color w:val="000000"/>
          <w:sz w:val="21"/>
          <w:szCs w:val="21"/>
        </w:rPr>
      </w:r>
      <w:r/>
    </w:p>
    <w:p>
      <w:pPr>
        <w:pStyle w:val="735"/>
        <w:ind w:firstLine="420"/>
        <w:spacing w:before="0" w:after="0" w:line="420" w:lineRule="exact"/>
        <w:rPr>
          <w:rFonts w:ascii="宋体" w:hAnsi="宋体"/>
          <w:color w:val="000000"/>
          <w:sz w:val="21"/>
          <w:szCs w:val="21"/>
        </w:rPr>
      </w:pPr>
      <w:r>
        <w:rPr>
          <w:rFonts w:hint="eastAsia" w:ascii="宋体" w:hAnsi="宋体"/>
          <w:color w:val="000000"/>
          <w:sz w:val="21"/>
          <w:szCs w:val="21"/>
        </w:rPr>
        <w:t xml:space="preserve">据此函，__________签字人兹宣布同意如下：</w:t>
      </w:r>
      <w:r>
        <w:rPr>
          <w:rFonts w:ascii="宋体" w:hAnsi="宋体"/>
          <w:color w:val="000000"/>
          <w:sz w:val="21"/>
          <w:szCs w:val="21"/>
        </w:rPr>
      </w:r>
      <w:r/>
    </w:p>
    <w:p>
      <w:pPr>
        <w:pStyle w:val="735"/>
        <w:spacing w:before="0" w:after="0" w:line="420" w:lineRule="exact"/>
        <w:rPr>
          <w:rFonts w:ascii="宋体" w:hAnsi="宋体"/>
          <w:color w:val="000000"/>
          <w:sz w:val="21"/>
          <w:szCs w:val="21"/>
        </w:rPr>
      </w:pPr>
      <w:r>
        <w:rPr>
          <w:rFonts w:hint="eastAsia" w:ascii="宋体" w:hAnsi="宋体"/>
          <w:color w:val="000000"/>
          <w:sz w:val="21"/>
          <w:szCs w:val="21"/>
        </w:rPr>
        <w:t xml:space="preserve">1.按招标文件规定的各项要求，向买方提供所需货物与服务。</w:t>
      </w:r>
      <w:r>
        <w:rPr>
          <w:rFonts w:ascii="宋体" w:hAnsi="宋体"/>
          <w:color w:val="000000"/>
          <w:sz w:val="21"/>
          <w:szCs w:val="21"/>
        </w:rPr>
      </w:r>
      <w:r/>
    </w:p>
    <w:p>
      <w:pPr>
        <w:pStyle w:val="735"/>
        <w:ind w:firstLine="420"/>
        <w:spacing w:before="0" w:after="0" w:line="420" w:lineRule="exact"/>
        <w:rPr>
          <w:rFonts w:ascii="宋体" w:hAnsi="宋体"/>
          <w:color w:val="000000"/>
          <w:sz w:val="21"/>
          <w:szCs w:val="21"/>
        </w:rPr>
      </w:pPr>
      <w:r>
        <w:rPr>
          <w:rFonts w:hint="eastAsia" w:ascii="宋体" w:hAnsi="宋体"/>
          <w:color w:val="000000"/>
          <w:sz w:val="21"/>
          <w:szCs w:val="21"/>
        </w:rPr>
        <w:t xml:space="preserve">2.我们完全理解贵方不一定将合同授予最低报价的投标人。</w:t>
      </w:r>
      <w:r>
        <w:rPr>
          <w:rFonts w:ascii="宋体" w:hAnsi="宋体"/>
          <w:color w:val="000000"/>
          <w:sz w:val="21"/>
          <w:szCs w:val="21"/>
        </w:rPr>
      </w:r>
      <w:r/>
    </w:p>
    <w:p>
      <w:pPr>
        <w:pStyle w:val="735"/>
        <w:ind w:firstLine="420"/>
        <w:spacing w:before="0" w:after="0" w:line="420" w:lineRule="exact"/>
        <w:rPr>
          <w:rFonts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ascii="宋体" w:hAnsi="宋体"/>
          <w:color w:val="000000"/>
          <w:sz w:val="21"/>
          <w:szCs w:val="21"/>
        </w:rPr>
      </w:r>
      <w:r/>
    </w:p>
    <w:p>
      <w:pPr>
        <w:pStyle w:val="735"/>
        <w:spacing w:before="0" w:after="0" w:line="420" w:lineRule="exact"/>
        <w:rPr>
          <w:rFonts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ascii="宋体" w:hAnsi="宋体"/>
          <w:color w:val="000000"/>
          <w:sz w:val="21"/>
          <w:szCs w:val="21"/>
        </w:rPr>
      </w:r>
      <w:r/>
    </w:p>
    <w:p>
      <w:pPr>
        <w:pStyle w:val="735"/>
        <w:spacing w:before="0" w:after="0" w:line="420" w:lineRule="exact"/>
        <w:rPr>
          <w:rFonts w:ascii="宋体" w:hAnsi="宋体"/>
          <w:color w:val="000000"/>
          <w:sz w:val="21"/>
          <w:szCs w:val="21"/>
        </w:rPr>
      </w:pPr>
      <w:r>
        <w:rPr>
          <w:rFonts w:hint="eastAsia" w:ascii="宋体" w:hAnsi="宋体"/>
          <w:color w:val="000000"/>
          <w:sz w:val="21"/>
          <w:szCs w:val="21"/>
        </w:rPr>
        <w:t xml:space="preserve">5.如果在开标后规定的投标有效期内撤回投标或中标后拒绝签订合同，则按照国家相关法律法规受到相应处罚。</w:t>
      </w:r>
      <w:r>
        <w:rPr>
          <w:rFonts w:ascii="宋体" w:hAnsi="宋体"/>
          <w:color w:val="000000"/>
          <w:sz w:val="21"/>
          <w:szCs w:val="21"/>
        </w:rPr>
      </w:r>
      <w:r/>
    </w:p>
    <w:p>
      <w:pPr>
        <w:pStyle w:val="735"/>
        <w:spacing w:before="0" w:after="0" w:line="420" w:lineRule="exact"/>
        <w:rPr>
          <w:rFonts w:ascii="宋体" w:hAnsi="宋体"/>
          <w:color w:val="000000"/>
          <w:sz w:val="21"/>
          <w:szCs w:val="21"/>
        </w:rPr>
      </w:pPr>
      <w:r>
        <w:rPr>
          <w:rFonts w:hint="eastAsia" w:ascii="宋体" w:hAnsi="宋体"/>
          <w:color w:val="000000"/>
          <w:sz w:val="21"/>
          <w:szCs w:val="21"/>
        </w:rPr>
        <w:t xml:space="preserve">6.同意向贵方提供贵方可能另外要求的与投标有关的任何证据或资料，并保证我方已提供和将要提供的文件是真实的、准确的。</w:t>
      </w:r>
      <w:r>
        <w:rPr>
          <w:rFonts w:ascii="宋体" w:hAnsi="宋体"/>
          <w:color w:val="000000"/>
          <w:sz w:val="21"/>
          <w:szCs w:val="21"/>
        </w:rPr>
      </w:r>
      <w:r/>
    </w:p>
    <w:p>
      <w:pPr>
        <w:pStyle w:val="735"/>
        <w:spacing w:before="0" w:after="0" w:line="420" w:lineRule="exact"/>
        <w:rPr>
          <w:rFonts w:ascii="宋体" w:hAnsi="宋体"/>
          <w:color w:val="000000"/>
          <w:sz w:val="21"/>
          <w:szCs w:val="21"/>
        </w:rPr>
      </w:pPr>
      <w:r>
        <w:rPr>
          <w:rFonts w:hint="eastAsia" w:ascii="宋体" w:hAnsi="宋体"/>
          <w:color w:val="000000"/>
          <w:sz w:val="21"/>
          <w:szCs w:val="21"/>
        </w:rPr>
        <w:t xml:space="preserve">7.一旦我方中标,我方将根据招标文件的规定，严格履行合同的责任和义务,并保证在招标文件规定的时间完成项目，交付买方验收、使用。</w:t>
      </w:r>
      <w:r>
        <w:rPr>
          <w:rFonts w:ascii="宋体" w:hAnsi="宋体"/>
          <w:color w:val="000000"/>
          <w:sz w:val="21"/>
          <w:szCs w:val="21"/>
        </w:rPr>
      </w:r>
      <w:r/>
    </w:p>
    <w:p>
      <w:pPr>
        <w:pStyle w:val="735"/>
        <w:ind w:left="425" w:firstLine="0"/>
        <w:spacing w:before="0" w:after="0" w:line="420" w:lineRule="exact"/>
        <w:rPr>
          <w:rFonts w:ascii="宋体" w:hAnsi="宋体"/>
          <w:color w:val="000000"/>
          <w:sz w:val="21"/>
          <w:szCs w:val="21"/>
        </w:rPr>
      </w:pPr>
      <w:r>
        <w:rPr>
          <w:rFonts w:hint="eastAsia" w:ascii="宋体" w:hAnsi="宋体"/>
          <w:color w:val="000000"/>
          <w:sz w:val="21"/>
          <w:szCs w:val="21"/>
        </w:rPr>
        <w:t xml:space="preserve">8.与本投标有关的正式通讯地址为：</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地          址：</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邮          编：</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电          话：</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传          真：</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投标人开户行：</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账          户： </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投标人授权代表姓名（签字）： </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投标人名称（公章）： </w:t>
      </w:r>
      <w:r>
        <w:rPr>
          <w:rFonts w:ascii="宋体" w:hAnsi="宋体"/>
          <w:color w:val="000000"/>
          <w:sz w:val="21"/>
          <w:szCs w:val="21"/>
        </w:rPr>
      </w:r>
      <w:r/>
    </w:p>
    <w:p>
      <w:pPr>
        <w:pStyle w:val="735"/>
        <w:ind w:left="420" w:firstLine="420"/>
        <w:spacing w:before="0" w:after="0" w:line="420" w:lineRule="exact"/>
        <w:rPr>
          <w:rFonts w:ascii="宋体" w:hAnsi="宋体"/>
          <w:color w:val="000000"/>
          <w:sz w:val="21"/>
          <w:szCs w:val="21"/>
        </w:rPr>
      </w:pPr>
      <w:r>
        <w:rPr>
          <w:rFonts w:hint="eastAsia" w:ascii="宋体" w:hAnsi="宋体"/>
          <w:color w:val="000000"/>
          <w:sz w:val="21"/>
          <w:szCs w:val="21"/>
        </w:rPr>
        <w:t xml:space="preserve">日           期：________年____月____日</w:t>
      </w:r>
      <w:r>
        <w:rPr>
          <w:rFonts w:ascii="宋体" w:hAnsi="宋体"/>
          <w:color w:val="000000"/>
          <w:sz w:val="21"/>
          <w:szCs w:val="21"/>
        </w:rPr>
      </w:r>
      <w:r/>
    </w:p>
    <w:p>
      <w:pPr>
        <w:pStyle w:val="706"/>
        <w:jc w:val="left"/>
        <w:spacing w:before="50" w:after="145"/>
        <w:rPr>
          <w:rFonts w:ascii="黑体" w:eastAsia="黑体"/>
          <w:color w:val="000000"/>
          <w:sz w:val="44"/>
        </w:rPr>
        <w:sectPr>
          <w:footnotePr/>
          <w:endnotePr/>
          <w:type w:val="nextPage"/>
          <w:pgSz w:w="11906" w:h="16838" w:orient="portrait"/>
          <w:pgMar w:top="1440" w:right="1587" w:bottom="1440" w:left="1587" w:header="851" w:footer="907" w:gutter="0"/>
          <w:cols w:num="1" w:sep="0" w:space="1701" w:equalWidth="1"/>
          <w:docGrid w:linePitch="360"/>
        </w:sectPr>
      </w:pPr>
      <w:r>
        <w:rPr>
          <w:rFonts w:hint="eastAsia" w:ascii="黑体" w:eastAsia="黑体"/>
          <w:color w:val="000000"/>
          <w:sz w:val="44"/>
        </w:rPr>
        <w:t xml:space="preserve">          </w:t>
      </w:r>
      <w:r>
        <w:rPr>
          <w:rFonts w:ascii="黑体" w:eastAsia="黑体"/>
          <w:color w:val="000000"/>
          <w:sz w:val="44"/>
        </w:rPr>
      </w:r>
      <w:r/>
    </w:p>
    <w:p>
      <w:pPr>
        <w:pStyle w:val="706"/>
        <w:jc w:val="center"/>
        <w:spacing w:line="500" w:lineRule="exact"/>
        <w:widowControl/>
        <w:rPr>
          <w:rFonts w:ascii="黑体" w:hAnsi="黑体" w:eastAsia="黑体" w:cs="黑体"/>
          <w:b/>
          <w:color w:val="000000"/>
          <w:sz w:val="36"/>
          <w:szCs w:val="36"/>
        </w:rPr>
      </w:pPr>
      <w:r>
        <w:rPr>
          <w:rFonts w:hint="eastAsia" w:ascii="黑体" w:hAnsi="黑体" w:eastAsia="黑体" w:cs="黑体"/>
          <w:b/>
          <w:color w:val="000000"/>
          <w:sz w:val="36"/>
          <w:szCs w:val="36"/>
        </w:rPr>
        <w:t xml:space="preserve">（九）中小企业声明函（货物）</w:t>
      </w:r>
      <w:r>
        <w:rPr>
          <w:rFonts w:ascii="黑体" w:hAnsi="黑体" w:eastAsia="黑体" w:cs="黑体"/>
          <w:b/>
          <w:color w:val="000000"/>
          <w:sz w:val="36"/>
          <w:szCs w:val="36"/>
        </w:rPr>
      </w:r>
      <w:r/>
    </w:p>
    <w:p>
      <w:pPr>
        <w:pStyle w:val="706"/>
        <w:spacing w:line="560" w:lineRule="exact"/>
        <w:rPr>
          <w:rFonts w:ascii="宋体" w:hAnsi="宋体"/>
          <w:b/>
          <w:bCs/>
          <w:color w:val="000000"/>
          <w:sz w:val="28"/>
          <w:szCs w:val="28"/>
        </w:rPr>
      </w:pPr>
      <w:r>
        <w:rPr>
          <w:rFonts w:ascii="宋体" w:hAnsi="宋体"/>
          <w:b/>
          <w:bCs/>
          <w:color w:val="000000"/>
          <w:sz w:val="28"/>
          <w:szCs w:val="28"/>
        </w:rPr>
      </w:r>
      <w:r/>
    </w:p>
    <w:p>
      <w:pPr>
        <w:pStyle w:val="706"/>
        <w:ind w:firstLine="4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 号）的规定，本公司（联合体）参加</w:t>
      </w:r>
      <w:r>
        <w:rPr>
          <w:rFonts w:hint="eastAsia" w:ascii="宋体" w:hAnsi="宋体" w:cs="宋体"/>
          <w:i/>
          <w:iCs/>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i/>
          <w:iCs/>
          <w:color w:val="000000"/>
          <w:sz w:val="24"/>
          <w:szCs w:val="24"/>
          <w:u w:val="single"/>
        </w:rPr>
        <w:t xml:space="preserve">（项目名称）</w:t>
      </w:r>
      <w:r>
        <w:rPr>
          <w:rFonts w:hint="eastAsia" w:ascii="宋体" w:hAnsi="宋体" w:cs="宋体"/>
          <w:color w:val="000000"/>
          <w:sz w:val="24"/>
          <w:szCs w:val="24"/>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szCs w:val="24"/>
        </w:rPr>
      </w:r>
      <w:r/>
    </w:p>
    <w:p>
      <w:pPr>
        <w:pStyle w:val="706"/>
        <w:ind w:firstLine="4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i/>
          <w:iCs/>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信息传输</w:t>
      </w:r>
      <w:r>
        <w:rPr>
          <w:rFonts w:hint="eastAsia" w:ascii="宋体" w:hAnsi="宋体" w:cs="宋体"/>
          <w:color w:val="000000"/>
          <w:sz w:val="24"/>
          <w:szCs w:val="24"/>
        </w:rPr>
        <w:t xml:space="preserve">行业；制造商为</w:t>
      </w:r>
      <w:r>
        <w:rPr>
          <w:rFonts w:hint="eastAsia" w:ascii="宋体" w:hAnsi="宋体" w:cs="宋体"/>
          <w:i/>
          <w:iCs/>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i/>
          <w:iCs/>
          <w:color w:val="000000"/>
          <w:sz w:val="24"/>
          <w:szCs w:val="24"/>
          <w:u w:val="single"/>
        </w:rPr>
        <w:t xml:space="preserve">（中型企业、小型企业、微型企业）</w:t>
      </w:r>
      <w:r>
        <w:rPr>
          <w:rFonts w:hint="eastAsia" w:ascii="宋体" w:hAnsi="宋体" w:cs="宋体"/>
          <w:color w:val="000000"/>
          <w:sz w:val="24"/>
          <w:szCs w:val="24"/>
        </w:rPr>
        <w:t xml:space="preserve">；</w:t>
      </w:r>
      <w:r>
        <w:rPr>
          <w:rFonts w:ascii="宋体" w:hAnsi="宋体" w:cs="宋体"/>
          <w:color w:val="000000"/>
          <w:sz w:val="24"/>
          <w:szCs w:val="24"/>
        </w:rPr>
      </w:r>
      <w:r/>
    </w:p>
    <w:p>
      <w:pPr>
        <w:pStyle w:val="706"/>
        <w:ind w:firstLine="4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p>
      <w:pPr>
        <w:pStyle w:val="706"/>
        <w:ind w:firstLine="4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color w:val="000000"/>
          <w:sz w:val="24"/>
          <w:szCs w:val="24"/>
        </w:rPr>
      </w:r>
      <w:r/>
    </w:p>
    <w:p>
      <w:pPr>
        <w:pStyle w:val="706"/>
        <w:ind w:firstLine="4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color w:val="000000"/>
          <w:sz w:val="24"/>
          <w:szCs w:val="24"/>
        </w:rPr>
      </w:r>
      <w:r/>
    </w:p>
    <w:p>
      <w:pPr>
        <w:pStyle w:val="706"/>
        <w:ind w:firstLine="40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企业名称（盖章）：</w:t>
      </w:r>
      <w:r>
        <w:rPr>
          <w:rFonts w:ascii="宋体" w:hAnsi="宋体" w:cs="宋体"/>
          <w:color w:val="000000"/>
          <w:sz w:val="24"/>
          <w:szCs w:val="24"/>
        </w:rPr>
      </w:r>
      <w:r/>
    </w:p>
    <w:p>
      <w:pPr>
        <w:pStyle w:val="706"/>
        <w:ind w:firstLine="40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日期：</w:t>
      </w:r>
      <w:r>
        <w:rPr>
          <w:rFonts w:ascii="宋体" w:hAnsi="宋体" w:cs="宋体"/>
          <w:color w:val="000000"/>
          <w:sz w:val="24"/>
          <w:szCs w:val="24"/>
        </w:rPr>
      </w:r>
      <w:r/>
    </w:p>
    <w:p>
      <w:pPr>
        <w:pStyle w:val="706"/>
        <w:jc w:val="center"/>
        <w:spacing w:line="480" w:lineRule="auto"/>
        <w:rPr>
          <w:rFonts w:ascii="宋体" w:hAnsi="宋体"/>
          <w:b/>
          <w:bCs/>
          <w:color w:val="000000"/>
        </w:rPr>
      </w:pPr>
      <w:r>
        <w:rPr>
          <w:rFonts w:hint="eastAsia" w:ascii="宋体" w:hAnsi="宋体"/>
          <w:b/>
          <w:bCs/>
          <w:color w:val="000000"/>
        </w:rPr>
        <w:t xml:space="preserve">从业人员、营业收入、资产总额填报上一年度数据，无上一年度数据的新成立企业可不填报。</w:t>
      </w:r>
      <w:r>
        <w:rPr>
          <w:rFonts w:ascii="宋体" w:hAnsi="宋体"/>
          <w:b/>
          <w:bCs/>
          <w:color w:val="000000"/>
        </w:rPr>
      </w:r>
      <w:r/>
    </w:p>
    <w:p>
      <w:pPr>
        <w:pStyle w:val="706"/>
        <w:rPr>
          <w:rFonts w:ascii="宋体" w:hAnsi="宋体" w:cs="宋体"/>
          <w:b/>
          <w:color w:val="000000"/>
          <w:sz w:val="36"/>
          <w:szCs w:val="36"/>
        </w:rPr>
      </w:pPr>
      <w:r>
        <w:rPr>
          <w:rFonts w:ascii="宋体" w:hAnsi="宋体" w:cs="宋体"/>
          <w:b/>
          <w:color w:val="000000"/>
          <w:sz w:val="36"/>
          <w:szCs w:val="36"/>
        </w:rPr>
        <w:br w:type="page" w:clear="all"/>
      </w:r>
      <w:r>
        <w:rPr>
          <w:rFonts w:ascii="宋体" w:hAnsi="宋体" w:cs="宋体"/>
          <w:b/>
          <w:color w:val="000000"/>
          <w:sz w:val="36"/>
          <w:szCs w:val="36"/>
        </w:rPr>
      </w:r>
      <w:r/>
    </w:p>
    <w:p>
      <w:pPr>
        <w:pStyle w:val="706"/>
        <w:jc w:val="center"/>
        <w:rPr>
          <w:rFonts w:ascii="宋体" w:hAnsi="宋体" w:cs="宋体"/>
          <w:b/>
          <w:color w:val="000000"/>
          <w:sz w:val="36"/>
          <w:szCs w:val="36"/>
        </w:rPr>
      </w:pPr>
      <w:r>
        <w:rPr>
          <w:rFonts w:ascii="宋体" w:hAnsi="宋体" w:cs="宋体"/>
          <w:b/>
          <w:color w:val="000000"/>
          <w:sz w:val="36"/>
          <w:szCs w:val="36"/>
        </w:rPr>
      </w:r>
      <w:r/>
    </w:p>
    <w:p>
      <w:pPr>
        <w:pStyle w:val="706"/>
        <w:jc w:val="center"/>
        <w:spacing w:line="500" w:lineRule="exact"/>
        <w:widowControl/>
        <w:rPr>
          <w:rFonts w:ascii="黑体" w:hAnsi="黑体" w:eastAsia="黑体" w:cs="黑体"/>
          <w:b/>
          <w:color w:val="000000"/>
          <w:sz w:val="36"/>
          <w:szCs w:val="36"/>
        </w:rPr>
      </w:pPr>
      <w:r>
        <w:rPr>
          <w:rFonts w:hint="eastAsia" w:ascii="黑体" w:hAnsi="黑体" w:eastAsia="黑体" w:cs="黑体"/>
          <w:b/>
          <w:color w:val="000000"/>
          <w:sz w:val="36"/>
          <w:szCs w:val="36"/>
        </w:rPr>
        <w:t xml:space="preserve">（十）残疾人福利性单位声明函（如有）</w:t>
      </w:r>
      <w:r>
        <w:rPr>
          <w:rFonts w:ascii="黑体" w:hAnsi="黑体" w:eastAsia="黑体" w:cs="黑体"/>
          <w:b/>
          <w:color w:val="000000"/>
          <w:sz w:val="36"/>
          <w:szCs w:val="36"/>
        </w:rPr>
      </w:r>
      <w:r/>
    </w:p>
    <w:p>
      <w:pPr>
        <w:pStyle w:val="706"/>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70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hAnsi="宋体" w:cs="宋体"/>
          <w:b/>
          <w:bCs/>
          <w:color w:val="000000"/>
          <w:sz w:val="24"/>
          <w:u w:val="single"/>
        </w:rPr>
        <w:t xml:space="preserve">盐城市大丰生态环境局</w:t>
      </w:r>
      <w:r>
        <w:rPr>
          <w:rFonts w:hint="eastAsia" w:ascii="宋体" w:hAnsi="宋体" w:cs="宋体"/>
          <w:b/>
          <w:bCs/>
          <w:color w:val="000000"/>
          <w:sz w:val="24"/>
          <w:u w:val="single"/>
        </w:rPr>
        <w:t xml:space="preserve"> </w:t>
      </w:r>
      <w:r>
        <w:rPr>
          <w:rFonts w:hint="eastAsia" w:ascii="宋体" w:hAnsi="宋体" w:cs="宋体"/>
          <w:color w:val="000000"/>
          <w:spacing w:val="6"/>
          <w:sz w:val="24"/>
        </w:rPr>
        <w:t xml:space="preserve">的</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东川垦区水产养殖尾水视频监控项目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70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元整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70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706"/>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70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（备注：1、投标人如不提供此声明函，价格将不做相应扣除。2、中标投标人为残疾人福利单位的，此声明函将随中标结果同时公告，接受社会监督）</w:t>
      </w:r>
      <w:r>
        <w:rPr>
          <w:rFonts w:ascii="宋体" w:hAnsi="宋体" w:cs="宋体"/>
          <w:color w:val="000000"/>
          <w:spacing w:val="6"/>
          <w:sz w:val="24"/>
        </w:rPr>
      </w:r>
      <w:r/>
    </w:p>
    <w:p>
      <w:pPr>
        <w:pStyle w:val="706"/>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706"/>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706"/>
        <w:ind w:right="1560" w:firstLine="504"/>
        <w:jc w:val="right"/>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授权代表亲笔签名：</w:t>
      </w:r>
      <w:r>
        <w:rPr>
          <w:rFonts w:ascii="宋体" w:hAnsi="宋体" w:cs="宋体"/>
          <w:color w:val="000000"/>
          <w:spacing w:val="6"/>
          <w:sz w:val="24"/>
        </w:rPr>
      </w:r>
      <w:r/>
    </w:p>
    <w:p>
      <w:pPr>
        <w:pStyle w:val="706"/>
        <w:ind w:right="286" w:firstLine="504"/>
        <w:jc w:val="right"/>
        <w:spacing w:line="588" w:lineRule="exact"/>
        <w:rPr>
          <w:rFonts w:ascii="宋体" w:hAnsi="宋体" w:cs="宋体"/>
          <w:color w:val="000000"/>
          <w:spacing w:val="6"/>
          <w:sz w:val="24"/>
        </w:rPr>
      </w:pPr>
      <w:r>
        <w:rPr>
          <w:rFonts w:hint="eastAsia" w:ascii="宋体" w:hAnsi="宋体" w:cs="宋体"/>
          <w:color w:val="000000"/>
          <w:spacing w:val="6"/>
          <w:sz w:val="24"/>
        </w:rPr>
        <w:t xml:space="preserve">日期：________年____月____日</w:t>
      </w:r>
      <w:r>
        <w:rPr>
          <w:rFonts w:ascii="宋体" w:hAnsi="宋体" w:cs="宋体"/>
          <w:color w:val="000000"/>
          <w:spacing w:val="6"/>
          <w:sz w:val="24"/>
        </w:rPr>
      </w:r>
      <w:r/>
    </w:p>
    <w:p>
      <w:pPr>
        <w:pStyle w:val="706"/>
        <w:jc w:val="left"/>
        <w:spacing w:before="50" w:after="145"/>
        <w:rPr>
          <w:rFonts w:ascii="黑体" w:eastAsia="黑体"/>
          <w:color w:val="000000"/>
          <w:sz w:val="44"/>
        </w:rPr>
        <w:sectPr>
          <w:footnotePr/>
          <w:endnotePr/>
          <w:type w:val="nextPage"/>
          <w:pgSz w:w="11906" w:h="16838" w:orient="portrait"/>
          <w:pgMar w:top="1440" w:right="1587" w:bottom="1440" w:left="1587" w:header="851" w:footer="907" w:gutter="0"/>
          <w:cols w:num="1" w:sep="0" w:space="1701" w:equalWidth="1"/>
          <w:docGrid w:linePitch="360"/>
        </w:sectPr>
      </w:pPr>
      <w:r>
        <w:rPr>
          <w:rFonts w:ascii="黑体" w:eastAsia="黑体"/>
          <w:color w:val="000000"/>
          <w:sz w:val="44"/>
        </w:rPr>
      </w:r>
      <w:r/>
    </w:p>
    <w:p>
      <w:pPr>
        <w:pStyle w:val="706"/>
        <w:ind w:right="-92"/>
        <w:jc w:val="center"/>
        <w:spacing w:before="50" w:after="50" w:line="500" w:lineRule="atLeast"/>
        <w:rPr>
          <w:rFonts w:ascii="宋体" w:hAnsi="宋体"/>
          <w:b/>
          <w:color w:val="000000"/>
          <w:sz w:val="28"/>
          <w:szCs w:val="28"/>
        </w:rPr>
      </w:pPr>
      <w:r>
        <w:rPr>
          <w:rFonts w:hint="eastAsia" w:ascii="黑体" w:hAnsi="黑体" w:eastAsia="黑体" w:cs="黑体"/>
          <w:b/>
          <w:color w:val="000000"/>
          <w:sz w:val="36"/>
          <w:szCs w:val="36"/>
        </w:rPr>
        <w:t xml:space="preserve">（十一）</w:t>
      </w:r>
      <w:r>
        <w:rPr>
          <w:rFonts w:hint="eastAsia" w:ascii="宋体" w:hAnsi="宋体"/>
          <w:b/>
          <w:color w:val="000000"/>
          <w:sz w:val="28"/>
          <w:szCs w:val="28"/>
        </w:rPr>
        <w:t xml:space="preserve">资格性审查响应对照表（格式）</w:t>
      </w:r>
      <w:r>
        <w:rPr>
          <w:rFonts w:ascii="宋体" w:hAnsi="宋体"/>
          <w:b/>
          <w:color w:val="000000"/>
          <w:sz w:val="28"/>
          <w:szCs w:val="28"/>
        </w:rPr>
      </w:r>
      <w:r/>
    </w:p>
    <w:p>
      <w:pPr>
        <w:pStyle w:val="706"/>
        <w:ind w:right="-92" w:firstLine="309"/>
        <w:spacing w:line="500" w:lineRule="atLeast"/>
        <w:rPr>
          <w:rFonts w:ascii="宋体" w:hAnsi="宋体"/>
          <w:color w:val="000000"/>
          <w:sz w:val="28"/>
          <w:szCs w:val="28"/>
        </w:rPr>
      </w:pPr>
      <w:r>
        <w:rPr>
          <w:rFonts w:hint="eastAsia" w:ascii="宋体" w:hAnsi="宋体"/>
          <w:color w:val="000000"/>
          <w:sz w:val="28"/>
          <w:szCs w:val="28"/>
        </w:rPr>
        <w:t xml:space="preserve">投标人全称（加盖CA电子公章）：</w:t>
      </w:r>
      <w:r>
        <w:rPr>
          <w:rFonts w:ascii="宋体" w:hAnsi="宋体"/>
          <w:color w:val="000000"/>
          <w:sz w:val="28"/>
          <w:szCs w:val="28"/>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24"/>
        <w:gridCol w:w="2126"/>
        <w:gridCol w:w="2362"/>
      </w:tblGrid>
      <w:tr>
        <w:trPr>
          <w:trHeight w:val="882"/>
        </w:trPr>
        <w:tc>
          <w:tcPr>
            <w:tcW w:w="646"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序号</w:t>
            </w:r>
            <w:r>
              <w:rPr>
                <w:rFonts w:ascii="宋体" w:hAnsi="宋体"/>
                <w:b/>
                <w:color w:val="000000"/>
                <w:sz w:val="28"/>
                <w:szCs w:val="28"/>
              </w:rPr>
            </w:r>
            <w:r/>
          </w:p>
        </w:tc>
        <w:tc>
          <w:tcPr>
            <w:tcW w:w="4424"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资格性审查响应内容</w:t>
            </w:r>
            <w:r>
              <w:rPr>
                <w:rFonts w:ascii="宋体" w:hAnsi="宋体"/>
                <w:b/>
                <w:color w:val="000000"/>
                <w:sz w:val="28"/>
                <w:szCs w:val="28"/>
              </w:rPr>
            </w:r>
            <w:r/>
          </w:p>
        </w:tc>
        <w:tc>
          <w:tcPr>
            <w:tcW w:w="2126"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是否响应</w:t>
            </w:r>
            <w:r>
              <w:rPr>
                <w:rFonts w:ascii="宋体" w:hAnsi="宋体"/>
                <w:b/>
                <w:color w:val="000000"/>
                <w:sz w:val="28"/>
                <w:szCs w:val="28"/>
              </w:rPr>
            </w:r>
            <w:r/>
          </w:p>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（填是或者否）</w:t>
            </w:r>
            <w:r>
              <w:rPr>
                <w:rFonts w:ascii="宋体" w:hAnsi="宋体"/>
                <w:b/>
                <w:color w:val="000000"/>
                <w:sz w:val="28"/>
                <w:szCs w:val="28"/>
              </w:rPr>
            </w:r>
            <w:r/>
          </w:p>
        </w:tc>
        <w:tc>
          <w:tcPr>
            <w:tcW w:w="2362"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投标文件中的</w:t>
            </w:r>
            <w:r>
              <w:rPr>
                <w:rFonts w:ascii="宋体" w:hAnsi="宋体"/>
                <w:b/>
                <w:color w:val="000000"/>
                <w:sz w:val="28"/>
                <w:szCs w:val="28"/>
              </w:rPr>
            </w:r>
            <w:r/>
          </w:p>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页码位置</w:t>
            </w:r>
            <w:r>
              <w:rPr>
                <w:rFonts w:ascii="宋体" w:hAnsi="宋体"/>
                <w:b/>
                <w:color w:val="000000"/>
                <w:sz w:val="28"/>
                <w:szCs w:val="28"/>
              </w:rPr>
            </w:r>
            <w:r/>
          </w:p>
        </w:tc>
      </w:tr>
      <w:tr>
        <w:trPr>
          <w:trHeight w:val="1637"/>
        </w:trPr>
        <w:tc>
          <w:tcPr>
            <w:tcW w:w="646"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1</w:t>
            </w:r>
            <w:r>
              <w:rPr>
                <w:rFonts w:ascii="宋体" w:hAnsi="宋体"/>
                <w:b/>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b/>
                <w:color w:val="000000"/>
                <w:sz w:val="28"/>
                <w:szCs w:val="28"/>
              </w:rPr>
            </w:pPr>
            <w:r>
              <w:rPr>
                <w:rFonts w:ascii="宋体" w:hAnsi="宋体"/>
                <w:b/>
                <w:color w:val="000000"/>
                <w:sz w:val="28"/>
                <w:szCs w:val="28"/>
              </w:rPr>
            </w:r>
            <w:r/>
          </w:p>
        </w:tc>
        <w:tc>
          <w:tcPr>
            <w:tcW w:w="2362" w:type="dxa"/>
            <w:vAlign w:val="center"/>
            <w:textDirection w:val="lrTb"/>
            <w:noWrap w:val="false"/>
          </w:tcPr>
          <w:p>
            <w:pPr>
              <w:pStyle w:val="706"/>
              <w:ind w:right="-92"/>
              <w:spacing w:line="500" w:lineRule="atLeast"/>
              <w:rPr>
                <w:rFonts w:ascii="宋体" w:hAnsi="宋体"/>
                <w:b/>
                <w:color w:val="000000"/>
                <w:sz w:val="28"/>
                <w:szCs w:val="28"/>
              </w:rPr>
            </w:pPr>
            <w:r>
              <w:rPr>
                <w:rFonts w:ascii="宋体" w:hAnsi="宋体"/>
                <w:b/>
                <w:color w:val="000000"/>
                <w:sz w:val="28"/>
                <w:szCs w:val="28"/>
              </w:rPr>
            </w:r>
            <w:r/>
          </w:p>
        </w:tc>
      </w:tr>
      <w:tr>
        <w:trPr>
          <w:trHeight w:val="1691"/>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545"/>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553"/>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688"/>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556"/>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6</w:t>
            </w:r>
            <w:r>
              <w:rPr>
                <w:rFonts w:ascii="宋体" w:hAnsi="宋体"/>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409"/>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7</w:t>
            </w:r>
            <w:r>
              <w:rPr>
                <w:rFonts w:ascii="宋体" w:hAnsi="宋体"/>
                <w:color w:val="000000"/>
                <w:sz w:val="28"/>
                <w:szCs w:val="28"/>
              </w:rPr>
            </w:r>
            <w:r/>
          </w:p>
        </w:tc>
        <w:tc>
          <w:tcPr>
            <w:tcW w:w="4424"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126"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bl>
    <w:p>
      <w:pPr>
        <w:shd w:val="nil"/>
        <w:rPr>
          <w:rFonts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p>
    <w:p>
      <w:pPr>
        <w:pStyle w:val="706"/>
        <w:ind w:right="-92"/>
        <w:jc w:val="center"/>
        <w:spacing w:before="50" w:after="50" w:line="500" w:lineRule="atLeast"/>
        <w:rPr>
          <w:rFonts w:hint="eastAsia" w:ascii="宋体" w:hAnsi="宋体"/>
          <w:b/>
          <w:bCs/>
          <w:color w:val="000000"/>
          <w:sz w:val="28"/>
          <w:szCs w:val="28"/>
          <w:highlight w:val="none"/>
        </w:rPr>
      </w:pPr>
      <w:r>
        <w:rPr>
          <w:rFonts w:hint="eastAsia" w:ascii="黑体" w:hAnsi="黑体" w:eastAsia="黑体" w:cs="黑体"/>
          <w:b/>
          <w:color w:val="000000"/>
          <w:sz w:val="36"/>
          <w:szCs w:val="36"/>
        </w:rPr>
        <w:t xml:space="preserve">（十二）</w:t>
      </w:r>
      <w:r>
        <w:rPr>
          <w:rFonts w:hint="eastAsia" w:ascii="宋体" w:hAnsi="宋体"/>
          <w:b/>
          <w:color w:val="000000"/>
          <w:sz w:val="28"/>
          <w:szCs w:val="28"/>
        </w:rPr>
        <w:t xml:space="preserve">符合性检查响应对照表（格式）</w:t>
      </w:r>
      <w:r>
        <w:rPr>
          <w:rFonts w:ascii="宋体" w:hAnsi="宋体"/>
          <w:b/>
          <w:color w:val="000000"/>
          <w:sz w:val="28"/>
          <w:szCs w:val="28"/>
        </w:rPr>
      </w:r>
      <w:r/>
    </w:p>
    <w:p>
      <w:pPr>
        <w:pStyle w:val="706"/>
        <w:ind w:right="-92" w:firstLine="309"/>
        <w:spacing w:line="500" w:lineRule="atLeast"/>
        <w:rPr>
          <w:rFonts w:ascii="宋体" w:hAnsi="宋体"/>
          <w:color w:val="000000"/>
          <w:sz w:val="28"/>
          <w:szCs w:val="28"/>
        </w:rPr>
      </w:pPr>
      <w:r>
        <w:rPr>
          <w:rFonts w:hint="eastAsia" w:ascii="宋体" w:hAnsi="宋体"/>
          <w:color w:val="000000"/>
          <w:sz w:val="28"/>
          <w:szCs w:val="28"/>
        </w:rPr>
        <w:t xml:space="preserve">投标人全称（加盖CA电子公章）：</w:t>
      </w:r>
      <w:r>
        <w:rPr>
          <w:rFonts w:ascii="宋体" w:hAnsi="宋体"/>
          <w:color w:val="000000"/>
          <w:sz w:val="28"/>
          <w:szCs w:val="28"/>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140"/>
        <w:gridCol w:w="2410"/>
        <w:gridCol w:w="2362"/>
      </w:tblGrid>
      <w:tr>
        <w:trPr>
          <w:trHeight w:val="882"/>
        </w:trPr>
        <w:tc>
          <w:tcPr>
            <w:tcW w:w="646"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序号</w:t>
            </w:r>
            <w:r>
              <w:rPr>
                <w:rFonts w:ascii="宋体" w:hAnsi="宋体"/>
                <w:b/>
                <w:color w:val="000000"/>
                <w:sz w:val="28"/>
                <w:szCs w:val="28"/>
              </w:rPr>
            </w:r>
            <w:r/>
          </w:p>
        </w:tc>
        <w:tc>
          <w:tcPr>
            <w:tcW w:w="4140"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符合性检查响应内容</w:t>
            </w:r>
            <w:r>
              <w:rPr>
                <w:rFonts w:ascii="宋体" w:hAnsi="宋体"/>
                <w:b/>
                <w:color w:val="000000"/>
                <w:sz w:val="28"/>
                <w:szCs w:val="28"/>
              </w:rPr>
            </w:r>
            <w:r/>
          </w:p>
        </w:tc>
        <w:tc>
          <w:tcPr>
            <w:tcW w:w="2410"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是否响应</w:t>
            </w:r>
            <w:r>
              <w:rPr>
                <w:rFonts w:ascii="宋体" w:hAnsi="宋体"/>
                <w:b/>
                <w:color w:val="000000"/>
                <w:sz w:val="28"/>
                <w:szCs w:val="28"/>
              </w:rPr>
            </w:r>
            <w:r/>
          </w:p>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（填是或者否）</w:t>
            </w:r>
            <w:r>
              <w:rPr>
                <w:rFonts w:ascii="宋体" w:hAnsi="宋体"/>
                <w:b/>
                <w:color w:val="000000"/>
                <w:sz w:val="28"/>
                <w:szCs w:val="28"/>
              </w:rPr>
            </w:r>
            <w:r/>
          </w:p>
        </w:tc>
        <w:tc>
          <w:tcPr>
            <w:tcW w:w="2362" w:type="dxa"/>
            <w:vAlign w:val="center"/>
            <w:textDirection w:val="lrTb"/>
            <w:noWrap w:val="false"/>
          </w:tcPr>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投标文件中的</w:t>
            </w:r>
            <w:r>
              <w:rPr>
                <w:rFonts w:ascii="宋体" w:hAnsi="宋体"/>
                <w:b/>
                <w:color w:val="000000"/>
                <w:sz w:val="28"/>
                <w:szCs w:val="28"/>
              </w:rPr>
            </w:r>
            <w:r/>
          </w:p>
          <w:p>
            <w:pPr>
              <w:pStyle w:val="706"/>
              <w:ind w:right="-92"/>
              <w:jc w:val="center"/>
              <w:spacing w:line="500" w:lineRule="atLeast"/>
              <w:rPr>
                <w:rFonts w:ascii="宋体" w:hAnsi="宋体"/>
                <w:b/>
                <w:color w:val="000000"/>
                <w:sz w:val="28"/>
                <w:szCs w:val="28"/>
              </w:rPr>
            </w:pPr>
            <w:r>
              <w:rPr>
                <w:rFonts w:hint="eastAsia" w:ascii="宋体" w:hAnsi="宋体"/>
                <w:b/>
                <w:color w:val="000000"/>
                <w:sz w:val="28"/>
                <w:szCs w:val="28"/>
              </w:rPr>
              <w:t xml:space="preserve">页码位置</w:t>
            </w:r>
            <w:r>
              <w:rPr>
                <w:rFonts w:ascii="宋体" w:hAnsi="宋体"/>
                <w:b/>
                <w:color w:val="000000"/>
                <w:sz w:val="28"/>
                <w:szCs w:val="28"/>
              </w:rPr>
            </w:r>
            <w:r/>
          </w:p>
        </w:tc>
      </w:tr>
      <w:tr>
        <w:trPr>
          <w:trHeight w:val="1637"/>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b/>
                <w:color w:val="000000"/>
                <w:sz w:val="28"/>
                <w:szCs w:val="28"/>
              </w:rPr>
            </w:pPr>
            <w:r>
              <w:rPr>
                <w:rFonts w:ascii="宋体" w:hAnsi="宋体"/>
                <w:b/>
                <w:color w:val="000000"/>
                <w:sz w:val="28"/>
                <w:szCs w:val="28"/>
              </w:rPr>
            </w:r>
            <w:r/>
          </w:p>
        </w:tc>
        <w:tc>
          <w:tcPr>
            <w:tcW w:w="2362" w:type="dxa"/>
            <w:vAlign w:val="center"/>
            <w:textDirection w:val="lrTb"/>
            <w:noWrap w:val="false"/>
          </w:tcPr>
          <w:p>
            <w:pPr>
              <w:pStyle w:val="706"/>
              <w:ind w:right="-92"/>
              <w:spacing w:line="500" w:lineRule="atLeast"/>
              <w:rPr>
                <w:rFonts w:ascii="宋体" w:hAnsi="宋体"/>
                <w:b/>
                <w:color w:val="000000"/>
                <w:sz w:val="28"/>
                <w:szCs w:val="28"/>
              </w:rPr>
            </w:pPr>
            <w:r>
              <w:rPr>
                <w:rFonts w:ascii="宋体" w:hAnsi="宋体"/>
                <w:b/>
                <w:color w:val="000000"/>
                <w:sz w:val="28"/>
                <w:szCs w:val="28"/>
              </w:rPr>
            </w:r>
            <w:r/>
          </w:p>
        </w:tc>
      </w:tr>
      <w:tr>
        <w:trPr>
          <w:trHeight w:val="1689"/>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557"/>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536"/>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575"/>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666"/>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6</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r>
        <w:trPr>
          <w:trHeight w:val="1421"/>
        </w:trPr>
        <w:tc>
          <w:tcPr>
            <w:tcW w:w="646" w:type="dxa"/>
            <w:vAlign w:val="center"/>
            <w:textDirection w:val="lrTb"/>
            <w:noWrap w:val="false"/>
          </w:tcPr>
          <w:p>
            <w:pPr>
              <w:pStyle w:val="706"/>
              <w:ind w:right="-92"/>
              <w:jc w:val="center"/>
              <w:spacing w:line="500" w:lineRule="atLeast"/>
              <w:rPr>
                <w:rFonts w:ascii="宋体" w:hAnsi="宋体"/>
                <w:color w:val="000000"/>
                <w:sz w:val="28"/>
                <w:szCs w:val="28"/>
              </w:rPr>
            </w:pPr>
            <w:r>
              <w:rPr>
                <w:rFonts w:hint="eastAsia" w:ascii="宋体" w:hAnsi="宋体"/>
                <w:color w:val="000000"/>
                <w:sz w:val="28"/>
                <w:szCs w:val="28"/>
              </w:rPr>
              <w:t xml:space="preserve">7</w:t>
            </w:r>
            <w:r>
              <w:rPr>
                <w:rFonts w:ascii="宋体" w:hAnsi="宋体"/>
                <w:color w:val="000000"/>
                <w:sz w:val="28"/>
                <w:szCs w:val="28"/>
              </w:rPr>
            </w:r>
            <w:r/>
          </w:p>
        </w:tc>
        <w:tc>
          <w:tcPr>
            <w:tcW w:w="4140" w:type="dxa"/>
            <w:vAlign w:val="center"/>
            <w:textDirection w:val="lrTb"/>
            <w:noWrap w:val="false"/>
          </w:tcPr>
          <w:p>
            <w:pPr>
              <w:pStyle w:val="706"/>
              <w:ind w:right="-92"/>
              <w:spacing w:line="500" w:lineRule="atLeast"/>
              <w:rPr>
                <w:rFonts w:ascii="宋体" w:hAnsi="宋体"/>
                <w:iCs/>
                <w:color w:val="000000"/>
                <w:sz w:val="28"/>
                <w:szCs w:val="28"/>
              </w:rPr>
            </w:pPr>
            <w:r>
              <w:rPr>
                <w:rFonts w:ascii="宋体" w:hAnsi="宋体"/>
                <w:iCs/>
                <w:color w:val="000000"/>
                <w:sz w:val="28"/>
                <w:szCs w:val="28"/>
              </w:rPr>
            </w:r>
            <w:r/>
          </w:p>
        </w:tc>
        <w:tc>
          <w:tcPr>
            <w:tcW w:w="2410"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c>
          <w:tcPr>
            <w:tcW w:w="2362" w:type="dxa"/>
            <w:vAlign w:val="center"/>
            <w:textDirection w:val="lrTb"/>
            <w:noWrap w:val="false"/>
          </w:tcPr>
          <w:p>
            <w:pPr>
              <w:pStyle w:val="706"/>
              <w:ind w:right="-92"/>
              <w:spacing w:line="500" w:lineRule="atLeast"/>
              <w:rPr>
                <w:rFonts w:ascii="宋体" w:hAnsi="宋体"/>
                <w:color w:val="000000"/>
                <w:sz w:val="28"/>
                <w:szCs w:val="28"/>
              </w:rPr>
            </w:pPr>
            <w:r>
              <w:rPr>
                <w:rFonts w:ascii="宋体" w:hAnsi="宋体"/>
                <w:color w:val="000000"/>
                <w:sz w:val="28"/>
                <w:szCs w:val="28"/>
              </w:rPr>
            </w:r>
            <w:r/>
          </w:p>
        </w:tc>
      </w:tr>
    </w:tbl>
    <w:p>
      <w:pPr>
        <w:pStyle w:val="706"/>
        <w:ind w:right="-92"/>
        <w:spacing w:before="50" w:after="50" w:line="500" w:lineRule="atLeast"/>
        <w:rPr>
          <w:rFonts w:ascii="宋体" w:hAnsi="宋体"/>
          <w:color w:val="000000"/>
          <w:sz w:val="28"/>
          <w:szCs w:val="28"/>
        </w:rPr>
      </w:pPr>
      <w:r>
        <w:rPr>
          <w:rFonts w:ascii="宋体" w:hAnsi="宋体"/>
          <w:color w:val="000000"/>
          <w:sz w:val="28"/>
          <w:szCs w:val="28"/>
        </w:rPr>
      </w:r>
      <w:r/>
    </w:p>
    <w:p>
      <w:pPr>
        <w:pStyle w:val="706"/>
        <w:jc w:val="center"/>
        <w:spacing w:line="360" w:lineRule="auto"/>
        <w:rPr>
          <w:rFonts w:ascii="黑体" w:hAnsi="黑体" w:eastAsia="黑体" w:cs="黑体"/>
          <w:b/>
          <w:color w:val="000000"/>
          <w:sz w:val="36"/>
          <w:szCs w:val="36"/>
        </w:rPr>
      </w:pPr>
      <w:r>
        <w:rPr>
          <w:rFonts w:hint="eastAsia" w:ascii="黑体" w:hAnsi="黑体" w:eastAsia="黑体" w:cs="黑体"/>
          <w:b/>
          <w:color w:val="000000"/>
          <w:sz w:val="36"/>
          <w:szCs w:val="36"/>
        </w:rPr>
        <w:t xml:space="preserve">（十三）开标一览表</w:t>
      </w:r>
      <w:r>
        <w:rPr>
          <w:rFonts w:ascii="黑体" w:hAnsi="黑体" w:eastAsia="黑体" w:cs="黑体"/>
          <w:b/>
          <w:color w:val="000000"/>
          <w:sz w:val="36"/>
          <w:szCs w:val="36"/>
        </w:rPr>
      </w:r>
      <w:r/>
    </w:p>
    <w:p>
      <w:pPr>
        <w:pStyle w:val="706"/>
        <w:ind w:right="-92"/>
        <w:jc w:val="center"/>
        <w:spacing w:before="50" w:after="50" w:line="500" w:lineRule="atLeast"/>
        <w:rPr>
          <w:rFonts w:ascii="宋体" w:hAnsi="宋体"/>
          <w:color w:val="000000"/>
          <w:sz w:val="28"/>
          <w:szCs w:val="28"/>
        </w:rPr>
      </w:pPr>
      <w:r>
        <w:rPr>
          <w:rFonts w:ascii="宋体" w:hAnsi="宋体"/>
          <w:color w:val="000000"/>
          <w:sz w:val="28"/>
          <w:szCs w:val="28"/>
        </w:rPr>
      </w:r>
      <w:r/>
    </w:p>
    <w:tbl>
      <w:tblPr>
        <w:tblW w:w="97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7445"/>
      </w:tblGrid>
      <w:tr>
        <w:trPr>
          <w:cantSplit/>
          <w:trHeight w:val="789"/>
        </w:trPr>
        <w:tc>
          <w:tcPr>
            <w:tcW w:w="2340" w:type="dxa"/>
            <w:vAlign w:val="center"/>
            <w:textDirection w:val="lrTb"/>
            <w:noWrap w:val="false"/>
          </w:tcPr>
          <w:p>
            <w:pPr>
              <w:pStyle w:val="706"/>
              <w:ind w:right="-92" w:firstLine="480"/>
              <w:spacing w:line="500" w:lineRule="atLeast"/>
              <w:rPr>
                <w:rFonts w:ascii="宋体" w:hAnsi="宋体"/>
                <w:color w:val="000000"/>
                <w:sz w:val="24"/>
                <w:szCs w:val="28"/>
              </w:rPr>
            </w:pPr>
            <w:r>
              <w:rPr>
                <w:rFonts w:hint="eastAsia" w:ascii="宋体" w:hAnsi="宋体"/>
                <w:color w:val="000000"/>
                <w:sz w:val="24"/>
                <w:szCs w:val="28"/>
              </w:rPr>
              <w:t xml:space="preserve">项 目 编 号</w:t>
            </w:r>
            <w:r>
              <w:rPr>
                <w:rFonts w:ascii="宋体" w:hAnsi="宋体"/>
                <w:color w:val="000000"/>
                <w:sz w:val="24"/>
                <w:szCs w:val="28"/>
              </w:rPr>
            </w:r>
            <w:r/>
          </w:p>
        </w:tc>
        <w:tc>
          <w:tcPr>
            <w:tcW w:w="7445" w:type="dxa"/>
            <w:vAlign w:val="center"/>
            <w:textDirection w:val="lrTb"/>
            <w:noWrap w:val="false"/>
          </w:tcPr>
          <w:p>
            <w:pPr>
              <w:pStyle w:val="708"/>
              <w:ind w:right="-92" w:firstLine="590"/>
              <w:jc w:val="both"/>
              <w:spacing w:line="500" w:lineRule="atLeast"/>
              <w:rPr>
                <w:rFonts w:ascii="宋体" w:hAnsi="宋体" w:eastAsia="宋体" w:cs="Arial"/>
                <w:color w:val="000000"/>
                <w:sz w:val="24"/>
                <w:szCs w:val="28"/>
              </w:rPr>
            </w:pPr>
            <w:r>
              <w:rPr>
                <w:rFonts w:ascii="宋体" w:hAnsi="宋体" w:eastAsia="宋体" w:cs="Arial"/>
                <w:color w:val="000000"/>
                <w:sz w:val="24"/>
                <w:szCs w:val="28"/>
              </w:rPr>
            </w:r>
            <w:r/>
          </w:p>
        </w:tc>
      </w:tr>
      <w:tr>
        <w:trPr>
          <w:cantSplit/>
          <w:trHeight w:val="789"/>
        </w:trPr>
        <w:tc>
          <w:tcPr>
            <w:tcW w:w="2340" w:type="dxa"/>
            <w:vAlign w:val="center"/>
            <w:textDirection w:val="lrTb"/>
            <w:noWrap w:val="false"/>
          </w:tcPr>
          <w:p>
            <w:pPr>
              <w:pStyle w:val="706"/>
              <w:ind w:right="-92" w:firstLine="480"/>
              <w:spacing w:line="500" w:lineRule="atLeast"/>
              <w:rPr>
                <w:rFonts w:ascii="宋体" w:hAnsi="宋体"/>
                <w:color w:val="000000"/>
                <w:sz w:val="24"/>
                <w:szCs w:val="28"/>
              </w:rPr>
            </w:pPr>
            <w:r>
              <w:rPr>
                <w:rFonts w:hint="eastAsia" w:ascii="宋体" w:hAnsi="宋体"/>
                <w:color w:val="000000"/>
                <w:sz w:val="24"/>
                <w:szCs w:val="28"/>
              </w:rPr>
              <w:t xml:space="preserve">项 目 名 称</w:t>
            </w:r>
            <w:r>
              <w:rPr>
                <w:rFonts w:ascii="宋体" w:hAnsi="宋体"/>
                <w:color w:val="000000"/>
                <w:sz w:val="24"/>
                <w:szCs w:val="28"/>
              </w:rPr>
            </w:r>
            <w:r/>
          </w:p>
        </w:tc>
        <w:tc>
          <w:tcPr>
            <w:tcW w:w="7445" w:type="dxa"/>
            <w:vAlign w:val="center"/>
            <w:textDirection w:val="lrTb"/>
            <w:noWrap w:val="false"/>
          </w:tcPr>
          <w:p>
            <w:pPr>
              <w:pStyle w:val="708"/>
              <w:ind w:right="-92"/>
              <w:jc w:val="both"/>
              <w:spacing w:line="500" w:lineRule="atLeast"/>
              <w:rPr>
                <w:rFonts w:ascii="宋体" w:hAnsi="宋体" w:eastAsia="宋体" w:cs="Arial"/>
                <w:color w:val="000000"/>
                <w:sz w:val="24"/>
                <w:szCs w:val="28"/>
              </w:rPr>
            </w:pPr>
            <w:r>
              <w:rPr>
                <w:rFonts w:ascii="宋体" w:hAnsi="宋体" w:eastAsia="宋体" w:cs="Arial"/>
                <w:color w:val="000000"/>
                <w:sz w:val="24"/>
                <w:szCs w:val="28"/>
              </w:rPr>
            </w:r>
            <w:r/>
          </w:p>
        </w:tc>
      </w:tr>
      <w:tr>
        <w:trPr>
          <w:cantSplit/>
          <w:trHeight w:val="821"/>
        </w:trPr>
        <w:tc>
          <w:tcPr>
            <w:gridSpan w:val="2"/>
            <w:tcW w:w="9785" w:type="dxa"/>
            <w:vAlign w:val="center"/>
            <w:textDirection w:val="lrTb"/>
            <w:noWrap w:val="false"/>
          </w:tcPr>
          <w:p>
            <w:pPr>
              <w:pStyle w:val="706"/>
              <w:ind w:right="-92"/>
              <w:spacing w:line="500" w:lineRule="atLeast"/>
              <w:rPr>
                <w:rFonts w:ascii="宋体" w:hAnsi="宋体"/>
                <w:color w:val="000000"/>
                <w:sz w:val="24"/>
                <w:szCs w:val="28"/>
              </w:rPr>
            </w:pPr>
            <w:r>
              <w:rPr>
                <w:rFonts w:hint="eastAsia" w:ascii="宋体" w:hAnsi="宋体" w:cs="宋体"/>
                <w:b/>
                <w:bCs/>
                <w:color w:val="000000"/>
                <w:sz w:val="24"/>
                <w:szCs w:val="28"/>
              </w:rPr>
              <w:t xml:space="preserve">项目投标报价：（大写）</w:t>
            </w:r>
            <w:r>
              <w:rPr>
                <w:rFonts w:hint="eastAsia" w:ascii="宋体" w:hAnsi="宋体" w:cs="宋体"/>
                <w:b/>
                <w:bCs/>
                <w:color w:val="000000"/>
                <w:sz w:val="24"/>
                <w:szCs w:val="28"/>
                <w:u w:val="single"/>
              </w:rPr>
              <w:t xml:space="preserve"> </w:t>
            </w:r>
            <w:r>
              <w:rPr>
                <w:rFonts w:ascii="宋体" w:hAnsi="宋体" w:cs="宋体"/>
                <w:b/>
                <w:bCs/>
                <w:color w:val="000000"/>
                <w:sz w:val="24"/>
                <w:szCs w:val="28"/>
                <w:u w:val="single"/>
              </w:rPr>
              <w:t xml:space="preserve">                         </w:t>
            </w:r>
            <w:r>
              <w:rPr>
                <w:rFonts w:hint="eastAsia" w:ascii="宋体" w:hAnsi="宋体" w:cs="宋体"/>
                <w:b/>
                <w:bCs/>
                <w:color w:val="000000"/>
                <w:sz w:val="24"/>
                <w:szCs w:val="28"/>
              </w:rPr>
              <w:t xml:space="preserve">（小写：</w:t>
            </w:r>
            <w:r>
              <w:rPr>
                <w:rFonts w:hint="eastAsia" w:ascii="宋体" w:hAnsi="宋体" w:cs="宋体"/>
                <w:b/>
                <w:bCs/>
                <w:color w:val="000000"/>
                <w:sz w:val="24"/>
                <w:szCs w:val="28"/>
                <w:u w:val="single"/>
              </w:rPr>
              <w:t xml:space="preserve"> </w:t>
            </w:r>
            <w:r>
              <w:rPr>
                <w:rFonts w:ascii="宋体" w:hAnsi="宋体" w:cs="宋体"/>
                <w:b/>
                <w:bCs/>
                <w:color w:val="000000"/>
                <w:sz w:val="24"/>
                <w:szCs w:val="28"/>
                <w:u w:val="single"/>
              </w:rPr>
              <w:t xml:space="preserve">           </w:t>
            </w:r>
            <w:r>
              <w:rPr>
                <w:rFonts w:hint="eastAsia" w:ascii="宋体" w:hAnsi="宋体" w:cs="宋体"/>
                <w:b/>
                <w:bCs/>
                <w:color w:val="000000"/>
                <w:sz w:val="24"/>
                <w:szCs w:val="28"/>
              </w:rPr>
              <w:t xml:space="preserve">）</w:t>
            </w:r>
            <w:r>
              <w:rPr>
                <w:rFonts w:ascii="宋体" w:hAnsi="宋体"/>
                <w:color w:val="000000"/>
                <w:sz w:val="24"/>
                <w:szCs w:val="28"/>
              </w:rPr>
            </w:r>
            <w:r/>
          </w:p>
        </w:tc>
      </w:tr>
      <w:tr>
        <w:trPr>
          <w:cantSplit/>
          <w:trHeight w:val="821"/>
        </w:trPr>
        <w:tc>
          <w:tcPr>
            <w:gridSpan w:val="2"/>
            <w:tcW w:w="9785" w:type="dxa"/>
            <w:vAlign w:val="center"/>
            <w:textDirection w:val="lrTb"/>
            <w:noWrap w:val="false"/>
          </w:tcPr>
          <w:p>
            <w:pPr>
              <w:pStyle w:val="706"/>
              <w:ind w:right="-92"/>
              <w:spacing w:line="500" w:lineRule="atLeast"/>
              <w:rPr>
                <w:rFonts w:ascii="宋体" w:hAnsi="宋体"/>
                <w:b/>
                <w:bCs/>
                <w:color w:val="000000"/>
                <w:sz w:val="24"/>
                <w:szCs w:val="28"/>
              </w:rPr>
            </w:pPr>
            <w:r>
              <w:rPr>
                <w:rFonts w:hint="eastAsia" w:ascii="宋体" w:hAnsi="宋体"/>
                <w:b/>
                <w:bCs/>
                <w:color w:val="000000"/>
                <w:sz w:val="24"/>
                <w:szCs w:val="28"/>
              </w:rPr>
              <w:t xml:space="preserve">是否提供《企业类型声明函》：</w:t>
            </w:r>
            <w:r>
              <w:rPr>
                <w:rFonts w:hint="eastAsia" w:ascii="宋体" w:hAnsi="宋体"/>
                <w:b/>
                <w:bCs/>
                <w:color w:val="000000"/>
                <w:sz w:val="24"/>
                <w:szCs w:val="28"/>
                <w:u w:val="single"/>
              </w:rPr>
              <w:t xml:space="preserve">  是/否   </w:t>
            </w:r>
            <w:r>
              <w:rPr>
                <w:rFonts w:hint="eastAsia" w:ascii="宋体" w:hAnsi="宋体"/>
                <w:b/>
                <w:bCs/>
                <w:color w:val="000000"/>
                <w:sz w:val="24"/>
                <w:szCs w:val="28"/>
              </w:rPr>
              <w:t xml:space="preserve">           见</w:t>
            </w:r>
            <w:r>
              <w:rPr>
                <w:rFonts w:hint="eastAsia" w:ascii="宋体" w:hAnsi="宋体"/>
                <w:b/>
                <w:bCs/>
                <w:color w:val="000000"/>
                <w:sz w:val="24"/>
                <w:szCs w:val="28"/>
                <w:u w:val="single"/>
              </w:rPr>
              <w:t xml:space="preserve">（          ）</w:t>
            </w:r>
            <w:r>
              <w:rPr>
                <w:rFonts w:hint="eastAsia" w:ascii="宋体" w:hAnsi="宋体"/>
                <w:b/>
                <w:bCs/>
                <w:color w:val="000000"/>
                <w:sz w:val="24"/>
                <w:szCs w:val="28"/>
              </w:rPr>
              <w:t xml:space="preserve">页</w:t>
            </w:r>
            <w:r>
              <w:rPr>
                <w:rFonts w:ascii="宋体" w:hAnsi="宋体"/>
                <w:b/>
                <w:bCs/>
                <w:color w:val="000000"/>
                <w:sz w:val="24"/>
                <w:szCs w:val="28"/>
              </w:rPr>
            </w:r>
            <w:r/>
          </w:p>
        </w:tc>
      </w:tr>
      <w:tr>
        <w:trPr>
          <w:cantSplit/>
          <w:trHeight w:val="807"/>
        </w:trPr>
        <w:tc>
          <w:tcPr>
            <w:gridSpan w:val="2"/>
            <w:tcW w:w="9785" w:type="dxa"/>
            <w:vAlign w:val="center"/>
            <w:textDirection w:val="lrTb"/>
            <w:noWrap w:val="false"/>
          </w:tcPr>
          <w:p>
            <w:pPr>
              <w:pStyle w:val="706"/>
              <w:ind w:right="-92"/>
              <w:spacing w:line="500" w:lineRule="atLeast"/>
              <w:rPr>
                <w:rFonts w:ascii="宋体" w:hAnsi="宋体"/>
                <w:b/>
                <w:bCs/>
                <w:color w:val="000000"/>
                <w:sz w:val="24"/>
                <w:szCs w:val="28"/>
              </w:rPr>
            </w:pPr>
            <w:r>
              <w:rPr>
                <w:rFonts w:hint="eastAsia" w:ascii="宋体" w:hAnsi="宋体" w:cs="宋体"/>
                <w:b/>
                <w:bCs/>
                <w:color w:val="000000"/>
                <w:sz w:val="24"/>
                <w:szCs w:val="28"/>
              </w:rPr>
              <w:t xml:space="preserve">项目完成期限：</w:t>
            </w:r>
            <w:r>
              <w:rPr>
                <w:rFonts w:ascii="宋体" w:hAnsi="宋体"/>
                <w:b/>
                <w:bCs/>
                <w:color w:val="000000"/>
                <w:sz w:val="24"/>
                <w:szCs w:val="28"/>
              </w:rPr>
            </w:r>
            <w:r/>
          </w:p>
        </w:tc>
      </w:tr>
      <w:tr>
        <w:trPr>
          <w:cantSplit/>
          <w:trHeight w:val="807"/>
        </w:trPr>
        <w:tc>
          <w:tcPr>
            <w:gridSpan w:val="2"/>
            <w:tcW w:w="9785" w:type="dxa"/>
            <w:vAlign w:val="center"/>
            <w:textDirection w:val="lrTb"/>
            <w:noWrap w:val="false"/>
          </w:tcPr>
          <w:p>
            <w:pPr>
              <w:pStyle w:val="706"/>
              <w:ind w:right="-92"/>
              <w:spacing w:line="500" w:lineRule="atLeast"/>
              <w:rPr>
                <w:rFonts w:ascii="宋体" w:hAnsi="宋体" w:cs="宋体"/>
                <w:b/>
                <w:bCs/>
                <w:color w:val="000000"/>
                <w:sz w:val="24"/>
                <w:szCs w:val="28"/>
              </w:rPr>
            </w:pPr>
            <w:r>
              <w:rPr>
                <w:rFonts w:hint="eastAsia" w:ascii="宋体" w:hAnsi="宋体" w:cs="宋体"/>
                <w:b/>
                <w:bCs/>
                <w:color w:val="000000"/>
                <w:sz w:val="24"/>
                <w:szCs w:val="28"/>
              </w:rPr>
              <w:t xml:space="preserve">质保期：</w:t>
            </w:r>
            <w:r>
              <w:rPr>
                <w:rFonts w:ascii="宋体" w:hAnsi="宋体" w:cs="宋体"/>
                <w:b/>
                <w:bCs/>
                <w:color w:val="000000"/>
                <w:sz w:val="24"/>
                <w:szCs w:val="28"/>
              </w:rPr>
            </w:r>
            <w:r/>
          </w:p>
        </w:tc>
      </w:tr>
    </w:tbl>
    <w:p>
      <w:pPr>
        <w:pStyle w:val="706"/>
        <w:ind w:right="-92"/>
        <w:spacing w:line="500" w:lineRule="atLeast"/>
        <w:rPr>
          <w:rFonts w:ascii="宋体" w:hAnsi="宋体"/>
          <w:color w:val="000000"/>
          <w:sz w:val="24"/>
          <w:szCs w:val="28"/>
        </w:rPr>
      </w:pPr>
      <w:r>
        <w:rPr>
          <w:rFonts w:hint="eastAsia" w:ascii="宋体" w:hAnsi="宋体"/>
          <w:color w:val="000000"/>
          <w:sz w:val="24"/>
          <w:szCs w:val="28"/>
        </w:rPr>
        <w:t xml:space="preserve">填写说明：</w:t>
      </w:r>
      <w:r>
        <w:rPr>
          <w:rFonts w:ascii="宋体" w:hAnsi="宋体"/>
          <w:color w:val="000000"/>
          <w:sz w:val="24"/>
          <w:szCs w:val="28"/>
        </w:rPr>
      </w:r>
      <w:r/>
    </w:p>
    <w:p>
      <w:pPr>
        <w:pStyle w:val="706"/>
        <w:numPr>
          <w:ilvl w:val="0"/>
          <w:numId w:val="5"/>
        </w:numPr>
        <w:ind w:right="-92"/>
        <w:spacing w:line="500" w:lineRule="atLeast"/>
        <w:tabs>
          <w:tab w:val="left" w:pos="480" w:leader="none"/>
        </w:tabs>
        <w:rPr>
          <w:rFonts w:ascii="宋体" w:hAnsi="宋体"/>
          <w:color w:val="000000"/>
          <w:sz w:val="24"/>
          <w:szCs w:val="28"/>
        </w:rPr>
      </w:pPr>
      <w:r>
        <w:rPr>
          <w:rFonts w:hint="eastAsia" w:ascii="宋体" w:hAnsi="宋体"/>
          <w:color w:val="000000"/>
          <w:sz w:val="24"/>
          <w:szCs w:val="28"/>
        </w:rPr>
        <w:t xml:space="preserve">开标一览表不得填报选择性报价，否则将作为无效投标；</w:t>
      </w:r>
      <w:r>
        <w:rPr>
          <w:rFonts w:ascii="宋体" w:hAnsi="宋体"/>
          <w:color w:val="000000"/>
          <w:sz w:val="24"/>
          <w:szCs w:val="28"/>
        </w:rPr>
      </w:r>
      <w:r/>
    </w:p>
    <w:p>
      <w:pPr>
        <w:pStyle w:val="706"/>
        <w:numPr>
          <w:ilvl w:val="0"/>
          <w:numId w:val="5"/>
        </w:numPr>
        <w:ind w:right="-92"/>
        <w:spacing w:line="500" w:lineRule="atLeast"/>
        <w:tabs>
          <w:tab w:val="left" w:pos="480" w:leader="none"/>
        </w:tabs>
        <w:rPr>
          <w:rFonts w:ascii="宋体" w:hAnsi="宋体"/>
          <w:color w:val="000000"/>
          <w:sz w:val="24"/>
          <w:szCs w:val="28"/>
        </w:rPr>
      </w:pPr>
      <w:r>
        <w:rPr>
          <w:rFonts w:hint="eastAsia" w:ascii="宋体" w:hAnsi="宋体"/>
          <w:color w:val="000000"/>
          <w:sz w:val="24"/>
          <w:szCs w:val="28"/>
        </w:rPr>
        <w:t xml:space="preserve">开标一览表中报价与投标分项明细报价表中不符时时，以开标一览表为准；</w:t>
      </w:r>
      <w:r>
        <w:rPr>
          <w:rFonts w:ascii="宋体" w:hAnsi="宋体"/>
          <w:color w:val="000000"/>
          <w:sz w:val="24"/>
          <w:szCs w:val="28"/>
        </w:rPr>
      </w:r>
      <w:r/>
    </w:p>
    <w:p>
      <w:pPr>
        <w:pStyle w:val="706"/>
        <w:ind w:right="-92"/>
        <w:spacing w:line="500" w:lineRule="atLeast"/>
        <w:rPr>
          <w:rFonts w:ascii="宋体" w:hAnsi="宋体"/>
          <w:b/>
          <w:color w:val="000000"/>
          <w:sz w:val="24"/>
          <w:szCs w:val="28"/>
        </w:rPr>
      </w:pPr>
      <w:r>
        <w:rPr>
          <w:rFonts w:hint="eastAsia" w:ascii="宋体" w:hAnsi="宋体"/>
          <w:b/>
          <w:color w:val="000000"/>
          <w:sz w:val="24"/>
          <w:szCs w:val="28"/>
        </w:rPr>
        <w:t xml:space="preserve">如服务类项目采购人可根据项目需求特点自行制作。</w:t>
      </w:r>
      <w:r>
        <w:rPr>
          <w:rFonts w:ascii="宋体" w:hAnsi="宋体"/>
          <w:b/>
          <w:color w:val="000000"/>
          <w:sz w:val="24"/>
          <w:szCs w:val="28"/>
        </w:rPr>
      </w:r>
      <w:r/>
    </w:p>
    <w:p>
      <w:pPr>
        <w:pStyle w:val="706"/>
        <w:ind w:right="-92" w:firstLine="1440"/>
        <w:spacing w:line="500" w:lineRule="atLeast"/>
        <w:rPr>
          <w:rFonts w:ascii="宋体" w:hAnsi="宋体"/>
          <w:color w:val="000000"/>
          <w:sz w:val="24"/>
          <w:szCs w:val="28"/>
        </w:rPr>
      </w:pPr>
      <w:r>
        <w:rPr>
          <w:rFonts w:ascii="宋体" w:hAnsi="宋体"/>
          <w:color w:val="000000"/>
          <w:sz w:val="24"/>
          <w:szCs w:val="28"/>
        </w:rPr>
      </w:r>
      <w:r/>
    </w:p>
    <w:p>
      <w:pPr>
        <w:pStyle w:val="706"/>
        <w:ind w:right="-92" w:firstLine="480"/>
        <w:spacing w:line="500" w:lineRule="atLeast"/>
        <w:rPr>
          <w:rFonts w:ascii="宋体" w:hAnsi="宋体"/>
          <w:color w:val="000000"/>
          <w:sz w:val="28"/>
          <w:szCs w:val="28"/>
        </w:rPr>
      </w:pPr>
      <w:r>
        <w:rPr>
          <w:rFonts w:ascii="宋体" w:hAnsi="宋体"/>
          <w:color w:val="000000"/>
          <w:sz w:val="28"/>
          <w:szCs w:val="28"/>
        </w:rPr>
      </w:r>
      <w:r/>
    </w:p>
    <w:p>
      <w:pPr>
        <w:pStyle w:val="706"/>
        <w:ind w:right="-92" w:firstLine="480"/>
        <w:spacing w:line="500" w:lineRule="atLeast"/>
        <w:rPr>
          <w:rFonts w:ascii="宋体" w:hAnsi="宋体"/>
          <w:color w:val="000000"/>
          <w:sz w:val="28"/>
          <w:szCs w:val="28"/>
        </w:rPr>
      </w:pPr>
      <w:r>
        <w:rPr>
          <w:rFonts w:ascii="宋体" w:hAnsi="宋体"/>
          <w:color w:val="000000"/>
          <w:sz w:val="28"/>
          <w:szCs w:val="28"/>
        </w:rPr>
      </w:r>
      <w:r/>
    </w:p>
    <w:p>
      <w:pPr>
        <w:pStyle w:val="706"/>
        <w:ind w:right="-92" w:firstLine="480"/>
        <w:jc w:val="center"/>
        <w:spacing w:line="500" w:lineRule="atLeast"/>
        <w:rPr>
          <w:rFonts w:ascii="宋体" w:hAnsi="宋体"/>
          <w:color w:val="000000"/>
          <w:sz w:val="28"/>
          <w:szCs w:val="28"/>
        </w:rPr>
      </w:pPr>
      <w:r>
        <w:rPr>
          <w:rFonts w:hint="eastAsia" w:ascii="宋体" w:hAnsi="宋体"/>
          <w:bCs/>
          <w:color w:val="000000"/>
          <w:sz w:val="28"/>
          <w:szCs w:val="28"/>
        </w:rPr>
        <w:t xml:space="preserve"> </w:t>
      </w:r>
      <w:r>
        <w:rPr>
          <w:rFonts w:ascii="宋体" w:hAnsi="宋体"/>
          <w:bCs/>
          <w:color w:val="000000"/>
          <w:sz w:val="28"/>
          <w:szCs w:val="28"/>
        </w:rPr>
        <w:t xml:space="preserve">         </w:t>
      </w:r>
      <w:r>
        <w:rPr>
          <w:rFonts w:hint="eastAsia" w:ascii="宋体" w:hAnsi="宋体"/>
          <w:bCs/>
          <w:color w:val="000000"/>
          <w:sz w:val="28"/>
          <w:szCs w:val="28"/>
        </w:rPr>
        <w:t xml:space="preserve">供应商名称（加盖CA电子公章）：</w:t>
      </w:r>
      <w:r>
        <w:rPr>
          <w:rFonts w:ascii="宋体" w:hAnsi="宋体"/>
          <w:color w:val="000000"/>
          <w:sz w:val="28"/>
          <w:szCs w:val="28"/>
        </w:rPr>
      </w:r>
      <w:r/>
    </w:p>
    <w:p>
      <w:pPr>
        <w:pStyle w:val="706"/>
        <w:ind w:right="-92" w:firstLine="3640"/>
        <w:spacing w:line="500" w:lineRule="atLeast"/>
        <w:rPr>
          <w:rFonts w:ascii="宋体" w:hAnsi="宋体"/>
          <w:color w:val="000000"/>
          <w:sz w:val="28"/>
          <w:szCs w:val="28"/>
        </w:rPr>
      </w:pPr>
      <w:r>
        <w:rPr>
          <w:rFonts w:hint="eastAsia" w:ascii="宋体" w:hAnsi="宋体"/>
          <w:color w:val="000000"/>
          <w:sz w:val="28"/>
          <w:szCs w:val="28"/>
        </w:rPr>
        <w:t xml:space="preserve">日期：  年 </w:t>
      </w:r>
      <w:r>
        <w:rPr>
          <w:rFonts w:ascii="宋体" w:hAnsi="宋体"/>
          <w:color w:val="000000"/>
          <w:sz w:val="28"/>
          <w:szCs w:val="28"/>
        </w:rPr>
        <w:t xml:space="preserve">   </w:t>
      </w:r>
      <w:r>
        <w:rPr>
          <w:rFonts w:hint="eastAsia" w:ascii="宋体" w:hAnsi="宋体"/>
          <w:color w:val="000000"/>
          <w:sz w:val="28"/>
          <w:szCs w:val="28"/>
        </w:rPr>
        <w:t xml:space="preserve">月 </w:t>
      </w:r>
      <w:r>
        <w:rPr>
          <w:rFonts w:ascii="宋体" w:hAnsi="宋体"/>
          <w:color w:val="000000"/>
          <w:sz w:val="28"/>
          <w:szCs w:val="28"/>
        </w:rPr>
        <w:t xml:space="preserve">   </w:t>
      </w:r>
      <w:r>
        <w:rPr>
          <w:rFonts w:hint="eastAsia" w:ascii="宋体" w:hAnsi="宋体"/>
          <w:color w:val="000000"/>
          <w:sz w:val="28"/>
          <w:szCs w:val="28"/>
        </w:rPr>
        <w:t xml:space="preserve">日</w:t>
      </w:r>
      <w:r>
        <w:rPr>
          <w:rFonts w:ascii="宋体" w:hAnsi="宋体"/>
          <w:color w:val="000000"/>
          <w:sz w:val="28"/>
          <w:szCs w:val="28"/>
        </w:rPr>
      </w:r>
      <w:r/>
    </w:p>
    <w:p>
      <w:pPr>
        <w:pStyle w:val="706"/>
        <w:jc w:val="center"/>
        <w:spacing w:before="50" w:after="50"/>
        <w:rPr>
          <w:rFonts w:ascii="宋体" w:hAnsi="宋体"/>
          <w:color w:val="000000"/>
          <w:sz w:val="28"/>
          <w:szCs w:val="28"/>
        </w:rPr>
      </w:pPr>
      <w:r>
        <w:rPr>
          <w:rFonts w:hint="eastAsia" w:ascii="宋体" w:hAnsi="宋体"/>
          <w:b/>
          <w:color w:val="000000"/>
          <w:sz w:val="28"/>
          <w:szCs w:val="28"/>
        </w:rPr>
        <w:br w:type="page" w:clear="all"/>
      </w:r>
      <w:r>
        <w:rPr>
          <w:rFonts w:hint="eastAsia" w:ascii="黑体" w:hAnsi="黑体" w:eastAsia="黑体" w:cs="黑体"/>
          <w:b/>
          <w:color w:val="000000"/>
          <w:sz w:val="36"/>
          <w:szCs w:val="36"/>
        </w:rPr>
        <w:t xml:space="preserve">（十</w:t>
      </w:r>
      <w:r>
        <w:rPr>
          <w:rFonts w:hint="eastAsia" w:ascii="黑体" w:hAnsi="黑体" w:eastAsia="黑体" w:cs="黑体"/>
          <w:b/>
          <w:color w:val="000000"/>
          <w:sz w:val="36"/>
          <w:szCs w:val="36"/>
          <w:lang w:val="en-US" w:eastAsia="zh-CN"/>
        </w:rPr>
        <w:t xml:space="preserve">四</w:t>
      </w:r>
      <w:r>
        <w:rPr>
          <w:rFonts w:hint="eastAsia" w:ascii="黑体" w:hAnsi="黑体" w:eastAsia="黑体" w:cs="黑体"/>
          <w:b/>
          <w:color w:val="000000"/>
          <w:sz w:val="36"/>
          <w:szCs w:val="36"/>
        </w:rPr>
        <w:t xml:space="preserve">）投标报价明细表（格式）</w:t>
      </w:r>
      <w:r>
        <w:rPr>
          <w:rFonts w:ascii="宋体" w:hAnsi="宋体"/>
          <w:color w:val="000000"/>
          <w:sz w:val="28"/>
          <w:szCs w:val="28"/>
        </w:rPr>
      </w:r>
      <w:r/>
    </w:p>
    <w:p>
      <w:pPr>
        <w:pStyle w:val="706"/>
        <w:jc w:val="center"/>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ind w:right="-92"/>
        <w:jc w:val="left"/>
        <w:spacing w:before="50" w:after="50" w:line="500" w:lineRule="atLeast"/>
        <w:rPr>
          <w:rFonts w:ascii="宋体" w:hAnsi="宋体"/>
          <w:color w:val="000000"/>
          <w:sz w:val="28"/>
          <w:szCs w:val="28"/>
        </w:rPr>
      </w:pPr>
      <w:r>
        <w:rPr>
          <w:rFonts w:hint="eastAsia" w:ascii="宋体" w:hAnsi="宋体"/>
          <w:color w:val="000000"/>
          <w:sz w:val="28"/>
          <w:szCs w:val="28"/>
        </w:rPr>
        <w:t xml:space="preserve">由投标人根据项目需求自制</w:t>
      </w:r>
      <w:r>
        <w:rPr>
          <w:rFonts w:ascii="宋体" w:hAnsi="宋体"/>
          <w:color w:val="000000"/>
          <w:sz w:val="28"/>
          <w:szCs w:val="28"/>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ascii="宋体" w:hAnsi="宋体"/>
          <w:color w:val="000000"/>
          <w:sz w:val="24"/>
          <w:szCs w:val="24"/>
        </w:rPr>
      </w:r>
      <w:r/>
    </w:p>
    <w:p>
      <w:pPr>
        <w:pStyle w:val="706"/>
        <w:rPr>
          <w:rFonts w:ascii="宋体" w:hAnsi="宋体"/>
          <w:color w:val="000000"/>
          <w:sz w:val="24"/>
          <w:szCs w:val="24"/>
        </w:rPr>
      </w:pPr>
      <w:r>
        <w:rPr>
          <w:rFonts w:hint="eastAsia" w:ascii="宋体" w:hAnsi="宋体"/>
          <w:color w:val="000000"/>
          <w:sz w:val="24"/>
          <w:szCs w:val="24"/>
        </w:rPr>
        <w:t xml:space="preserve">投标人全称（加盖CA电子公章）：</w:t>
      </w:r>
      <w:r>
        <w:rPr>
          <w:rFonts w:ascii="宋体" w:hAnsi="宋体"/>
          <w:color w:val="000000"/>
          <w:sz w:val="24"/>
          <w:szCs w:val="24"/>
        </w:rPr>
      </w:r>
      <w:r/>
    </w:p>
    <w:p>
      <w:pPr>
        <w:pStyle w:val="706"/>
        <w:rPr>
          <w:rFonts w:ascii="等线 Light" w:hAnsi="等线 Light" w:eastAsia="等线 Light"/>
          <w:color w:val="000000"/>
          <w:sz w:val="24"/>
          <w:szCs w:val="24"/>
        </w:rPr>
      </w:pPr>
      <w:r>
        <w:rPr>
          <w:rFonts w:ascii="等线 Light" w:hAnsi="等线 Light" w:eastAsia="等线 Light"/>
          <w:color w:val="000000"/>
          <w:sz w:val="24"/>
          <w:szCs w:val="24"/>
        </w:rPr>
      </w:r>
      <w:r/>
    </w:p>
    <w:p>
      <w:pPr>
        <w:pStyle w:val="706"/>
        <w:rPr>
          <w:rFonts w:ascii="宋体" w:hAnsi="宋体"/>
          <w:color w:val="000000"/>
          <w:sz w:val="24"/>
          <w:szCs w:val="24"/>
        </w:rPr>
      </w:pPr>
      <w:r>
        <w:rPr>
          <w:rFonts w:hint="eastAsia" w:ascii="宋体" w:hAnsi="宋体"/>
          <w:color w:val="000000"/>
          <w:sz w:val="24"/>
          <w:szCs w:val="24"/>
        </w:rPr>
        <w:t xml:space="preserve">法定代表人或授权代表（签字或盖章）：</w:t>
      </w:r>
      <w:r>
        <w:rPr>
          <w:rFonts w:ascii="宋体" w:hAnsi="宋体"/>
          <w:color w:val="000000"/>
          <w:sz w:val="24"/>
          <w:szCs w:val="24"/>
        </w:rPr>
      </w:r>
      <w:r/>
    </w:p>
    <w:p>
      <w:pPr>
        <w:pStyle w:val="706"/>
        <w:spacing w:line="360" w:lineRule="auto"/>
        <w:rPr>
          <w:rFonts w:ascii="宋体" w:hAnsi="宋体"/>
          <w:color w:val="000000"/>
          <w:sz w:val="24"/>
        </w:rPr>
      </w:pPr>
      <w:r>
        <w:rPr>
          <w:rFonts w:ascii="宋体" w:hAnsi="宋体"/>
          <w:color w:val="000000"/>
          <w:sz w:val="24"/>
        </w:rPr>
      </w:r>
      <w:r/>
    </w:p>
    <w:p>
      <w:pPr>
        <w:pStyle w:val="706"/>
        <w:ind w:right="-92"/>
        <w:jc w:val="center"/>
        <w:spacing w:before="50" w:after="50" w:line="500" w:lineRule="atLeast"/>
        <w:rPr>
          <w:rFonts w:ascii="宋体" w:hAnsi="宋体"/>
          <w:color w:val="000000"/>
          <w:sz w:val="28"/>
          <w:szCs w:val="28"/>
        </w:rPr>
      </w:pPr>
      <w:r>
        <w:rPr>
          <w:rFonts w:ascii="宋体" w:hAnsi="宋体"/>
          <w:color w:val="000000"/>
          <w:sz w:val="28"/>
          <w:szCs w:val="28"/>
        </w:rPr>
      </w:r>
      <w:r/>
    </w:p>
    <w:p>
      <w:pPr>
        <w:pStyle w:val="706"/>
        <w:ind w:right="-92"/>
        <w:jc w:val="center"/>
        <w:spacing w:before="50" w:after="50" w:line="500" w:lineRule="atLeast"/>
        <w:rPr>
          <w:rFonts w:ascii="宋体" w:hAnsi="宋体"/>
          <w:b/>
          <w:color w:val="000000"/>
          <w:sz w:val="28"/>
          <w:szCs w:val="28"/>
        </w:rPr>
      </w:pPr>
      <w:r>
        <w:rPr>
          <w:rFonts w:hint="eastAsia" w:ascii="宋体" w:hAnsi="宋体"/>
          <w:color w:val="000000"/>
          <w:sz w:val="28"/>
          <w:szCs w:val="28"/>
        </w:rPr>
        <w:br w:type="page" w:clear="all"/>
      </w:r>
      <w:r>
        <w:rPr>
          <w:rFonts w:hint="eastAsia" w:ascii="黑体" w:hAnsi="黑体" w:eastAsia="黑体" w:cs="黑体"/>
          <w:b/>
          <w:color w:val="000000"/>
          <w:sz w:val="36"/>
          <w:szCs w:val="36"/>
        </w:rPr>
        <w:t xml:space="preserve">（十</w:t>
      </w:r>
      <w:r>
        <w:rPr>
          <w:rFonts w:hint="eastAsia" w:ascii="黑体" w:hAnsi="黑体" w:eastAsia="黑体" w:cs="黑体"/>
          <w:b/>
          <w:color w:val="000000"/>
          <w:sz w:val="36"/>
          <w:szCs w:val="36"/>
          <w:lang w:val="en-US" w:eastAsia="zh-CN"/>
        </w:rPr>
        <w:t xml:space="preserve">五</w:t>
      </w:r>
      <w:r>
        <w:rPr>
          <w:rFonts w:hint="eastAsia" w:ascii="黑体" w:hAnsi="黑体" w:eastAsia="黑体" w:cs="黑体"/>
          <w:b/>
          <w:color w:val="000000"/>
          <w:sz w:val="36"/>
          <w:szCs w:val="36"/>
        </w:rPr>
        <w:t xml:space="preserve">）技术参数响应及偏离表（如有）</w:t>
      </w:r>
      <w:r>
        <w:rPr>
          <w:rFonts w:ascii="宋体" w:hAnsi="宋体"/>
          <w:b/>
          <w:color w:val="000000"/>
          <w:sz w:val="28"/>
          <w:szCs w:val="28"/>
        </w:rPr>
      </w:r>
      <w:r/>
    </w:p>
    <w:p>
      <w:pPr>
        <w:pStyle w:val="706"/>
        <w:ind w:right="-92"/>
        <w:jc w:val="center"/>
        <w:spacing w:line="500" w:lineRule="atLeast"/>
        <w:rPr>
          <w:rFonts w:ascii="宋体" w:hAnsi="宋体"/>
          <w:color w:val="000000"/>
          <w:sz w:val="28"/>
          <w:szCs w:val="28"/>
        </w:rPr>
      </w:pPr>
      <w:r>
        <w:rPr>
          <w:rFonts w:ascii="宋体" w:hAnsi="宋体"/>
          <w:color w:val="000000"/>
          <w:sz w:val="28"/>
          <w:szCs w:val="28"/>
        </w:rPr>
      </w:r>
      <w:r/>
    </w:p>
    <w:p>
      <w:pPr>
        <w:pStyle w:val="706"/>
        <w:ind w:right="-92"/>
        <w:spacing w:line="500" w:lineRule="atLeast"/>
        <w:rPr>
          <w:rFonts w:ascii="宋体" w:hAnsi="宋体"/>
          <w:color w:val="000000"/>
          <w:sz w:val="24"/>
          <w:szCs w:val="24"/>
        </w:rPr>
      </w:pPr>
      <w:r>
        <w:rPr>
          <w:rFonts w:hint="eastAsia" w:ascii="宋体" w:hAnsi="宋体"/>
          <w:color w:val="000000"/>
          <w:sz w:val="24"/>
          <w:szCs w:val="24"/>
        </w:rPr>
        <w:t xml:space="preserve">投标人全称（加盖CA电子公章）：       </w:t>
      </w:r>
      <w:r>
        <w:rPr>
          <w:rFonts w:ascii="宋体" w:hAnsi="宋体"/>
          <w:color w:val="000000"/>
          <w:sz w:val="24"/>
          <w:szCs w:val="24"/>
        </w:rPr>
      </w:r>
      <w:r/>
    </w:p>
    <w:tbl>
      <w:tblPr>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852"/>
        <w:gridCol w:w="2368"/>
        <w:gridCol w:w="2268"/>
        <w:gridCol w:w="1134"/>
      </w:tblGrid>
      <w:tr>
        <w:trPr>
          <w:cantSplit/>
        </w:trPr>
        <w:tc>
          <w:tcPr>
            <w:tcW w:w="876" w:type="dxa"/>
            <w:vAlign w:val="center"/>
            <w:textDirection w:val="lrTb"/>
            <w:noWrap w:val="false"/>
          </w:tcPr>
          <w:p>
            <w:pPr>
              <w:pStyle w:val="706"/>
              <w:ind w:right="-92"/>
              <w:jc w:val="center"/>
              <w:spacing w:line="500" w:lineRule="atLeas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2852" w:type="dxa"/>
            <w:vAlign w:val="center"/>
            <w:textDirection w:val="lrTb"/>
            <w:noWrap w:val="false"/>
          </w:tcPr>
          <w:p>
            <w:pPr>
              <w:pStyle w:val="706"/>
              <w:ind w:right="-92"/>
              <w:jc w:val="center"/>
              <w:spacing w:line="500" w:lineRule="atLeast"/>
              <w:rPr>
                <w:rFonts w:ascii="宋体" w:hAnsi="宋体"/>
                <w:b/>
                <w:color w:val="000000"/>
                <w:sz w:val="24"/>
                <w:szCs w:val="24"/>
              </w:rPr>
            </w:pPr>
            <w:r>
              <w:rPr>
                <w:rFonts w:hint="eastAsia" w:ascii="宋体" w:hAnsi="宋体"/>
                <w:b/>
                <w:color w:val="000000"/>
                <w:sz w:val="24"/>
                <w:szCs w:val="24"/>
              </w:rPr>
              <w:t xml:space="preserve">招标要求</w:t>
            </w:r>
            <w:r>
              <w:rPr>
                <w:rFonts w:ascii="宋体" w:hAnsi="宋体"/>
                <w:b/>
                <w:color w:val="000000"/>
                <w:sz w:val="24"/>
                <w:szCs w:val="24"/>
              </w:rPr>
            </w:r>
            <w:r/>
          </w:p>
        </w:tc>
        <w:tc>
          <w:tcPr>
            <w:tcW w:w="2368" w:type="dxa"/>
            <w:vAlign w:val="center"/>
            <w:textDirection w:val="lrTb"/>
            <w:noWrap w:val="false"/>
          </w:tcPr>
          <w:p>
            <w:pPr>
              <w:pStyle w:val="706"/>
              <w:ind w:right="-92"/>
              <w:jc w:val="center"/>
              <w:spacing w:line="500" w:lineRule="atLeast"/>
              <w:rPr>
                <w:rFonts w:ascii="宋体" w:hAnsi="宋体"/>
                <w:b/>
                <w:color w:val="000000"/>
                <w:sz w:val="24"/>
                <w:szCs w:val="24"/>
              </w:rPr>
            </w:pPr>
            <w:r>
              <w:rPr>
                <w:rFonts w:hint="eastAsia" w:ascii="宋体" w:hAnsi="宋体"/>
                <w:b/>
                <w:color w:val="000000"/>
                <w:sz w:val="24"/>
                <w:szCs w:val="24"/>
              </w:rPr>
              <w:t xml:space="preserve">投标响应</w:t>
            </w:r>
            <w:r>
              <w:rPr>
                <w:rFonts w:ascii="宋体" w:hAnsi="宋体"/>
                <w:b/>
                <w:color w:val="000000"/>
                <w:sz w:val="24"/>
                <w:szCs w:val="24"/>
              </w:rPr>
            </w:r>
            <w:r/>
          </w:p>
        </w:tc>
        <w:tc>
          <w:tcPr>
            <w:tcW w:w="2268" w:type="dxa"/>
            <w:vAlign w:val="center"/>
            <w:textDirection w:val="lrTb"/>
            <w:noWrap w:val="false"/>
          </w:tcPr>
          <w:p>
            <w:pPr>
              <w:pStyle w:val="706"/>
              <w:ind w:right="-92"/>
              <w:jc w:val="center"/>
              <w:spacing w:line="500" w:lineRule="atLeast"/>
              <w:rPr>
                <w:rFonts w:ascii="宋体" w:hAnsi="宋体"/>
                <w:b/>
                <w:color w:val="000000"/>
                <w:sz w:val="24"/>
                <w:szCs w:val="24"/>
              </w:rPr>
            </w:pPr>
            <w:r>
              <w:rPr>
                <w:rFonts w:hint="eastAsia" w:ascii="宋体" w:hAnsi="宋体"/>
                <w:b/>
                <w:color w:val="000000"/>
                <w:sz w:val="24"/>
                <w:szCs w:val="24"/>
              </w:rPr>
              <w:t xml:space="preserve">超出、符合或偏离</w:t>
            </w:r>
            <w:r>
              <w:rPr>
                <w:rFonts w:ascii="宋体" w:hAnsi="宋体"/>
                <w:b/>
                <w:color w:val="000000"/>
                <w:sz w:val="24"/>
                <w:szCs w:val="24"/>
              </w:rPr>
            </w:r>
            <w:r/>
          </w:p>
        </w:tc>
        <w:tc>
          <w:tcPr>
            <w:tcW w:w="1134" w:type="dxa"/>
            <w:vAlign w:val="center"/>
            <w:textDirection w:val="lrTb"/>
            <w:noWrap w:val="false"/>
          </w:tcPr>
          <w:p>
            <w:pPr>
              <w:pStyle w:val="706"/>
              <w:ind w:right="-92"/>
              <w:jc w:val="center"/>
              <w:spacing w:line="500" w:lineRule="atLeast"/>
              <w:rPr>
                <w:rFonts w:ascii="宋体" w:hAnsi="宋体"/>
                <w:b/>
                <w:color w:val="000000"/>
                <w:sz w:val="24"/>
                <w:szCs w:val="24"/>
              </w:rPr>
            </w:pPr>
            <w:r>
              <w:rPr>
                <w:rFonts w:hint="eastAsia" w:ascii="宋体" w:hAnsi="宋体"/>
                <w:b/>
                <w:color w:val="000000"/>
                <w:sz w:val="24"/>
                <w:szCs w:val="24"/>
              </w:rPr>
              <w:t xml:space="preserve">原因</w:t>
            </w:r>
            <w:r>
              <w:rPr>
                <w:rFonts w:ascii="宋体" w:hAnsi="宋体"/>
                <w:b/>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r>
        <w:trPr>
          <w:cantSplit/>
          <w:trHeight w:val="640"/>
        </w:trPr>
        <w:tc>
          <w:tcPr>
            <w:tcW w:w="876"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3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2268"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06"/>
              <w:ind w:right="-92"/>
              <w:jc w:val="center"/>
              <w:spacing w:line="500" w:lineRule="atLeast"/>
              <w:rPr>
                <w:rFonts w:ascii="宋体" w:hAnsi="宋体"/>
                <w:color w:val="000000"/>
                <w:sz w:val="24"/>
                <w:szCs w:val="24"/>
              </w:rPr>
            </w:pPr>
            <w:r>
              <w:rPr>
                <w:rFonts w:ascii="宋体" w:hAnsi="宋体"/>
                <w:color w:val="000000"/>
                <w:sz w:val="24"/>
                <w:szCs w:val="24"/>
              </w:rPr>
            </w:r>
            <w:r/>
          </w:p>
        </w:tc>
      </w:tr>
    </w:tbl>
    <w:p>
      <w:pPr>
        <w:pStyle w:val="706"/>
        <w:ind w:right="-92"/>
        <w:spacing w:line="500" w:lineRule="atLeast"/>
        <w:rPr>
          <w:rFonts w:ascii="宋体" w:hAnsi="宋体"/>
          <w:color w:val="000000"/>
          <w:sz w:val="24"/>
          <w:szCs w:val="24"/>
        </w:rPr>
      </w:pPr>
      <w:r>
        <w:rPr>
          <w:rFonts w:hint="eastAsia" w:ascii="宋体" w:hAnsi="宋体"/>
          <w:color w:val="000000"/>
          <w:sz w:val="24"/>
          <w:szCs w:val="24"/>
        </w:rPr>
        <w:t xml:space="preserve">法定代表人或授权代表（签字或盖章）：</w:t>
      </w:r>
      <w:r>
        <w:rPr>
          <w:rFonts w:ascii="宋体" w:hAnsi="宋体"/>
          <w:color w:val="000000"/>
          <w:sz w:val="24"/>
          <w:szCs w:val="24"/>
        </w:rPr>
      </w:r>
      <w:r/>
    </w:p>
    <w:p>
      <w:pPr>
        <w:pStyle w:val="706"/>
        <w:ind w:right="-92"/>
        <w:spacing w:line="500" w:lineRule="atLeast"/>
        <w:rPr>
          <w:rFonts w:ascii="宋体" w:hAnsi="宋体"/>
          <w:color w:val="000000"/>
          <w:sz w:val="24"/>
          <w:szCs w:val="24"/>
        </w:rPr>
      </w:pPr>
      <w:r>
        <w:rPr>
          <w:rFonts w:ascii="宋体" w:hAnsi="宋体"/>
          <w:color w:val="000000"/>
          <w:sz w:val="24"/>
          <w:szCs w:val="24"/>
        </w:rPr>
      </w:r>
      <w:r/>
    </w:p>
    <w:p>
      <w:pPr>
        <w:pStyle w:val="706"/>
        <w:ind w:right="-92"/>
        <w:spacing w:line="500" w:lineRule="atLeast"/>
        <w:rPr>
          <w:rFonts w:ascii="宋体" w:hAnsi="宋体"/>
          <w:color w:val="000000"/>
          <w:sz w:val="24"/>
          <w:szCs w:val="24"/>
        </w:rPr>
      </w:pPr>
      <w:r>
        <w:rPr>
          <w:rFonts w:ascii="宋体" w:hAnsi="宋体"/>
          <w:color w:val="000000"/>
          <w:sz w:val="24"/>
          <w:szCs w:val="24"/>
        </w:rPr>
      </w:r>
      <w:r/>
    </w:p>
    <w:p>
      <w:pPr>
        <w:pStyle w:val="706"/>
        <w:ind w:right="-92"/>
        <w:spacing w:line="500" w:lineRule="atLeast"/>
        <w:rPr>
          <w:rFonts w:ascii="宋体" w:hAnsi="宋体"/>
          <w:color w:val="000000"/>
          <w:sz w:val="24"/>
          <w:szCs w:val="24"/>
        </w:rPr>
      </w:pPr>
      <w:r>
        <w:rPr>
          <w:rFonts w:hint="eastAsia" w:ascii="宋体" w:hAnsi="宋体"/>
          <w:color w:val="000000"/>
          <w:sz w:val="24"/>
          <w:szCs w:val="24"/>
        </w:rPr>
        <w:t xml:space="preserve">注：1、按照基本技术要求详细填列。</w:t>
      </w:r>
      <w:r>
        <w:rPr>
          <w:rFonts w:ascii="宋体" w:hAnsi="宋体"/>
          <w:color w:val="000000"/>
          <w:sz w:val="24"/>
          <w:szCs w:val="24"/>
        </w:rPr>
      </w:r>
      <w:r/>
    </w:p>
    <w:p>
      <w:pPr>
        <w:pStyle w:val="706"/>
        <w:ind w:right="-92" w:firstLine="480"/>
        <w:spacing w:line="500" w:lineRule="atLeast"/>
        <w:rPr>
          <w:rFonts w:ascii="宋体" w:hAnsi="宋体"/>
          <w:color w:val="000000"/>
          <w:sz w:val="24"/>
          <w:szCs w:val="24"/>
        </w:rPr>
      </w:pPr>
      <w:r>
        <w:rPr>
          <w:rFonts w:hint="eastAsia" w:ascii="宋体" w:hAnsi="宋体"/>
          <w:color w:val="000000"/>
          <w:sz w:val="24"/>
          <w:szCs w:val="24"/>
        </w:rPr>
        <w:t xml:space="preserve">2、行数不够，可自行添加。</w:t>
      </w:r>
      <w:r>
        <w:rPr>
          <w:rFonts w:ascii="宋体" w:hAnsi="宋体"/>
          <w:color w:val="000000"/>
          <w:sz w:val="24"/>
          <w:szCs w:val="24"/>
        </w:rPr>
      </w:r>
      <w:r/>
    </w:p>
    <w:p>
      <w:pPr>
        <w:pStyle w:val="706"/>
        <w:ind w:right="-92" w:firstLine="480"/>
        <w:spacing w:line="500" w:lineRule="atLeast"/>
        <w:rPr>
          <w:rFonts w:ascii="宋体" w:hAnsi="宋体"/>
          <w:bCs/>
          <w:color w:val="000000"/>
          <w:sz w:val="24"/>
          <w:szCs w:val="24"/>
        </w:rPr>
      </w:pPr>
      <w:r>
        <w:rPr>
          <w:rFonts w:hint="eastAsia" w:ascii="宋体" w:hAnsi="宋体"/>
          <w:bCs/>
          <w:color w:val="000000"/>
          <w:sz w:val="24"/>
          <w:szCs w:val="24"/>
        </w:rPr>
        <w:t xml:space="preserve">3、技术偏离表应针对项目需求逐条应答，缺项或漏项投标文件无效。</w:t>
      </w:r>
      <w:r>
        <w:rPr>
          <w:rFonts w:ascii="宋体" w:hAnsi="宋体"/>
          <w:bCs/>
          <w:color w:val="000000"/>
          <w:sz w:val="24"/>
          <w:szCs w:val="24"/>
        </w:rPr>
      </w:r>
      <w:r/>
    </w:p>
    <w:p>
      <w:pPr>
        <w:pStyle w:val="706"/>
        <w:ind w:right="-92"/>
        <w:spacing w:line="500" w:lineRule="atLeast"/>
        <w:rPr>
          <w:rFonts w:ascii="宋体" w:hAnsi="宋体"/>
          <w:color w:val="000000"/>
          <w:sz w:val="28"/>
          <w:szCs w:val="28"/>
        </w:rPr>
      </w:pPr>
      <w:r>
        <w:rPr>
          <w:rFonts w:ascii="宋体" w:hAnsi="宋体"/>
          <w:color w:val="000000"/>
          <w:sz w:val="28"/>
          <w:szCs w:val="28"/>
        </w:rPr>
      </w:r>
      <w:r/>
    </w:p>
    <w:p>
      <w:pPr>
        <w:pStyle w:val="706"/>
        <w:ind w:right="-92"/>
        <w:jc w:val="center"/>
        <w:spacing w:line="500" w:lineRule="atLeast"/>
        <w:rPr>
          <w:rFonts w:ascii="宋体" w:hAnsi="宋体"/>
          <w:b/>
          <w:color w:val="000000"/>
          <w:sz w:val="28"/>
          <w:szCs w:val="28"/>
        </w:rPr>
      </w:pPr>
      <w:r>
        <w:rPr>
          <w:rFonts w:ascii="宋体" w:hAnsi="宋体"/>
          <w:b/>
          <w:color w:val="000000"/>
          <w:sz w:val="28"/>
          <w:szCs w:val="28"/>
        </w:rPr>
      </w:r>
      <w:r/>
    </w:p>
    <w:p>
      <w:pPr>
        <w:pStyle w:val="706"/>
        <w:ind w:right="-92"/>
        <w:jc w:val="center"/>
        <w:spacing w:before="50" w:after="50" w:line="500" w:lineRule="atLeast"/>
        <w:rPr>
          <w:rFonts w:ascii="宋体" w:hAnsi="宋体"/>
          <w:b/>
          <w:color w:val="000000"/>
          <w:sz w:val="28"/>
          <w:szCs w:val="28"/>
        </w:rPr>
      </w:pPr>
      <w:r/>
      <w:bookmarkStart w:id="214" w:name="_Hlt26955054"/>
      <w:r/>
      <w:bookmarkEnd w:id="214"/>
      <w:r>
        <w:rPr>
          <w:rFonts w:hint="eastAsia" w:ascii="宋体" w:hAnsi="宋体"/>
          <w:color w:val="000000"/>
          <w:sz w:val="28"/>
          <w:szCs w:val="28"/>
        </w:rPr>
        <w:br w:type="page" w:clear="all"/>
      </w:r>
      <w:r>
        <w:rPr>
          <w:rFonts w:hint="eastAsia" w:ascii="黑体" w:hAnsi="黑体" w:eastAsia="黑体" w:cs="黑体"/>
          <w:b/>
          <w:color w:val="000000"/>
          <w:sz w:val="36"/>
          <w:szCs w:val="36"/>
        </w:rPr>
        <w:t xml:space="preserve">（十</w:t>
      </w:r>
      <w:r>
        <w:rPr>
          <w:rFonts w:hint="eastAsia" w:ascii="黑体" w:hAnsi="黑体" w:eastAsia="黑体" w:cs="黑体"/>
          <w:b/>
          <w:color w:val="000000"/>
          <w:sz w:val="36"/>
          <w:szCs w:val="36"/>
          <w:lang w:val="en-US" w:eastAsia="zh-CN"/>
        </w:rPr>
        <w:t xml:space="preserve">六</w:t>
      </w:r>
      <w:r>
        <w:rPr>
          <w:rFonts w:hint="eastAsia" w:ascii="黑体" w:hAnsi="黑体" w:eastAsia="黑体" w:cs="黑体"/>
          <w:b/>
          <w:color w:val="000000"/>
          <w:sz w:val="36"/>
          <w:szCs w:val="36"/>
        </w:rPr>
        <w:t xml:space="preserve">）商务条款响应及偏离表（如有）</w:t>
      </w:r>
      <w:r>
        <w:rPr>
          <w:rFonts w:ascii="宋体" w:hAnsi="宋体"/>
          <w:b/>
          <w:color w:val="000000"/>
          <w:sz w:val="28"/>
          <w:szCs w:val="28"/>
        </w:rPr>
      </w:r>
      <w:r/>
    </w:p>
    <w:p>
      <w:pPr>
        <w:pStyle w:val="706"/>
        <w:ind w:right="-92"/>
        <w:jc w:val="center"/>
        <w:spacing w:line="500" w:lineRule="atLeast"/>
        <w:rPr>
          <w:rFonts w:ascii="宋体" w:hAnsi="宋体"/>
          <w:color w:val="000000"/>
          <w:sz w:val="28"/>
          <w:szCs w:val="28"/>
        </w:rPr>
      </w:pPr>
      <w:r>
        <w:rPr>
          <w:rFonts w:ascii="宋体" w:hAnsi="宋体"/>
          <w:color w:val="000000"/>
          <w:sz w:val="28"/>
          <w:szCs w:val="28"/>
        </w:rPr>
      </w:r>
      <w:r/>
    </w:p>
    <w:p>
      <w:pPr>
        <w:pStyle w:val="706"/>
        <w:ind w:right="-92"/>
        <w:spacing w:line="500" w:lineRule="atLeast"/>
        <w:rPr>
          <w:rFonts w:ascii="宋体" w:hAnsi="宋体"/>
          <w:color w:val="000000"/>
          <w:sz w:val="28"/>
          <w:szCs w:val="28"/>
        </w:rPr>
      </w:pPr>
      <w:r>
        <w:rPr>
          <w:rFonts w:hint="eastAsia" w:ascii="宋体" w:hAnsi="宋体"/>
          <w:color w:val="000000"/>
          <w:sz w:val="28"/>
          <w:szCs w:val="28"/>
        </w:rPr>
        <w:t xml:space="preserve">投标人全称（加盖CA电子公章）：        </w:t>
      </w:r>
      <w:r>
        <w:rPr>
          <w:rFonts w:ascii="宋体" w:hAnsi="宋体"/>
          <w:color w:val="000000"/>
          <w:sz w:val="28"/>
          <w:szCs w:val="28"/>
        </w:rPr>
      </w:r>
      <w:r/>
    </w:p>
    <w:tbl>
      <w:tblPr>
        <w:tblW w:w="949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114"/>
        <w:gridCol w:w="1843"/>
        <w:gridCol w:w="1417"/>
        <w:gridCol w:w="3119"/>
      </w:tblGrid>
      <w:tr>
        <w:trPr>
          <w:trHeight w:val="642"/>
        </w:trPr>
        <w:tc>
          <w:tcPr>
            <w:tcW w:w="3114" w:type="dxa"/>
            <w:vAlign w:val="top"/>
            <w:textDirection w:val="lrTb"/>
            <w:noWrap w:val="false"/>
          </w:tcPr>
          <w:p>
            <w:pPr>
              <w:pStyle w:val="706"/>
              <w:spacing w:before="156"/>
              <w:rPr>
                <w:rFonts w:ascii="宋体" w:hAnsi="宋体"/>
                <w:b/>
                <w:color w:val="000000"/>
                <w:sz w:val="24"/>
                <w:szCs w:val="20"/>
              </w:rPr>
            </w:pPr>
            <w:r>
              <w:rPr>
                <w:rFonts w:hint="eastAsia" w:ascii="宋体" w:hAnsi="宋体" w:cs="微软雅黑"/>
                <w:b/>
                <w:color w:val="000000"/>
                <w:sz w:val="24"/>
              </w:rPr>
              <w:t xml:space="preserve">项</w:t>
            </w:r>
            <w:r>
              <w:rPr>
                <w:rFonts w:hint="eastAsia" w:ascii="宋体" w:hAnsi="宋体" w:cs="MS Gothic"/>
                <w:b/>
                <w:color w:val="000000"/>
                <w:sz w:val="24"/>
              </w:rPr>
              <w:t xml:space="preserve">目</w:t>
            </w:r>
            <w:r>
              <w:rPr>
                <w:rFonts w:ascii="宋体" w:hAnsi="宋体"/>
                <w:b/>
                <w:color w:val="000000"/>
                <w:sz w:val="24"/>
                <w:szCs w:val="20"/>
              </w:rPr>
            </w:r>
            <w:r/>
          </w:p>
        </w:tc>
        <w:tc>
          <w:tcPr>
            <w:tcW w:w="1843" w:type="dxa"/>
            <w:vAlign w:val="top"/>
            <w:textDirection w:val="lrTb"/>
            <w:noWrap w:val="false"/>
          </w:tcPr>
          <w:p>
            <w:pPr>
              <w:pStyle w:val="706"/>
              <w:spacing w:before="156"/>
              <w:rPr>
                <w:rFonts w:ascii="宋体" w:hAnsi="宋体"/>
                <w:b/>
                <w:color w:val="000000"/>
                <w:sz w:val="24"/>
                <w:szCs w:val="20"/>
              </w:rPr>
            </w:pPr>
            <w:r>
              <w:rPr>
                <w:rFonts w:hint="eastAsia" w:ascii="宋体" w:hAnsi="宋体"/>
                <w:b/>
                <w:color w:val="000000"/>
                <w:sz w:val="24"/>
              </w:rPr>
              <w:t xml:space="preserve">招</w:t>
            </w:r>
            <w:r>
              <w:rPr>
                <w:rFonts w:hint="eastAsia" w:ascii="宋体" w:hAnsi="宋体" w:cs="微软雅黑"/>
                <w:b/>
                <w:color w:val="000000"/>
                <w:sz w:val="24"/>
              </w:rPr>
              <w:t xml:space="preserve">标</w:t>
            </w:r>
            <w:r>
              <w:rPr>
                <w:rFonts w:hint="eastAsia" w:ascii="宋体" w:hAnsi="宋体" w:cs="MS Gothic"/>
                <w:b/>
                <w:color w:val="000000"/>
                <w:sz w:val="24"/>
              </w:rPr>
              <w:t xml:space="preserve">文件要求</w:t>
            </w:r>
            <w:r>
              <w:rPr>
                <w:rFonts w:ascii="宋体" w:hAnsi="宋体"/>
                <w:b/>
                <w:color w:val="000000"/>
                <w:sz w:val="24"/>
                <w:szCs w:val="20"/>
              </w:rPr>
            </w:r>
            <w:r/>
          </w:p>
        </w:tc>
        <w:tc>
          <w:tcPr>
            <w:tcW w:w="1417" w:type="dxa"/>
            <w:vAlign w:val="top"/>
            <w:textDirection w:val="lrTb"/>
            <w:noWrap w:val="false"/>
          </w:tcPr>
          <w:p>
            <w:pPr>
              <w:pStyle w:val="706"/>
              <w:spacing w:before="156"/>
              <w:rPr>
                <w:rFonts w:ascii="宋体" w:hAnsi="宋体"/>
                <w:b/>
                <w:color w:val="000000"/>
                <w:sz w:val="24"/>
                <w:szCs w:val="20"/>
              </w:rPr>
            </w:pPr>
            <w:r>
              <w:rPr>
                <w:rFonts w:hint="eastAsia" w:ascii="宋体" w:hAnsi="宋体"/>
                <w:b/>
                <w:color w:val="000000"/>
                <w:sz w:val="24"/>
              </w:rPr>
              <w:t xml:space="preserve">是否响</w:t>
            </w:r>
            <w:r>
              <w:rPr>
                <w:rFonts w:hint="eastAsia" w:ascii="宋体" w:hAnsi="宋体" w:cs="微软雅黑"/>
                <w:b/>
                <w:color w:val="000000"/>
                <w:sz w:val="24"/>
              </w:rPr>
              <w:t xml:space="preserve">应</w:t>
            </w:r>
            <w:r>
              <w:rPr>
                <w:rFonts w:ascii="宋体" w:hAnsi="宋体"/>
                <w:b/>
                <w:color w:val="000000"/>
                <w:sz w:val="24"/>
                <w:szCs w:val="20"/>
              </w:rPr>
            </w:r>
            <w:r/>
          </w:p>
        </w:tc>
        <w:tc>
          <w:tcPr>
            <w:tcW w:w="3119" w:type="dxa"/>
            <w:vAlign w:val="top"/>
            <w:textDirection w:val="lrTb"/>
            <w:noWrap w:val="false"/>
          </w:tcPr>
          <w:p>
            <w:pPr>
              <w:pStyle w:val="706"/>
              <w:spacing w:before="156"/>
              <w:rPr>
                <w:rFonts w:ascii="宋体" w:hAnsi="宋体"/>
                <w:b/>
                <w:color w:val="000000"/>
                <w:sz w:val="24"/>
                <w:szCs w:val="20"/>
              </w:rPr>
            </w:pPr>
            <w:r>
              <w:rPr>
                <w:rFonts w:hint="eastAsia" w:ascii="宋体" w:hAnsi="宋体"/>
                <w:b/>
                <w:color w:val="000000"/>
                <w:sz w:val="24"/>
              </w:rPr>
              <w:t xml:space="preserve">投</w:t>
            </w:r>
            <w:r>
              <w:rPr>
                <w:rFonts w:hint="eastAsia" w:ascii="宋体" w:hAnsi="宋体" w:cs="微软雅黑"/>
                <w:b/>
                <w:color w:val="000000"/>
                <w:sz w:val="24"/>
              </w:rPr>
              <w:t xml:space="preserve">标</w:t>
            </w:r>
            <w:r>
              <w:rPr>
                <w:rFonts w:hint="eastAsia" w:ascii="宋体" w:hAnsi="宋体" w:cs="MS Gothic"/>
                <w:b/>
                <w:color w:val="000000"/>
                <w:sz w:val="24"/>
              </w:rPr>
              <w:t xml:space="preserve">人的承</w:t>
            </w:r>
            <w:r>
              <w:rPr>
                <w:rFonts w:hint="eastAsia" w:ascii="宋体" w:hAnsi="宋体" w:cs="微软雅黑"/>
                <w:b/>
                <w:color w:val="000000"/>
                <w:sz w:val="24"/>
              </w:rPr>
              <w:t xml:space="preserve">诺</w:t>
            </w:r>
            <w:r>
              <w:rPr>
                <w:rFonts w:hint="eastAsia" w:ascii="宋体" w:hAnsi="宋体" w:cs="MS Gothic"/>
                <w:b/>
                <w:color w:val="000000"/>
                <w:sz w:val="24"/>
              </w:rPr>
              <w:t xml:space="preserve">或</w:t>
            </w:r>
            <w:r>
              <w:rPr>
                <w:rFonts w:hint="eastAsia" w:ascii="宋体" w:hAnsi="宋体" w:cs="微软雅黑"/>
                <w:b/>
                <w:color w:val="000000"/>
                <w:sz w:val="24"/>
              </w:rPr>
              <w:t xml:space="preserve">说</w:t>
            </w:r>
            <w:r>
              <w:rPr>
                <w:rFonts w:hint="eastAsia" w:ascii="宋体" w:hAnsi="宋体" w:cs="MS Gothic"/>
                <w:b/>
                <w:color w:val="000000"/>
                <w:sz w:val="24"/>
              </w:rPr>
              <w:t xml:space="preserve">明</w:t>
            </w:r>
            <w:r>
              <w:rPr>
                <w:rFonts w:ascii="宋体" w:hAnsi="宋体"/>
                <w:b/>
                <w:color w:val="000000"/>
                <w:sz w:val="24"/>
                <w:szCs w:val="20"/>
              </w:rPr>
            </w:r>
            <w:r/>
          </w:p>
        </w:tc>
      </w:tr>
      <w:tr>
        <w:trPr>
          <w:trHeight w:val="719"/>
        </w:trPr>
        <w:tc>
          <w:tcPr>
            <w:tcW w:w="3114" w:type="dxa"/>
            <w:vAlign w:val="top"/>
            <w:textDirection w:val="lrTb"/>
            <w:noWrap w:val="false"/>
          </w:tcPr>
          <w:p>
            <w:pPr>
              <w:pStyle w:val="706"/>
              <w:spacing w:before="156"/>
              <w:rPr>
                <w:rFonts w:ascii="宋体" w:hAnsi="宋体"/>
                <w:color w:val="000000"/>
                <w:sz w:val="24"/>
                <w:szCs w:val="20"/>
              </w:rPr>
            </w:pPr>
            <w:r>
              <w:rPr>
                <w:rFonts w:hint="eastAsia" w:ascii="宋体" w:hAnsi="宋体"/>
                <w:color w:val="000000"/>
                <w:sz w:val="24"/>
              </w:rPr>
              <w:t xml:space="preserve">售后技</w:t>
            </w:r>
            <w:r>
              <w:rPr>
                <w:rFonts w:hint="eastAsia" w:ascii="宋体" w:hAnsi="宋体" w:cs="微软雅黑"/>
                <w:color w:val="000000"/>
                <w:sz w:val="24"/>
              </w:rPr>
              <w:t xml:space="preserve">术</w:t>
            </w:r>
            <w:r>
              <w:rPr>
                <w:rFonts w:hint="eastAsia" w:ascii="宋体" w:hAnsi="宋体" w:cs="MS Gothic"/>
                <w:color w:val="000000"/>
                <w:sz w:val="24"/>
              </w:rPr>
              <w:t xml:space="preserve">服</w:t>
            </w:r>
            <w:r>
              <w:rPr>
                <w:rFonts w:hint="eastAsia" w:ascii="宋体" w:hAnsi="宋体" w:cs="微软雅黑"/>
                <w:color w:val="000000"/>
                <w:sz w:val="24"/>
              </w:rPr>
              <w:t xml:space="preserve">务</w:t>
            </w:r>
            <w:r>
              <w:rPr>
                <w:rFonts w:hint="eastAsia" w:ascii="宋体" w:hAnsi="宋体" w:cs="MS Gothic"/>
                <w:color w:val="000000"/>
                <w:sz w:val="24"/>
              </w:rPr>
              <w:t xml:space="preserve">要求</w:t>
            </w:r>
            <w:r>
              <w:rPr>
                <w:rFonts w:ascii="宋体" w:hAnsi="宋体"/>
                <w:color w:val="000000"/>
                <w:sz w:val="24"/>
                <w:szCs w:val="20"/>
              </w:rPr>
            </w:r>
            <w:r/>
          </w:p>
        </w:tc>
        <w:tc>
          <w:tcPr>
            <w:tcW w:w="1843"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1417"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3119"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r>
      <w:tr>
        <w:trPr>
          <w:trHeight w:val="540"/>
        </w:trPr>
        <w:tc>
          <w:tcPr>
            <w:tcW w:w="3114" w:type="dxa"/>
            <w:vAlign w:val="top"/>
            <w:textDirection w:val="lrTb"/>
            <w:noWrap w:val="false"/>
          </w:tcPr>
          <w:p>
            <w:pPr>
              <w:pStyle w:val="706"/>
              <w:spacing w:before="156"/>
              <w:rPr>
                <w:rFonts w:ascii="宋体" w:hAnsi="宋体"/>
                <w:color w:val="000000"/>
                <w:sz w:val="24"/>
                <w:szCs w:val="20"/>
              </w:rPr>
            </w:pPr>
            <w:r>
              <w:rPr>
                <w:rFonts w:hint="eastAsia" w:ascii="宋体" w:hAnsi="宋体"/>
                <w:color w:val="000000"/>
                <w:sz w:val="24"/>
                <w:szCs w:val="20"/>
              </w:rPr>
              <w:t xml:space="preserve">项目完成期限</w:t>
            </w:r>
            <w:r>
              <w:rPr>
                <w:rFonts w:ascii="宋体" w:hAnsi="宋体"/>
                <w:color w:val="000000"/>
                <w:sz w:val="24"/>
                <w:szCs w:val="20"/>
              </w:rPr>
            </w:r>
            <w:r/>
          </w:p>
        </w:tc>
        <w:tc>
          <w:tcPr>
            <w:tcW w:w="1843"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1417" w:type="dxa"/>
            <w:vAlign w:val="top"/>
            <w:textDirection w:val="lrTb"/>
            <w:noWrap w:val="false"/>
          </w:tcPr>
          <w:p>
            <w:pPr>
              <w:pStyle w:val="706"/>
              <w:ind w:left="43"/>
              <w:spacing w:before="156"/>
              <w:rPr>
                <w:rFonts w:ascii="宋体" w:hAnsi="宋体"/>
                <w:color w:val="000000"/>
                <w:sz w:val="24"/>
                <w:szCs w:val="20"/>
              </w:rPr>
            </w:pPr>
            <w:r>
              <w:rPr>
                <w:rFonts w:ascii="宋体" w:hAnsi="宋体"/>
                <w:color w:val="000000"/>
                <w:sz w:val="24"/>
                <w:szCs w:val="20"/>
              </w:rPr>
            </w:r>
            <w:r/>
          </w:p>
        </w:tc>
        <w:tc>
          <w:tcPr>
            <w:tcW w:w="3119" w:type="dxa"/>
            <w:vAlign w:val="top"/>
            <w:textDirection w:val="lrTb"/>
            <w:noWrap w:val="false"/>
          </w:tcPr>
          <w:p>
            <w:pPr>
              <w:pStyle w:val="706"/>
              <w:ind w:left="43"/>
              <w:spacing w:before="156"/>
              <w:rPr>
                <w:rFonts w:ascii="宋体" w:hAnsi="宋体"/>
                <w:color w:val="000000"/>
                <w:sz w:val="24"/>
                <w:szCs w:val="20"/>
              </w:rPr>
            </w:pPr>
            <w:r>
              <w:rPr>
                <w:rFonts w:ascii="宋体" w:hAnsi="宋体"/>
                <w:color w:val="000000"/>
                <w:sz w:val="24"/>
                <w:szCs w:val="20"/>
              </w:rPr>
            </w:r>
            <w:r/>
          </w:p>
        </w:tc>
      </w:tr>
      <w:tr>
        <w:trPr>
          <w:trHeight w:val="820"/>
        </w:trPr>
        <w:tc>
          <w:tcPr>
            <w:tcW w:w="3114" w:type="dxa"/>
            <w:vAlign w:val="top"/>
            <w:textDirection w:val="lrTb"/>
            <w:noWrap w:val="false"/>
          </w:tcPr>
          <w:p>
            <w:pPr>
              <w:pStyle w:val="706"/>
              <w:spacing w:before="156"/>
              <w:rPr>
                <w:rFonts w:ascii="宋体" w:hAnsi="宋体"/>
                <w:color w:val="000000"/>
                <w:sz w:val="24"/>
                <w:szCs w:val="20"/>
              </w:rPr>
            </w:pPr>
            <w:r>
              <w:rPr>
                <w:rFonts w:hint="eastAsia" w:ascii="宋体" w:hAnsi="宋体"/>
                <w:color w:val="000000"/>
                <w:sz w:val="24"/>
              </w:rPr>
              <w:t xml:space="preserve">付款方式</w:t>
            </w:r>
            <w:r>
              <w:rPr>
                <w:rFonts w:ascii="宋体" w:hAnsi="宋体"/>
                <w:color w:val="000000"/>
                <w:sz w:val="24"/>
                <w:szCs w:val="20"/>
              </w:rPr>
            </w:r>
            <w:r/>
          </w:p>
        </w:tc>
        <w:tc>
          <w:tcPr>
            <w:tcW w:w="1843"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1417"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3119"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r>
      <w:tr>
        <w:trPr>
          <w:trHeight w:val="820"/>
        </w:trPr>
        <w:tc>
          <w:tcPr>
            <w:tcW w:w="3114" w:type="dxa"/>
            <w:vAlign w:val="top"/>
            <w:textDirection w:val="lrTb"/>
            <w:noWrap w:val="false"/>
          </w:tcPr>
          <w:p>
            <w:pPr>
              <w:pStyle w:val="706"/>
              <w:spacing w:before="156"/>
              <w:rPr>
                <w:rFonts w:ascii="宋体" w:hAnsi="宋体"/>
                <w:color w:val="000000"/>
                <w:sz w:val="24"/>
              </w:rPr>
            </w:pPr>
            <w:r>
              <w:rPr>
                <w:rFonts w:hint="eastAsia" w:ascii="宋体" w:hAnsi="宋体"/>
                <w:color w:val="000000"/>
                <w:sz w:val="24"/>
              </w:rPr>
              <w:t xml:space="preserve">质保期</w:t>
            </w:r>
            <w:r>
              <w:rPr>
                <w:rFonts w:ascii="宋体" w:hAnsi="宋体"/>
                <w:color w:val="000000"/>
                <w:sz w:val="24"/>
              </w:rPr>
            </w:r>
            <w:r/>
          </w:p>
        </w:tc>
        <w:tc>
          <w:tcPr>
            <w:tcW w:w="1843"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1417"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3119"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r>
      <w:tr>
        <w:trPr/>
        <w:tc>
          <w:tcPr>
            <w:tcW w:w="3114" w:type="dxa"/>
            <w:vAlign w:val="top"/>
            <w:textDirection w:val="lrTb"/>
            <w:noWrap w:val="false"/>
          </w:tcPr>
          <w:p>
            <w:pPr>
              <w:pStyle w:val="706"/>
              <w:spacing w:before="156"/>
              <w:rPr>
                <w:rFonts w:ascii="宋体" w:hAnsi="宋体"/>
                <w:color w:val="000000"/>
                <w:sz w:val="24"/>
                <w:szCs w:val="20"/>
              </w:rPr>
            </w:pPr>
            <w:r>
              <w:rPr>
                <w:rFonts w:hint="eastAsia" w:ascii="宋体" w:hAnsi="宋体"/>
                <w:color w:val="000000"/>
                <w:sz w:val="24"/>
              </w:rPr>
              <w:t xml:space="preserve">其他</w:t>
            </w:r>
            <w:r>
              <w:rPr>
                <w:rFonts w:ascii="宋体" w:hAnsi="宋体"/>
                <w:color w:val="000000"/>
                <w:sz w:val="24"/>
                <w:szCs w:val="20"/>
              </w:rPr>
            </w:r>
            <w:r/>
          </w:p>
        </w:tc>
        <w:tc>
          <w:tcPr>
            <w:tcW w:w="1843"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1417"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c>
          <w:tcPr>
            <w:tcW w:w="3119" w:type="dxa"/>
            <w:vAlign w:val="top"/>
            <w:textDirection w:val="lrTb"/>
            <w:noWrap w:val="false"/>
          </w:tcPr>
          <w:p>
            <w:pPr>
              <w:pStyle w:val="706"/>
              <w:spacing w:before="156"/>
              <w:rPr>
                <w:rFonts w:ascii="宋体" w:hAnsi="宋体"/>
                <w:color w:val="000000"/>
                <w:sz w:val="24"/>
                <w:szCs w:val="20"/>
              </w:rPr>
            </w:pPr>
            <w:r>
              <w:rPr>
                <w:rFonts w:ascii="宋体" w:hAnsi="宋体"/>
                <w:color w:val="000000"/>
                <w:sz w:val="24"/>
                <w:szCs w:val="20"/>
              </w:rPr>
            </w:r>
            <w:r/>
          </w:p>
        </w:tc>
      </w:tr>
    </w:tbl>
    <w:p>
      <w:pPr>
        <w:pStyle w:val="706"/>
        <w:ind w:right="-92"/>
        <w:spacing w:line="500" w:lineRule="atLeast"/>
        <w:rPr>
          <w:rFonts w:ascii="宋体" w:hAnsi="宋体"/>
          <w:color w:val="000000"/>
          <w:sz w:val="28"/>
          <w:szCs w:val="28"/>
        </w:rPr>
      </w:pPr>
      <w:r>
        <w:rPr>
          <w:rFonts w:ascii="宋体" w:hAnsi="宋体"/>
          <w:color w:val="000000"/>
          <w:sz w:val="28"/>
          <w:szCs w:val="28"/>
        </w:rPr>
      </w:r>
      <w:r/>
    </w:p>
    <w:p>
      <w:pPr>
        <w:pStyle w:val="706"/>
        <w:ind w:right="-92"/>
        <w:spacing w:line="500" w:lineRule="atLeast"/>
        <w:rPr>
          <w:rFonts w:ascii="宋体" w:hAnsi="宋体"/>
          <w:color w:val="000000"/>
          <w:sz w:val="28"/>
          <w:szCs w:val="28"/>
        </w:rPr>
      </w:pPr>
      <w:r>
        <w:rPr>
          <w:rFonts w:hint="eastAsia" w:ascii="宋体" w:hAnsi="宋体"/>
          <w:color w:val="000000"/>
          <w:sz w:val="28"/>
          <w:szCs w:val="28"/>
        </w:rPr>
        <w:t xml:space="preserve">法定代表人或授权代表（签字或盖章）：</w:t>
      </w:r>
      <w:r>
        <w:rPr>
          <w:rFonts w:ascii="宋体" w:hAnsi="宋体"/>
          <w:color w:val="000000"/>
          <w:sz w:val="28"/>
          <w:szCs w:val="28"/>
        </w:rPr>
      </w:r>
      <w:r/>
    </w:p>
    <w:p>
      <w:pPr>
        <w:pStyle w:val="706"/>
        <w:jc w:val="center"/>
        <w:spacing w:before="50" w:after="50"/>
        <w:rPr>
          <w:rFonts w:ascii="黑体" w:eastAsia="黑体"/>
          <w:color w:val="000000"/>
          <w:sz w:val="32"/>
          <w:szCs w:val="32"/>
        </w:rPr>
      </w:pPr>
      <w:r>
        <w:rPr>
          <w:rFonts w:ascii="宋体" w:hAnsi="宋体"/>
          <w:color w:val="000000"/>
          <w:sz w:val="24"/>
          <w:szCs w:val="24"/>
        </w:rPr>
        <w:br w:type="page" w:clear="all"/>
      </w:r>
      <w:bookmarkEnd w:id="213"/>
      <w:r/>
      <w:bookmarkStart w:id="215" w:name="_Toc462564146"/>
      <w:r>
        <w:rPr>
          <w:rFonts w:hint="eastAsia" w:ascii="黑体" w:hAnsi="黑体" w:eastAsia="黑体" w:cs="黑体"/>
          <w:b/>
          <w:color w:val="000000"/>
          <w:sz w:val="36"/>
          <w:szCs w:val="36"/>
        </w:rPr>
        <w:t xml:space="preserve">（十</w:t>
      </w:r>
      <w:bookmarkEnd w:id="155"/>
      <w:r/>
      <w:bookmarkEnd w:id="156"/>
      <w:r/>
      <w:bookmarkEnd w:id="215"/>
      <w:r>
        <w:rPr>
          <w:rFonts w:hint="eastAsia" w:ascii="黑体" w:hAnsi="黑体" w:eastAsia="黑体" w:cs="黑体"/>
          <w:b/>
          <w:color w:val="000000"/>
          <w:sz w:val="36"/>
          <w:szCs w:val="36"/>
          <w:lang w:val="en-US" w:eastAsia="zh-CN"/>
        </w:rPr>
        <w:t xml:space="preserve">七</w:t>
      </w:r>
      <w:r>
        <w:rPr>
          <w:rFonts w:hint="eastAsia" w:ascii="黑体" w:hAnsi="黑体" w:eastAsia="黑体" w:cs="黑体"/>
          <w:b/>
          <w:color w:val="000000"/>
          <w:sz w:val="36"/>
          <w:szCs w:val="36"/>
        </w:rPr>
        <w:t xml:space="preserve">）技术方案、服务承诺、企业能力等内容</w:t>
      </w: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17"/>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pStyle w:val="706"/>
        <w:jc w:val="center"/>
        <w:spacing w:before="50" w:after="50"/>
        <w:rPr>
          <w:rFonts w:ascii="黑体" w:eastAsia="黑体"/>
          <w:color w:val="000000"/>
          <w:sz w:val="32"/>
          <w:szCs w:val="32"/>
        </w:rPr>
      </w:pPr>
      <w:r>
        <w:rPr>
          <w:rFonts w:ascii="黑体" w:eastAsia="黑体"/>
          <w:color w:val="000000"/>
          <w:sz w:val="32"/>
          <w:szCs w:val="32"/>
        </w:rPr>
      </w:r>
      <w:r/>
    </w:p>
    <w:p>
      <w:pPr>
        <w:shd w:val="nil"/>
        <w:rPr>
          <w:rFonts w:ascii="黑体" w:hAnsi="黑体" w:eastAsia="黑体" w:cs="黑体"/>
          <w:b/>
          <w:bCs/>
          <w:color w:val="000000"/>
          <w:sz w:val="36"/>
          <w:szCs w:val="36"/>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r>
    </w:p>
    <w:p>
      <w:pPr>
        <w:pStyle w:val="706"/>
        <w:jc w:val="center"/>
        <w:spacing w:before="50" w:after="50"/>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rPr>
        <w:t xml:space="preserve">（十</w:t>
      </w:r>
      <w:r>
        <w:rPr>
          <w:rFonts w:hint="eastAsia" w:ascii="黑体" w:hAnsi="黑体" w:eastAsia="黑体" w:cs="黑体"/>
          <w:b/>
          <w:color w:val="000000"/>
          <w:sz w:val="36"/>
          <w:szCs w:val="36"/>
          <w:lang w:val="en-US" w:eastAsia="zh-CN"/>
        </w:rPr>
        <w:t xml:space="preserve">八</w:t>
      </w:r>
      <w:r>
        <w:rPr>
          <w:rFonts w:hint="eastAsia" w:ascii="黑体" w:hAnsi="黑体" w:eastAsia="黑体" w:cs="黑体"/>
          <w:b/>
          <w:color w:val="000000"/>
          <w:sz w:val="36"/>
          <w:szCs w:val="36"/>
        </w:rPr>
        <w:t xml:space="preserve">）盐城市政府采购事前信用承诺书</w:t>
      </w:r>
      <w:r>
        <w:rPr>
          <w:rFonts w:ascii="黑体" w:hAnsi="黑体" w:eastAsia="黑体" w:cs="黑体"/>
          <w:b/>
          <w:color w:val="000000"/>
          <w:sz w:val="36"/>
          <w:szCs w:val="36"/>
        </w:rPr>
      </w:r>
      <w:r/>
    </w:p>
    <w:p>
      <w:pPr>
        <w:pStyle w:val="706"/>
        <w:ind w:firstLine="420"/>
        <w:jc w:val="left"/>
        <w:spacing w:line="500" w:lineRule="exact"/>
        <w:widowControl/>
        <w:rPr>
          <w:rFonts w:ascii="宋体" w:hAnsi="宋体"/>
          <w:color w:val="000000"/>
        </w:rPr>
      </w:pPr>
      <w:r>
        <w:rPr>
          <w:rFonts w:hint="eastAsia" w:ascii="宋体" w:hAnsi="宋体"/>
          <w:color w:val="000000"/>
        </w:rPr>
        <w:t xml:space="preserve">为营造我市公开、公平、公正、诚实守信的政府采购交易环境，树立诚信守法的投标人形象，本人代表本单位作出以下承诺：</w:t>
      </w:r>
      <w:r>
        <w:rPr>
          <w:rFonts w:ascii="宋体" w:hAnsi="宋体"/>
          <w:color w:val="000000"/>
        </w:rPr>
      </w:r>
      <w:r/>
    </w:p>
    <w:p>
      <w:pPr>
        <w:pStyle w:val="706"/>
        <w:jc w:val="left"/>
        <w:spacing w:line="500" w:lineRule="exact"/>
        <w:widowControl/>
        <w:rPr>
          <w:rFonts w:ascii="宋体" w:hAnsi="宋体"/>
          <w:color w:val="000000"/>
        </w:rPr>
      </w:pPr>
      <w:r>
        <w:rPr>
          <w:rFonts w:hint="eastAsia" w:ascii="宋体" w:hAnsi="宋体"/>
          <w:color w:val="000000"/>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rPr>
      </w:r>
      <w:r/>
    </w:p>
    <w:p>
      <w:pPr>
        <w:pStyle w:val="706"/>
        <w:ind w:firstLine="420"/>
        <w:jc w:val="left"/>
        <w:spacing w:line="500" w:lineRule="exact"/>
        <w:widowControl/>
        <w:rPr>
          <w:rFonts w:ascii="宋体" w:hAnsi="宋体"/>
          <w:color w:val="000000"/>
        </w:rPr>
      </w:pPr>
      <w:r>
        <w:rPr>
          <w:rFonts w:hint="eastAsia" w:ascii="宋体" w:hAnsi="宋体"/>
          <w:color w:val="000000"/>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rPr>
      </w:r>
      <w:r/>
    </w:p>
    <w:p>
      <w:pPr>
        <w:pStyle w:val="706"/>
        <w:jc w:val="left"/>
        <w:spacing w:line="500" w:lineRule="exact"/>
        <w:widowControl/>
        <w:rPr>
          <w:rFonts w:ascii="宋体" w:hAnsi="宋体"/>
          <w:color w:val="000000"/>
        </w:rPr>
      </w:pPr>
      <w:r>
        <w:rPr>
          <w:rFonts w:hint="eastAsia" w:ascii="宋体" w:hAnsi="宋体"/>
          <w:color w:val="000000"/>
        </w:rPr>
        <w:t xml:space="preserve">   （三）严格依照国家和省、市关于政府采购的法律、法规、规章、规范性文件，参加政府采购投标活动；积极履行社会责任，促进廉政建设； </w:t>
      </w:r>
      <w:r>
        <w:rPr>
          <w:rFonts w:ascii="宋体" w:hAnsi="宋体"/>
          <w:color w:val="000000"/>
        </w:rPr>
      </w:r>
      <w:r/>
    </w:p>
    <w:p>
      <w:pPr>
        <w:pStyle w:val="706"/>
        <w:jc w:val="left"/>
        <w:spacing w:line="500" w:lineRule="exact"/>
        <w:widowControl/>
        <w:rPr>
          <w:rFonts w:ascii="宋体" w:hAnsi="宋体"/>
          <w:color w:val="000000"/>
        </w:rPr>
      </w:pPr>
      <w:r>
        <w:rPr>
          <w:rFonts w:hint="eastAsia" w:ascii="宋体" w:hAnsi="宋体"/>
          <w:color w:val="000000"/>
        </w:rPr>
        <w:t xml:space="preserve">   （四）严格遵守即时信息公示规定，及时维护和更新维护和更新盐城市政府采购网中与本单位相关的信息；</w:t>
      </w:r>
      <w:r>
        <w:rPr>
          <w:rFonts w:ascii="宋体" w:hAnsi="宋体"/>
          <w:color w:val="000000"/>
        </w:rPr>
      </w:r>
      <w:r/>
    </w:p>
    <w:p>
      <w:pPr>
        <w:pStyle w:val="706"/>
        <w:jc w:val="left"/>
        <w:spacing w:line="500" w:lineRule="exact"/>
        <w:widowControl/>
        <w:rPr>
          <w:rFonts w:ascii="宋体" w:hAnsi="宋体"/>
          <w:color w:val="000000"/>
        </w:rPr>
      </w:pPr>
      <w:r>
        <w:rPr>
          <w:rFonts w:hint="eastAsia" w:ascii="宋体" w:hAnsi="宋体"/>
          <w:color w:val="000000"/>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rPr>
      </w:r>
      <w:r/>
    </w:p>
    <w:p>
      <w:pPr>
        <w:pStyle w:val="706"/>
        <w:jc w:val="left"/>
        <w:spacing w:line="500" w:lineRule="exact"/>
        <w:widowControl/>
        <w:rPr>
          <w:rFonts w:ascii="宋体" w:hAnsi="宋体"/>
          <w:color w:val="000000"/>
        </w:rPr>
      </w:pPr>
      <w:r>
        <w:rPr>
          <w:rFonts w:hint="eastAsia" w:ascii="宋体" w:hAnsi="宋体"/>
          <w:color w:val="000000"/>
        </w:rPr>
        <w:t xml:space="preserve">   （六）自觉接受政府、行业组织、社会公众、新闻舆论的监督；</w:t>
      </w:r>
      <w:r>
        <w:rPr>
          <w:rFonts w:ascii="宋体" w:hAnsi="宋体"/>
          <w:color w:val="000000"/>
        </w:rPr>
      </w:r>
      <w:r/>
    </w:p>
    <w:p>
      <w:pPr>
        <w:pStyle w:val="706"/>
        <w:ind w:firstLine="420"/>
        <w:jc w:val="left"/>
        <w:spacing w:line="500" w:lineRule="exact"/>
        <w:widowControl/>
        <w:rPr>
          <w:rFonts w:ascii="宋体" w:hAnsi="宋体"/>
          <w:color w:val="000000"/>
        </w:rPr>
      </w:pPr>
      <w:r>
        <w:rPr>
          <w:rFonts w:hint="eastAsia" w:ascii="宋体" w:hAnsi="宋体"/>
          <w:color w:val="000000"/>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rPr>
      </w:r>
      <w:r/>
    </w:p>
    <w:p>
      <w:pPr>
        <w:pStyle w:val="706"/>
        <w:jc w:val="left"/>
        <w:spacing w:line="500" w:lineRule="exact"/>
        <w:widowControl/>
        <w:rPr>
          <w:rFonts w:ascii="宋体" w:hAnsi="宋体"/>
          <w:color w:val="000000"/>
        </w:rPr>
      </w:pPr>
      <w:r>
        <w:rPr>
          <w:rFonts w:hint="eastAsia" w:ascii="宋体" w:hAnsi="宋体"/>
          <w:color w:val="000000"/>
        </w:rPr>
        <w:t xml:space="preserve">   （八）本人已认真阅读了上述承诺，并向本单位员工作了宣传教育。</w:t>
      </w:r>
      <w:r>
        <w:rPr>
          <w:rFonts w:ascii="宋体" w:hAnsi="宋体"/>
          <w:color w:val="000000"/>
        </w:rPr>
      </w:r>
      <w:r/>
    </w:p>
    <w:p>
      <w:pPr>
        <w:pStyle w:val="706"/>
        <w:jc w:val="left"/>
        <w:spacing w:line="500" w:lineRule="exact"/>
        <w:widowControl/>
        <w:rPr>
          <w:rFonts w:ascii="宋体" w:hAnsi="宋体"/>
          <w:color w:val="000000"/>
        </w:rPr>
      </w:pPr>
      <w:r>
        <w:rPr>
          <w:rFonts w:ascii="宋体" w:hAnsi="宋体"/>
          <w:color w:val="000000"/>
        </w:rPr>
      </w:r>
      <w:r/>
    </w:p>
    <w:p>
      <w:pPr>
        <w:pStyle w:val="706"/>
        <w:jc w:val="center"/>
        <w:spacing w:line="500" w:lineRule="exact"/>
        <w:widowControl/>
        <w:rPr>
          <w:rFonts w:ascii="宋体" w:hAnsi="宋体"/>
          <w:color w:val="000000"/>
        </w:rPr>
      </w:pPr>
      <w:r>
        <w:rPr>
          <w:rFonts w:hint="eastAsia" w:ascii="宋体" w:hAnsi="宋体"/>
          <w:color w:val="000000"/>
        </w:rPr>
        <w:t xml:space="preserve">                 法定代表人签名：</w:t>
      </w:r>
      <w:r>
        <w:rPr>
          <w:rFonts w:ascii="宋体" w:hAnsi="宋体"/>
          <w:color w:val="000000"/>
        </w:rPr>
      </w:r>
      <w:r/>
    </w:p>
    <w:p>
      <w:pPr>
        <w:pStyle w:val="706"/>
        <w:jc w:val="center"/>
        <w:spacing w:line="500" w:lineRule="exact"/>
        <w:widowControl/>
        <w:rPr>
          <w:rFonts w:ascii="宋体" w:hAnsi="宋体"/>
          <w:color w:val="000000"/>
        </w:rPr>
      </w:pPr>
      <w:r>
        <w:rPr>
          <w:rFonts w:hint="eastAsia" w:ascii="宋体" w:hAnsi="宋体"/>
          <w:color w:val="000000"/>
        </w:rPr>
        <w:t xml:space="preserve">                   单位名称（盖章）：</w:t>
      </w:r>
      <w:r>
        <w:rPr>
          <w:rFonts w:ascii="宋体" w:hAnsi="宋体"/>
          <w:color w:val="000000"/>
        </w:rPr>
      </w:r>
      <w:r/>
    </w:p>
    <w:p>
      <w:pPr>
        <w:pStyle w:val="725"/>
        <w:jc w:val="center"/>
        <w:spacing w:beforeAutospacing="0" w:afterAutospacing="0"/>
        <w:rPr>
          <w:rFonts w:hint="eastAsia" w:ascii="宋体" w:hAnsi="宋体"/>
          <w:color w:val="000000"/>
        </w:rPr>
      </w:pPr>
      <w:r>
        <w:rPr>
          <w:rFonts w:hint="eastAsia" w:ascii="宋体" w:hAnsi="宋体"/>
          <w:color w:val="000000"/>
        </w:rPr>
        <w:t xml:space="preserve">                      年    月    日</w:t>
      </w:r>
      <w:r>
        <w:rPr>
          <w:rFonts w:hint="eastAsia" w:ascii="宋体" w:hAnsi="宋体"/>
          <w:color w:val="000000"/>
        </w:rPr>
      </w:r>
      <w:r/>
    </w:p>
    <w:p>
      <w:pPr>
        <w:pStyle w:val="725"/>
        <w:jc w:val="center"/>
        <w:spacing w:beforeAutospacing="0" w:afterAutospacing="0"/>
        <w:rPr>
          <w:b/>
          <w:color w:val="000000"/>
          <w:sz w:val="32"/>
          <w:szCs w:val="32"/>
        </w:rPr>
      </w:pPr>
      <w:r>
        <w:rPr>
          <w:rFonts w:hint="eastAsia"/>
          <w:b/>
          <w:color w:val="000000"/>
          <w:sz w:val="32"/>
          <w:szCs w:val="32"/>
        </w:rPr>
        <w:br w:type="page" w:clear="all"/>
      </w:r>
      <w:r>
        <w:rPr>
          <w:rFonts w:hint="eastAsia"/>
          <w:b/>
          <w:color w:val="000000"/>
          <w:sz w:val="32"/>
          <w:szCs w:val="32"/>
        </w:rPr>
        <w:t xml:space="preserve">质疑函范本</w:t>
      </w:r>
      <w:r>
        <w:rPr>
          <w:b/>
          <w:color w:val="000000"/>
          <w:sz w:val="32"/>
          <w:szCs w:val="32"/>
        </w:rPr>
      </w:r>
      <w:r/>
    </w:p>
    <w:p>
      <w:pPr>
        <w:pStyle w:val="706"/>
        <w:spacing w:before="290" w:line="360" w:lineRule="auto"/>
        <w:rPr>
          <w:rFonts w:ascii="宋体" w:hAnsi="宋体" w:cs="宋体"/>
          <w:color w:val="000000"/>
          <w:sz w:val="24"/>
          <w:szCs w:val="24"/>
        </w:rPr>
      </w:pPr>
      <w:r>
        <w:rPr>
          <w:rFonts w:hint="eastAsia" w:ascii="宋体" w:hAnsi="宋体" w:cs="宋体"/>
          <w:color w:val="000000"/>
          <w:sz w:val="24"/>
          <w:szCs w:val="24"/>
        </w:rPr>
        <w:t xml:space="preserve">一、质疑供应商基本信息</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二、质疑项目基本情况</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三、质疑事项具体内容</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质疑事项2</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四、与质疑事项相关的质疑请求</w:t>
      </w:r>
      <w:r>
        <w:rPr>
          <w:rFonts w:ascii="宋体" w:hAnsi="宋体" w:cs="宋体"/>
          <w:color w:val="000000"/>
          <w:sz w:val="24"/>
          <w:szCs w:val="24"/>
        </w:rPr>
      </w:r>
      <w:r/>
    </w:p>
    <w:p>
      <w:pPr>
        <w:pStyle w:val="706"/>
        <w:spacing w:line="360" w:lineRule="auto"/>
        <w:rPr>
          <w:rFonts w:ascii="宋体" w:hAnsi="宋体" w:cs="宋体"/>
          <w:color w:val="000000"/>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06"/>
        <w:rPr>
          <w:rFonts w:ascii="宋体" w:hAnsi="宋体" w:cs="宋体"/>
          <w:color w:val="000000"/>
          <w:sz w:val="24"/>
          <w:szCs w:val="24"/>
        </w:rPr>
      </w:pPr>
      <w:r>
        <w:rPr>
          <w:rFonts w:hint="eastAsia" w:ascii="宋体" w:hAnsi="宋体" w:cs="宋体"/>
          <w:color w:val="000000"/>
          <w:sz w:val="24"/>
          <w:szCs w:val="24"/>
        </w:rPr>
        <w:t xml:space="preserve">签字(签章)：                 公章：               日期：    </w:t>
      </w:r>
      <w:r>
        <w:rPr>
          <w:rFonts w:ascii="宋体" w:hAnsi="宋体" w:cs="宋体"/>
          <w:color w:val="000000"/>
          <w:sz w:val="24"/>
          <w:szCs w:val="24"/>
        </w:rPr>
      </w:r>
      <w:r/>
    </w:p>
    <w:p>
      <w:pPr>
        <w:shd w:val="nil"/>
        <w:rPr>
          <w:rFonts w:ascii="宋体" w:hAnsi="宋体" w:cs="宋体"/>
          <w:color w:val="000000"/>
          <w:sz w:val="24"/>
          <w:szCs w:val="24"/>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r>
    </w:p>
    <w:p>
      <w:pPr>
        <w:pStyle w:val="706"/>
        <w:spacing w:line="0" w:lineRule="atLeast"/>
        <w:rPr>
          <w:rFonts w:hint="eastAsia" w:ascii="宋体" w:hAnsi="宋体" w:cs="宋体"/>
          <w:b/>
          <w:bCs/>
          <w:color w:val="000000"/>
          <w:sz w:val="24"/>
          <w:szCs w:val="24"/>
          <w:highlight w:val="none"/>
        </w:rPr>
      </w:pPr>
      <w:r>
        <w:rPr>
          <w:rFonts w:hint="eastAsia" w:ascii="宋体" w:hAnsi="宋体" w:cs="宋体"/>
          <w:b/>
          <w:color w:val="000000"/>
          <w:sz w:val="24"/>
          <w:szCs w:val="24"/>
        </w:rPr>
        <w:t xml:space="preserve">质疑函制作说明：</w:t>
      </w:r>
      <w:r>
        <w:rPr>
          <w:rFonts w:ascii="宋体" w:hAnsi="宋体" w:cs="宋体"/>
          <w:color w:val="000000"/>
          <w:sz w:val="24"/>
          <w:szCs w:val="24"/>
        </w:rPr>
      </w:r>
      <w:r/>
    </w:p>
    <w:p>
      <w:pPr>
        <w:pStyle w:val="706"/>
        <w:ind w:firstLine="480"/>
        <w:jc w:val="left"/>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color w:val="000000"/>
          <w:sz w:val="24"/>
          <w:szCs w:val="24"/>
        </w:rPr>
      </w:r>
      <w:r/>
    </w:p>
    <w:p>
      <w:pPr>
        <w:pStyle w:val="706"/>
        <w:ind w:firstLine="480"/>
        <w:jc w:val="left"/>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4"/>
          <w:szCs w:val="24"/>
        </w:rPr>
      </w:r>
      <w:r/>
    </w:p>
    <w:p>
      <w:pPr>
        <w:pStyle w:val="706"/>
        <w:ind w:firstLine="480"/>
        <w:jc w:val="left"/>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color w:val="000000"/>
          <w:sz w:val="24"/>
          <w:szCs w:val="24"/>
        </w:rPr>
      </w:r>
      <w:r/>
    </w:p>
    <w:p>
      <w:pPr>
        <w:pStyle w:val="706"/>
        <w:ind w:firstLine="480"/>
        <w:jc w:val="left"/>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color w:val="000000"/>
          <w:sz w:val="24"/>
          <w:szCs w:val="24"/>
        </w:rPr>
      </w:r>
      <w:r/>
    </w:p>
    <w:p>
      <w:pPr>
        <w:pStyle w:val="706"/>
        <w:ind w:firstLine="480"/>
        <w:jc w:val="left"/>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ascii="宋体" w:hAnsi="宋体" w:cs="宋体"/>
          <w:color w:val="000000"/>
          <w:sz w:val="24"/>
          <w:szCs w:val="24"/>
        </w:rPr>
      </w:r>
      <w:r/>
    </w:p>
    <w:p>
      <w:pPr>
        <w:pStyle w:val="706"/>
        <w:ind w:firstLine="480"/>
        <w:jc w:val="left"/>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rPr>
      </w:r>
      <w:r/>
    </w:p>
    <w:p>
      <w:pPr>
        <w:pStyle w:val="706"/>
        <w:jc w:val="left"/>
        <w:widowControl/>
        <w:rPr>
          <w:rFonts w:ascii="宋体" w:hAnsi="宋体"/>
          <w:color w:val="000000"/>
          <w:sz w:val="24"/>
          <w:szCs w:val="24"/>
        </w:rPr>
      </w:pPr>
      <w:r>
        <w:rPr>
          <w:rFonts w:ascii="宋体" w:hAnsi="宋体"/>
          <w:color w:val="000000"/>
          <w:sz w:val="24"/>
          <w:szCs w:val="24"/>
        </w:rPr>
      </w:r>
      <w:r/>
    </w:p>
    <w:p>
      <w:pPr>
        <w:pStyle w:val="706"/>
        <w:ind w:right="-92" w:firstLine="480"/>
        <w:jc w:val="left"/>
        <w:spacing w:line="500" w:lineRule="atLeast"/>
        <w:rPr>
          <w:rFonts w:ascii="宋体" w:hAnsi="宋体"/>
          <w:color w:val="000000"/>
          <w:sz w:val="24"/>
          <w:szCs w:val="24"/>
        </w:rPr>
      </w:pPr>
      <w:r>
        <w:rPr>
          <w:rFonts w:ascii="宋体" w:hAnsi="宋体"/>
          <w:color w:val="000000"/>
          <w:sz w:val="24"/>
          <w:szCs w:val="24"/>
        </w:rPr>
      </w:r>
      <w:r/>
    </w:p>
    <w:p>
      <w:pPr>
        <w:pStyle w:val="706"/>
        <w:ind w:right="-92"/>
        <w:spacing w:line="500" w:lineRule="atLeast"/>
        <w:rPr>
          <w:rFonts w:ascii="宋体" w:hAnsi="宋体"/>
          <w:color w:val="000000"/>
          <w:sz w:val="28"/>
          <w:szCs w:val="28"/>
        </w:rPr>
      </w:pPr>
      <w:r>
        <w:rPr>
          <w:rFonts w:ascii="宋体" w:hAnsi="宋体"/>
          <w:color w:val="000000"/>
          <w:sz w:val="28"/>
          <w:szCs w:val="28"/>
        </w:rPr>
      </w:r>
      <w:r/>
    </w:p>
    <w:p>
      <w:pPr>
        <w:pStyle w:val="706"/>
        <w:jc w:val="center"/>
        <w:spacing w:line="500" w:lineRule="exact"/>
        <w:widowControl/>
        <w:rPr>
          <w:color w:val="000000"/>
        </w:rPr>
      </w:pPr>
      <w:r>
        <w:rPr>
          <w:color w:val="000000"/>
        </w:rPr>
      </w:r>
      <w:r/>
    </w:p>
    <w:p>
      <w:pPr>
        <w:pStyle w:val="706"/>
        <w:rPr>
          <w:color w:val="000000"/>
        </w:rPr>
      </w:pPr>
      <w:r>
        <w:rPr>
          <w:color w:val="000000"/>
        </w:rPr>
      </w:r>
      <w:r/>
    </w:p>
    <w:sectPr>
      <w:footnotePr/>
      <w:endnotePr/>
      <w:type w:val="nextPage"/>
      <w:pgSz w:w="11906" w:h="16838" w:orient="portrait"/>
      <w:pgMar w:top="1440" w:right="1587" w:bottom="1440" w:left="1587"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Angsana New">
    <w:panose1 w:val="02020603050405020304"/>
  </w:font>
  <w:font w:name="Segoe UI">
    <w:panose1 w:val="020B0502040204020203"/>
  </w:font>
  <w:font w:name="Symbol">
    <w:panose1 w:val="05050102010706020507"/>
  </w:font>
  <w:font w:name="Wingdings">
    <w:panose1 w:val="05000000000000000000"/>
  </w:font>
  <w:font w:name="等线 Light">
    <w:panose1 w:val="02010600030101010101"/>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onsolas">
    <w:panose1 w:val="020B0609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rPr>
        <w:rStyle w:val="729"/>
      </w:rPr>
    </w:r>
    <w:r/>
  </w:p>
  <w:p>
    <w:pPr>
      <w:pStyle w:val="7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tabs>
        <w:tab w:val="center" w:pos="4153" w:leader="none"/>
        <w:tab w:val="right" w:pos="8306" w:leader="none"/>
      </w:tabs>
      <w:rPr>
        <w:b/>
        <w:i/>
      </w:rPr>
    </w:pP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6"/>
        <w:ind w:left="480" w:hanging="480"/>
        <w:tabs>
          <w:tab w:val="num" w:pos="480" w:leader="none"/>
        </w:tabs>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4"/>
    <w:link w:val="706"/>
    <w:qFormat/>
    <w:pPr>
      <w:jc w:val="both"/>
      <w:widowControl w:val="off"/>
    </w:pPr>
    <w:rPr>
      <w:rFonts w:ascii="Times New Roman" w:hAnsi="Times New Roman" w:eastAsia="宋体" w:cs="Times New Roman"/>
      <w:sz w:val="21"/>
      <w:szCs w:val="21"/>
      <w:lang w:val="en-US" w:eastAsia="zh-CN" w:bidi="ar-SA"/>
    </w:rPr>
  </w:style>
  <w:style w:type="paragraph" w:styleId="707">
    <w:name w:val="标题 1"/>
    <w:basedOn w:val="706"/>
    <w:next w:val="706"/>
    <w:link w:val="706"/>
    <w:qFormat/>
    <w:pPr>
      <w:jc w:val="center"/>
      <w:keepNext/>
      <w:outlineLvl w:val="0"/>
    </w:pPr>
    <w:rPr>
      <w:rFonts w:ascii="楷体_GB2312" w:eastAsia="楷体_GB2312"/>
      <w:sz w:val="28"/>
      <w:szCs w:val="28"/>
    </w:rPr>
  </w:style>
  <w:style w:type="paragraph" w:styleId="708">
    <w:name w:val="标题 2"/>
    <w:basedOn w:val="706"/>
    <w:next w:val="706"/>
    <w:link w:val="706"/>
    <w:qFormat/>
    <w:pPr>
      <w:jc w:val="center"/>
      <w:keepLines/>
      <w:keepNext/>
      <w:spacing w:before="260" w:after="260" w:line="416" w:lineRule="auto"/>
      <w:outlineLvl w:val="1"/>
    </w:pPr>
    <w:rPr>
      <w:rFonts w:ascii="Arial" w:hAnsi="Arial" w:eastAsia="幼圆" w:cs="Arial"/>
      <w:b/>
      <w:bCs/>
      <w:sz w:val="44"/>
      <w:szCs w:val="44"/>
    </w:rPr>
  </w:style>
  <w:style w:type="paragraph" w:styleId="709">
    <w:name w:val="标题 3"/>
    <w:basedOn w:val="706"/>
    <w:next w:val="706"/>
    <w:link w:val="706"/>
    <w:qFormat/>
    <w:pPr>
      <w:keepLines/>
      <w:keepNext/>
      <w:spacing w:before="260" w:after="260" w:line="416" w:lineRule="auto"/>
      <w:outlineLvl w:val="2"/>
    </w:pPr>
    <w:rPr>
      <w:b/>
      <w:bCs/>
      <w:sz w:val="32"/>
      <w:szCs w:val="32"/>
    </w:rPr>
  </w:style>
  <w:style w:type="paragraph" w:styleId="710">
    <w:name w:val="标题 4"/>
    <w:basedOn w:val="706"/>
    <w:next w:val="715"/>
    <w:link w:val="706"/>
    <w:qFormat/>
    <w:pPr>
      <w:keepLines/>
      <w:keepNext/>
      <w:spacing w:before="280" w:after="290" w:line="376" w:lineRule="auto"/>
      <w:outlineLvl w:val="3"/>
    </w:pPr>
    <w:rPr>
      <w:rFonts w:ascii="Arial" w:hAnsi="Arial" w:eastAsia="黑体" w:cs="Arial"/>
      <w:b/>
      <w:bCs/>
      <w:sz w:val="28"/>
      <w:szCs w:val="28"/>
    </w:rPr>
  </w:style>
  <w:style w:type="paragraph" w:styleId="711">
    <w:name w:val="标题 7"/>
    <w:basedOn w:val="706"/>
    <w:next w:val="706"/>
    <w:link w:val="706"/>
    <w:uiPriority w:val="1"/>
    <w:qFormat/>
    <w:pPr>
      <w:ind w:left="581" w:firstLine="420"/>
      <w:outlineLvl w:val="6"/>
    </w:pPr>
    <w:rPr>
      <w:rFonts w:ascii="宋体" w:hAnsi="宋体" w:cs="宋体"/>
      <w:b/>
      <w:bCs/>
      <w:lang w:val="zh-CN" w:bidi="zh-CN"/>
    </w:rPr>
  </w:style>
  <w:style w:type="character" w:styleId="712">
    <w:name w:val="默认段落字体"/>
    <w:next w:val="712"/>
    <w:link w:val="706"/>
    <w:uiPriority w:val="1"/>
    <w:unhideWhenUsed/>
    <w:qFormat/>
  </w:style>
  <w:style w:type="table" w:styleId="713">
    <w:name w:val="普通表格"/>
    <w:next w:val="713"/>
    <w:link w:val="706"/>
    <w:uiPriority w:val="99"/>
    <w:unhideWhenUsed/>
    <w:qFormat/>
    <w:tblPr/>
  </w:style>
  <w:style w:type="paragraph" w:styleId="714">
    <w:name w:val="文本块"/>
    <w:basedOn w:val="706"/>
    <w:next w:val="714"/>
    <w:link w:val="706"/>
    <w:uiPriority w:val="99"/>
    <w:unhideWhenUsed/>
    <w:qFormat/>
    <w:pPr>
      <w:ind w:left="1440" w:right="1440"/>
      <w:spacing w:after="120"/>
    </w:pPr>
  </w:style>
  <w:style w:type="paragraph" w:styleId="715">
    <w:name w:val="正文缩进"/>
    <w:basedOn w:val="706"/>
    <w:next w:val="715"/>
    <w:link w:val="706"/>
    <w:qFormat/>
    <w:pPr>
      <w:ind w:firstLine="420"/>
    </w:pPr>
  </w:style>
  <w:style w:type="paragraph" w:styleId="716">
    <w:name w:val="批注文字"/>
    <w:basedOn w:val="706"/>
    <w:next w:val="716"/>
    <w:link w:val="706"/>
    <w:qFormat/>
    <w:pPr>
      <w:jc w:val="left"/>
    </w:pPr>
  </w:style>
  <w:style w:type="paragraph" w:styleId="717">
    <w:name w:val="正文文本"/>
    <w:basedOn w:val="706"/>
    <w:next w:val="717"/>
    <w:link w:val="706"/>
    <w:qFormat/>
    <w:rPr>
      <w:rFonts w:ascii="楷体_GB2312" w:hAnsi="Arial" w:eastAsia="楷体_GB2312"/>
      <w:sz w:val="28"/>
      <w:szCs w:val="28"/>
    </w:rPr>
  </w:style>
  <w:style w:type="paragraph" w:styleId="718">
    <w:name w:val="正文文本缩进"/>
    <w:basedOn w:val="706"/>
    <w:next w:val="719"/>
    <w:link w:val="706"/>
    <w:qFormat/>
    <w:pPr>
      <w:ind w:firstLine="645"/>
    </w:pPr>
    <w:rPr>
      <w:rFonts w:ascii="楷体_GB2312" w:eastAsia="楷体_GB2312"/>
      <w:sz w:val="32"/>
      <w:szCs w:val="32"/>
    </w:rPr>
  </w:style>
  <w:style w:type="paragraph" w:styleId="719">
    <w:name w:val="寄信人地址"/>
    <w:basedOn w:val="706"/>
    <w:next w:val="719"/>
    <w:link w:val="706"/>
    <w:qFormat/>
    <w:rPr>
      <w:rFonts w:ascii="Arial" w:hAnsi="Arial"/>
    </w:rPr>
  </w:style>
  <w:style w:type="paragraph" w:styleId="720">
    <w:name w:val="纯文本"/>
    <w:basedOn w:val="706"/>
    <w:next w:val="720"/>
    <w:link w:val="706"/>
    <w:uiPriority w:val="99"/>
    <w:qFormat/>
    <w:rPr>
      <w:rFonts w:ascii="宋体" w:hAnsi="Courier New"/>
    </w:rPr>
  </w:style>
  <w:style w:type="paragraph" w:styleId="721">
    <w:name w:val="正文文本缩进 2"/>
    <w:basedOn w:val="706"/>
    <w:next w:val="721"/>
    <w:link w:val="706"/>
    <w:qFormat/>
    <w:pPr>
      <w:ind w:left="630" w:firstLine="645"/>
    </w:pPr>
    <w:rPr>
      <w:rFonts w:ascii="Arial" w:hAnsi="Arial" w:eastAsia="仿宋_GB2312" w:cs="Arial"/>
      <w:sz w:val="32"/>
      <w:szCs w:val="32"/>
    </w:rPr>
  </w:style>
  <w:style w:type="paragraph" w:styleId="722">
    <w:name w:val="页脚"/>
    <w:basedOn w:val="706"/>
    <w:next w:val="722"/>
    <w:link w:val="706"/>
    <w:qFormat/>
    <w:pPr>
      <w:jc w:val="left"/>
      <w:tabs>
        <w:tab w:val="center" w:pos="4153" w:leader="none"/>
        <w:tab w:val="right" w:pos="8306" w:leader="none"/>
      </w:tabs>
    </w:pPr>
    <w:rPr>
      <w:sz w:val="18"/>
      <w:szCs w:val="18"/>
    </w:rPr>
  </w:style>
  <w:style w:type="paragraph" w:styleId="723">
    <w:name w:val="页眉"/>
    <w:basedOn w:val="706"/>
    <w:next w:val="723"/>
    <w:link w:val="706"/>
    <w:qFormat/>
    <w:pPr>
      <w:jc w:val="center"/>
      <w:tabs>
        <w:tab w:val="center" w:pos="4153" w:leader="none"/>
        <w:tab w:val="right" w:pos="8306" w:leader="none"/>
      </w:tabs>
      <w:pBdr>
        <w:bottom w:val="single" w:color="000000" w:sz="6" w:space="1"/>
      </w:pBdr>
    </w:pPr>
    <w:rPr>
      <w:sz w:val="18"/>
      <w:szCs w:val="18"/>
    </w:rPr>
  </w:style>
  <w:style w:type="paragraph" w:styleId="724">
    <w:name w:val="目录 1"/>
    <w:basedOn w:val="706"/>
    <w:next w:val="706"/>
    <w:link w:val="706"/>
    <w:uiPriority w:val="39"/>
    <w:qFormat/>
    <w:pPr>
      <w:jc w:val="left"/>
      <w:spacing w:before="120" w:after="120" w:line="400" w:lineRule="exact"/>
      <w:tabs>
        <w:tab w:val="right" w:pos="8720" w:leader="dot"/>
      </w:tabs>
    </w:pPr>
    <w:rPr>
      <w:rFonts w:ascii="宋体" w:hAnsi="宋体"/>
      <w:caps/>
      <w:sz w:val="24"/>
      <w:szCs w:val="24"/>
    </w:rPr>
  </w:style>
  <w:style w:type="paragraph" w:styleId="725">
    <w:name w:val="普通(网站)"/>
    <w:basedOn w:val="706"/>
    <w:next w:val="725"/>
    <w:link w:val="706"/>
    <w:qFormat/>
    <w:pPr>
      <w:jc w:val="left"/>
      <w:spacing w:before="100" w:beforeAutospacing="1" w:after="100" w:afterAutospacing="1"/>
      <w:widowControl/>
    </w:pPr>
    <w:rPr>
      <w:rFonts w:ascii="宋体" w:hAnsi="宋体" w:cs="宋体"/>
      <w:sz w:val="24"/>
      <w:szCs w:val="24"/>
    </w:rPr>
  </w:style>
  <w:style w:type="paragraph" w:styleId="726">
    <w:name w:val="正文首行缩进"/>
    <w:basedOn w:val="717"/>
    <w:next w:val="727"/>
    <w:link w:val="706"/>
    <w:qFormat/>
    <w:pPr>
      <w:ind w:firstLine="200"/>
      <w:spacing w:line="360" w:lineRule="auto"/>
    </w:pPr>
    <w:rPr>
      <w:rFonts w:ascii="仿宋_GB2312" w:eastAsia="仿宋_GB2312"/>
      <w:sz w:val="30"/>
      <w:szCs w:val="30"/>
    </w:rPr>
  </w:style>
  <w:style w:type="paragraph" w:styleId="727">
    <w:name w:val="正文首行缩进 2"/>
    <w:basedOn w:val="718"/>
    <w:next w:val="715"/>
    <w:link w:val="706"/>
    <w:qFormat/>
    <w:pPr>
      <w:ind w:firstLine="420"/>
      <w:spacing w:line="360" w:lineRule="auto"/>
    </w:pPr>
    <w:rPr>
      <w:rFonts w:ascii="宋体" w:hAnsi="宋体" w:eastAsia="宋体"/>
      <w:sz w:val="21"/>
      <w:szCs w:val="20"/>
    </w:rPr>
  </w:style>
  <w:style w:type="table" w:styleId="728">
    <w:name w:val="网格型"/>
    <w:basedOn w:val="713"/>
    <w:next w:val="728"/>
    <w:link w:val="706"/>
    <w:qFormat/>
    <w:pPr>
      <w:jc w:val="both"/>
      <w:widowControl w:val="off"/>
    </w:pPr>
    <w:tblPr/>
  </w:style>
  <w:style w:type="character" w:styleId="729">
    <w:name w:val="页码"/>
    <w:next w:val="729"/>
    <w:link w:val="706"/>
    <w:qFormat/>
  </w:style>
  <w:style w:type="character" w:styleId="730">
    <w:name w:val="超链接"/>
    <w:basedOn w:val="712"/>
    <w:next w:val="730"/>
    <w:link w:val="706"/>
    <w:uiPriority w:val="99"/>
    <w:qFormat/>
    <w:rPr>
      <w:color w:val="333333"/>
      <w:u w:val="none"/>
    </w:rPr>
  </w:style>
  <w:style w:type="paragraph" w:styleId="731">
    <w:name w:val="Default"/>
    <w:basedOn w:val="706"/>
    <w:next w:val="731"/>
    <w:link w:val="706"/>
    <w:qFormat/>
    <w:pPr>
      <w:jc w:val="left"/>
    </w:pPr>
    <w:rPr>
      <w:rFonts w:ascii="宋体" w:hAnsi="Calibri" w:cs="宋体"/>
      <w:color w:val="000000"/>
      <w:sz w:val="24"/>
    </w:rPr>
  </w:style>
  <w:style w:type="paragraph" w:styleId="732">
    <w:name w:val="TOC 71"/>
    <w:next w:val="706"/>
    <w:link w:val="706"/>
    <w:qFormat/>
    <w:pPr>
      <w:ind w:left="2550"/>
      <w:jc w:val="both"/>
    </w:pPr>
    <w:rPr>
      <w:rFonts w:ascii="Times New Roman" w:hAnsi="Times New Roman" w:eastAsia="宋体" w:cs="Times New Roman"/>
      <w:sz w:val="21"/>
      <w:szCs w:val="22"/>
      <w:lang w:val="en-US" w:eastAsia="zh-CN" w:bidi="ar-SA"/>
    </w:rPr>
  </w:style>
  <w:style w:type="paragraph" w:styleId="733">
    <w:name w:val="List Paragraph"/>
    <w:basedOn w:val="706"/>
    <w:next w:val="733"/>
    <w:link w:val="706"/>
    <w:uiPriority w:val="34"/>
    <w:qFormat/>
    <w:pPr>
      <w:contextualSpacing/>
      <w:ind w:left="720"/>
      <w:jc w:val="left"/>
      <w:widowControl/>
    </w:pPr>
    <w:rPr>
      <w:rFonts w:ascii="Calibri" w:hAnsi="Calibri"/>
      <w:sz w:val="24"/>
      <w:szCs w:val="24"/>
      <w:lang w:eastAsia="en-US" w:bidi="en-US"/>
    </w:rPr>
  </w:style>
  <w:style w:type="paragraph" w:styleId="734">
    <w:name w:val="列出段落1"/>
    <w:basedOn w:val="706"/>
    <w:next w:val="734"/>
    <w:link w:val="706"/>
    <w:qFormat/>
    <w:pPr>
      <w:contextualSpacing/>
      <w:ind w:left="720"/>
      <w:jc w:val="left"/>
      <w:widowControl/>
    </w:pPr>
    <w:rPr>
      <w:rFonts w:ascii="Calibri" w:hAnsi="Calibri"/>
      <w:sz w:val="24"/>
      <w:szCs w:val="24"/>
      <w:lang w:eastAsia="en-US" w:bidi="en-US"/>
    </w:rPr>
  </w:style>
  <w:style w:type="paragraph" w:styleId="735">
    <w:name w:val="普通正文"/>
    <w:basedOn w:val="706"/>
    <w:next w:val="735"/>
    <w:link w:val="706"/>
    <w:qFormat/>
    <w:pPr>
      <w:ind w:firstLine="480"/>
      <w:jc w:val="left"/>
      <w:spacing w:before="120" w:after="120" w:line="360" w:lineRule="auto"/>
    </w:pPr>
    <w:rPr>
      <w:rFonts w:ascii="Arial" w:hAnsi="Arial"/>
      <w:sz w:val="24"/>
      <w:szCs w:val="24"/>
    </w:rPr>
  </w:style>
  <w:style w:type="paragraph" w:styleId="736">
    <w:name w:val="表格"/>
    <w:basedOn w:val="706"/>
    <w:next w:val="736"/>
    <w:link w:val="706"/>
    <w:qFormat/>
    <w:pPr>
      <w:jc w:val="center"/>
      <w:spacing w:line="360" w:lineRule="auto"/>
    </w:pPr>
    <w:rPr>
      <w:rFonts w:ascii="等线" w:hAnsi="等线"/>
      <w:szCs w:val="24"/>
    </w:rPr>
  </w:style>
  <w:style w:type="paragraph" w:styleId="737">
    <w:name w:val="纯文本1"/>
    <w:basedOn w:val="706"/>
    <w:next w:val="737"/>
    <w:link w:val="706"/>
    <w:qFormat/>
    <w:rPr>
      <w:rFonts w:ascii="宋体" w:hAnsi="Courier New"/>
    </w:rPr>
  </w:style>
  <w:style w:type="character" w:styleId="738">
    <w:name w:val="样式 仿宋"/>
    <w:basedOn w:val="712"/>
    <w:next w:val="738"/>
    <w:link w:val="706"/>
    <w:qFormat/>
    <w:rPr>
      <w:rFonts w:ascii="仿宋" w:hAnsi="仿宋" w:eastAsia="仿宋"/>
    </w:rPr>
  </w:style>
  <w:style w:type="paragraph" w:styleId="739">
    <w:name w:val="Table Paragraph"/>
    <w:basedOn w:val="706"/>
    <w:next w:val="739"/>
    <w:link w:val="706"/>
    <w:uiPriority w:val="1"/>
    <w:qFormat/>
    <w:pPr>
      <w:jc w:val="left"/>
    </w:pPr>
    <w:rPr>
      <w:rFonts w:ascii="等线" w:hAnsi="等线" w:eastAsia="等线"/>
      <w:sz w:val="22"/>
      <w:szCs w:val="22"/>
      <w:lang w:eastAsia="en-US"/>
    </w:rPr>
  </w:style>
  <w:style w:type="paragraph" w:styleId="740">
    <w:name w:val="正文首行缩进 21"/>
    <w:basedOn w:val="741"/>
    <w:next w:val="740"/>
    <w:link w:val="706"/>
    <w:qFormat/>
    <w:pPr>
      <w:ind w:firstLine="420"/>
    </w:pPr>
  </w:style>
  <w:style w:type="paragraph" w:styleId="741">
    <w:name w:val="正文文本缩进1"/>
    <w:basedOn w:val="706"/>
    <w:next w:val="741"/>
    <w:link w:val="706"/>
    <w:qFormat/>
    <w:pPr>
      <w:ind w:left="420"/>
      <w:spacing w:after="120"/>
    </w:pPr>
  </w:style>
  <w:style w:type="paragraph" w:styleId="742">
    <w:name w:val="文本块1"/>
    <w:basedOn w:val="706"/>
    <w:next w:val="742"/>
    <w:link w:val="706"/>
    <w:uiPriority w:val="99"/>
    <w:qFormat/>
    <w:pPr>
      <w:ind w:left="630" w:right="-609" w:firstLine="420"/>
      <w:jc w:val="left"/>
      <w:spacing w:line="360" w:lineRule="auto"/>
      <w:widowControl/>
    </w:pPr>
    <w:rPr>
      <w:rFonts w:hint="eastAsia" w:ascii="仿宋_GB2312" w:eastAsia="仿宋_GB2312"/>
      <w:sz w:val="24"/>
      <w:szCs w:val="20"/>
    </w:rPr>
  </w:style>
  <w:style w:type="character" w:styleId="15882" w:default="1">
    <w:name w:val="Default Paragraph Font"/>
    <w:uiPriority w:val="1"/>
    <w:semiHidden/>
    <w:unhideWhenUsed/>
  </w:style>
  <w:style w:type="numbering" w:styleId="15883" w:default="1">
    <w:name w:val="No List"/>
    <w:uiPriority w:val="99"/>
    <w:semiHidden/>
    <w:unhideWhenUsed/>
  </w:style>
  <w:style w:type="table" w:styleId="15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诗和</dc:creator>
  <cp:lastModifiedBy>韦开平</cp:lastModifiedBy>
  <cp:revision>5</cp:revision>
  <dcterms:created xsi:type="dcterms:W3CDTF">2024-12-19T08:36:00Z</dcterms:created>
  <dcterms:modified xsi:type="dcterms:W3CDTF">2025-03-11T07:45:21Z</dcterms:modified>
</cp:coreProperties>
</file>