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jc w:val="left"/>
        <w:spacing w:line="360" w:lineRule="auto"/>
        <w:rPr>
          <w:rFonts w:ascii="宋体" w:hAnsi="宋体" w:cs="Arial"/>
          <w:sz w:val="24"/>
        </w:rPr>
      </w:pPr>
      <w:r>
        <w:rPr>
          <w:rFonts w:hint="eastAsia" w:ascii="宋体" w:hAnsi="宋体" w:cs="Arial"/>
          <w:sz w:val="24"/>
        </w:rPr>
        <w:t xml:space="preserve"> </w:t>
      </w:r>
      <w:r>
        <w:rPr>
          <w:rFonts w:ascii="宋体" w:hAnsi="宋体" w:cs="Arial"/>
          <w:sz w:val="24"/>
        </w:rPr>
      </w:r>
      <w:r/>
    </w:p>
    <w:p>
      <w:pPr>
        <w:pStyle w:val="926"/>
        <w:jc w:val="center"/>
        <w:spacing w:before="120" w:after="120" w:line="360" w:lineRule="auto"/>
        <w:rPr>
          <w:rFonts w:hint="eastAsia" w:ascii="宋体" w:hAnsi="宋体" w:cs="Arial"/>
          <w:b/>
          <w:bCs/>
          <w:sz w:val="84"/>
          <w:szCs w:val="84"/>
        </w:rPr>
      </w:pPr>
      <w:r>
        <w:rPr>
          <w:rFonts w:hint="eastAsia" w:ascii="宋体" w:hAnsi="宋体" w:cs="Arial"/>
          <w:b/>
          <w:bCs/>
          <w:sz w:val="84"/>
          <w:szCs w:val="84"/>
        </w:rPr>
        <w:t xml:space="preserve"> </w:t>
      </w:r>
      <w:r>
        <w:rPr>
          <w:rFonts w:hint="eastAsia" w:ascii="宋体" w:hAnsi="宋体" w:cs="Arial"/>
          <w:b/>
          <w:bCs/>
          <w:sz w:val="84"/>
          <w:szCs w:val="84"/>
        </w:rPr>
      </w:r>
      <w:r/>
    </w:p>
    <w:p>
      <w:pPr>
        <w:pStyle w:val="1042"/>
        <w:ind w:firstLine="0"/>
        <w:jc w:val="center"/>
        <w:rPr>
          <w:rFonts w:hint="eastAsia" w:ascii="宋体" w:hAnsi="宋体"/>
          <w:b/>
          <w:bCs/>
          <w:sz w:val="72"/>
          <w:szCs w:val="72"/>
        </w:rPr>
      </w:pPr>
      <w:r>
        <w:rPr>
          <w:rFonts w:hint="eastAsia" w:ascii="宋体" w:hAnsi="宋体"/>
          <w:b/>
          <w:bCs/>
          <w:sz w:val="72"/>
          <w:szCs w:val="72"/>
        </w:rPr>
        <w:t xml:space="preserve">招　标　文　件</w:t>
      </w:r>
      <w:r>
        <w:rPr>
          <w:rFonts w:hint="eastAsia" w:ascii="宋体" w:hAnsi="宋体"/>
          <w:b/>
          <w:bCs/>
          <w:sz w:val="72"/>
          <w:szCs w:val="72"/>
        </w:rPr>
      </w:r>
      <w:r/>
    </w:p>
    <w:p>
      <w:pPr>
        <w:pStyle w:val="1042"/>
        <w:ind w:firstLine="0"/>
        <w:jc w:val="center"/>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张家港市城市管理局下一年度食堂食材统一采购</w:t>
      </w:r>
      <w:r>
        <w:rPr>
          <w:rFonts w:hint="eastAsia" w:ascii="宋体" w:hAnsi="宋体" w:eastAsia="宋体"/>
          <w:b/>
          <w:bCs/>
          <w:sz w:val="32"/>
          <w:szCs w:val="32"/>
          <w:lang w:eastAsia="zh-CN"/>
        </w:rPr>
      </w:r>
      <w:r/>
    </w:p>
    <w:p>
      <w:pPr>
        <w:pStyle w:val="1042"/>
        <w:ind w:firstLine="0"/>
        <w:jc w:val="center"/>
        <w:rPr>
          <w:rFonts w:hint="eastAsia" w:ascii="宋体" w:hAnsi="宋体"/>
          <w:sz w:val="32"/>
          <w:szCs w:val="32"/>
        </w:rPr>
      </w:pPr>
      <w:r>
        <w:rPr>
          <w:rFonts w:hint="eastAsia" w:ascii="宋体" w:hAnsi="宋体"/>
          <w:b/>
          <w:sz w:val="32"/>
          <w:szCs w:val="32"/>
        </w:rPr>
        <w:t xml:space="preserve">标书编号：</w:t>
      </w:r>
      <w:r>
        <w:rPr>
          <w:rFonts w:ascii="宋体" w:hAnsi="宋体"/>
          <w:b/>
          <w:sz w:val="32"/>
          <w:szCs w:val="32"/>
        </w:rPr>
        <w:t xml:space="preserve">JSZC-320582-HYJS-G2024-</w:t>
      </w:r>
      <w:r>
        <w:rPr>
          <w:rFonts w:hint="eastAsia" w:ascii="宋体" w:hAnsi="宋体"/>
          <w:b/>
          <w:sz w:val="32"/>
          <w:szCs w:val="32"/>
        </w:rPr>
        <w:t xml:space="preserve">0015</w:t>
      </w:r>
      <w:r>
        <w:rPr>
          <w:rFonts w:ascii="宋体" w:hAnsi="宋体"/>
          <w:b/>
          <w:sz w:val="32"/>
          <w:szCs w:val="32"/>
        </w:rPr>
        <w:t xml:space="preserve"> </w:t>
      </w: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sz w:val="32"/>
          <w:szCs w:val="32"/>
        </w:rPr>
        <w:t xml:space="preserve">服务类</w:t>
      </w: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1042"/>
        <w:ind w:firstLine="0"/>
        <w:spacing w:before="0" w:after="0"/>
        <w:rPr>
          <w:rFonts w:hint="eastAsia" w:ascii="宋体" w:hAnsi="宋体"/>
          <w:sz w:val="32"/>
          <w:szCs w:val="32"/>
        </w:rPr>
      </w:pPr>
      <w:r>
        <w:rPr>
          <w:rFonts w:hint="eastAsia" w:ascii="宋体" w:hAnsi="宋体"/>
          <w:sz w:val="32"/>
          <w:szCs w:val="32"/>
        </w:rPr>
      </w:r>
      <w:r/>
    </w:p>
    <w:p>
      <w:pPr>
        <w:pStyle w:val="968"/>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张家港保税区宏宇建设咨询有限公司</w:t>
      </w:r>
      <w:bookmarkEnd w:id="0"/>
      <w:r>
        <w:rPr>
          <w:rFonts w:hint="eastAsia" w:ascii="宋体" w:hAnsi="宋体"/>
          <w:b/>
          <w:bCs/>
          <w:sz w:val="32"/>
          <w:szCs w:val="32"/>
        </w:rPr>
      </w:r>
      <w:r/>
    </w:p>
    <w:p>
      <w:pPr>
        <w:pStyle w:val="1042"/>
        <w:ind w:firstLine="0"/>
        <w:jc w:val="center"/>
        <w:rPr>
          <w:rFonts w:hint="eastAsia" w:ascii="宋体" w:hAnsi="宋体" w:cs="宋体"/>
          <w:b/>
          <w:bCs/>
          <w:sz w:val="32"/>
        </w:rPr>
      </w:pPr>
      <w:r/>
      <w:bookmarkStart w:id="1" w:name="EB52307051e0d04806912e5842f73c8551"/>
      <w:r>
        <w:rPr>
          <w:rFonts w:hint="eastAsia" w:ascii="宋体" w:hAnsi="宋体" w:cs="宋体"/>
          <w:b/>
          <w:bCs/>
          <w:sz w:val="32"/>
        </w:rPr>
        <w:t xml:space="preserve">202</w:t>
      </w:r>
      <w:r>
        <w:rPr>
          <w:rFonts w:ascii="宋体" w:hAnsi="宋体" w:cs="宋体"/>
          <w:b/>
          <w:bCs/>
          <w:sz w:val="32"/>
        </w:rPr>
        <w:t xml:space="preserve">4</w:t>
      </w:r>
      <w:r>
        <w:rPr>
          <w:rFonts w:hint="eastAsia" w:ascii="宋体" w:hAnsi="宋体" w:cs="宋体"/>
          <w:b/>
          <w:bCs/>
          <w:sz w:val="32"/>
        </w:rPr>
        <w:t xml:space="preserve">年0</w:t>
      </w:r>
      <w:r>
        <w:rPr>
          <w:rFonts w:hint="eastAsia" w:ascii="宋体" w:hAnsi="宋体" w:cs="宋体"/>
          <w:b/>
          <w:bCs/>
          <w:sz w:val="32"/>
          <w:lang w:eastAsia="zh-CN"/>
        </w:rPr>
        <w:t xml:space="preserve">7</w:t>
      </w:r>
      <w:r>
        <w:rPr>
          <w:rFonts w:hint="eastAsia" w:ascii="宋体" w:hAnsi="宋体" w:cs="宋体"/>
          <w:b/>
          <w:bCs/>
          <w:sz w:val="32"/>
        </w:rPr>
        <w:t xml:space="preserve">月</w:t>
      </w:r>
      <w:r>
        <w:rPr>
          <w:rFonts w:hint="eastAsia" w:ascii="宋体" w:hAnsi="宋体" w:cs="宋体"/>
          <w:b/>
          <w:bCs/>
          <w:sz w:val="32"/>
          <w:lang w:val="en-US" w:eastAsia="zh-CN"/>
        </w:rPr>
        <w:t xml:space="preserve">25</w:t>
      </w:r>
      <w:r>
        <w:rPr>
          <w:rFonts w:hint="eastAsia" w:ascii="宋体" w:hAnsi="宋体" w:cs="宋体"/>
          <w:b/>
          <w:bCs/>
          <w:sz w:val="32"/>
        </w:rPr>
        <w:t xml:space="preserve">日</w:t>
      </w:r>
      <w:bookmarkEnd w:id="1"/>
      <w:r>
        <w:rPr>
          <w:rFonts w:hint="eastAsia" w:ascii="宋体" w:hAnsi="宋体" w:cs="宋体"/>
          <w:b/>
          <w:bCs/>
          <w:sz w:val="32"/>
        </w:rPr>
      </w:r>
      <w:r/>
    </w:p>
    <w:p>
      <w:pPr>
        <w:pStyle w:val="926"/>
        <w:jc w:val="center"/>
        <w:spacing w:before="120" w:after="120" w:line="360" w:lineRule="auto"/>
        <w:rPr>
          <w:rFonts w:hint="eastAsia" w:ascii="宋体" w:hAnsi="宋体" w:cs="Arial"/>
          <w:sz w:val="24"/>
        </w:rPr>
      </w:pPr>
      <w:r>
        <w:rPr>
          <w:rFonts w:hint="eastAsia" w:ascii="宋体" w:hAnsi="宋体" w:cs="Arial"/>
          <w:sz w:val="24"/>
        </w:rPr>
        <w:t xml:space="preserve"> </w:t>
      </w:r>
      <w:r>
        <w:rPr>
          <w:rFonts w:hint="eastAsia" w:ascii="宋体" w:hAnsi="宋体" w:cs="Arial"/>
          <w:sz w:val="24"/>
        </w:rPr>
      </w:r>
      <w:r/>
    </w:p>
    <w:p>
      <w:pPr>
        <w:pStyle w:val="926"/>
        <w:jc w:val="center"/>
        <w:spacing w:before="120" w:after="120" w:line="360" w:lineRule="auto"/>
        <w:rPr>
          <w:rFonts w:hint="eastAsia" w:ascii="宋体" w:hAnsi="宋体" w:cs="Arial"/>
          <w:sz w:val="24"/>
        </w:rPr>
      </w:pPr>
      <w:r>
        <w:rPr>
          <w:rFonts w:hint="eastAsia" w:ascii="宋体" w:hAnsi="宋体" w:cs="Arial"/>
          <w:sz w:val="24"/>
        </w:rPr>
        <w:t xml:space="preserve"> </w:t>
      </w:r>
      <w:r>
        <w:rPr>
          <w:rFonts w:hint="eastAsia" w:ascii="宋体" w:hAnsi="宋体" w:cs="Arial"/>
          <w:sz w:val="24"/>
        </w:rPr>
      </w:r>
      <w:r/>
    </w:p>
    <w:p>
      <w:pPr>
        <w:pStyle w:val="926"/>
        <w:jc w:val="center"/>
        <w:spacing w:before="120" w:after="120" w:line="360" w:lineRule="auto"/>
        <w:rPr>
          <w:rFonts w:hint="eastAsia" w:ascii="宋体" w:hAnsi="宋体" w:cs="Arial"/>
          <w:sz w:val="24"/>
        </w:rPr>
      </w:pPr>
      <w:r>
        <w:rPr>
          <w:rFonts w:hint="eastAsia" w:ascii="宋体" w:hAnsi="宋体" w:cs="Arial"/>
          <w:sz w:val="24"/>
        </w:rPr>
        <w:t xml:space="preserve"> </w:t>
      </w:r>
      <w:r>
        <w:rPr>
          <w:rFonts w:hint="eastAsia" w:ascii="宋体" w:hAnsi="宋体" w:cs="Arial"/>
          <w:sz w:val="24"/>
        </w:rPr>
      </w:r>
      <w:r/>
    </w:p>
    <w:p>
      <w:pPr>
        <w:pStyle w:val="926"/>
        <w:jc w:val="center"/>
        <w:spacing w:line="360" w:lineRule="auto"/>
        <w:rPr>
          <w:rFonts w:hint="eastAsia" w:ascii="宋体" w:hAnsi="宋体"/>
          <w:b/>
          <w:bCs/>
          <w:sz w:val="44"/>
          <w:szCs w:val="44"/>
        </w:rPr>
      </w:pPr>
      <w:r/>
      <w:bookmarkStart w:id="2" w:name="_Toc120614210"/>
      <w:r/>
      <w:bookmarkStart w:id="3" w:name="_Toc16938516"/>
      <w:r/>
      <w:bookmarkStart w:id="4" w:name="_Toc513029200"/>
      <w:r/>
      <w:bookmarkStart w:id="5" w:name="_Toc20823272"/>
      <w:r/>
      <w:bookmarkStart w:id="6" w:name="_Toc479757206"/>
      <w:r/>
      <w:bookmarkStart w:id="7" w:name="_Toc523127445"/>
      <w:r>
        <w:rPr>
          <w:rFonts w:hint="eastAsia" w:ascii="宋体" w:hAnsi="宋体"/>
          <w:b/>
          <w:bCs/>
          <w:sz w:val="44"/>
          <w:szCs w:val="44"/>
        </w:rPr>
        <w:br w:type="page" w:clear="all"/>
      </w:r>
      <w:r>
        <w:rPr>
          <w:rFonts w:hint="eastAsia" w:ascii="宋体" w:hAnsi="宋体"/>
          <w:b/>
          <w:bCs/>
          <w:sz w:val="44"/>
          <w:szCs w:val="44"/>
        </w:rPr>
        <w:t xml:space="preserve">总  目  录</w:t>
      </w:r>
      <w:r>
        <w:rPr>
          <w:rFonts w:hint="eastAsia" w:ascii="宋体" w:hAnsi="宋体"/>
          <w:b/>
          <w:bCs/>
          <w:sz w:val="44"/>
          <w:szCs w:val="44"/>
        </w:rPr>
      </w:r>
      <w:r/>
    </w:p>
    <w:p>
      <w:pPr>
        <w:pStyle w:val="977"/>
        <w:tabs>
          <w:tab w:val="right" w:pos="10082" w:leader="dot"/>
        </w:tabs>
        <w:rPr>
          <w:rFonts w:ascii="宋体" w:hAnsi="宋体"/>
          <w:b w:val="0"/>
          <w:sz w:val="24"/>
          <w:szCs w:val="24"/>
        </w:rPr>
      </w:pPr>
      <w:r>
        <w:rPr>
          <w:rFonts w:ascii="宋体" w:hAnsi="宋体"/>
          <w:b w:val="0"/>
          <w:bCs w:val="0"/>
          <w:sz w:val="28"/>
          <w:szCs w:val="28"/>
        </w:rPr>
        <w:fldChar w:fldCharType="begin"/>
      </w:r>
      <w:r>
        <w:rPr>
          <w:rFonts w:ascii="宋体" w:hAnsi="宋体"/>
          <w:b w:val="0"/>
          <w:bCs w:val="0"/>
          <w:sz w:val="28"/>
          <w:szCs w:val="28"/>
        </w:rPr>
        <w:instrText xml:space="preserve"> </w:instrText>
      </w:r>
      <w:r>
        <w:rPr>
          <w:rFonts w:hint="eastAsia" w:ascii="宋体" w:hAnsi="宋体"/>
          <w:b w:val="0"/>
          <w:bCs w:val="0"/>
          <w:sz w:val="28"/>
          <w:szCs w:val="28"/>
        </w:rPr>
        <w:instrText xml:space="preserve">TOC \o "1-2" \h \z \u</w:instrText>
      </w:r>
      <w:r>
        <w:rPr>
          <w:rFonts w:ascii="宋体" w:hAnsi="宋体"/>
          <w:b w:val="0"/>
          <w:bCs w:val="0"/>
          <w:sz w:val="28"/>
          <w:szCs w:val="28"/>
        </w:rPr>
        <w:instrText xml:space="preserve"> </w:instrText>
      </w:r>
      <w:r>
        <w:rPr>
          <w:rFonts w:ascii="宋体" w:hAnsi="宋体"/>
          <w:b w:val="0"/>
          <w:bCs w:val="0"/>
          <w:sz w:val="28"/>
          <w:szCs w:val="28"/>
        </w:rPr>
        <w:fldChar w:fldCharType="separate"/>
      </w:r>
      <w:r>
        <w:rPr>
          <w:rFonts w:ascii="宋体" w:hAnsi="宋体"/>
          <w:b w:val="0"/>
          <w:sz w:val="24"/>
          <w:szCs w:val="24"/>
        </w:rPr>
        <w:fldChar w:fldCharType="begin"/>
      </w:r>
      <w:r>
        <w:rPr>
          <w:rStyle w:val="1007"/>
          <w:rFonts w:ascii="宋体" w:hAnsi="宋体"/>
          <w:b/>
          <w:color w:val="000000"/>
          <w:sz w:val="24"/>
          <w:szCs w:val="24"/>
        </w:rPr>
        <w:instrText xml:space="preserve"> HYPERLINK \l "_Toc256000000" </w:instrText>
      </w:r>
      <w:r>
        <w:rPr>
          <w:rFonts w:ascii="宋体" w:hAnsi="宋体"/>
          <w:b w:val="0"/>
          <w:sz w:val="24"/>
          <w:szCs w:val="24"/>
        </w:rPr>
        <w:fldChar w:fldCharType="separate"/>
      </w:r>
      <w:r>
        <w:rPr>
          <w:rStyle w:val="1007"/>
          <w:rFonts w:hint="eastAsia" w:ascii="宋体" w:hAnsi="宋体"/>
          <w:b/>
          <w:color w:val="000000"/>
          <w:sz w:val="24"/>
          <w:szCs w:val="24"/>
        </w:rPr>
        <w:t xml:space="preserve">第一章  投标邀请</w:t>
      </w:r>
      <w:r>
        <w:rPr>
          <w:rStyle w:val="1007"/>
          <w:rFonts w:ascii="宋体" w:hAnsi="宋体"/>
          <w:b/>
          <w:color w:val="000000"/>
          <w:sz w:val="24"/>
          <w:szCs w:val="24"/>
        </w:rPr>
        <w:tab/>
      </w:r>
      <w:r>
        <w:rPr>
          <w:rFonts w:ascii="宋体" w:hAnsi="宋体"/>
          <w:b w:val="0"/>
          <w:sz w:val="24"/>
          <w:szCs w:val="24"/>
        </w:rPr>
        <w:fldChar w:fldCharType="begin"/>
      </w:r>
      <w:r>
        <w:rPr>
          <w:rStyle w:val="1007"/>
          <w:rFonts w:ascii="宋体" w:hAnsi="宋体"/>
          <w:b/>
          <w:color w:val="000000"/>
          <w:sz w:val="24"/>
          <w:szCs w:val="24"/>
        </w:rPr>
        <w:instrText xml:space="preserve"> PAGEREF _Toc256000000 \h </w:instrText>
      </w:r>
      <w:r>
        <w:rPr>
          <w:rFonts w:ascii="宋体" w:hAnsi="宋体"/>
          <w:b w:val="0"/>
          <w:sz w:val="24"/>
          <w:szCs w:val="24"/>
        </w:rPr>
        <w:fldChar w:fldCharType="separate"/>
      </w:r>
      <w:r>
        <w:rPr>
          <w:rStyle w:val="1007"/>
          <w:rFonts w:ascii="宋体" w:hAnsi="宋体"/>
          <w:b/>
          <w:color w:val="000000"/>
          <w:sz w:val="24"/>
          <w:szCs w:val="24"/>
        </w:rPr>
        <w:t xml:space="preserve">2</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977"/>
        <w:tabs>
          <w:tab w:val="right" w:pos="10082" w:leader="dot"/>
        </w:tabs>
        <w:rPr>
          <w:rFonts w:ascii="宋体" w:hAnsi="宋体"/>
          <w:b w:val="0"/>
          <w:sz w:val="24"/>
          <w:szCs w:val="24"/>
        </w:rPr>
      </w:pPr>
      <w:r>
        <w:rPr>
          <w:rFonts w:ascii="宋体" w:hAnsi="宋体"/>
          <w:b w:val="0"/>
          <w:sz w:val="24"/>
          <w:szCs w:val="24"/>
        </w:rPr>
        <w:fldChar w:fldCharType="begin"/>
      </w:r>
      <w:r>
        <w:rPr>
          <w:rStyle w:val="1007"/>
          <w:rFonts w:ascii="宋体" w:hAnsi="宋体"/>
          <w:b/>
          <w:color w:val="000000"/>
          <w:sz w:val="24"/>
          <w:szCs w:val="24"/>
        </w:rPr>
        <w:instrText xml:space="preserve"> HYPERLINK \l "_Toc256000001" </w:instrText>
      </w:r>
      <w:r>
        <w:rPr>
          <w:rFonts w:ascii="宋体" w:hAnsi="宋体"/>
          <w:b w:val="0"/>
          <w:sz w:val="24"/>
          <w:szCs w:val="24"/>
        </w:rPr>
        <w:fldChar w:fldCharType="separate"/>
      </w:r>
      <w:r>
        <w:rPr>
          <w:rStyle w:val="1007"/>
          <w:rFonts w:hint="eastAsia" w:ascii="宋体" w:hAnsi="宋体"/>
          <w:b/>
          <w:color w:val="000000"/>
          <w:sz w:val="24"/>
          <w:szCs w:val="24"/>
        </w:rPr>
        <w:t xml:space="preserve">第二章  投标人须知</w:t>
      </w:r>
      <w:r>
        <w:rPr>
          <w:rStyle w:val="1007"/>
          <w:rFonts w:ascii="宋体" w:hAnsi="宋体"/>
          <w:b/>
          <w:color w:val="000000"/>
          <w:sz w:val="24"/>
          <w:szCs w:val="24"/>
        </w:rPr>
        <w:tab/>
      </w:r>
      <w:r>
        <w:rPr>
          <w:rFonts w:ascii="宋体" w:hAnsi="宋体"/>
          <w:b w:val="0"/>
          <w:sz w:val="24"/>
          <w:szCs w:val="24"/>
        </w:rPr>
        <w:fldChar w:fldCharType="begin"/>
      </w:r>
      <w:r>
        <w:rPr>
          <w:rStyle w:val="1007"/>
          <w:rFonts w:ascii="宋体" w:hAnsi="宋体"/>
          <w:b/>
          <w:color w:val="000000"/>
          <w:sz w:val="24"/>
          <w:szCs w:val="24"/>
        </w:rPr>
        <w:instrText xml:space="preserve"> PAGEREF _Toc256000001 \h </w:instrText>
      </w:r>
      <w:r>
        <w:rPr>
          <w:rFonts w:ascii="宋体" w:hAnsi="宋体"/>
          <w:b w:val="0"/>
          <w:sz w:val="24"/>
          <w:szCs w:val="24"/>
        </w:rPr>
        <w:fldChar w:fldCharType="separate"/>
      </w:r>
      <w:r>
        <w:rPr>
          <w:rStyle w:val="1007"/>
          <w:rFonts w:ascii="宋体" w:hAnsi="宋体"/>
          <w:b/>
          <w:color w:val="000000"/>
          <w:sz w:val="24"/>
          <w:szCs w:val="24"/>
        </w:rPr>
        <w:t xml:space="preserve">6</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977"/>
        <w:tabs>
          <w:tab w:val="right" w:pos="10082" w:leader="dot"/>
        </w:tabs>
        <w:rPr>
          <w:rFonts w:ascii="宋体" w:hAnsi="宋体"/>
          <w:b w:val="0"/>
          <w:sz w:val="24"/>
          <w:szCs w:val="24"/>
        </w:rPr>
      </w:pPr>
      <w:r>
        <w:rPr>
          <w:rFonts w:ascii="宋体" w:hAnsi="宋体"/>
          <w:b w:val="0"/>
          <w:sz w:val="24"/>
          <w:szCs w:val="24"/>
        </w:rPr>
        <w:fldChar w:fldCharType="begin"/>
      </w:r>
      <w:r>
        <w:rPr>
          <w:rStyle w:val="1007"/>
          <w:rFonts w:ascii="宋体" w:hAnsi="宋体"/>
          <w:b/>
          <w:color w:val="000000"/>
          <w:sz w:val="24"/>
          <w:szCs w:val="24"/>
        </w:rPr>
        <w:instrText xml:space="preserve"> HYPERLINK \l "_Toc256000008" </w:instrText>
      </w:r>
      <w:r>
        <w:rPr>
          <w:rFonts w:ascii="宋体" w:hAnsi="宋体"/>
          <w:b w:val="0"/>
          <w:sz w:val="24"/>
          <w:szCs w:val="24"/>
        </w:rPr>
        <w:fldChar w:fldCharType="separate"/>
      </w:r>
      <w:r>
        <w:rPr>
          <w:rStyle w:val="1007"/>
          <w:rFonts w:hint="eastAsia" w:ascii="宋体" w:hAnsi="宋体"/>
          <w:b/>
          <w:color w:val="000000"/>
          <w:sz w:val="24"/>
          <w:szCs w:val="24"/>
        </w:rPr>
        <w:t xml:space="preserve">第三章  合同条款及格式</w:t>
      </w:r>
      <w:r>
        <w:rPr>
          <w:rStyle w:val="1007"/>
          <w:rFonts w:ascii="宋体" w:hAnsi="宋体"/>
          <w:b/>
          <w:color w:val="000000"/>
          <w:sz w:val="24"/>
          <w:szCs w:val="24"/>
        </w:rPr>
        <w:tab/>
      </w:r>
      <w:r>
        <w:rPr>
          <w:rFonts w:ascii="宋体" w:hAnsi="宋体"/>
          <w:b w:val="0"/>
          <w:sz w:val="24"/>
          <w:szCs w:val="24"/>
        </w:rPr>
        <w:fldChar w:fldCharType="begin"/>
      </w:r>
      <w:r>
        <w:rPr>
          <w:rStyle w:val="1007"/>
          <w:rFonts w:ascii="宋体" w:hAnsi="宋体"/>
          <w:b/>
          <w:color w:val="000000"/>
          <w:sz w:val="24"/>
          <w:szCs w:val="24"/>
        </w:rPr>
        <w:instrText xml:space="preserve"> PAGEREF _Toc256000008 \h </w:instrText>
      </w:r>
      <w:r>
        <w:rPr>
          <w:rFonts w:ascii="宋体" w:hAnsi="宋体"/>
          <w:b w:val="0"/>
          <w:sz w:val="24"/>
          <w:szCs w:val="24"/>
        </w:rPr>
        <w:fldChar w:fldCharType="separate"/>
      </w:r>
      <w:r>
        <w:rPr>
          <w:rStyle w:val="1007"/>
          <w:rFonts w:ascii="宋体" w:hAnsi="宋体"/>
          <w:b/>
          <w:color w:val="000000"/>
          <w:sz w:val="24"/>
          <w:szCs w:val="24"/>
        </w:rPr>
        <w:t xml:space="preserve">18</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977"/>
        <w:tabs>
          <w:tab w:val="right" w:pos="10082" w:leader="dot"/>
        </w:tabs>
        <w:rPr>
          <w:rFonts w:ascii="宋体" w:hAnsi="宋体"/>
          <w:b w:val="0"/>
          <w:sz w:val="24"/>
          <w:szCs w:val="24"/>
        </w:rPr>
      </w:pPr>
      <w:r>
        <w:rPr>
          <w:rFonts w:ascii="宋体" w:hAnsi="宋体"/>
          <w:b w:val="0"/>
          <w:sz w:val="24"/>
          <w:szCs w:val="24"/>
        </w:rPr>
        <w:fldChar w:fldCharType="begin"/>
      </w:r>
      <w:r>
        <w:rPr>
          <w:rStyle w:val="1007"/>
          <w:rFonts w:ascii="宋体" w:hAnsi="宋体"/>
          <w:b/>
          <w:color w:val="000000"/>
          <w:sz w:val="24"/>
          <w:szCs w:val="24"/>
        </w:rPr>
        <w:instrText xml:space="preserve"> HYPERLINK \l "_Toc256000009" </w:instrText>
      </w:r>
      <w:r>
        <w:rPr>
          <w:rFonts w:ascii="宋体" w:hAnsi="宋体"/>
          <w:b w:val="0"/>
          <w:sz w:val="24"/>
          <w:szCs w:val="24"/>
        </w:rPr>
        <w:fldChar w:fldCharType="separate"/>
      </w:r>
      <w:r>
        <w:rPr>
          <w:rStyle w:val="1007"/>
          <w:rFonts w:hint="eastAsia" w:ascii="宋体" w:hAnsi="宋体"/>
          <w:b/>
          <w:color w:val="000000"/>
          <w:sz w:val="24"/>
          <w:szCs w:val="24"/>
        </w:rPr>
        <w:t xml:space="preserve">第四章  项目需求</w:t>
      </w:r>
      <w:r>
        <w:rPr>
          <w:rStyle w:val="1007"/>
          <w:rFonts w:ascii="宋体" w:hAnsi="宋体"/>
          <w:b/>
          <w:color w:val="000000"/>
          <w:sz w:val="24"/>
          <w:szCs w:val="24"/>
        </w:rPr>
        <w:tab/>
      </w:r>
      <w:r>
        <w:rPr>
          <w:rFonts w:ascii="宋体" w:hAnsi="宋体"/>
          <w:b w:val="0"/>
          <w:sz w:val="24"/>
          <w:szCs w:val="24"/>
        </w:rPr>
        <w:fldChar w:fldCharType="begin"/>
      </w:r>
      <w:r>
        <w:rPr>
          <w:rStyle w:val="1007"/>
          <w:rFonts w:ascii="宋体" w:hAnsi="宋体"/>
          <w:b/>
          <w:color w:val="000000"/>
          <w:sz w:val="24"/>
          <w:szCs w:val="24"/>
        </w:rPr>
        <w:instrText xml:space="preserve"> PAGEREF _Toc256000009 \h </w:instrText>
      </w:r>
      <w:r>
        <w:rPr>
          <w:rFonts w:ascii="宋体" w:hAnsi="宋体"/>
          <w:b w:val="0"/>
          <w:sz w:val="24"/>
          <w:szCs w:val="24"/>
        </w:rPr>
        <w:fldChar w:fldCharType="separate"/>
      </w:r>
      <w:r>
        <w:rPr>
          <w:rStyle w:val="1007"/>
          <w:rFonts w:ascii="宋体" w:hAnsi="宋体"/>
          <w:b/>
          <w:color w:val="000000"/>
          <w:sz w:val="24"/>
          <w:szCs w:val="24"/>
        </w:rPr>
        <w:t xml:space="preserve">23</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977"/>
        <w:tabs>
          <w:tab w:val="right" w:pos="10082" w:leader="dot"/>
        </w:tabs>
        <w:rPr>
          <w:rFonts w:ascii="宋体" w:hAnsi="宋体"/>
          <w:b w:val="0"/>
          <w:sz w:val="24"/>
          <w:szCs w:val="24"/>
        </w:rPr>
      </w:pPr>
      <w:r>
        <w:rPr>
          <w:rFonts w:ascii="宋体" w:hAnsi="宋体"/>
          <w:b w:val="0"/>
          <w:sz w:val="24"/>
          <w:szCs w:val="24"/>
        </w:rPr>
        <w:fldChar w:fldCharType="begin"/>
      </w:r>
      <w:r>
        <w:rPr>
          <w:rStyle w:val="1007"/>
          <w:rFonts w:ascii="宋体" w:hAnsi="宋体"/>
          <w:b/>
          <w:color w:val="000000"/>
          <w:sz w:val="24"/>
          <w:szCs w:val="24"/>
        </w:rPr>
        <w:instrText xml:space="preserve"> HYPERLINK \l "_Toc256000010" </w:instrText>
      </w:r>
      <w:r>
        <w:rPr>
          <w:rFonts w:ascii="宋体" w:hAnsi="宋体"/>
          <w:b w:val="0"/>
          <w:sz w:val="24"/>
          <w:szCs w:val="24"/>
        </w:rPr>
        <w:fldChar w:fldCharType="separate"/>
      </w:r>
      <w:r>
        <w:rPr>
          <w:rStyle w:val="1007"/>
          <w:rFonts w:hint="eastAsia" w:ascii="宋体" w:hAnsi="宋体"/>
          <w:b/>
          <w:color w:val="000000"/>
          <w:sz w:val="24"/>
          <w:szCs w:val="24"/>
        </w:rPr>
        <w:t xml:space="preserve">第五章  评标方法与评标标准</w:t>
      </w:r>
      <w:r>
        <w:rPr>
          <w:rStyle w:val="1007"/>
          <w:rFonts w:ascii="宋体" w:hAnsi="宋体"/>
          <w:b/>
          <w:color w:val="000000"/>
          <w:sz w:val="24"/>
          <w:szCs w:val="24"/>
        </w:rPr>
        <w:tab/>
      </w:r>
      <w:r>
        <w:rPr>
          <w:rFonts w:ascii="宋体" w:hAnsi="宋体"/>
          <w:b w:val="0"/>
          <w:sz w:val="24"/>
          <w:szCs w:val="24"/>
        </w:rPr>
        <w:fldChar w:fldCharType="begin"/>
      </w:r>
      <w:r>
        <w:rPr>
          <w:rStyle w:val="1007"/>
          <w:rFonts w:ascii="宋体" w:hAnsi="宋体"/>
          <w:b/>
          <w:color w:val="000000"/>
          <w:sz w:val="24"/>
          <w:szCs w:val="24"/>
        </w:rPr>
        <w:instrText xml:space="preserve"> PAGEREF _Toc256000010 \h </w:instrText>
      </w:r>
      <w:r>
        <w:rPr>
          <w:rFonts w:ascii="宋体" w:hAnsi="宋体"/>
          <w:b w:val="0"/>
          <w:sz w:val="24"/>
          <w:szCs w:val="24"/>
        </w:rPr>
        <w:fldChar w:fldCharType="separate"/>
      </w:r>
      <w:r>
        <w:rPr>
          <w:rStyle w:val="1007"/>
          <w:rFonts w:ascii="宋体" w:hAnsi="宋体"/>
          <w:b/>
          <w:color w:val="000000"/>
          <w:sz w:val="24"/>
          <w:szCs w:val="24"/>
        </w:rPr>
        <w:t xml:space="preserve">47</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977"/>
        <w:tabs>
          <w:tab w:val="right" w:pos="10082" w:leader="dot"/>
        </w:tabs>
        <w:rPr>
          <w:b w:val="0"/>
          <w:sz w:val="22"/>
        </w:rPr>
      </w:pPr>
      <w:r>
        <w:rPr>
          <w:rFonts w:ascii="宋体" w:hAnsi="宋体"/>
          <w:b w:val="0"/>
          <w:sz w:val="24"/>
          <w:szCs w:val="24"/>
        </w:rPr>
        <w:fldChar w:fldCharType="begin"/>
      </w:r>
      <w:r>
        <w:rPr>
          <w:rStyle w:val="1007"/>
          <w:rFonts w:ascii="宋体" w:hAnsi="宋体"/>
          <w:b/>
          <w:color w:val="000000"/>
          <w:sz w:val="24"/>
          <w:szCs w:val="24"/>
        </w:rPr>
        <w:instrText xml:space="preserve"> HYPERLINK \l "_Toc256000013" </w:instrText>
      </w:r>
      <w:r>
        <w:rPr>
          <w:rFonts w:ascii="宋体" w:hAnsi="宋体"/>
          <w:b w:val="0"/>
          <w:sz w:val="24"/>
          <w:szCs w:val="24"/>
        </w:rPr>
        <w:fldChar w:fldCharType="separate"/>
      </w:r>
      <w:r>
        <w:rPr>
          <w:rStyle w:val="1007"/>
          <w:rFonts w:hint="eastAsia" w:ascii="宋体" w:hAnsi="宋体"/>
          <w:b/>
          <w:color w:val="000000"/>
          <w:sz w:val="24"/>
          <w:szCs w:val="24"/>
        </w:rPr>
        <w:t xml:space="preserve">第六章  投标文件格式</w:t>
      </w:r>
      <w:r>
        <w:rPr>
          <w:rStyle w:val="1007"/>
          <w:rFonts w:ascii="宋体" w:hAnsi="宋体"/>
          <w:b/>
          <w:color w:val="000000"/>
          <w:sz w:val="24"/>
          <w:szCs w:val="24"/>
        </w:rPr>
        <w:tab/>
      </w:r>
      <w:r>
        <w:rPr>
          <w:rFonts w:ascii="宋体" w:hAnsi="宋体"/>
          <w:b w:val="0"/>
          <w:sz w:val="24"/>
          <w:szCs w:val="24"/>
        </w:rPr>
        <w:fldChar w:fldCharType="begin"/>
      </w:r>
      <w:r>
        <w:rPr>
          <w:rStyle w:val="1007"/>
          <w:rFonts w:ascii="宋体" w:hAnsi="宋体"/>
          <w:b/>
          <w:color w:val="000000"/>
          <w:sz w:val="24"/>
          <w:szCs w:val="24"/>
        </w:rPr>
        <w:instrText xml:space="preserve"> PAGEREF _Toc256000013 \h </w:instrText>
      </w:r>
      <w:r>
        <w:rPr>
          <w:rFonts w:ascii="宋体" w:hAnsi="宋体"/>
          <w:b w:val="0"/>
          <w:sz w:val="24"/>
          <w:szCs w:val="24"/>
        </w:rPr>
        <w:fldChar w:fldCharType="separate"/>
      </w:r>
      <w:r>
        <w:rPr>
          <w:rStyle w:val="1007"/>
          <w:rFonts w:ascii="宋体" w:hAnsi="宋体"/>
          <w:b/>
          <w:color w:val="000000"/>
          <w:sz w:val="24"/>
          <w:szCs w:val="24"/>
        </w:rPr>
        <w:t xml:space="preserve">51</w:t>
      </w:r>
      <w:r>
        <w:rPr>
          <w:rFonts w:ascii="宋体" w:hAnsi="宋体"/>
          <w:b w:val="0"/>
          <w:sz w:val="24"/>
          <w:szCs w:val="24"/>
        </w:rPr>
        <w:fldChar w:fldCharType="end"/>
      </w:r>
      <w:r>
        <w:rPr>
          <w:rFonts w:ascii="宋体" w:hAnsi="宋体"/>
          <w:b w:val="0"/>
          <w:sz w:val="24"/>
          <w:szCs w:val="24"/>
        </w:rPr>
        <w:fldChar w:fldCharType="end"/>
      </w:r>
      <w:r>
        <w:rPr>
          <w:b w:val="0"/>
          <w:sz w:val="22"/>
        </w:rPr>
      </w:r>
      <w:r/>
    </w:p>
    <w:p>
      <w:pPr>
        <w:pStyle w:val="926"/>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宋体" w:hAnsi="宋体"/>
          <w:bCs/>
          <w:sz w:val="28"/>
          <w:szCs w:val="28"/>
        </w:rPr>
        <w:fldChar w:fldCharType="end"/>
      </w:r>
      <w:r>
        <w:rPr>
          <w:rFonts w:ascii="宋体" w:hAnsi="宋体"/>
          <w:b/>
          <w:bCs/>
          <w:sz w:val="28"/>
          <w:szCs w:val="28"/>
        </w:rPr>
      </w:r>
      <w:r/>
    </w:p>
    <w:p>
      <w:pPr>
        <w:pStyle w:val="995"/>
        <w:spacing w:line="360" w:lineRule="auto"/>
        <w:rPr>
          <w:rFonts w:hint="eastAsia" w:ascii="宋体" w:hAnsi="宋体" w:eastAsia="宋体"/>
        </w:rPr>
      </w:pPr>
      <w:r/>
      <w:bookmarkEnd w:id="2"/>
      <w:r/>
      <w:bookmarkStart w:id="8" w:name="_Toc256000000"/>
      <w:r/>
      <w:bookmarkStart w:id="9" w:name="_Toc35266018"/>
      <w:r/>
      <w:bookmarkStart w:id="10" w:name="_Toc54615237"/>
      <w:r/>
      <w:bookmarkStart w:id="11" w:name="_Toc38368118"/>
      <w:r>
        <w:rPr>
          <w:rFonts w:hint="eastAsia" w:ascii="宋体" w:hAnsi="宋体" w:eastAsia="宋体"/>
        </w:rPr>
        <w:t xml:space="preserve">第一章  投标邀请</w:t>
      </w:r>
      <w:bookmarkEnd w:id="8"/>
      <w:r/>
      <w:bookmarkEnd w:id="9"/>
      <w:r/>
      <w:bookmarkEnd w:id="10"/>
      <w:r/>
      <w:bookmarkEnd w:id="11"/>
      <w:r/>
      <w:bookmarkStart w:id="12" w:name="_Toc120614211"/>
      <w:r>
        <w:rPr>
          <w:rFonts w:hint="eastAsia" w:ascii="宋体" w:hAnsi="宋体" w:eastAsia="宋体"/>
        </w:rPr>
      </w:r>
      <w:r/>
    </w:p>
    <w:p>
      <w:pPr>
        <w:pStyle w:val="926"/>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26"/>
        <w:ind w:left="239" w:firstLine="256"/>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13" w:name="项目编号_5"/>
      <w:r>
        <w:rPr>
          <w:rFonts w:hint="eastAsia" w:ascii="宋体" w:hAnsi="宋体" w:cs="宋体"/>
          <w:spacing w:val="8"/>
          <w:sz w:val="24"/>
          <w:lang w:eastAsia="zh-CN"/>
        </w:rPr>
        <w:t xml:space="preserve">张家港市城市管理局下一年度食堂食材统一采购</w:t>
      </w:r>
      <w:r>
        <w:rPr>
          <w:rFonts w:ascii="宋体" w:hAnsi="宋体"/>
          <w:sz w:val="24"/>
          <w:szCs w:val="24"/>
        </w:rPr>
        <w:t xml:space="preserve">JSZC-320582-HYJS-G2024-0015</w:t>
      </w:r>
      <w:r>
        <w:rPr>
          <w:rFonts w:hint="eastAsia" w:ascii="宋体" w:hAnsi="宋体"/>
          <w:sz w:val="24"/>
          <w:szCs w:val="24"/>
        </w:rPr>
        <w:t xml:space="preserve">招标项目的潜在投标</w:t>
      </w:r>
      <w:r>
        <w:rPr>
          <w:rFonts w:hint="eastAsia" w:ascii="宋体" w:hAnsi="宋体"/>
          <w:color w:val="000000"/>
          <w:sz w:val="24"/>
          <w:szCs w:val="24"/>
        </w:rPr>
        <w:t xml:space="preserve">人应在“苏采云”系统</w:t>
      </w:r>
      <w:r>
        <w:rPr>
          <w:rFonts w:hint="eastAsia" w:ascii="宋体" w:hAnsi="宋体" w:cs="宋体"/>
          <w:color w:val="000000"/>
          <w:spacing w:val="8"/>
          <w:sz w:val="24"/>
        </w:rPr>
        <w:t xml:space="preserve">中下载（网址：</w:t>
      </w:r>
      <w:r>
        <w:rPr>
          <w:rFonts w:ascii="宋体" w:hAnsi="宋体" w:cs="宋体"/>
          <w:color w:val="000000"/>
          <w:spacing w:val="8"/>
          <w:sz w:val="24"/>
        </w:rPr>
        <w:fldChar w:fldCharType="begin"/>
      </w:r>
      <w:r>
        <w:rPr>
          <w:rFonts w:ascii="宋体" w:hAnsi="宋体" w:cs="宋体"/>
          <w:color w:val="000000"/>
          <w:spacing w:val="8"/>
          <w:sz w:val="24"/>
        </w:rPr>
        <w:instrText xml:space="preserve">HYPERLINK "http://jszfcg.jsczt.cn/）</w:instrText>
      </w:r>
      <w:r>
        <w:rPr>
          <w:rFonts w:hint="eastAsia" w:ascii="宋体" w:hAnsi="宋体" w:cs="宋体"/>
          <w:color w:val="000000"/>
          <w:spacing w:val="8"/>
          <w:sz w:val="24"/>
        </w:rPr>
        <w:instrText xml:space="preserve">获取招标文件，并于</w:instrText>
      </w:r>
      <w:r>
        <w:rPr>
          <w:rFonts w:ascii="宋体" w:hAnsi="宋体" w:cs="宋体"/>
          <w:color w:val="000000"/>
          <w:spacing w:val="8"/>
          <w:sz w:val="24"/>
        </w:rPr>
        <w:instrText xml:space="preserve">2024年</w:instrText>
      </w:r>
      <w:r>
        <w:rPr>
          <w:rFonts w:hint="eastAsia" w:ascii="宋体" w:hAnsi="宋体" w:cs="宋体"/>
          <w:color w:val="000000"/>
          <w:spacing w:val="8"/>
          <w:sz w:val="24"/>
        </w:rPr>
        <w:instrText xml:space="preserve">08</w:instrText>
      </w:r>
      <w:r>
        <w:rPr>
          <w:rFonts w:ascii="宋体" w:hAnsi="宋体" w:cs="宋体"/>
          <w:color w:val="000000"/>
          <w:spacing w:val="8"/>
          <w:sz w:val="24"/>
        </w:rPr>
        <w:instrText xml:space="preserve">月"</w:instrText>
      </w:r>
      <w:r>
        <w:rPr>
          <w:rFonts w:ascii="宋体" w:hAnsi="宋体" w:cs="宋体"/>
          <w:color w:val="000000"/>
          <w:spacing w:val="8"/>
          <w:sz w:val="24"/>
        </w:rPr>
        <w:fldChar w:fldCharType="separate"/>
      </w:r>
      <w:r>
        <w:rPr>
          <w:rFonts w:ascii="宋体" w:hAnsi="宋体" w:cs="宋体"/>
          <w:color w:val="000000"/>
          <w:spacing w:val="8"/>
          <w:sz w:val="24"/>
        </w:rPr>
        <w:t xml:space="preserve">http://jszfcg.jsczt.cn/）</w:t>
      </w:r>
      <w:r>
        <w:rPr>
          <w:rFonts w:hint="eastAsia" w:ascii="宋体" w:hAnsi="宋体" w:cs="宋体"/>
          <w:color w:val="000000"/>
          <w:spacing w:val="8"/>
          <w:sz w:val="24"/>
        </w:rPr>
        <w:t xml:space="preserve">获取招标文件，并于</w:t>
      </w:r>
      <w:r>
        <w:rPr>
          <w:rFonts w:ascii="宋体" w:hAnsi="宋体" w:cs="宋体"/>
          <w:color w:val="000000"/>
          <w:spacing w:val="8"/>
          <w:sz w:val="24"/>
        </w:rPr>
        <w:t xml:space="preserve">2024年</w:t>
      </w:r>
      <w:r>
        <w:rPr>
          <w:rFonts w:hint="eastAsia" w:ascii="宋体" w:hAnsi="宋体" w:cs="宋体"/>
          <w:color w:val="000000"/>
          <w:spacing w:val="8"/>
          <w:sz w:val="24"/>
        </w:rPr>
        <w:t xml:space="preserve">0</w:t>
      </w:r>
      <w:r>
        <w:rPr>
          <w:rFonts w:hint="eastAsia" w:ascii="宋体" w:hAnsi="宋体" w:cs="宋体"/>
          <w:color w:val="000000"/>
          <w:spacing w:val="8"/>
          <w:sz w:val="24"/>
          <w:lang w:val="en-US" w:eastAsia="zh-CN"/>
        </w:rPr>
        <w:t xml:space="preserve">8</w:t>
      </w:r>
      <w:r>
        <w:rPr>
          <w:rFonts w:ascii="宋体" w:hAnsi="宋体" w:cs="宋体"/>
          <w:color w:val="000000"/>
          <w:spacing w:val="8"/>
          <w:sz w:val="24"/>
        </w:rPr>
        <w:t xml:space="preserve">月</w:t>
      </w:r>
      <w:r>
        <w:rPr>
          <w:rFonts w:ascii="宋体" w:hAnsi="宋体" w:cs="宋体"/>
          <w:color w:val="000000"/>
          <w:spacing w:val="8"/>
          <w:sz w:val="24"/>
        </w:rPr>
        <w:fldChar w:fldCharType="end"/>
      </w:r>
      <w:bookmarkStart w:id="14" w:name="投标文件接收截止时间_1"/>
      <w:r>
        <w:rPr>
          <w:rFonts w:hint="eastAsia" w:ascii="宋体" w:hAnsi="宋体" w:cs="宋体"/>
          <w:color w:val="000000"/>
          <w:spacing w:val="8"/>
          <w:sz w:val="24"/>
          <w:lang w:val="en-US" w:eastAsia="zh-CN"/>
        </w:rPr>
        <w:t xml:space="preserve">14</w:t>
      </w:r>
      <w:r>
        <w:rPr>
          <w:rFonts w:ascii="宋体" w:hAnsi="宋体" w:cs="宋体"/>
          <w:color w:val="000000"/>
          <w:spacing w:val="8"/>
          <w:sz w:val="24"/>
        </w:rPr>
        <w:t xml:space="preserve">日</w:t>
      </w:r>
      <w:r>
        <w:rPr>
          <w:rFonts w:hint="eastAsia" w:ascii="宋体" w:hAnsi="宋体" w:cs="宋体"/>
          <w:color w:val="000000"/>
          <w:spacing w:val="8"/>
          <w:sz w:val="24"/>
        </w:rPr>
        <w:t xml:space="preserve">14</w:t>
      </w:r>
      <w:r>
        <w:rPr>
          <w:rFonts w:ascii="宋体" w:hAnsi="宋体" w:cs="宋体"/>
          <w:color w:val="000000"/>
          <w:spacing w:val="8"/>
          <w:sz w:val="24"/>
        </w:rPr>
        <w:t xml:space="preserve">时</w:t>
      </w:r>
      <w:r>
        <w:rPr>
          <w:rFonts w:hint="eastAsia" w:ascii="宋体" w:hAnsi="宋体" w:cs="宋体"/>
          <w:color w:val="000000"/>
          <w:spacing w:val="8"/>
          <w:sz w:val="24"/>
        </w:rPr>
        <w:t xml:space="preserve">00</w:t>
      </w:r>
      <w:r>
        <w:rPr>
          <w:rFonts w:ascii="宋体" w:hAnsi="宋体" w:cs="宋体"/>
          <w:color w:val="000000"/>
          <w:spacing w:val="8"/>
          <w:sz w:val="24"/>
        </w:rPr>
        <w:t xml:space="preserve">分</w:t>
      </w:r>
      <w:bookmarkEnd w:id="14"/>
      <w:r>
        <w:rPr>
          <w:rFonts w:hint="eastAsia" w:ascii="宋体" w:hAnsi="宋体" w:cs="宋体"/>
          <w:color w:val="000000"/>
          <w:spacing w:val="8"/>
          <w:sz w:val="24"/>
        </w:rPr>
        <w:t xml:space="preserve">（北京时间）前递交投标文件。</w:t>
      </w:r>
      <w:r>
        <w:rPr>
          <w:rFonts w:ascii="宋体" w:hAnsi="宋体"/>
          <w:color w:val="000000"/>
          <w:sz w:val="24"/>
          <w:szCs w:val="24"/>
        </w:rPr>
      </w:r>
      <w:r/>
    </w:p>
    <w:p>
      <w:pPr>
        <w:pStyle w:val="926"/>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一、项目基本情况</w:t>
      </w:r>
      <w:r>
        <w:rPr>
          <w:rFonts w:hint="eastAsia" w:ascii="宋体" w:hAnsi="宋体" w:cs="宋体"/>
          <w:color w:val="000000"/>
          <w:spacing w:val="8"/>
          <w:sz w:val="24"/>
        </w:rPr>
      </w:r>
      <w:r/>
    </w:p>
    <w:p>
      <w:pPr>
        <w:pStyle w:val="926"/>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项目编号：</w:t>
      </w:r>
      <w:r>
        <w:rPr>
          <w:rFonts w:ascii="宋体" w:hAnsi="宋体" w:cs="宋体"/>
          <w:color w:val="000000"/>
          <w:spacing w:val="8"/>
          <w:sz w:val="24"/>
        </w:rPr>
        <w:t xml:space="preserve">JSZC-320582-HYJS-G2024-</w:t>
      </w:r>
      <w:r>
        <w:rPr>
          <w:rFonts w:hint="eastAsia" w:ascii="宋体" w:hAnsi="宋体" w:cs="宋体"/>
          <w:color w:val="000000"/>
          <w:spacing w:val="8"/>
          <w:sz w:val="24"/>
        </w:rPr>
        <w:t xml:space="preserve">0015</w:t>
      </w:r>
      <w:r>
        <w:rPr>
          <w:rFonts w:hint="eastAsia" w:ascii="宋体" w:hAnsi="宋体" w:cs="宋体"/>
          <w:color w:val="000000"/>
          <w:spacing w:val="8"/>
          <w:sz w:val="24"/>
        </w:rPr>
      </w:r>
      <w:r/>
    </w:p>
    <w:p>
      <w:pPr>
        <w:pStyle w:val="926"/>
        <w:ind w:firstLine="555"/>
        <w:spacing w:line="360" w:lineRule="auto"/>
        <w:shd w:val="clear" w:color="auto" w:fill="ffffff"/>
        <w:widowControl/>
        <w:rPr>
          <w:rFonts w:hint="eastAsia" w:ascii="宋体" w:hAnsi="宋体" w:eastAsia="宋体" w:cs="宋体"/>
          <w:color w:val="000000"/>
          <w:spacing w:val="8"/>
          <w:sz w:val="24"/>
          <w:lang w:eastAsia="zh-CN"/>
        </w:rPr>
      </w:pPr>
      <w:r>
        <w:rPr>
          <w:rFonts w:hint="eastAsia" w:ascii="宋体" w:hAnsi="宋体" w:cs="宋体"/>
          <w:color w:val="000000"/>
          <w:spacing w:val="8"/>
          <w:sz w:val="24"/>
        </w:rPr>
        <w:t xml:space="preserve">项目名称：</w:t>
      </w:r>
      <w:r>
        <w:rPr>
          <w:rFonts w:hint="eastAsia" w:ascii="宋体" w:hAnsi="宋体" w:cs="宋体"/>
          <w:color w:val="000000"/>
          <w:spacing w:val="8"/>
          <w:sz w:val="24"/>
          <w:lang w:eastAsia="zh-CN"/>
        </w:rPr>
        <w:t xml:space="preserve">张家港市城市管理局下一年度食堂食材统一采购</w:t>
      </w:r>
      <w:r>
        <w:rPr>
          <w:rFonts w:hint="eastAsia" w:ascii="宋体" w:hAnsi="宋体" w:eastAsia="宋体" w:cs="宋体"/>
          <w:color w:val="000000"/>
          <w:spacing w:val="8"/>
          <w:sz w:val="24"/>
          <w:lang w:eastAsia="zh-CN"/>
        </w:rPr>
      </w:r>
      <w:r/>
    </w:p>
    <w:p>
      <w:pPr>
        <w:pStyle w:val="926"/>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预算金额：</w:t>
      </w:r>
      <w:bookmarkStart w:id="15" w:name="EB1a0e1eba70434d918dcf5b8e03079bcd"/>
      <w:r>
        <w:rPr>
          <w:rFonts w:hint="eastAsia" w:ascii="宋体" w:hAnsi="宋体" w:cs="宋体"/>
          <w:color w:val="000000"/>
          <w:spacing w:val="8"/>
          <w:sz w:val="24"/>
          <w:lang w:val="en-US" w:eastAsia="zh-CN"/>
        </w:rPr>
        <w:t xml:space="preserve">13</w:t>
      </w:r>
      <w:r>
        <w:rPr>
          <w:rFonts w:hint="eastAsia" w:ascii="宋体" w:hAnsi="宋体" w:cs="宋体"/>
          <w:color w:val="000000"/>
          <w:spacing w:val="8"/>
          <w:sz w:val="24"/>
        </w:rPr>
        <w:t xml:space="preserve">0万元</w:t>
      </w:r>
      <w:bookmarkEnd w:id="15"/>
      <w:r>
        <w:rPr>
          <w:rFonts w:hint="eastAsia" w:ascii="宋体" w:hAnsi="宋体" w:cs="宋体"/>
          <w:color w:val="000000"/>
          <w:spacing w:val="8"/>
          <w:sz w:val="24"/>
        </w:rPr>
      </w:r>
      <w:r/>
    </w:p>
    <w:p>
      <w:pPr>
        <w:pStyle w:val="926"/>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最高限价：</w:t>
      </w:r>
      <w:r>
        <w:rPr>
          <w:rFonts w:hint="eastAsia" w:ascii="宋体" w:hAnsi="宋体" w:cs="宋体"/>
          <w:color w:val="000000"/>
          <w:spacing w:val="8"/>
          <w:sz w:val="24"/>
          <w:lang w:val="en-US" w:eastAsia="zh-CN"/>
        </w:rPr>
        <w:t xml:space="preserve">13</w:t>
      </w:r>
      <w:r>
        <w:rPr>
          <w:rFonts w:hint="eastAsia" w:ascii="宋体" w:hAnsi="宋体" w:cs="宋体"/>
          <w:color w:val="000000"/>
          <w:spacing w:val="8"/>
          <w:sz w:val="24"/>
        </w:rPr>
        <w:t xml:space="preserve">0万元</w:t>
      </w:r>
      <w:r>
        <w:rPr>
          <w:rFonts w:hint="eastAsia"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szCs w:val="24"/>
        </w:rPr>
      </w:pPr>
      <w:r>
        <w:rPr>
          <w:rFonts w:hint="eastAsia" w:ascii="宋体" w:hAnsi="宋体" w:cs="宋体"/>
          <w:color w:val="000000"/>
          <w:spacing w:val="8"/>
          <w:sz w:val="24"/>
          <w:szCs w:val="24"/>
        </w:rPr>
        <w:t xml:space="preserve">本次招标投标报价不高于最高限价为有效投标报价。超最高限价的投标报价为无效投标报价。</w:t>
      </w:r>
      <w:r>
        <w:rPr>
          <w:rFonts w:ascii="宋体" w:hAnsi="宋体" w:cs="宋体"/>
          <w:color w:val="000000"/>
          <w:spacing w:val="8"/>
          <w:sz w:val="24"/>
          <w:szCs w:val="24"/>
        </w:rPr>
      </w:r>
      <w:r/>
    </w:p>
    <w:p>
      <w:pPr>
        <w:pStyle w:val="926"/>
        <w:ind w:firstLine="555"/>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采购需求：</w:t>
      </w:r>
      <w:bookmarkStart w:id="16" w:name="EB07b3bccf5c0e4a39a123ff811f911745"/>
      <w:r>
        <w:rPr>
          <w:rFonts w:hint="eastAsia" w:ascii="宋体" w:hAnsi="宋体" w:cs="宋体"/>
          <w:color w:val="000000"/>
          <w:spacing w:val="8"/>
          <w:sz w:val="24"/>
        </w:rPr>
        <w:t xml:space="preserve">张家港市城市管理局食堂食材蔬菜肉类、调料干货冷冻类等食材的供货、配送等（详见项目需求）。</w:t>
      </w:r>
      <w:bookmarkEnd w:id="16"/>
      <w:r>
        <w:rPr>
          <w:rFonts w:ascii="宋体" w:hAnsi="宋体" w:cs="宋体"/>
          <w:color w:val="000000"/>
          <w:spacing w:val="8"/>
          <w:sz w:val="24"/>
        </w:rPr>
      </w:r>
      <w:r/>
    </w:p>
    <w:p>
      <w:pPr>
        <w:pStyle w:val="926"/>
        <w:contextualSpacing/>
        <w:ind w:firstLine="512"/>
        <w:spacing w:line="360" w:lineRule="auto"/>
        <w:shd w:val="clear" w:color="auto" w:fill="ffffff"/>
        <w:widowControl/>
        <w:rPr>
          <w:rFonts w:hint="eastAsia" w:ascii="宋体" w:hAnsi="宋体" w:cs="宋体"/>
          <w:color w:val="000000"/>
          <w:spacing w:val="8"/>
          <w:sz w:val="24"/>
          <w:szCs w:val="24"/>
        </w:rPr>
      </w:pPr>
      <w:r>
        <w:rPr>
          <w:rFonts w:hint="eastAsia" w:ascii="宋体" w:hAnsi="宋体" w:cs="宋体"/>
          <w:color w:val="000000"/>
          <w:spacing w:val="8"/>
          <w:sz w:val="24"/>
        </w:rPr>
        <w:t xml:space="preserve">本项目（是/否）接受联合体投标：不接受联合体。</w:t>
      </w:r>
      <w:r>
        <w:rPr>
          <w:rFonts w:hint="eastAsia" w:ascii="宋体" w:hAnsi="宋体" w:cs="宋体"/>
          <w:color w:val="000000"/>
          <w:spacing w:val="8"/>
          <w:sz w:val="24"/>
          <w:szCs w:val="24"/>
        </w:rPr>
      </w:r>
      <w:r/>
    </w:p>
    <w:p>
      <w:pPr>
        <w:pStyle w:val="926"/>
        <w:ind w:firstLine="555"/>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合同履行期限： </w:t>
      </w:r>
      <w:bookmarkStart w:id="17" w:name="EBc1f6639250fe4c2294880160fa37a7de"/>
      <w:r>
        <w:rPr>
          <w:rFonts w:hint="eastAsia" w:ascii="宋体" w:hAnsi="宋体" w:cs="宋体"/>
          <w:color w:val="000000"/>
          <w:spacing w:val="8"/>
          <w:sz w:val="24"/>
        </w:rPr>
        <w:t xml:space="preserve">自合同签订生效后1年</w:t>
      </w:r>
      <w:bookmarkEnd w:id="17"/>
      <w:r>
        <w:rPr>
          <w:rFonts w:hint="eastAsia" w:ascii="宋体" w:hAnsi="宋体" w:cs="宋体"/>
          <w:color w:val="000000"/>
          <w:spacing w:val="8"/>
          <w:sz w:val="24"/>
        </w:rPr>
      </w:r>
      <w:r/>
    </w:p>
    <w:p>
      <w:pPr>
        <w:pStyle w:val="926"/>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二、申请人的资格要求：</w:t>
      </w:r>
      <w:r>
        <w:rPr>
          <w:rFonts w:hint="eastAsia"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（一）满足《中华人民共和国政府采购法》第二十二条规定；</w:t>
      </w:r>
      <w:r>
        <w:rPr>
          <w:rFonts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2.财务状况报告（成立不满一年不需提供）。</w:t>
      </w:r>
      <w:r>
        <w:rPr>
          <w:rFonts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3.依法缴纳税收和社会保障资金的相关材料。</w:t>
      </w:r>
      <w:r>
        <w:rPr>
          <w:rFonts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4.具备履行合同所必需的设备和专业技术能力的书面声明。</w:t>
      </w:r>
      <w:r>
        <w:rPr>
          <w:rFonts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5.参加政府采购活动前3年内在经营活动中没有重大违法记录的书面声明。</w:t>
      </w:r>
      <w:r>
        <w:rPr>
          <w:rFonts w:ascii="宋体" w:hAnsi="宋体" w:cs="宋体"/>
          <w:color w:val="000000"/>
          <w:spacing w:val="8"/>
          <w:sz w:val="24"/>
        </w:rPr>
      </w:r>
      <w:r/>
    </w:p>
    <w:p>
      <w:pPr>
        <w:pStyle w:val="926"/>
        <w:ind w:firstLine="512"/>
        <w:jc w:val="left"/>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6.授权委托书。</w:t>
      </w:r>
      <w:r>
        <w:rPr>
          <w:rFonts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7.资格证明文件的书面承诺。</w:t>
      </w:r>
      <w:r>
        <w:rPr>
          <w:rFonts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ascii="宋体" w:hAnsi="宋体" w:cs="宋体"/>
          <w:color w:val="000000"/>
          <w:spacing w:val="8"/>
          <w:sz w:val="24"/>
        </w:rPr>
        <w:t xml:space="preserve">（二）落实政府采购政策需满足的资格要求:</w:t>
      </w:r>
      <w:r>
        <w:rPr>
          <w:rFonts w:ascii="宋体" w:hAnsi="宋体" w:cs="宋体"/>
          <w:color w:val="000000"/>
          <w:spacing w:val="8"/>
          <w:sz w:val="24"/>
        </w:rPr>
      </w:r>
      <w:r/>
    </w:p>
    <w:p>
      <w:pPr>
        <w:pStyle w:val="926"/>
        <w:contextualSpacing/>
        <w:ind w:firstLine="514"/>
        <w:spacing w:line="360" w:lineRule="auto"/>
        <w:shd w:val="clear" w:color="auto" w:fill="ffffff"/>
        <w:widowControl/>
        <w:rPr>
          <w:rFonts w:ascii="宋体" w:hAnsi="宋体" w:cs="宋体"/>
          <w:b/>
          <w:color w:val="000000"/>
          <w:spacing w:val="8"/>
          <w:sz w:val="24"/>
        </w:rPr>
      </w:pPr>
      <w:r>
        <w:rPr>
          <w:rFonts w:hint="eastAsia" w:ascii="宋体" w:hAnsi="宋体" w:cs="宋体"/>
          <w:b/>
          <w:color w:val="000000"/>
          <w:spacing w:val="8"/>
          <w:sz w:val="24"/>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b/>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（三）本项目的特定资格要求：</w:t>
      </w:r>
      <w:r>
        <w:rPr>
          <w:rFonts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ascii="宋体" w:hAnsi="宋体" w:cs="宋体"/>
          <w:color w:val="000000"/>
          <w:spacing w:val="8"/>
          <w:sz w:val="24"/>
        </w:rPr>
        <w:t xml:space="preserve">1投标人具有有效期内的食品经营许可证或者食品生产许可证。</w:t>
      </w:r>
      <w:r>
        <w:rPr>
          <w:rFonts w:ascii="宋体" w:hAnsi="宋体" w:cs="宋体"/>
          <w:color w:val="000000"/>
          <w:spacing w:val="8"/>
          <w:sz w:val="24"/>
        </w:rPr>
      </w:r>
      <w:r/>
    </w:p>
    <w:p>
      <w:pPr>
        <w:pStyle w:val="926"/>
        <w:contextualSpacing/>
        <w:jc w:val="left"/>
        <w:spacing w:line="360" w:lineRule="auto"/>
        <w:shd w:val="clear" w:color="auto" w:fill="ffffff"/>
        <w:widowControl/>
        <w:rPr>
          <w:rFonts w:hint="eastAsia" w:ascii="宋体" w:hAnsi="宋体" w:cs="宋体"/>
          <w:color w:val="000000"/>
          <w:spacing w:val="8"/>
          <w:sz w:val="24"/>
        </w:rPr>
      </w:pPr>
      <w:r/>
      <w:bookmarkStart w:id="18" w:name="EB2e222552591745cd9af6e9d18c1a40c7"/>
      <w:r/>
      <w:bookmarkEnd w:id="18"/>
      <w:r>
        <w:rPr>
          <w:rFonts w:hint="eastAsia" w:ascii="宋体" w:hAnsi="宋体" w:cs="宋体"/>
          <w:color w:val="000000"/>
          <w:spacing w:val="8"/>
          <w:sz w:val="24"/>
        </w:rPr>
        <w:t xml:space="preserve">三、获取招标文件</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时间：</w:t>
      </w:r>
      <w:r>
        <w:rPr>
          <w:rFonts w:hint="eastAsia" w:ascii="宋体" w:hAnsi="宋体" w:cs="宋体"/>
          <w:color w:val="000000"/>
          <w:spacing w:val="8"/>
          <w:sz w:val="24"/>
        </w:rPr>
        <w:t xml:space="preserve">2024年07月</w:t>
      </w:r>
      <w:r>
        <w:rPr>
          <w:rFonts w:hint="eastAsia" w:ascii="宋体" w:hAnsi="宋体" w:cs="宋体"/>
          <w:color w:val="000000"/>
          <w:spacing w:val="8"/>
          <w:sz w:val="24"/>
          <w:lang w:val="en-US" w:eastAsia="zh-CN"/>
        </w:rPr>
        <w:t xml:space="preserve">25</w:t>
      </w:r>
      <w:r>
        <w:rPr>
          <w:rFonts w:hint="eastAsia" w:ascii="宋体" w:hAnsi="宋体" w:cs="宋体"/>
          <w:color w:val="000000"/>
          <w:spacing w:val="8"/>
          <w:sz w:val="24"/>
        </w:rPr>
        <w:t xml:space="preserve">日</w:t>
      </w:r>
      <w:r>
        <w:rPr>
          <w:rFonts w:hint="eastAsia" w:ascii="宋体" w:hAnsi="宋体" w:cs="宋体"/>
          <w:color w:val="000000"/>
          <w:spacing w:val="8"/>
          <w:sz w:val="24"/>
        </w:rPr>
        <w:t xml:space="preserve">00:00</w:t>
      </w:r>
      <w:r>
        <w:rPr>
          <w:rFonts w:hint="eastAsia" w:ascii="宋体" w:hAnsi="宋体" w:cs="宋体"/>
          <w:color w:val="000000"/>
          <w:spacing w:val="8"/>
          <w:sz w:val="24"/>
        </w:rPr>
        <w:t xml:space="preserve">至2024年08月</w:t>
      </w:r>
      <w:r>
        <w:rPr>
          <w:rFonts w:hint="eastAsia" w:ascii="宋体" w:hAnsi="宋体" w:cs="宋体"/>
          <w:color w:val="000000"/>
          <w:spacing w:val="8"/>
          <w:sz w:val="24"/>
        </w:rPr>
        <w:t xml:space="preserve">01日</w:t>
      </w:r>
      <w:r>
        <w:rPr>
          <w:rFonts w:hint="eastAsia" w:ascii="宋体" w:hAnsi="宋体" w:cs="宋体"/>
          <w:color w:val="000000"/>
          <w:spacing w:val="8"/>
          <w:sz w:val="24"/>
        </w:rPr>
        <w:t xml:space="preserve">00:00</w:t>
      </w:r>
      <w:r>
        <w:rPr>
          <w:rFonts w:hint="eastAsia" w:ascii="宋体" w:hAnsi="宋体" w:cs="宋体"/>
          <w:color w:val="000000"/>
          <w:spacing w:val="8"/>
          <w:sz w:val="24"/>
        </w:rPr>
        <w:t xml:space="preserve">（北京时间，法定节假日除外）</w:t>
      </w:r>
      <w:r>
        <w:rPr>
          <w:rFonts w:hint="eastAsia" w:ascii="宋体" w:hAnsi="宋体" w:cs="宋体"/>
          <w:color w:val="000000"/>
          <w:spacing w:val="8"/>
          <w:sz w:val="24"/>
        </w:rPr>
        <w:t xml:space="preserve">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地点：苏采云政府采购一体化平台（网址：http://jszfcg.jsczt.cn/）</w:t>
      </w:r>
      <w:r>
        <w:rPr>
          <w:rFonts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售价：0.00元。</w:t>
      </w:r>
      <w:r>
        <w:rPr>
          <w:rFonts w:hint="eastAsia" w:ascii="宋体" w:hAnsi="宋体" w:cs="宋体"/>
          <w:color w:val="000000"/>
          <w:spacing w:val="8"/>
          <w:sz w:val="24"/>
        </w:rPr>
      </w:r>
      <w:r/>
    </w:p>
    <w:p>
      <w:pPr>
        <w:pStyle w:val="926"/>
        <w:contextualSpacing/>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四、提交投标文件截止时间、开标时间和地点</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1.开标时间：2024年08月</w:t>
      </w:r>
      <w:r>
        <w:rPr>
          <w:rFonts w:hint="eastAsia" w:ascii="宋体" w:hAnsi="宋体" w:cs="宋体"/>
          <w:color w:val="000000"/>
          <w:spacing w:val="8"/>
          <w:sz w:val="24"/>
          <w:lang w:val="en-US" w:eastAsia="zh-CN"/>
        </w:rPr>
        <w:t xml:space="preserve">14</w:t>
      </w:r>
      <w:r>
        <w:rPr>
          <w:rFonts w:hint="eastAsia" w:ascii="宋体" w:hAnsi="宋体" w:cs="宋体"/>
          <w:color w:val="000000"/>
          <w:spacing w:val="8"/>
          <w:sz w:val="24"/>
        </w:rPr>
        <w:t xml:space="preserve">日14:00（北京时间）</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2.开标地点：</w:t>
      </w:r>
      <w:r>
        <w:rPr>
          <w:rFonts w:hint="eastAsia" w:ascii="宋体" w:hAnsi="宋体" w:cs="宋体"/>
          <w:color w:val="000000"/>
          <w:spacing w:val="8"/>
          <w:sz w:val="24"/>
        </w:rPr>
        <w:t xml:space="preserve">苏采云政府采购一体化平台（网址：http://jszfcg.jsczt.cn/）</w:t>
      </w:r>
      <w:r>
        <w:rPr>
          <w:rFonts w:hint="eastAsia" w:ascii="宋体" w:hAnsi="宋体" w:cs="宋体"/>
          <w:color w:val="000000"/>
          <w:spacing w:val="8"/>
          <w:sz w:val="24"/>
        </w:rPr>
      </w:r>
      <w:r/>
    </w:p>
    <w:p>
      <w:pPr>
        <w:pStyle w:val="926"/>
        <w:contextualSpacing/>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五、公告期限</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自本公告发布之日起5个工作日。</w:t>
      </w:r>
      <w:r>
        <w:rPr>
          <w:rFonts w:hint="eastAsia" w:ascii="宋体" w:hAnsi="宋体" w:cs="宋体"/>
          <w:color w:val="000000"/>
          <w:spacing w:val="8"/>
          <w:sz w:val="24"/>
        </w:rPr>
      </w:r>
      <w:r/>
    </w:p>
    <w:p>
      <w:pPr>
        <w:pStyle w:val="926"/>
        <w:contextualSpacing/>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六、其他补充事宜</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（一）拒绝下述供应商参加本次采购活动：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1.供应商单位负责人为同一人或者存在直接控股、管理关系的不同供应商，不得参加同一合同项下的政府采购活动。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（二）招标文件澄清或者修改内容的告知方式：招标文件的实质性变动或修改将在政府采购公告媒体网通知，投标人可自行下载。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（三）本次招标不收取投标保证金。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（四）其他注意事项：</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1.CA证书办理：</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w:t>
      </w:r>
      <w:r>
        <w:rPr>
          <w:rFonts w:hint="eastAsia" w:ascii="宋体" w:hAnsi="宋体" w:cs="宋体"/>
          <w:color w:val="000000"/>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2.参与采购活动</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3.电子投标准备</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在系统操作过程中如有疑问，请按以下方式联系：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注册咨询：18261002950；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CA技术咨询电话：400-608-6099；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签章使用问题：025-83633811、025-83633812、15380932027、15371015030；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系统使用指导与咨询：18261002950、0512-69820854；QQ：3048755361、1315179389、895706745。</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请供应商确保电脑、系统及其他设备（视频输入输出设备等）无误，且开标直至项目结束始终保持系统在线状态。</w:t>
      </w:r>
      <w:r>
        <w:rPr>
          <w:rFonts w:ascii="宋体" w:hAnsi="宋体" w:cs="宋体"/>
          <w:color w:val="000000"/>
          <w:spacing w:val="8"/>
          <w:sz w:val="24"/>
        </w:rPr>
      </w:r>
      <w:r/>
    </w:p>
    <w:p>
      <w:pPr>
        <w:pStyle w:val="926"/>
        <w:contextualSpacing/>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七、对本次招标提出询问，请按以下方式联系。</w:t>
      </w:r>
      <w:r>
        <w:rPr>
          <w:rFonts w:ascii="宋体" w:hAnsi="宋体" w:cs="宋体"/>
          <w:color w:val="000000"/>
          <w:spacing w:val="8"/>
          <w:sz w:val="24"/>
        </w:rPr>
      </w:r>
      <w:r/>
    </w:p>
    <w:p>
      <w:pPr>
        <w:pStyle w:val="926"/>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1.采购人信息</w:t>
      </w:r>
      <w:r>
        <w:rPr>
          <w:rFonts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highlight w:val="white"/>
        </w:rPr>
      </w:pPr>
      <w:r>
        <w:rPr>
          <w:rFonts w:hint="eastAsia" w:ascii="宋体" w:hAnsi="宋体" w:cs="宋体"/>
          <w:color w:val="000000"/>
          <w:spacing w:val="8"/>
          <w:sz w:val="24"/>
        </w:rPr>
        <w:t xml:space="preserve">名称：</w:t>
      </w:r>
      <w:bookmarkStart w:id="19" w:name="EB5fda4c617e0049aa8b3d86608ab2a0f2"/>
      <w:r>
        <w:rPr>
          <w:rFonts w:hint="eastAsia" w:ascii="宋体" w:hAnsi="宋体" w:cs="宋体"/>
          <w:color w:val="000000"/>
          <w:spacing w:val="8"/>
          <w:sz w:val="24"/>
          <w:highlight w:val="white"/>
        </w:rPr>
        <w:t xml:space="preserve">张家港市城市管理局</w:t>
      </w:r>
      <w:bookmarkEnd w:id="19"/>
      <w:r>
        <w:rPr>
          <w:rFonts w:hint="eastAsia" w:ascii="宋体" w:hAnsi="宋体" w:cs="宋体"/>
          <w:color w:val="000000"/>
          <w:spacing w:val="8"/>
          <w:sz w:val="24"/>
          <w:highlight w:val="white"/>
        </w:rPr>
      </w:r>
      <w:r/>
    </w:p>
    <w:p>
      <w:pPr>
        <w:pStyle w:val="926"/>
        <w:contextualSpacing/>
        <w:ind w:firstLine="512"/>
        <w:jc w:val="left"/>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地址：张家港市杨舍镇白鹿路99号</w:t>
      </w:r>
      <w:r>
        <w:rPr>
          <w:rFonts w:hint="eastAsia" w:ascii="宋体" w:hAnsi="宋体" w:cs="宋体"/>
          <w:color w:val="000000"/>
          <w:spacing w:val="8"/>
          <w:sz w:val="24"/>
        </w:rPr>
      </w:r>
      <w:r/>
    </w:p>
    <w:p>
      <w:pPr>
        <w:pStyle w:val="926"/>
        <w:contextualSpacing/>
        <w:ind w:firstLine="512"/>
        <w:jc w:val="left"/>
        <w:spacing w:line="360" w:lineRule="auto"/>
        <w:shd w:val="clear" w:color="auto" w:fill="ffffff"/>
        <w:widowControl/>
        <w:rPr>
          <w:rFonts w:hint="eastAsia" w:ascii="宋体" w:hAnsi="宋体" w:eastAsia="宋体" w:cs="宋体"/>
          <w:color w:val="000000"/>
          <w:spacing w:val="8"/>
          <w:sz w:val="24"/>
          <w:lang w:eastAsia="zh-CN"/>
        </w:rPr>
      </w:pPr>
      <w:r>
        <w:rPr>
          <w:rFonts w:hint="eastAsia" w:ascii="宋体" w:hAnsi="宋体" w:cs="宋体"/>
          <w:color w:val="000000"/>
          <w:spacing w:val="8"/>
          <w:sz w:val="24"/>
        </w:rPr>
        <w:t xml:space="preserve">联系人：</w:t>
      </w:r>
      <w:r>
        <w:rPr>
          <w:rFonts w:hint="eastAsia" w:ascii="宋体" w:hAnsi="宋体" w:cs="宋体"/>
          <w:color w:val="000000"/>
          <w:spacing w:val="8"/>
          <w:sz w:val="24"/>
          <w:lang w:val="en-US" w:eastAsia="zh-CN"/>
        </w:rPr>
        <w:t xml:space="preserve">郭磊磊</w:t>
      </w:r>
      <w:r>
        <w:rPr>
          <w:rFonts w:hint="eastAsia" w:ascii="宋体" w:hAnsi="宋体" w:eastAsia="宋体" w:cs="宋体"/>
          <w:color w:val="000000"/>
          <w:spacing w:val="8"/>
          <w:sz w:val="24"/>
          <w:lang w:eastAsia="zh-CN"/>
        </w:rPr>
      </w:r>
      <w:r/>
    </w:p>
    <w:p>
      <w:pPr>
        <w:pStyle w:val="926"/>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联系方式：0512-35023592</w:t>
      </w:r>
      <w:r>
        <w:rPr>
          <w:rFonts w:ascii="宋体" w:hAnsi="宋体" w:cs="宋体"/>
          <w:color w:val="000000"/>
          <w:spacing w:val="8"/>
          <w:sz w:val="24"/>
        </w:rPr>
      </w:r>
      <w:r/>
    </w:p>
    <w:p>
      <w:pPr>
        <w:pStyle w:val="926"/>
        <w:contextualSpacing/>
        <w:ind w:firstLine="512"/>
        <w:jc w:val="left"/>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2.采购代理机构信息</w:t>
      </w:r>
      <w:r>
        <w:rPr>
          <w:rFonts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名称：张家港保税区宏宇建设咨询有限公司</w:t>
      </w:r>
      <w:r>
        <w:rPr>
          <w:rFonts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地址：张家港市国泰北路15号</w:t>
      </w:r>
      <w:r>
        <w:rPr>
          <w:rFonts w:ascii="宋体" w:hAnsi="宋体" w:cs="宋体"/>
          <w:color w:val="000000"/>
          <w:spacing w:val="8"/>
          <w:sz w:val="24"/>
        </w:rPr>
      </w:r>
      <w:r/>
    </w:p>
    <w:p>
      <w:pPr>
        <w:pStyle w:val="926"/>
        <w:contextualSpacing/>
        <w:ind w:firstLine="512"/>
        <w:spacing w:line="360" w:lineRule="auto"/>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联系方式：</w:t>
      </w:r>
      <w:bookmarkStart w:id="20" w:name="EBb77d6276561b43e597d82e487b8fcdfd"/>
      <w:r>
        <w:rPr>
          <w:rFonts w:hint="eastAsia" w:ascii="宋体" w:hAnsi="宋体" w:cs="宋体"/>
          <w:color w:val="000000"/>
          <w:spacing w:val="8"/>
          <w:sz w:val="24"/>
          <w:highlight w:val="white"/>
        </w:rPr>
        <w:t xml:space="preserve">张晨岚</w:t>
      </w:r>
      <w:bookmarkEnd w:id="20"/>
      <w:r>
        <w:rPr>
          <w:rFonts w:hint="eastAsia" w:ascii="宋体" w:hAnsi="宋体" w:cs="宋体"/>
          <w:color w:val="000000"/>
          <w:spacing w:val="8"/>
          <w:sz w:val="24"/>
        </w:rPr>
        <w:t xml:space="preserve"> </w:t>
      </w:r>
      <w:bookmarkStart w:id="21" w:name="EB4fc5f1a47f18483c98cd86dc999982b2"/>
      <w:r>
        <w:rPr>
          <w:rFonts w:hint="eastAsia" w:ascii="宋体" w:hAnsi="宋体" w:cs="宋体"/>
          <w:color w:val="000000"/>
          <w:spacing w:val="8"/>
          <w:sz w:val="24"/>
          <w:highlight w:val="white"/>
        </w:rPr>
        <w:t xml:space="preserve">13915712708</w:t>
      </w:r>
      <w:bookmarkEnd w:id="21"/>
      <w:r>
        <w:rPr>
          <w:rFonts w:hint="eastAsia"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3.项目联系方式</w:t>
      </w:r>
      <w:r>
        <w:rPr>
          <w:rFonts w:ascii="宋体" w:hAnsi="宋体" w:cs="宋体"/>
          <w:color w:val="000000"/>
          <w:spacing w:val="8"/>
          <w:sz w:val="24"/>
        </w:rPr>
      </w:r>
      <w:r/>
    </w:p>
    <w:p>
      <w:pPr>
        <w:pStyle w:val="926"/>
        <w:contextualSpacing/>
        <w:ind w:firstLine="512"/>
        <w:spacing w:line="360" w:lineRule="auto"/>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项目联系人：</w:t>
      </w:r>
      <w:r>
        <w:rPr>
          <w:rFonts w:hint="eastAsia" w:ascii="宋体" w:hAnsi="宋体" w:cs="宋体"/>
          <w:color w:val="000000"/>
          <w:spacing w:val="8"/>
          <w:sz w:val="24"/>
          <w:highlight w:val="white"/>
        </w:rPr>
        <w:t xml:space="preserve">张晨岚</w:t>
      </w:r>
      <w:r>
        <w:rPr>
          <w:rFonts w:ascii="宋体" w:hAnsi="宋体" w:cs="宋体"/>
          <w:color w:val="000000"/>
          <w:spacing w:val="8"/>
          <w:sz w:val="24"/>
        </w:rPr>
      </w:r>
      <w:r/>
    </w:p>
    <w:p>
      <w:pPr>
        <w:pStyle w:val="926"/>
        <w:ind w:firstLine="512"/>
        <w:rPr>
          <w:rFonts w:hint="eastAsia"/>
          <w:color w:val="000000"/>
        </w:rPr>
      </w:pPr>
      <w:r>
        <w:rPr>
          <w:rFonts w:hint="eastAsia" w:ascii="宋体" w:hAnsi="宋体" w:cs="宋体"/>
          <w:color w:val="000000"/>
          <w:spacing w:val="8"/>
          <w:sz w:val="24"/>
        </w:rPr>
        <w:t xml:space="preserve">电话：</w:t>
      </w:r>
      <w:r>
        <w:rPr>
          <w:rFonts w:hint="eastAsia" w:ascii="宋体" w:hAnsi="宋体" w:cs="宋体"/>
          <w:color w:val="000000"/>
          <w:spacing w:val="8"/>
          <w:sz w:val="24"/>
          <w:highlight w:val="white"/>
        </w:rPr>
        <w:t xml:space="preserve">13915712708</w:t>
      </w:r>
      <w:r>
        <w:rPr>
          <w:rFonts w:hint="eastAsia"/>
          <w:color w:val="000000"/>
        </w:rPr>
      </w:r>
      <w:r/>
    </w:p>
    <w:p>
      <w:pPr>
        <w:pStyle w:val="926"/>
        <w:contextualSpacing/>
        <w:ind w:firstLine="508"/>
        <w:spacing w:line="360" w:lineRule="auto"/>
        <w:shd w:val="clear" w:color="auto" w:fill="ffffff"/>
        <w:widowControl/>
        <w:rPr>
          <w:rFonts w:ascii="宋体" w:hAnsi="宋体" w:cs="宋体"/>
          <w:i/>
          <w:iCs/>
          <w:spacing w:val="7"/>
          <w:sz w:val="24"/>
          <w:szCs w:val="24"/>
          <w:u w:val="single"/>
        </w:rPr>
      </w:pPr>
      <w:r>
        <w:rPr>
          <w:rFonts w:ascii="宋体" w:hAnsi="宋体" w:cs="宋体"/>
          <w:i/>
          <w:iCs/>
          <w:spacing w:val="7"/>
          <w:sz w:val="24"/>
          <w:szCs w:val="24"/>
          <w:u w:val="single"/>
        </w:rPr>
      </w:r>
      <w:r/>
    </w:p>
    <w:p>
      <w:pPr>
        <w:pStyle w:val="926"/>
        <w:ind w:firstLine="480"/>
        <w:jc w:val="right"/>
        <w:spacing w:line="360" w:lineRule="auto"/>
        <w:rPr>
          <w:rFonts w:ascii="宋体" w:hAnsi="宋体"/>
          <w:sz w:val="24"/>
        </w:rPr>
      </w:pPr>
      <w:r>
        <w:rPr>
          <w:rFonts w:ascii="宋体" w:hAnsi="宋体"/>
          <w:sz w:val="24"/>
        </w:rPr>
        <w:tab/>
      </w:r>
      <w:r>
        <w:rPr>
          <w:rFonts w:ascii="宋体" w:hAnsi="宋体"/>
          <w:sz w:val="24"/>
        </w:rPr>
      </w:r>
      <w:r/>
    </w:p>
    <w:p>
      <w:pPr>
        <w:pStyle w:val="995"/>
        <w:pageBreakBefore/>
        <w:spacing w:line="360" w:lineRule="auto"/>
        <w:rPr>
          <w:rFonts w:hint="eastAsia" w:ascii="宋体" w:hAnsi="宋体" w:eastAsia="宋体"/>
        </w:rPr>
      </w:pPr>
      <w:r/>
      <w:bookmarkStart w:id="22" w:name="_Toc256000001"/>
      <w:r/>
      <w:bookmarkStart w:id="23" w:name="_Toc35266019"/>
      <w:r/>
      <w:bookmarkStart w:id="24" w:name="_Toc38368119"/>
      <w:r/>
      <w:bookmarkStart w:id="25" w:name="_Toc54615238"/>
      <w:r>
        <w:rPr>
          <w:rFonts w:hint="eastAsia" w:ascii="宋体" w:hAnsi="宋体" w:eastAsia="宋体"/>
        </w:rPr>
        <w:t xml:space="preserve">第二章  </w:t>
      </w:r>
      <w:bookmarkEnd w:id="3"/>
      <w:r/>
      <w:bookmarkEnd w:id="4"/>
      <w:r/>
      <w:bookmarkEnd w:id="5"/>
      <w:r/>
      <w:bookmarkEnd w:id="6"/>
      <w:r/>
      <w:bookmarkEnd w:id="7"/>
      <w:r/>
      <w:bookmarkEnd w:id="12"/>
      <w:r/>
      <w:bookmarkStart w:id="26" w:name="_Toc513029202"/>
      <w:r/>
      <w:bookmarkStart w:id="27" w:name="_Toc16938518"/>
      <w:r/>
      <w:bookmarkStart w:id="28" w:name="_Toc120614213"/>
      <w:r/>
      <w:bookmarkStart w:id="29" w:name="_Toc20823274"/>
      <w:r>
        <w:rPr>
          <w:rFonts w:hint="eastAsia" w:ascii="宋体" w:hAnsi="宋体" w:eastAsia="宋体"/>
        </w:rPr>
        <w:t xml:space="preserve">投标人须知</w:t>
      </w:r>
      <w:bookmarkEnd w:id="22"/>
      <w:r/>
      <w:bookmarkEnd w:id="23"/>
      <w:r/>
      <w:bookmarkEnd w:id="24"/>
      <w:r/>
      <w:bookmarkEnd w:id="25"/>
      <w:r/>
      <w:bookmarkEnd w:id="26"/>
      <w:r/>
      <w:bookmarkEnd w:id="27"/>
      <w:r/>
      <w:bookmarkEnd w:id="28"/>
      <w:r/>
      <w:bookmarkEnd w:id="29"/>
      <w:r>
        <w:rPr>
          <w:rFonts w:hint="eastAsia" w:ascii="宋体" w:hAnsi="宋体" w:eastAsia="宋体"/>
        </w:rPr>
      </w:r>
      <w:r/>
    </w:p>
    <w:p>
      <w:pPr>
        <w:pStyle w:val="926"/>
        <w:ind w:firstLine="562"/>
        <w:jc w:val="left"/>
        <w:spacing w:line="500" w:lineRule="exact"/>
        <w:rPr>
          <w:rFonts w:ascii="宋体" w:hAnsi="宋体"/>
          <w:b/>
          <w:sz w:val="28"/>
          <w:szCs w:val="28"/>
        </w:rPr>
      </w:pPr>
      <w:r/>
      <w:bookmarkStart w:id="30" w:name="EB0f9f45dd5e234a13a81c333deb906690"/>
      <w:r/>
      <w:bookmarkEnd w:id="30"/>
      <w:r/>
      <w:bookmarkStart w:id="31" w:name="_Toc16938519"/>
      <w:r/>
      <w:bookmarkStart w:id="32" w:name="_Toc120614214"/>
      <w:r/>
      <w:bookmarkStart w:id="33" w:name="_Toc38368120"/>
      <w:r/>
      <w:bookmarkStart w:id="34" w:name="_Toc513029203"/>
      <w:r/>
      <w:bookmarkStart w:id="35" w:name="_Toc20823275"/>
      <w:r/>
      <w:bookmarkStart w:id="36" w:name="_Toc54615239"/>
      <w:r/>
      <w:bookmarkStart w:id="37" w:name="_Toc35266020"/>
      <w:r/>
      <w:bookmarkStart w:id="38" w:name="_Toc513029242"/>
      <w:r/>
      <w:bookmarkStart w:id="39" w:name="_Toc20823314"/>
      <w:r/>
      <w:bookmarkStart w:id="40" w:name="_Toc16938558"/>
      <w:r/>
      <w:bookmarkStart w:id="41" w:name="_Toc479757207"/>
      <w:r/>
      <w:bookmarkStart w:id="42" w:name="_Toc120614221"/>
      <w:r>
        <w:rPr>
          <w:rFonts w:hint="eastAsia" w:ascii="宋体" w:hAnsi="宋体"/>
          <w:b/>
          <w:sz w:val="28"/>
          <w:szCs w:val="28"/>
        </w:rPr>
        <w:t xml:space="preserve">一、总则</w:t>
      </w:r>
      <w:bookmarkEnd w:id="31"/>
      <w:r/>
      <w:bookmarkEnd w:id="32"/>
      <w:r/>
      <w:bookmarkEnd w:id="33"/>
      <w:r/>
      <w:bookmarkEnd w:id="34"/>
      <w:r/>
      <w:bookmarkEnd w:id="35"/>
      <w:r/>
      <w:bookmarkEnd w:id="36"/>
      <w:r/>
      <w:bookmarkEnd w:id="37"/>
      <w:r>
        <w:rPr>
          <w:rFonts w:ascii="宋体" w:hAnsi="宋体"/>
          <w:b/>
          <w:sz w:val="28"/>
          <w:szCs w:val="28"/>
        </w:rPr>
      </w:r>
      <w:r/>
    </w:p>
    <w:p>
      <w:pPr>
        <w:pStyle w:val="926"/>
        <w:contextualSpacing/>
        <w:ind w:firstLine="480"/>
        <w:jc w:val="left"/>
        <w:spacing w:line="500" w:lineRule="exact"/>
        <w:rPr>
          <w:rFonts w:ascii="宋体" w:hAnsi="宋体"/>
          <w:sz w:val="24"/>
        </w:rPr>
      </w:pPr>
      <w:r/>
      <w:bookmarkStart w:id="43" w:name="_Hlt16619475"/>
      <w:r/>
      <w:bookmarkEnd w:id="43"/>
      <w:r/>
      <w:bookmarkStart w:id="44" w:name="_Toc458694821"/>
      <w:r/>
      <w:bookmarkStart w:id="45" w:name="_Toc513029204"/>
      <w:r/>
      <w:bookmarkStart w:id="46" w:name="_Toc16938520"/>
      <w:r/>
      <w:bookmarkStart w:id="47" w:name="_Toc20823276"/>
      <w:r>
        <w:rPr>
          <w:rFonts w:ascii="宋体" w:hAnsi="宋体"/>
          <w:sz w:val="24"/>
        </w:rPr>
        <w:t xml:space="preserve">1</w:t>
      </w:r>
      <w:bookmarkEnd w:id="44"/>
      <w:r>
        <w:rPr>
          <w:rFonts w:hint="eastAsia" w:ascii="宋体" w:hAnsi="宋体"/>
          <w:sz w:val="24"/>
        </w:rPr>
        <w:t xml:space="preserve">、招标方式</w:t>
      </w:r>
      <w:bookmarkEnd w:id="45"/>
      <w:r/>
      <w:bookmarkEnd w:id="46"/>
      <w:r/>
      <w:bookmarkEnd w:id="47"/>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26"/>
        <w:contextualSpacing/>
        <w:ind w:firstLine="480"/>
        <w:jc w:val="left"/>
        <w:spacing w:line="500" w:lineRule="exact"/>
        <w:rPr>
          <w:rFonts w:ascii="宋体" w:hAnsi="宋体"/>
          <w:sz w:val="24"/>
        </w:rPr>
      </w:pPr>
      <w:r/>
      <w:bookmarkStart w:id="48" w:name="_Toc513029205"/>
      <w:r/>
      <w:bookmarkStart w:id="49" w:name="_Toc16938521"/>
      <w:r/>
      <w:bookmarkStart w:id="50" w:name="_Toc20823277"/>
      <w:r>
        <w:rPr>
          <w:rFonts w:ascii="宋体" w:hAnsi="宋体"/>
          <w:sz w:val="24"/>
        </w:rPr>
        <w:t xml:space="preserve">2、</w:t>
      </w:r>
      <w:r>
        <w:rPr>
          <w:rFonts w:hint="eastAsia" w:ascii="宋体" w:hAnsi="宋体"/>
          <w:sz w:val="24"/>
        </w:rPr>
        <w:t xml:space="preserve">合格的投标人</w:t>
      </w:r>
      <w:bookmarkEnd w:id="48"/>
      <w:r/>
      <w:bookmarkEnd w:id="49"/>
      <w:r/>
      <w:bookmarkEnd w:id="50"/>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2. 1满足招标公告中投标人的资格要求的规定。</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2.2 满足本文件实质性要求的规定（本招标文件中斜体且有下划线部分为实质性要求）。</w:t>
      </w:r>
      <w:r>
        <w:rPr>
          <w:rFonts w:ascii="宋体" w:hAnsi="宋体"/>
          <w:sz w:val="24"/>
        </w:rPr>
      </w:r>
      <w:r/>
    </w:p>
    <w:p>
      <w:pPr>
        <w:pStyle w:val="926"/>
        <w:ind w:firstLine="562"/>
        <w:jc w:val="left"/>
        <w:spacing w:line="500" w:lineRule="exact"/>
        <w:rPr>
          <w:rFonts w:ascii="宋体" w:hAnsi="宋体"/>
          <w:b/>
          <w:sz w:val="28"/>
          <w:szCs w:val="28"/>
        </w:rPr>
      </w:pPr>
      <w:r/>
      <w:bookmarkStart w:id="51" w:name="_Toc16938522"/>
      <w:r/>
      <w:bookmarkStart w:id="52" w:name="_Toc20823278"/>
      <w:r/>
      <w:bookmarkStart w:id="53" w:name="_Toc513029206"/>
      <w:r>
        <w:rPr>
          <w:rFonts w:ascii="宋体" w:hAnsi="宋体"/>
          <w:b/>
          <w:sz w:val="28"/>
          <w:szCs w:val="28"/>
        </w:rPr>
        <w:t xml:space="preserve">3、</w:t>
      </w:r>
      <w:r>
        <w:rPr>
          <w:rFonts w:hint="eastAsia" w:ascii="宋体" w:hAnsi="宋体"/>
          <w:b/>
          <w:sz w:val="28"/>
          <w:szCs w:val="28"/>
        </w:rPr>
        <w:t xml:space="preserve">适用法律</w:t>
      </w:r>
      <w:bookmarkEnd w:id="51"/>
      <w:r/>
      <w:bookmarkEnd w:id="52"/>
      <w:r/>
      <w:bookmarkEnd w:id="53"/>
      <w:r>
        <w:rPr>
          <w:rFonts w:ascii="宋体" w:hAnsi="宋体"/>
          <w:b/>
          <w:sz w:val="28"/>
          <w:szCs w:val="28"/>
        </w:rPr>
      </w:r>
      <w:r/>
    </w:p>
    <w:p>
      <w:pPr>
        <w:pStyle w:val="926"/>
        <w:ind w:firstLine="480"/>
        <w:jc w:val="left"/>
        <w:spacing w:line="5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r>
      <w:r/>
    </w:p>
    <w:p>
      <w:pPr>
        <w:pStyle w:val="926"/>
        <w:ind w:firstLine="562"/>
        <w:jc w:val="left"/>
        <w:spacing w:line="500" w:lineRule="exact"/>
        <w:rPr>
          <w:rFonts w:ascii="宋体" w:hAnsi="宋体"/>
          <w:b/>
          <w:sz w:val="28"/>
          <w:szCs w:val="28"/>
        </w:rPr>
      </w:pPr>
      <w:r/>
      <w:bookmarkStart w:id="54" w:name="_Toc16938523"/>
      <w:r/>
      <w:bookmarkStart w:id="55" w:name="_Toc462564067"/>
      <w:r/>
      <w:bookmarkStart w:id="56" w:name="_Toc513029207"/>
      <w:r/>
      <w:bookmarkStart w:id="57" w:name="_Toc20823279"/>
      <w:r>
        <w:rPr>
          <w:rFonts w:ascii="宋体" w:hAnsi="宋体"/>
          <w:b/>
          <w:sz w:val="28"/>
          <w:szCs w:val="28"/>
        </w:rPr>
        <w:t xml:space="preserve">4、</w:t>
      </w:r>
      <w:r>
        <w:rPr>
          <w:rFonts w:hint="eastAsia" w:ascii="宋体" w:hAnsi="宋体"/>
          <w:b/>
          <w:sz w:val="28"/>
          <w:szCs w:val="28"/>
        </w:rPr>
        <w:t xml:space="preserve">投标费用</w:t>
      </w:r>
      <w:bookmarkEnd w:id="54"/>
      <w:r/>
      <w:bookmarkEnd w:id="55"/>
      <w:r/>
      <w:bookmarkEnd w:id="56"/>
      <w:r/>
      <w:bookmarkEnd w:id="57"/>
      <w:r>
        <w:rPr>
          <w:rFonts w:ascii="宋体" w:hAnsi="宋体"/>
          <w:b/>
          <w:sz w:val="28"/>
          <w:szCs w:val="28"/>
        </w:rPr>
      </w:r>
      <w:r/>
    </w:p>
    <w:p>
      <w:pPr>
        <w:pStyle w:val="926"/>
        <w:contextualSpacing/>
        <w:ind w:firstLine="480"/>
        <w:jc w:val="left"/>
        <w:spacing w:line="500" w:lineRule="exact"/>
        <w:rPr>
          <w:rFonts w:ascii="宋体" w:hAnsi="宋体"/>
          <w:sz w:val="24"/>
        </w:rPr>
      </w:pPr>
      <w:r>
        <w:rPr>
          <w:rFonts w:hint="eastAsia" w:ascii="宋体" w:hAnsi="宋体"/>
          <w:sz w:val="24"/>
        </w:rPr>
        <w:t xml:space="preserve">4.1 投标人应自行承担所有与参加投标有关的费用，无论投标过程中的做法和结果如何，</w:t>
      </w:r>
      <w:bookmarkStart w:id="58" w:name="EBb149e03d16f547ac9a9b50964f44d5b2"/>
      <w:r>
        <w:rPr>
          <w:rFonts w:hint="eastAsia" w:ascii="宋体" w:hAnsi="宋体"/>
          <w:sz w:val="24"/>
        </w:rPr>
        <w:t xml:space="preserve">张家港保税区宏宇建设咨询有限公司</w:t>
      </w:r>
      <w:bookmarkEnd w:id="58"/>
      <w:r>
        <w:rPr>
          <w:rFonts w:hint="eastAsia" w:ascii="宋体" w:hAnsi="宋体"/>
          <w:sz w:val="24"/>
        </w:rPr>
        <w:t xml:space="preserve">在任何情况下均无义务和责任承担这些费用。</w:t>
      </w:r>
      <w:r>
        <w:rPr>
          <w:rFonts w:ascii="宋体" w:hAnsi="宋体"/>
          <w:sz w:val="24"/>
        </w:rPr>
      </w:r>
      <w:r/>
    </w:p>
    <w:p>
      <w:pPr>
        <w:pStyle w:val="926"/>
        <w:contextualSpacing/>
        <w:ind w:firstLine="480"/>
        <w:jc w:val="left"/>
        <w:spacing w:line="500" w:lineRule="exact"/>
        <w:rPr>
          <w:rFonts w:ascii="宋体" w:hAnsi="宋体"/>
          <w:sz w:val="24"/>
        </w:rPr>
      </w:pPr>
      <w:r>
        <w:rPr>
          <w:rFonts w:ascii="宋体" w:hAnsi="宋体"/>
          <w:sz w:val="24"/>
        </w:rPr>
        <w:t xml:space="preserve">4.2 本次招标采购代理机构收取代理服务费。</w:t>
      </w:r>
      <w:r>
        <w:rPr>
          <w:rFonts w:ascii="宋体" w:hAnsi="宋体"/>
          <w:sz w:val="24"/>
        </w:rPr>
      </w:r>
      <w:r/>
    </w:p>
    <w:p>
      <w:pPr>
        <w:pStyle w:val="926"/>
        <w:contextualSpacing/>
        <w:ind w:firstLine="480"/>
        <w:jc w:val="left"/>
        <w:spacing w:line="500" w:lineRule="exact"/>
        <w:rPr>
          <w:rFonts w:ascii="宋体" w:hAnsi="宋体"/>
          <w:sz w:val="24"/>
        </w:rPr>
      </w:pPr>
      <w:r>
        <w:rPr>
          <w:rFonts w:ascii="宋体" w:hAnsi="宋体"/>
          <w:sz w:val="24"/>
        </w:rPr>
        <w:t xml:space="preserve">4.2.1 本项目采购代理服务费由中标（成交）供应商 支付;</w:t>
      </w:r>
      <w:r>
        <w:rPr>
          <w:rFonts w:ascii="宋体" w:hAnsi="宋体"/>
          <w:sz w:val="24"/>
        </w:rPr>
      </w:r>
      <w:r/>
    </w:p>
    <w:p>
      <w:pPr>
        <w:pStyle w:val="926"/>
        <w:contextualSpacing/>
        <w:ind w:firstLine="480"/>
        <w:jc w:val="left"/>
        <w:spacing w:line="500" w:lineRule="exact"/>
        <w:rPr>
          <w:rFonts w:ascii="宋体" w:hAnsi="宋体"/>
          <w:sz w:val="24"/>
        </w:rPr>
      </w:pPr>
      <w:r>
        <w:rPr>
          <w:rFonts w:ascii="宋体" w:hAnsi="宋体"/>
          <w:sz w:val="24"/>
        </w:rPr>
        <w:t xml:space="preserve">4.2.2 代理费用收取方式：中标人采用转账或者汇款方式向招标代理支付</w:t>
      </w:r>
      <w:r>
        <w:rPr>
          <w:rFonts w:ascii="宋体" w:hAnsi="宋体"/>
          <w:sz w:val="24"/>
        </w:rPr>
      </w:r>
      <w:r/>
    </w:p>
    <w:p>
      <w:pPr>
        <w:pStyle w:val="926"/>
        <w:contextualSpacing/>
        <w:ind w:firstLine="480"/>
        <w:jc w:val="left"/>
        <w:spacing w:line="500" w:lineRule="exact"/>
        <w:rPr>
          <w:rFonts w:ascii="宋体" w:hAnsi="宋体"/>
          <w:sz w:val="24"/>
        </w:rPr>
      </w:pPr>
      <w:r>
        <w:rPr>
          <w:rFonts w:ascii="宋体" w:hAnsi="宋体"/>
          <w:sz w:val="24"/>
        </w:rPr>
        <w:t xml:space="preserve">4.2.3 收费金额：</w:t>
      </w:r>
      <w:r>
        <w:rPr>
          <w:rFonts w:hint="eastAsia" w:ascii="宋体" w:hAnsi="宋体"/>
          <w:sz w:val="24"/>
        </w:rPr>
        <w:t xml:space="preserve">预算金额的1.4%,也即18200元</w:t>
      </w:r>
      <w:r>
        <w:rPr>
          <w:rFonts w:ascii="宋体" w:hAnsi="宋体"/>
          <w:sz w:val="24"/>
        </w:rPr>
        <w:t xml:space="preserve"> </w:t>
      </w:r>
      <w:r>
        <w:rPr>
          <w:rFonts w:ascii="宋体" w:hAnsi="宋体"/>
          <w:sz w:val="24"/>
        </w:rPr>
      </w:r>
      <w:r/>
    </w:p>
    <w:p>
      <w:pPr>
        <w:pStyle w:val="926"/>
        <w:ind w:firstLine="562"/>
        <w:jc w:val="left"/>
        <w:spacing w:line="500" w:lineRule="exact"/>
        <w:rPr>
          <w:rFonts w:ascii="宋体" w:hAnsi="宋体"/>
          <w:b/>
          <w:sz w:val="28"/>
          <w:szCs w:val="28"/>
        </w:rPr>
      </w:pPr>
      <w:r>
        <w:rPr>
          <w:rFonts w:ascii="宋体" w:hAnsi="宋体"/>
          <w:b/>
          <w:sz w:val="28"/>
          <w:szCs w:val="28"/>
        </w:rPr>
        <w:t xml:space="preserve">5、</w:t>
      </w:r>
      <w:r>
        <w:rPr>
          <w:rFonts w:hint="eastAsia" w:ascii="宋体" w:hAnsi="宋体"/>
          <w:b/>
          <w:sz w:val="28"/>
          <w:szCs w:val="28"/>
        </w:rPr>
        <w:t xml:space="preserve">招标文件的约束力</w:t>
      </w:r>
      <w:r>
        <w:rPr>
          <w:rFonts w:ascii="宋体" w:hAnsi="宋体"/>
          <w:b/>
          <w:sz w:val="28"/>
          <w:szCs w:val="28"/>
        </w:rPr>
      </w:r>
      <w:r/>
    </w:p>
    <w:p>
      <w:pPr>
        <w:pStyle w:val="926"/>
        <w:contextualSpacing/>
        <w:ind w:firstLine="480"/>
        <w:jc w:val="left"/>
        <w:spacing w:line="500" w:lineRule="exact"/>
        <w:rPr>
          <w:rFonts w:ascii="宋体" w:hAnsi="宋体"/>
          <w:sz w:val="24"/>
        </w:rPr>
      </w:pPr>
      <w:r>
        <w:rPr>
          <w:rFonts w:hint="eastAsia" w:ascii="宋体" w:hAnsi="宋体"/>
          <w:sz w:val="24"/>
        </w:rPr>
        <w:t xml:space="preserve">5.1 投标人一旦在</w:t>
      </w:r>
      <w:bookmarkStart w:id="59" w:name="_Hlk160040776"/>
      <w:r>
        <w:rPr>
          <w:rFonts w:hint="eastAsia" w:ascii="宋体" w:hAnsi="宋体"/>
          <w:sz w:val="24"/>
        </w:rPr>
        <w:t xml:space="preserve">苏采云政府采购一体化平台</w:t>
      </w:r>
      <w:bookmarkEnd w:id="59"/>
      <w:r>
        <w:rPr>
          <w:rFonts w:hint="eastAsia" w:ascii="宋体" w:hAnsi="宋体"/>
          <w:sz w:val="24"/>
        </w:rPr>
        <w:t xml:space="preserve">下载本招标文件决定参加投标，即被认为接受了本招标文件的规定和约束，并且视为已经知道或应当知道自身权益是否受到了损害。</w:t>
      </w:r>
      <w:r>
        <w:rPr>
          <w:rFonts w:ascii="宋体" w:hAnsi="宋体"/>
          <w:sz w:val="24"/>
        </w:rPr>
      </w:r>
      <w:r/>
    </w:p>
    <w:p>
      <w:pPr>
        <w:pStyle w:val="926"/>
        <w:ind w:firstLine="562"/>
        <w:jc w:val="left"/>
        <w:spacing w:line="500" w:lineRule="exact"/>
        <w:rPr>
          <w:rFonts w:ascii="宋体" w:hAnsi="宋体"/>
          <w:b/>
          <w:sz w:val="28"/>
          <w:szCs w:val="28"/>
        </w:rPr>
      </w:pPr>
      <w:r/>
      <w:bookmarkStart w:id="60" w:name="_Toc38368121"/>
      <w:r/>
      <w:bookmarkStart w:id="61" w:name="_Toc54615240"/>
      <w:r/>
      <w:bookmarkStart w:id="62" w:name="_Toc513029209"/>
      <w:r/>
      <w:bookmarkStart w:id="63" w:name="_Toc20823281"/>
      <w:r/>
      <w:bookmarkStart w:id="64" w:name="_Toc16938525"/>
      <w:r/>
      <w:bookmarkStart w:id="65" w:name="_Toc120614215"/>
      <w:r/>
      <w:bookmarkStart w:id="66" w:name="_Toc35266021"/>
      <w:r>
        <w:rPr>
          <w:rFonts w:hint="eastAsia" w:ascii="宋体" w:hAnsi="宋体"/>
          <w:b/>
          <w:sz w:val="28"/>
          <w:szCs w:val="28"/>
        </w:rPr>
        <w:t xml:space="preserve">二、招标文件</w:t>
      </w:r>
      <w:bookmarkEnd w:id="60"/>
      <w:r/>
      <w:bookmarkEnd w:id="61"/>
      <w:r/>
      <w:bookmarkEnd w:id="62"/>
      <w:r/>
      <w:bookmarkEnd w:id="63"/>
      <w:r/>
      <w:bookmarkEnd w:id="64"/>
      <w:r/>
      <w:bookmarkEnd w:id="65"/>
      <w:r/>
      <w:bookmarkEnd w:id="66"/>
      <w:r>
        <w:rPr>
          <w:rFonts w:ascii="宋体" w:hAnsi="宋体"/>
          <w:b/>
          <w:sz w:val="28"/>
          <w:szCs w:val="28"/>
        </w:rPr>
      </w:r>
      <w:r/>
    </w:p>
    <w:p>
      <w:pPr>
        <w:pStyle w:val="926"/>
        <w:ind w:firstLine="562"/>
        <w:jc w:val="left"/>
        <w:spacing w:line="500" w:lineRule="exact"/>
        <w:rPr>
          <w:rFonts w:ascii="宋体" w:hAnsi="宋体"/>
          <w:b/>
          <w:sz w:val="28"/>
          <w:szCs w:val="28"/>
        </w:rPr>
      </w:pPr>
      <w:r/>
      <w:bookmarkStart w:id="67" w:name="_Toc20823282"/>
      <w:r/>
      <w:bookmarkStart w:id="68" w:name="_Toc16938526"/>
      <w:r/>
      <w:bookmarkStart w:id="69" w:name="_Toc513029210"/>
      <w:r>
        <w:rPr>
          <w:rFonts w:ascii="宋体" w:hAnsi="宋体"/>
          <w:b/>
          <w:sz w:val="28"/>
          <w:szCs w:val="28"/>
        </w:rPr>
        <w:t xml:space="preserve">6、</w:t>
      </w:r>
      <w:r>
        <w:rPr>
          <w:rFonts w:hint="eastAsia" w:ascii="宋体" w:hAnsi="宋体"/>
          <w:b/>
          <w:sz w:val="28"/>
          <w:szCs w:val="28"/>
        </w:rPr>
        <w:t xml:space="preserve">招标文件构成</w:t>
      </w:r>
      <w:bookmarkEnd w:id="67"/>
      <w:r/>
      <w:bookmarkEnd w:id="68"/>
      <w:r/>
      <w:bookmarkEnd w:id="69"/>
      <w:r>
        <w:rPr>
          <w:rFonts w:ascii="宋体" w:hAnsi="宋体"/>
          <w:b/>
          <w:sz w:val="28"/>
          <w:szCs w:val="28"/>
        </w:rPr>
      </w:r>
      <w:r/>
    </w:p>
    <w:p>
      <w:pPr>
        <w:pStyle w:val="926"/>
        <w:contextualSpacing/>
        <w:ind w:firstLine="480"/>
        <w:jc w:val="left"/>
        <w:spacing w:line="500" w:lineRule="exact"/>
        <w:rPr>
          <w:rFonts w:ascii="宋体" w:hAnsi="宋体"/>
          <w:sz w:val="24"/>
        </w:rPr>
      </w:pPr>
      <w:r>
        <w:rPr>
          <w:rFonts w:hint="eastAsia" w:ascii="宋体" w:hAnsi="宋体"/>
          <w:sz w:val="24"/>
        </w:rPr>
        <w:t xml:space="preserve">6.1 招标文件有以下部分组成：</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（1）投标邀请</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（3）合同条款及格式</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（4）项目需求</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（5）评标方法与评标标准</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（6）投标文件格式</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请仔细检查招标文件是否齐全，如有缺漏请立即与采购代理机构联系解决。</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26"/>
        <w:ind w:firstLine="562"/>
        <w:jc w:val="left"/>
        <w:spacing w:line="500" w:lineRule="exact"/>
        <w:rPr>
          <w:rFonts w:ascii="宋体" w:hAnsi="宋体"/>
          <w:b/>
          <w:sz w:val="28"/>
          <w:szCs w:val="28"/>
        </w:rPr>
      </w:pPr>
      <w:r/>
      <w:bookmarkStart w:id="70" w:name="_Toc513029211"/>
      <w:r/>
      <w:bookmarkStart w:id="71" w:name="_Toc20823283"/>
      <w:r/>
      <w:bookmarkStart w:id="72" w:name="_Toc462564070"/>
      <w:r/>
      <w:bookmarkStart w:id="73" w:name="_Toc16938527"/>
      <w:r>
        <w:rPr>
          <w:rFonts w:ascii="宋体" w:hAnsi="宋体"/>
          <w:b/>
          <w:sz w:val="28"/>
          <w:szCs w:val="28"/>
        </w:rPr>
        <w:t xml:space="preserve">7、</w:t>
      </w:r>
      <w:bookmarkEnd w:id="70"/>
      <w:r/>
      <w:bookmarkEnd w:id="71"/>
      <w:r/>
      <w:bookmarkEnd w:id="72"/>
      <w:r/>
      <w:bookmarkEnd w:id="73"/>
      <w:r>
        <w:rPr>
          <w:rFonts w:hint="eastAsia" w:ascii="宋体" w:hAnsi="宋体"/>
          <w:b/>
          <w:sz w:val="28"/>
          <w:szCs w:val="28"/>
        </w:rPr>
        <w:t xml:space="preserve">招标文件的澄清或修改</w:t>
      </w:r>
      <w:r>
        <w:rPr>
          <w:rFonts w:ascii="宋体" w:hAnsi="宋体"/>
          <w:b/>
          <w:sz w:val="28"/>
          <w:szCs w:val="28"/>
        </w:rPr>
      </w:r>
      <w:r/>
    </w:p>
    <w:p>
      <w:pPr>
        <w:pStyle w:val="926"/>
        <w:contextualSpacing/>
        <w:ind w:firstLine="480"/>
        <w:jc w:val="left"/>
        <w:spacing w:line="500" w:lineRule="exact"/>
        <w:rPr>
          <w:rFonts w:ascii="宋体" w:hAnsi="宋体"/>
          <w:sz w:val="24"/>
        </w:rPr>
      </w:pPr>
      <w:r>
        <w:rPr>
          <w:rFonts w:hint="eastAsia" w:ascii="宋体" w:hAnsi="宋体"/>
          <w:sz w:val="24"/>
        </w:rPr>
        <w:t xml:space="preserve">7.1在投标截止时间前。采购代理机构可以对招标文件进行澄清或修改。</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7.2采购代理机构有权按照法定的要求推迟投标截止日期和开标日期。</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rPr>
          <w:rFonts w:ascii="宋体" w:hAnsi="宋体"/>
          <w:sz w:val="24"/>
        </w:rPr>
      </w:r>
      <w:r/>
    </w:p>
    <w:p>
      <w:pPr>
        <w:pStyle w:val="926"/>
        <w:ind w:firstLine="562"/>
        <w:jc w:val="left"/>
        <w:spacing w:line="500" w:lineRule="exact"/>
        <w:rPr>
          <w:rFonts w:ascii="宋体" w:hAnsi="宋体"/>
          <w:b/>
          <w:sz w:val="28"/>
          <w:szCs w:val="28"/>
        </w:rPr>
      </w:pPr>
      <w:r/>
      <w:bookmarkStart w:id="74" w:name="_Toc120614216"/>
      <w:r/>
      <w:bookmarkStart w:id="75" w:name="_Toc38368122"/>
      <w:r/>
      <w:bookmarkStart w:id="76" w:name="_Toc160042790"/>
      <w:r/>
      <w:bookmarkStart w:id="77" w:name="_Toc462564072"/>
      <w:r/>
      <w:bookmarkStart w:id="78" w:name="_Toc513029214"/>
      <w:r/>
      <w:bookmarkStart w:id="79" w:name="_Toc20823286"/>
      <w:r/>
      <w:bookmarkStart w:id="80" w:name="_Toc462564073"/>
      <w:r/>
      <w:bookmarkStart w:id="81" w:name="_Toc16938530"/>
      <w:r/>
      <w:bookmarkStart w:id="82" w:name="_Toc54615241"/>
      <w:r/>
      <w:bookmarkStart w:id="83" w:name="_Toc20823285"/>
      <w:r/>
      <w:bookmarkStart w:id="84" w:name="_Toc513029213"/>
      <w:r/>
      <w:bookmarkStart w:id="85" w:name="_Toc35266022"/>
      <w:r/>
      <w:bookmarkStart w:id="86" w:name="_Toc49090508"/>
      <w:r/>
      <w:bookmarkStart w:id="87" w:name="_Toc14577355"/>
      <w:r/>
      <w:bookmarkStart w:id="88" w:name="_Toc16938529"/>
      <w:r>
        <w:rPr>
          <w:rFonts w:hint="eastAsia" w:ascii="宋体" w:hAnsi="宋体"/>
          <w:b/>
          <w:sz w:val="28"/>
          <w:szCs w:val="28"/>
        </w:rPr>
        <w:t xml:space="preserve">三、投标文件的编制</w:t>
      </w:r>
      <w:bookmarkEnd w:id="74"/>
      <w:r/>
      <w:bookmarkEnd w:id="75"/>
      <w:r/>
      <w:bookmarkEnd w:id="76"/>
      <w:r/>
      <w:bookmarkEnd w:id="77"/>
      <w:r/>
      <w:bookmarkEnd w:id="82"/>
      <w:r/>
      <w:bookmarkEnd w:id="83"/>
      <w:r/>
      <w:bookmarkEnd w:id="84"/>
      <w:r/>
      <w:bookmarkEnd w:id="85"/>
      <w:r/>
      <w:bookmarkEnd w:id="88"/>
      <w:r>
        <w:rPr>
          <w:rFonts w:ascii="宋体" w:hAnsi="宋体"/>
          <w:b/>
          <w:sz w:val="28"/>
          <w:szCs w:val="28"/>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8</w:t>
      </w:r>
      <w:r>
        <w:rPr>
          <w:rFonts w:ascii="宋体" w:hAnsi="宋体"/>
          <w:b/>
          <w:sz w:val="28"/>
          <w:szCs w:val="28"/>
        </w:rPr>
        <w:t xml:space="preserve">、</w:t>
      </w:r>
      <w:r>
        <w:rPr>
          <w:rFonts w:hint="eastAsia" w:ascii="宋体" w:hAnsi="宋体"/>
          <w:b/>
          <w:sz w:val="28"/>
          <w:szCs w:val="28"/>
        </w:rPr>
        <w:t xml:space="preserve">投标文件的语言及度量衡单位</w:t>
      </w:r>
      <w:bookmarkEnd w:id="78"/>
      <w:r/>
      <w:bookmarkEnd w:id="79"/>
      <w:r/>
      <w:bookmarkEnd w:id="80"/>
      <w:r/>
      <w:bookmarkEnd w:id="81"/>
      <w:r>
        <w:rPr>
          <w:rFonts w:ascii="宋体" w:hAnsi="宋体"/>
          <w:b/>
          <w:sz w:val="28"/>
          <w:szCs w:val="28"/>
        </w:rPr>
      </w:r>
      <w:r/>
    </w:p>
    <w:p>
      <w:pPr>
        <w:pStyle w:val="926"/>
        <w:contextualSpacing/>
        <w:ind w:firstLine="480"/>
        <w:jc w:val="left"/>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6"/>
        <w:contextualSpacing/>
        <w:ind w:firstLine="480"/>
        <w:jc w:val="left"/>
        <w:spacing w:line="5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6"/>
        <w:ind w:firstLine="562"/>
        <w:jc w:val="left"/>
        <w:spacing w:line="500" w:lineRule="exact"/>
        <w:rPr>
          <w:rFonts w:ascii="宋体" w:hAnsi="宋体"/>
          <w:b/>
          <w:sz w:val="28"/>
          <w:szCs w:val="28"/>
        </w:rPr>
      </w:pPr>
      <w:r/>
      <w:bookmarkStart w:id="89" w:name="_Toc513029215"/>
      <w:r/>
      <w:bookmarkStart w:id="90" w:name="_Toc20823287"/>
      <w:r/>
      <w:bookmarkStart w:id="91" w:name="_Toc16938531"/>
      <w:r/>
      <w:bookmarkStart w:id="92" w:name="_Toc462564074"/>
      <w:r>
        <w:rPr>
          <w:rFonts w:hint="eastAsia" w:ascii="宋体" w:hAnsi="宋体"/>
          <w:b/>
          <w:sz w:val="28"/>
          <w:szCs w:val="28"/>
        </w:rPr>
        <w:t xml:space="preserve">9、投标文件构成</w:t>
      </w:r>
      <w:bookmarkEnd w:id="89"/>
      <w:r/>
      <w:bookmarkEnd w:id="90"/>
      <w:r/>
      <w:bookmarkEnd w:id="91"/>
      <w:r/>
      <w:bookmarkEnd w:id="92"/>
      <w:r>
        <w:rPr>
          <w:rFonts w:ascii="宋体" w:hAnsi="宋体"/>
          <w:b/>
          <w:sz w:val="28"/>
          <w:szCs w:val="28"/>
        </w:rPr>
      </w:r>
      <w:r/>
    </w:p>
    <w:p>
      <w:pPr>
        <w:pStyle w:val="926"/>
        <w:contextualSpacing/>
        <w:ind w:right="-141" w:firstLine="480"/>
        <w:jc w:val="left"/>
        <w:spacing w:line="500" w:lineRule="exact"/>
        <w:rPr>
          <w:rFonts w:ascii="宋体" w:hAnsi="宋体"/>
          <w:bCs/>
          <w:sz w:val="24"/>
        </w:rPr>
      </w:pPr>
      <w:r>
        <w:rPr>
          <w:rFonts w:hint="eastAsia" w:ascii="宋体" w:hAnsi="宋体"/>
          <w:bCs/>
          <w:sz w:val="24"/>
        </w:rPr>
        <w:t xml:space="preserve">9.1 投标人编写的投标文件应包括投标函、开标一览表、资格证明文件、技术人员介绍、第四章项目需求中实质性要求响应对照表、技术及服务方案、投标人情况介绍等部分。</w:t>
      </w:r>
      <w:r>
        <w:rPr>
          <w:rFonts w:ascii="宋体" w:hAnsi="宋体"/>
          <w:bCs/>
          <w:sz w:val="24"/>
        </w:rPr>
      </w:r>
      <w:r/>
    </w:p>
    <w:p>
      <w:pPr>
        <w:pStyle w:val="926"/>
        <w:contextualSpacing/>
        <w:ind w:right="-141" w:firstLine="482"/>
        <w:jc w:val="left"/>
        <w:spacing w:line="500" w:lineRule="exact"/>
        <w:rPr>
          <w:rFonts w:ascii="宋体" w:hAnsi="宋体"/>
          <w:b/>
          <w:bCs/>
          <w:sz w:val="24"/>
        </w:rPr>
      </w:pPr>
      <w:r>
        <w:rPr>
          <w:rFonts w:hint="eastAsia" w:ascii="宋体" w:hAnsi="宋体"/>
          <w:b/>
          <w:bCs/>
          <w:sz w:val="24"/>
        </w:rPr>
        <w:t xml:space="preserve">9.2 特别提醒：投标人必须在投标文件接收截止时间之前在系统中提交所有与开评标相关的资料。开评标现场不接收任何资料。</w:t>
      </w:r>
      <w:r>
        <w:rPr>
          <w:rFonts w:ascii="宋体" w:hAnsi="宋体"/>
          <w:b/>
          <w:bCs/>
          <w:sz w:val="24"/>
        </w:rPr>
      </w:r>
      <w:r/>
    </w:p>
    <w:p>
      <w:pPr>
        <w:pStyle w:val="926"/>
        <w:ind w:firstLine="562"/>
        <w:jc w:val="left"/>
        <w:spacing w:line="500" w:lineRule="exact"/>
        <w:rPr>
          <w:rFonts w:ascii="宋体" w:hAnsi="宋体"/>
          <w:b/>
          <w:sz w:val="28"/>
          <w:szCs w:val="28"/>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rPr>
          <w:rFonts w:hint="eastAsia" w:ascii="宋体" w:hAnsi="宋体"/>
          <w:b/>
          <w:sz w:val="28"/>
          <w:szCs w:val="28"/>
        </w:rPr>
        <w:t xml:space="preserve">10、投标函和开标一览表</w:t>
      </w:r>
      <w:r>
        <w:rPr>
          <w:rFonts w:ascii="宋体" w:hAnsi="宋体"/>
          <w:b/>
          <w:sz w:val="28"/>
          <w:szCs w:val="28"/>
        </w:rPr>
      </w:r>
      <w:r/>
    </w:p>
    <w:p>
      <w:pPr>
        <w:pStyle w:val="926"/>
        <w:contextualSpacing/>
        <w:ind w:right="-141" w:firstLine="480"/>
        <w:jc w:val="left"/>
        <w:spacing w:line="500" w:lineRule="exact"/>
        <w:rPr>
          <w:rFonts w:ascii="宋体" w:hAnsi="宋体"/>
          <w:bCs/>
          <w:sz w:val="24"/>
        </w:rPr>
      </w:pPr>
      <w:r>
        <w:rPr>
          <w:rFonts w:hint="eastAsia" w:ascii="宋体" w:hAnsi="宋体"/>
          <w:bCs/>
          <w:sz w:val="24"/>
        </w:rPr>
        <w:t xml:space="preserve">10.1 投标人应按照招标文件中提供的格式完整、正确填写投标函、开标一览表。</w:t>
      </w:r>
      <w:r>
        <w:rPr>
          <w:rFonts w:ascii="宋体" w:hAnsi="宋体"/>
          <w:bCs/>
          <w:sz w:val="24"/>
        </w:rPr>
      </w:r>
      <w:r/>
    </w:p>
    <w:p>
      <w:pPr>
        <w:pStyle w:val="926"/>
        <w:contextualSpacing/>
        <w:ind w:right="-141" w:firstLine="480"/>
        <w:jc w:val="left"/>
        <w:spacing w:line="500" w:lineRule="exact"/>
        <w:rPr>
          <w:rFonts w:ascii="宋体" w:hAnsi="宋体"/>
          <w:bCs/>
          <w:sz w:val="24"/>
        </w:rPr>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rPr>
          <w:rFonts w:ascii="宋体" w:hAnsi="宋体"/>
          <w:bCs/>
          <w:sz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11、投标人资格证明文件</w:t>
      </w:r>
      <w:bookmarkEnd w:id="96"/>
      <w:r/>
      <w:bookmarkEnd w:id="97"/>
      <w:r/>
      <w:bookmarkEnd w:id="98"/>
      <w:r>
        <w:rPr>
          <w:rFonts w:ascii="宋体" w:hAnsi="宋体"/>
          <w:b/>
          <w:sz w:val="28"/>
          <w:szCs w:val="28"/>
        </w:rPr>
      </w:r>
      <w:r/>
    </w:p>
    <w:p>
      <w:pPr>
        <w:pStyle w:val="926"/>
        <w:ind w:firstLine="480"/>
        <w:jc w:val="left"/>
        <w:keepLines/>
        <w:keepNext/>
        <w:spacing w:line="500" w:lineRule="exact"/>
        <w:rPr>
          <w:rFonts w:ascii="宋体" w:hAnsi="宋体"/>
          <w:sz w:val="24"/>
        </w:rPr>
        <w:outlineLvl w:val="3"/>
      </w:pPr>
      <w:r>
        <w:rPr>
          <w:rFonts w:hint="eastAsia" w:ascii="宋体" w:hAnsi="宋体"/>
          <w:sz w:val="24"/>
        </w:rPr>
        <w:t xml:space="preserve">11.1</w:t>
      </w:r>
      <w:bookmarkStart w:id="99" w:name="_Hlt26668999"/>
      <w:r/>
      <w:bookmarkEnd w:id="99"/>
      <w:r>
        <w:rPr>
          <w:rFonts w:hint="eastAsia" w:ascii="宋体" w:hAnsi="宋体"/>
          <w:sz w:val="24"/>
        </w:rPr>
        <w:t xml:space="preserve">投标人应按招标文件的要求提交资格证明文件。</w:t>
      </w:r>
      <w:r>
        <w:rPr>
          <w:rFonts w:ascii="宋体" w:hAnsi="宋体"/>
          <w:sz w:val="24"/>
        </w:rPr>
      </w:r>
      <w:r/>
    </w:p>
    <w:p>
      <w:pPr>
        <w:pStyle w:val="926"/>
        <w:ind w:firstLine="562"/>
        <w:jc w:val="left"/>
        <w:spacing w:line="500" w:lineRule="exact"/>
        <w:rPr>
          <w:rFonts w:ascii="宋体" w:hAnsi="宋体"/>
          <w:b/>
          <w:sz w:val="28"/>
          <w:szCs w:val="28"/>
        </w:rPr>
      </w:pPr>
      <w:r/>
      <w:bookmarkEnd w:id="86"/>
      <w:r/>
      <w:bookmarkEnd w:id="87"/>
      <w:r/>
      <w:bookmarkStart w:id="100" w:name="_Toc54615242"/>
      <w:r/>
      <w:bookmarkStart w:id="101" w:name="_Toc38368123"/>
      <w:r/>
      <w:bookmarkStart w:id="102" w:name="_Toc513029224"/>
      <w:r/>
      <w:bookmarkStart w:id="103" w:name="_Toc16938540"/>
      <w:r/>
      <w:bookmarkStart w:id="104" w:name="_Toc120614217"/>
      <w:r/>
      <w:bookmarkStart w:id="105" w:name="_Toc20823296"/>
      <w:r/>
      <w:bookmarkStart w:id="106" w:name="_Toc6388848"/>
      <w:r/>
      <w:bookmarkStart w:id="107" w:name="_Toc35266023"/>
      <w:r/>
      <w:bookmarkStart w:id="108" w:name="_Toc6389296"/>
      <w:r>
        <w:rPr>
          <w:rFonts w:hint="eastAsia" w:ascii="宋体" w:hAnsi="宋体"/>
          <w:b/>
          <w:sz w:val="28"/>
          <w:szCs w:val="28"/>
        </w:rPr>
        <w:t xml:space="preserve">12、投标配置与分项报价</w:t>
      </w:r>
      <w:bookmarkStart w:id="109" w:name="_Hlt26670373"/>
      <w:r/>
      <w:bookmarkEnd w:id="109"/>
      <w:r>
        <w:rPr>
          <w:rFonts w:hint="eastAsia" w:ascii="宋体" w:hAnsi="宋体"/>
          <w:b/>
          <w:sz w:val="28"/>
          <w:szCs w:val="28"/>
        </w:rPr>
        <w:t xml:space="preserve">表</w:t>
      </w:r>
      <w:r>
        <w:rPr>
          <w:rFonts w:ascii="宋体" w:hAnsi="宋体"/>
          <w:b/>
          <w:sz w:val="28"/>
          <w:szCs w:val="28"/>
        </w:rPr>
      </w:r>
      <w:r/>
    </w:p>
    <w:p>
      <w:pPr>
        <w:pStyle w:val="926"/>
        <w:contextualSpacing/>
        <w:ind w:right="-141" w:firstLine="480"/>
        <w:jc w:val="left"/>
        <w:spacing w:line="500" w:lineRule="exact"/>
        <w:rPr>
          <w:rFonts w:ascii="宋体" w:hAnsi="宋体"/>
          <w:bCs/>
          <w:sz w:val="24"/>
        </w:rPr>
      </w:pPr>
      <w:r>
        <w:rPr>
          <w:rFonts w:hint="eastAsia" w:ascii="宋体" w:hAnsi="宋体"/>
          <w:bCs/>
          <w:sz w:val="24"/>
        </w:rPr>
        <w:t xml:space="preserve">12.1 投标人应按照招标文件规定格式填报。每项货物和服务等只允许有一个报价 。</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12.2 标的物</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12.2.1采购人需求的有关服务等。</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12.3投标货币</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投标文件中的货物单价和总价无特殊规定的采用人民币报价，以元为单位标注。招标文件中另有规定的按规定执行。</w:t>
      </w:r>
      <w:r>
        <w:rPr>
          <w:rFonts w:ascii="宋体" w:hAnsi="宋体"/>
          <w:bCs/>
          <w:sz w:val="24"/>
        </w:rPr>
      </w:r>
      <w:r/>
    </w:p>
    <w:p>
      <w:pPr>
        <w:pStyle w:val="926"/>
        <w:contextualSpacing/>
        <w:ind w:firstLine="480"/>
        <w:jc w:val="left"/>
        <w:spacing w:line="500" w:lineRule="exact"/>
        <w:rPr>
          <w:rFonts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10" w:name="_Hlt26670482"/>
      <w:r/>
      <w:bookmarkEnd w:id="110"/>
      <w:r/>
      <w:bookmarkStart w:id="111" w:name="_Hlt26954846"/>
      <w:r/>
      <w:bookmarkEnd w:id="111"/>
      <w:r/>
      <w:bookmarkStart w:id="112" w:name="_Hlt26954731"/>
      <w:r/>
      <w:bookmarkEnd w:id="112"/>
      <w:r/>
      <w:bookmarkStart w:id="113" w:name="_Hlt26954848"/>
      <w:r/>
      <w:bookmarkEnd w:id="113"/>
      <w:r/>
      <w:bookmarkStart w:id="114" w:name="_Hlt26670486"/>
      <w:r/>
      <w:bookmarkEnd w:id="114"/>
      <w:r>
        <w:rPr>
          <w:rFonts w:ascii="宋体" w:hAnsi="宋体"/>
          <w:bCs/>
          <w:sz w:val="24"/>
        </w:rPr>
      </w:r>
      <w:r/>
    </w:p>
    <w:p>
      <w:pPr>
        <w:pStyle w:val="926"/>
        <w:ind w:firstLine="562"/>
        <w:jc w:val="left"/>
        <w:spacing w:line="500" w:lineRule="exact"/>
        <w:rPr>
          <w:rFonts w:ascii="宋体" w:hAnsi="宋体"/>
          <w:b/>
          <w:sz w:val="28"/>
          <w:szCs w:val="28"/>
        </w:rPr>
      </w:pPr>
      <w:r/>
      <w:bookmarkStart w:id="115" w:name="_Toc14577359"/>
      <w:r/>
      <w:bookmarkStart w:id="116" w:name="_Toc49090510"/>
      <w:r>
        <w:rPr>
          <w:rFonts w:hint="eastAsia" w:ascii="宋体" w:hAnsi="宋体"/>
          <w:b/>
          <w:sz w:val="28"/>
          <w:szCs w:val="28"/>
        </w:rPr>
        <w:t xml:space="preserve">13</w:t>
      </w:r>
      <w:r>
        <w:rPr>
          <w:rFonts w:ascii="宋体" w:hAnsi="宋体"/>
          <w:b/>
          <w:sz w:val="28"/>
          <w:szCs w:val="28"/>
        </w:rPr>
        <w:t xml:space="preserve">、</w:t>
      </w:r>
      <w:r>
        <w:rPr>
          <w:rFonts w:hint="eastAsia" w:ascii="宋体" w:hAnsi="宋体"/>
          <w:b/>
          <w:sz w:val="28"/>
          <w:szCs w:val="28"/>
        </w:rPr>
        <w:t xml:space="preserve">技术及服务方案</w:t>
      </w:r>
      <w:r>
        <w:rPr>
          <w:rFonts w:ascii="宋体" w:hAnsi="宋体"/>
          <w:b/>
          <w:sz w:val="28"/>
          <w:szCs w:val="28"/>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13.1根据自己对需求的理解撰写需求分析和服务方案。</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bCs/>
          <w:sz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14、投标人情况介绍</w:t>
      </w:r>
      <w:r>
        <w:rPr>
          <w:rFonts w:ascii="宋体" w:hAnsi="宋体"/>
          <w:b/>
          <w:sz w:val="28"/>
          <w:szCs w:val="28"/>
        </w:rPr>
      </w:r>
      <w:r/>
    </w:p>
    <w:p>
      <w:pPr>
        <w:pStyle w:val="926"/>
        <w:contextualSpacing/>
        <w:ind w:firstLine="480"/>
        <w:jc w:val="left"/>
        <w:spacing w:line="500" w:lineRule="exact"/>
        <w:rPr>
          <w:rFonts w:ascii="宋体" w:hAnsi="宋体"/>
          <w:bCs/>
          <w:sz w:val="24"/>
        </w:rPr>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r>
        <w:rPr>
          <w:rFonts w:ascii="宋体" w:hAnsi="宋体"/>
          <w:bCs/>
          <w:sz w:val="24"/>
        </w:rPr>
      </w:r>
      <w:r/>
    </w:p>
    <w:p>
      <w:pPr>
        <w:pStyle w:val="926"/>
        <w:ind w:firstLine="562"/>
        <w:jc w:val="left"/>
        <w:spacing w:line="500" w:lineRule="exact"/>
        <w:rPr>
          <w:rFonts w:ascii="宋体" w:hAnsi="宋体"/>
          <w:b/>
          <w:sz w:val="28"/>
          <w:szCs w:val="28"/>
        </w:rPr>
      </w:pPr>
      <w:r/>
      <w:bookmarkEnd w:id="115"/>
      <w:r/>
      <w:bookmarkEnd w:id="116"/>
      <w:r/>
      <w:bookmarkStart w:id="117" w:name="_Toc49090511"/>
      <w:r/>
      <w:bookmarkStart w:id="118" w:name="_Toc14577360"/>
      <w:r/>
      <w:bookmarkStart w:id="119" w:name="_Hlt26954734"/>
      <w:r/>
      <w:bookmarkEnd w:id="119"/>
      <w:r/>
      <w:bookmarkStart w:id="120" w:name="_Hlt26954850"/>
      <w:r/>
      <w:bookmarkEnd w:id="120"/>
      <w:r/>
      <w:bookmarkStart w:id="121" w:name="EBf6e5e332cb7245ab8f3a9801503c122b"/>
      <w:r/>
      <w:bookmarkEnd w:id="121"/>
      <w:r/>
      <w:bookmarkStart w:id="122" w:name="_Hlt26670489"/>
      <w:r/>
      <w:bookmarkEnd w:id="122"/>
      <w:r>
        <w:rPr>
          <w:rFonts w:hint="eastAsia" w:ascii="宋体" w:hAnsi="宋体"/>
          <w:b/>
          <w:sz w:val="28"/>
          <w:szCs w:val="28"/>
        </w:rPr>
        <w:t xml:space="preserve">15、投标保证金</w:t>
      </w:r>
      <w:r>
        <w:rPr>
          <w:rFonts w:ascii="宋体" w:hAnsi="宋体"/>
          <w:b/>
          <w:sz w:val="28"/>
          <w:szCs w:val="28"/>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15.1本次招标不收取投标保证金。</w:t>
      </w:r>
      <w:r>
        <w:rPr>
          <w:rFonts w:ascii="宋体" w:hAnsi="宋体"/>
          <w:bCs/>
          <w:sz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16、投标有效期</w:t>
      </w:r>
      <w:bookmarkEnd w:id="117"/>
      <w:r/>
      <w:bookmarkEnd w:id="118"/>
      <w:r>
        <w:rPr>
          <w:rFonts w:ascii="宋体" w:hAnsi="宋体"/>
          <w:b/>
          <w:sz w:val="28"/>
          <w:szCs w:val="28"/>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16.1 投标有效期为采购代理机构规定的开标之日后九十（90）天。投标有效期比规定短的将被视为非响应性投标而予以拒绝。</w:t>
      </w:r>
      <w:r>
        <w:rPr>
          <w:rFonts w:ascii="宋体" w:hAnsi="宋体"/>
          <w:bCs/>
          <w:sz w:val="24"/>
        </w:rPr>
      </w:r>
      <w:r/>
    </w:p>
    <w:p>
      <w:pPr>
        <w:pStyle w:val="926"/>
        <w:contextualSpacing/>
        <w:ind w:firstLine="480"/>
        <w:jc w:val="left"/>
        <w:spacing w:line="500" w:lineRule="exact"/>
        <w:rPr>
          <w:rFonts w:ascii="宋体" w:hAnsi="宋体"/>
          <w:bCs/>
          <w:sz w:val="24"/>
        </w:rPr>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bCs/>
          <w:sz w:val="24"/>
        </w:rPr>
      </w:r>
      <w:r/>
    </w:p>
    <w:p>
      <w:pPr>
        <w:pStyle w:val="926"/>
        <w:ind w:firstLine="562"/>
        <w:jc w:val="left"/>
        <w:spacing w:line="500" w:lineRule="exact"/>
        <w:rPr>
          <w:rFonts w:ascii="宋体" w:hAnsi="宋体"/>
          <w:b/>
          <w:sz w:val="28"/>
          <w:szCs w:val="28"/>
        </w:rPr>
      </w:pPr>
      <w:r>
        <w:rPr>
          <w:rFonts w:ascii="宋体" w:hAnsi="宋体"/>
          <w:b/>
          <w:sz w:val="28"/>
          <w:szCs w:val="28"/>
        </w:rPr>
        <w:t xml:space="preserve">1</w:t>
      </w:r>
      <w:r>
        <w:rPr>
          <w:rFonts w:hint="eastAsia" w:ascii="宋体" w:hAnsi="宋体"/>
          <w:b/>
          <w:sz w:val="28"/>
          <w:szCs w:val="28"/>
        </w:rPr>
        <w:t xml:space="preserve">7</w:t>
      </w:r>
      <w:r>
        <w:rPr>
          <w:rFonts w:ascii="宋体" w:hAnsi="宋体"/>
          <w:b/>
          <w:sz w:val="28"/>
          <w:szCs w:val="28"/>
        </w:rPr>
        <w:t xml:space="preserve">、投标文件的签署</w:t>
      </w:r>
      <w:r>
        <w:rPr>
          <w:rFonts w:ascii="宋体" w:hAnsi="宋体"/>
          <w:b/>
          <w:sz w:val="28"/>
          <w:szCs w:val="28"/>
        </w:rPr>
      </w:r>
      <w:r/>
    </w:p>
    <w:p>
      <w:pPr>
        <w:pStyle w:val="926"/>
        <w:contextualSpacing/>
        <w:ind w:firstLine="480"/>
        <w:jc w:val="left"/>
        <w:spacing w:line="500" w:lineRule="exact"/>
        <w:rPr>
          <w:rFonts w:ascii="宋体" w:hAnsi="宋体"/>
          <w:bCs/>
          <w:sz w:val="24"/>
        </w:rPr>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rPr>
          <w:rFonts w:ascii="宋体" w:hAnsi="宋体"/>
          <w:bCs/>
          <w:sz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四、投标文件的制作、上传、递交</w:t>
      </w:r>
      <w:bookmarkEnd w:id="100"/>
      <w:r/>
      <w:bookmarkEnd w:id="101"/>
      <w:r/>
      <w:bookmarkEnd w:id="106"/>
      <w:r/>
      <w:bookmarkEnd w:id="107"/>
      <w:r/>
      <w:bookmarkEnd w:id="108"/>
      <w:r>
        <w:rPr>
          <w:rFonts w:ascii="宋体" w:hAnsi="宋体"/>
          <w:b/>
          <w:sz w:val="28"/>
          <w:szCs w:val="28"/>
        </w:rPr>
      </w:r>
      <w:r/>
    </w:p>
    <w:p>
      <w:pPr>
        <w:pStyle w:val="926"/>
        <w:ind w:firstLine="562"/>
        <w:jc w:val="left"/>
        <w:spacing w:line="500" w:lineRule="exact"/>
        <w:rPr>
          <w:rFonts w:ascii="宋体" w:hAnsi="宋体"/>
          <w:b/>
          <w:sz w:val="28"/>
          <w:szCs w:val="28"/>
        </w:rPr>
      </w:pPr>
      <w:r/>
      <w:bookmarkEnd w:id="102"/>
      <w:r/>
      <w:bookmarkEnd w:id="103"/>
      <w:r/>
      <w:bookmarkEnd w:id="104"/>
      <w:r/>
      <w:bookmarkEnd w:id="105"/>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rPr>
          <w:rFonts w:ascii="宋体" w:hAnsi="宋体"/>
          <w:sz w:val="24"/>
          <w:szCs w:val="24"/>
        </w:rPr>
      </w:r>
      <w:r/>
    </w:p>
    <w:p>
      <w:pPr>
        <w:pStyle w:val="926"/>
        <w:ind w:firstLine="562"/>
        <w:jc w:val="left"/>
        <w:spacing w:line="500" w:lineRule="exact"/>
        <w:rPr>
          <w:rFonts w:ascii="宋体" w:hAnsi="宋体"/>
          <w:b/>
          <w:sz w:val="28"/>
          <w:szCs w:val="28"/>
        </w:rPr>
      </w:pPr>
      <w:r/>
      <w:bookmarkStart w:id="123" w:name="EBf32ab2a605304a2590d51e1e588ffb76"/>
      <w:r/>
      <w:bookmarkEnd w:id="123"/>
      <w:r/>
      <w:bookmarkStart w:id="124" w:name="_Toc6388850"/>
      <w:r/>
      <w:bookmarkStart w:id="125" w:name="_Toc6389298"/>
      <w:r>
        <w:rPr>
          <w:rFonts w:hint="eastAsia" w:ascii="宋体" w:hAnsi="宋体"/>
          <w:b/>
          <w:sz w:val="28"/>
          <w:szCs w:val="28"/>
        </w:rPr>
        <w:t xml:space="preserve">19、投标截止日期</w:t>
      </w:r>
      <w:bookmarkEnd w:id="124"/>
      <w:r/>
      <w:bookmarkEnd w:id="125"/>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投标人应充分考虑到网络环境、网络带宽等风险因素，如因投标人自身原因造成的电子投标文件上传不成功由投标人自行承担全部责任。</w:t>
      </w:r>
      <w:r>
        <w:rPr>
          <w:rFonts w:ascii="宋体" w:hAnsi="宋体"/>
          <w:sz w:val="24"/>
          <w:szCs w:val="24"/>
        </w:rPr>
      </w:r>
      <w:r/>
    </w:p>
    <w:p>
      <w:pPr>
        <w:pStyle w:val="926"/>
        <w:ind w:firstLine="562"/>
        <w:jc w:val="left"/>
        <w:spacing w:line="500" w:lineRule="exact"/>
        <w:rPr>
          <w:rFonts w:ascii="宋体" w:hAnsi="宋体"/>
          <w:b/>
          <w:sz w:val="28"/>
          <w:szCs w:val="28"/>
        </w:rPr>
      </w:pPr>
      <w:r/>
      <w:bookmarkStart w:id="126" w:name="EB4c6421107b4c4e38bf2769d0237905a7"/>
      <w:r/>
      <w:bookmarkEnd w:id="126"/>
      <w:r/>
      <w:bookmarkStart w:id="127" w:name="_Toc6388851"/>
      <w:r/>
      <w:bookmarkStart w:id="128" w:name="_Toc6389299"/>
      <w:r>
        <w:rPr>
          <w:rFonts w:hint="eastAsia" w:ascii="宋体" w:hAnsi="宋体"/>
          <w:b/>
          <w:sz w:val="28"/>
          <w:szCs w:val="28"/>
        </w:rPr>
        <w:t xml:space="preserve">20、投标文件的递交</w:t>
      </w:r>
      <w:bookmarkEnd w:id="127"/>
      <w:r/>
      <w:bookmarkEnd w:id="128"/>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20.1采购代理机构拒绝接收在其规定的投标截止时间后递交的任何投标文件。</w:t>
      </w:r>
      <w:r>
        <w:rPr>
          <w:rFonts w:ascii="宋体" w:hAnsi="宋体"/>
          <w:sz w:val="24"/>
          <w:szCs w:val="24"/>
        </w:rPr>
      </w:r>
      <w:r/>
    </w:p>
    <w:p>
      <w:pPr>
        <w:pStyle w:val="926"/>
        <w:ind w:firstLine="562"/>
        <w:jc w:val="left"/>
        <w:spacing w:line="500" w:lineRule="exact"/>
        <w:rPr>
          <w:rFonts w:ascii="宋体" w:hAnsi="宋体"/>
          <w:b/>
          <w:sz w:val="28"/>
          <w:szCs w:val="28"/>
        </w:rPr>
      </w:pPr>
      <w:r/>
      <w:bookmarkStart w:id="129" w:name="_Toc6389300"/>
      <w:r/>
      <w:bookmarkStart w:id="130" w:name="_Toc6388852"/>
      <w:r>
        <w:rPr>
          <w:rFonts w:hint="eastAsia" w:ascii="宋体" w:hAnsi="宋体"/>
          <w:b/>
          <w:sz w:val="28"/>
          <w:szCs w:val="28"/>
        </w:rPr>
        <w:t xml:space="preserve">21、投标文件的修改和撤回</w:t>
      </w:r>
      <w:bookmarkEnd w:id="129"/>
      <w:r/>
      <w:bookmarkEnd w:id="130"/>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投标人在递交投标文件后，可以修改或撤回其投标文件，但这种修改和撤回，必须在规定的投标截止时间前，具体操作方法见《</w:t>
      </w:r>
      <w:r>
        <w:rPr>
          <w:rFonts w:hint="eastAsia" w:ascii="宋体" w:hAnsi="宋体"/>
          <w:sz w:val="24"/>
          <w:szCs w:val="24"/>
        </w:rPr>
        <w:t xml:space="preserve">苏采云系统供应商操作手册</w:t>
      </w:r>
      <w:r>
        <w:rPr>
          <w:rFonts w:ascii="宋体" w:hAnsi="宋体"/>
          <w:sz w:val="24"/>
          <w:szCs w:val="24"/>
        </w:rPr>
        <w:t xml:space="preserve">》。</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22.3 在投标截止时间之后，投标人不得对其电子投标文件作任何修改。</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31" w:name="EB7c302f080cf342679641097daf23b42b"/>
      <w:r/>
      <w:bookmarkEnd w:id="131"/>
      <w:r>
        <w:rPr>
          <w:rFonts w:ascii="宋体" w:hAnsi="宋体"/>
          <w:sz w:val="24"/>
          <w:szCs w:val="24"/>
        </w:rPr>
      </w:r>
      <w:r/>
    </w:p>
    <w:p>
      <w:pPr>
        <w:pStyle w:val="926"/>
        <w:ind w:firstLine="562"/>
        <w:jc w:val="left"/>
        <w:spacing w:line="500" w:lineRule="exact"/>
        <w:rPr>
          <w:rFonts w:ascii="宋体" w:hAnsi="宋体"/>
          <w:b/>
          <w:sz w:val="28"/>
          <w:szCs w:val="28"/>
        </w:rPr>
      </w:pPr>
      <w:r/>
      <w:bookmarkStart w:id="132" w:name="_Toc35266024"/>
      <w:r/>
      <w:bookmarkStart w:id="133" w:name="_Toc38368124"/>
      <w:r/>
      <w:bookmarkStart w:id="134" w:name="_Toc120614218"/>
      <w:r/>
      <w:bookmarkStart w:id="135" w:name="_Toc54615243"/>
      <w:r/>
      <w:bookmarkStart w:id="136" w:name="_Toc513029229"/>
      <w:r/>
      <w:bookmarkStart w:id="137" w:name="_Toc20823301"/>
      <w:r/>
      <w:bookmarkStart w:id="138" w:name="_Toc16938545"/>
      <w:r/>
      <w:bookmarkStart w:id="139" w:name="_Toc160042792"/>
      <w:r>
        <w:rPr>
          <w:rFonts w:hint="eastAsia" w:ascii="宋体" w:hAnsi="宋体"/>
          <w:b/>
          <w:sz w:val="28"/>
          <w:szCs w:val="28"/>
        </w:rPr>
        <w:t xml:space="preserve">五、开标与评标</w:t>
      </w:r>
      <w:bookmarkEnd w:id="132"/>
      <w:r/>
      <w:bookmarkEnd w:id="133"/>
      <w:r/>
      <w:bookmarkEnd w:id="134"/>
      <w:r/>
      <w:bookmarkEnd w:id="135"/>
      <w:r/>
      <w:bookmarkEnd w:id="136"/>
      <w:r/>
      <w:bookmarkEnd w:id="137"/>
      <w:r/>
      <w:bookmarkEnd w:id="138"/>
      <w:r/>
      <w:bookmarkEnd w:id="139"/>
      <w:r>
        <w:rPr>
          <w:rFonts w:ascii="宋体" w:hAnsi="宋体"/>
          <w:b/>
          <w:sz w:val="28"/>
          <w:szCs w:val="28"/>
        </w:rPr>
      </w:r>
      <w:r/>
    </w:p>
    <w:p>
      <w:pPr>
        <w:pStyle w:val="926"/>
        <w:ind w:firstLine="562"/>
        <w:jc w:val="left"/>
        <w:spacing w:line="500" w:lineRule="exact"/>
        <w:rPr>
          <w:rFonts w:ascii="宋体" w:hAnsi="宋体"/>
          <w:b/>
          <w:sz w:val="28"/>
          <w:szCs w:val="28"/>
        </w:rPr>
      </w:pPr>
      <w:r/>
      <w:bookmarkStart w:id="140" w:name="_Toc20823302"/>
      <w:r/>
      <w:bookmarkStart w:id="141" w:name="_Toc513029230"/>
      <w:r/>
      <w:bookmarkStart w:id="142" w:name="_Toc16938546"/>
      <w:r>
        <w:rPr>
          <w:rFonts w:ascii="宋体" w:hAnsi="宋体"/>
          <w:b/>
          <w:sz w:val="28"/>
          <w:szCs w:val="28"/>
        </w:rPr>
        <w:t xml:space="preserve">2</w:t>
      </w:r>
      <w:r>
        <w:rPr>
          <w:rFonts w:hint="eastAsia" w:ascii="宋体" w:hAnsi="宋体"/>
          <w:b/>
          <w:sz w:val="28"/>
          <w:szCs w:val="28"/>
        </w:rPr>
        <w:t xml:space="preserve">2、开标</w:t>
      </w:r>
      <w:bookmarkEnd w:id="140"/>
      <w:r/>
      <w:bookmarkEnd w:id="141"/>
      <w:r/>
      <w:bookmarkEnd w:id="142"/>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sz w:val="24"/>
          <w:szCs w:val="24"/>
        </w:rPr>
      </w:r>
      <w:r/>
    </w:p>
    <w:p>
      <w:pPr>
        <w:pStyle w:val="926"/>
        <w:ind w:firstLine="562"/>
        <w:jc w:val="left"/>
        <w:spacing w:line="500" w:lineRule="exact"/>
        <w:rPr>
          <w:rFonts w:ascii="宋体" w:hAnsi="宋体"/>
          <w:b/>
          <w:sz w:val="28"/>
          <w:szCs w:val="28"/>
        </w:rPr>
      </w:pPr>
      <w:r/>
      <w:bookmarkStart w:id="143" w:name="_Toc16938547"/>
      <w:r/>
      <w:bookmarkStart w:id="144" w:name="_Toc513029231"/>
      <w:r/>
      <w:bookmarkStart w:id="145" w:name="EB45a41a7a147945c0bb92535f2d40058d"/>
      <w:r/>
      <w:bookmarkEnd w:id="145"/>
      <w:r/>
      <w:bookmarkStart w:id="146" w:name="_Toc20823303"/>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rPr>
          <w:rFonts w:ascii="宋体" w:hAnsi="宋体"/>
          <w:sz w:val="24"/>
          <w:szCs w:val="24"/>
        </w:rPr>
      </w:r>
      <w:r/>
    </w:p>
    <w:p>
      <w:pPr>
        <w:pStyle w:val="926"/>
        <w:ind w:firstLine="562"/>
        <w:jc w:val="left"/>
        <w:spacing w:line="500" w:lineRule="exact"/>
        <w:rPr>
          <w:rFonts w:ascii="宋体" w:hAnsi="宋体"/>
          <w:b/>
          <w:sz w:val="28"/>
          <w:szCs w:val="28"/>
        </w:rPr>
      </w:pPr>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143"/>
      <w:r/>
      <w:bookmarkEnd w:id="144"/>
      <w:r/>
      <w:bookmarkEnd w:id="146"/>
      <w:r>
        <w:rPr>
          <w:rFonts w:hint="eastAsia" w:ascii="宋体" w:hAnsi="宋体"/>
          <w:b/>
          <w:sz w:val="28"/>
          <w:szCs w:val="28"/>
        </w:rPr>
        <w:t xml:space="preserve">与公正</w:t>
      </w:r>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rPr>
          <w:rFonts w:ascii="宋体" w:hAnsi="宋体"/>
          <w:sz w:val="24"/>
          <w:szCs w:val="24"/>
        </w:rPr>
      </w:r>
      <w:r/>
    </w:p>
    <w:p>
      <w:pPr>
        <w:pStyle w:val="926"/>
        <w:ind w:firstLine="562"/>
        <w:jc w:val="left"/>
        <w:spacing w:line="500" w:lineRule="exact"/>
        <w:rPr>
          <w:rFonts w:ascii="宋体" w:hAnsi="宋体"/>
          <w:b/>
          <w:sz w:val="28"/>
          <w:szCs w:val="28"/>
        </w:rPr>
      </w:pPr>
      <w:r/>
      <w:bookmarkStart w:id="147" w:name="_Toc20823304"/>
      <w:r/>
      <w:bookmarkStart w:id="148" w:name="_Toc513029232"/>
      <w:r/>
      <w:bookmarkStart w:id="149" w:name="_Toc16938548"/>
      <w:r>
        <w:rPr>
          <w:rFonts w:ascii="宋体" w:hAnsi="宋体"/>
          <w:b/>
          <w:sz w:val="28"/>
          <w:szCs w:val="28"/>
        </w:rPr>
        <w:t xml:space="preserve">2</w:t>
      </w:r>
      <w:r>
        <w:rPr>
          <w:rFonts w:hint="eastAsia" w:ascii="宋体" w:hAnsi="宋体"/>
          <w:b/>
          <w:sz w:val="28"/>
          <w:szCs w:val="28"/>
        </w:rPr>
        <w:t xml:space="preserve">5．投标的澄清</w:t>
      </w:r>
      <w:bookmarkEnd w:id="147"/>
      <w:r/>
      <w:bookmarkEnd w:id="148"/>
      <w:r/>
      <w:bookmarkEnd w:id="149"/>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ascii="宋体" w:hAnsi="宋体"/>
          <w:sz w:val="24"/>
          <w:szCs w:val="24"/>
        </w:rPr>
      </w:r>
      <w:r/>
    </w:p>
    <w:p>
      <w:pPr>
        <w:pStyle w:val="926"/>
        <w:ind w:firstLine="482"/>
        <w:jc w:val="left"/>
        <w:spacing w:line="500" w:lineRule="exact"/>
        <w:rPr>
          <w:rFonts w:hint="eastAsia" w:ascii="宋体" w:hAnsi="宋体"/>
          <w:b/>
          <w:sz w:val="24"/>
          <w:szCs w:val="24"/>
        </w:rPr>
      </w:pPr>
      <w:r>
        <w:rPr>
          <w:rFonts w:hint="eastAsia" w:ascii="宋体" w:hAnsi="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b/>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rPr>
          <w:rFonts w:ascii="宋体" w:hAnsi="宋体"/>
          <w:sz w:val="24"/>
          <w:szCs w:val="24"/>
        </w:rPr>
      </w:r>
      <w:r/>
    </w:p>
    <w:p>
      <w:pPr>
        <w:pStyle w:val="926"/>
        <w:ind w:firstLine="562"/>
        <w:jc w:val="left"/>
        <w:spacing w:line="500" w:lineRule="exact"/>
        <w:rPr>
          <w:rFonts w:ascii="宋体" w:hAnsi="宋体"/>
          <w:b/>
          <w:sz w:val="28"/>
          <w:szCs w:val="28"/>
        </w:rPr>
      </w:pPr>
      <w:r/>
      <w:bookmarkStart w:id="150" w:name="_Toc513029233"/>
      <w:r/>
      <w:bookmarkStart w:id="151" w:name="_Toc20823305"/>
      <w:r/>
      <w:bookmarkStart w:id="152" w:name="_Toc16938549"/>
      <w:r>
        <w:rPr>
          <w:rFonts w:hint="eastAsia" w:ascii="宋体" w:hAnsi="宋体"/>
          <w:b/>
          <w:sz w:val="28"/>
          <w:szCs w:val="28"/>
        </w:rPr>
        <w:t xml:space="preserve">26、</w:t>
      </w:r>
      <w:bookmarkEnd w:id="150"/>
      <w:r/>
      <w:bookmarkEnd w:id="151"/>
      <w:r/>
      <w:bookmarkEnd w:id="152"/>
      <w:r>
        <w:rPr>
          <w:rFonts w:hint="eastAsia" w:ascii="宋体" w:hAnsi="宋体"/>
          <w:b/>
          <w:sz w:val="28"/>
          <w:szCs w:val="28"/>
        </w:rPr>
        <w:t xml:space="preserve">对投标文件的初审</w:t>
      </w:r>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26.1投标文件初审分为资格审查和符合性审查。</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26.1.1资格性审查</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采购人或者采购代理机构依法对投标人的资格进行审查。</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26.1.1.1关于诚信库：</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26.1.1.1.1根据政府采购法及相关法规，以及苏州市财政局《关于印发苏州市市级政府采购信用记录查询和使用工作试行办法的通知》（苏财购（2017）11号）文件的规定，将对供应商进行信用查询。</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26.1.1.1.2查询时间：投标文件递交截止时间。</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26.1.1.1.3 查询渠道：“信用中国”。</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26.1.1.2 关于失信联合惩戒</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26.1.2 符合性审查：</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依据招标文件的规定，由评委会对投标文件进行审查，以确定是否对招标文件的实质性要求作出响应。</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26.4 投标文件报价出现前后不一致的，按下列规定修正： </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rPr>
          <w:rFonts w:ascii="宋体" w:hAnsi="宋体"/>
          <w:sz w:val="24"/>
          <w:szCs w:val="24"/>
        </w:rPr>
      </w:r>
      <w:r/>
    </w:p>
    <w:p>
      <w:pPr>
        <w:pStyle w:val="926"/>
        <w:ind w:firstLine="562"/>
        <w:jc w:val="left"/>
        <w:spacing w:line="500" w:lineRule="exact"/>
        <w:rPr>
          <w:rFonts w:ascii="宋体" w:hAnsi="宋体"/>
          <w:b/>
          <w:sz w:val="28"/>
          <w:szCs w:val="28"/>
        </w:rPr>
      </w:pPr>
      <w:r/>
      <w:bookmarkStart w:id="153" w:name="EB8e3ec86c09a94dac9cc9034e6027ee19"/>
      <w:r/>
      <w:bookmarkEnd w:id="153"/>
      <w:r/>
      <w:bookmarkStart w:id="154" w:name="_Toc16938550"/>
      <w:r/>
      <w:bookmarkStart w:id="155" w:name="_Toc20823306"/>
      <w:r/>
      <w:bookmarkStart w:id="156" w:name="_Toc513029234"/>
      <w:r/>
      <w:bookmarkStart w:id="157" w:name="_Toc200451960"/>
      <w:r>
        <w:rPr>
          <w:rFonts w:ascii="宋体" w:hAnsi="宋体"/>
          <w:b/>
          <w:sz w:val="28"/>
          <w:szCs w:val="28"/>
        </w:rPr>
        <w:t xml:space="preserve">2</w:t>
      </w:r>
      <w:r>
        <w:rPr>
          <w:rFonts w:hint="eastAsia" w:ascii="宋体" w:hAnsi="宋体"/>
          <w:b/>
          <w:sz w:val="28"/>
          <w:szCs w:val="28"/>
        </w:rPr>
        <w:t xml:space="preserve">7、</w:t>
      </w:r>
      <w:bookmarkEnd w:id="154"/>
      <w:r/>
      <w:bookmarkEnd w:id="155"/>
      <w:r/>
      <w:bookmarkEnd w:id="156"/>
      <w:r>
        <w:rPr>
          <w:rFonts w:hint="eastAsia" w:ascii="宋体" w:hAnsi="宋体"/>
          <w:b/>
          <w:sz w:val="28"/>
          <w:szCs w:val="28"/>
        </w:rPr>
        <w:t xml:space="preserve">无效投标条款和废标条款</w:t>
      </w:r>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7</w:t>
      </w:r>
      <w:r>
        <w:rPr>
          <w:rFonts w:ascii="宋体" w:hAnsi="宋体"/>
          <w:sz w:val="24"/>
          <w:szCs w:val="24"/>
        </w:rPr>
        <w:t xml:space="preserve">.1 无效投标条款</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 投标人未按照招标文件要求上传电子投标文件的；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27.1.2 投标人在规定时间内不解密投标文件或未成功解密投标文件的（因系统原因导致的除外)；</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27.1.3 投标文件中没有《开标一览表》或《开标一览表》未加盖投标人公章的；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27.1.4 投标文件中任何有选择的报价；</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27.1.5 投标文件报价出现前后不一致的，按招标文件规定修正后投标人不确认的；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27.1.6 不同投标人的投标文件由同一单位或者个人编制；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27.1.7 不同投标人委托同一单位或者个人办理投标事宜； </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27.1.8</w:t>
      </w:r>
      <w:r>
        <w:rPr>
          <w:rFonts w:ascii="宋体" w:hAnsi="宋体"/>
          <w:sz w:val="24"/>
          <w:szCs w:val="24"/>
        </w:rPr>
        <w:t xml:space="preserve">不同投标人的投标文件制作机器码一致的；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7</w:t>
      </w:r>
      <w:r>
        <w:rPr>
          <w:rFonts w:ascii="宋体" w:hAnsi="宋体"/>
          <w:sz w:val="24"/>
          <w:szCs w:val="24"/>
        </w:rPr>
        <w:t xml:space="preserve"> 投标文件未按招标文件要求签署、盖章的；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w:t>
      </w:r>
      <w:r>
        <w:rPr>
          <w:rFonts w:hint="eastAsia" w:ascii="宋体" w:hAnsi="宋体"/>
          <w:sz w:val="24"/>
          <w:szCs w:val="24"/>
        </w:rPr>
        <w:t xml:space="preserve">20</w:t>
      </w:r>
      <w:r>
        <w:rPr>
          <w:rFonts w:ascii="宋体" w:hAnsi="宋体"/>
          <w:sz w:val="24"/>
          <w:szCs w:val="24"/>
        </w:rPr>
        <w:t xml:space="preserve"> 投标文件含有采购人不能接受的附加条件的；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27.1.2</w:t>
      </w:r>
      <w:r>
        <w:rPr>
          <w:rFonts w:hint="eastAsia" w:ascii="宋体" w:hAnsi="宋体"/>
          <w:sz w:val="24"/>
          <w:szCs w:val="24"/>
        </w:rPr>
        <w:t xml:space="preserve">2</w:t>
      </w:r>
      <w:r>
        <w:rPr>
          <w:rFonts w:ascii="宋体" w:hAnsi="宋体"/>
          <w:sz w:val="24"/>
          <w:szCs w:val="24"/>
        </w:rPr>
        <w:t xml:space="preserve"> 法律、法规和采购文件规定的其他无效情形;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27.2 废标条款：</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 (1)符合专业条件的供应商或者对招标文件作实质响应的供应商不足三家的； </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 (2)出现影响采购公正的违法、违规行为的；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 (3)投标人的报价均超过了采购预算，采购人不能支付的；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 (4)因重大变故，采购任务取消的。</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因苏采云系统系统故障原因造成开标不成功的</w:t>
      </w:r>
      <w:r>
        <w:rPr>
          <w:rFonts w:ascii="宋体" w:hAnsi="宋体"/>
          <w:sz w:val="24"/>
          <w:szCs w:val="24"/>
        </w:rPr>
        <w:t xml:space="preserve">。</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27.3 投标截止时间结束后参加投标的供应商不足三家的处理：</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27.3.1 如出现投标截止时间结束后参加投标的供应商或者在评标期间对招标文件做出实质响应的供应商不足三家情况，按财政部第87号令第四十三条的规定执行。</w:t>
      </w:r>
      <w:r>
        <w:rPr>
          <w:rFonts w:ascii="宋体" w:hAnsi="宋体"/>
          <w:sz w:val="24"/>
          <w:szCs w:val="24"/>
        </w:rPr>
      </w:r>
      <w:r/>
    </w:p>
    <w:p>
      <w:pPr>
        <w:pStyle w:val="926"/>
        <w:ind w:firstLine="562"/>
        <w:jc w:val="left"/>
        <w:spacing w:line="500" w:lineRule="exact"/>
        <w:rPr>
          <w:rFonts w:ascii="宋体" w:hAnsi="宋体"/>
          <w:b/>
          <w:sz w:val="28"/>
          <w:szCs w:val="28"/>
        </w:rPr>
      </w:pPr>
      <w:r/>
      <w:bookmarkStart w:id="158" w:name="EB369a3ca3706348fd9a6451dab4968a5b"/>
      <w:r/>
      <w:bookmarkEnd w:id="158"/>
      <w:r/>
      <w:bookmarkStart w:id="159" w:name="_Toc513029235"/>
      <w:r/>
      <w:bookmarkStart w:id="160" w:name="_Toc20823307"/>
      <w:r/>
      <w:bookmarkStart w:id="161" w:name="_Toc54615244"/>
      <w:r/>
      <w:bookmarkStart w:id="162" w:name="_Toc35266025"/>
      <w:r/>
      <w:bookmarkStart w:id="163" w:name="_Toc38368125"/>
      <w:r/>
      <w:bookmarkStart w:id="164" w:name="_Toc120614219"/>
      <w:r/>
      <w:bookmarkStart w:id="165" w:name="_Toc16938551"/>
      <w:r>
        <w:rPr>
          <w:rFonts w:hint="eastAsia" w:ascii="宋体" w:hAnsi="宋体"/>
          <w:b/>
          <w:sz w:val="28"/>
          <w:szCs w:val="28"/>
        </w:rPr>
        <w:t xml:space="preserve">六、</w:t>
      </w:r>
      <w:bookmarkEnd w:id="159"/>
      <w:r/>
      <w:bookmarkEnd w:id="160"/>
      <w:r/>
      <w:bookmarkEnd w:id="165"/>
      <w:r>
        <w:rPr>
          <w:rFonts w:hint="eastAsia" w:ascii="宋体" w:hAnsi="宋体"/>
          <w:b/>
          <w:sz w:val="28"/>
          <w:szCs w:val="28"/>
        </w:rPr>
        <w:t xml:space="preserve">定标</w:t>
      </w:r>
      <w:bookmarkEnd w:id="161"/>
      <w:r/>
      <w:bookmarkEnd w:id="162"/>
      <w:r/>
      <w:bookmarkEnd w:id="163"/>
      <w:r/>
      <w:bookmarkEnd w:id="164"/>
      <w:r>
        <w:rPr>
          <w:rFonts w:ascii="宋体" w:hAnsi="宋体"/>
          <w:b/>
          <w:sz w:val="28"/>
          <w:szCs w:val="28"/>
        </w:rPr>
      </w:r>
      <w:r/>
    </w:p>
    <w:p>
      <w:pPr>
        <w:pStyle w:val="926"/>
        <w:ind w:firstLine="562"/>
        <w:jc w:val="left"/>
        <w:spacing w:line="500" w:lineRule="exact"/>
        <w:rPr>
          <w:rFonts w:ascii="宋体" w:hAnsi="宋体"/>
          <w:b/>
          <w:sz w:val="28"/>
          <w:szCs w:val="28"/>
        </w:rPr>
      </w:pPr>
      <w:r/>
      <w:bookmarkStart w:id="166" w:name="_Toc513029238"/>
      <w:r/>
      <w:bookmarkStart w:id="167" w:name="_Toc20823310"/>
      <w:r/>
      <w:bookmarkStart w:id="168" w:name="_Toc16938554"/>
      <w:r>
        <w:rPr>
          <w:rFonts w:hint="eastAsia" w:ascii="宋体" w:hAnsi="宋体"/>
          <w:b/>
          <w:sz w:val="28"/>
          <w:szCs w:val="28"/>
        </w:rPr>
        <w:t xml:space="preserve">28、</w:t>
      </w:r>
      <w:bookmarkEnd w:id="166"/>
      <w:r>
        <w:rPr>
          <w:rFonts w:hint="eastAsia" w:ascii="宋体" w:hAnsi="宋体"/>
          <w:b/>
          <w:sz w:val="28"/>
          <w:szCs w:val="28"/>
        </w:rPr>
        <w:t xml:space="preserve">确定</w:t>
      </w:r>
      <w:bookmarkEnd w:id="167"/>
      <w:r/>
      <w:bookmarkEnd w:id="168"/>
      <w:r>
        <w:rPr>
          <w:rFonts w:hint="eastAsia" w:ascii="宋体" w:hAnsi="宋体"/>
          <w:b/>
          <w:sz w:val="28"/>
          <w:szCs w:val="28"/>
        </w:rPr>
        <w:t xml:space="preserve">中标单位</w:t>
      </w:r>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28.1评委会根据本招标文件规定评标办法与评标标准向采购人推荐出3名中标候选人。</w:t>
      </w:r>
      <w:r>
        <w:rPr>
          <w:rFonts w:ascii="宋体" w:hAnsi="宋体"/>
          <w:sz w:val="24"/>
          <w:szCs w:val="24"/>
        </w:rPr>
      </w:r>
      <w:r/>
    </w:p>
    <w:p>
      <w:pPr>
        <w:pStyle w:val="926"/>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.2 </w:t>
      </w:r>
      <w:r>
        <w:rPr>
          <w:rFonts w:hint="eastAsia" w:ascii="宋体" w:hAnsi="宋体"/>
          <w:sz w:val="24"/>
          <w:szCs w:val="24"/>
        </w:rPr>
        <w:t xml:space="preserve">采购人应根据评标报告确定的中标候选人名单中按顺序确定中标人</w:t>
      </w:r>
      <w:r>
        <w:rPr>
          <w:rFonts w:ascii="宋体" w:hAnsi="宋体"/>
          <w:sz w:val="24"/>
          <w:szCs w:val="24"/>
        </w:rPr>
        <w:t xml:space="preserve">。</w:t>
      </w:r>
      <w:r>
        <w:rPr>
          <w:rFonts w:ascii="宋体" w:hAnsi="宋体"/>
          <w:sz w:val="24"/>
          <w:szCs w:val="24"/>
        </w:rPr>
      </w:r>
      <w:r/>
    </w:p>
    <w:p>
      <w:pPr>
        <w:pStyle w:val="926"/>
        <w:ind w:firstLine="480"/>
        <w:jc w:val="left"/>
        <w:spacing w:line="500" w:lineRule="exact"/>
        <w:rPr>
          <w:rFonts w:ascii="宋体" w:hAnsi="宋体"/>
          <w:sz w:val="24"/>
          <w:szCs w:val="24"/>
        </w:rPr>
      </w:pPr>
      <w:r/>
      <w:bookmarkEnd w:id="157"/>
      <w:r/>
      <w:bookmarkStart w:id="169" w:name="EBfa38c9fe4db84c47a946c1558a3ddb8f"/>
      <w:r/>
      <w:bookmarkEnd w:id="169"/>
      <w:r>
        <w:rPr>
          <w:rFonts w:hint="eastAsia" w:ascii="宋体" w:hAnsi="宋体"/>
          <w:sz w:val="24"/>
          <w:szCs w:val="24"/>
        </w:rPr>
        <w:t xml:space="preserve">28.3自中标人确定之日起2个工作日内，中标结果将在省级以上财政部门制定的媒体上进行公告，公告期限为1个工作日。</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28.4若有充分证据证明，中标人出现下列情况之一的，一经查实，将被取消中标资格：</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（1）提供虚假材料谋取中标的；</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（2）采取不正当手段诋毁、排挤其他供应商的；</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（3）与采购人、其他供应商或者采购代理机构恶意串通的；</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（4）向采购人、采购代理机构行贿或者提供其他不正当利益的；</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（5）在招标采购过程中与采购人进行协商谈判的；</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（6）向评标委员会行贿或者提供其他不正当利益。</w:t>
      </w:r>
      <w:r>
        <w:rPr>
          <w:rFonts w:ascii="宋体" w:hAnsi="宋体"/>
          <w:sz w:val="24"/>
          <w:szCs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29、质疑</w:t>
      </w:r>
      <w:r>
        <w:rPr>
          <w:rFonts w:ascii="宋体" w:hAnsi="宋体"/>
          <w:b/>
          <w:sz w:val="28"/>
          <w:szCs w:val="28"/>
        </w:rPr>
      </w:r>
      <w:r/>
    </w:p>
    <w:p>
      <w:pPr>
        <w:pStyle w:val="926"/>
        <w:ind w:firstLine="480"/>
        <w:jc w:val="left"/>
        <w:spacing w:line="500" w:lineRule="exact"/>
        <w:rPr>
          <w:rFonts w:hint="eastAsia" w:ascii="宋体" w:hAnsi="宋体"/>
          <w:sz w:val="24"/>
          <w:szCs w:val="24"/>
        </w:rPr>
      </w:pPr>
      <w:r>
        <w:rPr>
          <w:rFonts w:hint="eastAsia" w:ascii="宋体" w:hAnsi="宋体"/>
          <w:sz w:val="24"/>
          <w:szCs w:val="24"/>
        </w:rPr>
        <w:t xml:space="preserve">29.1质疑形式</w:t>
      </w:r>
      <w:r>
        <w:rPr>
          <w:rFonts w:hint="eastAsia"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29.1.2质疑必须按《政府采购法》、《政府采购法实施条例》及财政部94号令的相关规定提交，未按上述要求提交的质疑函采购代理机构有权不予受理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29.1.3质疑函应当包括下列内容：</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29.1.3.1供应商的姓名或者名称、地址、邮编、联系人及联系电话；</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29.1.3.2质疑项目的名称、编号；</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29.1.3.3具体、明确的质疑事项和与质疑事项相关的请求；</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29.1.3.4事实依据；</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29.1.3.5必要的法律依据；</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29.1.3.6提出质疑的日期。</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29.1.5质疑的送达方式</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29.1.5.1质疑函应采用邮寄送达或直接送达的方式递交，采用其他方式送达（含传真、电子邮件等）的，采购代理机构有权不予受理。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29.2特别提示</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29.2.2供应商在法定质疑期内应一次性提出针对同一采购程序环节的质疑。</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29.2.3供应商提出质疑必须有理、有据，不得恶意质疑或提交虚假质疑。否则，一经查实，采购人或采购代理机构有权依据政府采购的有关规定，报请政府采购监管部门对该投标人进行相应的行政处罚。</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29.3其他</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29.3.1采购人或采购代理机构将在收到供应商的质疑后七个工作日内作出答复，答复的内容不涉及商业秘密。</w:t>
      </w:r>
      <w:r>
        <w:rPr>
          <w:rFonts w:ascii="宋体" w:hAnsi="宋体"/>
          <w:sz w:val="24"/>
          <w:szCs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30、中标通知书</w:t>
      </w:r>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926"/>
        <w:ind w:firstLine="200"/>
        <w:jc w:val="left"/>
        <w:keepLines/>
        <w:keepNext/>
        <w:spacing w:line="500" w:lineRule="exact"/>
        <w:rPr>
          <w:rFonts w:ascii="宋体" w:hAnsi="宋体"/>
          <w:sz w:val="28"/>
          <w:szCs w:val="28"/>
        </w:rPr>
        <w:outlineLvl w:val="1"/>
      </w:pPr>
      <w:r/>
      <w:bookmarkStart w:id="170" w:name="_Toc10512"/>
      <w:r>
        <w:rPr>
          <w:rFonts w:hint="eastAsia" w:ascii="宋体" w:hAnsi="宋体"/>
          <w:b/>
          <w:bCs/>
          <w:sz w:val="28"/>
          <w:szCs w:val="28"/>
        </w:rPr>
        <w:t xml:space="preserve">七、授予合同</w:t>
      </w:r>
      <w:bookmarkEnd w:id="170"/>
      <w:r>
        <w:rPr>
          <w:rFonts w:ascii="宋体" w:hAnsi="宋体"/>
          <w:sz w:val="28"/>
          <w:szCs w:val="28"/>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31、签订合同</w:t>
      </w:r>
      <w:r>
        <w:rPr>
          <w:rFonts w:ascii="宋体" w:hAnsi="宋体"/>
          <w:b/>
          <w:sz w:val="28"/>
          <w:szCs w:val="28"/>
        </w:rPr>
      </w:r>
      <w:r/>
    </w:p>
    <w:p>
      <w:pPr>
        <w:pStyle w:val="926"/>
        <w:ind w:firstLine="482"/>
        <w:jc w:val="left"/>
        <w:spacing w:line="500" w:lineRule="exact"/>
        <w:rPr>
          <w:rFonts w:ascii="宋体" w:hAnsi="宋体"/>
          <w:b/>
          <w:sz w:val="24"/>
          <w:szCs w:val="24"/>
        </w:rPr>
      </w:pPr>
      <w:r>
        <w:rPr>
          <w:rFonts w:hint="eastAsia" w:ascii="宋体" w:hAnsi="宋体"/>
          <w:b/>
          <w:sz w:val="24"/>
          <w:szCs w:val="24"/>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b/>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31.2 招标文件、中标人的投标文件及招标过程中有关澄清、承诺文件均应作为合同附件。</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31.3 签订合同后，中标人不得将货物及其他相关服务进行转包和分包。</w:t>
      </w:r>
      <w:r>
        <w:rPr>
          <w:rFonts w:ascii="宋体" w:hAnsi="宋体"/>
          <w:sz w:val="24"/>
          <w:szCs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32、履约保证金</w:t>
      </w:r>
      <w:r>
        <w:rPr>
          <w:rFonts w:ascii="宋体" w:hAnsi="宋体"/>
          <w:b/>
          <w:sz w:val="28"/>
          <w:szCs w:val="28"/>
        </w:rPr>
      </w:r>
      <w:r/>
    </w:p>
    <w:p>
      <w:pPr>
        <w:pStyle w:val="926"/>
        <w:ind w:firstLine="480"/>
        <w:jc w:val="left"/>
        <w:spacing w:line="500" w:lineRule="exact"/>
        <w:rPr>
          <w:rFonts w:ascii="宋体" w:hAnsi="宋体"/>
          <w:sz w:val="24"/>
          <w:szCs w:val="24"/>
        </w:rPr>
      </w:pPr>
      <w:r>
        <w:rPr>
          <w:rFonts w:ascii="宋体" w:hAnsi="宋体"/>
          <w:sz w:val="24"/>
          <w:szCs w:val="24"/>
        </w:rPr>
        <w:t xml:space="preserve">32.1 合同签订前，中标人向采购单位交付的履约保证金为合同总价款</w:t>
      </w:r>
      <w:r>
        <w:rPr>
          <w:rFonts w:hint="eastAsia" w:ascii="宋体" w:hAnsi="宋体"/>
          <w:sz w:val="24"/>
          <w:szCs w:val="24"/>
          <w:lang w:val="en-US" w:eastAsia="zh-CN"/>
        </w:rPr>
        <w:t xml:space="preserve">0</w:t>
      </w:r>
      <w:r>
        <w:rPr>
          <w:rFonts w:ascii="宋体" w:hAnsi="宋体"/>
          <w:sz w:val="24"/>
          <w:szCs w:val="24"/>
        </w:rPr>
        <w:t xml:space="preserve">％。</w:t>
      </w:r>
      <w:bookmarkStart w:id="171" w:name="EB8c6891da72364e93a7598f4884fbe954"/>
      <w:r/>
      <w:bookmarkEnd w:id="171"/>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32.2 履约保证金必须是人民币。履约保证金应当以支票、汇票、本票或者金融机构、担保机构出具的保函等非现金形式提交。</w:t>
      </w:r>
      <w:r>
        <w:rPr>
          <w:rFonts w:ascii="宋体" w:hAnsi="宋体"/>
          <w:sz w:val="24"/>
          <w:szCs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33、货物和服务的追加、减少和添购</w:t>
      </w:r>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sz w:val="24"/>
          <w:szCs w:val="24"/>
        </w:rPr>
      </w:r>
      <w:r/>
    </w:p>
    <w:p>
      <w:pPr>
        <w:pStyle w:val="926"/>
        <w:ind w:firstLine="562"/>
        <w:jc w:val="left"/>
        <w:spacing w:line="500" w:lineRule="exact"/>
        <w:rPr>
          <w:rFonts w:ascii="宋体" w:hAnsi="宋体"/>
          <w:b/>
          <w:sz w:val="28"/>
          <w:szCs w:val="28"/>
        </w:rPr>
      </w:pPr>
      <w:r>
        <w:rPr>
          <w:rFonts w:hint="eastAsia" w:ascii="宋体" w:hAnsi="宋体"/>
          <w:b/>
          <w:sz w:val="28"/>
          <w:szCs w:val="28"/>
        </w:rPr>
        <w:t xml:space="preserve">34、监督和公证</w:t>
      </w:r>
      <w:r>
        <w:rPr>
          <w:rFonts w:ascii="宋体" w:hAnsi="宋体"/>
          <w:b/>
          <w:sz w:val="28"/>
          <w:szCs w:val="28"/>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34.1政府有关监督部门将对投标全过程进行监督。</w:t>
      </w:r>
      <w:r>
        <w:rPr>
          <w:rFonts w:ascii="宋体" w:hAnsi="宋体"/>
          <w:sz w:val="24"/>
          <w:szCs w:val="24"/>
        </w:rPr>
      </w:r>
      <w:r/>
    </w:p>
    <w:p>
      <w:pPr>
        <w:pStyle w:val="926"/>
        <w:contextualSpacing/>
        <w:spacing w:line="360" w:lineRule="auto"/>
        <w:rPr>
          <w:rFonts w:hint="eastAsia" w:ascii="宋体" w:hAnsi="宋体"/>
          <w:bCs/>
          <w:sz w:val="24"/>
        </w:rPr>
      </w:pPr>
      <w:r>
        <w:rPr>
          <w:rFonts w:hint="eastAsia" w:ascii="宋体" w:hAnsi="宋体"/>
          <w:bCs/>
          <w:sz w:val="24"/>
        </w:rPr>
      </w:r>
      <w:r/>
    </w:p>
    <w:p>
      <w:pPr>
        <w:pStyle w:val="926"/>
        <w:contextualSpacing/>
        <w:ind w:firstLine="480"/>
        <w:spacing w:line="360" w:lineRule="auto"/>
        <w:rPr>
          <w:rFonts w:hint="eastAsia" w:ascii="宋体" w:hAnsi="宋体"/>
          <w:sz w:val="24"/>
          <w:szCs w:val="24"/>
        </w:rPr>
      </w:pPr>
      <w:r>
        <w:rPr>
          <w:rFonts w:hint="eastAsia" w:ascii="宋体" w:hAnsi="宋体"/>
          <w:sz w:val="24"/>
          <w:szCs w:val="24"/>
        </w:rPr>
      </w:r>
      <w:r/>
    </w:p>
    <w:p>
      <w:pPr>
        <w:pStyle w:val="926"/>
        <w:ind w:firstLine="544"/>
        <w:spacing w:line="360" w:lineRule="auto"/>
        <w:rPr>
          <w:rFonts w:hint="eastAsia" w:ascii="宋体" w:hAnsi="宋体"/>
          <w:sz w:val="24"/>
          <w:szCs w:val="24"/>
        </w:rPr>
      </w:pPr>
      <w:r>
        <w:rPr>
          <w:rFonts w:hint="eastAsia" w:ascii="宋体" w:hAnsi="宋体"/>
          <w:sz w:val="24"/>
          <w:szCs w:val="24"/>
        </w:rPr>
      </w:r>
      <w:r/>
    </w:p>
    <w:p>
      <w:pPr>
        <w:pStyle w:val="995"/>
        <w:pageBreakBefore/>
        <w:spacing w:line="360" w:lineRule="auto"/>
        <w:rPr>
          <w:rFonts w:hint="eastAsia" w:ascii="宋体" w:hAnsi="宋体" w:eastAsia="宋体"/>
        </w:rPr>
      </w:pPr>
      <w:r/>
      <w:bookmarkStart w:id="172" w:name="_Toc35266027"/>
      <w:r/>
      <w:bookmarkStart w:id="173" w:name="_Toc38368127"/>
      <w:r/>
      <w:bookmarkStart w:id="174" w:name="_Toc54615245"/>
      <w:r/>
      <w:bookmarkStart w:id="175" w:name="_Toc256000008"/>
      <w:r>
        <w:rPr>
          <w:rFonts w:hint="eastAsia" w:ascii="宋体" w:hAnsi="宋体" w:eastAsia="宋体"/>
        </w:rPr>
        <w:t xml:space="preserve">第三章 合同条款及</w:t>
      </w:r>
      <w:bookmarkEnd w:id="38"/>
      <w:r/>
      <w:bookmarkEnd w:id="39"/>
      <w:r/>
      <w:bookmarkEnd w:id="40"/>
      <w:r/>
      <w:bookmarkEnd w:id="41"/>
      <w:r/>
      <w:bookmarkEnd w:id="42"/>
      <w:r>
        <w:rPr>
          <w:rFonts w:hint="eastAsia" w:ascii="宋体" w:hAnsi="宋体" w:eastAsia="宋体"/>
        </w:rPr>
        <w:t xml:space="preserve">格式</w:t>
      </w:r>
      <w:bookmarkEnd w:id="172"/>
      <w:r/>
      <w:bookmarkEnd w:id="173"/>
      <w:r/>
      <w:bookmarkEnd w:id="174"/>
      <w:r/>
      <w:bookmarkEnd w:id="175"/>
      <w:r>
        <w:rPr>
          <w:rFonts w:hint="eastAsia" w:ascii="宋体" w:hAnsi="宋体" w:eastAsia="宋体"/>
        </w:rPr>
      </w:r>
      <w:r/>
    </w:p>
    <w:p>
      <w:pPr>
        <w:pStyle w:val="926"/>
        <w:rPr>
          <w:rFonts w:hint="eastAsia" w:ascii="宋体" w:hAnsi="宋体"/>
        </w:rPr>
      </w:pPr>
      <w:r/>
      <w:bookmarkStart w:id="176" w:name="EB445c3bd035294764b52dfc379b7b9568"/>
      <w:r>
        <w:rPr>
          <w:rFonts w:hint="eastAsia" w:ascii="宋体" w:hAnsi="宋体"/>
        </w:rPr>
      </w:r>
      <w:r/>
    </w:p>
    <w:p>
      <w:pPr>
        <w:pStyle w:val="1265"/>
        <w:ind w:firstLine="480"/>
        <w:rPr>
          <w:rFonts w:ascii="宋体" w:hAnsi="宋体" w:eastAsia="Times New Roman"/>
          <w:bCs/>
          <w:sz w:val="24"/>
        </w:rPr>
      </w:pPr>
      <w:r>
        <w:rPr>
          <w:rFonts w:hint="eastAsia" w:ascii="宋体" w:hAnsi="宋体" w:eastAsia="Times New Roman"/>
          <w:bCs/>
          <w:sz w:val="24"/>
        </w:rPr>
        <w:t xml:space="preserve">以下为中标</w:t>
      </w:r>
      <w:r>
        <w:rPr>
          <w:rFonts w:ascii="宋体" w:hAnsi="宋体" w:eastAsia="Times New Roman"/>
          <w:bCs/>
          <w:sz w:val="24"/>
        </w:rPr>
        <w:t xml:space="preserve">(</w:t>
      </w:r>
      <w:r>
        <w:rPr>
          <w:rFonts w:hint="eastAsia" w:ascii="宋体" w:hAnsi="宋体" w:eastAsia="Times New Roman"/>
          <w:bCs/>
          <w:sz w:val="24"/>
        </w:rPr>
        <w:t xml:space="preserve">成交</w:t>
      </w:r>
      <w:r>
        <w:rPr>
          <w:rFonts w:ascii="宋体" w:hAnsi="宋体" w:eastAsia="Times New Roman"/>
          <w:bCs/>
          <w:sz w:val="24"/>
        </w:rPr>
        <w:t xml:space="preserve">)</w:t>
      </w:r>
      <w:r>
        <w:rPr>
          <w:rFonts w:hint="eastAsia" w:ascii="宋体" w:hAnsi="宋体" w:eastAsia="Times New Roman"/>
          <w:bCs/>
          <w:sz w:val="24"/>
        </w:rPr>
        <w:t xml:space="preserve">后签定本项目合同的通用条款，中标</w:t>
      </w:r>
      <w:r>
        <w:rPr>
          <w:rFonts w:ascii="宋体" w:hAnsi="宋体" w:eastAsia="Times New Roman"/>
          <w:bCs/>
          <w:sz w:val="24"/>
        </w:rPr>
        <w:t xml:space="preserve">(</w:t>
      </w:r>
      <w:r>
        <w:rPr>
          <w:rFonts w:hint="eastAsia" w:ascii="宋体" w:hAnsi="宋体" w:eastAsia="Times New Roman"/>
          <w:bCs/>
          <w:sz w:val="24"/>
        </w:rPr>
        <w:t xml:space="preserve">成交</w:t>
      </w:r>
      <w:r>
        <w:rPr>
          <w:rFonts w:ascii="宋体" w:hAnsi="宋体" w:eastAsia="Times New Roman"/>
          <w:bCs/>
          <w:sz w:val="24"/>
        </w:rPr>
        <w:t xml:space="preserve">)</w:t>
      </w:r>
      <w:r>
        <w:rPr>
          <w:rFonts w:hint="eastAsia" w:ascii="宋体" w:hAnsi="宋体" w:eastAsia="Times New Roman"/>
          <w:bCs/>
          <w:sz w:val="24"/>
        </w:rPr>
        <w:t xml:space="preserve">供应商不得提出实质性的修改。</w:t>
      </w:r>
      <w:r>
        <w:rPr>
          <w:rFonts w:ascii="宋体" w:hAnsi="宋体" w:eastAsia="Times New Roman"/>
          <w:bCs/>
          <w:sz w:val="24"/>
        </w:rPr>
      </w:r>
      <w:r/>
    </w:p>
    <w:p>
      <w:pPr>
        <w:pStyle w:val="1265"/>
        <w:ind w:firstLine="643"/>
        <w:jc w:val="center"/>
        <w:rPr>
          <w:b/>
          <w:bCs/>
          <w:sz w:val="32"/>
          <w:szCs w:val="32"/>
        </w:rPr>
      </w:pPr>
      <w:r>
        <w:rPr>
          <w:rFonts w:hint="eastAsia"/>
          <w:b/>
          <w:bCs/>
          <w:sz w:val="32"/>
          <w:szCs w:val="32"/>
        </w:rPr>
        <w:t xml:space="preserve">张家港市政府采购合同</w:t>
      </w:r>
      <w:r>
        <w:rPr>
          <w:b/>
          <w:bCs/>
          <w:sz w:val="32"/>
          <w:szCs w:val="32"/>
        </w:rPr>
      </w:r>
      <w:r/>
    </w:p>
    <w:p>
      <w:pPr>
        <w:pStyle w:val="1265"/>
        <w:ind w:firstLine="480"/>
        <w:rPr>
          <w:rFonts w:ascii="宋体" w:hAnsi="宋体" w:cs="宋体"/>
          <w:sz w:val="24"/>
        </w:rPr>
      </w:pPr>
      <w:r>
        <w:rPr>
          <w:rFonts w:hint="eastAsia" w:ascii="宋体" w:hAnsi="宋体" w:cs="宋体"/>
          <w:sz w:val="24"/>
        </w:rPr>
        <w:t xml:space="preserve">项目名称：</w:t>
      </w:r>
      <w:bookmarkStart w:id="177" w:name="biaoduanname_1"/>
      <w:r>
        <w:rPr>
          <w:rFonts w:hint="eastAsia" w:ascii="宋体" w:hAnsi="宋体" w:cs="宋体"/>
          <w:sz w:val="24"/>
        </w:rPr>
        <w:t xml:space="preserve">                  </w:t>
      </w:r>
      <w:bookmarkEnd w:id="177"/>
      <w:r>
        <w:rPr>
          <w:rFonts w:hint="eastAsia" w:ascii="宋体" w:hAnsi="宋体" w:cs="宋体"/>
          <w:sz w:val="24"/>
        </w:rPr>
        <w:t xml:space="preserve">          </w:t>
      </w:r>
      <w:r>
        <w:rPr>
          <w:rFonts w:ascii="宋体" w:hAnsi="宋体" w:cs="宋体"/>
          <w:sz w:val="24"/>
        </w:rPr>
      </w:r>
      <w:r/>
    </w:p>
    <w:p>
      <w:pPr>
        <w:pStyle w:val="1265"/>
        <w:ind w:firstLine="480"/>
        <w:rPr>
          <w:rFonts w:ascii="宋体" w:hAnsi="宋体" w:cs="宋体"/>
          <w:sz w:val="24"/>
        </w:rPr>
      </w:pPr>
      <w:r>
        <w:rPr>
          <w:rFonts w:hint="eastAsia" w:ascii="宋体" w:hAnsi="宋体" w:cs="宋体"/>
          <w:sz w:val="24"/>
        </w:rPr>
        <w:t xml:space="preserve">项目编号：</w:t>
      </w:r>
      <w:bookmarkStart w:id="178" w:name="projectno"/>
      <w:r>
        <w:rPr>
          <w:rFonts w:hint="eastAsia" w:ascii="宋体" w:hAnsi="宋体" w:cs="宋体"/>
          <w:sz w:val="24"/>
        </w:rPr>
        <w:t xml:space="preserve">                  </w:t>
      </w:r>
      <w:bookmarkEnd w:id="178"/>
      <w:r>
        <w:rPr>
          <w:rFonts w:hint="eastAsia" w:ascii="宋体" w:hAnsi="宋体" w:cs="宋体"/>
          <w:sz w:val="24"/>
        </w:rPr>
        <w:t xml:space="preserve">  </w:t>
      </w:r>
      <w:r>
        <w:rPr>
          <w:rFonts w:ascii="宋体" w:hAnsi="宋体" w:cs="宋体"/>
          <w:sz w:val="24"/>
        </w:rPr>
      </w:r>
      <w:r/>
    </w:p>
    <w:p>
      <w:pPr>
        <w:pStyle w:val="1265"/>
        <w:ind w:firstLine="480"/>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w:t>
      </w:r>
      <w:bookmarkStart w:id="179" w:name="jianshedanwei_1"/>
      <w:r>
        <w:rPr>
          <w:rFonts w:hint="eastAsia" w:ascii="宋体" w:hAnsi="宋体" w:cs="宋体"/>
          <w:sz w:val="24"/>
          <w:u w:val="single"/>
        </w:rPr>
        <w:t xml:space="preserve">        </w:t>
      </w:r>
      <w:bookmarkEnd w:id="179"/>
      <w:r>
        <w:rPr>
          <w:rFonts w:hint="eastAsia" w:ascii="宋体" w:hAnsi="宋体" w:cs="宋体"/>
          <w:sz w:val="24"/>
          <w:u w:val="single"/>
        </w:rPr>
        <w:t xml:space="preserve"> </w:t>
      </w:r>
      <w:r>
        <w:rPr>
          <w:rFonts w:ascii="宋体" w:hAnsi="宋体" w:cs="宋体"/>
          <w:sz w:val="24"/>
        </w:rPr>
      </w:r>
      <w:r/>
    </w:p>
    <w:p>
      <w:pPr>
        <w:pStyle w:val="1265"/>
        <w:ind w:firstLine="480"/>
        <w:rPr>
          <w:rFonts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bookmarkStart w:id="180" w:name="zhongbiaodanweiname_1"/>
      <w:r>
        <w:rPr>
          <w:rFonts w:hint="eastAsia" w:ascii="宋体" w:hAnsi="宋体" w:cs="宋体"/>
          <w:sz w:val="24"/>
          <w:u w:val="single"/>
        </w:rPr>
        <w:t xml:space="preserve">          </w:t>
      </w:r>
      <w:bookmarkEnd w:id="180"/>
      <w:r>
        <w:rPr>
          <w:rFonts w:hint="eastAsia" w:ascii="宋体" w:hAnsi="宋体" w:cs="宋体"/>
          <w:sz w:val="24"/>
          <w:u w:val="single"/>
        </w:rPr>
        <w:t xml:space="preserve"> </w:t>
      </w:r>
      <w:r>
        <w:rPr>
          <w:rFonts w:ascii="宋体" w:hAnsi="宋体" w:cs="宋体"/>
          <w:sz w:val="24"/>
        </w:rPr>
      </w:r>
      <w:r/>
    </w:p>
    <w:p>
      <w:pPr>
        <w:pStyle w:val="1265"/>
        <w:ind w:firstLine="480"/>
        <w:rPr>
          <w:rFonts w:ascii="宋体" w:hAnsi="宋体" w:cs="宋体"/>
          <w:b/>
          <w:bCs/>
          <w:sz w:val="24"/>
        </w:rPr>
      </w:pPr>
      <w:r>
        <w:rPr>
          <w:rFonts w:hint="eastAsia" w:ascii="宋体" w:hAnsi="宋体" w:cs="宋体"/>
          <w:sz w:val="24"/>
        </w:rPr>
        <w:t xml:space="preserve">甲、乙双方根据张家港保税区宏宇建设咨询有限公司的</w:t>
      </w:r>
      <w:r>
        <w:rPr>
          <w:rFonts w:hint="eastAsia" w:ascii="宋体" w:hAnsi="宋体" w:cs="宋体"/>
          <w:sz w:val="24"/>
          <w:u w:val="single"/>
        </w:rPr>
        <w:t xml:space="preserve"> </w:t>
      </w:r>
      <w:bookmarkStart w:id="181" w:name="biaoduanname_2"/>
      <w:r>
        <w:rPr>
          <w:rFonts w:hint="eastAsia" w:ascii="宋体" w:hAnsi="宋体" w:cs="宋体"/>
          <w:sz w:val="24"/>
          <w:u w:val="single"/>
        </w:rPr>
        <w:t xml:space="preserve">      </w:t>
      </w:r>
      <w:bookmarkEnd w:id="181"/>
      <w:r>
        <w:rPr>
          <w:rFonts w:hint="eastAsia" w:ascii="宋体" w:hAnsi="宋体" w:cs="宋体"/>
          <w:sz w:val="24"/>
          <w:u w:val="single"/>
        </w:rPr>
        <w:t xml:space="preserve"> </w:t>
      </w:r>
      <w:r>
        <w:rPr>
          <w:rFonts w:hint="eastAsia" w:ascii="宋体" w:hAnsi="宋体" w:cs="宋体"/>
          <w:sz w:val="24"/>
        </w:rPr>
        <w:t xml:space="preserve">项目公开招标的结果，签署本合同。</w:t>
      </w:r>
      <w:r>
        <w:rPr>
          <w:rFonts w:ascii="宋体" w:hAnsi="宋体" w:cs="宋体"/>
          <w:b/>
          <w:bCs/>
          <w:sz w:val="24"/>
        </w:rPr>
      </w:r>
      <w:r/>
    </w:p>
    <w:p>
      <w:pPr>
        <w:pStyle w:val="1265"/>
        <w:ind w:firstLine="482"/>
        <w:rPr>
          <w:rFonts w:ascii="宋体" w:hAnsi="宋体" w:cs="宋体"/>
          <w:b/>
          <w:bCs/>
          <w:sz w:val="24"/>
        </w:rPr>
      </w:pPr>
      <w:r>
        <w:rPr>
          <w:rFonts w:hint="eastAsia" w:ascii="宋体" w:hAnsi="宋体" w:cs="宋体"/>
          <w:b/>
          <w:bCs/>
          <w:sz w:val="24"/>
        </w:rPr>
        <w:t xml:space="preserve">一、服务内容</w:t>
      </w:r>
      <w:r>
        <w:rPr>
          <w:rFonts w:ascii="宋体" w:hAnsi="宋体" w:cs="宋体"/>
          <w:b/>
          <w:bCs/>
          <w:sz w:val="24"/>
        </w:rPr>
      </w:r>
      <w:r/>
    </w:p>
    <w:tbl>
      <w:tblPr>
        <w:tblW w:w="9036"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99"/>
        <w:gridCol w:w="2977"/>
        <w:gridCol w:w="2760"/>
      </w:tblGrid>
      <w:tr>
        <w:trPr>
          <w:cantSplit/>
          <w:trHeight w:val="556"/>
        </w:trPr>
        <w:tc>
          <w:tcPr>
            <w:tcW w:w="3299" w:type="dxa"/>
            <w:vAlign w:val="center"/>
            <w:textDirection w:val="lrTb"/>
            <w:noWrap w:val="false"/>
          </w:tcPr>
          <w:p>
            <w:pPr>
              <w:pStyle w:val="1265"/>
              <w:ind w:firstLine="0"/>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2977" w:type="dxa"/>
            <w:vAlign w:val="center"/>
            <w:textDirection w:val="lrTb"/>
            <w:noWrap w:val="false"/>
          </w:tcPr>
          <w:p>
            <w:pPr>
              <w:pStyle w:val="1265"/>
              <w:ind w:firstLine="480"/>
              <w:jc w:val="center"/>
              <w:rPr>
                <w:rFonts w:ascii="宋体" w:hAnsi="宋体" w:cs="宋体"/>
                <w:sz w:val="24"/>
              </w:rPr>
            </w:pPr>
            <w:r>
              <w:rPr>
                <w:rFonts w:hint="eastAsia" w:ascii="宋体" w:hAnsi="宋体" w:cs="宋体"/>
                <w:sz w:val="24"/>
              </w:rPr>
              <w:t xml:space="preserve">总价</w:t>
            </w:r>
            <w:r>
              <w:rPr>
                <w:rFonts w:ascii="宋体" w:hAnsi="宋体" w:cs="宋体"/>
                <w:sz w:val="24"/>
              </w:rPr>
            </w:r>
            <w:r/>
          </w:p>
        </w:tc>
        <w:tc>
          <w:tcPr>
            <w:tcW w:w="2760" w:type="dxa"/>
            <w:vAlign w:val="center"/>
            <w:textDirection w:val="lrTb"/>
            <w:noWrap w:val="false"/>
          </w:tcPr>
          <w:p>
            <w:pPr>
              <w:pStyle w:val="1265"/>
              <w:ind w:firstLine="480"/>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808"/>
        </w:trPr>
        <w:tc>
          <w:tcPr>
            <w:tcW w:w="3299" w:type="dxa"/>
            <w:vAlign w:val="center"/>
            <w:textDirection w:val="lrTb"/>
            <w:noWrap w:val="false"/>
          </w:tcPr>
          <w:p>
            <w:pPr>
              <w:pStyle w:val="1265"/>
              <w:ind w:firstLine="0"/>
              <w:rPr>
                <w:rFonts w:ascii="宋体" w:hAnsi="宋体" w:cs="宋体"/>
                <w:sz w:val="24"/>
              </w:rPr>
            </w:pPr>
            <w:r/>
            <w:bookmarkStart w:id="182" w:name="fuwuname"/>
            <w:r>
              <w:rPr>
                <w:rFonts w:hint="eastAsia" w:ascii="宋体" w:hAnsi="宋体" w:cs="宋体"/>
                <w:sz w:val="24"/>
              </w:rPr>
              <w:t xml:space="preserve">                   </w:t>
            </w:r>
            <w:bookmarkEnd w:id="182"/>
            <w:r>
              <w:rPr>
                <w:rFonts w:ascii="宋体" w:hAnsi="宋体" w:cs="宋体"/>
                <w:sz w:val="24"/>
              </w:rPr>
            </w:r>
            <w:r/>
          </w:p>
        </w:tc>
        <w:tc>
          <w:tcPr>
            <w:tcW w:w="2977" w:type="dxa"/>
            <w:vAlign w:val="center"/>
            <w:textDirection w:val="lrTb"/>
            <w:noWrap w:val="false"/>
          </w:tcPr>
          <w:p>
            <w:pPr>
              <w:pStyle w:val="1265"/>
              <w:ind w:firstLine="0"/>
              <w:rPr>
                <w:rFonts w:ascii="宋体" w:hAnsi="宋体" w:cs="宋体"/>
                <w:sz w:val="24"/>
              </w:rPr>
            </w:pPr>
            <w:r>
              <w:rPr>
                <w:rFonts w:hint="eastAsia" w:ascii="宋体" w:hAnsi="宋体" w:cs="宋体"/>
                <w:sz w:val="24"/>
              </w:rPr>
              <w:t xml:space="preserve"> </w:t>
            </w:r>
            <w:bookmarkStart w:id="183" w:name="feilvprice"/>
            <w:r>
              <w:rPr>
                <w:rFonts w:hint="eastAsia" w:ascii="宋体" w:hAnsi="宋体" w:cs="宋体"/>
                <w:sz w:val="24"/>
              </w:rPr>
              <w:t xml:space="preserve">                </w:t>
            </w:r>
            <w:bookmarkEnd w:id="183"/>
            <w:r>
              <w:rPr>
                <w:rFonts w:ascii="宋体" w:hAnsi="宋体" w:cs="宋体"/>
                <w:sz w:val="24"/>
              </w:rPr>
            </w:r>
            <w:r/>
          </w:p>
        </w:tc>
        <w:tc>
          <w:tcPr>
            <w:tcW w:w="2760" w:type="dxa"/>
            <w:vAlign w:val="center"/>
            <w:textDirection w:val="lrTb"/>
            <w:noWrap w:val="false"/>
          </w:tcPr>
          <w:p>
            <w:pPr>
              <w:pStyle w:val="1265"/>
              <w:ind w:firstLine="0"/>
              <w:rPr>
                <w:rFonts w:ascii="宋体" w:hAnsi="宋体" w:cs="宋体"/>
                <w:sz w:val="24"/>
              </w:rPr>
            </w:pPr>
            <w:r>
              <w:rPr>
                <w:rFonts w:ascii="宋体" w:hAnsi="宋体" w:cs="宋体"/>
                <w:sz w:val="24"/>
              </w:rPr>
            </w:r>
            <w:r/>
          </w:p>
          <w:p>
            <w:pPr>
              <w:pStyle w:val="1265"/>
              <w:ind w:firstLine="420"/>
            </w:pPr>
            <w:r/>
            <w:r/>
          </w:p>
        </w:tc>
      </w:tr>
    </w:tbl>
    <w:p>
      <w:pPr>
        <w:pStyle w:val="1265"/>
        <w:ind w:firstLine="482"/>
        <w:jc w:val="left"/>
        <w:spacing w:line="360" w:lineRule="auto"/>
        <w:rPr>
          <w:rFonts w:ascii="宋体" w:hAnsi="宋体" w:cs="宋体"/>
          <w:b/>
          <w:bCs/>
          <w:sz w:val="24"/>
        </w:rPr>
      </w:pPr>
      <w:r>
        <w:rPr>
          <w:rFonts w:hint="eastAsia" w:ascii="宋体" w:hAnsi="宋体" w:cs="宋体"/>
          <w:b/>
          <w:bCs/>
          <w:sz w:val="24"/>
        </w:rPr>
        <w:t xml:space="preserve">二、合同金额</w:t>
      </w:r>
      <w:r>
        <w:rPr>
          <w:rFonts w:ascii="宋体" w:hAnsi="宋体" w:cs="宋体"/>
          <w:b/>
          <w:bCs/>
          <w:sz w:val="24"/>
        </w:rPr>
      </w:r>
      <w:r/>
    </w:p>
    <w:p>
      <w:pPr>
        <w:pStyle w:val="1265"/>
        <w:ind w:firstLine="480"/>
        <w:jc w:val="left"/>
        <w:spacing w:line="360" w:lineRule="auto"/>
        <w:rPr>
          <w:rFonts w:ascii="宋体" w:hAnsi="宋体" w:cs="宋体"/>
          <w:b/>
          <w:bCs/>
          <w:sz w:val="24"/>
        </w:rPr>
      </w:pPr>
      <w:r>
        <w:rPr>
          <w:rFonts w:hint="eastAsia" w:ascii="宋体" w:hAnsi="宋体" w:cs="宋体"/>
          <w:sz w:val="24"/>
        </w:rPr>
        <w:t xml:space="preserve">2.1本合同金额为（大写）：</w:t>
      </w:r>
      <w:r>
        <w:rPr>
          <w:rFonts w:hint="eastAsia" w:ascii="宋体" w:hAnsi="宋体" w:cs="宋体"/>
          <w:sz w:val="24"/>
          <w:u w:val="single"/>
        </w:rPr>
        <w:t xml:space="preserve"> </w:t>
      </w:r>
      <w:bookmarkStart w:id="184" w:name="zhongbiaopriceup"/>
      <w:r>
        <w:rPr>
          <w:rFonts w:hint="eastAsia" w:ascii="宋体" w:hAnsi="宋体" w:cs="宋体"/>
          <w:sz w:val="24"/>
          <w:u w:val="single"/>
        </w:rPr>
        <w:t xml:space="preserve">                </w:t>
      </w:r>
      <w:bookmarkEnd w:id="184"/>
      <w:r>
        <w:rPr>
          <w:rFonts w:hint="eastAsia" w:ascii="宋体" w:hAnsi="宋体" w:cs="宋体"/>
          <w:sz w:val="24"/>
        </w:rPr>
        <w:t xml:space="preserve">（</w:t>
      </w:r>
      <w:r>
        <w:rPr>
          <w:rFonts w:hint="eastAsia" w:ascii="宋体" w:hAnsi="宋体" w:cs="宋体"/>
          <w:sz w:val="24"/>
          <w:u w:val="single"/>
        </w:rPr>
        <w:t xml:space="preserve"> </w:t>
      </w:r>
      <w:bookmarkStart w:id="185" w:name="zhongbiaopricelow"/>
      <w:r>
        <w:rPr>
          <w:rFonts w:hint="eastAsia" w:ascii="宋体" w:hAnsi="宋体" w:cs="宋体"/>
          <w:sz w:val="24"/>
          <w:u w:val="single"/>
        </w:rPr>
        <w:t xml:space="preserve">             </w:t>
      </w:r>
      <w:bookmarkEnd w:id="185"/>
      <w:r>
        <w:rPr>
          <w:rFonts w:hint="eastAsia" w:ascii="宋体" w:hAnsi="宋体" w:cs="宋体"/>
          <w:sz w:val="24"/>
          <w:u w:val="single"/>
        </w:rPr>
        <w:t xml:space="preserve"> </w:t>
      </w:r>
      <w:r>
        <w:rPr>
          <w:rFonts w:hint="eastAsia" w:ascii="宋体" w:hAnsi="宋体" w:cs="宋体"/>
          <w:sz w:val="24"/>
        </w:rPr>
        <w:t xml:space="preserve">元）人民币。</w:t>
      </w:r>
      <w:r>
        <w:rPr>
          <w:rFonts w:ascii="宋体" w:hAnsi="宋体" w:cs="宋体"/>
          <w:b/>
          <w:bCs/>
          <w:sz w:val="24"/>
        </w:rPr>
      </w:r>
      <w:r/>
    </w:p>
    <w:p>
      <w:pPr>
        <w:pStyle w:val="1265"/>
        <w:ind w:firstLine="480"/>
        <w:jc w:val="left"/>
        <w:spacing w:line="360" w:lineRule="auto"/>
        <w:rPr>
          <w:rFonts w:ascii="宋体" w:hAnsi="宋体" w:cs="宋体"/>
          <w:sz w:val="24"/>
        </w:rPr>
      </w:pPr>
      <w:r>
        <w:rPr>
          <w:rFonts w:hint="eastAsia" w:ascii="宋体" w:hAnsi="宋体" w:cs="宋体"/>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cs="宋体"/>
          <w:sz w:val="24"/>
        </w:rPr>
      </w:r>
      <w:r/>
    </w:p>
    <w:p>
      <w:pPr>
        <w:pStyle w:val="1265"/>
        <w:ind w:firstLine="482"/>
        <w:jc w:val="left"/>
        <w:spacing w:line="360" w:lineRule="auto"/>
        <w:rPr>
          <w:rFonts w:hint="eastAsia" w:ascii="宋体" w:hAnsi="宋体" w:cs="宋体"/>
          <w:b/>
          <w:bCs/>
          <w:sz w:val="24"/>
        </w:rPr>
      </w:pPr>
      <w:r>
        <w:rPr>
          <w:rFonts w:hint="eastAsia" w:ascii="宋体" w:hAnsi="宋体" w:cs="宋体"/>
          <w:b/>
          <w:bCs/>
          <w:sz w:val="24"/>
        </w:rPr>
        <w:t xml:space="preserve">三、履约保证金</w:t>
      </w:r>
      <w:r>
        <w:rPr>
          <w:rFonts w:hint="eastAsia" w:ascii="宋体" w:hAnsi="宋体" w:cs="宋体"/>
          <w:b/>
          <w:bCs/>
          <w:sz w:val="24"/>
        </w:rPr>
      </w:r>
      <w:r/>
    </w:p>
    <w:p>
      <w:pPr>
        <w:pStyle w:val="1265"/>
        <w:ind w:firstLine="480"/>
        <w:jc w:val="left"/>
        <w:spacing w:line="360" w:lineRule="auto"/>
        <w:rPr>
          <w:rFonts w:hint="eastAsia" w:ascii="宋体" w:hAnsi="宋体" w:cs="宋体"/>
          <w:sz w:val="24"/>
        </w:rPr>
      </w:pPr>
      <w:r>
        <w:rPr>
          <w:rFonts w:hint="eastAsia" w:ascii="宋体" w:hAnsi="宋体" w:cs="宋体"/>
          <w:sz w:val="24"/>
        </w:rPr>
        <w:t xml:space="preserve">3.1合同签订前，乙方向采购单位交纳人民币</w:t>
      </w:r>
      <w:r>
        <w:rPr>
          <w:rFonts w:hint="eastAsia" w:ascii="宋体" w:hAnsi="宋体" w:cs="宋体"/>
          <w:sz w:val="24"/>
          <w:u w:val="single"/>
        </w:rPr>
        <w:t xml:space="preserve">      </w:t>
      </w:r>
      <w:r>
        <w:rPr>
          <w:rFonts w:hint="eastAsia" w:ascii="宋体" w:hAnsi="宋体" w:cs="宋体"/>
          <w:sz w:val="24"/>
        </w:rPr>
        <w:t xml:space="preserve">元作为本合同的履约保证金。履约保证金应当以支票、汇票、本票或者金融机构、担保机构出具的保函等非现金形式提交。</w:t>
      </w:r>
      <w:r>
        <w:rPr>
          <w:rFonts w:hint="eastAsia" w:ascii="宋体" w:hAnsi="宋体" w:cs="宋体"/>
          <w:sz w:val="24"/>
        </w:rPr>
      </w:r>
      <w:r/>
    </w:p>
    <w:p>
      <w:pPr>
        <w:pStyle w:val="1265"/>
        <w:ind w:firstLine="480"/>
        <w:jc w:val="left"/>
        <w:spacing w:line="360" w:lineRule="auto"/>
        <w:rPr>
          <w:rFonts w:hint="eastAsia" w:ascii="宋体" w:hAnsi="宋体" w:cs="宋体"/>
          <w:sz w:val="24"/>
        </w:rPr>
      </w:pPr>
      <w:r>
        <w:rPr>
          <w:rFonts w:hint="eastAsia" w:ascii="宋体" w:hAnsi="宋体" w:cs="宋体"/>
          <w:sz w:val="24"/>
        </w:rPr>
        <w:t xml:space="preserve">3.2甲方付清全部合同金额的同时返还履约保证金。</w:t>
      </w:r>
      <w:r>
        <w:rPr>
          <w:rFonts w:hint="eastAsia" w:ascii="宋体" w:hAnsi="宋体" w:cs="宋体"/>
          <w:sz w:val="24"/>
        </w:rPr>
      </w:r>
      <w:r/>
    </w:p>
    <w:p>
      <w:pPr>
        <w:pStyle w:val="1265"/>
        <w:ind w:firstLine="480"/>
        <w:jc w:val="left"/>
        <w:spacing w:line="360" w:lineRule="auto"/>
        <w:rPr>
          <w:rFonts w:ascii="宋体" w:hAnsi="宋体" w:cs="宋体"/>
          <w:sz w:val="24"/>
        </w:rPr>
      </w:pPr>
      <w:r>
        <w:rPr>
          <w:rFonts w:hint="eastAsia" w:ascii="宋体" w:hAnsi="宋体" w:cs="宋体"/>
          <w:sz w:val="24"/>
        </w:rPr>
        <w:t xml:space="preserve">3.3乙方不履行与甲方订立的合同的，履约保证金不予退还。</w:t>
      </w:r>
      <w:r>
        <w:rPr>
          <w:rFonts w:ascii="宋体" w:hAnsi="宋体" w:cs="宋体"/>
          <w:sz w:val="24"/>
        </w:rPr>
      </w:r>
      <w:r/>
    </w:p>
    <w:p>
      <w:pPr>
        <w:pStyle w:val="1266"/>
        <w:ind w:firstLine="482"/>
        <w:rPr>
          <w:rFonts w:hint="eastAsia"/>
          <w:b/>
          <w:bCs/>
        </w:rPr>
      </w:pPr>
      <w:r>
        <w:rPr>
          <w:rFonts w:hint="eastAsia"/>
          <w:b/>
          <w:bCs/>
        </w:rPr>
        <w:t xml:space="preserve">四、转包或分包</w:t>
      </w:r>
      <w:r>
        <w:rPr>
          <w:rFonts w:hint="eastAsia"/>
          <w:b/>
          <w:bCs/>
        </w:rPr>
      </w:r>
      <w:r/>
    </w:p>
    <w:p>
      <w:pPr>
        <w:pStyle w:val="1266"/>
        <w:rPr>
          <w:rFonts w:hint="eastAsia"/>
        </w:rPr>
      </w:pPr>
      <w:r>
        <w:rPr>
          <w:rFonts w:hint="eastAsia"/>
        </w:rPr>
        <w:t xml:space="preserve">4.1本合同范围的服务，应由乙方直接提供，不得转让他人提供；</w:t>
      </w:r>
      <w:r>
        <w:rPr>
          <w:rFonts w:hint="eastAsia"/>
        </w:rPr>
      </w:r>
      <w:r/>
    </w:p>
    <w:p>
      <w:pPr>
        <w:pStyle w:val="1266"/>
        <w:rPr>
          <w:rFonts w:hint="eastAsia"/>
        </w:rPr>
      </w:pPr>
      <w:r>
        <w:rPr>
          <w:rFonts w:hint="eastAsia"/>
        </w:rPr>
        <w:t xml:space="preserve">4.2如有转包和分包行为，甲方有权给予终止合同。</w:t>
      </w:r>
      <w:r>
        <w:rPr>
          <w:rFonts w:hint="eastAsia"/>
        </w:rPr>
      </w:r>
      <w:r/>
    </w:p>
    <w:p>
      <w:pPr>
        <w:pStyle w:val="1266"/>
        <w:ind w:firstLine="482"/>
        <w:rPr>
          <w:rFonts w:hint="eastAsia"/>
          <w:b/>
          <w:bCs/>
        </w:rPr>
      </w:pPr>
      <w:r>
        <w:rPr>
          <w:rFonts w:hint="eastAsia"/>
          <w:b/>
          <w:bCs/>
        </w:rPr>
        <w:t xml:space="preserve">五、服务期限：</w:t>
      </w:r>
      <w:r>
        <w:rPr>
          <w:rFonts w:hint="eastAsia"/>
          <w:b/>
          <w:bCs/>
        </w:rPr>
      </w:r>
      <w:r/>
    </w:p>
    <w:p>
      <w:pPr>
        <w:pStyle w:val="1266"/>
        <w:rPr>
          <w:rFonts w:hint="eastAsia"/>
        </w:rPr>
      </w:pPr>
      <w:r>
        <w:rPr>
          <w:rFonts w:hint="eastAsia"/>
        </w:rPr>
        <w:t xml:space="preserve">服务期限为 </w:t>
      </w:r>
      <w:r>
        <w:rPr>
          <w:rFonts w:hint="eastAsia"/>
          <w:u w:val="single"/>
        </w:rPr>
        <w:t xml:space="preserve">       </w:t>
      </w:r>
      <w:r>
        <w:rPr>
          <w:rFonts w:hint="eastAsia"/>
        </w:rPr>
        <w:t xml:space="preserve"> 个月。自</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 到 </w:t>
      </w:r>
      <w:r>
        <w:rPr>
          <w:rFonts w:hint="eastAsia"/>
          <w:u w:val="single"/>
        </w:rPr>
        <w:t xml:space="preserve">   </w:t>
      </w:r>
      <w:r>
        <w:rPr>
          <w:rFonts w:hint="eastAsia"/>
        </w:rPr>
        <w:t xml:space="preserve">年 </w:t>
      </w:r>
      <w:r>
        <w:rPr>
          <w:rFonts w:hint="eastAsia"/>
          <w:u w:val="single"/>
        </w:rPr>
        <w:t xml:space="preserve">  </w:t>
      </w:r>
      <w:r>
        <w:rPr>
          <w:rFonts w:hint="eastAsia"/>
        </w:rPr>
        <w:t xml:space="preserve">月</w:t>
      </w:r>
      <w:r>
        <w:rPr>
          <w:rFonts w:hint="eastAsia"/>
          <w:u w:val="single"/>
        </w:rPr>
        <w:t xml:space="preserve">   </w:t>
      </w:r>
      <w:r>
        <w:rPr>
          <w:rFonts w:hint="eastAsia"/>
        </w:rPr>
        <w:t xml:space="preserve">日 </w:t>
      </w:r>
      <w:r>
        <w:rPr>
          <w:rFonts w:hint="eastAsia"/>
        </w:rPr>
      </w:r>
      <w:r/>
    </w:p>
    <w:p>
      <w:pPr>
        <w:pStyle w:val="1266"/>
        <w:ind w:firstLine="482"/>
        <w:rPr>
          <w:rFonts w:hint="eastAsia"/>
          <w:b/>
          <w:bCs/>
        </w:rPr>
      </w:pPr>
      <w:r>
        <w:rPr>
          <w:rFonts w:hint="eastAsia"/>
          <w:b/>
          <w:bCs/>
        </w:rPr>
        <w:t xml:space="preserve">六、货款支付</w:t>
      </w:r>
      <w:r>
        <w:rPr>
          <w:rFonts w:hint="eastAsia"/>
          <w:b/>
          <w:bCs/>
        </w:rPr>
      </w:r>
      <w:r/>
    </w:p>
    <w:p>
      <w:pPr>
        <w:pStyle w:val="1266"/>
        <w:rPr>
          <w:rFonts w:hint="eastAsia"/>
        </w:rPr>
      </w:pPr>
      <w:r>
        <w:rPr>
          <w:rFonts w:hint="eastAsia"/>
        </w:rPr>
        <w:t xml:space="preserve">6.1结付程序：</w:t>
      </w:r>
      <w:r>
        <w:rPr>
          <w:rFonts w:hint="eastAsia"/>
          <w:u w:val="single"/>
        </w:rPr>
        <w:t xml:space="preserve">                                    </w:t>
      </w:r>
      <w:r>
        <w:rPr>
          <w:rFonts w:hint="eastAsia"/>
        </w:rPr>
        <w:t xml:space="preserve">。</w:t>
      </w:r>
      <w:r>
        <w:rPr>
          <w:rFonts w:hint="eastAsia"/>
        </w:rPr>
      </w:r>
      <w:r/>
    </w:p>
    <w:p>
      <w:pPr>
        <w:pStyle w:val="1266"/>
        <w:rPr>
          <w:rFonts w:hint="eastAsia"/>
        </w:rPr>
      </w:pPr>
      <w:r>
        <w:rPr>
          <w:rFonts w:hint="eastAsia"/>
        </w:rPr>
        <w:t xml:space="preserve">6.2结付期限：</w:t>
      </w:r>
      <w:r>
        <w:rPr>
          <w:rFonts w:hint="eastAsia"/>
          <w:u w:val="single"/>
        </w:rPr>
        <w:t xml:space="preserve">                                     </w:t>
      </w:r>
      <w:r>
        <w:rPr>
          <w:rFonts w:hint="eastAsia"/>
        </w:rPr>
        <w:t xml:space="preserve">。 </w:t>
      </w:r>
      <w:r>
        <w:rPr>
          <w:rFonts w:hint="eastAsia"/>
        </w:rPr>
      </w:r>
      <w:r/>
    </w:p>
    <w:p>
      <w:pPr>
        <w:pStyle w:val="1266"/>
        <w:rPr>
          <w:rFonts w:hint="eastAsia"/>
        </w:rPr>
      </w:pPr>
      <w:r>
        <w:rPr>
          <w:rFonts w:hint="eastAsia"/>
        </w:rPr>
        <w:t xml:space="preserve">6.3乙方收款账户：</w:t>
      </w:r>
      <w:r>
        <w:rPr>
          <w:rFonts w:hint="eastAsia"/>
          <w:u w:val="single"/>
        </w:rPr>
        <w:t xml:space="preserve">                                 </w:t>
      </w:r>
      <w:r>
        <w:rPr>
          <w:rFonts w:hint="eastAsia"/>
        </w:rPr>
        <w:t xml:space="preserve"> 。 </w:t>
      </w:r>
      <w:r>
        <w:rPr>
          <w:rFonts w:hint="eastAsia"/>
        </w:rPr>
      </w:r>
      <w:r/>
    </w:p>
    <w:p>
      <w:pPr>
        <w:pStyle w:val="1266"/>
        <w:rPr>
          <w:rFonts w:hint="eastAsia"/>
        </w:rPr>
      </w:pPr>
      <w:r>
        <w:rPr>
          <w:rFonts w:hint="eastAsia"/>
        </w:rPr>
        <w:t xml:space="preserve">6.4甲方合同款支付方式：</w:t>
      </w:r>
      <w:r>
        <w:rPr>
          <w:rFonts w:hint="eastAsia"/>
          <w:u w:val="single"/>
        </w:rPr>
        <w:t xml:space="preserve">                        </w:t>
      </w:r>
      <w:r>
        <w:rPr>
          <w:rFonts w:hint="eastAsia"/>
        </w:rPr>
        <w:t xml:space="preserve">（若乙方为中小企业，不得强制其接受非现金支付方式）</w:t>
      </w:r>
      <w:r>
        <w:rPr>
          <w:rFonts w:hint="eastAsia"/>
        </w:rPr>
      </w:r>
      <w:r/>
    </w:p>
    <w:p>
      <w:pPr>
        <w:pStyle w:val="1266"/>
        <w:ind w:firstLine="482"/>
        <w:rPr>
          <w:rFonts w:hint="eastAsia"/>
          <w:b/>
          <w:bCs/>
        </w:rPr>
      </w:pPr>
      <w:r>
        <w:rPr>
          <w:rFonts w:hint="eastAsia"/>
          <w:b/>
          <w:bCs/>
        </w:rPr>
        <w:t xml:space="preserve">七、税</w:t>
      </w:r>
      <w:r>
        <w:rPr>
          <w:rFonts w:hint="eastAsia"/>
          <w:b/>
          <w:bCs/>
        </w:rPr>
      </w:r>
      <w:r/>
    </w:p>
    <w:p>
      <w:pPr>
        <w:pStyle w:val="1266"/>
        <w:rPr>
          <w:rFonts w:hint="eastAsia"/>
        </w:rPr>
      </w:pPr>
      <w:r>
        <w:rPr>
          <w:rFonts w:hint="eastAsia"/>
        </w:rPr>
        <w:t xml:space="preserve">7.1本合同执行中相关的一切税费均由乙方负担。</w:t>
      </w:r>
      <w:r>
        <w:rPr>
          <w:rFonts w:hint="eastAsia"/>
        </w:rPr>
      </w:r>
      <w:r/>
    </w:p>
    <w:p>
      <w:pPr>
        <w:pStyle w:val="1266"/>
        <w:ind w:firstLine="482"/>
        <w:rPr>
          <w:rFonts w:hint="eastAsia"/>
          <w:b/>
          <w:bCs/>
        </w:rPr>
      </w:pPr>
      <w:r>
        <w:rPr>
          <w:rFonts w:hint="eastAsia"/>
          <w:b/>
          <w:bCs/>
        </w:rPr>
        <w:t xml:space="preserve">八、管理事项</w:t>
      </w:r>
      <w:r>
        <w:rPr>
          <w:rFonts w:hint="eastAsia"/>
          <w:b/>
          <w:bCs/>
        </w:rPr>
      </w:r>
      <w:r/>
    </w:p>
    <w:p>
      <w:pPr>
        <w:pStyle w:val="1266"/>
      </w:pPr>
      <w:r>
        <w:rPr>
          <w:rFonts w:hint="eastAsia"/>
        </w:rPr>
        <w:t xml:space="preserve">按招标内容要求以及响应单位的承诺项目阐述。</w:t>
      </w:r>
      <w:r/>
    </w:p>
    <w:p>
      <w:pPr>
        <w:pStyle w:val="1266"/>
        <w:ind w:firstLine="482"/>
        <w:rPr>
          <w:rFonts w:hint="eastAsia"/>
          <w:b/>
          <w:bCs/>
        </w:rPr>
      </w:pPr>
      <w:r>
        <w:rPr>
          <w:rFonts w:hint="eastAsia"/>
          <w:b/>
          <w:bCs/>
        </w:rPr>
        <w:t xml:space="preserve">九、双方权利义务</w:t>
      </w:r>
      <w:r>
        <w:rPr>
          <w:rFonts w:hint="eastAsia"/>
          <w:b/>
          <w:bCs/>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9.1 甲方的权利和义务</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(1)甲方制定的委托乙方承担的项目管理内容。（详见项目需求）</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(2)检查监督乙方管理工作的实施及制度的执行情况，并进行考核。</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(3)</w:t>
      </w:r>
      <w:r>
        <w:rPr>
          <w:rStyle w:val="936"/>
          <w:rFonts w:hint="eastAsia" w:ascii="宋体" w:hAnsi="宋体" w:cs="宋体"/>
          <w:bCs/>
          <w:color w:val="000000"/>
          <w:sz w:val="24"/>
          <w:szCs w:val="20"/>
          <w:lang w:bidi="en-US"/>
        </w:rPr>
        <w:t xml:space="preserve"> 甲方验收时须仔细核对采购清单，认真把好质量、数量、规格、退货、送货单核对签字等环节，向乙方索取食材的检验合格证或者化验单，并做好索证登记工作；确认无误后，在乙方的送货单上签收并留一份存档；</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(4)协调处理本合同生效前发生的管理遗留问题。</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(5)</w:t>
      </w:r>
      <w:r>
        <w:rPr>
          <w:rStyle w:val="936"/>
          <w:rFonts w:hint="eastAsia"/>
          <w:color w:val="000000"/>
        </w:rPr>
        <w:t xml:space="preserve"> </w:t>
      </w:r>
      <w:r>
        <w:rPr>
          <w:rStyle w:val="936"/>
          <w:rFonts w:hint="eastAsia" w:ascii="宋体" w:hAnsi="宋体" w:cs="宋体"/>
          <w:color w:val="000000"/>
          <w:sz w:val="24"/>
        </w:rPr>
        <w:t xml:space="preserve">甲方的食堂工作人员要支持、配合乙方工作，使食堂配送工作有序有效进行；对乙方做到不索要，不为难，不马虎。</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(6)乙方有违约行为的，甲方有权解除合同并乙方支付实际合同期内扣除考核扣款后的全部余款。</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（7）甲方有权对中标后再转包或分包的乙方终止承包合同。</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（8）甲方有权在服务期内根据实际情况提出修改考核细则，并经与乙方协商确认后，按新的考核细则执行考核。</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9.2 乙方的权利和义务</w:t>
      </w:r>
      <w:r>
        <w:rPr>
          <w:rStyle w:val="936"/>
          <w:rFonts w:ascii="宋体" w:hAnsi="宋体" w:cs="宋体"/>
          <w:sz w:val="24"/>
        </w:rPr>
      </w:r>
      <w:r/>
    </w:p>
    <w:p>
      <w:pPr>
        <w:pStyle w:val="1265"/>
        <w:ind w:firstLine="480"/>
        <w:spacing w:line="360" w:lineRule="auto"/>
        <w:rPr>
          <w:rStyle w:val="936"/>
          <w:rFonts w:ascii="宋体" w:hAnsi="宋体"/>
          <w:sz w:val="24"/>
          <w:szCs w:val="20"/>
        </w:rPr>
      </w:pPr>
      <w:r>
        <w:rPr>
          <w:rStyle w:val="936"/>
          <w:rFonts w:hint="eastAsia" w:ascii="宋体" w:hAnsi="宋体" w:cs="宋体"/>
          <w:color w:val="000000"/>
          <w:sz w:val="24"/>
        </w:rPr>
        <w:t xml:space="preserve">(1)</w:t>
      </w:r>
      <w:r>
        <w:rPr>
          <w:rStyle w:val="936"/>
          <w:rFonts w:hint="eastAsia" w:ascii="宋体" w:hAnsi="宋体"/>
          <w:color w:val="000000"/>
          <w:sz w:val="24"/>
          <w:szCs w:val="20"/>
        </w:rPr>
        <w:t xml:space="preserve"> 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rPr>
          <w:rStyle w:val="936"/>
          <w:rFonts w:hint="eastAsia" w:ascii="宋体" w:hAnsi="宋体" w:cs="宋体"/>
          <w:color w:val="000000"/>
          <w:sz w:val="24"/>
        </w:rPr>
        <w:t xml:space="preserve">。</w:t>
      </w:r>
      <w:r>
        <w:rPr>
          <w:rStyle w:val="936"/>
          <w:rFonts w:ascii="宋体" w:hAnsi="宋体"/>
          <w:sz w:val="24"/>
          <w:szCs w:val="20"/>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(2)按合同约定，履行项目管理职责。</w:t>
      </w:r>
      <w:r>
        <w:rPr>
          <w:rStyle w:val="936"/>
          <w:rFonts w:ascii="宋体" w:hAnsi="宋体" w:cs="宋体"/>
          <w:sz w:val="24"/>
        </w:rPr>
      </w:r>
      <w:r/>
    </w:p>
    <w:p>
      <w:pPr>
        <w:pStyle w:val="1265"/>
        <w:ind w:firstLine="480"/>
        <w:rPr>
          <w:rStyle w:val="936"/>
          <w:rFonts w:ascii="宋体" w:hAnsi="宋体" w:cs="宋体"/>
          <w:sz w:val="24"/>
        </w:rPr>
      </w:pPr>
      <w:r>
        <w:rPr>
          <w:rStyle w:val="936"/>
          <w:rFonts w:hint="eastAsia" w:ascii="宋体" w:hAnsi="宋体" w:cs="宋体"/>
          <w:color w:val="000000"/>
          <w:sz w:val="24"/>
        </w:rPr>
        <w:t xml:space="preserve">(3)</w:t>
      </w:r>
      <w:r>
        <w:rPr>
          <w:rStyle w:val="936"/>
          <w:rFonts w:hint="eastAsia" w:ascii="宋体" w:hAnsi="宋体" w:cs="宋体"/>
          <w:bCs/>
          <w:color w:val="000000"/>
          <w:sz w:val="24"/>
          <w:szCs w:val="20"/>
          <w:lang w:bidi="en-US"/>
        </w:rPr>
        <w:t xml:space="preserve"> 乙方根据投标书的有关承诺条款，联系配送工作的具体情况，严格执行《中华人民共和国食品安全法》的规定，建立并自觉履行食品卫生安全和食品质量的保障机制，确保安全</w:t>
      </w:r>
      <w:r>
        <w:rPr>
          <w:rStyle w:val="936"/>
          <w:rFonts w:hint="eastAsia" w:ascii="宋体" w:hAnsi="宋体" w:cs="宋体"/>
          <w:color w:val="000000"/>
          <w:sz w:val="24"/>
        </w:rPr>
        <w:t xml:space="preserve">。</w:t>
      </w:r>
      <w:r>
        <w:rPr>
          <w:rStyle w:val="936"/>
          <w:rFonts w:ascii="宋体" w:hAnsi="宋体" w:cs="宋体"/>
          <w:color w:val="000000"/>
          <w:sz w:val="24"/>
        </w:rPr>
        <w:t xml:space="preserve"> </w:t>
      </w:r>
      <w:r>
        <w:rPr>
          <w:rStyle w:val="936"/>
          <w:rFonts w:ascii="宋体" w:hAnsi="宋体" w:cs="宋体"/>
          <w:sz w:val="24"/>
        </w:rPr>
      </w:r>
      <w:r/>
    </w:p>
    <w:p>
      <w:pPr>
        <w:pStyle w:val="1265"/>
        <w:ind w:firstLine="120"/>
        <w:spacing w:line="400" w:lineRule="exact"/>
        <w:rPr>
          <w:rStyle w:val="936"/>
          <w:rFonts w:ascii="宋体" w:hAnsi="宋体" w:cs="宋体"/>
          <w:bCs/>
          <w:sz w:val="24"/>
          <w:szCs w:val="20"/>
          <w:lang w:bidi="en-US"/>
        </w:rPr>
      </w:pPr>
      <w:r>
        <w:rPr>
          <w:rStyle w:val="936"/>
          <w:rFonts w:hint="eastAsia" w:ascii="宋体" w:hAnsi="宋体" w:cs="宋体"/>
          <w:color w:val="000000"/>
          <w:sz w:val="24"/>
        </w:rPr>
        <w:t xml:space="preserve">  (4)</w:t>
      </w:r>
      <w:r>
        <w:rPr>
          <w:rStyle w:val="936"/>
          <w:rFonts w:hint="eastAsia" w:ascii="宋体" w:hAnsi="宋体" w:cs="宋体"/>
          <w:bCs/>
          <w:color w:val="000000"/>
          <w:sz w:val="24"/>
          <w:szCs w:val="20"/>
          <w:lang w:bidi="en-US"/>
        </w:rPr>
        <w:t xml:space="preserve"> 乙方必须根据约定和甲方提出的品种、规格、数量、质量、配送时间等要求送货，</w:t>
      </w:r>
      <w:r>
        <w:rPr>
          <w:rStyle w:val="936"/>
          <w:rFonts w:hint="eastAsia" w:ascii="宋体" w:hAnsi="宋体" w:cs="宋体"/>
          <w:color w:val="000000"/>
          <w:sz w:val="24"/>
          <w:szCs w:val="20"/>
          <w:lang w:bidi="en-US"/>
        </w:rPr>
        <w:t xml:space="preserve">原则上要求每天送货一次，</w:t>
      </w:r>
      <w:r>
        <w:rPr>
          <w:rStyle w:val="936"/>
          <w:rFonts w:hint="eastAsia" w:ascii="宋体" w:hAnsi="宋体" w:cs="宋体"/>
          <w:bCs/>
          <w:color w:val="000000"/>
          <w:sz w:val="24"/>
          <w:szCs w:val="20"/>
        </w:rPr>
        <w:t xml:space="preserve">特殊情况下，乙方须</w:t>
      </w:r>
      <w:r>
        <w:rPr>
          <w:rStyle w:val="936"/>
          <w:rFonts w:hint="eastAsia" w:ascii="宋体" w:hAnsi="宋体" w:cs="宋体"/>
          <w:bCs/>
          <w:color w:val="000000"/>
          <w:sz w:val="24"/>
          <w:szCs w:val="20"/>
          <w:lang w:bidi="en-US"/>
        </w:rPr>
        <w:t xml:space="preserve">在规定的时间内随时送货；每次的配送清单须是打印稿，做到证货同行、证货相符；</w:t>
      </w:r>
      <w:r>
        <w:rPr>
          <w:rStyle w:val="936"/>
          <w:rFonts w:ascii="宋体" w:hAnsi="宋体" w:cs="宋体"/>
          <w:bCs/>
          <w:sz w:val="24"/>
          <w:szCs w:val="20"/>
          <w:lang w:bidi="en-US"/>
        </w:rPr>
      </w:r>
      <w:r/>
    </w:p>
    <w:p>
      <w:pPr>
        <w:pStyle w:val="1265"/>
        <w:ind w:firstLine="0"/>
        <w:jc w:val="left"/>
        <w:spacing w:line="400" w:lineRule="exact"/>
        <w:rPr>
          <w:rStyle w:val="936"/>
          <w:rFonts w:ascii="宋体" w:hAnsi="宋体" w:cs="宋体"/>
          <w:sz w:val="24"/>
          <w:szCs w:val="20"/>
        </w:rPr>
      </w:pPr>
      <w:r>
        <w:rPr>
          <w:rStyle w:val="936"/>
          <w:rFonts w:hint="eastAsia" w:ascii="宋体" w:hAnsi="宋体" w:cs="宋体"/>
          <w:color w:val="000000"/>
          <w:sz w:val="24"/>
        </w:rPr>
        <w:t xml:space="preserve">   (5) </w:t>
      </w:r>
      <w:r>
        <w:rPr>
          <w:rStyle w:val="936"/>
          <w:rFonts w:hint="eastAsia" w:ascii="宋体" w:hAnsi="宋体" w:cs="宋体"/>
          <w:bCs/>
          <w:color w:val="000000"/>
          <w:sz w:val="24"/>
          <w:szCs w:val="20"/>
          <w:lang w:bidi="en-US"/>
        </w:rPr>
        <w:t xml:space="preserve">乙方每次配送均需提供配送食材的检测报告、食材检验合格证等合格证明材料；</w:t>
      </w:r>
      <w:r>
        <w:rPr>
          <w:rStyle w:val="936"/>
          <w:rFonts w:ascii="宋体" w:hAnsi="宋体" w:cs="宋体"/>
          <w:sz w:val="24"/>
          <w:szCs w:val="20"/>
        </w:rPr>
      </w:r>
      <w:r/>
    </w:p>
    <w:p>
      <w:pPr>
        <w:pStyle w:val="1265"/>
        <w:ind w:firstLine="0"/>
        <w:widowControl/>
        <w:rPr>
          <w:rStyle w:val="936"/>
          <w:rFonts w:ascii="宋体" w:hAnsi="宋体" w:cs="宋体"/>
          <w:sz w:val="24"/>
        </w:rPr>
      </w:pPr>
      <w:r>
        <w:rPr>
          <w:rStyle w:val="936"/>
          <w:rFonts w:hint="eastAsia" w:ascii="宋体" w:hAnsi="宋体" w:cs="宋体"/>
          <w:color w:val="000000"/>
          <w:sz w:val="24"/>
          <w:szCs w:val="20"/>
          <w:lang w:bidi="en-US"/>
        </w:rPr>
        <w:t xml:space="preserve">  （6）配送过程中不得与其它货物混装，防止肉品二次污染，</w:t>
      </w:r>
      <w:r>
        <w:rPr>
          <w:rStyle w:val="936"/>
          <w:rFonts w:hint="eastAsia" w:ascii="宋体" w:hAnsi="宋体" w:cs="宋体"/>
          <w:color w:val="000000"/>
          <w:sz w:val="24"/>
          <w:szCs w:val="20"/>
        </w:rPr>
        <w:t xml:space="preserve">规格大小以甲方要求为准。</w:t>
      </w:r>
      <w:r>
        <w:rPr>
          <w:rStyle w:val="936"/>
          <w:rFonts w:ascii="宋体" w:hAnsi="宋体" w:cs="宋体"/>
          <w:sz w:val="24"/>
        </w:rPr>
      </w:r>
      <w:r/>
    </w:p>
    <w:p>
      <w:pPr>
        <w:pStyle w:val="1265"/>
        <w:ind w:firstLine="316"/>
        <w:widowControl/>
        <w:rPr>
          <w:rStyle w:val="936"/>
          <w:rFonts w:ascii="宋体" w:hAnsi="宋体" w:cs="宋体"/>
          <w:sz w:val="24"/>
        </w:rPr>
      </w:pPr>
      <w:r>
        <w:rPr>
          <w:rStyle w:val="936"/>
          <w:rFonts w:hint="eastAsia" w:ascii="宋体" w:hAnsi="宋体" w:cs="宋体"/>
          <w:color w:val="000000"/>
          <w:sz w:val="24"/>
        </w:rPr>
        <w:t xml:space="preserve">（7）乙方向甲方提供食材的规格、价格必须符合甲方要求，严禁以次充好或者擅自提价；</w:t>
      </w:r>
      <w:r>
        <w:rPr>
          <w:rStyle w:val="936"/>
          <w:rFonts w:ascii="宋体" w:hAnsi="宋体" w:cs="宋体"/>
          <w:sz w:val="24"/>
        </w:rPr>
      </w:r>
      <w:r/>
    </w:p>
    <w:p>
      <w:pPr>
        <w:pStyle w:val="1265"/>
        <w:ind w:firstLine="0"/>
        <w:spacing w:line="400" w:lineRule="exact"/>
        <w:rPr>
          <w:rStyle w:val="936"/>
          <w:rFonts w:ascii="宋体" w:hAnsi="宋体" w:cs="宋体"/>
          <w:sz w:val="24"/>
          <w:szCs w:val="20"/>
          <w:lang w:bidi="en-US"/>
        </w:rPr>
      </w:pPr>
      <w:r>
        <w:rPr>
          <w:rStyle w:val="936"/>
          <w:rFonts w:hint="eastAsia" w:ascii="宋体" w:hAnsi="宋体" w:cs="宋体"/>
          <w:bCs/>
          <w:color w:val="000000"/>
          <w:sz w:val="24"/>
          <w:szCs w:val="20"/>
          <w:lang w:bidi="en-US"/>
        </w:rPr>
        <w:t xml:space="preserve">乙方所供食材，必须符合《中华人民共和国食品安全法》标准</w:t>
      </w:r>
      <w:r>
        <w:rPr>
          <w:rStyle w:val="936"/>
          <w:rFonts w:hint="eastAsia" w:ascii="宋体" w:hAnsi="宋体" w:cs="宋体"/>
          <w:color w:val="000000"/>
          <w:sz w:val="24"/>
          <w:szCs w:val="20"/>
          <w:lang w:bidi="en-US"/>
        </w:rPr>
        <w:t xml:space="preserve">，</w:t>
      </w:r>
      <w:r>
        <w:rPr>
          <w:rStyle w:val="936"/>
          <w:rFonts w:hint="eastAsia" w:ascii="宋体" w:hAnsi="宋体" w:cs="宋体"/>
          <w:bCs/>
          <w:color w:val="000000"/>
          <w:sz w:val="24"/>
          <w:szCs w:val="20"/>
          <w:lang w:bidi="en-US"/>
        </w:rPr>
        <w:t xml:space="preserve">有下列情形之一，甲方可要求乙方立即无条件退货或换货，如因乙方未立即退换食材而造成不良后果的，从上月货款中扣除相当于本次配送货物金额的2-5倍违约金：</w:t>
      </w:r>
      <w:r>
        <w:rPr>
          <w:rStyle w:val="936"/>
          <w:rFonts w:ascii="宋体" w:hAnsi="宋体" w:cs="宋体"/>
          <w:sz w:val="24"/>
          <w:szCs w:val="20"/>
          <w:lang w:bidi="en-US"/>
        </w:rPr>
      </w:r>
      <w:r/>
    </w:p>
    <w:p>
      <w:pPr>
        <w:pStyle w:val="1265"/>
        <w:ind w:firstLine="480"/>
        <w:spacing w:line="400" w:lineRule="exact"/>
        <w:rPr>
          <w:rStyle w:val="936"/>
          <w:rFonts w:ascii="宋体" w:hAnsi="宋体" w:cs="宋体"/>
          <w:bCs/>
          <w:sz w:val="24"/>
          <w:szCs w:val="20"/>
          <w:lang w:bidi="en-US"/>
        </w:rPr>
      </w:pPr>
      <w:r>
        <w:rPr>
          <w:rStyle w:val="936"/>
          <w:rFonts w:hint="eastAsia" w:ascii="宋体" w:hAnsi="宋体" w:cs="宋体"/>
          <w:bCs/>
          <w:color w:val="000000"/>
          <w:sz w:val="24"/>
          <w:szCs w:val="20"/>
          <w:lang w:bidi="en-US"/>
        </w:rPr>
        <w:t xml:space="preserve">①无品名、产地、厂名、生产日期、保质期及中文标识及原料说明的定型包装食品；</w:t>
      </w:r>
      <w:r>
        <w:rPr>
          <w:rStyle w:val="936"/>
          <w:rFonts w:ascii="宋体" w:hAnsi="宋体" w:cs="宋体"/>
          <w:bCs/>
          <w:sz w:val="24"/>
          <w:szCs w:val="20"/>
          <w:lang w:bidi="en-US"/>
        </w:rPr>
      </w:r>
      <w:r/>
    </w:p>
    <w:p>
      <w:pPr>
        <w:pStyle w:val="1265"/>
        <w:ind w:firstLine="480"/>
        <w:spacing w:line="400" w:lineRule="exact"/>
        <w:rPr>
          <w:rStyle w:val="936"/>
          <w:rFonts w:ascii="宋体" w:hAnsi="宋体" w:cs="宋体"/>
          <w:bCs/>
          <w:sz w:val="24"/>
          <w:szCs w:val="20"/>
          <w:lang w:bidi="en-US"/>
        </w:rPr>
      </w:pPr>
      <w:r>
        <w:rPr>
          <w:rStyle w:val="936"/>
          <w:rFonts w:hint="eastAsia" w:ascii="宋体" w:hAnsi="宋体" w:cs="宋体"/>
          <w:bCs/>
          <w:color w:val="000000"/>
          <w:sz w:val="24"/>
          <w:szCs w:val="20"/>
          <w:lang w:bidi="en-US"/>
        </w:rPr>
        <w:t xml:space="preserve">②超过保质期限或不符合食品标签规定的定型包装食品；</w:t>
      </w:r>
      <w:r>
        <w:rPr>
          <w:rStyle w:val="936"/>
          <w:rFonts w:ascii="宋体" w:hAnsi="宋体" w:cs="宋体"/>
          <w:bCs/>
          <w:sz w:val="24"/>
          <w:szCs w:val="20"/>
          <w:lang w:bidi="en-US"/>
        </w:rPr>
      </w:r>
      <w:r/>
    </w:p>
    <w:p>
      <w:pPr>
        <w:pStyle w:val="1265"/>
        <w:ind w:firstLine="480"/>
        <w:spacing w:line="400" w:lineRule="exact"/>
        <w:rPr>
          <w:rStyle w:val="936"/>
          <w:rFonts w:ascii="宋体" w:hAnsi="宋体" w:cs="宋体"/>
          <w:bCs/>
          <w:sz w:val="24"/>
          <w:szCs w:val="20"/>
          <w:lang w:bidi="en-US"/>
        </w:rPr>
      </w:pPr>
      <w:r>
        <w:rPr>
          <w:rStyle w:val="936"/>
          <w:rFonts w:hint="eastAsia" w:ascii="宋体" w:hAnsi="宋体" w:cs="宋体"/>
          <w:bCs/>
          <w:color w:val="000000"/>
          <w:sz w:val="24"/>
          <w:szCs w:val="20"/>
          <w:lang w:bidi="en-US"/>
        </w:rPr>
        <w:t xml:space="preserve">③腐败变质、油脂酸败、霉变、生虫、污秽不洁、混有异物或者其它感官性状异常，含有毒、有害物质或者被有毒、有害物质污染，可能对人体健康有害的食品；</w:t>
      </w:r>
      <w:r>
        <w:rPr>
          <w:rStyle w:val="936"/>
          <w:rFonts w:ascii="宋体" w:hAnsi="宋体" w:cs="宋体"/>
          <w:bCs/>
          <w:sz w:val="24"/>
          <w:szCs w:val="20"/>
          <w:lang w:bidi="en-US"/>
        </w:rPr>
      </w:r>
      <w:r/>
    </w:p>
    <w:p>
      <w:pPr>
        <w:pStyle w:val="1265"/>
        <w:ind w:firstLine="480"/>
        <w:spacing w:line="400" w:lineRule="exact"/>
        <w:rPr>
          <w:rStyle w:val="936"/>
          <w:rFonts w:ascii="宋体" w:hAnsi="宋体" w:cs="宋体"/>
          <w:bCs/>
          <w:sz w:val="24"/>
          <w:szCs w:val="20"/>
          <w:lang w:bidi="en-US"/>
        </w:rPr>
      </w:pPr>
      <w:r>
        <w:rPr>
          <w:rStyle w:val="936"/>
          <w:rFonts w:hint="eastAsia" w:ascii="宋体" w:hAnsi="宋体" w:cs="宋体"/>
          <w:bCs/>
          <w:color w:val="000000"/>
          <w:sz w:val="24"/>
          <w:szCs w:val="20"/>
          <w:lang w:bidi="en-US"/>
        </w:rPr>
        <w:t xml:space="preserve">④经查实，乙方故意向甲方销售假冒伪劣商品； </w:t>
      </w:r>
      <w:r>
        <w:rPr>
          <w:rStyle w:val="936"/>
          <w:rFonts w:ascii="宋体" w:hAnsi="宋体" w:cs="宋体"/>
          <w:bCs/>
          <w:sz w:val="24"/>
          <w:szCs w:val="20"/>
          <w:lang w:bidi="en-US"/>
        </w:rPr>
      </w:r>
      <w:r/>
    </w:p>
    <w:p>
      <w:pPr>
        <w:pStyle w:val="1265"/>
        <w:ind w:firstLine="480"/>
        <w:spacing w:line="400" w:lineRule="exact"/>
        <w:rPr>
          <w:rStyle w:val="936"/>
          <w:rFonts w:ascii="宋体" w:hAnsi="宋体" w:cs="宋体"/>
          <w:bCs/>
          <w:sz w:val="24"/>
          <w:szCs w:val="20"/>
          <w:lang w:bidi="en-US"/>
        </w:rPr>
      </w:pPr>
      <w:r>
        <w:rPr>
          <w:rStyle w:val="936"/>
          <w:rFonts w:hint="eastAsia" w:ascii="宋体" w:hAnsi="宋体" w:cs="宋体"/>
          <w:bCs/>
          <w:color w:val="000000"/>
          <w:sz w:val="24"/>
          <w:szCs w:val="20"/>
          <w:lang w:bidi="en-US"/>
        </w:rPr>
        <w:t xml:space="preserve">⑤经查实，乙方将部分配送工作分包或转包给他人或其他单位；</w:t>
      </w:r>
      <w:r>
        <w:rPr>
          <w:rStyle w:val="936"/>
          <w:rFonts w:ascii="宋体" w:hAnsi="宋体" w:cs="宋体"/>
          <w:bCs/>
          <w:sz w:val="24"/>
          <w:szCs w:val="20"/>
          <w:lang w:bidi="en-US"/>
        </w:rPr>
      </w:r>
      <w:r/>
    </w:p>
    <w:p>
      <w:pPr>
        <w:pStyle w:val="1265"/>
        <w:ind w:firstLine="480"/>
        <w:spacing w:line="400" w:lineRule="exact"/>
        <w:rPr>
          <w:rStyle w:val="936"/>
          <w:rFonts w:ascii="宋体" w:hAnsi="宋体" w:cs="宋体"/>
          <w:bCs/>
          <w:sz w:val="24"/>
          <w:szCs w:val="20"/>
          <w:lang w:bidi="en-US"/>
        </w:rPr>
      </w:pPr>
      <w:r>
        <w:rPr>
          <w:rStyle w:val="936"/>
          <w:rFonts w:hint="eastAsia" w:ascii="宋体" w:hAnsi="宋体" w:cs="宋体"/>
          <w:bCs/>
          <w:color w:val="000000"/>
          <w:sz w:val="24"/>
          <w:szCs w:val="20"/>
          <w:lang w:bidi="en-US"/>
        </w:rPr>
        <w:t xml:space="preserve">⑥乙方不能按照协议供货要求提供商品，并造成供餐事故的；</w:t>
      </w:r>
      <w:r>
        <w:rPr>
          <w:rStyle w:val="936"/>
          <w:rFonts w:ascii="宋体" w:hAnsi="宋体" w:cs="宋体"/>
          <w:bCs/>
          <w:sz w:val="24"/>
          <w:szCs w:val="20"/>
          <w:lang w:bidi="en-US"/>
        </w:rPr>
      </w:r>
      <w:r/>
    </w:p>
    <w:p>
      <w:pPr>
        <w:pStyle w:val="1266"/>
        <w:rPr>
          <w:rFonts w:hint="eastAsia"/>
        </w:rPr>
      </w:pPr>
      <w:r>
        <w:rPr>
          <w:rStyle w:val="936"/>
          <w:rFonts w:hint="eastAsia" w:ascii="宋体" w:hAnsi="宋体" w:cs="宋体"/>
          <w:bCs/>
          <w:color w:val="000000"/>
          <w:sz w:val="24"/>
          <w:szCs w:val="20"/>
          <w:lang w:bidi="en-US"/>
        </w:rPr>
        <w:t xml:space="preserve">⑦经查实，乙方在履行合同期间有行贿犯罪记录的，取消配送资格</w:t>
      </w:r>
      <w:r>
        <w:rPr>
          <w:rFonts w:hint="eastAsia"/>
        </w:rPr>
        <w:t xml:space="preserve">；</w:t>
      </w:r>
      <w:r>
        <w:rPr>
          <w:rFonts w:hint="eastAsia"/>
        </w:rPr>
      </w:r>
      <w:r/>
    </w:p>
    <w:p>
      <w:pPr>
        <w:pStyle w:val="1266"/>
        <w:ind w:firstLine="482"/>
        <w:rPr>
          <w:rFonts w:hint="eastAsia"/>
          <w:b/>
          <w:bCs/>
        </w:rPr>
      </w:pPr>
      <w:r>
        <w:rPr>
          <w:rFonts w:hint="eastAsia"/>
          <w:b/>
          <w:bCs/>
        </w:rPr>
        <w:t xml:space="preserve">十、服务质量</w:t>
      </w:r>
      <w:r>
        <w:rPr>
          <w:rFonts w:hint="eastAsia"/>
          <w:b/>
          <w:bCs/>
        </w:rPr>
      </w:r>
      <w:r/>
    </w:p>
    <w:p>
      <w:pPr>
        <w:pStyle w:val="1266"/>
        <w:rPr>
          <w:rFonts w:hint="eastAsia"/>
        </w:rPr>
      </w:pPr>
      <w:r>
        <w:rPr>
          <w:rFonts w:hint="eastAsia"/>
        </w:rPr>
        <w:t xml:space="preserve">乙方提供的管理服务应达到投标文件所约定的目标。对达标的理解有异议的，由双方共同认可的第三方予以评定。</w:t>
      </w:r>
      <w:r>
        <w:rPr>
          <w:rFonts w:hint="eastAsia"/>
        </w:rPr>
      </w:r>
      <w:r/>
    </w:p>
    <w:p>
      <w:pPr>
        <w:pStyle w:val="1266"/>
        <w:ind w:firstLine="482"/>
        <w:rPr>
          <w:rFonts w:hint="eastAsia"/>
          <w:b/>
          <w:bCs/>
        </w:rPr>
      </w:pPr>
      <w:r>
        <w:rPr>
          <w:rFonts w:hint="eastAsia"/>
          <w:b/>
          <w:bCs/>
        </w:rPr>
        <w:t xml:space="preserve">十一、违约责任</w:t>
      </w:r>
      <w:r>
        <w:rPr>
          <w:rFonts w:hint="eastAsia"/>
          <w:b/>
          <w:bCs/>
        </w:rPr>
      </w:r>
      <w:r/>
    </w:p>
    <w:p>
      <w:pPr>
        <w:pStyle w:val="1266"/>
        <w:rPr>
          <w:rFonts w:hint="eastAsia"/>
        </w:rPr>
      </w:pPr>
      <w:r>
        <w:rPr>
          <w:rFonts w:hint="eastAsia"/>
        </w:rPr>
        <w:t xml:space="preserve">11.1甲方违反合同的约定，使乙方未完成规定管理目标，乙方有权要求甲方在一定期限内解决，逾期未解决的，乙方有权终止合同，造成乙方经济损失的，甲方给予乙方经济赔偿。</w:t>
      </w:r>
      <w:r>
        <w:rPr>
          <w:rFonts w:hint="eastAsia"/>
        </w:rPr>
      </w:r>
      <w:r/>
    </w:p>
    <w:p>
      <w:pPr>
        <w:pStyle w:val="1266"/>
        <w:rPr>
          <w:rFonts w:hint="eastAsia"/>
        </w:rPr>
      </w:pPr>
      <w:r>
        <w:rPr>
          <w:rFonts w:hint="eastAsia"/>
        </w:rPr>
        <w:t xml:space="preserve">11.2甲方对乙方进行考核，按考核结果给付费用。甲方逾期办理合同款支付的,应当支付逾期利息，且逾期利息的利率不得低于合同订立时1年期贷款市场报价利率。</w:t>
      </w:r>
      <w:r>
        <w:rPr>
          <w:rFonts w:hint="eastAsia"/>
        </w:rPr>
      </w:r>
      <w:r/>
    </w:p>
    <w:p>
      <w:pPr>
        <w:pStyle w:val="1266"/>
        <w:rPr>
          <w:rFonts w:hint="eastAsia"/>
        </w:rPr>
      </w:pPr>
      <w:r>
        <w:rPr>
          <w:rFonts w:hint="eastAsia"/>
        </w:rPr>
        <w:t xml:space="preserve">11.3乙方违反合同的约定，未能达到约定的管理目标，甲方有权要求乙方限期整改，逾期未整改的，甲方有权终止合同，造成甲方经济损失的，乙方给予甲方赔偿。</w:t>
      </w:r>
      <w:r>
        <w:rPr>
          <w:rFonts w:hint="eastAsia"/>
        </w:rPr>
      </w:r>
      <w:r/>
    </w:p>
    <w:p>
      <w:pPr>
        <w:pStyle w:val="1266"/>
        <w:rPr>
          <w:rFonts w:hint="eastAsia"/>
        </w:rPr>
      </w:pPr>
      <w:r>
        <w:rPr>
          <w:rFonts w:hint="eastAsia"/>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Fonts w:hint="eastAsia"/>
        </w:rPr>
      </w:r>
      <w:r/>
    </w:p>
    <w:p>
      <w:pPr>
        <w:pStyle w:val="1266"/>
        <w:ind w:firstLine="482"/>
        <w:rPr>
          <w:rFonts w:hint="eastAsia"/>
          <w:b/>
          <w:bCs/>
        </w:rPr>
      </w:pPr>
      <w:r>
        <w:rPr>
          <w:rFonts w:hint="eastAsia"/>
          <w:b/>
          <w:bCs/>
        </w:rPr>
        <w:t xml:space="preserve">十二、不可抗力事件处理</w:t>
      </w:r>
      <w:r>
        <w:rPr>
          <w:rFonts w:hint="eastAsia"/>
          <w:b/>
          <w:bCs/>
        </w:rPr>
      </w:r>
      <w:r/>
    </w:p>
    <w:p>
      <w:pPr>
        <w:pStyle w:val="1266"/>
        <w:rPr>
          <w:rFonts w:hint="eastAsia"/>
        </w:rPr>
      </w:pPr>
      <w:r>
        <w:rPr>
          <w:rFonts w:hint="eastAsia"/>
        </w:rPr>
        <w:t xml:space="preserve">12.1在合同有效期内，任何一方因不可抗力事件导致不能履行合同，则合同履行期可延长，其延长期与不可抗力影响期相同。</w:t>
      </w:r>
      <w:r>
        <w:rPr>
          <w:rFonts w:hint="eastAsia"/>
        </w:rPr>
      </w:r>
      <w:r/>
    </w:p>
    <w:p>
      <w:pPr>
        <w:pStyle w:val="1266"/>
        <w:rPr>
          <w:rFonts w:hint="eastAsia"/>
        </w:rPr>
      </w:pPr>
      <w:r>
        <w:rPr>
          <w:rFonts w:hint="eastAsia"/>
        </w:rPr>
        <w:t xml:space="preserve">12.2不可抗力事件发生后，应立即通知对方，并寄送有关权威机构出具的证明。</w:t>
      </w:r>
      <w:r>
        <w:rPr>
          <w:rFonts w:hint="eastAsia"/>
        </w:rPr>
      </w:r>
      <w:r/>
    </w:p>
    <w:p>
      <w:pPr>
        <w:pStyle w:val="1266"/>
        <w:rPr>
          <w:rFonts w:hint="eastAsia"/>
        </w:rPr>
      </w:pPr>
      <w:r>
        <w:rPr>
          <w:rFonts w:hint="eastAsia"/>
        </w:rPr>
        <w:t xml:space="preserve">12.3不可抗力事件延续120天以上，双方应通过友好协商，确定是否继续履行合同。</w:t>
      </w:r>
      <w:r>
        <w:rPr>
          <w:rFonts w:hint="eastAsia"/>
        </w:rPr>
      </w:r>
      <w:r/>
    </w:p>
    <w:p>
      <w:pPr>
        <w:pStyle w:val="1266"/>
        <w:ind w:firstLine="482"/>
        <w:rPr>
          <w:rFonts w:hint="eastAsia"/>
          <w:b/>
          <w:bCs/>
        </w:rPr>
      </w:pPr>
      <w:r>
        <w:rPr>
          <w:rFonts w:hint="eastAsia"/>
          <w:b/>
          <w:bCs/>
        </w:rPr>
        <w:t xml:space="preserve">十三、诉讼</w:t>
      </w:r>
      <w:r>
        <w:rPr>
          <w:rFonts w:hint="eastAsia"/>
          <w:b/>
          <w:bCs/>
        </w:rPr>
      </w:r>
      <w:r/>
    </w:p>
    <w:p>
      <w:pPr>
        <w:pStyle w:val="1266"/>
        <w:rPr>
          <w:rFonts w:hint="eastAsia"/>
        </w:rPr>
      </w:pPr>
      <w:r>
        <w:rPr>
          <w:rFonts w:hint="eastAsia"/>
        </w:rPr>
        <w:t xml:space="preserve">13.1双方在执行合同中所发生的一切争议，应通过协商解决。如协商不成，可向合同签订地法院起诉，合同签订地在此约定为张家港市。</w:t>
      </w:r>
      <w:r>
        <w:rPr>
          <w:rFonts w:hint="eastAsia"/>
        </w:rPr>
      </w:r>
      <w:r/>
    </w:p>
    <w:p>
      <w:pPr>
        <w:pStyle w:val="1266"/>
        <w:ind w:firstLine="482"/>
        <w:rPr>
          <w:rFonts w:hint="eastAsia"/>
          <w:b/>
          <w:bCs/>
        </w:rPr>
      </w:pPr>
      <w:r>
        <w:rPr>
          <w:rFonts w:hint="eastAsia"/>
          <w:b/>
          <w:bCs/>
        </w:rPr>
        <w:t xml:space="preserve">十四、合同其他文件</w:t>
      </w:r>
      <w:r>
        <w:rPr>
          <w:rFonts w:hint="eastAsia"/>
          <w:b/>
          <w:bCs/>
        </w:rPr>
      </w:r>
      <w:r/>
    </w:p>
    <w:p>
      <w:pPr>
        <w:pStyle w:val="1266"/>
        <w:rPr>
          <w:rFonts w:hint="eastAsia"/>
        </w:rPr>
      </w:pPr>
      <w:r>
        <w:rPr>
          <w:rFonts w:hint="eastAsia"/>
        </w:rPr>
        <w:t xml:space="preserve">14.1下列文件为本合同不可分割部份，与本合同具有同等效力。</w:t>
      </w:r>
      <w:r>
        <w:rPr>
          <w:rFonts w:hint="eastAsia"/>
        </w:rPr>
      </w:r>
      <w:r/>
    </w:p>
    <w:p>
      <w:pPr>
        <w:pStyle w:val="1266"/>
        <w:rPr>
          <w:rFonts w:hint="eastAsia"/>
        </w:rPr>
      </w:pPr>
      <w:r>
        <w:rPr>
          <w:rFonts w:hint="eastAsia"/>
        </w:rPr>
        <w:t xml:space="preserve">(1)中标通知书；</w:t>
      </w:r>
      <w:r>
        <w:rPr>
          <w:rFonts w:hint="eastAsia"/>
        </w:rPr>
      </w:r>
      <w:r/>
    </w:p>
    <w:p>
      <w:pPr>
        <w:pStyle w:val="1266"/>
        <w:rPr>
          <w:rFonts w:hint="eastAsia"/>
        </w:rPr>
      </w:pPr>
      <w:r>
        <w:rPr>
          <w:rFonts w:hint="eastAsia"/>
        </w:rPr>
        <w:t xml:space="preserve">(2)供方中标的投标书；</w:t>
      </w:r>
      <w:r>
        <w:rPr>
          <w:rFonts w:hint="eastAsia"/>
        </w:rPr>
      </w:r>
      <w:r/>
    </w:p>
    <w:p>
      <w:pPr>
        <w:pStyle w:val="1266"/>
        <w:rPr>
          <w:rFonts w:hint="eastAsia"/>
        </w:rPr>
      </w:pPr>
      <w:r>
        <w:rPr>
          <w:rFonts w:hint="eastAsia"/>
        </w:rPr>
        <w:t xml:space="preserve">(3)招标文件；</w:t>
      </w:r>
      <w:r>
        <w:rPr>
          <w:rFonts w:hint="eastAsia"/>
        </w:rPr>
      </w:r>
      <w:r/>
    </w:p>
    <w:p>
      <w:pPr>
        <w:pStyle w:val="1266"/>
        <w:rPr>
          <w:rFonts w:hint="eastAsia"/>
        </w:rPr>
      </w:pPr>
      <w:r>
        <w:rPr>
          <w:rFonts w:hint="eastAsia"/>
        </w:rPr>
        <w:t xml:space="preserve">(4)供方在招投标过程中所作的其他承诺、声明、书面澄清等。</w:t>
      </w:r>
      <w:r>
        <w:rPr>
          <w:rFonts w:hint="eastAsia"/>
        </w:rPr>
      </w:r>
      <w:r/>
    </w:p>
    <w:p>
      <w:pPr>
        <w:pStyle w:val="1266"/>
        <w:ind w:firstLine="482"/>
        <w:rPr>
          <w:rFonts w:hint="eastAsia"/>
          <w:b/>
          <w:bCs/>
        </w:rPr>
      </w:pPr>
      <w:r>
        <w:rPr>
          <w:rFonts w:hint="eastAsia"/>
          <w:b/>
          <w:bCs/>
        </w:rPr>
        <w:t xml:space="preserve">十五、合同生效及其它</w:t>
      </w:r>
      <w:r>
        <w:rPr>
          <w:rFonts w:hint="eastAsia"/>
          <w:b/>
          <w:bCs/>
        </w:rPr>
      </w:r>
      <w:r/>
    </w:p>
    <w:p>
      <w:pPr>
        <w:pStyle w:val="1266"/>
        <w:rPr>
          <w:rFonts w:hint="eastAsia"/>
        </w:rPr>
      </w:pPr>
      <w:r>
        <w:rPr>
          <w:rFonts w:hint="eastAsia"/>
        </w:rPr>
        <w:t xml:space="preserve">15.1合同经双方法定代表人（或负责人）或授权委托代表人签字并加盖单位公章后生效,生效后至张家港市政府采购管理中心备案。</w:t>
      </w:r>
      <w:r>
        <w:rPr>
          <w:rFonts w:hint="eastAsia"/>
        </w:rPr>
      </w:r>
      <w:r/>
    </w:p>
    <w:p>
      <w:pPr>
        <w:pStyle w:val="1266"/>
        <w:rPr>
          <w:rFonts w:hint="eastAsia"/>
        </w:rPr>
      </w:pPr>
      <w:r>
        <w:rPr>
          <w:rFonts w:hint="eastAsia"/>
        </w:rPr>
        <w:t xml:space="preserve">15.2本合同未尽事宜，遵照《民法典》合同编经甲乙双方协商一致可签订补充协议。</w:t>
      </w:r>
      <w:r>
        <w:rPr>
          <w:rFonts w:hint="eastAsia"/>
        </w:rPr>
      </w:r>
      <w:r/>
    </w:p>
    <w:p>
      <w:pPr>
        <w:pStyle w:val="1266"/>
      </w:pPr>
      <w:r>
        <w:t xml:space="preserve">15.3本合同正本一式六份，具有同等法律效力，甲方三份，乙方、张家港市政府采购管理中心、</w:t>
      </w:r>
      <w:r>
        <w:rPr>
          <w:rFonts w:hint="eastAsia"/>
        </w:rPr>
        <w:t xml:space="preserve">张家港</w:t>
      </w:r>
      <w:r>
        <w:t xml:space="preserve">保税区宏宇建设咨询有限公司各执一份。</w:t>
      </w:r>
      <w:r/>
    </w:p>
    <w:p>
      <w:pPr>
        <w:pStyle w:val="1266"/>
      </w:pPr>
      <w:r/>
      <w:r/>
    </w:p>
    <w:p>
      <w:pPr>
        <w:pStyle w:val="1281"/>
        <w:contextualSpacing/>
        <w:ind w:firstLine="480"/>
        <w:spacing w:line="440" w:lineRule="exact"/>
        <w:rPr>
          <w:rStyle w:val="1349"/>
          <w:rFonts w:ascii="宋体" w:hAnsi="宋体" w:eastAsia="等线" w:cs="Courier New"/>
        </w:rPr>
      </w:pPr>
      <w:r>
        <w:rPr>
          <w:rStyle w:val="1349"/>
          <w:rFonts w:hint="eastAsia" w:ascii="宋体" w:hAnsi="宋体" w:cs="Courier New"/>
        </w:rPr>
        <w:t xml:space="preserve">甲方：</w:t>
      </w:r>
      <w:bookmarkStart w:id="186" w:name="jianshedanwei_2"/>
      <w:r/>
      <w:bookmarkEnd w:id="186"/>
      <w:r>
        <w:rPr>
          <w:rStyle w:val="1349"/>
          <w:rFonts w:hint="eastAsia" w:ascii="宋体" w:hAnsi="宋体" w:eastAsia="等线" w:cs="Courier New"/>
        </w:rPr>
        <w:t xml:space="preserve">                                 </w:t>
      </w:r>
      <w:r>
        <w:rPr>
          <w:rStyle w:val="1349"/>
          <w:rFonts w:hint="eastAsia" w:ascii="宋体" w:hAnsi="宋体" w:cs="Courier New"/>
        </w:rPr>
        <w:t xml:space="preserve">乙方：</w:t>
      </w:r>
      <w:r>
        <w:rPr>
          <w:rStyle w:val="1349"/>
          <w:rFonts w:ascii="宋体" w:hAnsi="宋体" w:eastAsia="等线" w:cs="Courier New"/>
        </w:rPr>
      </w:r>
      <w:r/>
    </w:p>
    <w:p>
      <w:pPr>
        <w:pStyle w:val="1281"/>
        <w:contextualSpacing/>
        <w:ind w:firstLine="480"/>
        <w:spacing w:line="440" w:lineRule="exact"/>
        <w:rPr>
          <w:rStyle w:val="1349"/>
          <w:rFonts w:ascii="宋体" w:hAnsi="宋体" w:eastAsia="等线" w:cs="Courier New"/>
        </w:rPr>
      </w:pPr>
      <w:r>
        <w:rPr>
          <w:rStyle w:val="1349"/>
          <w:rFonts w:hint="eastAsia" w:ascii="宋体" w:hAnsi="宋体" w:cs="Courier New"/>
        </w:rPr>
        <w:t xml:space="preserve">地址：</w:t>
      </w:r>
      <w:bookmarkStart w:id="187" w:name="jianshedanweiaddress"/>
      <w:r/>
      <w:bookmarkEnd w:id="187"/>
      <w:r>
        <w:rPr>
          <w:rStyle w:val="1349"/>
          <w:rFonts w:hint="eastAsia" w:ascii="宋体" w:hAnsi="宋体" w:eastAsia="等线" w:cs="Courier New"/>
        </w:rPr>
        <w:t xml:space="preserve">                                 </w:t>
      </w:r>
      <w:r>
        <w:rPr>
          <w:rStyle w:val="1349"/>
          <w:rFonts w:hint="eastAsia" w:ascii="宋体" w:hAnsi="宋体" w:cs="Courier New"/>
        </w:rPr>
        <w:t xml:space="preserve">地址：</w:t>
      </w:r>
      <w:r>
        <w:rPr>
          <w:rStyle w:val="1349"/>
          <w:rFonts w:ascii="宋体" w:hAnsi="宋体" w:eastAsia="等线" w:cs="Courier New"/>
        </w:rPr>
      </w:r>
      <w:r/>
    </w:p>
    <w:p>
      <w:pPr>
        <w:pStyle w:val="1281"/>
        <w:contextualSpacing/>
        <w:ind w:firstLine="480"/>
        <w:spacing w:line="440" w:lineRule="exact"/>
        <w:rPr>
          <w:rStyle w:val="1349"/>
          <w:rFonts w:ascii="宋体" w:hAnsi="宋体" w:cs="Courier New"/>
        </w:rPr>
      </w:pPr>
      <w:r>
        <w:rPr>
          <w:rStyle w:val="1349"/>
          <w:rFonts w:hint="eastAsia" w:ascii="宋体" w:hAnsi="宋体" w:cs="Courier New"/>
        </w:rPr>
        <w:t xml:space="preserve">法定代表人或授权代表：</w:t>
      </w:r>
      <w:bookmarkStart w:id="188" w:name="jianshedanweifaren"/>
      <w:r/>
      <w:bookmarkEnd w:id="188"/>
      <w:r>
        <w:rPr>
          <w:rStyle w:val="1349"/>
          <w:rFonts w:hint="eastAsia" w:ascii="宋体" w:hAnsi="宋体" w:eastAsia="等线" w:cs="Courier New"/>
        </w:rPr>
        <w:t xml:space="preserve">                 </w:t>
      </w:r>
      <w:r>
        <w:rPr>
          <w:rStyle w:val="1349"/>
          <w:rFonts w:hint="eastAsia" w:ascii="宋体" w:hAnsi="宋体" w:cs="Courier New"/>
        </w:rPr>
        <w:t xml:space="preserve">法定代表人或授权代表：</w:t>
      </w:r>
      <w:r>
        <w:rPr>
          <w:rStyle w:val="1349"/>
          <w:rFonts w:ascii="宋体" w:hAnsi="宋体" w:cs="Courier New"/>
        </w:rPr>
      </w:r>
      <w:r/>
    </w:p>
    <w:p>
      <w:pPr>
        <w:pStyle w:val="1281"/>
        <w:contextualSpacing/>
        <w:ind w:firstLine="480"/>
        <w:spacing w:line="440" w:lineRule="exact"/>
        <w:rPr>
          <w:rStyle w:val="1349"/>
          <w:rFonts w:ascii="宋体" w:hAnsi="宋体" w:eastAsia="等线" w:cs="Courier New"/>
        </w:rPr>
      </w:pPr>
      <w:r>
        <w:rPr>
          <w:rStyle w:val="1349"/>
          <w:rFonts w:hint="eastAsia" w:ascii="宋体" w:hAnsi="宋体" w:cs="Courier New"/>
        </w:rPr>
        <w:t xml:space="preserve">联系电话：</w:t>
      </w:r>
      <w:bookmarkStart w:id="189" w:name="jianshedanweifarentel"/>
      <w:r/>
      <w:bookmarkEnd w:id="189"/>
      <w:r>
        <w:rPr>
          <w:rStyle w:val="1349"/>
          <w:rFonts w:hint="eastAsia" w:ascii="宋体" w:hAnsi="宋体" w:eastAsia="等线" w:cs="Courier New"/>
        </w:rPr>
        <w:t xml:space="preserve">                             </w:t>
      </w:r>
      <w:r>
        <w:rPr>
          <w:rStyle w:val="1349"/>
          <w:rFonts w:hint="eastAsia" w:ascii="宋体" w:hAnsi="宋体" w:cs="Courier New"/>
        </w:rPr>
        <w:t xml:space="preserve">联系电话：</w:t>
      </w:r>
      <w:r>
        <w:rPr>
          <w:rStyle w:val="1349"/>
          <w:rFonts w:ascii="宋体" w:hAnsi="宋体" w:eastAsia="等线" w:cs="Courier New"/>
        </w:rPr>
      </w:r>
      <w:r/>
    </w:p>
    <w:p>
      <w:pPr>
        <w:pStyle w:val="1281"/>
        <w:contextualSpacing/>
        <w:ind w:firstLine="480"/>
        <w:spacing w:line="440" w:lineRule="exact"/>
        <w:rPr>
          <w:rStyle w:val="1349"/>
          <w:rFonts w:ascii="宋体" w:hAnsi="宋体" w:cs="Courier New"/>
        </w:rPr>
      </w:pPr>
      <w:r>
        <w:rPr>
          <w:rStyle w:val="1349"/>
          <w:rFonts w:hint="eastAsia" w:ascii="宋体" w:hAnsi="宋体" w:cs="Courier New"/>
        </w:rPr>
        <w:t xml:space="preserve">签订日期：      年    月  日</w:t>
      </w:r>
      <w:r>
        <w:rPr>
          <w:rStyle w:val="1349"/>
          <w:rFonts w:hint="eastAsia" w:ascii="宋体" w:hAnsi="宋体" w:eastAsia="等线" w:cs="Courier New"/>
        </w:rPr>
        <w:t xml:space="preserve">      </w:t>
      </w:r>
      <w:r>
        <w:rPr>
          <w:rStyle w:val="1349"/>
          <w:rFonts w:ascii="宋体" w:hAnsi="宋体" w:cs="Courier New"/>
        </w:rPr>
      </w:r>
      <w:r/>
    </w:p>
    <w:p>
      <w:pPr>
        <w:pStyle w:val="1281"/>
        <w:contextualSpacing/>
        <w:spacing w:line="440" w:lineRule="exact"/>
        <w:rPr>
          <w:rStyle w:val="1349"/>
          <w:rFonts w:ascii="宋体" w:hAnsi="宋体" w:eastAsia="等线" w:cs="Courier New"/>
        </w:rPr>
      </w:pPr>
      <w:r>
        <w:rPr>
          <w:rStyle w:val="1349"/>
          <w:rFonts w:ascii="宋体" w:hAnsi="宋体" w:eastAsia="等线" w:cs="Courier New"/>
        </w:rPr>
      </w:r>
      <w:r/>
    </w:p>
    <w:p>
      <w:pPr>
        <w:pStyle w:val="1281"/>
        <w:contextualSpacing/>
        <w:ind w:firstLine="480"/>
        <w:spacing w:line="440" w:lineRule="exact"/>
        <w:rPr>
          <w:rStyle w:val="1349"/>
          <w:rFonts w:ascii="宋体" w:hAnsi="宋体" w:cs="Courier New"/>
        </w:rPr>
      </w:pPr>
      <w:r>
        <w:rPr>
          <w:rStyle w:val="1349"/>
          <w:rFonts w:ascii="宋体" w:hAnsi="宋体" w:cs="Courier New"/>
        </w:rPr>
        <w:t xml:space="preserve">采购代理机构：</w:t>
      </w:r>
      <w:r>
        <w:rPr>
          <w:rStyle w:val="1349"/>
          <w:rFonts w:hint="eastAsia" w:ascii="宋体" w:hAnsi="宋体" w:cs="Courier New"/>
        </w:rPr>
        <w:t xml:space="preserve">张家港保税区宏宇建设咨询有限公司</w:t>
      </w:r>
      <w:r>
        <w:rPr>
          <w:rStyle w:val="1349"/>
          <w:rFonts w:ascii="宋体" w:hAnsi="宋体" w:cs="Courier New"/>
        </w:rPr>
      </w:r>
      <w:r/>
    </w:p>
    <w:p>
      <w:pPr>
        <w:pStyle w:val="1281"/>
        <w:contextualSpacing/>
        <w:ind w:firstLine="480"/>
        <w:spacing w:line="440" w:lineRule="exact"/>
        <w:rPr>
          <w:rStyle w:val="1349"/>
          <w:rFonts w:ascii="宋体" w:hAnsi="宋体" w:cs="Courier New"/>
        </w:rPr>
      </w:pPr>
      <w:r>
        <w:rPr>
          <w:rStyle w:val="1349"/>
          <w:rFonts w:ascii="宋体" w:hAnsi="宋体" w:cs="Courier New"/>
        </w:rPr>
        <w:t xml:space="preserve">地址：张家港市杨舍镇</w:t>
      </w:r>
      <w:r>
        <w:rPr>
          <w:rStyle w:val="1349"/>
          <w:rFonts w:hint="eastAsia" w:ascii="宋体" w:hAnsi="宋体" w:cs="Courier New"/>
        </w:rPr>
        <w:t xml:space="preserve">国泰北路15号</w:t>
      </w:r>
      <w:r>
        <w:rPr>
          <w:rStyle w:val="1349"/>
          <w:rFonts w:ascii="宋体" w:hAnsi="宋体" w:cs="Courier New"/>
        </w:rPr>
      </w:r>
      <w:r/>
    </w:p>
    <w:p>
      <w:pPr>
        <w:pStyle w:val="1281"/>
        <w:contextualSpacing/>
        <w:ind w:firstLine="480"/>
        <w:spacing w:line="440" w:lineRule="exact"/>
        <w:rPr>
          <w:rStyle w:val="1349"/>
          <w:rFonts w:ascii="宋体" w:hAnsi="宋体" w:cs="Courier New"/>
        </w:rPr>
      </w:pPr>
      <w:r>
        <w:rPr>
          <w:rStyle w:val="1349"/>
          <w:rFonts w:ascii="宋体" w:hAnsi="宋体" w:cs="Courier New"/>
        </w:rPr>
        <w:t xml:space="preserve">经办人：</w:t>
      </w:r>
      <w:r>
        <w:rPr>
          <w:rStyle w:val="1349"/>
          <w:rFonts w:ascii="宋体" w:hAnsi="宋体" w:cs="Courier New"/>
        </w:rPr>
      </w:r>
      <w:r/>
    </w:p>
    <w:p>
      <w:pPr>
        <w:pStyle w:val="1281"/>
        <w:contextualSpacing/>
        <w:ind w:firstLine="480"/>
        <w:spacing w:line="440" w:lineRule="exact"/>
        <w:rPr>
          <w:rStyle w:val="1349"/>
          <w:rFonts w:ascii="宋体" w:hAnsi="宋体" w:eastAsia="等线" w:cs="Courier New"/>
        </w:rPr>
      </w:pPr>
      <w:r>
        <w:rPr>
          <w:rStyle w:val="1349"/>
          <w:rFonts w:ascii="宋体" w:hAnsi="宋体" w:cs="Courier New"/>
        </w:rPr>
        <w:t xml:space="preserve">联系电话：</w:t>
      </w:r>
      <w:r>
        <w:rPr>
          <w:rStyle w:val="1349"/>
          <w:rFonts w:hint="eastAsia" w:ascii="宋体" w:hAnsi="宋体" w:cs="Courier New"/>
        </w:rPr>
        <w:t xml:space="preserve">0512-58358805</w:t>
      </w:r>
      <w:r>
        <w:rPr>
          <w:rStyle w:val="1349"/>
          <w:rFonts w:ascii="宋体" w:hAnsi="宋体" w:eastAsia="等线" w:cs="Courier New"/>
        </w:rPr>
      </w:r>
      <w:r/>
    </w:p>
    <w:p>
      <w:pPr>
        <w:pStyle w:val="1281"/>
        <w:contextualSpacing/>
        <w:ind w:firstLine="480"/>
        <w:spacing w:line="440" w:lineRule="exact"/>
        <w:rPr>
          <w:rStyle w:val="1349"/>
          <w:rFonts w:ascii="宋体" w:hAnsi="宋体" w:eastAsia="等线" w:cs="Courier New"/>
        </w:rPr>
      </w:pPr>
      <w:r>
        <w:rPr>
          <w:rStyle w:val="1349"/>
          <w:rFonts w:ascii="宋体" w:hAnsi="宋体" w:eastAsia="等线" w:cs="Courier New"/>
        </w:rPr>
      </w:r>
      <w:r/>
    </w:p>
    <w:p>
      <w:pPr>
        <w:pStyle w:val="1281"/>
        <w:contextualSpacing/>
        <w:ind w:firstLine="480"/>
        <w:spacing w:line="440" w:lineRule="exact"/>
        <w:rPr>
          <w:rStyle w:val="1349"/>
          <w:rFonts w:ascii="宋体" w:hAnsi="宋体" w:cs="Courier New"/>
        </w:rPr>
      </w:pPr>
      <w:r>
        <w:rPr>
          <w:rStyle w:val="1349"/>
          <w:rFonts w:ascii="宋体" w:hAnsi="宋体" w:cs="Courier New"/>
        </w:rPr>
        <w:t xml:space="preserve">备案方：张家港市政府采购管理办公室</w:t>
      </w:r>
      <w:r>
        <w:rPr>
          <w:rStyle w:val="1349"/>
          <w:rFonts w:ascii="宋体" w:hAnsi="宋体" w:cs="Courier New"/>
        </w:rPr>
      </w:r>
      <w:r/>
    </w:p>
    <w:p>
      <w:pPr>
        <w:pStyle w:val="1281"/>
        <w:contextualSpacing/>
        <w:ind w:firstLine="480"/>
        <w:spacing w:line="440" w:lineRule="exact"/>
        <w:rPr>
          <w:rStyle w:val="1349"/>
          <w:rFonts w:ascii="宋体" w:hAnsi="宋体" w:cs="Courier New"/>
        </w:rPr>
      </w:pPr>
      <w:r>
        <w:rPr>
          <w:rStyle w:val="1349"/>
          <w:rFonts w:ascii="宋体" w:hAnsi="宋体" w:cs="Courier New"/>
        </w:rPr>
        <w:t xml:space="preserve">联系人：</w:t>
      </w:r>
      <w:r>
        <w:rPr>
          <w:rStyle w:val="1349"/>
          <w:rFonts w:ascii="宋体" w:hAnsi="宋体" w:cs="Courier New"/>
        </w:rPr>
      </w:r>
      <w:r/>
    </w:p>
    <w:p>
      <w:pPr>
        <w:pStyle w:val="1281"/>
        <w:contextualSpacing/>
        <w:ind w:firstLine="480"/>
        <w:spacing w:line="440" w:lineRule="exact"/>
        <w:rPr>
          <w:rStyle w:val="1349"/>
          <w:rFonts w:ascii="宋体" w:hAnsi="宋体" w:cs="Courier New"/>
        </w:rPr>
      </w:pPr>
      <w:r>
        <w:rPr>
          <w:rStyle w:val="1349"/>
          <w:rFonts w:ascii="宋体" w:hAnsi="宋体" w:cs="Courier New"/>
        </w:rPr>
        <w:t xml:space="preserve">联系电话：</w:t>
      </w:r>
      <w:r>
        <w:rPr>
          <w:rStyle w:val="1349"/>
          <w:rFonts w:ascii="宋体" w:hAnsi="宋体" w:cs="Courier New"/>
        </w:rPr>
      </w:r>
      <w:r/>
    </w:p>
    <w:p>
      <w:pPr>
        <w:pStyle w:val="1266"/>
        <w:rPr>
          <w:rFonts w:hint="eastAsia"/>
        </w:rPr>
      </w:pPr>
      <w:r>
        <w:rPr>
          <w:rFonts w:hint="eastAsia"/>
        </w:rPr>
      </w:r>
      <w:r/>
    </w:p>
    <w:p>
      <w:pPr>
        <w:pStyle w:val="995"/>
        <w:pageBreakBefore/>
        <w:spacing w:line="360" w:lineRule="auto"/>
        <w:rPr>
          <w:rFonts w:hint="eastAsia" w:ascii="宋体" w:hAnsi="宋体" w:eastAsia="宋体"/>
        </w:rPr>
      </w:pPr>
      <w:r/>
      <w:bookmarkEnd w:id="176"/>
      <w:r/>
      <w:bookmarkStart w:id="190" w:name="_Hlt16619350"/>
      <w:r/>
      <w:bookmarkStart w:id="191" w:name="_Toc16938590"/>
      <w:r/>
      <w:bookmarkStart w:id="192" w:name="_Toc120614244"/>
      <w:r/>
      <w:bookmarkStart w:id="193" w:name="_Toc256000009"/>
      <w:r/>
      <w:bookmarkStart w:id="194" w:name="_Toc35266028"/>
      <w:r/>
      <w:bookmarkStart w:id="195" w:name="_Toc54615246"/>
      <w:r/>
      <w:bookmarkStart w:id="196" w:name="_Toc38368128"/>
      <w:r/>
      <w:bookmarkStart w:id="197" w:name="_Toc20823346"/>
      <w:r>
        <w:rPr>
          <w:rFonts w:hint="eastAsia" w:ascii="宋体" w:hAnsi="宋体" w:eastAsia="宋体"/>
        </w:rPr>
        <w:t xml:space="preserve">第</w:t>
      </w:r>
      <w:bookmarkEnd w:id="190"/>
      <w:r>
        <w:rPr>
          <w:rFonts w:hint="eastAsia" w:ascii="宋体" w:hAnsi="宋体" w:eastAsia="宋体"/>
        </w:rPr>
        <w:t xml:space="preserve">四章 项目需求</w:t>
      </w:r>
      <w:bookmarkEnd w:id="191"/>
      <w:r/>
      <w:bookmarkEnd w:id="192"/>
      <w:r/>
      <w:bookmarkEnd w:id="193"/>
      <w:r/>
      <w:bookmarkEnd w:id="194"/>
      <w:r/>
      <w:bookmarkEnd w:id="195"/>
      <w:r/>
      <w:bookmarkEnd w:id="196"/>
      <w:r/>
      <w:bookmarkEnd w:id="197"/>
      <w:r/>
      <w:bookmarkStart w:id="200" w:name="_Toc350255489"/>
      <w:r/>
      <w:bookmarkStart w:id="201" w:name="_Toc483515625"/>
      <w:r/>
      <w:bookmarkStart w:id="202" w:name="_Toc49090575"/>
      <w:r/>
      <w:bookmarkStart w:id="203" w:name="_Toc26554093"/>
      <w:r/>
      <w:bookmarkStart w:id="204" w:name="_Toc274321794"/>
      <w:r/>
      <w:bookmarkStart w:id="205" w:name="_Toc319429198"/>
      <w:r>
        <w:rPr>
          <w:rFonts w:hint="eastAsia" w:ascii="宋体" w:hAnsi="宋体" w:eastAsia="宋体"/>
        </w:rPr>
      </w:r>
      <w:r/>
    </w:p>
    <w:p>
      <w:pPr>
        <w:pStyle w:val="926"/>
        <w:spacing w:line="360" w:lineRule="auto"/>
        <w:rPr>
          <w:rFonts w:ascii="宋体" w:hAnsi="宋体" w:cs="宋体"/>
          <w:b/>
          <w:sz w:val="28"/>
          <w:szCs w:val="28"/>
        </w:rPr>
      </w:pPr>
      <w:r/>
      <w:bookmarkEnd w:id="204"/>
      <w:r/>
      <w:bookmarkEnd w:id="205"/>
      <w:r>
        <w:rPr>
          <w:rFonts w:hint="eastAsia" w:ascii="宋体" w:hAnsi="宋体" w:cs="宋体"/>
          <w:b/>
          <w:color w:val="000000"/>
          <w:sz w:val="28"/>
          <w:szCs w:val="28"/>
          <w:highlight w:val="white"/>
        </w:rPr>
        <w:t xml:space="preserve">一、清单</w:t>
      </w:r>
      <w:r>
        <w:rPr>
          <w:rFonts w:ascii="宋体" w:hAnsi="宋体" w:cs="宋体"/>
          <w:b/>
          <w:sz w:val="28"/>
          <w:szCs w:val="28"/>
        </w:rPr>
      </w:r>
      <w:r/>
    </w:p>
    <w:p>
      <w:pPr>
        <w:pStyle w:val="128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1.清单</w:t>
      </w:r>
      <w:r>
        <w:rPr>
          <w:rStyle w:val="936"/>
          <w:rFonts w:ascii="宋体" w:hAnsi="宋体" w:eastAsia="宋体" w:cs="宋体"/>
          <w:b w:val="0"/>
          <w:spacing w:val="7"/>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5"/>
        <w:gridCol w:w="3632"/>
        <w:gridCol w:w="696"/>
        <w:gridCol w:w="615"/>
        <w:gridCol w:w="615"/>
        <w:gridCol w:w="932"/>
        <w:gridCol w:w="1250"/>
        <w:gridCol w:w="933"/>
      </w:tblGrid>
      <w:tr>
        <w:trPr/>
        <w:tc>
          <w:tcPr>
            <w:tcMar>
              <w:top w:w="100" w:type="dxa"/>
              <w:bottom w:w="100" w:type="dxa"/>
            </w:tcMar>
            <w:tcW w:w="615"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序号</w:t>
            </w:r>
            <w:r>
              <w:rPr>
                <w:rStyle w:val="936"/>
                <w:rFonts w:ascii="宋体" w:hAnsi="宋体" w:eastAsia="宋体" w:cs="宋体"/>
                <w:b w:val="0"/>
                <w:sz w:val="24"/>
                <w:szCs w:val="24"/>
              </w:rPr>
            </w:r>
            <w:r/>
          </w:p>
        </w:tc>
        <w:tc>
          <w:tcPr>
            <w:tcMar>
              <w:top w:w="100" w:type="dxa"/>
              <w:bottom w:w="100" w:type="dxa"/>
            </w:tcMar>
            <w:tcW w:w="3632"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名称</w:t>
            </w:r>
            <w:r>
              <w:rPr>
                <w:rStyle w:val="936"/>
                <w:rFonts w:ascii="宋体" w:hAnsi="宋体" w:eastAsia="宋体" w:cs="宋体"/>
                <w:b w:val="0"/>
                <w:sz w:val="24"/>
                <w:szCs w:val="24"/>
              </w:rPr>
            </w:r>
            <w:r/>
          </w:p>
        </w:tc>
        <w:tc>
          <w:tcPr>
            <w:tcMar>
              <w:top w:w="100" w:type="dxa"/>
              <w:bottom w:w="100" w:type="dxa"/>
            </w:tcMar>
            <w:tcW w:w="696"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数量</w:t>
            </w:r>
            <w:r>
              <w:rPr>
                <w:rStyle w:val="936"/>
                <w:rFonts w:ascii="宋体" w:hAnsi="宋体" w:eastAsia="宋体" w:cs="宋体"/>
                <w:b w:val="0"/>
                <w:sz w:val="24"/>
                <w:szCs w:val="24"/>
              </w:rPr>
            </w:r>
            <w:r/>
          </w:p>
        </w:tc>
        <w:tc>
          <w:tcPr>
            <w:tcMar>
              <w:top w:w="100" w:type="dxa"/>
              <w:bottom w:w="100" w:type="dxa"/>
            </w:tcMar>
            <w:tcW w:w="615"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单位</w:t>
            </w:r>
            <w:r>
              <w:rPr>
                <w:rStyle w:val="936"/>
                <w:rFonts w:ascii="宋体" w:hAnsi="宋体" w:eastAsia="宋体" w:cs="宋体"/>
                <w:b w:val="0"/>
                <w:sz w:val="24"/>
                <w:szCs w:val="24"/>
              </w:rPr>
            </w:r>
            <w:r/>
          </w:p>
        </w:tc>
        <w:tc>
          <w:tcPr>
            <w:tcMar>
              <w:top w:w="100" w:type="dxa"/>
              <w:bottom w:w="100" w:type="dxa"/>
            </w:tcMar>
            <w:tcW w:w="615"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图片</w:t>
            </w:r>
            <w:r>
              <w:rPr>
                <w:rStyle w:val="936"/>
                <w:rFonts w:ascii="宋体" w:hAnsi="宋体" w:eastAsia="宋体" w:cs="宋体"/>
                <w:b w:val="0"/>
                <w:sz w:val="24"/>
                <w:szCs w:val="24"/>
              </w:rPr>
            </w:r>
            <w:r/>
          </w:p>
        </w:tc>
        <w:tc>
          <w:tcPr>
            <w:tcMar>
              <w:top w:w="100" w:type="dxa"/>
              <w:bottom w:w="100" w:type="dxa"/>
            </w:tcMar>
            <w:tcW w:w="932"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所属行业</w:t>
            </w:r>
            <w:r>
              <w:rPr>
                <w:rStyle w:val="936"/>
                <w:rFonts w:ascii="宋体" w:hAnsi="宋体" w:eastAsia="宋体" w:cs="宋体"/>
                <w:b w:val="0"/>
                <w:sz w:val="24"/>
                <w:szCs w:val="24"/>
              </w:rPr>
            </w:r>
            <w:r/>
          </w:p>
        </w:tc>
        <w:tc>
          <w:tcPr>
            <w:tcMar>
              <w:top w:w="100" w:type="dxa"/>
              <w:bottom w:w="100" w:type="dxa"/>
            </w:tcMar>
            <w:tcW w:w="1250"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标的类型</w:t>
            </w:r>
            <w:r>
              <w:rPr>
                <w:rStyle w:val="936"/>
                <w:rFonts w:ascii="宋体" w:hAnsi="宋体" w:eastAsia="宋体" w:cs="宋体"/>
                <w:b w:val="0"/>
                <w:sz w:val="24"/>
                <w:szCs w:val="24"/>
              </w:rPr>
            </w:r>
            <w:r/>
          </w:p>
        </w:tc>
        <w:tc>
          <w:tcPr>
            <w:tcMar>
              <w:top w:w="100" w:type="dxa"/>
              <w:bottom w:w="100" w:type="dxa"/>
            </w:tcMar>
            <w:tcW w:w="933"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标的属性</w:t>
            </w:r>
            <w:r>
              <w:rPr>
                <w:rStyle w:val="936"/>
                <w:rFonts w:ascii="宋体" w:hAnsi="宋体" w:eastAsia="宋体" w:cs="宋体"/>
                <w:b w:val="0"/>
                <w:sz w:val="24"/>
                <w:szCs w:val="24"/>
              </w:rPr>
            </w:r>
            <w:r/>
          </w:p>
        </w:tc>
      </w:tr>
      <w:tr>
        <w:trPr/>
        <w:tc>
          <w:tcPr>
            <w:tcMar>
              <w:top w:w="100" w:type="dxa"/>
              <w:bottom w:w="100" w:type="dxa"/>
            </w:tcMar>
            <w:tcW w:w="615"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1</w:t>
            </w:r>
            <w:r>
              <w:rPr>
                <w:rStyle w:val="936"/>
                <w:rFonts w:ascii="宋体" w:hAnsi="宋体" w:eastAsia="宋体" w:cs="宋体"/>
                <w:b w:val="0"/>
                <w:sz w:val="24"/>
                <w:szCs w:val="24"/>
              </w:rPr>
            </w:r>
            <w:r/>
          </w:p>
        </w:tc>
        <w:tc>
          <w:tcPr>
            <w:tcMar>
              <w:top w:w="100" w:type="dxa"/>
              <w:bottom w:w="100" w:type="dxa"/>
            </w:tcMar>
            <w:tcW w:w="3632" w:type="dxa"/>
            <w:vAlign w:val="center"/>
            <w:textDirection w:val="lrTb"/>
            <w:noWrap w:val="false"/>
          </w:tcPr>
          <w:p>
            <w:pPr>
              <w:pStyle w:val="1287"/>
              <w:jc w:val="center"/>
              <w:rPr>
                <w:rStyle w:val="936"/>
                <w:rFonts w:ascii="宋体" w:hAnsi="宋体" w:eastAsia="宋体" w:cs="宋体"/>
                <w:b w:val="0"/>
                <w:sz w:val="24"/>
                <w:szCs w:val="24"/>
              </w:rPr>
            </w:pPr>
            <w:r>
              <w:rPr>
                <w:rStyle w:val="936"/>
                <w:rFonts w:hint="eastAsia" w:ascii="宋体" w:hAnsi="宋体" w:eastAsia="宋体" w:cs="宋体"/>
                <w:b w:val="0"/>
                <w:sz w:val="24"/>
                <w:szCs w:val="24"/>
              </w:rPr>
              <w:t xml:space="preserve">张家港市城市管理局下一年度食堂食材统一采购</w:t>
            </w:r>
            <w:r>
              <w:rPr>
                <w:rStyle w:val="936"/>
                <w:rFonts w:ascii="宋体" w:hAnsi="宋体" w:eastAsia="宋体" w:cs="宋体"/>
                <w:b w:val="0"/>
                <w:sz w:val="24"/>
                <w:szCs w:val="24"/>
              </w:rPr>
            </w:r>
            <w:r/>
          </w:p>
        </w:tc>
        <w:tc>
          <w:tcPr>
            <w:tcMar>
              <w:top w:w="100" w:type="dxa"/>
              <w:bottom w:w="100" w:type="dxa"/>
            </w:tcMar>
            <w:tcW w:w="696"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1.00</w:t>
            </w:r>
            <w:r>
              <w:rPr>
                <w:rStyle w:val="936"/>
                <w:rFonts w:ascii="宋体" w:hAnsi="宋体" w:eastAsia="宋体" w:cs="宋体"/>
                <w:b w:val="0"/>
                <w:sz w:val="24"/>
                <w:szCs w:val="24"/>
              </w:rPr>
            </w:r>
            <w:r/>
          </w:p>
        </w:tc>
        <w:tc>
          <w:tcPr>
            <w:tcMar>
              <w:top w:w="100" w:type="dxa"/>
              <w:bottom w:w="100" w:type="dxa"/>
            </w:tcMar>
            <w:tcW w:w="615"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项</w:t>
            </w:r>
            <w:r>
              <w:rPr>
                <w:rStyle w:val="936"/>
                <w:rFonts w:ascii="宋体" w:hAnsi="宋体" w:eastAsia="宋体" w:cs="宋体"/>
                <w:b w:val="0"/>
                <w:sz w:val="24"/>
                <w:szCs w:val="24"/>
              </w:rPr>
            </w:r>
            <w:r/>
          </w:p>
        </w:tc>
        <w:tc>
          <w:tcPr>
            <w:tcMar>
              <w:top w:w="100" w:type="dxa"/>
              <w:bottom w:w="100" w:type="dxa"/>
            </w:tcMar>
            <w:tcW w:w="615" w:type="dxa"/>
            <w:vAlign w:val="center"/>
            <w:textDirection w:val="lrTb"/>
            <w:noWrap w:val="false"/>
          </w:tcPr>
          <w:p>
            <w:pPr>
              <w:pStyle w:val="1287"/>
              <w:jc w:val="left"/>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无</w:t>
            </w:r>
            <w:r>
              <w:rPr>
                <w:rStyle w:val="936"/>
                <w:rFonts w:ascii="宋体" w:hAnsi="宋体" w:eastAsia="宋体" w:cs="宋体"/>
                <w:b w:val="0"/>
                <w:sz w:val="24"/>
                <w:szCs w:val="24"/>
              </w:rPr>
            </w:r>
            <w:r/>
          </w:p>
        </w:tc>
        <w:tc>
          <w:tcPr>
            <w:tcMar>
              <w:top w:w="100" w:type="dxa"/>
              <w:bottom w:w="100" w:type="dxa"/>
            </w:tcMar>
            <w:tcW w:w="932"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批发业</w:t>
            </w:r>
            <w:r>
              <w:rPr>
                <w:rStyle w:val="936"/>
                <w:rFonts w:ascii="宋体" w:hAnsi="宋体" w:eastAsia="宋体" w:cs="宋体"/>
                <w:b w:val="0"/>
                <w:sz w:val="24"/>
                <w:szCs w:val="24"/>
              </w:rPr>
            </w:r>
            <w:r/>
          </w:p>
        </w:tc>
        <w:tc>
          <w:tcPr>
            <w:tcMar>
              <w:top w:w="100" w:type="dxa"/>
              <w:bottom w:w="100" w:type="dxa"/>
            </w:tcMar>
            <w:tcW w:w="1250"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主要采购标的</w:t>
            </w:r>
            <w:r>
              <w:rPr>
                <w:rStyle w:val="936"/>
                <w:rFonts w:ascii="宋体" w:hAnsi="宋体" w:eastAsia="宋体" w:cs="宋体"/>
                <w:b w:val="0"/>
                <w:sz w:val="24"/>
                <w:szCs w:val="24"/>
              </w:rPr>
            </w:r>
            <w:r/>
          </w:p>
        </w:tc>
        <w:tc>
          <w:tcPr>
            <w:tcMar>
              <w:top w:w="100" w:type="dxa"/>
              <w:bottom w:w="100" w:type="dxa"/>
            </w:tcMar>
            <w:tcW w:w="933" w:type="dxa"/>
            <w:vAlign w:val="center"/>
            <w:textDirection w:val="lrTb"/>
            <w:noWrap w:val="false"/>
          </w:tcPr>
          <w:p>
            <w:pPr>
              <w:pStyle w:val="1287"/>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服务类</w:t>
            </w:r>
            <w:r>
              <w:rPr>
                <w:rStyle w:val="936"/>
                <w:rFonts w:ascii="宋体" w:hAnsi="宋体" w:eastAsia="宋体" w:cs="宋体"/>
                <w:b w:val="0"/>
                <w:sz w:val="24"/>
                <w:szCs w:val="24"/>
              </w:rPr>
            </w:r>
            <w:r/>
          </w:p>
        </w:tc>
      </w:tr>
    </w:tbl>
    <w:p>
      <w:pPr>
        <w:pStyle w:val="1287"/>
        <w:jc w:val="center"/>
        <w:rPr>
          <w:rStyle w:val="936"/>
          <w:rFonts w:ascii="宋体" w:hAnsi="宋体" w:eastAsia="宋体" w:cs="宋体"/>
          <w:sz w:val="24"/>
        </w:rPr>
      </w:pPr>
      <w:r>
        <w:rPr>
          <w:rStyle w:val="936"/>
          <w:rFonts w:ascii="宋体" w:hAnsi="宋体" w:eastAsia="宋体" w:cs="宋体"/>
          <w:sz w:val="24"/>
        </w:rPr>
      </w:r>
      <w:r/>
    </w:p>
    <w:p>
      <w:pPr>
        <w:pStyle w:val="1288"/>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36"/>
          <w:rFonts w:ascii="宋体" w:hAnsi="宋体" w:eastAsia="宋体" w:cs="宋体"/>
          <w:b w:val="0"/>
          <w:spacing w:val="7"/>
          <w:sz w:val="24"/>
        </w:rPr>
      </w:r>
      <w:r/>
    </w:p>
    <w:p>
      <w:pPr>
        <w:pStyle w:val="1289"/>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2.核心产品清单</w:t>
      </w:r>
      <w:r>
        <w:rPr>
          <w:rStyle w:val="936"/>
          <w:rFonts w:ascii="宋体" w:hAnsi="宋体" w:eastAsia="宋体" w:cs="宋体"/>
          <w:b w:val="0"/>
          <w:spacing w:val="7"/>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086"/>
        <w:gridCol w:w="8202"/>
      </w:tblGrid>
      <w:tr>
        <w:trPr/>
        <w:tc>
          <w:tcPr>
            <w:tcMar>
              <w:top w:w="100" w:type="dxa"/>
              <w:bottom w:w="100" w:type="dxa"/>
            </w:tcMar>
            <w:tcW w:w="1086" w:type="dxa"/>
            <w:vAlign w:val="center"/>
            <w:textDirection w:val="lrTb"/>
            <w:noWrap w:val="false"/>
          </w:tcPr>
          <w:p>
            <w:pPr>
              <w:pStyle w:val="1290"/>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序号</w:t>
            </w:r>
            <w:r>
              <w:rPr>
                <w:rStyle w:val="936"/>
                <w:rFonts w:ascii="宋体" w:hAnsi="宋体" w:eastAsia="宋体" w:cs="宋体"/>
                <w:b w:val="0"/>
                <w:sz w:val="24"/>
                <w:szCs w:val="24"/>
              </w:rPr>
            </w:r>
            <w:r/>
          </w:p>
        </w:tc>
        <w:tc>
          <w:tcPr>
            <w:tcMar>
              <w:top w:w="100" w:type="dxa"/>
              <w:bottom w:w="100" w:type="dxa"/>
            </w:tcMar>
            <w:tcW w:w="8202" w:type="dxa"/>
            <w:vAlign w:val="center"/>
            <w:textDirection w:val="lrTb"/>
            <w:noWrap w:val="false"/>
          </w:tcPr>
          <w:p>
            <w:pPr>
              <w:pStyle w:val="1290"/>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名称</w:t>
            </w:r>
            <w:r>
              <w:rPr>
                <w:rStyle w:val="936"/>
                <w:rFonts w:ascii="宋体" w:hAnsi="宋体" w:eastAsia="宋体" w:cs="宋体"/>
                <w:b w:val="0"/>
                <w:sz w:val="24"/>
                <w:szCs w:val="24"/>
              </w:rPr>
            </w:r>
            <w:r/>
          </w:p>
        </w:tc>
      </w:tr>
      <w:tr>
        <w:trPr/>
        <w:tc>
          <w:tcPr>
            <w:tcMar>
              <w:top w:w="100" w:type="dxa"/>
              <w:bottom w:w="100" w:type="dxa"/>
            </w:tcMar>
            <w:tcW w:w="1086" w:type="dxa"/>
            <w:vAlign w:val="center"/>
            <w:textDirection w:val="lrTb"/>
            <w:noWrap w:val="false"/>
          </w:tcPr>
          <w:p>
            <w:pPr>
              <w:pStyle w:val="1290"/>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1</w:t>
            </w:r>
            <w:r>
              <w:rPr>
                <w:rStyle w:val="936"/>
                <w:rFonts w:ascii="宋体" w:hAnsi="宋体" w:eastAsia="宋体" w:cs="宋体"/>
                <w:b w:val="0"/>
                <w:sz w:val="24"/>
                <w:szCs w:val="24"/>
              </w:rPr>
            </w:r>
            <w:r/>
          </w:p>
        </w:tc>
        <w:tc>
          <w:tcPr>
            <w:tcMar>
              <w:top w:w="100" w:type="dxa"/>
              <w:bottom w:w="100" w:type="dxa"/>
            </w:tcMar>
            <w:tcW w:w="8202" w:type="dxa"/>
            <w:vAlign w:val="center"/>
            <w:textDirection w:val="lrTb"/>
            <w:noWrap w:val="false"/>
          </w:tcPr>
          <w:p>
            <w:pPr>
              <w:pStyle w:val="1290"/>
              <w:jc w:val="left"/>
              <w:rPr>
                <w:rStyle w:val="936"/>
                <w:rFonts w:ascii="宋体" w:hAnsi="宋体" w:eastAsia="宋体" w:cs="宋体"/>
                <w:b w:val="0"/>
                <w:sz w:val="24"/>
                <w:szCs w:val="24"/>
              </w:rPr>
            </w:pPr>
            <w:r>
              <w:rPr>
                <w:rStyle w:val="936"/>
                <w:rFonts w:hint="eastAsia" w:ascii="宋体" w:hAnsi="宋体" w:eastAsia="宋体" w:cs="宋体"/>
                <w:b w:val="0"/>
                <w:sz w:val="24"/>
                <w:szCs w:val="24"/>
              </w:rPr>
              <w:t xml:space="preserve">张家港市城市管理局下一年度食堂食材统一采购</w:t>
            </w:r>
            <w:r>
              <w:rPr>
                <w:rStyle w:val="936"/>
                <w:rFonts w:ascii="宋体" w:hAnsi="宋体" w:eastAsia="宋体" w:cs="宋体"/>
                <w:b w:val="0"/>
                <w:sz w:val="24"/>
                <w:szCs w:val="24"/>
              </w:rPr>
            </w:r>
            <w:r/>
          </w:p>
        </w:tc>
      </w:tr>
    </w:tbl>
    <w:p>
      <w:pPr>
        <w:pStyle w:val="1290"/>
        <w:jc w:val="center"/>
        <w:rPr>
          <w:rStyle w:val="936"/>
          <w:rFonts w:ascii="宋体" w:hAnsi="宋体" w:eastAsia="宋体" w:cs="宋体"/>
          <w:sz w:val="24"/>
        </w:rPr>
      </w:pPr>
      <w:r>
        <w:rPr>
          <w:rStyle w:val="936"/>
          <w:rFonts w:ascii="宋体" w:hAnsi="宋体" w:eastAsia="宋体" w:cs="宋体"/>
          <w:sz w:val="24"/>
        </w:rPr>
      </w:r>
      <w:r/>
    </w:p>
    <w:p>
      <w:pPr>
        <w:pStyle w:val="1291"/>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936"/>
          <w:rFonts w:ascii="宋体" w:hAnsi="宋体" w:eastAsia="宋体" w:cs="宋体"/>
          <w:b w:val="0"/>
          <w:spacing w:val="7"/>
          <w:sz w:val="24"/>
        </w:rPr>
      </w:r>
      <w:r/>
    </w:p>
    <w:p>
      <w:pPr>
        <w:pStyle w:val="1291"/>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节能产品政府采购品目清单： </w:t>
      </w:r>
      <w:r>
        <w:rPr>
          <w:rStyle w:val="936"/>
          <w:rFonts w:ascii="宋体" w:hAnsi="宋体" w:eastAsia="宋体" w:cs="宋体"/>
          <w:b w:val="0"/>
          <w:spacing w:val="7"/>
          <w:sz w:val="24"/>
        </w:rPr>
      </w:r>
      <w:r/>
    </w:p>
    <w:p>
      <w:pPr>
        <w:pStyle w:val="1291"/>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无 </w:t>
      </w:r>
      <w:r>
        <w:rPr>
          <w:rStyle w:val="936"/>
          <w:rFonts w:ascii="宋体" w:hAnsi="宋体" w:eastAsia="宋体" w:cs="宋体"/>
          <w:b w:val="0"/>
          <w:spacing w:val="7"/>
          <w:sz w:val="24"/>
        </w:rPr>
      </w:r>
      <w:r/>
    </w:p>
    <w:p>
      <w:pPr>
        <w:pStyle w:val="1292"/>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环境标志产品政府采购品目清单:</w:t>
      </w:r>
      <w:r>
        <w:rPr>
          <w:rStyle w:val="936"/>
          <w:rFonts w:ascii="宋体" w:hAnsi="宋体" w:eastAsia="宋体" w:cs="宋体"/>
          <w:b w:val="0"/>
          <w:spacing w:val="7"/>
          <w:sz w:val="24"/>
        </w:rPr>
      </w:r>
      <w:r/>
    </w:p>
    <w:p>
      <w:pPr>
        <w:pStyle w:val="1292"/>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无</w:t>
      </w:r>
      <w:r>
        <w:rPr>
          <w:rStyle w:val="936"/>
          <w:rFonts w:ascii="宋体" w:hAnsi="宋体" w:eastAsia="宋体" w:cs="宋体"/>
          <w:b w:val="0"/>
          <w:spacing w:val="7"/>
          <w:sz w:val="24"/>
        </w:rPr>
      </w:r>
      <w:r/>
    </w:p>
    <w:p>
      <w:pPr>
        <w:pStyle w:val="1090"/>
        <w:ind w:firstLine="0"/>
        <w:rPr>
          <w:rFonts w:hint="eastAsia"/>
          <w:color w:val="000080"/>
          <w:szCs w:val="24"/>
          <w:highlight w:val="red"/>
        </w:rPr>
      </w:pPr>
      <w:r/>
      <w:bookmarkStart w:id="206" w:name="EB408f2104b2e44804a6615a1921eee37c"/>
      <w:r/>
      <w:bookmarkEnd w:id="206"/>
      <w:r>
        <w:rPr>
          <w:rFonts w:hint="eastAsia"/>
          <w:color w:val="000080"/>
          <w:szCs w:val="24"/>
          <w:highlight w:val="red"/>
        </w:rPr>
      </w:r>
      <w:r/>
    </w:p>
    <w:p>
      <w:pPr>
        <w:pStyle w:val="926"/>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二、技术要求</w:t>
      </w:r>
      <w:r>
        <w:rPr>
          <w:rFonts w:ascii="宋体" w:hAnsi="宋体" w:cs="宋体"/>
          <w:b/>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74"/>
        <w:gridCol w:w="582"/>
        <w:gridCol w:w="8232"/>
      </w:tblGrid>
      <w:tr>
        <w:trPr/>
        <w:tc>
          <w:tcPr>
            <w:tcMar>
              <w:top w:w="100" w:type="dxa"/>
              <w:bottom w:w="100" w:type="dxa"/>
            </w:tcMar>
            <w:tcW w:w="474" w:type="dxa"/>
            <w:vAlign w:val="center"/>
            <w:textDirection w:val="lrTb"/>
            <w:noWrap w:val="false"/>
          </w:tcPr>
          <w:p>
            <w:pPr>
              <w:pStyle w:val="1293"/>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序号</w:t>
            </w:r>
            <w:r>
              <w:rPr>
                <w:rStyle w:val="936"/>
                <w:rFonts w:ascii="宋体" w:hAnsi="宋体" w:eastAsia="宋体" w:cs="宋体"/>
                <w:b w:val="0"/>
                <w:sz w:val="24"/>
                <w:szCs w:val="24"/>
              </w:rPr>
            </w:r>
            <w:r/>
          </w:p>
        </w:tc>
        <w:tc>
          <w:tcPr>
            <w:tcMar>
              <w:top w:w="100" w:type="dxa"/>
              <w:bottom w:w="100" w:type="dxa"/>
            </w:tcMar>
            <w:tcW w:w="582" w:type="dxa"/>
            <w:vAlign w:val="center"/>
            <w:textDirection w:val="lrTb"/>
            <w:noWrap w:val="false"/>
          </w:tcPr>
          <w:p>
            <w:pPr>
              <w:pStyle w:val="1293"/>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名称</w:t>
            </w:r>
            <w:r>
              <w:rPr>
                <w:rStyle w:val="936"/>
                <w:rFonts w:ascii="宋体" w:hAnsi="宋体" w:eastAsia="宋体" w:cs="宋体"/>
                <w:b w:val="0"/>
                <w:sz w:val="24"/>
                <w:szCs w:val="24"/>
              </w:rPr>
            </w:r>
            <w:r/>
          </w:p>
        </w:tc>
        <w:tc>
          <w:tcPr>
            <w:tcMar>
              <w:top w:w="100" w:type="dxa"/>
              <w:bottom w:w="100" w:type="dxa"/>
            </w:tcMar>
            <w:tcW w:w="8232" w:type="dxa"/>
            <w:vAlign w:val="center"/>
            <w:textDirection w:val="lrTb"/>
            <w:noWrap w:val="false"/>
          </w:tcPr>
          <w:p>
            <w:pPr>
              <w:pStyle w:val="1293"/>
              <w:jc w:val="center"/>
              <w:rPr>
                <w:rStyle w:val="936"/>
                <w:rFonts w:ascii="宋体" w:hAnsi="宋体" w:eastAsia="宋体" w:cs="宋体"/>
                <w:b w:val="0"/>
                <w:sz w:val="24"/>
                <w:szCs w:val="24"/>
              </w:rPr>
            </w:pPr>
            <w:r>
              <w:rPr>
                <w:rStyle w:val="936"/>
                <w:rFonts w:ascii="宋体" w:hAnsi="宋体" w:eastAsia="宋体" w:cs="宋体"/>
                <w:b w:val="0"/>
                <w:color w:val="000000"/>
                <w:sz w:val="24"/>
                <w:szCs w:val="24"/>
              </w:rPr>
              <w:t xml:space="preserve">内容</w:t>
            </w:r>
            <w:r>
              <w:rPr>
                <w:rStyle w:val="936"/>
                <w:rFonts w:ascii="宋体" w:hAnsi="宋体" w:eastAsia="宋体" w:cs="宋体"/>
                <w:b w:val="0"/>
                <w:sz w:val="24"/>
                <w:szCs w:val="24"/>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采购内容</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张家港市城市管理局位于张家港市杨舍镇白鹿路99号，为切实加强张家港市城市管理局食堂食品卫生安全管理及物资采购管理水平，进一步提高食堂饭菜质量，确保食堂食材采购价格公开、透明、合理，对食堂所需食材进行“统一招标、集中采购、定点配送”。</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配送要求</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采购人食堂就餐约150人，每日供应3餐（以午餐为主）、每周7天（以工作日为主）；采购人将根据实际情况和所需采购的数量每周五下午17点前给中标人发下一周菜单及预估用餐人数，并有权对数量进行修改，如遇临时增减、调整，采购人提前一日通知中标人。中标人需根据采购人提供的就餐人员数，为采购人制定合理的配菜方案。</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2、原则上食材每日送货一次，具体根据采购人需求；中标人须具备紧急配送的能力，特殊情况，中标人须满足能随时送货。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3、原则上食材每天送货一次，具体根据采购人需求；中标人须具备紧 急配送的能力，如遇特殊情况，中标人须能满足随时送货。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4、所供当日屠宰鲜肉，必须保证通过检验，并提供本批次鲜肉检验合格证；每次配送均需提供配送食材的检测报告、食材检验合格证等合格证明材料，有对食材供货渠道进行说明或提供追溯记录。</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5、蔬菜必须保证12小时内收成，并保持色泽及新鲜度，能够向采购人提供具备法律效力的检验报告书；</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6、所有食材以净重为标准进行配送。中标人在配送期间必须给予采购人享受最优惠待遇；</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7、中标人每日的配送清单须是打印稿，并仔细核对采购清单，确保采购单位所需的食品原材料品种、品牌、规格、数量、质量、价格等准确无误，并在规定时间内及时送达；</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8、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9、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10、如中标人所送货物造成食物中毒等事故，中标人应承担全部法律责任；</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11、采购人对应急食品及政府扶贫农副产品有权直接采购，不受中标人和本项目制约。</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continue"/>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582" w:type="dxa"/>
            <w:vAlign w:val="center"/>
            <w:vMerge w:val="continue"/>
            <w:textDirection w:val="lrTb"/>
            <w:noWrap w:val="false"/>
          </w:tcPr>
          <w:p>
            <w:pPr>
              <w:pStyle w:val="1293"/>
              <w:jc w:val="left"/>
              <w:rPr>
                <w:rStyle w:val="936"/>
                <w:rFonts w:ascii="宋体" w:hAnsi="宋体" w:eastAsia="宋体" w:cs="宋体"/>
                <w:b w:val="0"/>
                <w:i/>
                <w:sz w:val="24"/>
                <w:szCs w:val="24"/>
                <w:u w:val="single"/>
              </w:rPr>
            </w:pPr>
            <w:r>
              <w:rPr>
                <w:rStyle w:val="936"/>
                <w:rFonts w:ascii="宋体" w:hAnsi="宋体" w:eastAsia="宋体" w:cs="宋体"/>
                <w:b w:val="0"/>
                <w:i/>
                <w:sz w:val="24"/>
                <w:szCs w:val="24"/>
                <w:u w:val="singl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12、中标人每日 6:30 前将食材送至指定地点后，由采购人的工作人员对食材数量质量进行验收，确认无异常后收货，有问题现场与配送人员进行处理或直接与项目负责人联系。</w:t>
            </w:r>
            <w:r>
              <w:rPr>
                <w:rStyle w:val="936"/>
                <w:rFonts w:ascii="宋体" w:hAnsi="宋体" w:eastAsia="宋体" w:cs="宋体"/>
                <w:b w:val="0"/>
                <w:i/>
                <w:sz w:val="24"/>
                <w:szCs w:val="24"/>
                <w:u w:val="singl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报价要求</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1、所有食材价格以“张家港相知价格网”</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(http://218.4.45.37:8086/default.seam)价格或者张家港市人民政府（https://www.zjg.gov.cn/zjg/msjgb/zdlylist.shtml）发布的农副产品平均销售价格为基准。如遇前述网站没有的食材，参考张家港第一集贸市场公布的价格；</w:t>
            </w:r>
            <w:r>
              <w:rPr>
                <w:rStyle w:val="936"/>
                <w:rFonts w:ascii="宋体" w:hAnsi="宋体" w:eastAsia="宋体" w:cs="宋体"/>
                <w:b w:val="0"/>
                <w:i w:val="0"/>
                <w:sz w:val="24"/>
                <w:szCs w:val="24"/>
                <w:u w:val="none"/>
              </w:rPr>
            </w:r>
            <w:r/>
          </w:p>
          <w:p>
            <w:pPr>
              <w:pStyle w:val="1293"/>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w:t>
            </w:r>
            <w:r>
              <w:rPr>
                <w:rFonts w:ascii="宋体" w:hAnsi="宋体" w:eastAsia="宋体" w:cs="宋体"/>
              </w:rPr>
              <w:t xml:space="preserve">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rPr>
                <w:rStyle w:val="936"/>
                <w:rFonts w:ascii="宋体" w:hAnsi="宋体" w:eastAsia="宋体" w:cs="宋体"/>
                <w:b w:val="0"/>
                <w:i w:val="0"/>
                <w:sz w:val="24"/>
                <w:szCs w:val="24"/>
                <w:u w:val="none"/>
              </w:rPr>
            </w:r>
            <w:r/>
          </w:p>
          <w:p>
            <w:pPr>
              <w:pStyle w:val="1293"/>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w:t>
            </w:r>
            <w:r>
              <w:rPr>
                <w:rFonts w:ascii="宋体" w:hAnsi="宋体" w:eastAsia="宋体" w:cs="宋体"/>
              </w:rPr>
              <w:t xml:space="preserve">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w:t>
            </w:r>
            <w:r>
              <w:rPr>
                <w:rFonts w:ascii="宋体" w:hAnsi="宋体" w:eastAsia="宋体" w:cs="宋体"/>
              </w:rPr>
              <w:t xml:space="preserve">投标人所报的优惠率将作为采购人在采购期间购买货物的款项计算依据。</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配送产品质量标准</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1.中标人供应的食材必须符合《中华人民共和国食品安全法》标准； 每天的配送清单须是打印稿，并仔细核对采购清单，确保采购人所需的 食品原材料品种、品牌、规格、数量、质量、价格等准确无误，并在规 定时间内及时送达。</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2.中标人严禁提供以下食品：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(1)无品名、产地、厂名、生产日期、保质期及中文标识及原料说明的定型包装食品(除蔬菜、鲜活水产等非定型包装食品)；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(2)超过保质期限或不符合食品标签规定的定型包装食品；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(3)腐败变质、油脂酸败、霉变、生虫、污秽不洁、混有异物或者其 它感官性状异常，含有毒、有害物质或者被有毒、有害物质污染，可能 对人体健康有害的食品；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(4)病死、死因不明或从疫区采购的水产品、畜、禽及其制品，不合 格调味品，工业用盐，非碘盐或非食品原料和滥用食品添加剂，农药残留超标的蔬菜等；</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(5)其它不符合食品卫生标准和要求的食品。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3．每次配送均需提供配送食材的检测报告、食材检验合格证等合格证明材料，对食材供货渠道进行说明或提供追溯记录。</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4、肉类配送标准：质量必须符合GB/T 9959.1-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5、家禽冻品质量要求：须提供产品合格证明文件，动物产品提供《动物或动物产品分销信息凭证》或《动物检疫合格证》，并按照厨师要求完成其他初步处理工作。</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6、豆制品质量要求：必须符合GB2712-2003标准，非发酵豆制品必须符合 GBT 22106-2008 标准、 GB2711-2003 非发酵性豆制品及面筋卫生标准，对豆制品的有关安全健康指标符合国家规定，并具有“QS”食品质量安全认证。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7、水产品质量要求：必须符合相关国家或行业标准。淡水产类须为鲜活水产，大小均匀；海产品类大小均匀，色泽、气味、口味正常。并按照厨师要求完成其他初步处理工作。</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8、无公害蔬菜质量要求：保证新鲜、无异味、无霉烂变质，颜色正常、外观干爽；确保食用安全，无农药等有害物质留存，提供农药残留检测报告，并按照厨师要求完成其他初步处理工作。</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9、禽蛋质量要求：禽蛋等新鲜蛋类必须符合 GB2749-2015 标准。</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10、食用油配送标准：非转基因食用油，必须符合 GB2716-2005 食用 植物油卫生标准，并具有 “QS”食品质量安全认证或 “SC 食品生产许可 证”。</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11、调味品质量要求：食用盐符合 GB5461-2000 标准，酱油符合 GB  18186-2000 标准，味精符合 GB2720-2015 标准，生粉(淀粉制品) 符合 GB2713-2015 标准，食糖符合 GB13104-2014 卫生标准，食醋符合</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GB/T18623-2011 标准，酿造食醋符合 GB18187-2000 标准。  </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12、其它类质量要求：其它类质量应符合相应的国家或行业食品安全标准，添加剂的使用必须符合GB2760-2014标准，对食品的添加量严格控制在标准规定范围之内。</w:t>
            </w:r>
            <w:r>
              <w:rPr>
                <w:rStyle w:val="936"/>
                <w:rFonts w:ascii="宋体" w:hAnsi="宋体" w:eastAsia="宋体" w:cs="宋体"/>
                <w:b w:val="0"/>
                <w:i/>
                <w:sz w:val="24"/>
                <w:szCs w:val="24"/>
                <w:u w:val="single"/>
              </w:rPr>
            </w:r>
            <w:r/>
          </w:p>
          <w:p>
            <w:pPr>
              <w:pStyle w:val="1293"/>
              <w:jc w:val="left"/>
              <w:rPr>
                <w:rStyle w:val="936"/>
                <w:rFonts w:ascii="宋体" w:hAnsi="宋体" w:eastAsia="宋体" w:cs="宋体"/>
                <w:b w:val="0"/>
                <w:i/>
                <w:sz w:val="24"/>
                <w:szCs w:val="24"/>
                <w:u w:val="single"/>
              </w:rPr>
            </w:pPr>
            <w:r>
              <w:rPr>
                <w:rStyle w:val="936"/>
                <w:rFonts w:ascii="宋体" w:hAnsi="宋体" w:eastAsia="宋体" w:cs="宋体"/>
                <w:b w:val="0"/>
                <w:i/>
                <w:color w:val="000000"/>
                <w:sz w:val="24"/>
                <w:szCs w:val="24"/>
                <w:u w:val="single"/>
              </w:rPr>
              <w:t xml:space="preserve">注：以上质量标准如有新的国家或行业标准出台，则以最新标准执行。</w:t>
            </w:r>
            <w:r>
              <w:rPr>
                <w:rStyle w:val="936"/>
                <w:rFonts w:ascii="宋体" w:hAnsi="宋体" w:eastAsia="宋体" w:cs="宋体"/>
                <w:b w:val="0"/>
                <w:i/>
                <w:sz w:val="24"/>
                <w:szCs w:val="24"/>
                <w:u w:val="singl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5</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人员配置</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1、投标人应针对本项目配置服务管理团队，负责相关工作及提供各种服务，本项目所配备的人员须凭健康证上岗。</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(1)本项目需配备项目负责人统筹协调项目的各种事项；</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(2)需配备相应的检测人员；</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(3)配送人员需具备相应的驾驶证。</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6</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车辆及设备配置</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1、投标人应配备相应配置的车辆及工具设备，在配送蔬菜、杂粮、水果等过程中，须提供推车、筐、篮等运输工具；水产活物配送时，须提供制氧设备等工具、保证食材安全新鲜送达。</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continue"/>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582" w:type="dxa"/>
            <w:vAlign w:val="center"/>
            <w:vMerge w:val="continue"/>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2、投标人在配送半成品(如生肉之类)时，须冷藏或者冷冻保存配送，提供冷藏或者冷冻车辆配送食材。</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continue"/>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582" w:type="dxa"/>
            <w:vAlign w:val="center"/>
            <w:vMerge w:val="continue"/>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3、投标人应保证配备的冷库、食品库符合国家消防、安保等安全管理规范。（如冷库的材料符合B1阻燃标准、配有专门的消防安保管理人员等措施）</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continue"/>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582" w:type="dxa"/>
            <w:vAlign w:val="center"/>
            <w:vMerge w:val="continue"/>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4、为保证蔬菜供应的质量，投标人应当配备蔬菜种植基地，保证蔬菜的每日供应新鲜。</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7</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应急保障措施</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1、针对食品流通环节过程可能会出现的问题(如仓储、储运、货柜达不到标准致使食品变得不合格等情况)作出的应急处理方案;出现质量问题应急机制措施，包括赔偿、退换货等作出的应急处理方案；</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2、发生紧急情况如人员食物中毒等应急方案，且需实质性满足项目要求；</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3、紧急供货措施:在收到采购人发出紧急供货通知后，投标人及时完成现场供货的处理方案；应至少保证5分钟内能送货到采购单位。</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4、投标人须有一定风险防控的应急能力，例如遇到不可抗因素，能具备自有或合作种植蔬菜基地及冷藏库，以保证3-5天的菜量的正常供应；</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8</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考核内容</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1、考核内容要求</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(1)所供食材，必须符合《中华人民共和国食品安全法》标准，有下列情形之一，可从上月货款中扣除相当于本次配送货物总金额的5倍违约金，并有权终止合同：</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1)提供无品名、产地、厂名、生产日期、保质期及原料说明的包装食品；</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2)提供超过保质期限或不符合食品标签规定的包装食品；</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3)提供腐败变质、油脂酸败、霉变、生虫、污秽不洁、混有异物或者其它感官性状异常，含有毒、有害物质或者被有毒、有害物质污染，可能对人体健康有害的食品；</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4)其它不符合食品卫生标准和要求的食品；</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5)中标人在接到招标人食材退货或换货通知后，没有在20分钟内响应、90分钟内送达现场，每月超过5次的；</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6)配送不能按时送达，延迟30分钟以上，每月超过5次的；</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7)因货物数量缺斤少两、质量问题等整改次数月累计超过5次的</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8)配送食品原材料引起的食物中毒等食源性疾病的发生；</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9)提供食材出现以次充好、弄虚作假等违约行为；</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10）投标人的供货价格有虚假或隐瞒市场价格存在欺骗行为等；</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(2)转包合同，一经发现即终止合同。</w:t>
            </w:r>
            <w:r>
              <w:rPr>
                <w:rStyle w:val="936"/>
                <w:rFonts w:ascii="宋体" w:hAnsi="宋体" w:eastAsia="宋体" w:cs="宋体"/>
                <w:b w:val="0"/>
                <w:i w:val="0"/>
                <w:sz w:val="24"/>
                <w:szCs w:val="24"/>
                <w:u w:val="none"/>
              </w:rPr>
            </w:r>
            <w:r/>
          </w:p>
        </w:tc>
      </w:tr>
      <w:tr>
        <w:trPr/>
        <w:tc>
          <w:tcPr>
            <w:tcMar>
              <w:top w:w="100" w:type="dxa"/>
              <w:bottom w:w="100" w:type="dxa"/>
            </w:tcMar>
            <w:tcW w:w="474" w:type="dxa"/>
            <w:vAlign w:val="center"/>
            <w:vMerge w:val="restart"/>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9</w:t>
            </w:r>
            <w:r>
              <w:rPr>
                <w:rStyle w:val="936"/>
                <w:rFonts w:ascii="宋体" w:hAnsi="宋体" w:eastAsia="宋体" w:cs="宋体"/>
                <w:b w:val="0"/>
                <w:i w:val="0"/>
                <w:sz w:val="24"/>
                <w:szCs w:val="24"/>
                <w:u w:val="none"/>
              </w:rPr>
            </w:r>
            <w:r/>
          </w:p>
        </w:tc>
        <w:tc>
          <w:tcPr>
            <w:tcMar>
              <w:top w:w="100" w:type="dxa"/>
              <w:bottom w:w="100" w:type="dxa"/>
            </w:tcMar>
            <w:tcW w:w="582" w:type="dxa"/>
            <w:vAlign w:val="center"/>
            <w:vMerge w:val="restart"/>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技术方案要求</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标文件中提供的技术方案应包括但不限于以下各项：</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1．投标人需根据项目需求提供项目整体实施方案（至少包括对项目理解认知、项目重难点分析及应对措施）：要求符合项目需求， 内容全面、合理、规范。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2．投标人需提供内部管理制度(包括食材卫生安全保障制度、质量保 障机制、配送业务操作流程规范制度、内部考核、服务质量监督制度)  要求内容完整清晰、合理、可行。</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3．投标人需根据项目需求提供原材料配送服务方案(包括食材货源及时 令蔬菜供应保障措施；食材安全、卫生、无毒无公害保障措施；食材配 送及时及运输安全保障措施；鱼、肉、水产、蔬菜新鲜度及质保期保障 措施；鱼、肉、水产、蔬菜可追根溯源的保障措施) ：要求符合项目需求，内容完整清晰、切实可行。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4．投标人需根据项目需求提供各岗位操作规范(包括采购、贮存、粗 加工、分发、运输、清洗、消毒、检验、保洁等) ：要求符合项目需求， 内容完整清晰、合理可行。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5．投标人需提供应急预案保障措施(包括紧急供货措施、人员食物中毒应急预案、因 不可抗因素导致食材缺量的应急预案、食材质量出现问题时的应急预 案)：要求内容全面、合理、及时、可行。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6. 冷库、食品库安全管理方案（包括消防、安保等管理措施，措施应当包括建设冷库时期考虑的管理措施方案、冷库日常管理中的消防安保管理人员措施、出现安全问题时的应急方案）：内容应全面、合理、可行。              </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7．投标人需提供日常沟通、配合方案(包括与食堂、厨师及项目负责 人等的沟通协作方案、配菜方案)：要求内容全面、合理、可行。</w:t>
            </w:r>
            <w:r>
              <w:rPr>
                <w:rStyle w:val="936"/>
                <w:rFonts w:ascii="宋体" w:hAnsi="宋体" w:eastAsia="宋体" w:cs="宋体"/>
                <w:b w:val="0"/>
                <w:i w:val="0"/>
                <w:sz w:val="24"/>
                <w:szCs w:val="24"/>
                <w:u w:val="none"/>
              </w:rPr>
            </w:r>
            <w:r/>
          </w:p>
        </w:tc>
      </w:tr>
      <w:tr>
        <w:trPr>
          <w:trHeight w:val="2067"/>
        </w:trPr>
        <w:tc>
          <w:tcPr>
            <w:tcMar>
              <w:top w:w="100" w:type="dxa"/>
              <w:bottom w:w="100" w:type="dxa"/>
            </w:tcMar>
            <w:tcW w:w="474" w:type="dxa"/>
            <w:vAlign w:val="center"/>
            <w:textDirection w:val="lrTb"/>
            <w:noWrap w:val="false"/>
          </w:tcPr>
          <w:p>
            <w:pPr>
              <w:pStyle w:val="1293"/>
              <w:jc w:val="center"/>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10</w:t>
            </w:r>
            <w:r>
              <w:rPr>
                <w:rStyle w:val="936"/>
                <w:rFonts w:ascii="宋体" w:hAnsi="宋体" w:eastAsia="宋体" w:cs="宋体"/>
                <w:b w:val="0"/>
                <w:i w:val="0"/>
                <w:sz w:val="24"/>
                <w:szCs w:val="24"/>
                <w:u w:val="none"/>
              </w:rPr>
            </w:r>
            <w:r/>
          </w:p>
        </w:tc>
        <w:tc>
          <w:tcPr>
            <w:tcMar>
              <w:top w:w="100" w:type="dxa"/>
              <w:bottom w:w="100" w:type="dxa"/>
            </w:tcMar>
            <w:tcW w:w="58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其他</w:t>
            </w:r>
            <w:r>
              <w:rPr>
                <w:rStyle w:val="936"/>
                <w:rFonts w:ascii="宋体" w:hAnsi="宋体" w:eastAsia="宋体" w:cs="宋体"/>
                <w:b w:val="0"/>
                <w:i w:val="0"/>
                <w:sz w:val="24"/>
                <w:szCs w:val="24"/>
                <w:u w:val="none"/>
              </w:rPr>
            </w:r>
            <w:r/>
          </w:p>
        </w:tc>
        <w:tc>
          <w:tcPr>
            <w:tcMar>
              <w:top w:w="100" w:type="dxa"/>
              <w:bottom w:w="100" w:type="dxa"/>
            </w:tcMar>
            <w:tcW w:w="8232" w:type="dxa"/>
            <w:vAlign w:val="center"/>
            <w:textDirection w:val="lrTb"/>
            <w:noWrap w:val="false"/>
          </w:tcPr>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1、投标人应具备完善的内部管理制度、及相关以往业绩证明其具有项目服务能力。</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2、投标人应具有相关荣誉证书。</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3、投标人应有投保食品安全责任险。</w:t>
            </w:r>
            <w:r>
              <w:rPr>
                <w:rStyle w:val="936"/>
                <w:rFonts w:ascii="宋体" w:hAnsi="宋体" w:eastAsia="宋体" w:cs="宋体"/>
                <w:b w:val="0"/>
                <w:i w:val="0"/>
                <w:sz w:val="24"/>
                <w:szCs w:val="24"/>
                <w:u w:val="none"/>
              </w:rPr>
            </w:r>
            <w:r/>
          </w:p>
          <w:p>
            <w:pPr>
              <w:pStyle w:val="1293"/>
              <w:jc w:val="left"/>
              <w:rPr>
                <w:rStyle w:val="936"/>
                <w:rFonts w:ascii="宋体" w:hAnsi="宋体" w:eastAsia="宋体" w:cs="宋体"/>
                <w:b w:val="0"/>
                <w:i w:val="0"/>
                <w:sz w:val="24"/>
                <w:szCs w:val="24"/>
                <w:u w:val="none"/>
              </w:rPr>
            </w:pPr>
            <w:r>
              <w:rPr>
                <w:rStyle w:val="936"/>
                <w:rFonts w:ascii="宋体" w:hAnsi="宋体" w:eastAsia="宋体" w:cs="宋体"/>
                <w:b w:val="0"/>
                <w:i w:val="0"/>
                <w:color w:val="000000"/>
                <w:sz w:val="24"/>
                <w:szCs w:val="24"/>
                <w:u w:val="none"/>
              </w:rPr>
              <w:t xml:space="preserve">4、投标人应具有经营场地、仓库、相应设施设备等。</w:t>
            </w:r>
            <w:r>
              <w:rPr>
                <w:rStyle w:val="936"/>
                <w:rFonts w:ascii="宋体" w:hAnsi="宋体" w:eastAsia="宋体" w:cs="宋体"/>
                <w:b w:val="0"/>
                <w:i w:val="0"/>
                <w:sz w:val="24"/>
                <w:szCs w:val="24"/>
                <w:u w:val="none"/>
              </w:rPr>
            </w:r>
            <w:r/>
          </w:p>
        </w:tc>
      </w:tr>
    </w:tbl>
    <w:p>
      <w:pPr>
        <w:pStyle w:val="1293"/>
        <w:jc w:val="center"/>
        <w:rPr>
          <w:rStyle w:val="936"/>
          <w:rFonts w:ascii="宋体" w:hAnsi="宋体" w:eastAsia="宋体" w:cs="宋体"/>
          <w:sz w:val="24"/>
        </w:rPr>
      </w:pPr>
      <w:r>
        <w:rPr>
          <w:rStyle w:val="936"/>
          <w:rFonts w:ascii="宋体" w:hAnsi="宋体" w:eastAsia="宋体" w:cs="宋体"/>
          <w:sz w:val="24"/>
        </w:rPr>
      </w:r>
      <w:r/>
    </w:p>
    <w:p>
      <w:pPr>
        <w:pStyle w:val="1090"/>
        <w:ind w:firstLine="0"/>
        <w:rPr>
          <w:rFonts w:hint="eastAsia"/>
          <w:szCs w:val="24"/>
          <w:highlight w:val="red"/>
        </w:rPr>
      </w:pPr>
      <w:r/>
      <w:bookmarkStart w:id="207" w:name="EBb0ab975038a04efd86af0f0eaa5a524b"/>
      <w:r/>
      <w:bookmarkEnd w:id="207"/>
      <w:r>
        <w:rPr>
          <w:rFonts w:hint="eastAsia"/>
          <w:szCs w:val="24"/>
          <w:highlight w:val="red"/>
        </w:rPr>
      </w:r>
      <w:r/>
    </w:p>
    <w:p>
      <w:pPr>
        <w:pStyle w:val="926"/>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三、商务条款 </w:t>
      </w:r>
      <w:r>
        <w:rPr>
          <w:rFonts w:ascii="宋体" w:hAnsi="宋体" w:cs="宋体"/>
          <w:b/>
          <w:sz w:val="28"/>
          <w:szCs w:val="28"/>
        </w:rPr>
      </w:r>
      <w:r/>
    </w:p>
    <w:p>
      <w:pPr>
        <w:pStyle w:val="1294"/>
        <w:ind w:firstLine="500"/>
        <w:spacing w:line="440" w:lineRule="exact"/>
        <w:rPr>
          <w:rStyle w:val="936"/>
          <w:rFonts w:ascii="宋体" w:hAnsi="宋体" w:eastAsia="宋体" w:cs="宋体"/>
          <w:b/>
          <w:i w:val="0"/>
          <w:spacing w:val="7"/>
          <w:sz w:val="24"/>
          <w:u w:val="none"/>
        </w:rPr>
        <w:outlineLvl w:val="9"/>
      </w:pPr>
      <w:r>
        <w:rPr>
          <w:rStyle w:val="936"/>
          <w:rFonts w:ascii="宋体" w:hAnsi="宋体" w:eastAsia="宋体" w:cs="宋体"/>
          <w:b/>
          <w:i w:val="0"/>
          <w:color w:val="000000"/>
          <w:spacing w:val="7"/>
          <w:sz w:val="24"/>
          <w:u w:val="none"/>
        </w:rPr>
        <w:t xml:space="preserve">1 服务期限</w:t>
      </w:r>
      <w:r>
        <w:rPr>
          <w:rStyle w:val="936"/>
          <w:rFonts w:ascii="宋体" w:hAnsi="宋体" w:eastAsia="宋体" w:cs="宋体"/>
          <w:b/>
          <w:i w:val="0"/>
          <w:spacing w:val="7"/>
          <w:sz w:val="24"/>
          <w:u w:val="non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1.1、服务期限</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自合同签订生效后1年。</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i w:val="0"/>
          <w:spacing w:val="7"/>
          <w:sz w:val="24"/>
          <w:u w:val="none"/>
        </w:rPr>
        <w:outlineLvl w:val="9"/>
      </w:pPr>
      <w:r>
        <w:rPr>
          <w:rStyle w:val="936"/>
          <w:rFonts w:ascii="宋体" w:hAnsi="宋体" w:eastAsia="宋体" w:cs="宋体"/>
          <w:b/>
          <w:i w:val="0"/>
          <w:color w:val="000000"/>
          <w:spacing w:val="7"/>
          <w:sz w:val="24"/>
          <w:u w:val="none"/>
        </w:rPr>
        <w:t xml:space="preserve">2 货款支付</w:t>
      </w:r>
      <w:r>
        <w:rPr>
          <w:rStyle w:val="936"/>
          <w:rFonts w:ascii="宋体" w:hAnsi="宋体" w:eastAsia="宋体" w:cs="宋体"/>
          <w:b/>
          <w:i w:val="0"/>
          <w:spacing w:val="7"/>
          <w:sz w:val="24"/>
          <w:u w:val="non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2.1、结付程序</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中标单位按本合同内容合格地履行义务后，到采购单位办理合同款结算手续。</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2.2、结付期限</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签订合同后，每月5号前采购人根据每日验收记录表检查结果计算上月配送费用，15号前向中标人支付上月的配送费用(实际支付的费用根据实际考核结果计算)。本项目结算总金额不超过预算金额130万元。</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i w:val="0"/>
          <w:spacing w:val="7"/>
          <w:sz w:val="24"/>
          <w:u w:val="none"/>
        </w:rPr>
        <w:outlineLvl w:val="9"/>
      </w:pPr>
      <w:r>
        <w:rPr>
          <w:rStyle w:val="936"/>
          <w:rFonts w:ascii="宋体" w:hAnsi="宋体" w:eastAsia="宋体" w:cs="宋体"/>
          <w:b/>
          <w:i w:val="0"/>
          <w:color w:val="000000"/>
          <w:spacing w:val="7"/>
          <w:sz w:val="24"/>
          <w:u w:val="none"/>
        </w:rPr>
        <w:t xml:space="preserve">3 投标货币</w:t>
      </w:r>
      <w:r>
        <w:rPr>
          <w:rStyle w:val="936"/>
          <w:rFonts w:ascii="宋体" w:hAnsi="宋体" w:eastAsia="宋体" w:cs="宋体"/>
          <w:b/>
          <w:i w:val="0"/>
          <w:spacing w:val="7"/>
          <w:sz w:val="24"/>
          <w:u w:val="non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3.1、投标货币</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人民币</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i w:val="0"/>
          <w:spacing w:val="7"/>
          <w:sz w:val="24"/>
          <w:u w:val="none"/>
        </w:rPr>
        <w:outlineLvl w:val="9"/>
      </w:pPr>
      <w:r>
        <w:rPr>
          <w:rStyle w:val="936"/>
          <w:rFonts w:ascii="宋体" w:hAnsi="宋体" w:eastAsia="宋体" w:cs="宋体"/>
          <w:b/>
          <w:i w:val="0"/>
          <w:color w:val="000000"/>
          <w:spacing w:val="7"/>
          <w:sz w:val="24"/>
          <w:u w:val="none"/>
        </w:rPr>
        <w:t xml:space="preserve">4 备品备件及耗材等要求</w:t>
      </w:r>
      <w:r>
        <w:rPr>
          <w:rStyle w:val="936"/>
          <w:rFonts w:ascii="宋体" w:hAnsi="宋体" w:eastAsia="宋体" w:cs="宋体"/>
          <w:b/>
          <w:i w:val="0"/>
          <w:spacing w:val="7"/>
          <w:sz w:val="24"/>
          <w:u w:val="non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4.1、备品备件及耗材等要求</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无</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i w:val="0"/>
          <w:spacing w:val="7"/>
          <w:sz w:val="24"/>
          <w:u w:val="none"/>
        </w:rPr>
        <w:outlineLvl w:val="9"/>
      </w:pPr>
      <w:r>
        <w:rPr>
          <w:rStyle w:val="936"/>
          <w:rFonts w:ascii="宋体" w:hAnsi="宋体" w:eastAsia="宋体" w:cs="宋体"/>
          <w:b/>
          <w:i w:val="0"/>
          <w:color w:val="000000"/>
          <w:spacing w:val="7"/>
          <w:sz w:val="24"/>
          <w:u w:val="none"/>
        </w:rPr>
        <w:t xml:space="preserve">5 其他要求</w:t>
      </w:r>
      <w:r>
        <w:rPr>
          <w:rStyle w:val="936"/>
          <w:rFonts w:ascii="宋体" w:hAnsi="宋体" w:eastAsia="宋体" w:cs="宋体"/>
          <w:b/>
          <w:i w:val="0"/>
          <w:spacing w:val="7"/>
          <w:sz w:val="24"/>
          <w:u w:val="non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5.1、其他要求</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color w:val="000000"/>
          <w:spacing w:val="7"/>
          <w:sz w:val="24"/>
          <w:u w:val="single"/>
        </w:rPr>
        <w:t xml:space="preserve">单价为综合单价，应包括完成项目工作中所需的所有费用，应包括完成项目工作中所需的所有费用，即食材费用、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r>
        <w:rPr>
          <w:rStyle w:val="936"/>
          <w:rFonts w:ascii="宋体" w:hAnsi="宋体" w:eastAsia="宋体" w:cs="宋体"/>
          <w:b w:val="0"/>
          <w:i/>
          <w:spacing w:val="7"/>
          <w:sz w:val="24"/>
          <w:u w:val="single"/>
        </w:rPr>
      </w:r>
      <w:r/>
    </w:p>
    <w:p>
      <w:pPr>
        <w:pStyle w:val="1294"/>
        <w:ind w:firstLine="500"/>
        <w:spacing w:line="440" w:lineRule="exact"/>
        <w:rPr>
          <w:rStyle w:val="936"/>
          <w:rFonts w:ascii="宋体" w:hAnsi="宋体" w:eastAsia="宋体" w:cs="宋体"/>
          <w:b w:val="0"/>
          <w:i/>
          <w:spacing w:val="7"/>
          <w:sz w:val="24"/>
          <w:u w:val="single"/>
        </w:rPr>
        <w:outlineLvl w:val="9"/>
      </w:pPr>
      <w:r>
        <w:rPr>
          <w:rStyle w:val="936"/>
          <w:rFonts w:ascii="宋体" w:hAnsi="宋体" w:eastAsia="宋体" w:cs="宋体"/>
          <w:b w:val="0"/>
          <w:i/>
          <w:spacing w:val="7"/>
          <w:sz w:val="24"/>
          <w:u w:val="single"/>
        </w:rPr>
      </w:r>
      <w:r/>
    </w:p>
    <w:p>
      <w:pPr>
        <w:pStyle w:val="926"/>
        <w:jc w:val="left"/>
        <w:spacing w:line="360" w:lineRule="auto"/>
        <w:rPr>
          <w:rFonts w:hint="eastAsia" w:ascii="宋体" w:hAnsi="宋体"/>
          <w:sz w:val="24"/>
          <w:highlight w:val="red"/>
        </w:rPr>
      </w:pPr>
      <w:r/>
      <w:bookmarkStart w:id="208" w:name="EBeba33935409e4c76a800f8c7f49348de"/>
      <w:r/>
      <w:bookmarkEnd w:id="208"/>
      <w:r>
        <w:rPr>
          <w:rFonts w:hint="eastAsia" w:ascii="宋体" w:hAnsi="宋体"/>
          <w:sz w:val="24"/>
          <w:highlight w:val="red"/>
        </w:rPr>
      </w:r>
      <w:r/>
    </w:p>
    <w:p>
      <w:pPr>
        <w:pStyle w:val="926"/>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r>
        <w:rPr>
          <w:rFonts w:ascii="宋体" w:hAnsi="宋体" w:cs="宋体"/>
          <w:b/>
          <w:sz w:val="28"/>
          <w:szCs w:val="28"/>
        </w:rPr>
      </w:r>
      <w:r/>
    </w:p>
    <w:p>
      <w:pPr>
        <w:pStyle w:val="1295"/>
        <w:ind w:firstLine="500"/>
        <w:spacing w:line="440" w:lineRule="exact"/>
        <w:outlineLvl w:val="9"/>
      </w:pPr>
      <w:r>
        <w:rPr>
          <w:rStyle w:val="936"/>
          <w:rFonts w:ascii="宋体" w:hAnsi="宋体" w:eastAsia="宋体" w:cs="宋体"/>
          <w:b w:val="0"/>
          <w:color w:val="000000"/>
          <w:spacing w:val="7"/>
          <w:sz w:val="24"/>
        </w:rPr>
        <w:t xml:space="preserve">无</w:t>
      </w:r>
      <w:r>
        <w:t xml:space="preserve">   </w:t>
      </w:r>
      <w:r/>
    </w:p>
    <w:p>
      <w:pPr>
        <w:pStyle w:val="995"/>
        <w:pageBreakBefore/>
        <w:spacing w:line="360" w:lineRule="auto"/>
        <w:rPr>
          <w:rFonts w:ascii="宋体" w:hAnsi="宋体" w:eastAsia="宋体"/>
          <w:b w:val="0"/>
          <w:sz w:val="24"/>
        </w:rPr>
      </w:pPr>
      <w:r/>
      <w:bookmarkEnd w:id="200"/>
      <w:r/>
      <w:bookmarkEnd w:id="201"/>
      <w:r/>
      <w:bookmarkStart w:id="209" w:name="_Toc38368129"/>
      <w:r/>
      <w:bookmarkStart w:id="210" w:name="_Toc54615247"/>
      <w:r/>
      <w:bookmarkStart w:id="211" w:name="_Toc256000010"/>
      <w:r/>
      <w:bookmarkStart w:id="212" w:name="_Toc120614281"/>
      <w:r/>
      <w:bookmarkStart w:id="213" w:name="_Toc35266029"/>
      <w:r>
        <w:rPr>
          <w:rFonts w:hint="eastAsia" w:ascii="宋体" w:hAnsi="宋体" w:eastAsia="宋体"/>
        </w:rPr>
        <w:t xml:space="preserve">第五章 评标方法与评标标准</w:t>
      </w:r>
      <w:bookmarkEnd w:id="209"/>
      <w:r/>
      <w:bookmarkEnd w:id="210"/>
      <w:r/>
      <w:bookmarkEnd w:id="211"/>
      <w:r/>
      <w:bookmarkEnd w:id="213"/>
      <w:r>
        <w:rPr>
          <w:rFonts w:ascii="宋体" w:hAnsi="宋体" w:eastAsia="宋体"/>
          <w:b w:val="0"/>
          <w:sz w:val="24"/>
        </w:rPr>
      </w:r>
      <w:r/>
    </w:p>
    <w:p>
      <w:pPr>
        <w:pStyle w:val="928"/>
        <w:jc w:val="left"/>
        <w:rPr>
          <w:rStyle w:val="1353"/>
          <w:rFonts w:ascii="宋体" w:hAnsi="宋体"/>
        </w:rPr>
      </w:pPr>
      <w:r/>
      <w:bookmarkStart w:id="214" w:name="_Toc256000011"/>
      <w:r/>
      <w:bookmarkStart w:id="215" w:name="_Toc35266030"/>
      <w:r/>
      <w:bookmarkStart w:id="216" w:name="_Toc38368130"/>
      <w:r/>
      <w:bookmarkStart w:id="217" w:name="_Toc54615248"/>
      <w:r/>
      <w:bookmarkStart w:id="218" w:name="_Toc256000013"/>
      <w:r/>
      <w:bookmarkStart w:id="219" w:name="_Toc35266032"/>
      <w:r/>
      <w:bookmarkStart w:id="220" w:name="_Toc54615250"/>
      <w:r/>
      <w:bookmarkStart w:id="221" w:name="_Toc38368132"/>
      <w:r>
        <w:rPr>
          <w:rStyle w:val="1353"/>
          <w:rFonts w:hint="eastAsia" w:ascii="宋体" w:hAnsi="宋体"/>
          <w:color w:val="000000"/>
          <w:highlight w:val="white"/>
        </w:rPr>
        <w:t xml:space="preserve">一、评标方法与定标原则</w:t>
      </w:r>
      <w:bookmarkEnd w:id="214"/>
      <w:r/>
      <w:bookmarkEnd w:id="215"/>
      <w:r/>
      <w:bookmarkEnd w:id="216"/>
      <w:r/>
      <w:bookmarkEnd w:id="217"/>
      <w:r>
        <w:rPr>
          <w:rStyle w:val="1353"/>
          <w:rFonts w:ascii="宋体" w:hAnsi="宋体"/>
        </w:rPr>
      </w:r>
      <w:r/>
    </w:p>
    <w:p>
      <w:pPr>
        <w:pStyle w:val="1279"/>
        <w:ind w:firstLine="500"/>
        <w:spacing w:line="440" w:lineRule="exact"/>
        <w:rPr>
          <w:rFonts w:hint="eastAsia" w:ascii="宋体" w:hAnsi="宋体"/>
          <w:sz w:val="24"/>
          <w:highlight w:val="red"/>
        </w:rPr>
        <w:outlineLvl w:val="9"/>
      </w:pPr>
      <w:r>
        <w:rPr>
          <w:rStyle w:val="936"/>
          <w:rFonts w:ascii="宋体" w:hAnsi="宋体" w:eastAsia="宋体" w:cs="宋体"/>
          <w:b w:val="0"/>
          <w:color w:val="000000"/>
          <w:spacing w:val="7"/>
          <w:sz w:val="24"/>
        </w:rPr>
        <w:t xml:space="preserve">1.1、评标采用综合评分法，评标结果按评审后得分由高到低顺序排列。得分相同的，按投标</w:t>
      </w:r>
      <w:r>
        <w:rPr>
          <w:rFonts w:hint="eastAsia" w:ascii="宋体" w:hAnsi="宋体" w:eastAsia="宋体" w:cs="宋体"/>
          <w:spacing w:val="7"/>
        </w:rPr>
        <w:t xml:space="preserve">优惠率</w:t>
      </w:r>
      <w:r>
        <w:rPr>
          <w:rStyle w:val="936"/>
          <w:rFonts w:ascii="宋体" w:hAnsi="宋体" w:eastAsia="宋体" w:cs="宋体"/>
          <w:b w:val="0"/>
          <w:color w:val="000000"/>
          <w:spacing w:val="7"/>
          <w:sz w:val="24"/>
        </w:rPr>
        <w:t xml:space="preserve">由</w:t>
      </w:r>
      <w:r>
        <w:rPr>
          <w:rStyle w:val="936"/>
          <w:rFonts w:hint="eastAsia" w:ascii="宋体" w:hAnsi="宋体" w:eastAsia="宋体" w:cs="宋体"/>
          <w:b w:val="0"/>
          <w:color w:val="000000"/>
          <w:spacing w:val="7"/>
          <w:sz w:val="24"/>
          <w:lang w:val="en-US" w:eastAsia="zh-CN"/>
        </w:rPr>
        <w:t xml:space="preserve">高</w:t>
      </w:r>
      <w:r>
        <w:rPr>
          <w:rStyle w:val="936"/>
          <w:rFonts w:ascii="宋体" w:hAnsi="宋体" w:eastAsia="宋体" w:cs="宋体"/>
          <w:b w:val="0"/>
          <w:color w:val="000000"/>
          <w:spacing w:val="7"/>
          <w:sz w:val="24"/>
        </w:rPr>
        <w:t xml:space="preserve">到</w:t>
      </w:r>
      <w:r>
        <w:rPr>
          <w:rStyle w:val="936"/>
          <w:rFonts w:hint="eastAsia" w:ascii="宋体" w:hAnsi="宋体" w:eastAsia="宋体" w:cs="宋体"/>
          <w:b w:val="0"/>
          <w:color w:val="000000"/>
          <w:spacing w:val="7"/>
          <w:sz w:val="24"/>
          <w:lang w:val="en-US" w:eastAsia="zh-CN"/>
        </w:rPr>
        <w:t xml:space="preserve">低</w:t>
      </w:r>
      <w:r>
        <w:rPr>
          <w:rStyle w:val="936"/>
          <w:rFonts w:ascii="宋体" w:hAnsi="宋体" w:eastAsia="宋体" w:cs="宋体"/>
          <w:b w:val="0"/>
          <w:color w:val="000000"/>
          <w:spacing w:val="7"/>
          <w:sz w:val="24"/>
        </w:rPr>
        <w:t xml:space="preserve">顺序排列。得分且投标</w:t>
      </w:r>
      <w:r>
        <w:rPr>
          <w:rFonts w:hint="eastAsia" w:ascii="宋体" w:hAnsi="宋体" w:eastAsia="宋体" w:cs="宋体"/>
          <w:spacing w:val="7"/>
        </w:rPr>
        <w:t xml:space="preserve">优惠率</w:t>
      </w:r>
      <w:r>
        <w:rPr>
          <w:rStyle w:val="936"/>
          <w:rFonts w:ascii="宋体" w:hAnsi="宋体" w:eastAsia="宋体" w:cs="宋体"/>
          <w:b w:val="0"/>
          <w:color w:val="000000"/>
          <w:spacing w:val="7"/>
          <w:sz w:val="24"/>
        </w:rPr>
        <w:t xml:space="preserve">相同的并列。投标文件满足招标文件全部实质性要求，且按照评审因素的量化指标评审得分最高的投标人为排名第一的中标候选人。</w:t>
      </w:r>
      <w:bookmarkStart w:id="222" w:name="EBd9567453f96a4fca96262d13cc886515"/>
      <w:r/>
      <w:bookmarkEnd w:id="222"/>
      <w:r/>
      <w:bookmarkStart w:id="223" w:name="EBcd5591da61cb4e94ae541e640de7cf31"/>
      <w:r/>
      <w:bookmarkEnd w:id="223"/>
      <w:r/>
      <w:bookmarkStart w:id="224" w:name="EB4d4ec51fae08401e9c82e93d31b337cc"/>
      <w:r/>
      <w:bookmarkEnd w:id="224"/>
      <w:r>
        <w:rPr>
          <w:rFonts w:hint="eastAsia" w:ascii="宋体" w:hAnsi="宋体"/>
          <w:sz w:val="24"/>
          <w:highlight w:val="red"/>
        </w:rPr>
      </w:r>
      <w:r/>
    </w:p>
    <w:p>
      <w:pPr>
        <w:pStyle w:val="928"/>
        <w:jc w:val="left"/>
        <w:rPr>
          <w:rFonts w:ascii="宋体" w:hAnsi="宋体" w:eastAsia="宋体" w:cs="Arial"/>
          <w:b w:val="0"/>
          <w:sz w:val="28"/>
          <w:szCs w:val="28"/>
        </w:rPr>
      </w:pPr>
      <w:r/>
      <w:bookmarkStart w:id="225" w:name="_Toc256000012"/>
      <w:r/>
      <w:bookmarkStart w:id="226" w:name="_Toc35266031"/>
      <w:r/>
      <w:bookmarkStart w:id="227" w:name="_Toc54615249"/>
      <w:r/>
      <w:bookmarkStart w:id="228" w:name="_Toc38368131"/>
      <w:r>
        <w:rPr>
          <w:rStyle w:val="1353"/>
          <w:rFonts w:hint="eastAsia" w:ascii="宋体" w:hAnsi="宋体"/>
          <w:bCs/>
          <w:color w:val="000000"/>
          <w:highlight w:val="white"/>
        </w:rPr>
        <w:t xml:space="preserve">二、评标标准</w:t>
      </w:r>
      <w:bookmarkEnd w:id="225"/>
      <w:r/>
      <w:bookmarkEnd w:id="226"/>
      <w:r/>
      <w:bookmarkEnd w:id="227"/>
      <w:r/>
      <w:bookmarkEnd w:id="228"/>
      <w:r>
        <w:rPr>
          <w:rFonts w:ascii="宋体" w:hAnsi="宋体" w:eastAsia="宋体" w:cs="Arial"/>
          <w:b w:val="0"/>
          <w:sz w:val="28"/>
          <w:szCs w:val="28"/>
        </w:rPr>
      </w:r>
      <w:r/>
    </w:p>
    <w:p>
      <w:pPr>
        <w:pStyle w:val="1296"/>
        <w:ind w:firstLine="500"/>
        <w:spacing w:line="440" w:lineRule="exact"/>
        <w:rPr>
          <w:rStyle w:val="936"/>
          <w:rFonts w:ascii="宋体" w:hAnsi="宋体" w:eastAsia="宋体" w:cs="宋体"/>
          <w:b/>
          <w:spacing w:val="7"/>
          <w:sz w:val="24"/>
        </w:rPr>
        <w:outlineLvl w:val="9"/>
      </w:pPr>
      <w:r>
        <w:rPr>
          <w:rStyle w:val="936"/>
          <w:rFonts w:ascii="宋体" w:hAnsi="宋体" w:eastAsia="宋体" w:cs="宋体"/>
          <w:b/>
          <w:color w:val="000000"/>
          <w:spacing w:val="7"/>
          <w:sz w:val="24"/>
        </w:rPr>
        <w:t xml:space="preserve">1 价格分 20.0 分</w:t>
      </w:r>
      <w:r>
        <w:rPr>
          <w:rStyle w:val="936"/>
          <w:rFonts w:ascii="宋体" w:hAnsi="宋体" w:eastAsia="宋体" w:cs="宋体"/>
          <w:b/>
          <w:spacing w:val="7"/>
          <w:sz w:val="24"/>
        </w:rPr>
      </w:r>
      <w:r/>
    </w:p>
    <w:p>
      <w:pPr>
        <w:pStyle w:val="1296"/>
        <w:ind w:firstLine="500"/>
        <w:spacing w:line="440" w:lineRule="exact"/>
        <w:rPr>
          <w:rFonts w:hint="eastAsia" w:ascii="宋体" w:hAnsi="宋体" w:eastAsia="宋体" w:cs="宋体"/>
          <w:spacing w:val="7"/>
        </w:rPr>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eastAsia="zh-CN"/>
        </w:rPr>
        <w:t xml:space="preserve">20</w:t>
      </w:r>
      <w:r>
        <w:rPr>
          <w:rFonts w:hint="eastAsia" w:ascii="宋体" w:hAnsi="宋体" w:eastAsia="宋体" w:cs="宋体"/>
          <w:spacing w:val="7"/>
        </w:rPr>
        <w:t xml:space="preserve">.0分。其他投标人的价格分统一按照下列公式计算：投标报价得分=（1-评标基准价）/（1-投标优惠率）* </w:t>
      </w:r>
      <w:r>
        <w:rPr>
          <w:rFonts w:hint="eastAsia" w:ascii="宋体" w:hAnsi="宋体" w:eastAsia="宋体" w:cs="宋体"/>
          <w:spacing w:val="7"/>
          <w:lang w:eastAsia="zh-CN"/>
        </w:rPr>
        <w:t xml:space="preserve">20</w:t>
      </w:r>
      <w:r>
        <w:rPr>
          <w:rFonts w:hint="eastAsia" w:ascii="宋体" w:hAnsi="宋体" w:eastAsia="宋体" w:cs="宋体"/>
          <w:spacing w:val="7"/>
        </w:rPr>
        <w:t xml:space="preserve">.0% * 100（保留二位小数）；</w:t>
      </w:r>
      <w:r>
        <w:rPr>
          <w:rFonts w:hint="eastAsia" w:ascii="宋体" w:hAnsi="宋体" w:eastAsia="宋体" w:cs="宋体"/>
          <w:spacing w:val="7"/>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spacing w:val="7"/>
          <w:sz w:val="24"/>
        </w:rPr>
        <w:outlineLvl w:val="9"/>
      </w:pPr>
      <w:r>
        <w:rPr>
          <w:rStyle w:val="936"/>
          <w:rFonts w:ascii="宋体" w:hAnsi="宋体" w:eastAsia="宋体" w:cs="宋体"/>
          <w:b/>
          <w:color w:val="000000"/>
          <w:spacing w:val="7"/>
          <w:sz w:val="24"/>
        </w:rPr>
        <w:t xml:space="preserve">2 技术方案分 70.0 分</w:t>
      </w:r>
      <w:r>
        <w:rPr>
          <w:rStyle w:val="936"/>
          <w:rFonts w:ascii="宋体" w:hAnsi="宋体" w:eastAsia="宋体" w:cs="宋体"/>
          <w:b/>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2.1.项目整体实施方案 12 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根据投标人提供的项目整体实施方案（包括对项目理解认知、项目重难点分析及应对措施）进行评分，要求符合项目需求。每缺一项内容或者内容非针对于本项目扣 4 分，每有一项内容有明显缺陷的扣 3 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2.2.项目内部管理制度8 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根据投标人提供的内部管理制度(包括食材卫生安全保障制度、质量保障机制、配送业务操作流程规范制度、内部考核、服务质量监督制度)进行评分。每缺一项内容或者内容非针对于本项目扣 3分，每有一项内容有明显缺陷的扣 2 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2.3.原材料配送服务方案 20 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原材料配送服务方案（包括食材货源及时令蔬菜供应保障措施，食材安全、卫生、无毒无公害保障措施，食材配送及时及运输安全保障措施，鱼、肉、水产、蔬菜新鲜度及质保期保障措施，鱼、肉、水产、蔬菜可追根溯源的保障措施）进行评分，要求符合项目需求。每缺一项内容或者内容非针对于本项目扣 4 分，每有一项内容有明显缺陷的扣 2 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2.4.各岗位的操作规范 8 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根据投标人提供的各岗位的操作规范（包括采购、贮存、粗加工、分发、运输、清洗、消毒、检验、保洁等）进行评分，要求符合项目需求，内容完整清晰、合理可行。每缺一项内容或者内容非针对于本项目扣 2 分，每有一项内容有明显缺陷的扣 1 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2.5.应急预案保障措施6分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应急预案保障措施（包括紧急供货措施、人员食物中毒应急预案、因不可抗因素导致食材缺量的应急预案、食材质量出现问题时的应急预案）进行评分，要求内容全面、合理、及时、可行。每缺一项内容或者内容非针对于本项目扣 2分，每有一项内容有明显缺陷的扣 1分，直至该项分值扣完为止。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2.6.冷库、食品库安全管理方案6分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冷库、食品库安全管理方案（包括消防、安保等管理措施，措施应当包括建设冷库时期考虑的管理措施方案、冷库日常管理中的消防安保管理人员措施、出现安全问题时的应急方案）。每缺一项内容或者内容非针对于本项目扣 2分，每有一项内容有明显缺陷的扣 1分，直至该项分值扣完为止。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2.7.日常沟通、配合方案 5 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根据投标人提供的日常沟通、配合方案（包括与食堂、厨师及项目负责人等的沟通协作方案、配菜方案）进行评分，要求内容全面、合理、可行。每缺一项内容或者内容非针对于本项目扣 2 分，每有一项内容有明显缺陷的扣 1 分，直至该项分值扣完为止。</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2.8.针对临时接待的食品调度情况 5分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投标单位配备完备的仓储库或食品库以供紧急情况下的食品调度，食品库距离招标人5分钟（含）以内车程的得5分，5~15分钟车程的得2分，15分钟-30分钟（含）车程的得1分。其余情况不得分。（提供相关的证明材料，并且在百度地图上标注出距离本项目服务地点的距离）本项目最高得5分</w:t>
      </w:r>
      <w:r>
        <w:rPr>
          <w:rStyle w:val="936"/>
          <w:rFonts w:ascii="宋体" w:hAnsi="宋体" w:eastAsia="宋体" w:cs="宋体"/>
          <w:b w:val="0"/>
          <w:spacing w:val="7"/>
          <w:sz w:val="24"/>
        </w:rPr>
        <w:t xml:space="preserve">。</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spacing w:val="7"/>
          <w:sz w:val="24"/>
        </w:rPr>
        <w:outlineLvl w:val="9"/>
      </w:pPr>
      <w:r>
        <w:rPr>
          <w:rStyle w:val="936"/>
          <w:rFonts w:ascii="宋体" w:hAnsi="宋体" w:eastAsia="宋体" w:cs="宋体"/>
          <w:b/>
          <w:color w:val="000000"/>
          <w:spacing w:val="7"/>
          <w:sz w:val="24"/>
        </w:rPr>
        <w:t xml:space="preserve">3 履约能力 10.0 分</w:t>
      </w:r>
      <w:r>
        <w:rPr>
          <w:rStyle w:val="936"/>
          <w:rFonts w:ascii="宋体" w:hAnsi="宋体" w:eastAsia="宋体" w:cs="宋体"/>
          <w:b/>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3.1.类似项目业绩</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投标人202</w:t>
      </w:r>
      <w:r>
        <w:rPr>
          <w:rStyle w:val="936"/>
          <w:rFonts w:hint="eastAsia" w:ascii="宋体" w:hAnsi="宋体" w:eastAsia="宋体" w:cs="宋体"/>
          <w:b w:val="0"/>
          <w:color w:val="000000"/>
          <w:spacing w:val="7"/>
          <w:sz w:val="24"/>
          <w:lang w:val="en-US" w:eastAsia="zh-CN"/>
        </w:rPr>
        <w:t xml:space="preserve">1</w:t>
      </w:r>
      <w:r>
        <w:rPr>
          <w:rStyle w:val="936"/>
          <w:rFonts w:ascii="宋体" w:hAnsi="宋体" w:eastAsia="宋体" w:cs="宋体"/>
          <w:b w:val="0"/>
          <w:color w:val="000000"/>
          <w:spacing w:val="7"/>
          <w:sz w:val="24"/>
        </w:rPr>
        <w:t xml:space="preserve">年以来承担过的类似项目业绩，每有一项得 1 分，最多得 3 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3.2.配送专用车辆配备</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投标人具有一辆配送专用车辆（自有或租赁）的得1分，每多投入一辆得 0.5 分，最多得 2 分（请在投标文件中提供车辆彩色照片，若自有的请提供产权证明材料，若租赁的请提供租赁合同及产权证明材料；不提供不得分）。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3.3.蔬菜种植基地</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投标人具有蔬菜种植基地（自有或租赁）的，得 3分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（请在投标文件中提供现场全景彩色照片，若自有的请提供产权证明材料，若租赁的请提供租赁合同及产权证明材料；不提供不得分）。</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3.4.政府行政管理部门颁发的相关资质、荣誉、评定、认定</w:t>
      </w:r>
      <w:r>
        <w:rPr>
          <w:rStyle w:val="936"/>
          <w:rFonts w:ascii="宋体" w:hAnsi="宋体" w:eastAsia="宋体" w:cs="宋体"/>
          <w:b w:val="0"/>
          <w:spacing w:val="7"/>
          <w:sz w:val="24"/>
        </w:rPr>
      </w:r>
      <w:r/>
    </w:p>
    <w:p>
      <w:pPr>
        <w:pStyle w:val="1296"/>
        <w:ind w:firstLine="500"/>
        <w:spacing w:line="440" w:lineRule="exact"/>
        <w:rPr>
          <w:rStyle w:val="936"/>
          <w:rFonts w:ascii="宋体" w:hAnsi="宋体" w:eastAsia="宋体" w:cs="宋体"/>
          <w:b w:val="0"/>
          <w:spacing w:val="7"/>
          <w:sz w:val="24"/>
        </w:rPr>
        <w:outlineLvl w:val="9"/>
      </w:pPr>
      <w:r>
        <w:rPr>
          <w:rStyle w:val="936"/>
          <w:rFonts w:ascii="宋体" w:hAnsi="宋体" w:eastAsia="宋体" w:cs="宋体"/>
          <w:b w:val="0"/>
          <w:color w:val="000000"/>
          <w:spacing w:val="7"/>
          <w:sz w:val="24"/>
        </w:rPr>
        <w:t xml:space="preserve">投标人获得政府行政管理部门颁发的相关资质、荣誉、评定、认定的，得2分（请在投标文件中提供相关证明，不提供不得分）。</w:t>
      </w:r>
      <w:r>
        <w:rPr>
          <w:rStyle w:val="936"/>
          <w:rFonts w:ascii="宋体" w:hAnsi="宋体" w:eastAsia="宋体" w:cs="宋体"/>
          <w:b w:val="0"/>
          <w:spacing w:val="7"/>
          <w:sz w:val="24"/>
        </w:rPr>
      </w:r>
      <w:r/>
    </w:p>
    <w:p>
      <w:pPr>
        <w:pStyle w:val="926"/>
        <w:ind w:firstLine="482"/>
        <w:spacing w:line="360" w:lineRule="auto"/>
        <w:rPr>
          <w:rFonts w:ascii="宋体" w:hAnsi="宋体"/>
          <w:b/>
          <w:sz w:val="24"/>
          <w:highlight w:val="red"/>
        </w:rPr>
      </w:pPr>
      <w:r/>
      <w:bookmarkStart w:id="229" w:name="EB5eda7c9be7464788810dca94d24e634f"/>
      <w:r/>
      <w:bookmarkEnd w:id="229"/>
      <w:r>
        <w:rPr>
          <w:rFonts w:ascii="宋体" w:hAnsi="宋体"/>
          <w:b/>
          <w:sz w:val="24"/>
          <w:highlight w:val="red"/>
        </w:rPr>
      </w:r>
      <w:r/>
    </w:p>
    <w:p>
      <w:pPr>
        <w:pStyle w:val="926"/>
        <w:ind w:right="-124" w:firstLine="480"/>
        <w:spacing w:line="360" w:lineRule="auto"/>
        <w:rPr>
          <w:rFonts w:hint="eastAsia" w:ascii="宋体" w:hAnsi="宋体"/>
          <w:sz w:val="24"/>
        </w:rPr>
      </w:pPr>
      <w:r>
        <w:rPr>
          <w:rFonts w:hint="eastAsia" w:ascii="宋体" w:hAnsi="宋体"/>
          <w:color w:val="000000"/>
          <w:sz w:val="24"/>
          <w:highlight w:val="white"/>
        </w:rPr>
        <w:t xml:space="preserve">注:</w:t>
      </w:r>
      <w:r>
        <w:rPr>
          <w:rFonts w:hint="eastAsia" w:ascii="宋体" w:hAnsi="宋体"/>
          <w:sz w:val="24"/>
        </w:rPr>
      </w:r>
      <w:r/>
    </w:p>
    <w:p>
      <w:pPr>
        <w:pStyle w:val="926"/>
        <w:ind w:right="-124" w:firstLine="480"/>
        <w:spacing w:line="360" w:lineRule="auto"/>
        <w:rPr>
          <w:rFonts w:hint="eastAsia" w:ascii="宋体" w:hAnsi="宋体"/>
          <w:sz w:val="24"/>
        </w:rPr>
      </w:pPr>
      <w:r>
        <w:rPr>
          <w:rFonts w:hint="eastAsia" w:ascii="宋体" w:hAnsi="宋体"/>
          <w:color w:val="000000"/>
          <w:sz w:val="24"/>
          <w:highlight w:val="white"/>
        </w:rPr>
        <w:t xml:space="preserve">以上证明材料，不提供不得分。</w:t>
      </w:r>
      <w:bookmarkStart w:id="230" w:name="EBeb5e011c94484d45bc78085f792444b0"/>
      <w:r>
        <w:rPr>
          <w:rFonts w:ascii="宋体" w:hAnsi="宋体"/>
          <w:color w:val="000000"/>
          <w:sz w:val="20"/>
          <w:highlight w:val="white"/>
        </w:rPr>
        <w:t xml:space="preserve"> </w:t>
      </w:r>
      <w:bookmarkEnd w:id="230"/>
      <w:r>
        <w:rPr>
          <w:rFonts w:hint="eastAsia" w:ascii="宋体" w:hAnsi="宋体"/>
          <w:sz w:val="24"/>
        </w:rPr>
      </w:r>
      <w:r/>
    </w:p>
    <w:p>
      <w:pPr>
        <w:pStyle w:val="995"/>
        <w:pageBreakBefore/>
        <w:spacing w:line="360" w:lineRule="auto"/>
        <w:rPr>
          <w:rFonts w:hint="eastAsia" w:ascii="宋体" w:hAnsi="宋体" w:eastAsia="宋体"/>
        </w:rPr>
      </w:pPr>
      <w:r>
        <w:rPr>
          <w:rFonts w:hint="eastAsia" w:ascii="宋体" w:hAnsi="宋体" w:eastAsia="宋体"/>
        </w:rPr>
        <w:t xml:space="preserve">第六章 投标</w:t>
      </w:r>
      <w:bookmarkEnd w:id="202"/>
      <w:r/>
      <w:bookmarkEnd w:id="203"/>
      <w:r/>
      <w:bookmarkEnd w:id="212"/>
      <w:r>
        <w:rPr>
          <w:rFonts w:hint="eastAsia" w:ascii="宋体" w:hAnsi="宋体" w:eastAsia="宋体"/>
        </w:rPr>
        <w:t xml:space="preserve">文件格式</w:t>
      </w:r>
      <w:bookmarkEnd w:id="218"/>
      <w:r/>
      <w:bookmarkEnd w:id="219"/>
      <w:r/>
      <w:bookmarkEnd w:id="220"/>
      <w:r/>
      <w:bookmarkEnd w:id="221"/>
      <w:r>
        <w:rPr>
          <w:rFonts w:hint="eastAsia" w:ascii="宋体" w:hAnsi="宋体" w:eastAsia="宋体"/>
        </w:rPr>
      </w:r>
      <w:r/>
    </w:p>
    <w:p>
      <w:pPr>
        <w:pStyle w:val="1297"/>
        <w:jc w:val="center"/>
        <w:spacing w:after="400"/>
        <w:rPr>
          <w:rFonts w:ascii="宋体" w:hAnsi="宋体" w:eastAsia="宋体" w:cs="宋体"/>
          <w:sz w:val="40"/>
          <w:szCs w:val="40"/>
        </w:rPr>
      </w:pPr>
      <w:r/>
      <w:bookmarkStart w:id="231" w:name="_Hlt26955039"/>
      <w:r>
        <w:rPr>
          <w:rFonts w:ascii="宋体" w:hAnsi="宋体" w:eastAsia="宋体" w:cs="宋体"/>
          <w:sz w:val="40"/>
          <w:szCs w:val="40"/>
        </w:rPr>
        <w:t xml:space="preserve">投标主要文件目录</w:t>
      </w:r>
      <w:r>
        <w:rPr>
          <w:rFonts w:ascii="宋体" w:hAnsi="宋体" w:eastAsia="宋体" w:cs="宋体"/>
          <w:sz w:val="40"/>
          <w:szCs w:val="40"/>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一、封面</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二、投标函格式</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三、开标一览表</w:t>
      </w:r>
      <w:r>
        <w:rPr>
          <w:rFonts w:hint="eastAsia" w:ascii="宋体" w:hAnsi="宋体" w:eastAsia="宋体" w:cs="宋体"/>
        </w:rPr>
      </w:r>
      <w:r/>
    </w:p>
    <w:p>
      <w:pPr>
        <w:pStyle w:val="1298"/>
        <w:spacing w:line="440" w:lineRule="exact"/>
        <w:rPr>
          <w:rFonts w:hint="eastAsia" w:ascii="宋体" w:hAnsi="宋体" w:eastAsia="宋体" w:cs="宋体"/>
          <w:lang w:eastAsia="zh-CN"/>
        </w:rPr>
        <w:outlineLvl w:val="1"/>
      </w:pPr>
      <w:r>
        <w:rPr>
          <w:rFonts w:hint="eastAsia" w:ascii="宋体" w:hAnsi="宋体" w:eastAsia="宋体" w:cs="宋体"/>
        </w:rPr>
        <w:t xml:space="preserve">四、资格证明文件</w:t>
      </w:r>
      <w:r>
        <w:rPr>
          <w:rFonts w:hint="eastAsia" w:ascii="宋体" w:hAnsi="宋体" w:eastAsia="宋体" w:cs="宋体"/>
          <w:lang w:eastAsia="zh-CN"/>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五、第四章项目需求中实质性要求响应对照表</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六、服务方案</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七、投标配置及分项报价表</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八、技术参数响应及偏离表</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九、商务条款响应及偏离表</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十、投标人情况介绍</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  投标人拥有的设施设备情况</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  类似业绩一览表</w:t>
      </w:r>
      <w:r>
        <w:rPr>
          <w:rFonts w:hint="eastAsia" w:ascii="宋体" w:hAnsi="宋体" w:eastAsia="宋体" w:cs="宋体"/>
        </w:rPr>
      </w:r>
      <w:r/>
    </w:p>
    <w:p>
      <w:pPr>
        <w:pStyle w:val="1298"/>
        <w:spacing w:line="440" w:lineRule="exact"/>
        <w:rPr>
          <w:rFonts w:hint="eastAsia" w:ascii="宋体" w:hAnsi="宋体" w:eastAsia="宋体" w:cs="宋体"/>
        </w:rPr>
        <w:outlineLvl w:val="1"/>
      </w:pPr>
      <w:r>
        <w:rPr>
          <w:rFonts w:hint="eastAsia" w:ascii="宋体" w:hAnsi="宋体" w:eastAsia="宋体" w:cs="宋体"/>
        </w:rPr>
        <w:t xml:space="preserve">  投标人获得的相关证书</w:t>
      </w:r>
      <w:r>
        <w:rPr>
          <w:rFonts w:hint="eastAsia" w:ascii="宋体" w:hAnsi="宋体" w:eastAsia="宋体" w:cs="宋体"/>
        </w:rPr>
      </w:r>
      <w:r/>
    </w:p>
    <w:p>
      <w:pPr>
        <w:pStyle w:val="1298"/>
        <w:spacing w:line="440" w:lineRule="exact"/>
        <w:outlineLvl w:val="1"/>
      </w:pPr>
      <w:r>
        <w:rPr>
          <w:rFonts w:hint="eastAsia" w:ascii="宋体" w:hAnsi="宋体" w:eastAsia="宋体" w:cs="宋体"/>
        </w:rPr>
        <w:t xml:space="preserve">  投标人获得的相关奖项</w:t>
      </w:r>
      <w:r>
        <w:br w:type="page" w:clear="all"/>
      </w:r>
      <w:bookmarkStart w:id="233" w:name="_Toc256000014"/>
      <w:r>
        <w:rPr>
          <w:rFonts w:ascii="宋体" w:hAnsi="宋体" w:eastAsia="宋体" w:cs="宋体"/>
          <w:b/>
          <w:sz w:val="32"/>
        </w:rPr>
        <w:t xml:space="preserve">一、封面</w:t>
      </w:r>
      <w:bookmarkEnd w:id="233"/>
      <w:r/>
      <w:r/>
    </w:p>
    <w:p>
      <w:pPr>
        <w:pStyle w:val="1299"/>
        <w:spacing w:line="440" w:lineRule="exact"/>
        <w:rPr>
          <w:spacing w:val="7"/>
        </w:rPr>
      </w:pPr>
      <w:r>
        <w:rPr>
          <w:rFonts w:ascii="宋体" w:hAnsi="宋体" w:eastAsia="宋体" w:cs="宋体"/>
        </w:rPr>
        <w:t xml:space="preserve">﻿ </w:t>
      </w:r>
      <w:r>
        <w:rPr>
          <w:spacing w:val="7"/>
        </w:rPr>
      </w:r>
      <w:r/>
    </w:p>
    <w:p>
      <w:pPr>
        <w:pStyle w:val="1299"/>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rPr>
          <w:rFonts w:ascii="宋体" w:hAnsi="宋体" w:eastAsia="宋体" w:cs="宋体"/>
          <w:sz w:val="54"/>
          <w:szCs w:val="54"/>
        </w:rPr>
      </w:r>
      <w:r/>
    </w:p>
    <w:p>
      <w:pPr>
        <w:pStyle w:val="1299"/>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299"/>
        <w:jc w:val="center"/>
        <w:spacing w:before="400" w:after="400"/>
        <w:rPr>
          <w:rFonts w:ascii="宋体" w:hAnsi="宋体" w:eastAsia="宋体" w:cs="宋体"/>
          <w:sz w:val="40"/>
          <w:szCs w:val="40"/>
        </w:rPr>
      </w:pPr>
      <w:r>
        <w:rPr>
          <w:rFonts w:ascii="宋体" w:hAnsi="宋体" w:eastAsia="宋体" w:cs="宋体"/>
          <w:sz w:val="40"/>
          <w:szCs w:val="40"/>
        </w:rPr>
        <w:t xml:space="preserve"> </w:t>
      </w:r>
      <w:r>
        <w:rPr>
          <w:rFonts w:ascii="宋体" w:hAnsi="宋体" w:eastAsia="宋体" w:cs="宋体"/>
          <w:sz w:val="40"/>
          <w:szCs w:val="40"/>
        </w:rPr>
      </w:r>
      <w:r/>
    </w:p>
    <w:p>
      <w:pPr>
        <w:pStyle w:val="1299"/>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项目名称：   </w:t>
      </w:r>
      <w:r>
        <w:rPr>
          <w:rFonts w:ascii="宋体" w:hAnsi="宋体" w:eastAsia="宋体" w:cs="宋体"/>
          <w:sz w:val="36"/>
          <w:szCs w:val="36"/>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招标编号：   </w:t>
      </w:r>
      <w:r>
        <w:rPr>
          <w:rFonts w:ascii="宋体" w:hAnsi="宋体" w:eastAsia="宋体" w:cs="宋体"/>
          <w:sz w:val="36"/>
          <w:szCs w:val="36"/>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 </w:t>
      </w:r>
      <w:r>
        <w:rPr>
          <w:rFonts w:ascii="宋体" w:hAnsi="宋体" w:eastAsia="宋体" w:cs="宋体"/>
          <w:sz w:val="36"/>
          <w:szCs w:val="36"/>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 </w:t>
      </w:r>
      <w:r>
        <w:rPr>
          <w:rFonts w:ascii="宋体" w:hAnsi="宋体" w:eastAsia="宋体" w:cs="宋体"/>
          <w:sz w:val="36"/>
          <w:szCs w:val="36"/>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投标人名称：   </w:t>
      </w:r>
      <w:r>
        <w:rPr>
          <w:rFonts w:ascii="宋体" w:hAnsi="宋体" w:eastAsia="宋体" w:cs="宋体"/>
          <w:sz w:val="36"/>
          <w:szCs w:val="36"/>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日期：   </w:t>
      </w:r>
      <w:r>
        <w:rPr>
          <w:rFonts w:ascii="宋体" w:hAnsi="宋体" w:eastAsia="宋体" w:cs="宋体"/>
          <w:sz w:val="36"/>
          <w:szCs w:val="36"/>
        </w:rPr>
      </w:r>
      <w:r/>
    </w:p>
    <w:p>
      <w:pPr>
        <w:pStyle w:val="1299"/>
        <w:jc w:val="center"/>
        <w:spacing w:before="360" w:after="360"/>
        <w:rPr>
          <w:rFonts w:ascii="宋体" w:hAnsi="宋体" w:eastAsia="宋体" w:cs="宋体"/>
          <w:sz w:val="36"/>
          <w:szCs w:val="36"/>
        </w:rPr>
      </w:pPr>
      <w:r>
        <w:rPr>
          <w:rFonts w:ascii="宋体" w:hAnsi="宋体" w:eastAsia="宋体" w:cs="宋体"/>
          <w:sz w:val="36"/>
          <w:szCs w:val="36"/>
        </w:rPr>
        <w:t xml:space="preserve"> </w:t>
      </w:r>
      <w:r>
        <w:rPr>
          <w:rFonts w:ascii="宋体" w:hAnsi="宋体" w:eastAsia="宋体" w:cs="宋体"/>
          <w:sz w:val="36"/>
          <w:szCs w:val="36"/>
        </w:rPr>
      </w:r>
      <w:r/>
    </w:p>
    <w:p>
      <w:pPr>
        <w:pStyle w:val="1299"/>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00"/>
        <w:outlineLvl w:val="1"/>
      </w:pPr>
      <w:r>
        <w:br w:type="page" w:clear="all"/>
      </w:r>
      <w:bookmarkStart w:id="234" w:name="_Toc256000015"/>
      <w:r>
        <w:rPr>
          <w:rFonts w:ascii="宋体" w:hAnsi="宋体" w:eastAsia="宋体" w:cs="宋体"/>
          <w:b/>
          <w:sz w:val="32"/>
        </w:rPr>
        <w:t xml:space="preserve">二、投标函格式</w:t>
      </w:r>
      <w:bookmarkEnd w:id="234"/>
      <w:r/>
      <w:r/>
    </w:p>
    <w:p>
      <w:pPr>
        <w:pStyle w:val="1301"/>
        <w:spacing w:line="440" w:lineRule="exact"/>
        <w:rPr>
          <w:spacing w:val="7"/>
        </w:rPr>
      </w:pPr>
      <w:r>
        <w:rPr>
          <w:rFonts w:ascii="宋体" w:hAnsi="宋体" w:eastAsia="宋体" w:cs="宋体"/>
        </w:rPr>
        <w:t xml:space="preserve">﻿ </w:t>
      </w:r>
      <w:r>
        <w:rPr>
          <w:spacing w:val="7"/>
        </w:rPr>
      </w:r>
      <w:r/>
    </w:p>
    <w:p>
      <w:pPr>
        <w:pStyle w:val="1301"/>
        <w:jc w:val="center"/>
        <w:spacing w:before="320" w:after="320"/>
        <w:rPr>
          <w:rFonts w:ascii="宋体" w:hAnsi="宋体" w:eastAsia="宋体" w:cs="宋体"/>
          <w:b/>
          <w:bCs/>
          <w:sz w:val="32"/>
          <w:szCs w:val="32"/>
        </w:rPr>
      </w:pPr>
      <w:r>
        <w:rPr>
          <w:rFonts w:ascii="宋体" w:hAnsi="宋体" w:eastAsia="宋体" w:cs="宋体"/>
          <w:b/>
          <w:bCs/>
          <w:sz w:val="32"/>
          <w:szCs w:val="32"/>
        </w:rPr>
        <w:t xml:space="preserve">投标函格式</w:t>
      </w:r>
      <w:r>
        <w:rPr>
          <w:rFonts w:ascii="宋体" w:hAnsi="宋体" w:eastAsia="宋体" w:cs="宋体"/>
          <w:b/>
          <w:bCs/>
          <w:sz w:val="32"/>
          <w:szCs w:val="32"/>
        </w:rPr>
      </w:r>
      <w:r/>
    </w:p>
    <w:p>
      <w:pPr>
        <w:pStyle w:val="1301"/>
        <w:spacing w:before="240" w:after="240"/>
        <w:rPr>
          <w:rFonts w:ascii="宋体" w:hAnsi="宋体" w:eastAsia="宋体" w:cs="宋体"/>
        </w:rPr>
      </w:pPr>
      <w:r>
        <w:rPr>
          <w:rFonts w:ascii="宋体" w:hAnsi="宋体" w:eastAsia="宋体" w:cs="宋体"/>
        </w:rPr>
        <w:t xml:space="preserve">致：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根据贵方的   号招标文件，正式授权下述签字人      (姓名和职务)代表我方   （投标人的名称），全权处理本次项目投标的有关事宜。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据此函，签字人兹宣布同意如下：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1、同意向贵方提供贵方可能另外要求的与投标有关的任何证据或资料；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2、我们完全理解贵方不一定将合同授予最低报价的投标人；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3、我们已详细审核全部招标文件及其有效补充文件，我们知道必须放弃提出含糊不清或误解问题的权利；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4、一旦我方中标，我们将根据招标文件的规定，严格履行合同条款的责任和义务，并保证按照合同条款提供服务；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5、与本投标有关的正式通讯地址为：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地址：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邮编：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电话：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传真：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投标单位代表姓名：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投标单位名称：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公章：</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日期：   </w:t>
      </w:r>
      <w:r>
        <w:rPr>
          <w:rFonts w:ascii="宋体" w:hAnsi="宋体" w:eastAsia="宋体" w:cs="宋体"/>
        </w:rPr>
      </w:r>
      <w:r/>
    </w:p>
    <w:p>
      <w:pPr>
        <w:pStyle w:val="1301"/>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02"/>
        <w:outlineLvl w:val="1"/>
      </w:pPr>
      <w:r>
        <w:br w:type="page" w:clear="all"/>
      </w:r>
      <w:bookmarkStart w:id="235" w:name="_Toc256000016"/>
      <w:r>
        <w:rPr>
          <w:rFonts w:ascii="宋体" w:hAnsi="宋体" w:eastAsia="宋体" w:cs="宋体"/>
          <w:b/>
          <w:sz w:val="32"/>
        </w:rPr>
        <w:t xml:space="preserve">三、开标一览表</w:t>
      </w:r>
      <w:bookmarkEnd w:id="235"/>
      <w:r/>
      <w:r/>
    </w:p>
    <w:p>
      <w:pPr>
        <w:pStyle w:val="1303"/>
        <w:spacing w:line="440" w:lineRule="exact"/>
        <w:rPr>
          <w:spacing w:val="7"/>
        </w:rPr>
      </w:pPr>
      <w:r>
        <w:rPr>
          <w:rFonts w:ascii="宋体" w:hAnsi="宋体" w:eastAsia="宋体" w:cs="宋体"/>
        </w:rPr>
        <w:t xml:space="preserve">﻿ </w:t>
      </w:r>
      <w:r>
        <w:rPr>
          <w:spacing w:val="7"/>
        </w:rPr>
      </w:r>
      <w:r/>
    </w:p>
    <w:p>
      <w:pPr>
        <w:pStyle w:val="1303"/>
        <w:jc w:val="center"/>
        <w:spacing w:before="400" w:after="400" w:line="300" w:lineRule="auto"/>
        <w:rPr>
          <w:rFonts w:ascii="黑体" w:hAnsi="黑体" w:eastAsia="黑体" w:cs="黑体"/>
          <w:b/>
          <w:bCs/>
          <w:sz w:val="40"/>
          <w:szCs w:val="40"/>
        </w:rPr>
      </w:pPr>
      <w:r>
        <w:rPr>
          <w:rFonts w:ascii="黑体" w:hAnsi="黑体" w:eastAsia="黑体" w:cs="黑体"/>
          <w:b/>
          <w:bCs/>
          <w:sz w:val="40"/>
          <w:szCs w:val="40"/>
        </w:rPr>
        <w:t xml:space="preserve">开标一览表</w:t>
      </w:r>
      <w:r>
        <w:rPr>
          <w:rFonts w:ascii="黑体" w:hAnsi="黑体" w:eastAsia="黑体" w:cs="黑体"/>
          <w:b/>
          <w:bCs/>
          <w:sz w:val="40"/>
          <w:szCs w:val="40"/>
        </w:rPr>
      </w:r>
      <w:r/>
    </w:p>
    <w:p>
      <w:pPr>
        <w:pStyle w:val="926"/>
        <w:contextualSpacing/>
        <w:jc w:val="left"/>
        <w:spacing w:line="360" w:lineRule="auto"/>
        <w:widowControl/>
        <w:rPr>
          <w:rFonts w:ascii="宋体" w:hAnsi="宋体"/>
          <w:sz w:val="24"/>
          <w:szCs w:val="24"/>
        </w:rPr>
      </w:pPr>
      <w:r>
        <w:rPr>
          <w:rFonts w:hint="eastAsia" w:ascii="宋体" w:hAnsi="宋体"/>
          <w:sz w:val="24"/>
          <w:szCs w:val="24"/>
        </w:rPr>
        <w:t xml:space="preserve">投标单位全称（加盖公章）：    </w:t>
      </w:r>
      <w:r>
        <w:rPr>
          <w:rFonts w:ascii="宋体" w:hAnsi="宋体"/>
          <w:sz w:val="24"/>
          <w:szCs w:val="24"/>
        </w:rPr>
      </w:r>
      <w:r/>
    </w:p>
    <w:p>
      <w:pPr>
        <w:pStyle w:val="926"/>
        <w:contextualSpacing/>
        <w:jc w:val="left"/>
        <w:spacing w:line="360" w:lineRule="auto"/>
        <w:widowControl/>
        <w:rPr>
          <w:rFonts w:ascii="宋体" w:hAnsi="宋体"/>
          <w:sz w:val="24"/>
          <w:szCs w:val="24"/>
        </w:rPr>
      </w:pPr>
      <w:r>
        <w:rPr>
          <w:rFonts w:hint="eastAsia" w:ascii="宋体" w:hAnsi="宋体"/>
          <w:sz w:val="24"/>
          <w:szCs w:val="24"/>
        </w:rPr>
        <w:t xml:space="preserve">项目编号：</w:t>
      </w:r>
      <w:r>
        <w:rPr>
          <w:rFonts w:ascii="宋体" w:hAnsi="宋体"/>
          <w:sz w:val="24"/>
          <w:szCs w:val="24"/>
        </w:rPr>
      </w:r>
      <w:r/>
    </w:p>
    <w:p>
      <w:pPr>
        <w:pStyle w:val="926"/>
        <w:contextualSpacing/>
        <w:jc w:val="left"/>
        <w:spacing w:line="360" w:lineRule="auto"/>
        <w:widowControl/>
        <w:rPr>
          <w:rFonts w:ascii="宋体" w:hAnsi="宋体"/>
          <w:sz w:val="24"/>
          <w:szCs w:val="24"/>
        </w:rPr>
      </w:pPr>
      <w:r>
        <w:rPr>
          <w:rFonts w:hint="eastAsia" w:ascii="宋体" w:hAnsi="宋体"/>
          <w:sz w:val="24"/>
          <w:szCs w:val="24"/>
        </w:rPr>
        <w:t xml:space="preserve">分包号：</w:t>
      </w:r>
      <w:r>
        <w:rPr>
          <w:rFonts w:ascii="宋体" w:hAnsi="宋体"/>
          <w:sz w:val="24"/>
          <w:szCs w:val="24"/>
        </w:rPr>
        <w:t xml:space="preserve">    </w:t>
      </w:r>
      <w:r>
        <w:rPr>
          <w:rFonts w:ascii="宋体" w:hAnsi="宋体"/>
          <w:sz w:val="24"/>
          <w:szCs w:val="24"/>
        </w:rPr>
      </w:r>
      <w:r/>
    </w:p>
    <w:p>
      <w:pPr>
        <w:pStyle w:val="1303"/>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tbl>
      <w:tblPr>
        <w:tblW w:w="7372"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trHeight w:val="590"/>
        </w:trPr>
        <w:tc>
          <w:tcPr>
            <w:tcW w:w="4003" w:type="dxa"/>
            <w:vAlign w:val="center"/>
            <w:textDirection w:val="lrTb"/>
            <w:noWrap w:val="false"/>
          </w:tcPr>
          <w:p>
            <w:pPr>
              <w:pStyle w:val="926"/>
              <w:jc w:val="center"/>
              <w:rPr>
                <w:sz w:val="24"/>
                <w:szCs w:val="28"/>
              </w:rPr>
            </w:pPr>
            <w:r>
              <w:rPr>
                <w:rFonts w:hint="eastAsia"/>
                <w:sz w:val="24"/>
                <w:szCs w:val="28"/>
              </w:rPr>
              <w:t xml:space="preserve">项目名称</w:t>
            </w:r>
            <w:r>
              <w:rPr>
                <w:sz w:val="24"/>
                <w:szCs w:val="28"/>
              </w:rPr>
            </w:r>
            <w:r/>
          </w:p>
        </w:tc>
        <w:tc>
          <w:tcPr>
            <w:tcW w:w="3369" w:type="dxa"/>
            <w:vAlign w:val="center"/>
            <w:textDirection w:val="lrTb"/>
            <w:noWrap w:val="false"/>
          </w:tcPr>
          <w:p>
            <w:pPr>
              <w:pStyle w:val="926"/>
              <w:jc w:val="center"/>
              <w:rPr>
                <w:sz w:val="24"/>
                <w:szCs w:val="28"/>
              </w:rPr>
            </w:pPr>
            <w:r>
              <w:rPr>
                <w:rFonts w:hint="eastAsia"/>
                <w:sz w:val="24"/>
                <w:szCs w:val="28"/>
              </w:rPr>
              <w:t xml:space="preserve">投标优惠率</w:t>
            </w:r>
            <w:r>
              <w:rPr>
                <w:sz w:val="24"/>
                <w:szCs w:val="28"/>
              </w:rPr>
            </w:r>
            <w:r/>
          </w:p>
        </w:tc>
      </w:tr>
      <w:tr>
        <w:trPr>
          <w:trHeight w:val="662"/>
        </w:trPr>
        <w:tc>
          <w:tcPr>
            <w:tcW w:w="4003" w:type="dxa"/>
            <w:vAlign w:val="center"/>
            <w:textDirection w:val="lrTb"/>
            <w:noWrap w:val="false"/>
          </w:tcPr>
          <w:p>
            <w:pPr>
              <w:pStyle w:val="926"/>
              <w:rPr>
                <w:sz w:val="24"/>
                <w:szCs w:val="28"/>
              </w:rPr>
            </w:pPr>
            <w:r>
              <w:rPr>
                <w:sz w:val="24"/>
                <w:szCs w:val="28"/>
              </w:rPr>
            </w:r>
            <w:r/>
          </w:p>
        </w:tc>
        <w:tc>
          <w:tcPr>
            <w:tcW w:w="3369" w:type="dxa"/>
            <w:vAlign w:val="center"/>
            <w:textDirection w:val="lrTb"/>
            <w:noWrap w:val="false"/>
          </w:tcPr>
          <w:p>
            <w:pPr>
              <w:pStyle w:val="926"/>
              <w:rPr>
                <w:sz w:val="24"/>
                <w:szCs w:val="28"/>
              </w:rPr>
            </w:pPr>
            <w:r>
              <w:rPr>
                <w:rFonts w:hint="eastAsia"/>
                <w:sz w:val="24"/>
                <w:szCs w:val="28"/>
              </w:rPr>
              <w:t xml:space="preserve">小写： </w:t>
            </w:r>
            <w:r>
              <w:rPr>
                <w:sz w:val="24"/>
                <w:szCs w:val="28"/>
              </w:rPr>
              <w:t xml:space="preserve">     </w:t>
            </w:r>
            <w:r>
              <w:rPr>
                <w:rFonts w:hint="eastAsia"/>
                <w:sz w:val="24"/>
                <w:szCs w:val="28"/>
              </w:rPr>
              <w:t xml:space="preserve">%</w:t>
            </w:r>
            <w:r>
              <w:rPr>
                <w:sz w:val="24"/>
                <w:szCs w:val="28"/>
              </w:rPr>
            </w:r>
            <w:r/>
          </w:p>
        </w:tc>
      </w:tr>
    </w:tbl>
    <w:p>
      <w:pPr>
        <w:pStyle w:val="1303"/>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926"/>
        <w:jc w:val="left"/>
        <w:spacing w:before="240" w:after="240"/>
        <w:widowControl/>
        <w:rPr>
          <w:rFonts w:ascii="宋体" w:hAnsi="宋体" w:cs="宋体"/>
          <w:sz w:val="24"/>
          <w:szCs w:val="24"/>
        </w:rPr>
      </w:pPr>
      <w:r>
        <w:rPr>
          <w:rFonts w:ascii="宋体" w:hAnsi="宋体" w:eastAsia="Times New Roman" w:cs="宋体"/>
          <w:sz w:val="24"/>
          <w:szCs w:val="24"/>
        </w:rPr>
        <w:t xml:space="preserve">填写说明：</w:t>
      </w:r>
      <w:r>
        <w:rPr>
          <w:rFonts w:ascii="宋体" w:hAnsi="宋体" w:cs="宋体"/>
          <w:sz w:val="24"/>
          <w:szCs w:val="24"/>
        </w:rPr>
      </w:r>
      <w:r/>
    </w:p>
    <w:p>
      <w:pPr>
        <w:pStyle w:val="1304"/>
        <w:spacing w:line="360" w:lineRule="auto"/>
        <w:rPr>
          <w:rFonts w:hint="eastAsia" w:ascii="宋体" w:hAnsi="宋体" w:eastAsia="宋体" w:cs="宋体"/>
          <w:i/>
          <w:iCs/>
          <w:u w:val="single"/>
        </w:rPr>
        <w:outlineLvl w:val="1"/>
      </w:pPr>
      <w:r>
        <w:rPr>
          <w:rFonts w:hint="eastAsia" w:ascii="宋体" w:hAnsi="宋体" w:eastAsia="宋体" w:cs="宋体"/>
          <w:i/>
          <w:iCs/>
          <w:u w:val="single"/>
        </w:rPr>
        <w:t xml:space="preserve">1、开标一览表必须加盖投标人公章（复印件无效）。</w:t>
      </w:r>
      <w:r>
        <w:rPr>
          <w:rFonts w:hint="eastAsia" w:ascii="宋体" w:hAnsi="宋体" w:eastAsia="宋体" w:cs="宋体"/>
          <w:i/>
          <w:iCs/>
          <w:u w:val="single"/>
        </w:rPr>
      </w:r>
      <w:r/>
    </w:p>
    <w:p>
      <w:pPr>
        <w:pStyle w:val="1304"/>
        <w:spacing w:line="360" w:lineRule="auto"/>
        <w:rPr>
          <w:rFonts w:hint="eastAsia" w:ascii="宋体" w:hAnsi="宋体" w:eastAsia="宋体" w:cs="宋体"/>
          <w:b/>
          <w:sz w:val="32"/>
          <w:lang w:eastAsia="zh-CN"/>
        </w:rPr>
        <w:outlineLvl w:val="1"/>
      </w:pPr>
      <w:r>
        <w:rPr>
          <w:rFonts w:hint="eastAsia" w:ascii="宋体" w:hAnsi="宋体" w:eastAsia="宋体" w:cs="宋体"/>
          <w:i/>
          <w:iCs/>
          <w:u w:val="single"/>
        </w:rPr>
        <w:t xml:space="preserve">2、如有分包，投标人投任何一个包的标的，都需单独填写开标一览表</w:t>
      </w:r>
      <w:r>
        <w:rPr>
          <w:rFonts w:hint="eastAsia" w:ascii="宋体" w:hAnsi="宋体" w:eastAsia="宋体" w:cs="宋体"/>
        </w:rPr>
        <w:t xml:space="preserve">。</w:t>
      </w:r>
      <w:r>
        <w:br w:type="page" w:clear="all"/>
      </w:r>
      <w:bookmarkStart w:id="236" w:name="_Toc256000017"/>
      <w:r>
        <w:rPr>
          <w:rFonts w:ascii="宋体" w:hAnsi="宋体" w:eastAsia="宋体" w:cs="宋体"/>
          <w:b/>
          <w:sz w:val="32"/>
        </w:rPr>
        <w:t xml:space="preserve">四、资格证明文件</w:t>
      </w:r>
      <w:bookmarkEnd w:id="236"/>
      <w:r>
        <w:rPr>
          <w:rFonts w:hint="eastAsia" w:ascii="宋体" w:hAnsi="宋体" w:eastAsia="宋体" w:cs="宋体"/>
          <w:b/>
          <w:sz w:val="32"/>
          <w:lang w:eastAsia="zh-CN"/>
        </w:rPr>
      </w:r>
      <w:r/>
    </w:p>
    <w:p>
      <w:pPr>
        <w:pStyle w:val="926"/>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cs="宋体"/>
          <w:i/>
          <w:spacing w:val="8"/>
          <w:sz w:val="24"/>
          <w:u w:val="single"/>
        </w:rPr>
      </w:r>
      <w:r/>
    </w:p>
    <w:p>
      <w:pPr>
        <w:pStyle w:val="926"/>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2.财务状况报告（成立不满一年不需提供）。</w:t>
      </w:r>
      <w:r>
        <w:rPr>
          <w:rFonts w:ascii="宋体" w:hAnsi="宋体" w:cs="宋体"/>
          <w:i/>
          <w:spacing w:val="8"/>
          <w:sz w:val="24"/>
          <w:u w:val="single"/>
        </w:rPr>
      </w:r>
      <w:r/>
    </w:p>
    <w:p>
      <w:pPr>
        <w:pStyle w:val="926"/>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3.依法缴纳税收和社会保障资金的相关材料。</w:t>
      </w:r>
      <w:r>
        <w:rPr>
          <w:rFonts w:ascii="宋体" w:hAnsi="宋体" w:cs="宋体"/>
          <w:i/>
          <w:spacing w:val="8"/>
          <w:sz w:val="24"/>
          <w:u w:val="single"/>
        </w:rPr>
      </w:r>
      <w:r/>
    </w:p>
    <w:p>
      <w:pPr>
        <w:pStyle w:val="926"/>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4.具备履行合同所必需的设备和专业技术能力的书面声明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926"/>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5.参加政府采购活动前3年内在经营活动中没有重大违法记录的书面声明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926"/>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6.授权委托书</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1304"/>
        <w:ind w:firstLine="512"/>
        <w:spacing w:line="360" w:lineRule="auto"/>
        <w:rPr>
          <w:rFonts w:hint="eastAsia" w:ascii="宋体" w:hAnsi="宋体" w:cs="宋体"/>
          <w:i/>
          <w:spacing w:val="8"/>
          <w:u w:val="single"/>
        </w:rPr>
        <w:outlineLvl w:val="1"/>
      </w:pPr>
      <w:r>
        <w:rPr>
          <w:rFonts w:hint="eastAsia" w:ascii="宋体" w:hAnsi="宋体" w:cs="宋体"/>
          <w:i/>
          <w:spacing w:val="8"/>
          <w:u w:val="single"/>
        </w:rPr>
        <w:t xml:space="preserve">7.资格证明文件的书面承诺</w:t>
      </w:r>
      <w:r>
        <w:rPr>
          <w:rFonts w:hint="eastAsia" w:ascii="宋体" w:hAnsi="宋体"/>
          <w:bCs/>
          <w:i/>
          <w:u w:val="single"/>
        </w:rPr>
        <w:t xml:space="preserve">（格式见后）</w:t>
      </w:r>
      <w:r>
        <w:rPr>
          <w:rFonts w:hint="eastAsia" w:ascii="宋体" w:hAnsi="宋体" w:cs="宋体"/>
          <w:i/>
          <w:spacing w:val="8"/>
          <w:u w:val="single"/>
        </w:rPr>
        <w:t xml:space="preserve">。</w:t>
      </w:r>
      <w:r>
        <w:rPr>
          <w:rFonts w:hint="eastAsia" w:ascii="宋体" w:hAnsi="宋体" w:cs="宋体"/>
          <w:i/>
          <w:spacing w:val="8"/>
          <w:u w:val="single"/>
        </w:rPr>
      </w:r>
      <w:r/>
    </w:p>
    <w:p>
      <w:pPr>
        <w:pStyle w:val="1304"/>
        <w:ind w:firstLine="512"/>
        <w:spacing w:line="360" w:lineRule="auto"/>
        <w:rPr>
          <w:rFonts w:ascii="宋体" w:hAnsi="宋体" w:eastAsia="宋体" w:cs="宋体"/>
          <w:i/>
          <w:spacing w:val="8"/>
          <w:u w:val="single"/>
          <w:lang w:val="en-US" w:eastAsia="zh-CN"/>
        </w:rPr>
        <w:outlineLvl w:val="1"/>
      </w:pPr>
      <w:r>
        <w:rPr>
          <w:rFonts w:hint="eastAsia" w:ascii="宋体" w:hAnsi="宋体" w:eastAsia="宋体" w:cs="宋体"/>
          <w:i/>
          <w:spacing w:val="8"/>
          <w:u w:val="single"/>
          <w:lang w:val="en-US" w:eastAsia="zh-CN"/>
        </w:rPr>
        <w:t xml:space="preserve">8</w:t>
      </w:r>
      <w:r>
        <w:rPr>
          <w:rFonts w:hint="eastAsia" w:ascii="宋体" w:hAnsi="宋体" w:eastAsia="宋体" w:cs="宋体"/>
          <w:i/>
          <w:spacing w:val="8"/>
          <w:u w:val="single"/>
          <w:lang w:val="en-US" w:eastAsia="zh-CN"/>
        </w:rPr>
        <w:t xml:space="preserve">.有效期内的食品经营许可证或者食品生产许可证扫描件。</w:t>
      </w:r>
      <w:r>
        <w:rPr>
          <w:rFonts w:ascii="宋体" w:hAnsi="宋体" w:eastAsia="宋体" w:cs="宋体"/>
          <w:i/>
          <w:spacing w:val="8"/>
          <w:u w:val="single"/>
          <w:lang w:val="en-US" w:eastAsia="zh-CN"/>
        </w:rPr>
      </w:r>
      <w:r/>
    </w:p>
    <w:p>
      <w:pPr>
        <w:pStyle w:val="1305"/>
        <w:outlineLvl w:val="2"/>
      </w:pPr>
      <w:r>
        <w:br w:type="page" w:clear="all"/>
      </w:r>
      <w:r>
        <w:t xml:space="preserve"> </w:t>
      </w:r>
      <w:r/>
    </w:p>
    <w:p>
      <w:pPr>
        <w:pStyle w:val="1306"/>
        <w:jc w:val="center"/>
        <w:spacing w:before="360" w:after="360" w:line="300" w:lineRule="auto"/>
        <w:rPr>
          <w:rFonts w:ascii="黑体" w:hAnsi="黑体" w:eastAsia="黑体" w:cs="黑体"/>
          <w:b/>
          <w:bCs/>
          <w:sz w:val="36"/>
          <w:szCs w:val="36"/>
        </w:rPr>
      </w:pPr>
      <w:r>
        <w:rPr>
          <w:rFonts w:ascii="黑体" w:hAnsi="黑体" w:eastAsia="黑体" w:cs="黑体"/>
          <w:b/>
          <w:bCs/>
          <w:sz w:val="36"/>
          <w:szCs w:val="36"/>
        </w:rPr>
        <w:t xml:space="preserve">法人或者其他组织的营业执照等证明文件，自然人的身份证明 </w:t>
      </w:r>
      <w:r>
        <w:rPr>
          <w:rFonts w:ascii="黑体" w:hAnsi="黑体" w:eastAsia="黑体" w:cs="黑体"/>
          <w:b/>
          <w:bCs/>
          <w:sz w:val="36"/>
          <w:szCs w:val="36"/>
        </w:rPr>
      </w:r>
      <w:r/>
    </w:p>
    <w:p>
      <w:pPr>
        <w:pStyle w:val="1306"/>
        <w:spacing w:before="240" w:after="240" w:line="360" w:lineRule="auto"/>
        <w:rPr>
          <w:rFonts w:hint="eastAsia" w:eastAsia="宋体"/>
          <w:lang w:eastAsia="zh-CN"/>
        </w:rPr>
      </w:pPr>
      <w:r>
        <w:rPr>
          <w:rFonts w:hint="eastAsia" w:eastAsia="宋体"/>
          <w:lang w:eastAsia="zh-CN"/>
        </w:rPr>
      </w:r>
      <w:r/>
    </w:p>
    <w:p>
      <w:pPr>
        <w:pStyle w:val="1306"/>
        <w:spacing w:before="240" w:after="240" w:line="360" w:lineRule="auto"/>
        <w:rPr>
          <w:rFonts w:hint="eastAsia" w:eastAsia="宋体"/>
          <w:lang w:eastAsia="zh-CN"/>
        </w:rPr>
      </w:pPr>
      <w:r>
        <w:rPr>
          <w:rFonts w:hint="eastAsia" w:eastAsia="宋体"/>
          <w:lang w:eastAsia="zh-CN"/>
        </w:rPr>
      </w:r>
      <w:r/>
    </w:p>
    <w:p>
      <w:pPr>
        <w:pStyle w:val="1306"/>
        <w:spacing w:before="240" w:after="240" w:line="360" w:lineRule="auto"/>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06"/>
        <w:jc w:val="center"/>
        <w:spacing w:before="240" w:after="240"/>
      </w:pPr>
      <w:r>
        <w:t xml:space="preserve">  </w:t>
      </w:r>
      <w:r/>
    </w:p>
    <w:p>
      <w:pPr>
        <w:pStyle w:val="1306"/>
        <w:jc w:val="center"/>
        <w:spacing w:before="360" w:after="360" w:line="300" w:lineRule="auto"/>
        <w:rPr>
          <w:rFonts w:ascii="黑体" w:hAnsi="黑体" w:eastAsia="黑体" w:cs="黑体"/>
          <w:b/>
          <w:bCs/>
          <w:sz w:val="36"/>
          <w:szCs w:val="36"/>
        </w:rPr>
      </w:pPr>
      <w:r>
        <w:br w:type="page" w:clear="all"/>
      </w:r>
      <w:r>
        <w:rPr>
          <w:rFonts w:ascii="黑体" w:hAnsi="黑体" w:eastAsia="黑体" w:cs="黑体"/>
          <w:b/>
          <w:bCs/>
          <w:sz w:val="36"/>
          <w:szCs w:val="36"/>
        </w:rPr>
        <w:t xml:space="preserve">  财务状况报告（成立不满一年不需要提供）</w:t>
      </w:r>
      <w:r>
        <w:rPr>
          <w:rFonts w:ascii="黑体" w:hAnsi="黑体" w:eastAsia="黑体" w:cs="黑体"/>
          <w:b/>
          <w:bCs/>
          <w:sz w:val="36"/>
          <w:szCs w:val="36"/>
        </w:rPr>
      </w:r>
      <w:r/>
    </w:p>
    <w:p>
      <w:pPr>
        <w:pStyle w:val="1308"/>
        <w:spacing w:line="440" w:lineRule="exact"/>
        <w:rPr>
          <w:spacing w:val="7"/>
        </w:rPr>
      </w:pPr>
      <w:r>
        <w:t xml:space="preserve">﻿ </w:t>
      </w:r>
      <w:r>
        <w:rPr>
          <w:spacing w:val="7"/>
        </w:rPr>
      </w:r>
      <w:r/>
    </w:p>
    <w:p>
      <w:pPr>
        <w:pStyle w:val="1308"/>
        <w:rPr>
          <w:rFonts w:ascii="黑体" w:hAnsi="黑体" w:eastAsia="黑体" w:cs="黑体"/>
          <w:b/>
          <w:bCs/>
          <w:sz w:val="36"/>
          <w:szCs w:val="36"/>
        </w:rPr>
      </w:pPr>
      <w:r>
        <w:rPr>
          <w:rFonts w:ascii="黑体" w:hAnsi="黑体" w:eastAsia="黑体" w:cs="黑体"/>
          <w:b/>
          <w:bCs/>
          <w:sz w:val="36"/>
          <w:szCs w:val="36"/>
        </w:rPr>
      </w:r>
      <w:r/>
    </w:p>
    <w:p>
      <w:pPr>
        <w:pStyle w:val="1306"/>
        <w:jc w:val="center"/>
        <w:spacing w:before="360" w:after="360" w:line="300" w:lineRule="auto"/>
        <w:rPr>
          <w:rFonts w:ascii="黑体" w:hAnsi="黑体" w:eastAsia="黑体" w:cs="黑体"/>
          <w:b/>
          <w:bCs/>
          <w:sz w:val="36"/>
          <w:szCs w:val="36"/>
        </w:rPr>
      </w:pPr>
      <w:r>
        <w:br w:type="page" w:clear="all"/>
      </w:r>
      <w:r>
        <w:rPr>
          <w:rFonts w:ascii="黑体" w:hAnsi="黑体" w:eastAsia="黑体" w:cs="黑体"/>
          <w:b/>
          <w:bCs/>
          <w:sz w:val="36"/>
          <w:szCs w:val="36"/>
        </w:rPr>
        <w:t xml:space="preserve">  依法缴纳税收和社会保障资金的相关材料</w:t>
      </w:r>
      <w:r>
        <w:rPr>
          <w:rFonts w:ascii="黑体" w:hAnsi="黑体" w:eastAsia="黑体" w:cs="黑体"/>
          <w:b/>
          <w:bCs/>
          <w:sz w:val="36"/>
          <w:szCs w:val="36"/>
        </w:rPr>
      </w:r>
      <w:r/>
    </w:p>
    <w:p>
      <w:pPr>
        <w:pStyle w:val="1310"/>
        <w:jc w:val="center"/>
      </w:pPr>
      <w:r>
        <w:rPr>
          <w:rFonts w:hint="eastAsia"/>
        </w:rPr>
        <w:t xml:space="preserve">依法缴纳税收和社会保障资金的相关材料</w:t>
      </w:r>
      <w:r/>
    </w:p>
    <w:p>
      <w:pPr>
        <w:pStyle w:val="1311"/>
        <w:rPr>
          <w:spacing w:val="7"/>
        </w:rPr>
        <w:outlineLvl w:val="2"/>
      </w:pPr>
      <w:r>
        <w:br w:type="page" w:clear="all"/>
      </w:r>
      <w:r>
        <w:rPr>
          <w:rFonts w:ascii="宋体" w:hAnsi="宋体" w:eastAsia="宋体" w:cs="宋体"/>
        </w:rPr>
        <w:t xml:space="preserve"> </w:t>
      </w:r>
      <w:r>
        <w:rPr>
          <w:spacing w:val="7"/>
        </w:rPr>
      </w:r>
      <w:r/>
    </w:p>
    <w:p>
      <w:pPr>
        <w:pStyle w:val="1306"/>
        <w:jc w:val="center"/>
        <w:spacing w:before="360" w:after="360" w:line="300" w:lineRule="auto"/>
        <w:rPr>
          <w:rFonts w:ascii="黑体" w:hAnsi="黑体" w:eastAsia="黑体" w:cs="黑体"/>
          <w:b/>
          <w:bCs/>
          <w:sz w:val="36"/>
          <w:szCs w:val="36"/>
        </w:rPr>
      </w:pPr>
      <w:r>
        <w:rPr>
          <w:rFonts w:ascii="黑体" w:hAnsi="黑体" w:eastAsia="黑体" w:cs="黑体"/>
          <w:b/>
          <w:bCs/>
          <w:sz w:val="36"/>
          <w:szCs w:val="36"/>
        </w:rPr>
        <w:t xml:space="preserve">具备履行合同所必需的设备和专业技术能力的书面声明</w:t>
      </w:r>
      <w:r>
        <w:rPr>
          <w:rFonts w:ascii="黑体" w:hAnsi="黑体" w:eastAsia="黑体" w:cs="黑体"/>
          <w:b/>
          <w:bCs/>
          <w:sz w:val="36"/>
          <w:szCs w:val="36"/>
        </w:rPr>
      </w:r>
      <w:r/>
    </w:p>
    <w:p>
      <w:pPr>
        <w:pStyle w:val="1312"/>
        <w:spacing w:line="360" w:lineRule="auto"/>
        <w:rPr>
          <w:rFonts w:hint="eastAsia" w:ascii="宋体" w:hAnsi="宋体" w:eastAsia="宋体" w:cs="宋体"/>
          <w:lang w:eastAsia="zh-CN"/>
        </w:rPr>
      </w:pPr>
      <w:r>
        <w:rPr>
          <w:rFonts w:ascii="宋体" w:hAnsi="宋体" w:eastAsia="宋体" w:cs="宋体"/>
        </w:rPr>
        <w:t xml:space="preserve">    我单位郑重声明： 我单位具备履行本项采购合同所必需的设备和专业技术能力。 </w:t>
      </w:r>
      <w:r>
        <w:rPr>
          <w:rFonts w:hint="eastAsia" w:ascii="宋体" w:hAnsi="宋体" w:eastAsia="宋体" w:cs="宋体"/>
          <w:lang w:eastAsia="zh-CN"/>
        </w:rPr>
      </w:r>
      <w:r/>
    </w:p>
    <w:p>
      <w:pPr>
        <w:pStyle w:val="1312"/>
        <w:spacing w:before="210" w:after="210"/>
        <w:rPr>
          <w:rFonts w:ascii="宋体" w:hAnsi="宋体" w:eastAsia="宋体" w:cs="宋体"/>
          <w:sz w:val="21"/>
          <w:szCs w:val="21"/>
        </w:rPr>
      </w:pPr>
      <w:r>
        <w:rPr>
          <w:rFonts w:ascii="宋体" w:hAnsi="宋体" w:eastAsia="宋体" w:cs="宋体"/>
          <w:sz w:val="21"/>
          <w:szCs w:val="21"/>
        </w:rPr>
        <w:t xml:space="preserve"> 投标单位（加盖公章）：   </w:t>
      </w:r>
      <w:r>
        <w:rPr>
          <w:rFonts w:ascii="宋体" w:hAnsi="宋体" w:eastAsia="宋体" w:cs="宋体"/>
          <w:sz w:val="21"/>
          <w:szCs w:val="21"/>
        </w:rPr>
      </w:r>
      <w:r/>
    </w:p>
    <w:p>
      <w:pPr>
        <w:pStyle w:val="1313"/>
        <w:rPr>
          <w:spacing w:val="7"/>
        </w:rPr>
        <w:outlineLvl w:val="2"/>
      </w:pPr>
      <w:r>
        <w:br w:type="page" w:clear="all"/>
      </w:r>
      <w:r>
        <w:rPr>
          <w:rFonts w:ascii="宋体" w:hAnsi="宋体" w:eastAsia="宋体" w:cs="宋体"/>
          <w:b/>
          <w:sz w:val="28"/>
        </w:rPr>
        <w:t xml:space="preserve"> </w:t>
      </w:r>
      <w:r>
        <w:rPr>
          <w:spacing w:val="7"/>
        </w:rPr>
      </w:r>
      <w:r/>
    </w:p>
    <w:p>
      <w:pPr>
        <w:pStyle w:val="1314"/>
        <w:jc w:val="center"/>
        <w:spacing w:before="320" w:after="320"/>
        <w:rPr>
          <w:rFonts w:ascii="宋体" w:hAnsi="宋体" w:eastAsia="宋体" w:cs="宋体"/>
          <w:b/>
          <w:bCs/>
          <w:sz w:val="32"/>
          <w:szCs w:val="32"/>
        </w:rPr>
      </w:pPr>
      <w:r>
        <w:rPr>
          <w:rFonts w:ascii="宋体" w:hAnsi="宋体" w:eastAsia="宋体" w:cs="宋体"/>
          <w:b/>
          <w:bCs/>
          <w:sz w:val="32"/>
          <w:szCs w:val="32"/>
        </w:rPr>
        <w:t xml:space="preserve">参加政府采购活动前3年内在经营活动中没有重大违法记录的书面声明</w:t>
      </w:r>
      <w:r>
        <w:rPr>
          <w:rFonts w:ascii="宋体" w:hAnsi="宋体" w:eastAsia="宋体" w:cs="宋体"/>
          <w:b/>
          <w:bCs/>
          <w:sz w:val="32"/>
          <w:szCs w:val="32"/>
        </w:rPr>
      </w:r>
      <w:r/>
    </w:p>
    <w:p>
      <w:pPr>
        <w:pStyle w:val="1314"/>
        <w:jc w:val="center"/>
        <w:spacing w:before="320" w:after="320"/>
        <w:rPr>
          <w:rFonts w:ascii="宋体" w:hAnsi="宋体" w:eastAsia="宋体" w:cs="宋体"/>
          <w:sz w:val="32"/>
          <w:szCs w:val="32"/>
        </w:rPr>
      </w:pPr>
      <w:r>
        <w:rPr>
          <w:rFonts w:ascii="宋体" w:hAnsi="宋体" w:eastAsia="宋体" w:cs="宋体"/>
          <w:sz w:val="32"/>
          <w:szCs w:val="32"/>
        </w:rPr>
        <w:t xml:space="preserve">声明</w:t>
      </w:r>
      <w:r>
        <w:rPr>
          <w:rFonts w:ascii="宋体" w:hAnsi="宋体" w:eastAsia="宋体" w:cs="宋体"/>
          <w:sz w:val="32"/>
          <w:szCs w:val="32"/>
        </w:rPr>
      </w:r>
      <w:r/>
    </w:p>
    <w:p>
      <w:pPr>
        <w:pStyle w:val="1314"/>
        <w:spacing w:before="240" w:after="240"/>
        <w:rPr>
          <w:rFonts w:ascii="宋体" w:hAnsi="宋体" w:eastAsia="宋体" w:cs="宋体"/>
        </w:rPr>
      </w:pPr>
      <w:r>
        <w:rPr>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rPr>
      </w:r>
      <w:r/>
    </w:p>
    <w:p>
      <w:pPr>
        <w:pStyle w:val="1314"/>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4"/>
        <w:jc w:val="center"/>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4"/>
        <w:spacing w:before="240" w:after="240"/>
        <w:rPr>
          <w:rFonts w:ascii="宋体" w:hAnsi="宋体" w:eastAsia="宋体" w:cs="宋体"/>
        </w:rPr>
      </w:pPr>
      <w:r>
        <w:rPr>
          <w:rFonts w:ascii="宋体" w:hAnsi="宋体" w:eastAsia="宋体" w:cs="宋体"/>
        </w:rPr>
        <w:t xml:space="preserve"> 投标单位（加盖公章）：   </w:t>
      </w:r>
      <w:r>
        <w:rPr>
          <w:rFonts w:ascii="宋体" w:hAnsi="宋体" w:eastAsia="宋体" w:cs="宋体"/>
        </w:rPr>
      </w:r>
      <w:r/>
    </w:p>
    <w:p>
      <w:pPr>
        <w:pStyle w:val="1315"/>
        <w:rPr>
          <w:spacing w:val="7"/>
        </w:rPr>
        <w:outlineLvl w:val="2"/>
      </w:pPr>
      <w:r>
        <w:t xml:space="preserve"> </w:t>
      </w:r>
      <w:r>
        <w:rPr>
          <w:spacing w:val="7"/>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6"/>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14"/>
        <w:jc w:val="center"/>
        <w:spacing w:before="320" w:after="320"/>
        <w:rPr>
          <w:rFonts w:ascii="宋体" w:hAnsi="宋体" w:eastAsia="宋体" w:cs="宋体"/>
          <w:b/>
          <w:bCs/>
          <w:sz w:val="32"/>
          <w:szCs w:val="32"/>
        </w:rPr>
      </w:pPr>
      <w:r>
        <w:rPr>
          <w:rFonts w:ascii="宋体" w:hAnsi="宋体" w:eastAsia="宋体" w:cs="宋体"/>
          <w:b/>
          <w:bCs/>
          <w:sz w:val="32"/>
          <w:szCs w:val="32"/>
        </w:rPr>
        <w:t xml:space="preserve">授权委托书</w:t>
      </w:r>
      <w:r>
        <w:rPr>
          <w:rFonts w:ascii="宋体" w:hAnsi="宋体" w:eastAsia="宋体" w:cs="宋体"/>
          <w:b/>
          <w:bCs/>
          <w:sz w:val="32"/>
          <w:szCs w:val="32"/>
        </w:rPr>
      </w:r>
      <w:r/>
    </w:p>
    <w:p>
      <w:pPr>
        <w:pStyle w:val="1316"/>
        <w:contextualSpacing/>
        <w:ind w:firstLine="480"/>
        <w:spacing w:line="360" w:lineRule="auto"/>
      </w:pPr>
      <w:r>
        <w:t xml:space="preserve"> </w:t>
      </w: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237" w:name="sys_STR"/>
      <w:r/>
      <w:bookmarkEnd w:id="237"/>
      <w:r>
        <w:t xml:space="preserve">(</w:t>
      </w:r>
      <w:r>
        <w:rPr>
          <w:rFonts w:hint="eastAsia" w:ascii="宋体" w:hAnsi="宋体" w:eastAsia="宋体" w:cs="宋体"/>
        </w:rPr>
        <w:t xml:space="preserve">被授权人的姓名</w:t>
      </w:r>
      <w: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项目采购活动的合法代理人，以本单位名义全权处理一切与该项目采购有关的事务。</w:t>
      </w:r>
      <w:r/>
    </w:p>
    <w:p>
      <w:pPr>
        <w:pStyle w:val="1316"/>
        <w:contextualSpacing/>
        <w:ind w:firstLine="480"/>
        <w:spacing w:line="360" w:lineRule="auto"/>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316"/>
        <w:contextualSpacing/>
        <w:ind w:firstLine="480"/>
        <w:spacing w:line="360" w:lineRule="auto"/>
      </w:pPr>
      <w:r>
        <w:t xml:space="preserve"> </w:t>
      </w:r>
      <w:r/>
    </w:p>
    <w:p>
      <w:pPr>
        <w:pStyle w:val="1316"/>
        <w:contextualSpacing/>
        <w:ind w:firstLine="480"/>
        <w:spacing w:line="360" w:lineRule="auto"/>
      </w:pPr>
      <w:r>
        <w:rPr>
          <w:rFonts w:hint="eastAsia" w:ascii="宋体" w:hAnsi="宋体" w:eastAsia="宋体" w:cs="宋体"/>
        </w:rPr>
        <w:t xml:space="preserve">被授权人身份证号码：</w:t>
      </w:r>
      <w:r>
        <w:t xml:space="preserve">   </w:t>
      </w:r>
      <w:r/>
    </w:p>
    <w:p>
      <w:pPr>
        <w:pStyle w:val="1316"/>
        <w:contextualSpacing/>
        <w:ind w:firstLine="480"/>
        <w:spacing w:line="360" w:lineRule="auto"/>
      </w:pPr>
      <w:r>
        <w:rPr>
          <w:rFonts w:hint="eastAsia" w:ascii="宋体" w:hAnsi="宋体" w:eastAsia="宋体" w:cs="宋体"/>
        </w:rPr>
        <w:t xml:space="preserve">被授权人联系电话：（手机）</w:t>
      </w:r>
      <w:r>
        <w:t xml:space="preserve">   </w:t>
      </w:r>
      <w:r/>
    </w:p>
    <w:p>
      <w:pPr>
        <w:pStyle w:val="1316"/>
        <w:contextualSpacing/>
        <w:ind w:firstLine="480"/>
        <w:spacing w:line="360" w:lineRule="auto"/>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316"/>
        <w:contextualSpacing/>
        <w:ind w:firstLine="480"/>
        <w:spacing w:line="360" w:lineRule="auto"/>
      </w:pPr>
      <w:r>
        <w:rPr>
          <w:rFonts w:hint="eastAsia" w:ascii="宋体" w:hAnsi="宋体" w:eastAsia="宋体" w:cs="宋体"/>
        </w:rPr>
        <w:t xml:space="preserve">单位地址：</w:t>
      </w:r>
      <w:r>
        <w:t xml:space="preserve">   </w:t>
      </w:r>
      <w:r/>
    </w:p>
    <w:p>
      <w:pPr>
        <w:pStyle w:val="1316"/>
        <w:contextualSpacing/>
        <w:ind w:firstLine="480"/>
        <w:spacing w:line="360" w:lineRule="auto"/>
        <w:rPr>
          <w:rFonts w:eastAsia="宋体"/>
        </w:rPr>
      </w:pPr>
      <w:r>
        <w:rPr>
          <w:rFonts w:hint="eastAsia" w:ascii="宋体" w:hAnsi="宋体" w:eastAsia="宋体" w:cs="宋体"/>
        </w:rPr>
        <w:t xml:space="preserve">日期：</w:t>
      </w:r>
      <w:r>
        <w:t xml:space="preserve"> </w:t>
      </w:r>
      <w:r>
        <w:rPr>
          <w:rFonts w:eastAsia="宋体"/>
        </w:rPr>
      </w:r>
      <w:r/>
    </w:p>
    <w:p>
      <w:pPr>
        <w:pStyle w:val="1316"/>
        <w:contextualSpacing/>
        <w:ind w:firstLine="480"/>
        <w:spacing w:line="360" w:lineRule="auto"/>
        <w:rPr>
          <w:rFonts w:eastAsia="宋体"/>
        </w:rPr>
      </w:pPr>
      <w:r>
        <w:rPr>
          <w:rFonts w:eastAsia="宋体"/>
        </w:rPr>
      </w:r>
      <w:r/>
    </w:p>
    <w:p>
      <w:pPr>
        <w:pStyle w:val="1316"/>
        <w:contextualSpacing/>
        <w:ind w:firstLine="480"/>
        <w:spacing w:line="360" w:lineRule="auto"/>
        <w:rPr>
          <w:rFonts w:ascii="宋体" w:hAnsi="宋体" w:eastAsia="宋体" w:cs="宋体"/>
        </w:rPr>
      </w:pPr>
      <w:r>
        <w:rPr>
          <w:rFonts w:hint="eastAsia" w:ascii="宋体" w:hAnsi="宋体" w:eastAsia="宋体" w:cs="宋体"/>
        </w:rPr>
        <w:t xml:space="preserve">注：若投标人法定代表人亲自参加的，无需提供授权书原件，则提供本人的身份证原件的扫描件；若授权代表参加的，则提供授权委托书原件、投标人法定代表人身份证、被授权人本人身份证的原件扫描件。</w:t>
      </w:r>
      <w:r>
        <w:rPr>
          <w:rFonts w:ascii="宋体" w:hAnsi="宋体" w:eastAsia="宋体" w:cs="宋体"/>
        </w:rPr>
      </w:r>
      <w:r/>
    </w:p>
    <w:p>
      <w:pPr>
        <w:pStyle w:val="1316"/>
        <w:spacing w:before="240" w:after="240"/>
      </w:pPr>
      <w:r>
        <w:t xml:space="preserve">  </w:t>
      </w:r>
      <w:r/>
    </w:p>
    <w:p>
      <w:pPr>
        <w:pStyle w:val="1317"/>
        <w:rPr>
          <w:rFonts w:ascii="宋体" w:hAnsi="宋体" w:eastAsia="宋体" w:cs="宋体"/>
        </w:rPr>
        <w:outlineLvl w:val="2"/>
      </w:pPr>
      <w:r>
        <w:rPr>
          <w:rFonts w:ascii="宋体" w:hAnsi="宋体" w:eastAsia="宋体" w:cs="宋体"/>
          <w:b/>
          <w:sz w:val="28"/>
        </w:rPr>
        <w:t xml:space="preserve"> </w:t>
      </w:r>
      <w:r>
        <w:rPr>
          <w:rFonts w:ascii="宋体" w:hAnsi="宋体" w:eastAsia="宋体" w:cs="宋体"/>
        </w:rPr>
      </w:r>
      <w:r/>
    </w:p>
    <w:p>
      <w:pPr>
        <w:pStyle w:val="1314"/>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14"/>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14"/>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14"/>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14"/>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14"/>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14"/>
        <w:jc w:val="center"/>
        <w:spacing w:before="320" w:after="320"/>
        <w:rPr>
          <w:rFonts w:ascii="宋体" w:hAnsi="宋体" w:eastAsia="宋体" w:cs="宋体"/>
          <w:b/>
          <w:bCs/>
          <w:sz w:val="32"/>
          <w:szCs w:val="32"/>
        </w:rPr>
      </w:pPr>
      <w:r>
        <w:rPr>
          <w:rFonts w:ascii="宋体" w:hAnsi="宋体" w:eastAsia="宋体" w:cs="宋体"/>
          <w:b/>
          <w:bCs/>
          <w:sz w:val="32"/>
          <w:szCs w:val="32"/>
        </w:rPr>
        <w:t xml:space="preserve">关于资格证明文件的书面承诺</w:t>
      </w:r>
      <w:r>
        <w:rPr>
          <w:rFonts w:ascii="宋体" w:hAnsi="宋体" w:eastAsia="宋体" w:cs="宋体"/>
          <w:b/>
          <w:bCs/>
          <w:sz w:val="32"/>
          <w:szCs w:val="32"/>
        </w:rPr>
      </w:r>
      <w:r/>
    </w:p>
    <w:p>
      <w:pPr>
        <w:pStyle w:val="131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8"/>
        <w:spacing w:before="240" w:after="240" w:line="360" w:lineRule="auto"/>
        <w:rPr>
          <w:rFonts w:ascii="宋体" w:hAnsi="宋体" w:eastAsia="宋体" w:cs="宋体"/>
        </w:rPr>
      </w:pPr>
      <w:r>
        <w:rPr>
          <w:rFonts w:ascii="宋体" w:hAnsi="宋体" w:eastAsia="宋体" w:cs="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rPr>
      </w:r>
      <w:r/>
    </w:p>
    <w:p>
      <w:pPr>
        <w:pStyle w:val="1318"/>
        <w:spacing w:before="240" w:after="240" w:line="360" w:lineRule="auto"/>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8"/>
        <w:jc w:val="center"/>
        <w:spacing w:before="240" w:after="240" w:line="360" w:lineRule="auto"/>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8"/>
        <w:jc w:val="center"/>
        <w:spacing w:before="240" w:after="240" w:line="360" w:lineRule="auto"/>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8"/>
        <w:jc w:val="center"/>
        <w:spacing w:before="240" w:after="240" w:line="360" w:lineRule="auto"/>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8"/>
        <w:spacing w:before="240" w:after="240" w:line="360" w:lineRule="auto"/>
        <w:rPr>
          <w:rFonts w:ascii="宋体" w:hAnsi="宋体" w:eastAsia="宋体" w:cs="宋体"/>
        </w:rPr>
      </w:pPr>
      <w:r>
        <w:rPr>
          <w:rFonts w:ascii="宋体" w:hAnsi="宋体" w:eastAsia="宋体" w:cs="宋体"/>
        </w:rPr>
        <w:t xml:space="preserve"> 投标单位（加盖公章）：</w:t>
      </w:r>
      <w:r>
        <w:rPr>
          <w:rFonts w:ascii="宋体" w:hAnsi="宋体" w:eastAsia="宋体" w:cs="宋体"/>
        </w:rPr>
      </w:r>
      <w:r/>
    </w:p>
    <w:p>
      <w:pPr>
        <w:pStyle w:val="1319"/>
        <w:jc w:val="center"/>
        <w:rPr>
          <w:rFonts w:ascii="宋体" w:hAnsi="宋体" w:eastAsia="宋体" w:cs="宋体"/>
          <w:b/>
          <w:sz w:val="28"/>
        </w:rPr>
        <w:outlineLvl w:val="2"/>
      </w:pPr>
      <w:r>
        <w:rPr>
          <w:rFonts w:ascii="宋体" w:hAnsi="宋体" w:eastAsia="宋体" w:cs="宋体"/>
        </w:rPr>
        <w:br w:type="page" w:clear="all"/>
      </w:r>
      <w:r>
        <w:rPr>
          <w:rFonts w:ascii="宋体" w:hAnsi="宋体" w:eastAsia="宋体" w:cs="宋体"/>
          <w:b/>
          <w:sz w:val="28"/>
        </w:rPr>
        <w:t xml:space="preserve">投标人具有有效期内的食品经营许可证或者食品生产许可证。</w:t>
      </w:r>
      <w:r>
        <w:rPr>
          <w:rFonts w:ascii="宋体" w:hAnsi="宋体" w:eastAsia="宋体" w:cs="宋体"/>
          <w:b/>
          <w:sz w:val="28"/>
        </w:rPr>
      </w:r>
      <w:r/>
    </w:p>
    <w:p>
      <w:pPr>
        <w:pStyle w:val="1318"/>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17"/>
        <w:outlineLvl w:val="2"/>
      </w:pPr>
      <w:r>
        <w:br w:type="page" w:clear="all"/>
      </w:r>
      <w:r>
        <w:rPr>
          <w:rFonts w:ascii="宋体" w:hAnsi="宋体" w:eastAsia="宋体" w:cs="宋体"/>
          <w:b/>
          <w:sz w:val="28"/>
        </w:rPr>
        <w:t xml:space="preserve">中小企业声明函</w:t>
      </w:r>
      <w:r/>
    </w:p>
    <w:p>
      <w:pPr>
        <w:pStyle w:val="1339"/>
        <w:jc w:val="center"/>
        <w:spacing w:before="320" w:after="320"/>
        <w:rPr>
          <w:rFonts w:ascii="宋体" w:hAnsi="宋体" w:eastAsia="宋体" w:cs="宋体"/>
          <w:sz w:val="32"/>
          <w:szCs w:val="32"/>
        </w:rPr>
      </w:pPr>
      <w:r>
        <w:rPr>
          <w:rFonts w:ascii="宋体" w:hAnsi="宋体" w:eastAsia="宋体" w:cs="宋体"/>
          <w:sz w:val="32"/>
          <w:szCs w:val="32"/>
        </w:rPr>
        <w:t xml:space="preserve">中小企业声明函（服务）</w:t>
      </w:r>
      <w:r>
        <w:rPr>
          <w:rFonts w:ascii="宋体" w:hAnsi="宋体" w:eastAsia="宋体" w:cs="宋体"/>
          <w:sz w:val="32"/>
          <w:szCs w:val="32"/>
        </w:rPr>
      </w:r>
      <w:r/>
    </w:p>
    <w:p>
      <w:pPr>
        <w:pStyle w:val="1339"/>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1"/>
        <w:ind w:firstLine="480"/>
        <w:spacing w:before="240" w:after="240"/>
        <w:rPr>
          <w:rFonts w:ascii="宋体" w:hAnsi="宋体" w:eastAsia="宋体" w:cs="宋体"/>
        </w:rPr>
      </w:pPr>
      <w:r>
        <w:rPr>
          <w:rFonts w:ascii="宋体" w:hAnsi="宋体" w:eastAsia="宋体" w:cs="宋体"/>
        </w:rPr>
        <w:t xml:space="preserve">本公司郑重声明，根据《政府采购促进中小企业发展管理办法》 (财库〔2020〕46号)的规定，本公司参加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rPr>
          <w:rFonts w:ascii="宋体" w:hAnsi="宋体" w:eastAsia="宋体" w:cs="宋体"/>
        </w:rPr>
      </w:r>
      <w:r/>
    </w:p>
    <w:p>
      <w:pPr>
        <w:pStyle w:val="1352"/>
        <w:spacing w:line="44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cs="宋体"/>
          <w:b/>
          <w:bCs/>
          <w:szCs w:val="21"/>
          <w:u w:val="single"/>
        </w:rPr>
        <w:t xml:space="preserve">其他未列明行业</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 人，营业收入为 万元，资产总额为 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rPr>
          <w:rFonts w:ascii="宋体" w:hAnsi="宋体" w:eastAsia="宋体" w:cs="宋体"/>
        </w:rPr>
      </w:r>
      <w:r/>
    </w:p>
    <w:p>
      <w:pPr>
        <w:pStyle w:val="1321"/>
        <w:ind w:firstLine="480"/>
        <w:spacing w:before="240" w:after="240"/>
        <w:rPr>
          <w:rFonts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rPr>
          <w:rFonts w:ascii="宋体" w:hAnsi="宋体" w:eastAsia="宋体" w:cs="宋体"/>
        </w:rPr>
      </w:r>
      <w:r/>
    </w:p>
    <w:p>
      <w:pPr>
        <w:pStyle w:val="1321"/>
        <w:ind w:firstLine="480"/>
        <w:spacing w:before="240" w:after="240"/>
        <w:rPr>
          <w:rFonts w:ascii="宋体" w:hAnsi="宋体" w:eastAsia="宋体" w:cs="宋体"/>
        </w:rPr>
      </w:pPr>
      <w:r>
        <w:rPr>
          <w:rFonts w:ascii="宋体" w:hAnsi="宋体" w:eastAsia="宋体" w:cs="宋体"/>
        </w:rPr>
        <w:t xml:space="preserve">本企业对上述声明内容的真实性负责。如有虚假，将依法承担相应责任。 </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企业名称（盖章）：   </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日期：   </w:t>
      </w:r>
      <w:r>
        <w:rPr>
          <w:rFonts w:ascii="宋体" w:hAnsi="宋体" w:eastAsia="宋体" w:cs="宋体"/>
        </w:rPr>
      </w:r>
      <w:r/>
    </w:p>
    <w:p>
      <w:pPr>
        <w:pStyle w:val="1321"/>
        <w:spacing w:before="240" w:after="240"/>
        <w:rPr>
          <w:rFonts w:hint="eastAsia" w:ascii="宋体" w:hAnsi="宋体" w:eastAsia="宋体" w:cs="宋体"/>
          <w:lang w:eastAsia="zh-CN"/>
        </w:rPr>
      </w:pPr>
      <w:r>
        <w:rPr>
          <w:rFonts w:hint="eastAsia" w:ascii="宋体" w:hAnsi="宋体" w:eastAsia="宋体" w:cs="宋体"/>
          <w:lang w:eastAsia="zh-CN"/>
        </w:rPr>
      </w:r>
      <w:r/>
    </w:p>
    <w:p>
      <w:pPr>
        <w:pStyle w:val="1321"/>
        <w:spacing w:before="240" w:after="240"/>
        <w:rPr>
          <w:rFonts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2.涉及多个采购标的的</w:t>
      </w:r>
      <w:r>
        <w:rPr>
          <w:rFonts w:hint="eastAsia" w:ascii="宋体" w:hAnsi="宋体" w:eastAsia="宋体" w:cs="宋体"/>
          <w:lang w:eastAsia="zh-CN"/>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w:t>
      </w:r>
      <w:r>
        <w:rPr>
          <w:rFonts w:hint="eastAsia" w:ascii="宋体" w:hAnsi="宋体" w:eastAsia="宋体" w:cs="宋体"/>
          <w:b/>
          <w:bCs/>
          <w:lang w:eastAsia="zh-CN"/>
        </w:rPr>
        <w:t xml:space="preserve">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rPr>
          <w:rFonts w:ascii="宋体" w:hAnsi="宋体" w:eastAsia="宋体" w:cs="宋体"/>
        </w:rPr>
      </w:r>
      <w:r/>
    </w:p>
    <w:p>
      <w:pPr>
        <w:pStyle w:val="1321"/>
        <w:spacing w:before="240" w:after="240"/>
        <w:rPr>
          <w:rFonts w:ascii="宋体" w:hAnsi="宋体" w:eastAsia="宋体" w:cs="宋体"/>
        </w:rPr>
      </w:pPr>
      <w:r>
        <w:rPr>
          <w:rFonts w:hint="eastAsia" w:ascii="宋体" w:hAnsi="宋体" w:eastAsia="宋体" w:cs="宋体"/>
          <w:lang w:val="en-US" w:eastAsia="zh-CN"/>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rPr>
          <w:rFonts w:ascii="宋体" w:hAnsi="宋体" w:eastAsia="宋体" w:cs="宋体"/>
        </w:rPr>
      </w:r>
      <w:r/>
    </w:p>
    <w:p>
      <w:pPr>
        <w:pStyle w:val="1321"/>
        <w:spacing w:line="440" w:lineRule="exact"/>
        <w:rPr>
          <w:rFonts w:ascii="宋体" w:hAnsi="宋体" w:eastAsia="宋体" w:cs="宋体"/>
          <w:lang w:val="en-US" w:eastAsia="zh-CN"/>
        </w:rPr>
      </w:pPr>
      <w:r>
        <w:rPr>
          <w:rFonts w:hint="eastAsia" w:ascii="宋体" w:hAnsi="宋体" w:eastAsia="宋体" w:cs="宋体"/>
          <w:lang w:val="en-US" w:eastAsia="zh-CN"/>
        </w:rPr>
        <w:t xml:space="preserve">4.</w:t>
      </w:r>
      <w:r>
        <w:rPr>
          <w:rFonts w:ascii="宋体" w:hAnsi="宋体" w:eastAsia="宋体" w:cs="宋体"/>
          <w:lang w:val="en-US" w:eastAsia="zh-CN"/>
        </w:rPr>
        <w:t xml:space="preserve">若供应商对照《政府采购促进中小企业发展管理办法》 (财库〔2020〕46号)中的规定，明确不符合</w:t>
      </w:r>
      <w:r>
        <w:rPr>
          <w:rFonts w:hint="eastAsia" w:ascii="宋体" w:hAnsi="宋体" w:eastAsia="宋体" w:cs="宋体"/>
          <w:lang w:val="en-US" w:eastAsia="zh-CN"/>
        </w:rPr>
        <w:t xml:space="preserve">中小企业</w:t>
      </w:r>
      <w:r>
        <w:rPr>
          <w:rFonts w:ascii="宋体" w:hAnsi="宋体" w:eastAsia="宋体" w:cs="宋体"/>
          <w:lang w:val="en-US" w:eastAsia="zh-CN"/>
        </w:rPr>
        <w:t xml:space="preserve">的，则无需提供此声明函。 </w:t>
      </w:r>
      <w:r>
        <w:rPr>
          <w:rFonts w:ascii="宋体" w:hAnsi="宋体" w:eastAsia="宋体" w:cs="宋体"/>
          <w:lang w:val="en-US" w:eastAsia="zh-CN"/>
        </w:rPr>
      </w:r>
      <w:r/>
    </w:p>
    <w:p>
      <w:pPr>
        <w:pStyle w:val="1321"/>
        <w:spacing w:line="440" w:lineRule="exact"/>
        <w:rPr>
          <w:rFonts w:ascii="宋体" w:hAnsi="宋体" w:eastAsia="宋体" w:cs="宋体"/>
          <w:lang w:val="en-US" w:eastAsia="zh-CN"/>
        </w:rPr>
      </w:pPr>
      <w:r>
        <w:rPr>
          <w:rFonts w:ascii="宋体" w:hAnsi="宋体" w:eastAsia="宋体" w:cs="宋体"/>
          <w:lang w:val="en-US" w:eastAsia="zh-CN"/>
        </w:rPr>
      </w:r>
      <w:r/>
    </w:p>
    <w:p>
      <w:pPr>
        <w:pStyle w:val="1321"/>
        <w:spacing w:line="440" w:lineRule="exact"/>
        <w:rPr>
          <w:rFonts w:hint="eastAsia" w:ascii="宋体" w:hAnsi="宋体" w:eastAsia="宋体" w:cs="宋体"/>
          <w:lang w:eastAsia="zh-CN"/>
        </w:rPr>
      </w:pPr>
      <w:r>
        <w:rPr>
          <w:rFonts w:hint="eastAsia" w:ascii="宋体" w:hAnsi="宋体" w:eastAsia="宋体" w:cs="宋体"/>
          <w:lang w:eastAsia="zh-CN"/>
        </w:rPr>
      </w:r>
      <w:r/>
    </w:p>
    <w:p>
      <w:pPr>
        <w:pStyle w:val="1321"/>
        <w:spacing w:line="440" w:lineRule="exact"/>
        <w:rPr>
          <w:rFonts w:hint="eastAsia" w:ascii="宋体" w:hAnsi="宋体" w:eastAsia="宋体" w:cs="宋体"/>
          <w:lang w:eastAsia="zh-CN"/>
        </w:rPr>
      </w:pPr>
      <w:r>
        <w:rPr>
          <w:rFonts w:hint="eastAsia" w:ascii="宋体" w:hAnsi="宋体" w:eastAsia="宋体" w:cs="宋体"/>
          <w:lang w:eastAsia="zh-CN"/>
        </w:rPr>
      </w:r>
      <w:r/>
    </w:p>
    <w:p>
      <w:pPr>
        <w:pStyle w:val="1321"/>
        <w:spacing w:line="440" w:lineRule="exact"/>
        <w:rPr>
          <w:rFonts w:ascii="宋体" w:hAnsi="宋体" w:eastAsia="宋体" w:cs="宋体"/>
        </w:rPr>
      </w:pPr>
      <w:r>
        <w:rPr>
          <w:rFonts w:ascii="宋体" w:hAnsi="宋体" w:eastAsia="宋体" w:cs="宋体"/>
        </w:rPr>
        <w:t xml:space="preserve">附：中小企业划型标准规定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eastAsia="宋体" w:cs="宋体"/>
        </w:rPr>
      </w:r>
      <w:r/>
    </w:p>
    <w:p>
      <w:pPr>
        <w:pStyle w:val="1321"/>
        <w:spacing w:before="240" w:after="240"/>
        <w:rPr>
          <w:rFonts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rPr>
      </w:r>
      <w:r/>
    </w:p>
    <w:p>
      <w:pPr>
        <w:pStyle w:val="1321"/>
        <w:spacing w:line="440" w:lineRule="exact"/>
        <w:rPr>
          <w:rFonts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rPr>
      </w:r>
      <w:r/>
    </w:p>
    <w:p>
      <w:pPr>
        <w:pStyle w:val="1321"/>
        <w:spacing w:line="440" w:lineRule="exact"/>
        <w:rPr>
          <w:rFonts w:hint="eastAsia" w:ascii="宋体" w:hAnsi="宋体" w:eastAsia="宋体" w:cs="宋体"/>
        </w:rPr>
      </w:pPr>
      <w:r>
        <w:rPr>
          <w:rFonts w:hint="eastAsia" w:ascii="宋体" w:hAnsi="宋体" w:eastAsia="宋体" w:cs="宋体"/>
        </w:rPr>
      </w:r>
      <w:r/>
    </w:p>
    <w:p>
      <w:pPr>
        <w:pStyle w:val="1317"/>
        <w:rPr>
          <w:rFonts w:hint="eastAsia"/>
          <w:lang w:eastAsia="zh-CN"/>
        </w:rPr>
        <w:outlineLvl w:val="2"/>
      </w:pPr>
      <w:r>
        <w:br w:type="page" w:clear="all"/>
      </w:r>
      <w:r>
        <w:rPr>
          <w:rFonts w:ascii="宋体" w:hAnsi="宋体" w:eastAsia="宋体" w:cs="宋体"/>
          <w:b/>
          <w:sz w:val="28"/>
        </w:rPr>
        <w:t xml:space="preserve">残疾人福利性单位声明函</w:t>
      </w:r>
      <w:r>
        <w:rPr>
          <w:rFonts w:hint="eastAsia"/>
          <w:lang w:eastAsia="zh-CN"/>
        </w:rPr>
      </w:r>
      <w:r/>
    </w:p>
    <w:p>
      <w:pPr>
        <w:pStyle w:val="1323"/>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3"/>
        <w:jc w:val="center"/>
        <w:spacing w:before="320" w:after="320"/>
        <w:rPr>
          <w:rFonts w:ascii="宋体" w:hAnsi="宋体" w:eastAsia="宋体" w:cs="宋体"/>
          <w:sz w:val="32"/>
          <w:szCs w:val="32"/>
        </w:rPr>
      </w:pPr>
      <w:r>
        <w:rPr>
          <w:rFonts w:ascii="宋体" w:hAnsi="宋体" w:eastAsia="宋体" w:cs="宋体"/>
          <w:sz w:val="32"/>
          <w:szCs w:val="32"/>
        </w:rPr>
        <w:t xml:space="preserve">残疾人福利性单位声明函</w:t>
      </w:r>
      <w:r>
        <w:rPr>
          <w:rFonts w:ascii="宋体" w:hAnsi="宋体" w:eastAsia="宋体" w:cs="宋体"/>
          <w:sz w:val="32"/>
          <w:szCs w:val="32"/>
        </w:rPr>
      </w:r>
      <w:r/>
    </w:p>
    <w:p>
      <w:pPr>
        <w:pStyle w:val="1323"/>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本单位对上述声明的真实性负责。如有虚假，将依法承担相应责任。</w:t>
      </w:r>
      <w:r>
        <w:rPr>
          <w:rFonts w:ascii="宋体" w:hAnsi="宋体" w:eastAsia="宋体" w:cs="宋体"/>
        </w:rPr>
      </w:r>
      <w:r/>
    </w:p>
    <w:p>
      <w:pPr>
        <w:pStyle w:val="1323"/>
        <w:jc w:val="center"/>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3"/>
        <w:jc w:val="center"/>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3"/>
        <w:jc w:val="center"/>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单位名称（盖章）：   </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日期：   </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rPr>
      </w:r>
      <w:r/>
    </w:p>
    <w:p>
      <w:pPr>
        <w:pStyle w:val="1323"/>
        <w:spacing w:before="240" w:after="240"/>
        <w:rPr>
          <w:rFonts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rPr>
          <w:rFonts w:ascii="宋体" w:hAnsi="宋体" w:eastAsia="宋体" w:cs="宋体"/>
        </w:rPr>
      </w:r>
      <w:r/>
    </w:p>
    <w:p>
      <w:pPr>
        <w:pStyle w:val="1317"/>
        <w:outlineLvl w:val="2"/>
      </w:pPr>
      <w:r>
        <w:br w:type="page" w:clear="all"/>
      </w:r>
      <w:r>
        <w:rPr>
          <w:rFonts w:ascii="宋体" w:hAnsi="宋体" w:eastAsia="宋体" w:cs="宋体"/>
          <w:b/>
          <w:sz w:val="28"/>
        </w:rPr>
        <w:t xml:space="preserve">监狱企业的证明文件</w:t>
      </w:r>
      <w:r/>
    </w:p>
    <w:p>
      <w:pPr>
        <w:pStyle w:val="1325"/>
        <w:jc w:val="center"/>
        <w:rPr>
          <w:sz w:val="32"/>
          <w:szCs w:val="32"/>
        </w:rPr>
      </w:pPr>
      <w:r>
        <w:rPr>
          <w:rFonts w:hint="eastAsia"/>
          <w:sz w:val="32"/>
          <w:szCs w:val="32"/>
        </w:rPr>
        <w:t xml:space="preserve">监狱企业的证明文件</w:t>
      </w:r>
      <w:r>
        <w:rPr>
          <w:sz w:val="32"/>
          <w:szCs w:val="32"/>
        </w:rPr>
      </w:r>
      <w:r/>
    </w:p>
    <w:p>
      <w:pPr>
        <w:pStyle w:val="1325"/>
        <w:rPr>
          <w:rFonts w:ascii="等线" w:hAnsi="等线" w:eastAsia="等线"/>
        </w:rPr>
      </w:pPr>
      <w:r>
        <w:rPr>
          <w:rFonts w:ascii="等线" w:hAnsi="等线" w:eastAsia="等线"/>
        </w:rPr>
      </w:r>
      <w:r/>
    </w:p>
    <w:p>
      <w:pPr>
        <w:pStyle w:val="1325"/>
        <w:ind w:firstLine="480"/>
        <w:spacing w:line="440" w:lineRule="exact"/>
        <w:rPr>
          <w:rFonts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sz w:val="24"/>
          <w:szCs w:val="24"/>
        </w:rPr>
      </w:r>
      <w:r/>
    </w:p>
    <w:p>
      <w:pPr>
        <w:pStyle w:val="1325"/>
        <w:rPr>
          <w:rFonts w:ascii="等线" w:hAnsi="等线" w:eastAsia="等线"/>
        </w:rPr>
      </w:pPr>
      <w:r>
        <w:rPr>
          <w:rFonts w:hint="eastAsia" w:ascii="等线" w:hAnsi="等线" w:eastAsia="等线"/>
        </w:rPr>
        <w:t xml:space="preserve">      </w:t>
      </w:r>
      <w:r>
        <w:rPr>
          <w:rFonts w:ascii="等线" w:hAnsi="等线" w:eastAsia="等线"/>
        </w:rPr>
      </w:r>
      <w:r/>
    </w:p>
    <w:p>
      <w:pPr>
        <w:pStyle w:val="1325"/>
        <w:ind w:firstLine="480"/>
        <w:spacing w:line="440" w:lineRule="exact"/>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rPr>
          <w:rFonts w:ascii="宋体" w:hAnsi="宋体" w:cs="宋体"/>
          <w:sz w:val="24"/>
          <w:szCs w:val="24"/>
        </w:rPr>
      </w:r>
      <w:r/>
    </w:p>
    <w:p>
      <w:pPr>
        <w:pStyle w:val="1325"/>
        <w:rPr>
          <w:rFonts w:ascii="等线" w:hAnsi="等线" w:eastAsia="等线"/>
        </w:rPr>
      </w:pPr>
      <w:r>
        <w:rPr>
          <w:rFonts w:ascii="等线" w:hAnsi="等线" w:eastAsia="等线"/>
        </w:rPr>
      </w:r>
      <w:r/>
    </w:p>
    <w:p>
      <w:pPr>
        <w:pStyle w:val="1325"/>
      </w:pPr>
      <w:r>
        <w:rPr>
          <w:rFonts w:hint="eastAsia"/>
        </w:rPr>
        <w:t xml:space="preserve"> </w:t>
      </w:r>
      <w:r/>
    </w:p>
    <w:p>
      <w:pPr>
        <w:pStyle w:val="926"/>
        <w:jc w:val="left"/>
        <w:widowControl/>
        <w:rPr>
          <w:rFonts w:ascii="Times New Roman" w:hAnsi="Times New Roman" w:eastAsia="Times New Roman"/>
          <w:sz w:val="24"/>
          <w:szCs w:val="24"/>
        </w:rPr>
        <w:outlineLvl w:val="1"/>
      </w:pPr>
      <w:r>
        <w:br w:type="page" w:clear="all"/>
      </w:r>
      <w:bookmarkEnd w:id="231"/>
      <w:r/>
      <w:bookmarkStart w:id="238" w:name="_Toc162443322"/>
      <w:r/>
      <w:bookmarkStart w:id="240" w:name="EB588535cb89c848fcab6b1c628a21da1b"/>
      <w:r/>
      <w:bookmarkStart w:id="241" w:name="_Hlt26671244"/>
      <w:r/>
      <w:bookmarkEnd w:id="241"/>
      <w:r>
        <w:rPr>
          <w:rFonts w:ascii="宋体" w:hAnsi="宋体" w:cs="宋体"/>
          <w:b/>
          <w:sz w:val="32"/>
          <w:szCs w:val="24"/>
        </w:rPr>
        <w:t xml:space="preserve">五、第四章项目需求中实质性要求响应对照表</w:t>
      </w:r>
      <w:bookmarkEnd w:id="238"/>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26"/>
        <w:jc w:val="center"/>
        <w:spacing w:before="400" w:after="400" w:line="300" w:lineRule="auto"/>
        <w:widowControl/>
        <w:rPr>
          <w:rFonts w:ascii="黑体" w:hAnsi="黑体" w:eastAsia="黑体" w:cs="黑体"/>
          <w:b/>
          <w:bCs/>
          <w:sz w:val="40"/>
          <w:szCs w:val="40"/>
        </w:rPr>
      </w:pPr>
      <w:r>
        <w:rPr>
          <w:rFonts w:ascii="黑体" w:hAnsi="黑体" w:eastAsia="黑体" w:cs="黑体"/>
          <w:b/>
          <w:bCs/>
          <w:sz w:val="40"/>
          <w:szCs w:val="40"/>
        </w:rPr>
        <w:t xml:space="preserve">第四章项目需求中实质性要求响应对照表 </w:t>
      </w:r>
      <w:r>
        <w:rPr>
          <w:rFonts w:ascii="黑体" w:hAnsi="黑体" w:eastAsia="黑体" w:cs="黑体"/>
          <w:b/>
          <w:bCs/>
          <w:sz w:val="40"/>
          <w:szCs w:val="40"/>
        </w:rPr>
      </w:r>
      <w:r/>
    </w:p>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第四章项目需求中的实质性要求（即斜体且有下划线部分，每条详细列出）</w:t>
            </w: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是否响应（填是或者否）</w:t>
            </w:r>
            <w:r>
              <w:rPr>
                <w:rFonts w:ascii="宋体" w:hAnsi="宋体" w:cs="宋体"/>
                <w:sz w:val="24"/>
                <w:szCs w:val="24"/>
              </w:rPr>
            </w:r>
            <w:r/>
          </w:p>
        </w:tc>
      </w:tr>
      <w:tr>
        <w:trPr>
          <w:trHeight w:val="287"/>
        </w:trPr>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r>
    </w:tbl>
    <w:p>
      <w:pPr>
        <w:pStyle w:val="926"/>
        <w:jc w:val="left"/>
        <w:widowControl/>
        <w:rPr>
          <w:rFonts w:ascii="宋体" w:hAnsi="宋体" w:cs="宋体"/>
          <w:sz w:val="24"/>
          <w:szCs w:val="24"/>
        </w:rPr>
      </w:pPr>
      <w:r>
        <w:rPr>
          <w:rFonts w:ascii="宋体" w:hAnsi="宋体" w:cs="宋体"/>
          <w:sz w:val="24"/>
          <w:szCs w:val="24"/>
        </w:rPr>
      </w:r>
      <w:r/>
    </w:p>
    <w:p>
      <w:pPr>
        <w:pStyle w:val="926"/>
        <w:jc w:val="left"/>
        <w:widowControl/>
        <w:rPr>
          <w:rFonts w:ascii="Times New Roman" w:hAnsi="Times New Roman" w:eastAsia="Times New Roman"/>
          <w:sz w:val="24"/>
          <w:szCs w:val="24"/>
        </w:rPr>
        <w:outlineLvl w:val="1"/>
      </w:pPr>
      <w:r>
        <w:rPr>
          <w:rFonts w:ascii="Times New Roman" w:hAnsi="Times New Roman" w:eastAsia="Times New Roman"/>
          <w:sz w:val="24"/>
          <w:szCs w:val="24"/>
        </w:rPr>
        <w:br w:type="page" w:clear="all"/>
      </w:r>
      <w:bookmarkStart w:id="243" w:name="_Toc162443323"/>
      <w:r>
        <w:rPr>
          <w:rFonts w:ascii="宋体" w:hAnsi="宋体" w:cs="宋体"/>
          <w:b/>
          <w:sz w:val="32"/>
          <w:szCs w:val="24"/>
        </w:rPr>
        <w:t xml:space="preserve">六、服务方案</w:t>
      </w:r>
      <w:bookmarkEnd w:id="243"/>
      <w:r>
        <w:rPr>
          <w:rFonts w:ascii="Times New Roman" w:hAnsi="Times New Roman" w:eastAsia="Times New Roman"/>
          <w:sz w:val="24"/>
          <w:szCs w:val="24"/>
        </w:rPr>
      </w:r>
      <w:r/>
    </w:p>
    <w:p>
      <w:pPr>
        <w:pStyle w:val="926"/>
        <w:jc w:val="center"/>
        <w:keepLines/>
        <w:keepNext/>
        <w:spacing w:before="260" w:after="260" w:line="415" w:lineRule="auto"/>
        <w:rPr>
          <w:rFonts w:ascii="宋体" w:hAnsi="宋体"/>
          <w:b/>
          <w:bCs/>
          <w:sz w:val="28"/>
          <w:szCs w:val="28"/>
        </w:rPr>
      </w:pPr>
      <w:r/>
      <w:bookmarkStart w:id="244" w:name="_Toc43285583"/>
      <w:r/>
      <w:bookmarkStart w:id="245" w:name="_Toc35266041"/>
      <w:r>
        <w:rPr>
          <w:rFonts w:hint="eastAsia" w:ascii="宋体" w:hAnsi="宋体"/>
          <w:b/>
          <w:bCs/>
          <w:sz w:val="28"/>
          <w:szCs w:val="28"/>
        </w:rPr>
        <w:t xml:space="preserve">服务方案</w:t>
      </w:r>
      <w:bookmarkEnd w:id="244"/>
      <w:r/>
      <w:bookmarkEnd w:id="245"/>
      <w:r>
        <w:rPr>
          <w:rFonts w:ascii="宋体" w:hAnsi="宋体"/>
          <w:b/>
          <w:bCs/>
          <w:sz w:val="28"/>
          <w:szCs w:val="28"/>
        </w:rPr>
      </w:r>
      <w:r/>
    </w:p>
    <w:p>
      <w:pPr>
        <w:pStyle w:val="926"/>
        <w:ind w:firstLine="480"/>
        <w:jc w:val="left"/>
        <w:spacing w:line="360" w:lineRule="auto"/>
        <w:rPr>
          <w:rFonts w:ascii="宋体" w:hAnsi="宋体"/>
          <w:sz w:val="24"/>
          <w:szCs w:val="24"/>
        </w:rPr>
      </w:pPr>
      <w:r>
        <w:rPr>
          <w:rFonts w:ascii="宋体" w:hAnsi="宋体"/>
          <w:sz w:val="24"/>
          <w:szCs w:val="24"/>
        </w:rPr>
      </w:r>
      <w:r/>
    </w:p>
    <w:p>
      <w:pPr>
        <w:pStyle w:val="926"/>
        <w:jc w:val="center"/>
        <w:spacing w:line="360" w:lineRule="auto"/>
        <w:rPr>
          <w:rFonts w:ascii="宋体" w:hAnsi="宋体" w:cs="Arial"/>
          <w:sz w:val="24"/>
          <w:szCs w:val="21"/>
        </w:rPr>
      </w:pPr>
      <w:r>
        <w:rPr>
          <w:rFonts w:hint="eastAsia" w:ascii="宋体" w:hAnsi="宋体" w:cs="Arial"/>
          <w:sz w:val="24"/>
          <w:szCs w:val="21"/>
        </w:rPr>
        <w:t xml:space="preserve">（服务方案的内容编排等由投标人自定）</w:t>
      </w:r>
      <w:r>
        <w:rPr>
          <w:rFonts w:ascii="宋体" w:hAnsi="宋体" w:cs="Arial"/>
          <w:sz w:val="24"/>
          <w:szCs w:val="21"/>
        </w:rPr>
      </w:r>
      <w:r/>
    </w:p>
    <w:p>
      <w:pPr>
        <w:pStyle w:val="926"/>
        <w:jc w:val="left"/>
        <w:widowControl/>
        <w:rPr>
          <w:rFonts w:ascii="宋体" w:hAnsi="宋体" w:cs="宋体"/>
          <w:b/>
          <w:sz w:val="32"/>
          <w:szCs w:val="24"/>
        </w:rPr>
        <w:outlineLvl w:val="1"/>
      </w:pPr>
      <w:r>
        <w:rPr>
          <w:rFonts w:ascii="Times New Roman" w:hAnsi="Times New Roman" w:eastAsia="Times New Roman"/>
          <w:sz w:val="24"/>
          <w:szCs w:val="24"/>
        </w:rPr>
        <w:br w:type="page" w:clear="all"/>
      </w:r>
      <w:r>
        <w:rPr>
          <w:rFonts w:ascii="宋体" w:hAnsi="宋体" w:cs="宋体"/>
          <w:b/>
          <w:sz w:val="32"/>
          <w:szCs w:val="24"/>
        </w:rPr>
      </w:r>
      <w:r/>
    </w:p>
    <w:p>
      <w:pPr>
        <w:pStyle w:val="926"/>
        <w:jc w:val="left"/>
        <w:widowControl/>
        <w:rPr>
          <w:rFonts w:ascii="Times New Roman" w:hAnsi="Times New Roman" w:eastAsia="Times New Roman"/>
          <w:sz w:val="24"/>
          <w:szCs w:val="24"/>
        </w:rPr>
        <w:outlineLvl w:val="1"/>
      </w:pPr>
      <w:r/>
      <w:bookmarkStart w:id="246" w:name="_Toc162443324"/>
      <w:r>
        <w:rPr>
          <w:rFonts w:hint="eastAsia" w:ascii="宋体" w:hAnsi="宋体" w:cs="宋体"/>
          <w:b/>
          <w:sz w:val="32"/>
          <w:szCs w:val="24"/>
        </w:rPr>
        <w:t xml:space="preserve">七</w:t>
      </w:r>
      <w:r>
        <w:rPr>
          <w:rFonts w:ascii="宋体" w:hAnsi="宋体" w:cs="宋体"/>
          <w:b/>
          <w:sz w:val="32"/>
          <w:szCs w:val="24"/>
        </w:rPr>
        <w:t xml:space="preserve">、投标配置及分项报价表</w:t>
      </w:r>
      <w:bookmarkEnd w:id="246"/>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26"/>
        <w:jc w:val="center"/>
        <w:spacing w:before="400" w:after="400" w:line="300" w:lineRule="auto"/>
        <w:widowControl/>
        <w:rPr>
          <w:rFonts w:ascii="黑体" w:hAnsi="黑体" w:eastAsia="黑体" w:cs="黑体"/>
          <w:b/>
          <w:bCs/>
          <w:sz w:val="40"/>
          <w:szCs w:val="40"/>
        </w:rPr>
      </w:pPr>
      <w:r>
        <w:rPr>
          <w:rFonts w:ascii="黑体" w:hAnsi="黑体" w:eastAsia="黑体" w:cs="黑体"/>
          <w:b/>
          <w:bCs/>
          <w:sz w:val="40"/>
          <w:szCs w:val="40"/>
        </w:rPr>
        <w:t xml:space="preserve">投标配置及分项报价表 </w:t>
      </w:r>
      <w:r>
        <w:rPr>
          <w:rFonts w:ascii="黑体" w:hAnsi="黑体" w:eastAsia="黑体" w:cs="黑体"/>
          <w:b/>
          <w:bCs/>
          <w:sz w:val="40"/>
          <w:szCs w:val="40"/>
        </w:rPr>
      </w:r>
      <w:r/>
    </w:p>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bl>
      <w:tblPr>
        <w:tblW w:w="8498"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6"/>
        <w:gridCol w:w="1401"/>
        <w:gridCol w:w="3329"/>
        <w:gridCol w:w="1131"/>
        <w:gridCol w:w="854"/>
        <w:gridCol w:w="1417"/>
      </w:tblGrid>
      <w:tr>
        <w:trPr>
          <w:trHeight w:val="287"/>
        </w:trPr>
        <w:tc>
          <w:tcPr>
            <w:tcMar>
              <w:left w:w="0" w:type="dxa"/>
              <w:top w:w="0" w:type="dxa"/>
              <w:right w:w="0" w:type="dxa"/>
              <w:bottom w:w="0" w:type="dxa"/>
            </w:tcMar>
            <w:tcW w:w="366"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项目名称</w:t>
            </w: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项目特征</w:t>
            </w: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数量</w:t>
            </w: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单位</w:t>
            </w: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单价（元）</w:t>
            </w: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r>
            <w:r/>
          </w:p>
        </w:tc>
      </w:tr>
      <w:tr>
        <w:trPr/>
        <w:tc>
          <w:tcPr>
            <w:gridSpan w:val="2"/>
            <w:tcMar>
              <w:left w:w="0" w:type="dxa"/>
              <w:top w:w="0" w:type="dxa"/>
              <w:right w:w="0" w:type="dxa"/>
              <w:bottom w:w="0" w:type="dxa"/>
            </w:tcMar>
            <w:tcW w:w="1767"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统一优惠率</w:t>
            </w:r>
            <w:r>
              <w:rPr>
                <w:rFonts w:ascii="宋体" w:hAnsi="宋体" w:cs="宋体"/>
                <w:sz w:val="24"/>
                <w:szCs w:val="24"/>
              </w:rPr>
            </w:r>
            <w:r/>
          </w:p>
        </w:tc>
        <w:tc>
          <w:tcPr>
            <w:gridSpan w:val="4"/>
            <w:tcMar>
              <w:left w:w="0" w:type="dxa"/>
              <w:top w:w="0" w:type="dxa"/>
              <w:right w:w="0" w:type="dxa"/>
              <w:bottom w:w="0" w:type="dxa"/>
            </w:tcMar>
            <w:tcW w:w="6731" w:type="dxa"/>
            <w:vAlign w:val="center"/>
            <w:textDirection w:val="lrTb"/>
            <w:noWrap w:val="false"/>
          </w:tcPr>
          <w:p>
            <w:pPr>
              <w:pStyle w:val="926"/>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bl>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26"/>
        <w:jc w:val="left"/>
        <w:spacing w:before="240" w:after="240"/>
        <w:widowControl/>
        <w:rPr>
          <w:rFonts w:ascii="宋体" w:hAnsi="宋体" w:cs="宋体"/>
          <w:sz w:val="24"/>
          <w:szCs w:val="24"/>
        </w:rPr>
      </w:pPr>
      <w:r>
        <w:rPr>
          <w:rFonts w:ascii="宋体" w:hAnsi="宋体" w:cs="宋体"/>
          <w:sz w:val="24"/>
          <w:szCs w:val="24"/>
        </w:rPr>
        <w:t xml:space="preserve">注： </w:t>
      </w:r>
      <w:r>
        <w:rPr>
          <w:rFonts w:ascii="宋体" w:hAnsi="宋体" w:cs="宋体"/>
          <w:sz w:val="24"/>
          <w:szCs w:val="24"/>
        </w:rPr>
      </w:r>
      <w:r/>
    </w:p>
    <w:p>
      <w:pPr>
        <w:pStyle w:val="926"/>
        <w:jc w:val="left"/>
        <w:widowControl/>
        <w:rPr>
          <w:rFonts w:ascii="宋体" w:hAnsi="宋体" w:cs="宋体"/>
          <w:sz w:val="24"/>
          <w:szCs w:val="24"/>
        </w:rPr>
      </w:pPr>
      <w:r>
        <w:rPr>
          <w:rFonts w:hint="eastAsia" w:ascii="宋体" w:hAnsi="宋体" w:cs="宋体"/>
          <w:sz w:val="24"/>
          <w:szCs w:val="24"/>
        </w:rPr>
        <w:t xml:space="preserve">1、注：以上表格必须如实提供，内容表述不全的可自行添加。</w:t>
      </w:r>
      <w:r>
        <w:rPr>
          <w:rFonts w:ascii="宋体" w:hAnsi="宋体" w:cs="宋体"/>
          <w:sz w:val="24"/>
          <w:szCs w:val="24"/>
        </w:rPr>
      </w:r>
      <w:r/>
    </w:p>
    <w:p>
      <w:pPr>
        <w:pStyle w:val="926"/>
        <w:jc w:val="left"/>
        <w:widowControl/>
        <w:rPr>
          <w:rFonts w:ascii="宋体" w:hAnsi="宋体" w:cs="宋体"/>
          <w:sz w:val="24"/>
          <w:szCs w:val="24"/>
        </w:rPr>
      </w:pPr>
      <w:r>
        <w:rPr>
          <w:rFonts w:hint="eastAsia" w:ascii="宋体" w:hAnsi="宋体" w:cs="宋体"/>
          <w:sz w:val="24"/>
          <w:szCs w:val="24"/>
        </w:rPr>
        <w:t xml:space="preserve">2、本次采购为优惠率报价，优惠率（%）=(1-投标报价/基准价)×100%，例如供应商以优惠10%报价本项目的，开标一览表中填写10%即可。本次采购时优惠率≥0%，否则视为超过最高限价，中标人结算单价为基准价*（1-中标优惠率）。投标人须根据以下表格明细一一填写，此表必须如实提供。此表内预算单价的统一优惠率（ %）应与开标一览表优惠率（ %）相符。</w:t>
      </w:r>
      <w:r>
        <w:rPr>
          <w:rFonts w:ascii="宋体" w:hAnsi="宋体" w:cs="宋体"/>
          <w:sz w:val="24"/>
          <w:szCs w:val="24"/>
        </w:rPr>
      </w:r>
      <w:r/>
    </w:p>
    <w:p>
      <w:pPr>
        <w:pStyle w:val="926"/>
        <w:jc w:val="left"/>
        <w:widowControl/>
        <w:rPr>
          <w:rFonts w:ascii="宋体" w:hAnsi="宋体" w:cs="宋体"/>
          <w:sz w:val="24"/>
          <w:szCs w:val="24"/>
        </w:rPr>
      </w:pPr>
      <w:r>
        <w:rPr>
          <w:rFonts w:hint="eastAsia" w:ascii="宋体" w:hAnsi="宋体" w:cs="宋体"/>
          <w:sz w:val="24"/>
          <w:szCs w:val="24"/>
        </w:rPr>
        <w:t xml:space="preserve">3、根据第四章项目需求中的附件1清单内容填写。</w:t>
      </w:r>
      <w:r>
        <w:rPr>
          <w:rFonts w:ascii="宋体" w:hAnsi="宋体" w:cs="宋体"/>
          <w:sz w:val="24"/>
          <w:szCs w:val="24"/>
        </w:rPr>
      </w:r>
      <w:r/>
    </w:p>
    <w:p>
      <w:pPr>
        <w:pStyle w:val="926"/>
        <w:jc w:val="left"/>
        <w:widowControl/>
        <w:rPr>
          <w:rFonts w:ascii="Times New Roman" w:hAnsi="Times New Roman" w:eastAsia="Times New Roman"/>
          <w:sz w:val="24"/>
          <w:szCs w:val="24"/>
        </w:rPr>
        <w:outlineLvl w:val="1"/>
      </w:pPr>
      <w:r>
        <w:rPr>
          <w:rFonts w:ascii="Times New Roman" w:hAnsi="Times New Roman" w:eastAsia="Times New Roman"/>
          <w:sz w:val="24"/>
          <w:szCs w:val="24"/>
        </w:rPr>
        <w:br w:type="page" w:clear="all"/>
      </w:r>
      <w:bookmarkStart w:id="247" w:name="_Toc162443325"/>
      <w:r>
        <w:rPr>
          <w:rFonts w:hint="eastAsia" w:ascii="宋体" w:hAnsi="宋体" w:cs="宋体"/>
          <w:b/>
          <w:sz w:val="32"/>
          <w:szCs w:val="24"/>
        </w:rPr>
        <w:t xml:space="preserve">八</w:t>
      </w:r>
      <w:r>
        <w:rPr>
          <w:rFonts w:ascii="宋体" w:hAnsi="宋体" w:cs="宋体"/>
          <w:b/>
          <w:sz w:val="32"/>
          <w:szCs w:val="24"/>
        </w:rPr>
        <w:t xml:space="preserve">、技术参数响应及偏离表</w:t>
      </w:r>
      <w:bookmarkEnd w:id="247"/>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26"/>
        <w:jc w:val="center"/>
        <w:spacing w:before="320" w:after="320" w:line="300" w:lineRule="auto"/>
        <w:widowControl/>
        <w:rPr>
          <w:rFonts w:ascii="黑体" w:hAnsi="黑体" w:eastAsia="黑体" w:cs="黑体"/>
          <w:b/>
          <w:bCs/>
          <w:sz w:val="32"/>
          <w:szCs w:val="32"/>
        </w:rPr>
      </w:pPr>
      <w:r>
        <w:rPr>
          <w:rFonts w:ascii="黑体" w:hAnsi="黑体" w:eastAsia="黑体" w:cs="黑体"/>
          <w:b/>
          <w:bCs/>
          <w:sz w:val="32"/>
          <w:szCs w:val="32"/>
        </w:rPr>
        <w:t xml:space="preserve">技术参数响应及偏离表 </w:t>
      </w:r>
      <w:r>
        <w:rPr>
          <w:rFonts w:ascii="黑体" w:hAnsi="黑体" w:eastAsia="黑体" w:cs="黑体"/>
          <w:b/>
          <w:bCs/>
          <w:sz w:val="32"/>
          <w:szCs w:val="32"/>
        </w:rPr>
      </w:r>
      <w:r/>
    </w:p>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bl>
      <w:tblPr>
        <w:tblW w:w="901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Mar>
              <w:left w:w="0" w:type="dxa"/>
              <w:top w:w="0" w:type="dxa"/>
              <w:right w:w="0" w:type="dxa"/>
              <w:bottom w:w="0" w:type="dxa"/>
            </w:tcMar>
            <w:tcW w:w="497"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名称</w:t>
            </w: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招标货物的技术性能</w:t>
            </w: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参与投标的货物的技术性能</w:t>
            </w: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有无偏离</w:t>
            </w: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偏离内容及原因</w:t>
            </w: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r>
            <w:r/>
          </w:p>
        </w:tc>
      </w:tr>
    </w:tbl>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26"/>
        <w:jc w:val="left"/>
        <w:spacing w:before="240" w:after="240"/>
        <w:widowControl/>
        <w:rPr>
          <w:rFonts w:ascii="宋体" w:hAnsi="宋体" w:cs="宋体"/>
          <w:sz w:val="24"/>
          <w:szCs w:val="24"/>
        </w:rPr>
      </w:pPr>
      <w:r>
        <w:rPr>
          <w:rFonts w:ascii="宋体" w:hAnsi="宋体" w:cs="宋体"/>
          <w:sz w:val="24"/>
          <w:szCs w:val="24"/>
        </w:rPr>
        <w:t xml:space="preserve">注： </w:t>
      </w:r>
      <w:r>
        <w:rPr>
          <w:rFonts w:ascii="宋体" w:hAnsi="宋体" w:cs="宋体"/>
          <w:sz w:val="24"/>
          <w:szCs w:val="24"/>
        </w:rPr>
      </w:r>
      <w:r/>
    </w:p>
    <w:p>
      <w:pPr>
        <w:pStyle w:val="926"/>
        <w:jc w:val="left"/>
        <w:spacing w:before="240" w:after="240"/>
        <w:widowControl/>
        <w:rPr>
          <w:rFonts w:ascii="宋体" w:hAnsi="宋体" w:cs="宋体"/>
          <w:sz w:val="24"/>
          <w:szCs w:val="24"/>
        </w:rPr>
      </w:pPr>
      <w:r>
        <w:rPr>
          <w:rFonts w:ascii="宋体" w:hAnsi="宋体" w:cs="宋体"/>
          <w:sz w:val="24"/>
          <w:szCs w:val="24"/>
        </w:rPr>
        <w:t xml:space="preserve">1、投标人应根据“技术要求”中的参数要求，对照所投报货物的技术性能进行逐项填写。因未标明或表述含糊导致的评标风险将由投标人承担。 </w:t>
      </w:r>
      <w:r>
        <w:rPr>
          <w:rFonts w:ascii="宋体" w:hAnsi="宋体" w:cs="宋体"/>
          <w:sz w:val="24"/>
          <w:szCs w:val="24"/>
        </w:rPr>
      </w:r>
      <w:r/>
    </w:p>
    <w:p>
      <w:pPr>
        <w:pStyle w:val="926"/>
        <w:jc w:val="left"/>
        <w:spacing w:before="240" w:after="240"/>
        <w:widowControl/>
        <w:rPr>
          <w:rFonts w:ascii="宋体" w:hAnsi="宋体" w:cs="宋体"/>
          <w:sz w:val="24"/>
          <w:szCs w:val="24"/>
        </w:rPr>
      </w:pPr>
      <w:r>
        <w:rPr>
          <w:rFonts w:ascii="宋体" w:hAnsi="宋体" w:cs="宋体"/>
          <w:sz w:val="24"/>
          <w:szCs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ascii="宋体" w:hAnsi="宋体" w:cs="宋体"/>
          <w:sz w:val="24"/>
          <w:szCs w:val="24"/>
        </w:rPr>
      </w:r>
      <w:r/>
    </w:p>
    <w:p>
      <w:pPr>
        <w:pStyle w:val="926"/>
        <w:jc w:val="left"/>
        <w:spacing w:before="240" w:after="240"/>
        <w:widowControl/>
        <w:rPr>
          <w:rFonts w:ascii="宋体" w:hAnsi="宋体" w:cs="宋体"/>
          <w:sz w:val="24"/>
          <w:szCs w:val="24"/>
        </w:rPr>
      </w:pPr>
      <w:r>
        <w:rPr>
          <w:rFonts w:ascii="宋体" w:hAnsi="宋体" w:cs="宋体"/>
          <w:sz w:val="24"/>
          <w:szCs w:val="24"/>
        </w:rPr>
        <w:t xml:space="preserve">3、表格不够可另接。 </w:t>
      </w:r>
      <w:r>
        <w:rPr>
          <w:rFonts w:ascii="宋体" w:hAnsi="宋体" w:cs="宋体"/>
          <w:sz w:val="24"/>
          <w:szCs w:val="24"/>
        </w:rPr>
      </w:r>
      <w:r/>
    </w:p>
    <w:p>
      <w:pPr>
        <w:pStyle w:val="926"/>
        <w:jc w:val="left"/>
        <w:widowControl/>
        <w:rPr>
          <w:rFonts w:ascii="Times New Roman" w:hAnsi="Times New Roman" w:eastAsia="Times New Roman"/>
          <w:sz w:val="24"/>
          <w:szCs w:val="24"/>
        </w:rPr>
        <w:outlineLvl w:val="1"/>
      </w:pPr>
      <w:r>
        <w:rPr>
          <w:rFonts w:ascii="Times New Roman" w:hAnsi="Times New Roman" w:eastAsia="Times New Roman"/>
          <w:sz w:val="24"/>
          <w:szCs w:val="24"/>
        </w:rPr>
        <w:br w:type="page" w:clear="all"/>
      </w:r>
      <w:bookmarkStart w:id="248" w:name="_Toc162443326"/>
      <w:r>
        <w:rPr>
          <w:rFonts w:hint="eastAsia" w:ascii="宋体" w:hAnsi="宋体" w:cs="宋体"/>
          <w:b/>
          <w:sz w:val="32"/>
          <w:szCs w:val="24"/>
        </w:rPr>
        <w:t xml:space="preserve">九</w:t>
      </w:r>
      <w:r>
        <w:rPr>
          <w:rFonts w:ascii="宋体" w:hAnsi="宋体" w:cs="宋体"/>
          <w:b/>
          <w:sz w:val="32"/>
          <w:szCs w:val="24"/>
        </w:rPr>
        <w:t xml:space="preserve">、商务条款响应及偏离表</w:t>
      </w:r>
      <w:bookmarkEnd w:id="248"/>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26"/>
        <w:jc w:val="center"/>
        <w:spacing w:before="320" w:after="320" w:line="300" w:lineRule="auto"/>
        <w:widowControl/>
        <w:rPr>
          <w:rFonts w:ascii="黑体" w:hAnsi="黑体" w:eastAsia="黑体" w:cs="黑体"/>
          <w:b/>
          <w:bCs/>
          <w:sz w:val="32"/>
          <w:szCs w:val="32"/>
        </w:rPr>
      </w:pPr>
      <w:r>
        <w:rPr>
          <w:rFonts w:ascii="黑体" w:hAnsi="黑体" w:eastAsia="黑体" w:cs="黑体"/>
          <w:b/>
          <w:bCs/>
          <w:sz w:val="32"/>
          <w:szCs w:val="32"/>
        </w:rPr>
        <w:t xml:space="preserve">商务条款响应及偏离表 </w:t>
      </w:r>
      <w:r>
        <w:rPr>
          <w:rFonts w:ascii="黑体" w:hAnsi="黑体" w:eastAsia="黑体" w:cs="黑体"/>
          <w:b/>
          <w:bCs/>
          <w:sz w:val="32"/>
          <w:szCs w:val="32"/>
        </w:rPr>
      </w:r>
      <w:r/>
    </w:p>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bl>
      <w:tblPr>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项目</w:t>
            </w: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招标文件要求</w:t>
            </w: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是否</w:t>
            </w:r>
            <w:r>
              <w:rPr>
                <w:rFonts w:ascii="宋体" w:hAnsi="宋体" w:cs="宋体"/>
                <w:sz w:val="24"/>
                <w:szCs w:val="24"/>
              </w:rPr>
            </w:r>
            <w:r/>
          </w:p>
          <w:p>
            <w:pPr>
              <w:pStyle w:val="926"/>
              <w:jc w:val="center"/>
              <w:widowControl/>
              <w:rPr>
                <w:rFonts w:ascii="宋体" w:hAnsi="宋体" w:cs="宋体"/>
                <w:sz w:val="24"/>
                <w:szCs w:val="24"/>
              </w:rPr>
            </w:pPr>
            <w:r>
              <w:rPr>
                <w:rFonts w:ascii="宋体" w:hAnsi="宋体" w:cs="宋体"/>
                <w:sz w:val="24"/>
                <w:szCs w:val="24"/>
              </w:rPr>
              <w:t xml:space="preserve">响应</w:t>
            </w: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投标人的承诺或说明</w:t>
            </w: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r>
            <w:r/>
          </w:p>
        </w:tc>
      </w:tr>
    </w:tbl>
    <w:p>
      <w:pPr>
        <w:pStyle w:val="926"/>
        <w:jc w:val="left"/>
        <w:spacing w:before="240" w:after="240"/>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26"/>
        <w:jc w:val="left"/>
        <w:widowControl/>
        <w:rPr>
          <w:rFonts w:ascii="宋体" w:hAnsi="宋体"/>
          <w:b/>
          <w:bCs/>
          <w:sz w:val="20"/>
          <w:szCs w:val="32"/>
        </w:rPr>
        <w:outlineLvl w:val="1"/>
      </w:pPr>
      <w:r>
        <w:rPr>
          <w:rFonts w:ascii="宋体" w:hAnsi="宋体"/>
          <w:b/>
          <w:bCs/>
          <w:sz w:val="20"/>
          <w:szCs w:val="32"/>
        </w:rPr>
        <w:t xml:space="preserve"> </w:t>
      </w:r>
      <w:r>
        <w:rPr>
          <w:rFonts w:ascii="宋体" w:hAnsi="宋体"/>
          <w:b/>
          <w:bCs/>
          <w:sz w:val="20"/>
          <w:szCs w:val="32"/>
        </w:rPr>
      </w:r>
      <w:r/>
    </w:p>
    <w:p>
      <w:pPr>
        <w:pStyle w:val="926"/>
        <w:ind w:firstLine="480"/>
        <w:spacing w:line="360" w:lineRule="auto"/>
        <w:rPr>
          <w:rFonts w:ascii="宋体" w:hAnsi="宋体"/>
          <w:sz w:val="24"/>
        </w:rPr>
      </w:pPr>
      <w:r>
        <w:rPr>
          <w:rFonts w:ascii="宋体" w:hAnsi="宋体"/>
          <w:sz w:val="24"/>
        </w:r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jc w:val="left"/>
        <w:widowControl/>
        <w:rPr>
          <w:rFonts w:ascii="Times New Roman" w:hAnsi="Times New Roman" w:eastAsia="Times New Roman"/>
          <w:sz w:val="24"/>
          <w:szCs w:val="24"/>
        </w:rPr>
        <w:outlineLvl w:val="1"/>
      </w:pPr>
      <w:r/>
      <w:bookmarkStart w:id="249" w:name="_Toc162443327"/>
      <w:r>
        <w:rPr>
          <w:rFonts w:hint="eastAsia" w:ascii="宋体" w:hAnsi="宋体" w:cs="宋体"/>
          <w:b/>
          <w:sz w:val="32"/>
          <w:szCs w:val="24"/>
        </w:rPr>
        <w:t xml:space="preserve">十</w:t>
      </w:r>
      <w:r>
        <w:rPr>
          <w:rFonts w:ascii="宋体" w:hAnsi="宋体" w:cs="宋体"/>
          <w:b/>
          <w:sz w:val="32"/>
          <w:szCs w:val="24"/>
        </w:rPr>
        <w:t xml:space="preserve">、投标人情况介绍</w:t>
      </w:r>
      <w:bookmarkEnd w:id="249"/>
      <w:r>
        <w:rPr>
          <w:rFonts w:ascii="Times New Roman" w:hAnsi="Times New Roman" w:eastAsia="Times New Roman"/>
          <w:sz w:val="24"/>
          <w:szCs w:val="24"/>
        </w:rPr>
      </w:r>
      <w:r/>
    </w:p>
    <w:p>
      <w:pPr>
        <w:pStyle w:val="926"/>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投标人拥有的设施设备情况</w:t>
      </w:r>
      <w:r>
        <w:rPr>
          <w:rFonts w:ascii="Times New Roman" w:hAnsi="Times New Roman" w:eastAsia="Times New Roman"/>
          <w:sz w:val="24"/>
          <w:szCs w:val="24"/>
        </w:rPr>
      </w:r>
      <w:r/>
    </w:p>
    <w:p>
      <w:pPr>
        <w:pStyle w:val="926"/>
        <w:jc w:val="center"/>
        <w:spacing w:line="360" w:lineRule="auto"/>
        <w:rPr>
          <w:rFonts w:ascii="宋体" w:hAnsi="宋体"/>
          <w:b/>
          <w:bCs/>
          <w:sz w:val="28"/>
          <w:szCs w:val="28"/>
        </w:rPr>
      </w:pPr>
      <w:r>
        <w:rPr>
          <w:rFonts w:ascii="宋体" w:hAnsi="宋体"/>
          <w:b/>
          <w:bCs/>
          <w:sz w:val="28"/>
          <w:szCs w:val="28"/>
        </w:rPr>
      </w:r>
      <w:r/>
    </w:p>
    <w:p>
      <w:pPr>
        <w:pStyle w:val="926"/>
        <w:jc w:val="center"/>
        <w:spacing w:line="360" w:lineRule="auto"/>
        <w:rPr>
          <w:rFonts w:ascii="Times New Roman" w:hAnsi="Times New Roman"/>
          <w:b/>
          <w:bCs/>
          <w:sz w:val="28"/>
          <w:szCs w:val="28"/>
        </w:rPr>
      </w:pPr>
      <w:r>
        <w:rPr>
          <w:rFonts w:hint="eastAsia" w:ascii="宋体" w:hAnsi="宋体"/>
          <w:b/>
          <w:bCs/>
          <w:sz w:val="28"/>
          <w:szCs w:val="28"/>
        </w:rPr>
        <w:t xml:space="preserve">投标人拥有的设施设备情况（若有的话）</w:t>
      </w:r>
      <w:r>
        <w:rPr>
          <w:rFonts w:ascii="Times New Roman" w:hAnsi="Times New Roman"/>
          <w:b/>
          <w:bCs/>
          <w:sz w:val="28"/>
          <w:szCs w:val="28"/>
        </w:rPr>
      </w:r>
      <w:r/>
    </w:p>
    <w:p>
      <w:pPr>
        <w:pStyle w:val="926"/>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类似业绩一览表</w:t>
      </w:r>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926"/>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类似业绩一览表 </w:t>
      </w:r>
      <w:r>
        <w:rPr>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序号 </w:t>
            </w:r>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项目名称 </w:t>
            </w:r>
            <w:r>
              <w:rPr>
                <w:rFonts w:ascii="宋体" w:hAnsi="宋体" w:cs="宋体"/>
                <w:sz w:val="24"/>
                <w:szCs w:val="24"/>
              </w:rPr>
            </w:r>
            <w:r/>
          </w:p>
        </w:tc>
        <w:tc>
          <w:tcPr>
            <w:tcMar>
              <w:left w:w="0" w:type="dxa"/>
              <w:top w:w="0" w:type="dxa"/>
              <w:right w:w="0" w:type="dxa"/>
              <w:bottom w:w="0" w:type="dxa"/>
            </w:tcMar>
            <w:tcW w:w="3351"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合同期（天） </w:t>
            </w:r>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合同金额 </w:t>
            </w:r>
            <w:r>
              <w:rPr>
                <w:rFonts w:ascii="宋体" w:hAnsi="宋体" w:cs="宋体"/>
                <w:sz w:val="24"/>
                <w:szCs w:val="24"/>
              </w:rPr>
            </w:r>
            <w:r/>
          </w:p>
        </w:tc>
      </w:tr>
      <w:tr>
        <w:trPr/>
        <w:tc>
          <w:tcPr>
            <w:tcMar>
              <w:left w:w="0" w:type="dxa"/>
              <w:top w:w="0" w:type="dxa"/>
              <w:right w:w="0" w:type="dxa"/>
              <w:bottom w:w="0" w:type="dxa"/>
            </w:tcMar>
            <w:tcW w:w="1142" w:type="dxa"/>
            <w:vAlign w:val="center"/>
            <w:textDirection w:val="lrTb"/>
            <w:noWrap w:val="false"/>
          </w:tcPr>
          <w:p>
            <w:pPr>
              <w:pStyle w:val="926"/>
              <w:jc w:val="left"/>
              <w:widowControl/>
              <w:rPr>
                <w:rFonts w:ascii="宋体" w:hAnsi="宋体" w:cs="宋体"/>
                <w:sz w:val="24"/>
                <w:szCs w:val="24"/>
              </w:rPr>
            </w:pPr>
            <w:r/>
            <w:bookmarkStart w:id="250" w:name="xh"/>
            <w:r/>
            <w:bookmarkEnd w:id="250"/>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926"/>
              <w:jc w:val="left"/>
              <w:widowControl/>
              <w:rPr>
                <w:rFonts w:ascii="宋体" w:hAnsi="宋体" w:cs="宋体"/>
                <w:sz w:val="24"/>
                <w:szCs w:val="24"/>
              </w:rPr>
            </w:pPr>
            <w:r/>
            <w:bookmarkStart w:id="251" w:name="XmName"/>
            <w:r/>
            <w:bookmarkEnd w:id="251"/>
            <w:r>
              <w:rPr>
                <w:rFonts w:ascii="宋体" w:hAnsi="宋体" w:cs="宋体"/>
                <w:sz w:val="24"/>
                <w:szCs w:val="24"/>
              </w:rPr>
            </w:r>
            <w:r/>
          </w:p>
        </w:tc>
        <w:tc>
          <w:tcPr>
            <w:tcMar>
              <w:left w:w="0" w:type="dxa"/>
              <w:top w:w="0" w:type="dxa"/>
              <w:right w:w="0" w:type="dxa"/>
              <w:bottom w:w="0" w:type="dxa"/>
            </w:tcMar>
            <w:tcW w:w="3351" w:type="dxa"/>
            <w:vAlign w:val="center"/>
            <w:textDirection w:val="lrTb"/>
            <w:noWrap w:val="false"/>
          </w:tcPr>
          <w:p>
            <w:pPr>
              <w:pStyle w:val="926"/>
              <w:jc w:val="left"/>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Mar>
              <w:left w:w="0" w:type="dxa"/>
              <w:top w:w="0" w:type="dxa"/>
              <w:right w:w="0" w:type="dxa"/>
              <w:bottom w:w="0" w:type="dxa"/>
            </w:tcMar>
            <w:tcW w:w="2246" w:type="dxa"/>
            <w:vAlign w:val="center"/>
            <w:textDirection w:val="lrTb"/>
            <w:noWrap w:val="false"/>
          </w:tcPr>
          <w:p>
            <w:pPr>
              <w:pStyle w:val="926"/>
              <w:jc w:val="left"/>
              <w:widowControl/>
              <w:rPr>
                <w:rFonts w:ascii="宋体" w:hAnsi="宋体" w:cs="宋体"/>
                <w:sz w:val="24"/>
                <w:szCs w:val="24"/>
              </w:rPr>
            </w:pPr>
            <w:r/>
            <w:bookmarkStart w:id="252" w:name="ZhongBiaoJia"/>
            <w:r/>
            <w:bookmarkEnd w:id="252"/>
            <w:r>
              <w:rPr>
                <w:rFonts w:ascii="宋体" w:hAnsi="宋体" w:cs="宋体"/>
                <w:sz w:val="24"/>
                <w:szCs w:val="24"/>
              </w:rPr>
            </w:r>
            <w:r/>
          </w:p>
        </w:tc>
      </w:tr>
    </w:tbl>
    <w:p>
      <w:pPr>
        <w:pStyle w:val="926"/>
        <w:jc w:val="center"/>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投标人获得的相关证书</w:t>
      </w:r>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各类证书</w:t>
      </w:r>
      <w:r>
        <w:rPr>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证书名称 </w:t>
            </w:r>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查看 </w:t>
            </w:r>
            <w:r>
              <w:rPr>
                <w:rFonts w:ascii="宋体" w:hAnsi="宋体" w:cs="宋体"/>
                <w:sz w:val="24"/>
                <w:szCs w:val="24"/>
              </w:rPr>
            </w:r>
            <w:r/>
          </w:p>
        </w:tc>
      </w:tr>
      <w:tr>
        <w:trPr/>
        <w:tc>
          <w:tcPr>
            <w:tcMar>
              <w:left w:w="0" w:type="dxa"/>
              <w:top w:w="0" w:type="dxa"/>
              <w:right w:w="0" w:type="dxa"/>
              <w:bottom w:w="0" w:type="dxa"/>
            </w:tcMar>
            <w:tcW w:w="7170" w:type="dxa"/>
            <w:vAlign w:val="center"/>
            <w:textDirection w:val="lrTb"/>
            <w:noWrap w:val="false"/>
          </w:tcPr>
          <w:p>
            <w:pPr>
              <w:pStyle w:val="926"/>
              <w:jc w:val="left"/>
              <w:widowControl/>
              <w:rPr>
                <w:rFonts w:ascii="宋体" w:hAnsi="宋体" w:cs="宋体"/>
                <w:sz w:val="24"/>
                <w:szCs w:val="24"/>
              </w:rPr>
            </w:pPr>
            <w:r/>
            <w:bookmarkStart w:id="253" w:name="MC_0"/>
            <w:r/>
            <w:bookmarkEnd w:id="253"/>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926"/>
              <w:jc w:val="left"/>
              <w:widowControl/>
              <w:rPr>
                <w:rFonts w:ascii="宋体" w:hAnsi="宋体" w:cs="宋体"/>
                <w:sz w:val="24"/>
                <w:szCs w:val="24"/>
              </w:rPr>
            </w:pPr>
            <w:r/>
            <w:bookmarkStart w:id="254" w:name="ChaKan_1"/>
            <w:r/>
            <w:bookmarkEnd w:id="254"/>
            <w:r>
              <w:rPr>
                <w:rFonts w:ascii="宋体" w:hAnsi="宋体" w:cs="宋体"/>
                <w:sz w:val="24"/>
                <w:szCs w:val="24"/>
              </w:rPr>
            </w:r>
            <w:r/>
          </w:p>
        </w:tc>
      </w:tr>
    </w:tbl>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left"/>
        <w:spacing w:before="240" w:after="240"/>
        <w:widowControl/>
        <w:rPr>
          <w:rFonts w:ascii="Times New Roman" w:hAnsi="Times New Roman"/>
          <w:sz w:val="24"/>
          <w:szCs w:val="24"/>
        </w:rPr>
      </w:pPr>
      <w:r>
        <w:rPr>
          <w:rFonts w:ascii="Times New Roman" w:hAnsi="Times New Roman" w:eastAsia="Times New Roman"/>
          <w:sz w:val="24"/>
          <w:szCs w:val="24"/>
        </w:rPr>
        <w:t xml:space="preserve"> </w:t>
      </w:r>
      <w:r>
        <w:rPr>
          <w:rFonts w:ascii="Times New Roman" w:hAnsi="Times New Roman"/>
          <w:sz w:val="24"/>
          <w:szCs w:val="24"/>
        </w:rPr>
      </w:r>
      <w:r/>
    </w:p>
    <w:p>
      <w:pPr>
        <w:pStyle w:val="926"/>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投标人获得的相关奖项</w:t>
      </w:r>
      <w:r>
        <w:rPr>
          <w:rFonts w:ascii="Times New Roman" w:hAnsi="Times New Roman" w:eastAsia="Times New Roman"/>
          <w:sz w:val="24"/>
          <w:szCs w:val="24"/>
        </w:rPr>
      </w:r>
      <w:r/>
    </w:p>
    <w:p>
      <w:pPr>
        <w:pStyle w:val="926"/>
        <w:jc w:val="left"/>
        <w:spacing w:line="440" w:lineRule="exact"/>
        <w:widowControl/>
        <w:rPr>
          <w:rFonts w:ascii="Times New Roman" w:hAnsi="Times New Roman" w:eastAsia="Times New Roman"/>
          <w:spacing w:val="7"/>
          <w:sz w:val="24"/>
          <w:szCs w:val="24"/>
        </w:rPr>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各类奖项</w:t>
      </w:r>
      <w:r>
        <w:rPr>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证书名称 </w:t>
            </w:r>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926"/>
              <w:jc w:val="center"/>
              <w:widowControl/>
              <w:rPr>
                <w:rFonts w:ascii="宋体" w:hAnsi="宋体" w:cs="宋体"/>
                <w:sz w:val="24"/>
                <w:szCs w:val="24"/>
              </w:rPr>
            </w:pPr>
            <w:r>
              <w:rPr>
                <w:rFonts w:ascii="宋体" w:hAnsi="宋体" w:cs="宋体"/>
                <w:sz w:val="24"/>
                <w:szCs w:val="24"/>
              </w:rPr>
              <w:t xml:space="preserve">查看 </w:t>
            </w:r>
            <w:r>
              <w:rPr>
                <w:rFonts w:ascii="宋体" w:hAnsi="宋体" w:cs="宋体"/>
                <w:sz w:val="24"/>
                <w:szCs w:val="24"/>
              </w:rPr>
            </w:r>
            <w:r/>
          </w:p>
        </w:tc>
      </w:tr>
      <w:tr>
        <w:trPr/>
        <w:tc>
          <w:tcPr>
            <w:tcMar>
              <w:left w:w="0" w:type="dxa"/>
              <w:top w:w="0" w:type="dxa"/>
              <w:right w:w="0" w:type="dxa"/>
              <w:bottom w:w="0" w:type="dxa"/>
            </w:tcMar>
            <w:tcW w:w="7170" w:type="dxa"/>
            <w:vAlign w:val="center"/>
            <w:textDirection w:val="lrTb"/>
            <w:noWrap w:val="false"/>
          </w:tcPr>
          <w:p>
            <w:pPr>
              <w:pStyle w:val="926"/>
              <w:jc w:val="left"/>
              <w:widowControl/>
              <w:rPr>
                <w:rFonts w:ascii="宋体" w:hAnsi="宋体" w:cs="宋体"/>
                <w:sz w:val="24"/>
                <w:szCs w:val="24"/>
              </w:rPr>
            </w:pPr>
            <w:r/>
            <w:bookmarkStart w:id="255" w:name="MC_1"/>
            <w:r/>
            <w:bookmarkEnd w:id="255"/>
            <w:r>
              <w:rPr>
                <w:rFonts w:ascii="宋体" w:hAnsi="宋体" w:cs="宋体"/>
                <w:sz w:val="24"/>
                <w:szCs w:val="24"/>
              </w:rPr>
              <w:t xml:space="preserve">  </w:t>
            </w:r>
            <w:r>
              <w:rPr>
                <w:rFonts w:ascii="宋体" w:hAnsi="宋体" w:cs="宋体"/>
                <w:sz w:val="24"/>
                <w:szCs w:val="24"/>
              </w:rPr>
            </w:r>
            <w:r/>
          </w:p>
        </w:tc>
        <w:tc>
          <w:tcPr>
            <w:tcMar>
              <w:left w:w="0" w:type="dxa"/>
              <w:top w:w="0" w:type="dxa"/>
              <w:right w:w="0" w:type="dxa"/>
              <w:bottom w:w="0" w:type="dxa"/>
            </w:tcMar>
            <w:tcW w:w="1815" w:type="dxa"/>
            <w:vAlign w:val="center"/>
            <w:textDirection w:val="lrTb"/>
            <w:noWrap w:val="false"/>
          </w:tcPr>
          <w:p>
            <w:pPr>
              <w:pStyle w:val="926"/>
              <w:jc w:val="left"/>
              <w:widowControl/>
              <w:rPr>
                <w:rFonts w:ascii="宋体" w:hAnsi="宋体" w:cs="宋体"/>
                <w:sz w:val="24"/>
                <w:szCs w:val="24"/>
              </w:rPr>
            </w:pPr>
            <w:r/>
            <w:bookmarkStart w:id="256" w:name="ChaKan_2"/>
            <w:r/>
            <w:bookmarkEnd w:id="256"/>
            <w:r>
              <w:rPr>
                <w:rFonts w:ascii="宋体" w:hAnsi="宋体" w:cs="宋体"/>
                <w:sz w:val="24"/>
                <w:szCs w:val="24"/>
              </w:rPr>
            </w:r>
            <w:r/>
          </w:p>
        </w:tc>
      </w:tr>
    </w:tbl>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r>
      <w:r/>
    </w:p>
    <w:p>
      <w:pPr>
        <w:pStyle w:val="926"/>
      </w:pPr>
      <w:r/>
      <w:r/>
    </w:p>
    <w:p>
      <w:pPr>
        <w:pStyle w:val="1326"/>
        <w:rPr>
          <w:rFonts w:ascii="宋体" w:hAnsi="宋体"/>
          <w:b/>
          <w:bCs/>
          <w:sz w:val="20"/>
          <w:szCs w:val="32"/>
        </w:rPr>
        <w:outlineLvl w:val="1"/>
      </w:pPr>
      <w:r>
        <w:rPr>
          <w:rFonts w:ascii="宋体" w:hAnsi="宋体"/>
          <w:b/>
          <w:bCs/>
          <w:sz w:val="20"/>
          <w:szCs w:val="32"/>
        </w:rPr>
        <w:t xml:space="preserve"> </w:t>
      </w:r>
      <w:bookmarkEnd w:id="240"/>
      <w:r>
        <w:rPr>
          <w:rFonts w:ascii="宋体" w:hAnsi="宋体"/>
          <w:b/>
          <w:bCs/>
          <w:sz w:val="20"/>
          <w:szCs w:val="32"/>
        </w:rPr>
      </w:r>
      <w:r/>
    </w:p>
    <w:sectPr>
      <w:footerReference w:type="default" r:id="rId12"/>
      <w:footerReference w:type="even" r:id="rId13"/>
      <w:footerReference w:type="first" r:id="rId14"/>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4"/>
      </w:rPr>
      <w:framePr w:wrap="around" w:vAnchor="text" w:hAnchor="margin" w:xAlign="center" w:y="1"/>
    </w:pPr>
    <w:r>
      <w:fldChar w:fldCharType="begin"/>
    </w:r>
    <w:r>
      <w:rPr>
        <w:rStyle w:val="1004"/>
        <w:highlight w:val="white"/>
      </w:rPr>
      <w:instrText xml:space="preserve">PAGE  </w:instrText>
    </w:r>
    <w:r>
      <w:fldChar w:fldCharType="separate"/>
    </w:r>
    <w:r>
      <w:rPr>
        <w:rStyle w:val="1004"/>
        <w:highlight w:val="white"/>
      </w:rPr>
      <w:t xml:space="preserve">1</w:t>
    </w:r>
    <w:r>
      <w:fldChar w:fldCharType="end"/>
    </w:r>
    <w:r>
      <w:rPr>
        <w:rStyle w:val="1004"/>
      </w:rPr>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4"/>
      </w:rPr>
      <w:framePr w:wrap="around" w:vAnchor="text" w:hAnchor="margin" w:xAlign="center" w:y="1"/>
    </w:pPr>
    <w:r>
      <w:fldChar w:fldCharType="begin"/>
    </w:r>
    <w:r>
      <w:rPr>
        <w:rStyle w:val="1004"/>
        <w:highlight w:val="white"/>
      </w:rPr>
      <w:instrText xml:space="preserve">PAGE  </w:instrText>
    </w:r>
    <w:r>
      <w:fldChar w:fldCharType="separate"/>
    </w:r>
    <w:r>
      <w:fldChar w:fldCharType="end"/>
    </w:r>
    <w:r>
      <w:rPr>
        <w:rStyle w:val="1004"/>
      </w:rPr>
    </w:r>
    <w:r/>
  </w:p>
  <w:p>
    <w:pPr>
      <w:pStyle w:val="9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tabs>
        <w:tab w:val="center" w:pos="4153" w:leader="none"/>
        <w:tab w:val="right" w:pos="8306" w:leader="none"/>
      </w:tabs>
      <w:rPr>
        <w:rStyle w:val="1004"/>
      </w:rPr>
      <w:framePr w:wrap="around" w:vAnchor="text" w:hAnchor="margin" w:xAlign="right" w:y="1"/>
    </w:pPr>
    <w:r>
      <w:fldChar w:fldCharType="begin"/>
    </w:r>
    <w:r>
      <w:rPr>
        <w:rStyle w:val="1004"/>
        <w:color w:val="000000"/>
        <w:highlight w:val="white"/>
      </w:rPr>
      <w:instrText xml:space="preserve">PAGE  </w:instrText>
    </w:r>
    <w:r>
      <w:fldChar w:fldCharType="separate"/>
    </w:r>
    <w:r>
      <w:fldChar w:fldCharType="end"/>
    </w:r>
    <w:r>
      <w:rPr>
        <w:rStyle w:val="1004"/>
      </w:rPr>
    </w:r>
    <w:r/>
  </w:p>
  <w:p>
    <w:pPr>
      <w:pStyle w:val="973"/>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9"/>
      <w:isLgl w:val="false"/>
      <w:suff w:val="tab"/>
      <w:lvlText w:val="%1)"/>
      <w:lvlJc w:val="left"/>
      <w:pPr>
        <w:pStyle w:val="926"/>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1"/>
      <w:isLgl w:val="false"/>
      <w:suff w:val="tab"/>
      <w:lvlText w:val="附录%1."/>
      <w:lvlJc w:val="left"/>
      <w:pPr>
        <w:pStyle w:val="926"/>
        <w:ind w:left="907" w:hanging="907"/>
        <w:tabs>
          <w:tab w:val="num" w:pos="907" w:leader="none"/>
        </w:tabs>
      </w:pPr>
    </w:lvl>
    <w:lvl w:ilvl="1">
      <w:start w:val="1"/>
      <w:numFmt w:val="decimal"/>
      <w:isLgl w:val="false"/>
      <w:suff w:val="tab"/>
      <w:lvlText w:val="%2."/>
      <w:lvlJc w:val="left"/>
      <w:pPr>
        <w:pStyle w:val="926"/>
        <w:ind w:left="1440" w:hanging="360"/>
        <w:tabs>
          <w:tab w:val="num" w:pos="1440" w:leader="none"/>
        </w:tabs>
      </w:pPr>
    </w:lvl>
    <w:lvl w:ilvl="2">
      <w:start w:val="1"/>
      <w:numFmt w:val="decimal"/>
      <w:isLgl w:val="false"/>
      <w:suff w:val="tab"/>
      <w:lvlText w:val="%3."/>
      <w:lvlJc w:val="left"/>
      <w:pPr>
        <w:pStyle w:val="926"/>
        <w:ind w:left="2160" w:hanging="360"/>
        <w:tabs>
          <w:tab w:val="num" w:pos="2160" w:leader="none"/>
        </w:tabs>
      </w:pPr>
    </w:lvl>
    <w:lvl w:ilvl="3">
      <w:start w:val="1"/>
      <w:numFmt w:val="decimal"/>
      <w:isLgl w:val="false"/>
      <w:suff w:val="tab"/>
      <w:lvlText w:val="%4."/>
      <w:lvlJc w:val="left"/>
      <w:pPr>
        <w:pStyle w:val="926"/>
        <w:ind w:left="2880" w:hanging="360"/>
        <w:tabs>
          <w:tab w:val="num" w:pos="2880" w:leader="none"/>
        </w:tabs>
      </w:pPr>
    </w:lvl>
    <w:lvl w:ilvl="4">
      <w:start w:val="1"/>
      <w:numFmt w:val="decimal"/>
      <w:isLgl w:val="false"/>
      <w:suff w:val="tab"/>
      <w:lvlText w:val="%5."/>
      <w:lvlJc w:val="left"/>
      <w:pPr>
        <w:pStyle w:val="926"/>
        <w:ind w:left="3600" w:hanging="360"/>
        <w:tabs>
          <w:tab w:val="num" w:pos="3600" w:leader="none"/>
        </w:tabs>
      </w:pPr>
    </w:lvl>
    <w:lvl w:ilvl="5">
      <w:start w:val="1"/>
      <w:numFmt w:val="decimal"/>
      <w:isLgl w:val="false"/>
      <w:suff w:val="tab"/>
      <w:lvlText w:val="%6."/>
      <w:lvlJc w:val="left"/>
      <w:pPr>
        <w:pStyle w:val="926"/>
        <w:ind w:left="4320" w:hanging="360"/>
        <w:tabs>
          <w:tab w:val="num" w:pos="4320" w:leader="none"/>
        </w:tabs>
      </w:pPr>
    </w:lvl>
    <w:lvl w:ilvl="6">
      <w:start w:val="1"/>
      <w:numFmt w:val="decimal"/>
      <w:isLgl w:val="false"/>
      <w:suff w:val="tab"/>
      <w:lvlText w:val="%7."/>
      <w:lvlJc w:val="left"/>
      <w:pPr>
        <w:pStyle w:val="926"/>
        <w:ind w:left="5040" w:hanging="360"/>
        <w:tabs>
          <w:tab w:val="num" w:pos="5040" w:leader="none"/>
        </w:tabs>
      </w:pPr>
    </w:lvl>
    <w:lvl w:ilvl="7">
      <w:start w:val="1"/>
      <w:numFmt w:val="decimal"/>
      <w:isLgl w:val="false"/>
      <w:suff w:val="tab"/>
      <w:lvlText w:val="%8."/>
      <w:lvlJc w:val="left"/>
      <w:pPr>
        <w:pStyle w:val="926"/>
        <w:ind w:left="5760" w:hanging="360"/>
        <w:tabs>
          <w:tab w:val="num" w:pos="5760" w:leader="none"/>
        </w:tabs>
      </w:pPr>
    </w:lvl>
    <w:lvl w:ilvl="8">
      <w:start w:val="1"/>
      <w:numFmt w:val="decimal"/>
      <w:isLgl w:val="false"/>
      <w:suff w:val="tab"/>
      <w:lvlText w:val="%9."/>
      <w:lvlJc w:val="left"/>
      <w:pPr>
        <w:pStyle w:val="926"/>
        <w:ind w:left="6480" w:hanging="360"/>
        <w:tabs>
          <w:tab w:val="num" w:pos="6480" w:leader="none"/>
        </w:tabs>
      </w:pPr>
    </w:lvl>
  </w:abstractNum>
  <w:abstractNum w:abstractNumId="2">
    <w:multiLevelType w:val="hybridMultilevel"/>
    <w:lvl w:ilvl="0">
      <w:start w:val="1"/>
      <w:numFmt w:val="decimal"/>
      <w:pStyle w:val="1231"/>
      <w:isLgl w:val="false"/>
      <w:suff w:val="tab"/>
      <w:lvlText w:val="(%1)"/>
      <w:lvlJc w:val="left"/>
      <w:pPr>
        <w:pStyle w:val="926"/>
        <w:ind w:left="845" w:hanging="420"/>
      </w:pPr>
    </w:lvl>
    <w:lvl w:ilvl="1">
      <w:start w:val="1"/>
      <w:numFmt w:val="bullet"/>
      <w:isLgl w:val="false"/>
      <w:suff w:val="tab"/>
      <w:lvlText w:val=""/>
      <w:lvlJc w:val="left"/>
      <w:pPr>
        <w:pStyle w:val="926"/>
        <w:ind w:left="1265" w:hanging="420"/>
      </w:pPr>
      <w:rPr>
        <w:rFonts w:ascii="Wingdings" w:hAnsi="Wingdings"/>
      </w:rPr>
    </w:lvl>
    <w:lvl w:ilvl="2">
      <w:start w:val="1"/>
      <w:numFmt w:val="bullet"/>
      <w:isLgl w:val="false"/>
      <w:suff w:val="tab"/>
      <w:lvlText w:val=""/>
      <w:lvlJc w:val="left"/>
      <w:pPr>
        <w:pStyle w:val="926"/>
        <w:ind w:left="1685" w:hanging="420"/>
      </w:pPr>
      <w:rPr>
        <w:rFonts w:ascii="Wingdings" w:hAnsi="Wingdings"/>
      </w:rPr>
    </w:lvl>
    <w:lvl w:ilvl="3">
      <w:start w:val="1"/>
      <w:numFmt w:val="bullet"/>
      <w:isLgl w:val="false"/>
      <w:suff w:val="tab"/>
      <w:lvlText w:val=""/>
      <w:lvlJc w:val="left"/>
      <w:pPr>
        <w:pStyle w:val="926"/>
        <w:ind w:left="2105" w:hanging="420"/>
      </w:pPr>
      <w:rPr>
        <w:rFonts w:ascii="Wingdings" w:hAnsi="Wingdings"/>
      </w:rPr>
    </w:lvl>
    <w:lvl w:ilvl="4">
      <w:start w:val="1"/>
      <w:numFmt w:val="bullet"/>
      <w:isLgl w:val="false"/>
      <w:suff w:val="tab"/>
      <w:lvlText w:val=""/>
      <w:lvlJc w:val="left"/>
      <w:pPr>
        <w:pStyle w:val="926"/>
        <w:ind w:left="2525" w:hanging="420"/>
      </w:pPr>
      <w:rPr>
        <w:rFonts w:ascii="Wingdings" w:hAnsi="Wingdings"/>
      </w:rPr>
    </w:lvl>
    <w:lvl w:ilvl="5">
      <w:start w:val="1"/>
      <w:numFmt w:val="bullet"/>
      <w:isLgl w:val="false"/>
      <w:suff w:val="tab"/>
      <w:lvlText w:val=""/>
      <w:lvlJc w:val="left"/>
      <w:pPr>
        <w:pStyle w:val="926"/>
        <w:ind w:left="2945" w:hanging="420"/>
      </w:pPr>
      <w:rPr>
        <w:rFonts w:ascii="Wingdings" w:hAnsi="Wingdings"/>
      </w:rPr>
    </w:lvl>
    <w:lvl w:ilvl="6">
      <w:start w:val="1"/>
      <w:numFmt w:val="bullet"/>
      <w:isLgl w:val="false"/>
      <w:suff w:val="tab"/>
      <w:lvlText w:val=""/>
      <w:lvlJc w:val="left"/>
      <w:pPr>
        <w:pStyle w:val="926"/>
        <w:ind w:left="3365" w:hanging="420"/>
      </w:pPr>
      <w:rPr>
        <w:rFonts w:ascii="Wingdings" w:hAnsi="Wingdings"/>
      </w:rPr>
    </w:lvl>
    <w:lvl w:ilvl="7">
      <w:start w:val="1"/>
      <w:numFmt w:val="bullet"/>
      <w:isLgl w:val="false"/>
      <w:suff w:val="tab"/>
      <w:lvlText w:val=""/>
      <w:lvlJc w:val="left"/>
      <w:pPr>
        <w:pStyle w:val="926"/>
        <w:ind w:left="3785" w:hanging="420"/>
      </w:pPr>
      <w:rPr>
        <w:rFonts w:ascii="Wingdings" w:hAnsi="Wingdings"/>
      </w:rPr>
    </w:lvl>
    <w:lvl w:ilvl="8">
      <w:start w:val="1"/>
      <w:numFmt w:val="bullet"/>
      <w:isLgl w:val="false"/>
      <w:suff w:val="tab"/>
      <w:lvlText w:val=""/>
      <w:lvlJc w:val="left"/>
      <w:pPr>
        <w:pStyle w:val="926"/>
        <w:ind w:left="4205" w:hanging="420"/>
      </w:pPr>
      <w:rPr>
        <w:rFonts w:ascii="Wingdings" w:hAnsi="Wingdings"/>
      </w:rPr>
    </w:lvl>
  </w:abstractNum>
  <w:abstractNum w:abstractNumId="3">
    <w:multiLevelType w:val="hybridMultilevel"/>
    <w:lvl w:ilvl="0">
      <w:start w:val="1"/>
      <w:numFmt w:val="decimal"/>
      <w:pStyle w:val="1138"/>
      <w:isLgl w:val="false"/>
      <w:suff w:val="tab"/>
      <w:lvlText w:val="第%1章"/>
      <w:lvlJc w:val="left"/>
      <w:pPr>
        <w:pStyle w:val="926"/>
        <w:ind w:left="709" w:hanging="425"/>
      </w:pPr>
      <w:rPr>
        <w:rFonts w:hint="eastAsia" w:eastAsia="宋体"/>
        <w:sz w:val="28"/>
        <w:lang w:val="en-US"/>
      </w:rPr>
    </w:lvl>
    <w:lvl w:ilvl="1">
      <w:start w:val="1"/>
      <w:numFmt w:val="decimal"/>
      <w:pStyle w:val="1137"/>
      <w:isLgl w:val="false"/>
      <w:suff w:val="tab"/>
      <w:lvlText w:val="%1.%2"/>
      <w:lvlJc w:val="left"/>
      <w:pPr>
        <w:pStyle w:val="926"/>
        <w:ind w:left="880" w:hanging="879"/>
      </w:pPr>
      <w:rPr>
        <w:rFonts w:hint="eastAsia" w:ascii="宋体" w:hAnsi="宋体" w:eastAsia="宋体"/>
        <w:sz w:val="28"/>
      </w:rPr>
    </w:lvl>
    <w:lvl w:ilvl="2">
      <w:start w:val="1"/>
      <w:numFmt w:val="decimal"/>
      <w:pStyle w:val="1162"/>
      <w:isLgl w:val="false"/>
      <w:suff w:val="tab"/>
      <w:lvlText w:val="%1.%2.%3"/>
      <w:lvlJc w:val="left"/>
      <w:pPr>
        <w:pStyle w:val="926"/>
        <w:ind w:left="5444" w:hanging="1191"/>
      </w:pPr>
      <w:rPr>
        <w:rFonts w:hint="eastAsia" w:ascii="宋体" w:hAnsi="宋体" w:eastAsia="宋体"/>
        <w:sz w:val="28"/>
      </w:rPr>
    </w:lvl>
    <w:lvl w:ilvl="3">
      <w:start w:val="1"/>
      <w:numFmt w:val="decimal"/>
      <w:pStyle w:val="1161"/>
      <w:isLgl w:val="false"/>
      <w:suff w:val="tab"/>
      <w:lvlText w:val="%1.%2.%3.%4"/>
      <w:lvlJc w:val="left"/>
      <w:pPr>
        <w:pStyle w:val="926"/>
        <w:ind w:left="1275" w:hanging="1644"/>
      </w:pPr>
      <w:rPr>
        <w:rFonts w:hint="eastAsia" w:ascii="宋体" w:hAnsi="宋体" w:eastAsia="宋体"/>
        <w:sz w:val="28"/>
      </w:rPr>
    </w:lvl>
    <w:lvl w:ilvl="4">
      <w:start w:val="1"/>
      <w:numFmt w:val="decimal"/>
      <w:pStyle w:val="1211"/>
      <w:isLgl w:val="false"/>
      <w:suff w:val="tab"/>
      <w:lvlText w:val="%1.%2.%3.%4.%5"/>
      <w:lvlJc w:val="left"/>
      <w:pPr>
        <w:pStyle w:val="926"/>
        <w:ind w:left="1842" w:hanging="2097"/>
      </w:pPr>
      <w:rPr>
        <w:rFonts w:hint="eastAsia"/>
      </w:rPr>
    </w:lvl>
    <w:lvl w:ilvl="5">
      <w:start w:val="1"/>
      <w:numFmt w:val="decimal"/>
      <w:isLgl w:val="false"/>
      <w:suff w:val="tab"/>
      <w:lvlText w:val="%1.%2.%3.%4.%5.%6"/>
      <w:lvlJc w:val="left"/>
      <w:pPr>
        <w:pStyle w:val="926"/>
        <w:ind w:left="2551" w:hanging="2693"/>
      </w:pPr>
      <w:rPr>
        <w:rFonts w:hint="eastAsia"/>
      </w:rPr>
    </w:lvl>
    <w:lvl w:ilvl="6">
      <w:start w:val="1"/>
      <w:numFmt w:val="decimal"/>
      <w:isLgl w:val="false"/>
      <w:suff w:val="tab"/>
      <w:lvlText w:val="%1.%2.%3.%4.%5.%6.%7"/>
      <w:lvlJc w:val="left"/>
      <w:pPr>
        <w:pStyle w:val="926"/>
        <w:ind w:left="3118" w:hanging="3147"/>
      </w:pPr>
      <w:rPr>
        <w:rFonts w:hint="eastAsia"/>
      </w:rPr>
    </w:lvl>
    <w:lvl w:ilvl="7">
      <w:start w:val="1"/>
      <w:numFmt w:val="decimal"/>
      <w:isLgl w:val="false"/>
      <w:suff w:val="tab"/>
      <w:lvlText w:val="%1.%2.%3.%4.%5.%6.%7.%8"/>
      <w:lvlJc w:val="left"/>
      <w:pPr>
        <w:pStyle w:val="926"/>
        <w:ind w:left="3685" w:hanging="3600"/>
      </w:pPr>
      <w:rPr>
        <w:rFonts w:hint="eastAsia"/>
      </w:rPr>
    </w:lvl>
    <w:lvl w:ilvl="8">
      <w:start w:val="1"/>
      <w:numFmt w:val="decimal"/>
      <w:isLgl w:val="false"/>
      <w:suff w:val="tab"/>
      <w:lvlText w:val="%1.%2.%3.%4.%5.%6.%7.%8.%9"/>
      <w:lvlJc w:val="left"/>
      <w:pPr>
        <w:pStyle w:val="926"/>
        <w:ind w:left="4393" w:hanging="4195"/>
      </w:pPr>
      <w:rPr>
        <w:rFonts w:hint="eastAsia"/>
      </w:rPr>
    </w:lvl>
  </w:abstractNum>
  <w:abstractNum w:abstractNumId="4">
    <w:multiLevelType w:val="hybridMultilevel"/>
    <w:lvl w:ilvl="0">
      <w:start w:val="1"/>
      <w:numFmt w:val="decimal"/>
      <w:pStyle w:val="989"/>
      <w:isLgl w:val="false"/>
      <w:suff w:val="tab"/>
      <w:lvlText w:val="%1."/>
      <w:lvlJc w:val="left"/>
      <w:pPr>
        <w:pStyle w:val="926"/>
        <w:ind w:left="709" w:hanging="709"/>
        <w:tabs>
          <w:tab w:val="num" w:pos="709" w:leader="none"/>
        </w:tabs>
      </w:pPr>
    </w:lvl>
    <w:lvl w:ilvl="1">
      <w:start w:val="1"/>
      <w:numFmt w:val="decimal"/>
      <w:isLgl w:val="false"/>
      <w:suff w:val="tab"/>
      <w:lvlText w:val="%1.%2"/>
      <w:lvlJc w:val="left"/>
      <w:pPr>
        <w:pStyle w:val="926"/>
        <w:ind w:left="709" w:hanging="709"/>
        <w:tabs>
          <w:tab w:val="num" w:pos="709" w:leader="none"/>
        </w:tabs>
      </w:pPr>
    </w:lvl>
    <w:lvl w:ilvl="2">
      <w:start w:val="1"/>
      <w:numFmt w:val="decimal"/>
      <w:isLgl w:val="false"/>
      <w:suff w:val="tab"/>
      <w:lvlText w:val="%1.%2.%3."/>
      <w:lvlJc w:val="left"/>
      <w:pPr>
        <w:pStyle w:val="926"/>
        <w:ind w:left="425" w:hanging="425"/>
        <w:tabs>
          <w:tab w:val="num" w:pos="425" w:leader="none"/>
        </w:tabs>
      </w:pPr>
    </w:lvl>
    <w:lvl w:ilvl="3">
      <w:start w:val="1"/>
      <w:numFmt w:val="decimal"/>
      <w:isLgl w:val="false"/>
      <w:suff w:val="tab"/>
      <w:lvlText w:val="%1.%2.%3.%4."/>
      <w:lvlJc w:val="left"/>
      <w:pPr>
        <w:pStyle w:val="926"/>
        <w:ind w:left="851" w:hanging="851"/>
        <w:tabs>
          <w:tab w:val="num" w:pos="851" w:leader="none"/>
        </w:tabs>
      </w:pPr>
    </w:lvl>
    <w:lvl w:ilvl="4">
      <w:start w:val="1"/>
      <w:numFmt w:val="decimal"/>
      <w:isLgl w:val="false"/>
      <w:suff w:val="tab"/>
      <w:lvlText w:val="%1.%2.%3.%4.%5."/>
      <w:lvlJc w:val="left"/>
      <w:pPr>
        <w:pStyle w:val="926"/>
        <w:ind w:left="992" w:hanging="992"/>
        <w:tabs>
          <w:tab w:val="num" w:pos="992" w:leader="none"/>
        </w:tabs>
      </w:pPr>
    </w:lvl>
    <w:lvl w:ilvl="5">
      <w:start w:val="1"/>
      <w:numFmt w:val="decimal"/>
      <w:isLgl w:val="false"/>
      <w:suff w:val="tab"/>
      <w:lvlText w:val="%1.%2.%3.%4.%5.%6."/>
      <w:lvlJc w:val="left"/>
      <w:pPr>
        <w:pStyle w:val="926"/>
        <w:ind w:left="1134" w:hanging="1134"/>
        <w:tabs>
          <w:tab w:val="num" w:pos="1134" w:leader="none"/>
        </w:tabs>
      </w:pPr>
    </w:lvl>
    <w:lvl w:ilvl="6">
      <w:start w:val="1"/>
      <w:numFmt w:val="decimal"/>
      <w:isLgl w:val="false"/>
      <w:suff w:val="tab"/>
      <w:lvlText w:val="%1.%2.%3.%4.%5.%6.%7."/>
      <w:lvlJc w:val="left"/>
      <w:pPr>
        <w:pStyle w:val="926"/>
        <w:ind w:left="1276" w:hanging="1276"/>
        <w:tabs>
          <w:tab w:val="num" w:pos="1276" w:leader="none"/>
        </w:tabs>
      </w:pPr>
    </w:lvl>
    <w:lvl w:ilvl="7">
      <w:start w:val="1"/>
      <w:numFmt w:val="decimal"/>
      <w:isLgl w:val="false"/>
      <w:suff w:val="tab"/>
      <w:lvlText w:val="%1.%2.%3.%4.%5.%6.%7.%8."/>
      <w:lvlJc w:val="left"/>
      <w:pPr>
        <w:pStyle w:val="926"/>
        <w:ind w:left="1418" w:hanging="1418"/>
        <w:tabs>
          <w:tab w:val="num" w:pos="1418" w:leader="none"/>
        </w:tabs>
      </w:pPr>
    </w:lvl>
    <w:lvl w:ilvl="8">
      <w:start w:val="1"/>
      <w:numFmt w:val="decimal"/>
      <w:isLgl w:val="false"/>
      <w:suff w:val="tab"/>
      <w:lvlText w:val="%1.%2.%3.%4.%5.%6.%7.%8.%9."/>
      <w:lvlJc w:val="left"/>
      <w:pPr>
        <w:pStyle w:val="926"/>
        <w:ind w:left="1559" w:hanging="1559"/>
        <w:tabs>
          <w:tab w:val="num" w:pos="1559" w:leader="none"/>
        </w:tabs>
      </w:pPr>
    </w:lvl>
  </w:abstractNum>
  <w:abstractNum w:abstractNumId="5">
    <w:multiLevelType w:val="hybridMultilevel"/>
    <w:lvl w:ilvl="0">
      <w:start w:val="1"/>
      <w:numFmt w:val="decimal"/>
      <w:pStyle w:val="962"/>
      <w:isLgl w:val="false"/>
      <w:suff w:val="tab"/>
      <w:lvlText w:val="(%1)"/>
      <w:lvlJc w:val="left"/>
      <w:pPr>
        <w:pStyle w:val="926"/>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26"/>
        <w:ind w:left="840" w:hanging="420"/>
        <w:tabs>
          <w:tab w:val="num" w:pos="840" w:leader="none"/>
        </w:tabs>
      </w:pPr>
    </w:lvl>
    <w:lvl w:ilvl="2">
      <w:start w:val="1"/>
      <w:numFmt w:val="lowerRoman"/>
      <w:isLgl w:val="false"/>
      <w:suff w:val="tab"/>
      <w:lvlText w:val="%3."/>
      <w:lvlJc w:val="right"/>
      <w:pPr>
        <w:pStyle w:val="926"/>
        <w:ind w:left="1260" w:hanging="420"/>
        <w:tabs>
          <w:tab w:val="num" w:pos="1260" w:leader="none"/>
        </w:tabs>
      </w:pPr>
    </w:lvl>
    <w:lvl w:ilvl="3">
      <w:start w:val="1"/>
      <w:numFmt w:val="decimal"/>
      <w:isLgl w:val="false"/>
      <w:suff w:val="tab"/>
      <w:lvlText w:val="%4."/>
      <w:lvlJc w:val="left"/>
      <w:pPr>
        <w:pStyle w:val="926"/>
        <w:ind w:left="1680" w:hanging="420"/>
        <w:tabs>
          <w:tab w:val="num" w:pos="1680" w:leader="none"/>
        </w:tabs>
      </w:pPr>
    </w:lvl>
    <w:lvl w:ilvl="4">
      <w:start w:val="1"/>
      <w:numFmt w:val="lowerLetter"/>
      <w:isLgl w:val="false"/>
      <w:suff w:val="tab"/>
      <w:lvlText w:val="%5)"/>
      <w:lvlJc w:val="left"/>
      <w:pPr>
        <w:pStyle w:val="926"/>
        <w:ind w:left="2100" w:hanging="420"/>
        <w:tabs>
          <w:tab w:val="num" w:pos="2100" w:leader="none"/>
        </w:tabs>
      </w:pPr>
    </w:lvl>
    <w:lvl w:ilvl="5">
      <w:start w:val="1"/>
      <w:numFmt w:val="lowerRoman"/>
      <w:isLgl w:val="false"/>
      <w:suff w:val="tab"/>
      <w:lvlText w:val="%6."/>
      <w:lvlJc w:val="right"/>
      <w:pPr>
        <w:pStyle w:val="926"/>
        <w:ind w:left="2520" w:hanging="420"/>
        <w:tabs>
          <w:tab w:val="num" w:pos="2520" w:leader="none"/>
        </w:tabs>
      </w:pPr>
    </w:lvl>
    <w:lvl w:ilvl="6">
      <w:start w:val="1"/>
      <w:numFmt w:val="decimal"/>
      <w:isLgl w:val="false"/>
      <w:suff w:val="tab"/>
      <w:lvlText w:val="%7."/>
      <w:lvlJc w:val="left"/>
      <w:pPr>
        <w:pStyle w:val="926"/>
        <w:ind w:left="2940" w:hanging="420"/>
        <w:tabs>
          <w:tab w:val="num" w:pos="2940" w:leader="none"/>
        </w:tabs>
      </w:pPr>
    </w:lvl>
    <w:lvl w:ilvl="7">
      <w:start w:val="1"/>
      <w:numFmt w:val="lowerLetter"/>
      <w:isLgl w:val="false"/>
      <w:suff w:val="tab"/>
      <w:lvlText w:val="%8)"/>
      <w:lvlJc w:val="left"/>
      <w:pPr>
        <w:pStyle w:val="926"/>
        <w:ind w:left="3360" w:hanging="420"/>
        <w:tabs>
          <w:tab w:val="num" w:pos="3360" w:leader="none"/>
        </w:tabs>
      </w:pPr>
    </w:lvl>
    <w:lvl w:ilvl="8">
      <w:start w:val="1"/>
      <w:numFmt w:val="lowerRoman"/>
      <w:isLgl w:val="false"/>
      <w:suff w:val="tab"/>
      <w:lvlText w:val="%9."/>
      <w:lvlJc w:val="right"/>
      <w:pPr>
        <w:pStyle w:val="926"/>
        <w:ind w:left="3780" w:hanging="420"/>
        <w:tabs>
          <w:tab w:val="num" w:pos="3780" w:leader="none"/>
        </w:tabs>
      </w:pPr>
    </w:lvl>
  </w:abstractNum>
  <w:abstractNum w:abstractNumId="6">
    <w:multiLevelType w:val="hybridMultilevel"/>
    <w:lvl w:ilvl="0">
      <w:start w:val="1"/>
      <w:numFmt w:val="chineseCountingThousand"/>
      <w:isLgl w:val="false"/>
      <w:suff w:val="nothing"/>
      <w:lvlText w:val="第%1章 "/>
      <w:lvlJc w:val="left"/>
      <w:pPr>
        <w:pStyle w:val="926"/>
        <w:ind w:left="0" w:firstLine="0"/>
        <w:tabs>
          <w:tab w:val="num" w:pos="0" w:leader="none"/>
        </w:tabs>
      </w:pPr>
    </w:lvl>
    <w:lvl w:ilvl="1">
      <w:start w:val="1"/>
      <w:numFmt w:val="decimal"/>
      <w:isLgl w:val="false"/>
      <w:suff w:val="nothing"/>
      <w:lvlText w:val="%2、"/>
      <w:lvlJc w:val="left"/>
      <w:pPr>
        <w:pStyle w:val="926"/>
        <w:ind w:left="0" w:firstLine="0"/>
        <w:tabs>
          <w:tab w:val="num" w:pos="0" w:leader="none"/>
        </w:tabs>
      </w:pPr>
    </w:lvl>
    <w:lvl w:ilvl="2">
      <w:start w:val="1"/>
      <w:numFmt w:val="decimal"/>
      <w:isLgl w:val="false"/>
      <w:suff w:val="nothing"/>
      <w:lvlText w:val="%2.%3 "/>
      <w:lvlJc w:val="left"/>
      <w:pPr>
        <w:pStyle w:val="926"/>
        <w:ind w:left="0" w:firstLine="0"/>
        <w:tabs>
          <w:tab w:val="num" w:pos="0" w:leader="none"/>
        </w:tabs>
      </w:pPr>
    </w:lvl>
    <w:lvl w:ilvl="3">
      <w:start w:val="1"/>
      <w:numFmt w:val="decimal"/>
      <w:isLgl w:val="false"/>
      <w:suff w:val="nothing"/>
      <w:lvlText w:val="%2.%3.%4 "/>
      <w:lvlJc w:val="left"/>
      <w:pPr>
        <w:pStyle w:val="926"/>
        <w:ind w:left="0" w:firstLine="0"/>
        <w:tabs>
          <w:tab w:val="num" w:pos="0" w:leader="none"/>
        </w:tabs>
      </w:pPr>
    </w:lvl>
    <w:lvl w:ilvl="4">
      <w:start w:val="1"/>
      <w:numFmt w:val="decimal"/>
      <w:isLgl w:val="false"/>
      <w:suff w:val="nothing"/>
      <w:lvlText w:val="%2.%3.%4.%5 "/>
      <w:lvlJc w:val="left"/>
      <w:pPr>
        <w:pStyle w:val="926"/>
        <w:ind w:left="0" w:firstLine="0"/>
        <w:tabs>
          <w:tab w:val="num" w:pos="0" w:leader="none"/>
        </w:tabs>
      </w:pPr>
    </w:lvl>
    <w:lvl w:ilvl="5">
      <w:start w:val="1"/>
      <w:numFmt w:val="decimal"/>
      <w:pStyle w:val="932"/>
      <w:isLgl w:val="false"/>
      <w:suff w:val="nothing"/>
      <w:lvlText w:val=""/>
      <w:lvlJc w:val="left"/>
      <w:pPr>
        <w:pStyle w:val="926"/>
        <w:ind w:left="0" w:firstLine="0"/>
        <w:tabs>
          <w:tab w:val="num" w:pos="0" w:leader="none"/>
        </w:tabs>
      </w:pPr>
    </w:lvl>
    <w:lvl w:ilvl="6">
      <w:start w:val="1"/>
      <w:numFmt w:val="decimal"/>
      <w:pStyle w:val="933"/>
      <w:isLgl w:val="false"/>
      <w:suff w:val="nothing"/>
      <w:lvlText w:val=""/>
      <w:lvlJc w:val="left"/>
      <w:pPr>
        <w:pStyle w:val="926"/>
        <w:ind w:left="0" w:firstLine="0"/>
        <w:tabs>
          <w:tab w:val="num" w:pos="0" w:leader="none"/>
        </w:tabs>
      </w:pPr>
    </w:lvl>
    <w:lvl w:ilvl="7">
      <w:start w:val="1"/>
      <w:numFmt w:val="decimal"/>
      <w:pStyle w:val="934"/>
      <w:isLgl w:val="false"/>
      <w:suff w:val="nothing"/>
      <w:lvlText w:val=""/>
      <w:lvlJc w:val="left"/>
      <w:pPr>
        <w:pStyle w:val="926"/>
        <w:ind w:left="0" w:firstLine="0"/>
        <w:tabs>
          <w:tab w:val="num" w:pos="0" w:leader="none"/>
        </w:tabs>
      </w:pPr>
    </w:lvl>
    <w:lvl w:ilvl="8">
      <w:start w:val="1"/>
      <w:numFmt w:val="decimal"/>
      <w:pStyle w:val="935"/>
      <w:isLgl w:val="false"/>
      <w:suff w:val="nothing"/>
      <w:lvlText w:val=""/>
      <w:lvlJc w:val="left"/>
      <w:pPr>
        <w:pStyle w:val="926"/>
        <w:ind w:left="0" w:firstLine="0"/>
        <w:tabs>
          <w:tab w:val="num" w:pos="0" w:leader="none"/>
        </w:tabs>
      </w:pPr>
    </w:lvl>
  </w:abstractNum>
  <w:abstractNum w:abstractNumId="7">
    <w:multiLevelType w:val="hybridMultilevel"/>
    <w:lvl w:ilvl="0">
      <w:start w:val="1"/>
      <w:numFmt w:val="bullet"/>
      <w:pStyle w:val="1017"/>
      <w:isLgl w:val="false"/>
      <w:suff w:val="tab"/>
      <w:lvlText w:val=""/>
      <w:lvlJc w:val="left"/>
      <w:pPr>
        <w:pStyle w:val="926"/>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26"/>
        <w:ind w:left="840" w:hanging="420"/>
        <w:tabs>
          <w:tab w:val="num" w:pos="840" w:leader="none"/>
        </w:tabs>
      </w:pPr>
      <w:rPr>
        <w:rFonts w:ascii="Wingdings" w:hAnsi="Wingdings"/>
      </w:rPr>
    </w:lvl>
    <w:lvl w:ilvl="2">
      <w:start w:val="1"/>
      <w:numFmt w:val="bullet"/>
      <w:isLgl w:val="false"/>
      <w:suff w:val="tab"/>
      <w:lvlText w:val=""/>
      <w:lvlJc w:val="left"/>
      <w:pPr>
        <w:pStyle w:val="926"/>
        <w:ind w:left="1260" w:hanging="420"/>
        <w:tabs>
          <w:tab w:val="num" w:pos="1260" w:leader="none"/>
        </w:tabs>
      </w:pPr>
      <w:rPr>
        <w:rFonts w:ascii="Wingdings" w:hAnsi="Wingdings"/>
      </w:rPr>
    </w:lvl>
    <w:lvl w:ilvl="3">
      <w:start w:val="1"/>
      <w:numFmt w:val="bullet"/>
      <w:isLgl w:val="false"/>
      <w:suff w:val="tab"/>
      <w:lvlText w:val=""/>
      <w:lvlJc w:val="left"/>
      <w:pPr>
        <w:pStyle w:val="926"/>
        <w:ind w:left="1680" w:hanging="420"/>
        <w:tabs>
          <w:tab w:val="num" w:pos="1680" w:leader="none"/>
        </w:tabs>
      </w:pPr>
      <w:rPr>
        <w:rFonts w:ascii="Wingdings" w:hAnsi="Wingdings"/>
      </w:rPr>
    </w:lvl>
    <w:lvl w:ilvl="4">
      <w:start w:val="1"/>
      <w:numFmt w:val="bullet"/>
      <w:isLgl w:val="false"/>
      <w:suff w:val="tab"/>
      <w:lvlText w:val=""/>
      <w:lvlJc w:val="left"/>
      <w:pPr>
        <w:pStyle w:val="926"/>
        <w:ind w:left="2100" w:hanging="420"/>
        <w:tabs>
          <w:tab w:val="num" w:pos="2100" w:leader="none"/>
        </w:tabs>
      </w:pPr>
      <w:rPr>
        <w:rFonts w:ascii="Wingdings" w:hAnsi="Wingdings"/>
      </w:rPr>
    </w:lvl>
    <w:lvl w:ilvl="5">
      <w:start w:val="1"/>
      <w:numFmt w:val="bullet"/>
      <w:isLgl w:val="false"/>
      <w:suff w:val="tab"/>
      <w:lvlText w:val=""/>
      <w:lvlJc w:val="left"/>
      <w:pPr>
        <w:pStyle w:val="926"/>
        <w:ind w:left="2520" w:hanging="420"/>
        <w:tabs>
          <w:tab w:val="num" w:pos="2520" w:leader="none"/>
        </w:tabs>
      </w:pPr>
      <w:rPr>
        <w:rFonts w:ascii="Wingdings" w:hAnsi="Wingdings"/>
      </w:rPr>
    </w:lvl>
    <w:lvl w:ilvl="6">
      <w:start w:val="1"/>
      <w:numFmt w:val="bullet"/>
      <w:isLgl w:val="false"/>
      <w:suff w:val="tab"/>
      <w:lvlText w:val=""/>
      <w:lvlJc w:val="left"/>
      <w:pPr>
        <w:pStyle w:val="926"/>
        <w:ind w:left="2940" w:hanging="420"/>
        <w:tabs>
          <w:tab w:val="num" w:pos="2940" w:leader="none"/>
        </w:tabs>
      </w:pPr>
      <w:rPr>
        <w:rFonts w:ascii="Wingdings" w:hAnsi="Wingdings"/>
      </w:rPr>
    </w:lvl>
    <w:lvl w:ilvl="7">
      <w:start w:val="1"/>
      <w:numFmt w:val="bullet"/>
      <w:isLgl w:val="false"/>
      <w:suff w:val="tab"/>
      <w:lvlText w:val=""/>
      <w:lvlJc w:val="left"/>
      <w:pPr>
        <w:pStyle w:val="926"/>
        <w:ind w:left="3360" w:hanging="420"/>
        <w:tabs>
          <w:tab w:val="num" w:pos="3360" w:leader="none"/>
        </w:tabs>
      </w:pPr>
      <w:rPr>
        <w:rFonts w:ascii="Wingdings" w:hAnsi="Wingdings"/>
      </w:rPr>
    </w:lvl>
    <w:lvl w:ilvl="8">
      <w:start w:val="1"/>
      <w:numFmt w:val="bullet"/>
      <w:isLgl w:val="false"/>
      <w:suff w:val="tab"/>
      <w:lvlText w:val=""/>
      <w:lvlJc w:val="left"/>
      <w:pPr>
        <w:pStyle w:val="926"/>
        <w:ind w:left="3780" w:hanging="420"/>
        <w:tabs>
          <w:tab w:val="num" w:pos="3780" w:leader="none"/>
        </w:tabs>
      </w:pPr>
      <w:rPr>
        <w:rFonts w:ascii="Wingdings" w:hAnsi="Wingdings"/>
      </w:rPr>
    </w:lvl>
  </w:abstractNum>
  <w:num w:numId="1">
    <w:abstractNumId w:val="6"/>
  </w:num>
  <w:num w:numId="2">
    <w:abstractNumId w:val="0"/>
  </w:num>
  <w:num w:numId="3">
    <w:abstractNumId w:val="1"/>
  </w:num>
  <w:num w:numId="4">
    <w:abstractNumId w:val="5"/>
  </w:num>
  <w:num w:numId="5">
    <w:abstractNumId w:val="4"/>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6"/>
    <w:next w:val="926"/>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6"/>
    <w:next w:val="926"/>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6"/>
    <w:next w:val="926"/>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6"/>
    <w:next w:val="926"/>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6"/>
    <w:next w:val="926"/>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6"/>
    <w:next w:val="926"/>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6"/>
    <w:next w:val="926"/>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6"/>
    <w:next w:val="926"/>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6"/>
    <w:next w:val="926"/>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rFonts w:ascii="Calibri" w:hAnsi="Calibri"/>
      <w:sz w:val="21"/>
      <w:szCs w:val="22"/>
      <w:lang w:val="en-US" w:eastAsia="zh-CN" w:bidi="ar-SA"/>
    </w:rPr>
  </w:style>
  <w:style w:type="paragraph" w:styleId="927">
    <w:name w:val="标题 1"/>
    <w:basedOn w:val="926"/>
    <w:next w:val="926"/>
    <w:link w:val="938"/>
    <w:uiPriority w:val="9"/>
    <w:qFormat/>
    <w:pPr>
      <w:jc w:val="center"/>
      <w:keepNext/>
      <w:outlineLvl w:val="0"/>
    </w:pPr>
    <w:rPr>
      <w:rFonts w:ascii="楷体_GB2312" w:hAnsi="宋体" w:eastAsia="楷体_GB2312"/>
      <w:sz w:val="28"/>
      <w:szCs w:val="28"/>
    </w:rPr>
  </w:style>
  <w:style w:type="paragraph" w:styleId="928">
    <w:name w:val="标题 2"/>
    <w:basedOn w:val="926"/>
    <w:next w:val="928"/>
    <w:link w:val="939"/>
    <w:qFormat/>
    <w:pPr>
      <w:jc w:val="center"/>
      <w:keepLines/>
      <w:keepNext/>
      <w:spacing w:before="260" w:after="260" w:line="415" w:lineRule="auto"/>
      <w:outlineLvl w:val="1"/>
    </w:pPr>
    <w:rPr>
      <w:rFonts w:ascii="Arial" w:hAnsi="Arial" w:eastAsia="幼圆"/>
      <w:b/>
      <w:bCs/>
      <w:sz w:val="44"/>
      <w:szCs w:val="44"/>
    </w:rPr>
  </w:style>
  <w:style w:type="paragraph" w:styleId="929">
    <w:name w:val="标题 3"/>
    <w:basedOn w:val="926"/>
    <w:next w:val="929"/>
    <w:link w:val="940"/>
    <w:uiPriority w:val="9"/>
    <w:qFormat/>
    <w:pPr>
      <w:keepLines/>
      <w:keepNext/>
      <w:spacing w:before="260" w:after="260" w:line="415" w:lineRule="auto"/>
      <w:outlineLvl w:val="2"/>
    </w:pPr>
    <w:rPr>
      <w:rFonts w:ascii="Times New Roman" w:hAnsi="Times New Roman"/>
      <w:b/>
      <w:bCs/>
      <w:sz w:val="32"/>
      <w:szCs w:val="32"/>
    </w:rPr>
  </w:style>
  <w:style w:type="paragraph" w:styleId="930">
    <w:name w:val="标题 4"/>
    <w:basedOn w:val="926"/>
    <w:next w:val="930"/>
    <w:link w:val="941"/>
    <w:uiPriority w:val="9"/>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31"/>
    <w:link w:val="942"/>
    <w:qFormat/>
    <w:pPr>
      <w:keepNext/>
      <w:outlineLvl w:val="4"/>
    </w:pPr>
    <w:rPr>
      <w:rFonts w:ascii="宋体" w:hAnsi="宋体"/>
      <w:color w:val="000000"/>
      <w:sz w:val="28"/>
      <w:szCs w:val="28"/>
    </w:rPr>
  </w:style>
  <w:style w:type="paragraph" w:styleId="932">
    <w:name w:val="标题 6"/>
    <w:basedOn w:val="926"/>
    <w:next w:val="926"/>
    <w:link w:val="943"/>
    <w:qFormat/>
    <w:pPr>
      <w:numPr>
        <w:ilvl w:val="5"/>
        <w:numId w:val="1"/>
      </w:numPr>
      <w:keepLines/>
      <w:keepNext/>
      <w:spacing w:before="240" w:after="64" w:line="319" w:lineRule="auto"/>
      <w:tabs>
        <w:tab w:val="left" w:pos="0" w:leader="none"/>
      </w:tabs>
      <w:outlineLvl w:val="5"/>
    </w:pPr>
    <w:rPr>
      <w:rFonts w:ascii="Arial" w:hAnsi="Arial" w:eastAsia="黑体"/>
      <w:b/>
      <w:bCs/>
      <w:sz w:val="24"/>
      <w:szCs w:val="24"/>
    </w:rPr>
  </w:style>
  <w:style w:type="paragraph" w:styleId="933">
    <w:name w:val="标题 7"/>
    <w:basedOn w:val="926"/>
    <w:next w:val="926"/>
    <w:link w:val="944"/>
    <w:qFormat/>
    <w:pPr>
      <w:numPr>
        <w:ilvl w:val="6"/>
        <w:numId w:val="1"/>
      </w:numPr>
      <w:keepLines/>
      <w:keepNext/>
      <w:spacing w:before="240" w:after="64" w:line="319" w:lineRule="auto"/>
      <w:tabs>
        <w:tab w:val="left" w:pos="0" w:leader="none"/>
      </w:tabs>
      <w:outlineLvl w:val="6"/>
    </w:pPr>
    <w:rPr>
      <w:rFonts w:ascii="Times New Roman" w:hAnsi="Times New Roman"/>
      <w:b/>
      <w:bCs/>
      <w:sz w:val="24"/>
      <w:szCs w:val="24"/>
    </w:rPr>
  </w:style>
  <w:style w:type="paragraph" w:styleId="934">
    <w:name w:val="标题 8"/>
    <w:basedOn w:val="926"/>
    <w:next w:val="926"/>
    <w:link w:val="945"/>
    <w:qFormat/>
    <w:pPr>
      <w:numPr>
        <w:ilvl w:val="7"/>
        <w:numId w:val="1"/>
      </w:numPr>
      <w:keepLines/>
      <w:keepNext/>
      <w:spacing w:before="240" w:after="64" w:line="319" w:lineRule="auto"/>
      <w:tabs>
        <w:tab w:val="left" w:pos="0" w:leader="none"/>
      </w:tabs>
      <w:outlineLvl w:val="7"/>
    </w:pPr>
    <w:rPr>
      <w:rFonts w:ascii="Arial" w:hAnsi="Arial" w:eastAsia="黑体"/>
      <w:sz w:val="24"/>
      <w:szCs w:val="24"/>
    </w:rPr>
  </w:style>
  <w:style w:type="paragraph" w:styleId="935">
    <w:name w:val="标题 9"/>
    <w:basedOn w:val="926"/>
    <w:next w:val="926"/>
    <w:link w:val="946"/>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36">
    <w:name w:val="默认段落字体"/>
    <w:next w:val="936"/>
    <w:link w:val="926"/>
    <w:uiPriority w:val="1"/>
    <w:unhideWhenUsed/>
  </w:style>
  <w:style w:type="table" w:styleId="937">
    <w:name w:val="普通表格"/>
    <w:next w:val="937"/>
    <w:link w:val="926"/>
    <w:semiHidden/>
    <w:tblPr/>
  </w:style>
  <w:style w:type="character" w:styleId="938">
    <w:name w:val="标题 1 字符1"/>
    <w:next w:val="938"/>
    <w:link w:val="927"/>
    <w:uiPriority w:val="9"/>
    <w:qFormat/>
    <w:rPr>
      <w:rFonts w:ascii="楷体_GB2312" w:hAnsi="宋体" w:eastAsia="楷体_GB2312" w:cs="宋体"/>
      <w:sz w:val="28"/>
      <w:szCs w:val="28"/>
    </w:rPr>
  </w:style>
  <w:style w:type="character" w:styleId="939">
    <w:name w:val="标题 2 字符"/>
    <w:next w:val="939"/>
    <w:link w:val="928"/>
    <w:qFormat/>
    <w:rPr>
      <w:rFonts w:ascii="Arial" w:hAnsi="Arial" w:eastAsia="幼圆" w:cs="Arial"/>
      <w:b/>
      <w:bCs/>
      <w:sz w:val="44"/>
      <w:szCs w:val="44"/>
    </w:rPr>
  </w:style>
  <w:style w:type="character" w:styleId="940">
    <w:name w:val="标题 3 字符"/>
    <w:next w:val="940"/>
    <w:link w:val="929"/>
    <w:uiPriority w:val="9"/>
    <w:qFormat/>
    <w:rPr>
      <w:b/>
      <w:bCs/>
      <w:sz w:val="32"/>
      <w:szCs w:val="32"/>
    </w:rPr>
  </w:style>
  <w:style w:type="character" w:styleId="941">
    <w:name w:val="标题 4 字符"/>
    <w:next w:val="941"/>
    <w:link w:val="930"/>
    <w:uiPriority w:val="9"/>
    <w:qFormat/>
    <w:rPr>
      <w:rFonts w:ascii="Arial" w:hAnsi="Arial" w:eastAsia="黑体" w:cs="Arial"/>
      <w:b/>
      <w:bCs/>
      <w:sz w:val="28"/>
      <w:szCs w:val="28"/>
    </w:rPr>
  </w:style>
  <w:style w:type="character" w:styleId="942">
    <w:name w:val="标题 5 字符"/>
    <w:next w:val="942"/>
    <w:link w:val="931"/>
    <w:qFormat/>
    <w:rPr>
      <w:rFonts w:ascii="宋体" w:hAnsi="宋体" w:cs="宋体"/>
      <w:color w:val="000000"/>
      <w:sz w:val="28"/>
      <w:szCs w:val="28"/>
    </w:rPr>
  </w:style>
  <w:style w:type="character" w:styleId="943">
    <w:name w:val="标题 6 字符"/>
    <w:next w:val="943"/>
    <w:link w:val="932"/>
    <w:qFormat/>
    <w:rPr>
      <w:rFonts w:ascii="Arial" w:hAnsi="Arial" w:eastAsia="黑体"/>
      <w:b/>
      <w:bCs/>
      <w:sz w:val="24"/>
      <w:szCs w:val="24"/>
    </w:rPr>
  </w:style>
  <w:style w:type="character" w:styleId="944">
    <w:name w:val="标题 7 字符"/>
    <w:next w:val="944"/>
    <w:link w:val="933"/>
    <w:qFormat/>
    <w:rPr>
      <w:b/>
      <w:bCs/>
      <w:sz w:val="24"/>
      <w:szCs w:val="24"/>
    </w:rPr>
  </w:style>
  <w:style w:type="character" w:styleId="945">
    <w:name w:val="标题 8 字符"/>
    <w:next w:val="945"/>
    <w:link w:val="934"/>
    <w:qFormat/>
    <w:rPr>
      <w:rFonts w:ascii="Arial" w:hAnsi="Arial" w:eastAsia="黑体"/>
      <w:sz w:val="24"/>
      <w:szCs w:val="24"/>
    </w:rPr>
  </w:style>
  <w:style w:type="character" w:styleId="946">
    <w:name w:val="标题 9 字符"/>
    <w:next w:val="946"/>
    <w:link w:val="935"/>
    <w:qFormat/>
    <w:rPr>
      <w:rFonts w:ascii="Arial" w:hAnsi="Arial" w:eastAsia="黑体"/>
      <w:sz w:val="21"/>
      <w:szCs w:val="21"/>
    </w:rPr>
  </w:style>
  <w:style w:type="paragraph" w:styleId="947">
    <w:name w:val="列表 3"/>
    <w:basedOn w:val="926"/>
    <w:next w:val="947"/>
    <w:link w:val="926"/>
    <w:pPr>
      <w:ind w:hanging="200"/>
    </w:pPr>
    <w:rPr>
      <w:szCs w:val="21"/>
    </w:rPr>
  </w:style>
  <w:style w:type="paragraph" w:styleId="948">
    <w:name w:val="目录 7"/>
    <w:basedOn w:val="926"/>
    <w:next w:val="926"/>
    <w:link w:val="926"/>
    <w:uiPriority w:val="39"/>
    <w:qFormat/>
    <w:pPr>
      <w:ind w:left="1260"/>
      <w:jc w:val="left"/>
    </w:pPr>
    <w:rPr>
      <w:rFonts w:ascii="Calibri" w:hAnsi="Calibri" w:cs="Calibri"/>
      <w:sz w:val="18"/>
      <w:szCs w:val="18"/>
    </w:rPr>
  </w:style>
  <w:style w:type="paragraph" w:styleId="949">
    <w:name w:val="列表编号"/>
    <w:basedOn w:val="926"/>
    <w:next w:val="949"/>
    <w:link w:val="926"/>
    <w:qFormat/>
    <w:pPr>
      <w:numPr>
        <w:ilvl w:val="0"/>
        <w:numId w:val="2"/>
      </w:numPr>
      <w:ind w:left="0" w:firstLine="0"/>
      <w:tabs>
        <w:tab w:val="clear" w:pos="420" w:leader="none"/>
      </w:tabs>
    </w:pPr>
    <w:rPr>
      <w:szCs w:val="20"/>
    </w:rPr>
  </w:style>
  <w:style w:type="paragraph" w:styleId="950">
    <w:name w:val="正文缩进"/>
    <w:basedOn w:val="926"/>
    <w:next w:val="950"/>
    <w:link w:val="951"/>
    <w:uiPriority w:val="99"/>
    <w:qFormat/>
    <w:pPr>
      <w:ind w:firstLine="420"/>
    </w:pPr>
    <w:rPr>
      <w:rFonts w:ascii="Times New Roman" w:hAnsi="Times New Roman"/>
      <w:szCs w:val="21"/>
    </w:rPr>
  </w:style>
  <w:style w:type="character" w:styleId="951">
    <w:name w:val="正文缩进 字符"/>
    <w:next w:val="951"/>
    <w:link w:val="950"/>
    <w:uiPriority w:val="99"/>
    <w:qFormat/>
    <w:rPr>
      <w:rFonts w:eastAsia="宋体"/>
      <w:sz w:val="21"/>
      <w:szCs w:val="21"/>
      <w:lang w:val="en-US" w:eastAsia="zh-CN" w:bidi="ar-SA"/>
    </w:rPr>
  </w:style>
  <w:style w:type="paragraph" w:styleId="952">
    <w:name w:val="文档结构图"/>
    <w:basedOn w:val="926"/>
    <w:next w:val="952"/>
    <w:link w:val="953"/>
    <w:uiPriority w:val="99"/>
    <w:qFormat/>
    <w:pPr>
      <w:shd w:val="clear" w:color="auto" w:fill="000080"/>
    </w:pPr>
    <w:rPr>
      <w:rFonts w:ascii="Times New Roman" w:hAnsi="Times New Roman"/>
      <w:szCs w:val="21"/>
    </w:rPr>
  </w:style>
  <w:style w:type="character" w:styleId="953">
    <w:name w:val="文档结构图 字符"/>
    <w:next w:val="953"/>
    <w:link w:val="952"/>
    <w:uiPriority w:val="99"/>
    <w:qFormat/>
    <w:rPr>
      <w:sz w:val="21"/>
      <w:szCs w:val="21"/>
      <w:shd w:val="clear" w:color="auto" w:fill="000080"/>
    </w:rPr>
  </w:style>
  <w:style w:type="paragraph" w:styleId="954">
    <w:name w:val="引文目录标题"/>
    <w:basedOn w:val="926"/>
    <w:next w:val="926"/>
    <w:link w:val="926"/>
    <w:pPr>
      <w:spacing w:before="120"/>
    </w:pPr>
    <w:rPr>
      <w:rFonts w:ascii="Arial" w:hAnsi="Arial" w:cs="Arial"/>
      <w:sz w:val="24"/>
    </w:rPr>
  </w:style>
  <w:style w:type="paragraph" w:styleId="955">
    <w:name w:val="批注文字"/>
    <w:basedOn w:val="926"/>
    <w:next w:val="955"/>
    <w:link w:val="956"/>
    <w:uiPriority w:val="99"/>
    <w:qFormat/>
    <w:pPr>
      <w:jc w:val="left"/>
    </w:pPr>
    <w:rPr>
      <w:rFonts w:ascii="Times New Roman" w:hAnsi="Times New Roman"/>
      <w:szCs w:val="21"/>
    </w:rPr>
  </w:style>
  <w:style w:type="character" w:styleId="956">
    <w:name w:val="批注文字 字符"/>
    <w:next w:val="956"/>
    <w:link w:val="955"/>
    <w:uiPriority w:val="99"/>
    <w:qFormat/>
    <w:rPr>
      <w:sz w:val="21"/>
      <w:szCs w:val="21"/>
    </w:rPr>
  </w:style>
  <w:style w:type="paragraph" w:styleId="957">
    <w:name w:val="正文文本 3"/>
    <w:basedOn w:val="926"/>
    <w:next w:val="957"/>
    <w:link w:val="926"/>
    <w:rPr>
      <w:rFonts w:ascii="仿宋_GB2312" w:hAnsi="宋体" w:eastAsia="仿宋_GB2312" w:cs="宋体"/>
      <w:sz w:val="32"/>
      <w:szCs w:val="32"/>
    </w:rPr>
  </w:style>
  <w:style w:type="paragraph" w:styleId="958">
    <w:name w:val="正文文本"/>
    <w:basedOn w:val="926"/>
    <w:next w:val="958"/>
    <w:link w:val="959"/>
    <w:uiPriority w:val="99"/>
    <w:qFormat/>
    <w:rPr>
      <w:rFonts w:ascii="楷体_GB2312" w:hAnsi="宋体" w:eastAsia="楷体_GB2312"/>
      <w:sz w:val="28"/>
      <w:szCs w:val="28"/>
    </w:rPr>
  </w:style>
  <w:style w:type="character" w:styleId="959">
    <w:name w:val="正文文本 字符"/>
    <w:next w:val="959"/>
    <w:link w:val="958"/>
    <w:uiPriority w:val="99"/>
    <w:qFormat/>
    <w:rPr>
      <w:rFonts w:ascii="楷体_GB2312" w:hAnsi="宋体" w:eastAsia="楷体_GB2312" w:cs="宋体"/>
      <w:sz w:val="28"/>
      <w:szCs w:val="28"/>
    </w:rPr>
  </w:style>
  <w:style w:type="paragraph" w:styleId="960">
    <w:name w:val="正文文本缩进"/>
    <w:basedOn w:val="926"/>
    <w:next w:val="960"/>
    <w:link w:val="926"/>
    <w:qFormat/>
    <w:pPr>
      <w:ind w:firstLine="645"/>
    </w:pPr>
    <w:rPr>
      <w:rFonts w:ascii="楷体_GB2312" w:hAnsi="宋体" w:eastAsia="楷体_GB2312" w:cs="宋体"/>
      <w:sz w:val="32"/>
      <w:szCs w:val="32"/>
    </w:rPr>
  </w:style>
  <w:style w:type="paragraph" w:styleId="961">
    <w:name w:val="列表 2"/>
    <w:basedOn w:val="926"/>
    <w:next w:val="961"/>
    <w:link w:val="926"/>
    <w:qFormat/>
    <w:pPr>
      <w:numPr>
        <w:ilvl w:val="0"/>
        <w:numId w:val="3"/>
      </w:numPr>
      <w:ind w:left="0" w:hanging="200"/>
      <w:tabs>
        <w:tab w:val="clear" w:pos="907" w:leader="none"/>
      </w:tabs>
    </w:pPr>
    <w:rPr>
      <w:szCs w:val="21"/>
    </w:rPr>
  </w:style>
  <w:style w:type="paragraph" w:styleId="962">
    <w:name w:val="HTML 地址"/>
    <w:basedOn w:val="926"/>
    <w:next w:val="962"/>
    <w:link w:val="926"/>
    <w:pPr>
      <w:numPr>
        <w:ilvl w:val="0"/>
        <w:numId w:val="4"/>
      </w:numPr>
      <w:ind w:left="0" w:firstLine="0"/>
      <w:tabs>
        <w:tab w:val="clear" w:pos="397" w:leader="none"/>
      </w:tabs>
    </w:pPr>
    <w:rPr>
      <w:i/>
      <w:iCs/>
      <w:szCs w:val="21"/>
    </w:rPr>
  </w:style>
  <w:style w:type="paragraph" w:styleId="963">
    <w:name w:val="目录 5"/>
    <w:basedOn w:val="926"/>
    <w:next w:val="926"/>
    <w:link w:val="926"/>
    <w:uiPriority w:val="39"/>
    <w:qFormat/>
    <w:pPr>
      <w:ind w:left="840"/>
      <w:jc w:val="left"/>
    </w:pPr>
    <w:rPr>
      <w:rFonts w:ascii="Calibri" w:hAnsi="Calibri" w:cs="Calibri"/>
      <w:sz w:val="18"/>
      <w:szCs w:val="18"/>
    </w:rPr>
  </w:style>
  <w:style w:type="paragraph" w:styleId="964">
    <w:name w:val="目录 3"/>
    <w:basedOn w:val="926"/>
    <w:next w:val="926"/>
    <w:link w:val="926"/>
    <w:uiPriority w:val="39"/>
    <w:qFormat/>
    <w:pPr>
      <w:ind w:left="420"/>
      <w:jc w:val="left"/>
    </w:pPr>
    <w:rPr>
      <w:rFonts w:ascii="Calibri" w:hAnsi="Calibri" w:cs="Calibri"/>
      <w:i/>
      <w:iCs/>
      <w:sz w:val="20"/>
      <w:szCs w:val="20"/>
    </w:rPr>
  </w:style>
  <w:style w:type="paragraph" w:styleId="965">
    <w:name w:val="纯文本"/>
    <w:basedOn w:val="926"/>
    <w:next w:val="965"/>
    <w:link w:val="966"/>
    <w:uiPriority w:val="99"/>
    <w:qFormat/>
    <w:rPr>
      <w:rFonts w:ascii="宋体" w:hAnsi="宋体"/>
      <w:szCs w:val="21"/>
    </w:rPr>
  </w:style>
  <w:style w:type="character" w:styleId="966">
    <w:name w:val="纯文本 字符"/>
    <w:next w:val="966"/>
    <w:link w:val="965"/>
    <w:uiPriority w:val="99"/>
    <w:qFormat/>
    <w:rPr>
      <w:rFonts w:ascii="宋体" w:hAnsi="宋体" w:cs="Courier New"/>
      <w:sz w:val="21"/>
      <w:szCs w:val="21"/>
    </w:rPr>
  </w:style>
  <w:style w:type="paragraph" w:styleId="967">
    <w:name w:val="目录 8"/>
    <w:basedOn w:val="926"/>
    <w:next w:val="926"/>
    <w:link w:val="926"/>
    <w:uiPriority w:val="39"/>
    <w:qFormat/>
    <w:pPr>
      <w:ind w:left="1470"/>
      <w:jc w:val="left"/>
    </w:pPr>
    <w:rPr>
      <w:rFonts w:ascii="Calibri" w:hAnsi="Calibri" w:cs="Calibri"/>
      <w:sz w:val="18"/>
      <w:szCs w:val="18"/>
    </w:rPr>
  </w:style>
  <w:style w:type="paragraph" w:styleId="968">
    <w:name w:val="日期"/>
    <w:basedOn w:val="926"/>
    <w:next w:val="926"/>
    <w:link w:val="969"/>
    <w:qFormat/>
    <w:rPr>
      <w:rFonts w:ascii="Times New Roman" w:hAnsi="Times New Roman"/>
      <w:sz w:val="24"/>
      <w:szCs w:val="24"/>
    </w:rPr>
  </w:style>
  <w:style w:type="character" w:styleId="969">
    <w:name w:val="日期 字符"/>
    <w:next w:val="969"/>
    <w:link w:val="968"/>
    <w:qFormat/>
    <w:rPr>
      <w:sz w:val="24"/>
      <w:szCs w:val="24"/>
    </w:rPr>
  </w:style>
  <w:style w:type="paragraph" w:styleId="970">
    <w:name w:val="正文文本缩进 2"/>
    <w:basedOn w:val="926"/>
    <w:next w:val="970"/>
    <w:link w:val="926"/>
    <w:qFormat/>
    <w:pPr>
      <w:ind w:left="630" w:firstLine="645"/>
    </w:pPr>
    <w:rPr>
      <w:rFonts w:ascii="Arial" w:hAnsi="Arial" w:eastAsia="仿宋_GB2312" w:cs="Arial"/>
      <w:sz w:val="32"/>
      <w:szCs w:val="32"/>
    </w:rPr>
  </w:style>
  <w:style w:type="paragraph" w:styleId="971">
    <w:name w:val="批注框文本"/>
    <w:basedOn w:val="926"/>
    <w:next w:val="971"/>
    <w:link w:val="972"/>
    <w:uiPriority w:val="99"/>
    <w:qFormat/>
    <w:rPr>
      <w:rFonts w:ascii="Times New Roman" w:hAnsi="Times New Roman"/>
      <w:sz w:val="18"/>
      <w:szCs w:val="18"/>
    </w:rPr>
  </w:style>
  <w:style w:type="character" w:styleId="972">
    <w:name w:val="批注框文本 字符"/>
    <w:next w:val="972"/>
    <w:link w:val="971"/>
    <w:uiPriority w:val="99"/>
    <w:qFormat/>
    <w:rPr>
      <w:sz w:val="18"/>
      <w:szCs w:val="18"/>
    </w:rPr>
  </w:style>
  <w:style w:type="paragraph" w:styleId="973">
    <w:name w:val="页脚"/>
    <w:basedOn w:val="926"/>
    <w:next w:val="973"/>
    <w:link w:val="974"/>
    <w:uiPriority w:val="99"/>
    <w:qFormat/>
    <w:pPr>
      <w:jc w:val="left"/>
      <w:tabs>
        <w:tab w:val="center" w:pos="4153" w:leader="none"/>
        <w:tab w:val="right" w:pos="8306" w:leader="none"/>
      </w:tabs>
    </w:pPr>
    <w:rPr>
      <w:rFonts w:ascii="Times New Roman" w:hAnsi="Times New Roman"/>
      <w:sz w:val="18"/>
      <w:szCs w:val="18"/>
    </w:rPr>
  </w:style>
  <w:style w:type="character" w:styleId="974">
    <w:name w:val="页脚 字符"/>
    <w:next w:val="974"/>
    <w:link w:val="973"/>
    <w:uiPriority w:val="99"/>
    <w:qFormat/>
    <w:rPr>
      <w:sz w:val="18"/>
      <w:szCs w:val="18"/>
    </w:rPr>
  </w:style>
  <w:style w:type="paragraph" w:styleId="975">
    <w:name w:val="页眉"/>
    <w:basedOn w:val="926"/>
    <w:next w:val="975"/>
    <w:link w:val="976"/>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6">
    <w:name w:val="页眉 字符"/>
    <w:next w:val="976"/>
    <w:link w:val="975"/>
    <w:uiPriority w:val="99"/>
    <w:qFormat/>
    <w:rPr>
      <w:sz w:val="18"/>
      <w:szCs w:val="18"/>
    </w:rPr>
  </w:style>
  <w:style w:type="paragraph" w:styleId="977">
    <w:name w:val="目录 1"/>
    <w:basedOn w:val="926"/>
    <w:next w:val="926"/>
    <w:link w:val="926"/>
    <w:uiPriority w:val="39"/>
    <w:qFormat/>
    <w:pPr>
      <w:jc w:val="left"/>
      <w:spacing w:before="120" w:after="120"/>
    </w:pPr>
    <w:rPr>
      <w:rFonts w:ascii="Calibri" w:hAnsi="Calibri" w:cs="Calibri"/>
      <w:b/>
      <w:bCs/>
      <w:caps/>
      <w:sz w:val="20"/>
      <w:szCs w:val="20"/>
    </w:rPr>
  </w:style>
  <w:style w:type="paragraph" w:styleId="978">
    <w:name w:val="目录 4"/>
    <w:basedOn w:val="926"/>
    <w:next w:val="926"/>
    <w:link w:val="926"/>
    <w:uiPriority w:val="39"/>
    <w:qFormat/>
    <w:pPr>
      <w:ind w:left="630"/>
      <w:jc w:val="left"/>
    </w:pPr>
    <w:rPr>
      <w:rFonts w:ascii="Calibri" w:hAnsi="Calibri" w:cs="Calibri"/>
      <w:sz w:val="18"/>
      <w:szCs w:val="18"/>
    </w:rPr>
  </w:style>
  <w:style w:type="paragraph" w:styleId="979">
    <w:name w:val="副标题"/>
    <w:basedOn w:val="926"/>
    <w:next w:val="926"/>
    <w:link w:val="98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0">
    <w:name w:val="副标题 字符"/>
    <w:next w:val="980"/>
    <w:link w:val="979"/>
    <w:rPr>
      <w:rFonts w:ascii="Cambria" w:hAnsi="Cambria"/>
      <w:b/>
      <w:bCs/>
      <w:sz w:val="32"/>
      <w:szCs w:val="32"/>
    </w:rPr>
  </w:style>
  <w:style w:type="paragraph" w:styleId="981">
    <w:name w:val="列表"/>
    <w:basedOn w:val="926"/>
    <w:next w:val="981"/>
    <w:link w:val="926"/>
    <w:uiPriority w:val="99"/>
    <w:pPr>
      <w:ind w:left="200" w:hanging="200"/>
    </w:pPr>
    <w:rPr>
      <w:szCs w:val="21"/>
    </w:rPr>
  </w:style>
  <w:style w:type="paragraph" w:styleId="982">
    <w:name w:val="脚注文本"/>
    <w:basedOn w:val="926"/>
    <w:next w:val="982"/>
    <w:link w:val="926"/>
    <w:pPr>
      <w:jc w:val="left"/>
      <w:widowControl/>
    </w:pPr>
    <w:rPr>
      <w:sz w:val="20"/>
      <w:szCs w:val="20"/>
    </w:rPr>
  </w:style>
  <w:style w:type="paragraph" w:styleId="983">
    <w:name w:val="目录 6"/>
    <w:basedOn w:val="926"/>
    <w:next w:val="926"/>
    <w:link w:val="926"/>
    <w:uiPriority w:val="39"/>
    <w:qFormat/>
    <w:pPr>
      <w:ind w:left="1050"/>
      <w:jc w:val="left"/>
    </w:pPr>
    <w:rPr>
      <w:rFonts w:ascii="Calibri" w:hAnsi="Calibri" w:cs="Calibri"/>
      <w:sz w:val="18"/>
      <w:szCs w:val="18"/>
    </w:rPr>
  </w:style>
  <w:style w:type="paragraph" w:styleId="984">
    <w:name w:val="正文文本缩进 3"/>
    <w:basedOn w:val="926"/>
    <w:next w:val="984"/>
    <w:link w:val="926"/>
    <w:pPr>
      <w:ind w:left="645" w:firstLine="645"/>
    </w:pPr>
    <w:rPr>
      <w:rFonts w:ascii="Arial" w:hAnsi="Arial" w:eastAsia="仿宋_GB2312" w:cs="Arial"/>
      <w:color w:val="ffff00"/>
      <w:sz w:val="32"/>
      <w:szCs w:val="32"/>
    </w:rPr>
  </w:style>
  <w:style w:type="paragraph" w:styleId="985">
    <w:name w:val="图表目录"/>
    <w:basedOn w:val="926"/>
    <w:next w:val="926"/>
    <w:link w:val="926"/>
    <w:pPr>
      <w:ind w:left="840" w:hanging="420"/>
    </w:pPr>
    <w:rPr>
      <w:szCs w:val="21"/>
    </w:rPr>
  </w:style>
  <w:style w:type="paragraph" w:styleId="986">
    <w:name w:val="目录 2"/>
    <w:basedOn w:val="926"/>
    <w:next w:val="926"/>
    <w:link w:val="926"/>
    <w:uiPriority w:val="39"/>
    <w:qFormat/>
    <w:pPr>
      <w:ind w:left="210"/>
      <w:jc w:val="left"/>
    </w:pPr>
    <w:rPr>
      <w:rFonts w:ascii="Calibri" w:hAnsi="Calibri" w:cs="Calibri"/>
      <w:smallCaps/>
      <w:sz w:val="20"/>
      <w:szCs w:val="20"/>
    </w:rPr>
  </w:style>
  <w:style w:type="paragraph" w:styleId="987">
    <w:name w:val="目录 9"/>
    <w:basedOn w:val="926"/>
    <w:next w:val="926"/>
    <w:link w:val="926"/>
    <w:uiPriority w:val="39"/>
    <w:qFormat/>
    <w:pPr>
      <w:ind w:left="1680"/>
      <w:jc w:val="left"/>
    </w:pPr>
    <w:rPr>
      <w:rFonts w:ascii="Calibri" w:hAnsi="Calibri" w:cs="Calibri"/>
      <w:sz w:val="18"/>
      <w:szCs w:val="18"/>
    </w:rPr>
  </w:style>
  <w:style w:type="paragraph" w:styleId="988">
    <w:name w:val="正文文本 2"/>
    <w:basedOn w:val="926"/>
    <w:next w:val="988"/>
    <w:link w:val="926"/>
    <w:pPr>
      <w:jc w:val="center"/>
      <w:widowControl/>
    </w:pPr>
    <w:rPr>
      <w:rFonts w:ascii="楷体_GB2312" w:hAnsi="宋体" w:eastAsia="楷体_GB2312" w:cs="宋体"/>
      <w:sz w:val="28"/>
      <w:szCs w:val="28"/>
    </w:rPr>
  </w:style>
  <w:style w:type="paragraph" w:styleId="989">
    <w:name w:val="列表 4"/>
    <w:basedOn w:val="926"/>
    <w:next w:val="989"/>
    <w:link w:val="926"/>
    <w:pPr>
      <w:numPr>
        <w:ilvl w:val="0"/>
        <w:numId w:val="5"/>
      </w:numPr>
      <w:ind w:left="100" w:hanging="200"/>
      <w:tabs>
        <w:tab w:val="clear" w:pos="709" w:leader="none"/>
      </w:tabs>
    </w:pPr>
    <w:rPr>
      <w:szCs w:val="21"/>
    </w:rPr>
  </w:style>
  <w:style w:type="paragraph" w:styleId="990">
    <w:name w:val="HTML 预设格式"/>
    <w:basedOn w:val="926"/>
    <w:next w:val="990"/>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1">
    <w:name w:val="普通(网站)"/>
    <w:basedOn w:val="926"/>
    <w:next w:val="991"/>
    <w:link w:val="992"/>
    <w:uiPriority w:val="99"/>
    <w:qFormat/>
    <w:pPr>
      <w:jc w:val="left"/>
      <w:spacing w:before="100" w:beforeAutospacing="1" w:after="100" w:afterAutospacing="1"/>
      <w:widowControl/>
    </w:pPr>
    <w:rPr>
      <w:rFonts w:ascii="宋体" w:hAnsi="宋体"/>
      <w:sz w:val="24"/>
      <w:szCs w:val="24"/>
    </w:rPr>
  </w:style>
  <w:style w:type="character" w:styleId="992">
    <w:name w:val="普通(网站) 字符"/>
    <w:next w:val="992"/>
    <w:link w:val="991"/>
    <w:uiPriority w:val="99"/>
    <w:qFormat/>
    <w:rPr>
      <w:rFonts w:ascii="宋体" w:hAnsi="宋体" w:cs="宋体"/>
      <w:sz w:val="24"/>
      <w:szCs w:val="24"/>
    </w:rPr>
  </w:style>
  <w:style w:type="paragraph" w:styleId="993">
    <w:name w:val="列表接续 3"/>
    <w:basedOn w:val="926"/>
    <w:next w:val="993"/>
    <w:link w:val="926"/>
    <w:pPr>
      <w:ind w:left="1260"/>
      <w:spacing w:after="120"/>
    </w:pPr>
    <w:rPr>
      <w:szCs w:val="20"/>
    </w:rPr>
  </w:style>
  <w:style w:type="paragraph" w:styleId="994">
    <w:name w:val="索引 1"/>
    <w:basedOn w:val="926"/>
    <w:next w:val="926"/>
    <w:link w:val="926"/>
    <w:pPr>
      <w:spacing w:line="240" w:lineRule="atLeast"/>
    </w:pPr>
    <w:rPr>
      <w:b/>
      <w:bCs/>
      <w:szCs w:val="21"/>
    </w:rPr>
  </w:style>
  <w:style w:type="paragraph" w:styleId="995">
    <w:name w:val="标题"/>
    <w:basedOn w:val="926"/>
    <w:next w:val="995"/>
    <w:link w:val="996"/>
    <w:qFormat/>
    <w:pPr>
      <w:jc w:val="center"/>
      <w:spacing w:before="240" w:after="60"/>
      <w:outlineLvl w:val="0"/>
    </w:pPr>
    <w:rPr>
      <w:rFonts w:ascii="Arial" w:hAnsi="Arial" w:eastAsia="黑体"/>
      <w:b/>
      <w:bCs/>
      <w:sz w:val="44"/>
      <w:szCs w:val="32"/>
    </w:rPr>
  </w:style>
  <w:style w:type="character" w:styleId="996">
    <w:name w:val="标题 字符1"/>
    <w:next w:val="996"/>
    <w:link w:val="995"/>
    <w:qFormat/>
    <w:rPr>
      <w:rFonts w:ascii="Arial" w:hAnsi="Arial" w:eastAsia="黑体" w:cs="Arial"/>
      <w:b/>
      <w:bCs/>
      <w:sz w:val="44"/>
      <w:szCs w:val="32"/>
    </w:rPr>
  </w:style>
  <w:style w:type="paragraph" w:styleId="997">
    <w:name w:val="批注主题"/>
    <w:basedOn w:val="955"/>
    <w:next w:val="955"/>
    <w:link w:val="998"/>
    <w:uiPriority w:val="99"/>
    <w:qFormat/>
    <w:rPr>
      <w:b/>
      <w:bCs/>
    </w:rPr>
  </w:style>
  <w:style w:type="character" w:styleId="998">
    <w:name w:val="批注主题 字符"/>
    <w:next w:val="998"/>
    <w:link w:val="997"/>
    <w:uiPriority w:val="99"/>
    <w:qFormat/>
    <w:rPr>
      <w:b/>
      <w:bCs/>
      <w:sz w:val="21"/>
      <w:szCs w:val="21"/>
    </w:rPr>
  </w:style>
  <w:style w:type="paragraph" w:styleId="999">
    <w:name w:val="正文首行缩进"/>
    <w:basedOn w:val="926"/>
    <w:next w:val="999"/>
    <w:link w:val="1000"/>
    <w:qFormat/>
    <w:pPr>
      <w:ind w:firstLine="200"/>
      <w:spacing w:line="360" w:lineRule="auto"/>
    </w:pPr>
    <w:rPr>
      <w:rFonts w:ascii="仿宋_GB2312" w:hAnsi="宋体" w:eastAsia="仿宋_GB2312"/>
      <w:sz w:val="30"/>
      <w:szCs w:val="30"/>
    </w:rPr>
  </w:style>
  <w:style w:type="character" w:styleId="1000">
    <w:name w:val="正文文本首行缩进 字符"/>
    <w:next w:val="1000"/>
    <w:link w:val="999"/>
    <w:qFormat/>
    <w:rPr>
      <w:rFonts w:ascii="仿宋_GB2312" w:hAnsi="宋体" w:eastAsia="仿宋_GB2312" w:cs="宋体"/>
      <w:sz w:val="30"/>
      <w:szCs w:val="30"/>
    </w:rPr>
  </w:style>
  <w:style w:type="paragraph" w:styleId="1001">
    <w:name w:val="正文首行缩进 2"/>
    <w:basedOn w:val="960"/>
    <w:next w:val="1001"/>
    <w:link w:val="926"/>
    <w:pPr>
      <w:ind w:firstLine="200"/>
      <w:spacing w:line="360" w:lineRule="auto"/>
    </w:pPr>
    <w:rPr>
      <w:rFonts w:ascii="宋体" w:eastAsia="宋体"/>
      <w:sz w:val="21"/>
      <w:szCs w:val="20"/>
    </w:rPr>
  </w:style>
  <w:style w:type="table" w:styleId="1002">
    <w:name w:val="网格型"/>
    <w:basedOn w:val="937"/>
    <w:next w:val="1002"/>
    <w:link w:val="926"/>
    <w:uiPriority w:val="39"/>
    <w:qFormat/>
    <w:rPr>
      <w:rFonts w:ascii="Calibri" w:hAnsi="Calibri"/>
    </w:rPr>
    <w:tblPr/>
  </w:style>
  <w:style w:type="character" w:styleId="1003">
    <w:name w:val="要点"/>
    <w:next w:val="1003"/>
    <w:link w:val="926"/>
    <w:uiPriority w:val="22"/>
    <w:qFormat/>
    <w:rPr>
      <w:b/>
      <w:bCs/>
    </w:rPr>
  </w:style>
  <w:style w:type="character" w:styleId="1004">
    <w:name w:val="页码"/>
    <w:next w:val="1004"/>
    <w:link w:val="926"/>
    <w:qFormat/>
  </w:style>
  <w:style w:type="character" w:styleId="1005">
    <w:name w:val="已访问的超链接"/>
    <w:next w:val="1005"/>
    <w:link w:val="926"/>
    <w:uiPriority w:val="99"/>
    <w:qFormat/>
    <w:rPr>
      <w:color w:val="800080"/>
      <w:u w:val="single"/>
    </w:rPr>
  </w:style>
  <w:style w:type="character" w:styleId="1006">
    <w:name w:val="强调"/>
    <w:next w:val="1006"/>
    <w:link w:val="926"/>
    <w:uiPriority w:val="20"/>
    <w:qFormat/>
    <w:rPr>
      <w:i/>
      <w:iCs/>
    </w:rPr>
  </w:style>
  <w:style w:type="character" w:styleId="1007">
    <w:name w:val="超链接"/>
    <w:next w:val="1007"/>
    <w:link w:val="926"/>
    <w:uiPriority w:val="99"/>
    <w:qFormat/>
    <w:rPr>
      <w:color w:val="0000ff"/>
      <w:u w:val="single"/>
    </w:rPr>
  </w:style>
  <w:style w:type="character" w:styleId="1008">
    <w:name w:val="批注引用"/>
    <w:next w:val="1008"/>
    <w:link w:val="926"/>
    <w:uiPriority w:val="99"/>
    <w:qFormat/>
    <w:rPr>
      <w:sz w:val="21"/>
      <w:szCs w:val="21"/>
    </w:rPr>
  </w:style>
  <w:style w:type="character" w:styleId="1009">
    <w:name w:val="标题 8 Char1"/>
    <w:next w:val="1009"/>
    <w:link w:val="926"/>
    <w:semiHidden/>
    <w:qFormat/>
    <w:rPr>
      <w:rFonts w:ascii="Cambria" w:hAnsi="Cambria" w:eastAsia="宋体" w:cs="Times New Roman"/>
      <w:sz w:val="24"/>
      <w:szCs w:val="24"/>
    </w:rPr>
  </w:style>
  <w:style w:type="character" w:styleId="1010">
    <w:name w:val="标题 字符"/>
    <w:next w:val="1010"/>
    <w:link w:val="926"/>
    <w:uiPriority w:val="10"/>
    <w:qFormat/>
    <w:rPr>
      <w:rFonts w:ascii="Cambria" w:hAnsi="Cambria" w:eastAsia="宋体" w:cs="Times New Roman"/>
      <w:b/>
      <w:bCs/>
      <w:sz w:val="32"/>
      <w:szCs w:val="32"/>
    </w:rPr>
  </w:style>
  <w:style w:type="character" w:styleId="1011">
    <w:name w:val="font61"/>
    <w:next w:val="1011"/>
    <w:link w:val="926"/>
    <w:rPr>
      <w:rFonts w:hint="eastAsia" w:ascii="宋体" w:hAnsi="宋体" w:eastAsia="宋体" w:cs="宋体"/>
      <w:i/>
      <w:color w:val="000000"/>
      <w:sz w:val="20"/>
      <w:szCs w:val="20"/>
      <w:u w:val="single"/>
    </w:rPr>
  </w:style>
  <w:style w:type="character" w:styleId="1012">
    <w:name w:val="font71"/>
    <w:next w:val="1012"/>
    <w:link w:val="926"/>
    <w:rPr>
      <w:rFonts w:hint="eastAsia" w:ascii="宋体" w:hAnsi="宋体" w:eastAsia="宋体" w:cs="宋体"/>
      <w:i w:val="0"/>
      <w:color w:val="000000"/>
      <w:sz w:val="20"/>
      <w:szCs w:val="20"/>
      <w:u w:val="none"/>
    </w:rPr>
  </w:style>
  <w:style w:type="character" w:styleId="1013">
    <w:name w:val="副标题 Char1"/>
    <w:next w:val="1013"/>
    <w:link w:val="926"/>
    <w:uiPriority w:val="11"/>
    <w:rPr>
      <w:rFonts w:ascii="Cambria" w:hAnsi="Cambria" w:cs="Times New Roman"/>
      <w:b/>
      <w:bCs/>
      <w:sz w:val="32"/>
      <w:szCs w:val="32"/>
    </w:rPr>
  </w:style>
  <w:style w:type="character" w:styleId="1014">
    <w:name w:val="标题 5 Char,H5 Char,PIM 5 Char,Second Subheading Char,dash Char,dd Char,ds Char,h5 Char"/>
    <w:next w:val="1014"/>
    <w:link w:val="926"/>
    <w:rPr>
      <w:b/>
      <w:bCs/>
      <w:sz w:val="28"/>
      <w:szCs w:val="28"/>
    </w:rPr>
  </w:style>
  <w:style w:type="character" w:styleId="1015">
    <w:name w:val="正文文本 Char"/>
    <w:next w:val="1015"/>
    <w:link w:val="926"/>
    <w:qFormat/>
    <w:rPr>
      <w:rFonts w:ascii="Calibri" w:hAnsi="Calibri" w:eastAsia="宋体" w:cs="Times New Roman"/>
    </w:rPr>
  </w:style>
  <w:style w:type="character" w:styleId="1016">
    <w:name w:val="Item List in Table Char Char"/>
    <w:next w:val="1016"/>
    <w:link w:val="1017"/>
    <w:uiPriority w:val="99"/>
    <w:qFormat/>
    <w:rPr>
      <w:rFonts w:ascii="Arial" w:hAnsi="Arial"/>
      <w:sz w:val="18"/>
      <w:szCs w:val="22"/>
      <w:lang w:val="en-US" w:eastAsia="zh-CN" w:bidi="ar-SA"/>
    </w:rPr>
  </w:style>
  <w:style w:type="paragraph" w:styleId="1017">
    <w:name w:val="Item List in Table"/>
    <w:next w:val="1017"/>
    <w:link w:val="1016"/>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18">
    <w:name w:val="标题 9 Char1"/>
    <w:next w:val="1018"/>
    <w:link w:val="926"/>
    <w:semiHidden/>
    <w:qFormat/>
    <w:rPr>
      <w:rFonts w:ascii="Cambria" w:hAnsi="Cambria" w:eastAsia="宋体" w:cs="Times New Roman"/>
      <w:sz w:val="21"/>
      <w:szCs w:val="21"/>
    </w:rPr>
  </w:style>
  <w:style w:type="character" w:styleId="1019">
    <w:name w:val="副标题 字符1"/>
    <w:next w:val="1019"/>
    <w:link w:val="926"/>
    <w:uiPriority w:val="11"/>
    <w:rPr>
      <w:b/>
      <w:bCs/>
      <w:sz w:val="32"/>
      <w:szCs w:val="32"/>
    </w:rPr>
  </w:style>
  <w:style w:type="character" w:styleId="1020">
    <w:name w:val="font91"/>
    <w:next w:val="1020"/>
    <w:link w:val="926"/>
    <w:rPr>
      <w:rFonts w:ascii="Times New Roman" w:hAnsi="Times New Roman" w:cs="Times New Roman"/>
      <w:i w:val="0"/>
      <w:color w:val="000000"/>
      <w:sz w:val="20"/>
      <w:szCs w:val="20"/>
      <w:u w:val="none"/>
    </w:rPr>
  </w:style>
  <w:style w:type="character" w:styleId="1021">
    <w:name w:val="Item List Char Char"/>
    <w:next w:val="1021"/>
    <w:link w:val="1022"/>
    <w:uiPriority w:val="99"/>
    <w:qFormat/>
    <w:rPr>
      <w:rFonts w:ascii="Arial" w:hAnsi="Arial" w:cs="Arial"/>
      <w:lang w:eastAsia="en-US"/>
    </w:rPr>
  </w:style>
  <w:style w:type="paragraph" w:styleId="1022">
    <w:name w:val="Item List"/>
    <w:basedOn w:val="926"/>
    <w:next w:val="1022"/>
    <w:link w:val="102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3">
    <w:name w:val="正文首行缩进 Char Char"/>
    <w:next w:val="1023"/>
    <w:link w:val="1024"/>
    <w:rPr>
      <w:szCs w:val="24"/>
    </w:rPr>
  </w:style>
  <w:style w:type="paragraph" w:styleId="1024">
    <w:name w:val="正文首行缩进1"/>
    <w:basedOn w:val="958"/>
    <w:next w:val="1024"/>
    <w:link w:val="1023"/>
    <w:pPr>
      <w:ind w:firstLine="420"/>
      <w:spacing w:after="120"/>
    </w:pPr>
    <w:rPr>
      <w:rFonts w:ascii="Times New Roman" w:hAnsi="Times New Roman" w:eastAsia="宋体"/>
      <w:sz w:val="20"/>
      <w:szCs w:val="24"/>
    </w:rPr>
  </w:style>
  <w:style w:type="character" w:styleId="1025">
    <w:name w:val="正文样式 Char"/>
    <w:next w:val="1025"/>
    <w:link w:val="1026"/>
    <w:qFormat/>
    <w:rPr>
      <w:rFonts w:ascii="宋体" w:hAnsi="宋体"/>
      <w:sz w:val="24"/>
      <w:szCs w:val="24"/>
    </w:rPr>
  </w:style>
  <w:style w:type="paragraph" w:styleId="1026">
    <w:name w:val="正文样式"/>
    <w:basedOn w:val="926"/>
    <w:next w:val="1026"/>
    <w:link w:val="1025"/>
    <w:qFormat/>
    <w:pPr>
      <w:ind w:firstLine="480"/>
      <w:spacing w:line="360" w:lineRule="auto"/>
    </w:pPr>
    <w:rPr>
      <w:rFonts w:ascii="宋体" w:hAnsi="宋体"/>
      <w:sz w:val="24"/>
      <w:szCs w:val="24"/>
    </w:rPr>
  </w:style>
  <w:style w:type="character" w:styleId="1027">
    <w:name w:val="标题 5 Char1"/>
    <w:next w:val="1027"/>
    <w:link w:val="926"/>
    <w:semiHidden/>
    <w:qFormat/>
    <w:rPr>
      <w:b/>
      <w:bCs/>
      <w:sz w:val="28"/>
      <w:szCs w:val="28"/>
    </w:rPr>
  </w:style>
  <w:style w:type="character" w:styleId="1028">
    <w:name w:val="Table Text Char"/>
    <w:next w:val="1028"/>
    <w:link w:val="1029"/>
    <w:uiPriority w:val="99"/>
    <w:qFormat/>
    <w:rPr>
      <w:rFonts w:ascii="Arial" w:hAnsi="Arial"/>
      <w:sz w:val="18"/>
      <w:szCs w:val="18"/>
      <w:lang w:val="en-US" w:eastAsia="zh-CN" w:bidi="ar-SA"/>
    </w:rPr>
  </w:style>
  <w:style w:type="paragraph" w:styleId="1029">
    <w:name w:val="Table Text"/>
    <w:next w:val="1029"/>
    <w:link w:val="1028"/>
    <w:uiPriority w:val="99"/>
    <w:qFormat/>
    <w:pPr>
      <w:spacing w:before="80" w:after="80"/>
    </w:pPr>
    <w:rPr>
      <w:rFonts w:ascii="Arial" w:hAnsi="Arial"/>
      <w:sz w:val="18"/>
      <w:szCs w:val="18"/>
      <w:lang w:val="en-US" w:eastAsia="zh-CN" w:bidi="ar-SA"/>
    </w:rPr>
  </w:style>
  <w:style w:type="character" w:styleId="1030">
    <w:name w:val="样式1 Char"/>
    <w:next w:val="1030"/>
    <w:link w:val="1031"/>
    <w:qFormat/>
    <w:rPr>
      <w:rFonts w:ascii="宋体" w:hAnsi="宋体"/>
      <w:sz w:val="21"/>
      <w:szCs w:val="21"/>
    </w:rPr>
  </w:style>
  <w:style w:type="paragraph" w:styleId="1031">
    <w:name w:val="样式1"/>
    <w:basedOn w:val="926"/>
    <w:next w:val="1031"/>
    <w:link w:val="1030"/>
    <w:qFormat/>
    <w:pPr>
      <w:numPr>
        <w:ilvl w:val="0"/>
        <w:numId w:val="7"/>
      </w:numPr>
      <w:tabs>
        <w:tab w:val="left" w:pos="709" w:leader="none"/>
      </w:tabs>
    </w:pPr>
    <w:rPr>
      <w:rFonts w:ascii="宋体" w:hAnsi="宋体"/>
      <w:szCs w:val="21"/>
    </w:rPr>
  </w:style>
  <w:style w:type="character" w:styleId="1032">
    <w:name w:val="标题 4 Char1"/>
    <w:next w:val="1032"/>
    <w:link w:val="926"/>
    <w:uiPriority w:val="99"/>
    <w:semiHidden/>
    <w:qFormat/>
    <w:rPr>
      <w:rFonts w:ascii="Cambria" w:hAnsi="Cambria" w:eastAsia="宋体" w:cs="Times New Roman"/>
      <w:b/>
      <w:bCs/>
      <w:sz w:val="28"/>
      <w:szCs w:val="28"/>
    </w:rPr>
  </w:style>
  <w:style w:type="character" w:styleId="1033">
    <w:name w:val="as-productsummary-addonupgrade"/>
    <w:next w:val="1033"/>
    <w:link w:val="926"/>
    <w:qFormat/>
  </w:style>
  <w:style w:type="character" w:styleId="1034">
    <w:name w:val="标题 2 Char1"/>
    <w:next w:val="1034"/>
    <w:link w:val="926"/>
    <w:uiPriority w:val="99"/>
    <w:semiHidden/>
    <w:qFormat/>
    <w:rPr>
      <w:rFonts w:ascii="Cambria" w:hAnsi="Cambria" w:eastAsia="宋体" w:cs="Times New Roman"/>
      <w:b/>
      <w:bCs/>
      <w:sz w:val="32"/>
      <w:szCs w:val="32"/>
    </w:rPr>
  </w:style>
  <w:style w:type="character" w:styleId="1035">
    <w:name w:val="标题 3 Char,3rd level Char,BOD 0 Char,Bold Head Char,CT Char,H3 Char,Heading 3 - old Char,ISO2 Char,Level 3 Head Char,PIM 3 Char,bh Char,h3 Char,heading 3 Char,l3 Char,level_3 Char,sect1.2.3 Char,sect1.2.31 Char,sect1.2.311 Char,sect1.2.32 Char,二级节名 Char"/>
    <w:next w:val="1035"/>
    <w:link w:val="926"/>
    <w:rPr>
      <w:b/>
      <w:bCs/>
      <w:sz w:val="32"/>
      <w:szCs w:val="32"/>
    </w:rPr>
  </w:style>
  <w:style w:type="character" w:styleId="1036">
    <w:name w:val="标题 4 Char,4heading Char,First Subheading Char,H4 Char,Heading sql Char,Map Title Char,PIM 4 Char,Ref Heading 1 Char,Topic Major Char,bb Char,bl Char,bullet Char,h4 Char,h41 Char,heading 4 + Indent: Left 0.5 in Char,rh1 Char,sect 1.2.3.4 Char,付标题 Char"/>
    <w:next w:val="1036"/>
    <w:link w:val="926"/>
    <w:qFormat/>
    <w:rPr>
      <w:rFonts w:ascii="Cambria" w:hAnsi="Cambria" w:eastAsia="宋体" w:cs="Times New Roman"/>
      <w:b/>
      <w:bCs/>
      <w:sz w:val="28"/>
      <w:szCs w:val="28"/>
    </w:rPr>
  </w:style>
  <w:style w:type="character" w:styleId="1037">
    <w:name w:val="font41"/>
    <w:next w:val="1037"/>
    <w:link w:val="926"/>
    <w:rPr>
      <w:rFonts w:hint="eastAsia" w:ascii="宋体" w:hAnsi="宋体" w:eastAsia="宋体" w:cs="宋体"/>
      <w:i w:val="0"/>
      <w:color w:val="000000"/>
      <w:sz w:val="18"/>
      <w:szCs w:val="18"/>
      <w:u w:val="none"/>
    </w:rPr>
  </w:style>
  <w:style w:type="character" w:styleId="1038">
    <w:name w:val="标题 6 Char,Bullet (Single Lines) Char,H6 Char,PIM 6 Char,Third Subheading Char,h6 Char"/>
    <w:next w:val="1038"/>
    <w:link w:val="926"/>
    <w:rPr>
      <w:rFonts w:ascii="Cambria" w:hAnsi="Cambria" w:eastAsia="宋体" w:cs="Times New Roman"/>
      <w:b/>
      <w:bCs/>
      <w:sz w:val="24"/>
      <w:szCs w:val="24"/>
    </w:rPr>
  </w:style>
  <w:style w:type="character" w:styleId="1039">
    <w:name w:val="表格 Char Char"/>
    <w:next w:val="1039"/>
    <w:link w:val="1040"/>
    <w:qFormat/>
    <w:rPr>
      <w:rFonts w:ascii="宋体" w:hAnsi="宋体" w:cs="宋体"/>
    </w:rPr>
  </w:style>
  <w:style w:type="paragraph" w:styleId="1040">
    <w:name w:val="表格"/>
    <w:basedOn w:val="926"/>
    <w:next w:val="1040"/>
    <w:link w:val="1039"/>
    <w:qFormat/>
    <w:pPr>
      <w:ind w:firstLine="21"/>
    </w:pPr>
    <w:rPr>
      <w:rFonts w:ascii="宋体" w:hAnsi="宋体"/>
      <w:sz w:val="20"/>
      <w:szCs w:val="20"/>
    </w:rPr>
  </w:style>
  <w:style w:type="character" w:styleId="1041">
    <w:name w:val="普通正文 Char"/>
    <w:next w:val="1041"/>
    <w:link w:val="1042"/>
    <w:rPr>
      <w:rFonts w:ascii="Arial" w:hAnsi="Arial" w:cs="Arial"/>
      <w:sz w:val="24"/>
      <w:szCs w:val="24"/>
    </w:rPr>
  </w:style>
  <w:style w:type="paragraph" w:styleId="1042">
    <w:name w:val="普通正文"/>
    <w:basedOn w:val="926"/>
    <w:next w:val="1042"/>
    <w:link w:val="1041"/>
    <w:qFormat/>
    <w:pPr>
      <w:ind w:firstLine="480"/>
      <w:jc w:val="left"/>
      <w:spacing w:before="120" w:after="120" w:line="360" w:lineRule="auto"/>
    </w:pPr>
    <w:rPr>
      <w:rFonts w:ascii="Arial" w:hAnsi="Arial"/>
      <w:sz w:val="24"/>
      <w:szCs w:val="24"/>
    </w:rPr>
  </w:style>
  <w:style w:type="character" w:styleId="1043">
    <w:name w:val="intro1"/>
    <w:next w:val="1043"/>
    <w:link w:val="926"/>
    <w:rPr>
      <w:rFonts w:ascii="Trebuchet MS"/>
      <w:sz w:val="21"/>
      <w:szCs w:val="21"/>
    </w:rPr>
  </w:style>
  <w:style w:type="character" w:styleId="1044">
    <w:name w:val="批注框文本 Char"/>
    <w:next w:val="1044"/>
    <w:link w:val="926"/>
    <w:uiPriority w:val="99"/>
    <w:qFormat/>
    <w:rPr>
      <w:sz w:val="18"/>
      <w:szCs w:val="18"/>
    </w:rPr>
  </w:style>
  <w:style w:type="character" w:styleId="1045">
    <w:name w:val="文档结构图 Char"/>
    <w:next w:val="1045"/>
    <w:link w:val="926"/>
    <w:uiPriority w:val="99"/>
    <w:qFormat/>
    <w:rPr>
      <w:rFonts w:ascii="宋体" w:eastAsia="宋体"/>
      <w:sz w:val="18"/>
      <w:szCs w:val="18"/>
    </w:rPr>
  </w:style>
  <w:style w:type="character" w:styleId="1046">
    <w:name w:val="font81"/>
    <w:next w:val="1046"/>
    <w:link w:val="926"/>
    <w:rPr>
      <w:rFonts w:hint="eastAsia" w:ascii="宋体" w:hAnsi="宋体" w:eastAsia="宋体" w:cs="宋体"/>
      <w:i w:val="0"/>
      <w:color w:val="000000"/>
      <w:sz w:val="20"/>
      <w:szCs w:val="20"/>
      <w:u w:val="none"/>
    </w:rPr>
  </w:style>
  <w:style w:type="character" w:styleId="1047">
    <w:name w:val="font112"/>
    <w:next w:val="1047"/>
    <w:link w:val="926"/>
    <w:qFormat/>
    <w:rPr>
      <w:rFonts w:hint="eastAsia" w:ascii="宋体" w:hAnsi="宋体" w:eastAsia="宋体" w:cs="宋体"/>
      <w:color w:val="000000"/>
      <w:sz w:val="22"/>
      <w:szCs w:val="22"/>
      <w:u w:val="none"/>
    </w:rPr>
  </w:style>
  <w:style w:type="character" w:styleId="1048">
    <w:name w:val="font132"/>
    <w:next w:val="1048"/>
    <w:link w:val="926"/>
    <w:rPr>
      <w:rFonts w:hint="eastAsia" w:ascii="宋体" w:hAnsi="宋体" w:eastAsia="宋体" w:cs="宋体"/>
      <w:i w:val="0"/>
      <w:color w:val="000000"/>
      <w:sz w:val="22"/>
      <w:szCs w:val="22"/>
      <w:u w:val="none"/>
    </w:rPr>
  </w:style>
  <w:style w:type="character" w:styleId="1049">
    <w:name w:val="正文（绿盟科技） Char"/>
    <w:next w:val="1049"/>
    <w:link w:val="1050"/>
    <w:uiPriority w:val="99"/>
    <w:qFormat/>
    <w:rPr>
      <w:rFonts w:ascii="Arial" w:hAnsi="Arial"/>
      <w:sz w:val="21"/>
      <w:szCs w:val="22"/>
      <w:lang w:val="en-US" w:eastAsia="zh-CN" w:bidi="ar-SA"/>
    </w:rPr>
  </w:style>
  <w:style w:type="paragraph" w:styleId="1050">
    <w:name w:val="正文（绿盟科技）"/>
    <w:next w:val="1050"/>
    <w:link w:val="1049"/>
    <w:uiPriority w:val="99"/>
    <w:qFormat/>
    <w:pPr>
      <w:spacing w:line="300" w:lineRule="auto"/>
    </w:pPr>
    <w:rPr>
      <w:rFonts w:ascii="Arial" w:hAnsi="Arial"/>
      <w:sz w:val="21"/>
      <w:szCs w:val="22"/>
      <w:lang w:val="en-US" w:eastAsia="zh-CN" w:bidi="ar-SA"/>
    </w:rPr>
  </w:style>
  <w:style w:type="character" w:styleId="1051">
    <w:name w:val="标题 1 Char,1st level Char,Chapter title Char,H1 Char,Header1 Char,Heading 0 Char,Heading apps Char,I1 Char,L1 Char,Level 1 Char,Level 1 Topic Heading Char,Level 11 Char,PIM 1 Char,Section Head Char,boc Char,h1 Char,h11 Char,l1 Char,l1+toc 1 Char,标书1 Char"/>
    <w:next w:val="1051"/>
    <w:link w:val="926"/>
    <w:rPr>
      <w:b/>
      <w:bCs/>
      <w:sz w:val="44"/>
      <w:szCs w:val="44"/>
    </w:rPr>
  </w:style>
  <w:style w:type="character" w:styleId="1052">
    <w:name w:val="font131"/>
    <w:next w:val="1052"/>
    <w:link w:val="926"/>
    <w:qFormat/>
    <w:rPr>
      <w:rFonts w:hint="eastAsia" w:ascii="宋体" w:hAnsi="宋体" w:eastAsia="宋体" w:cs="宋体"/>
      <w:color w:val="000000"/>
      <w:sz w:val="20"/>
      <w:szCs w:val="20"/>
      <w:u w:val="none"/>
    </w:rPr>
  </w:style>
  <w:style w:type="character" w:styleId="1053">
    <w:name w:val="font101"/>
    <w:next w:val="1053"/>
    <w:link w:val="926"/>
    <w:qFormat/>
    <w:rPr>
      <w:rFonts w:ascii="Tahoma" w:hAnsi="Tahoma" w:eastAsia="Tahoma" w:cs="Tahoma"/>
      <w:color w:val="000000"/>
      <w:sz w:val="22"/>
      <w:szCs w:val="22"/>
      <w:u w:val="none"/>
    </w:rPr>
  </w:style>
  <w:style w:type="character" w:styleId="1054">
    <w:name w:val="标题 7 Char1"/>
    <w:next w:val="1054"/>
    <w:link w:val="926"/>
    <w:semiHidden/>
    <w:qFormat/>
    <w:rPr>
      <w:b/>
      <w:bCs/>
      <w:sz w:val="24"/>
      <w:szCs w:val="24"/>
    </w:rPr>
  </w:style>
  <w:style w:type="character" w:styleId="1055">
    <w:name w:val="列出段落 Char"/>
    <w:next w:val="1055"/>
    <w:link w:val="1056"/>
    <w:qFormat/>
    <w:rPr>
      <w:rFonts w:ascii="Calibri" w:hAnsi="Calibri"/>
      <w:sz w:val="22"/>
    </w:rPr>
  </w:style>
  <w:style w:type="paragraph" w:styleId="1056">
    <w:name w:val="2"/>
    <w:basedOn w:val="926"/>
    <w:next w:val="1057"/>
    <w:link w:val="1055"/>
    <w:qFormat/>
    <w:pPr>
      <w:ind w:firstLine="420"/>
    </w:pPr>
    <w:rPr>
      <w:sz w:val="22"/>
      <w:szCs w:val="20"/>
    </w:rPr>
  </w:style>
  <w:style w:type="paragraph" w:styleId="1057">
    <w:name w:val="列表段落"/>
    <w:basedOn w:val="926"/>
    <w:next w:val="1057"/>
    <w:link w:val="926"/>
    <w:uiPriority w:val="34"/>
    <w:qFormat/>
    <w:pPr>
      <w:contextualSpacing/>
      <w:ind w:left="720"/>
      <w:jc w:val="left"/>
      <w:widowControl/>
    </w:pPr>
    <w:rPr>
      <w:rFonts w:ascii="Calibri" w:hAnsi="Calibri" w:cs="宋体"/>
      <w:sz w:val="24"/>
      <w:lang w:eastAsia="en-US"/>
    </w:rPr>
  </w:style>
  <w:style w:type="character" w:styleId="1058">
    <w:name w:val="标题 1 字符"/>
    <w:next w:val="1058"/>
    <w:link w:val="926"/>
    <w:uiPriority w:val="9"/>
    <w:qFormat/>
    <w:rPr>
      <w:rFonts w:ascii="Calibri" w:hAnsi="Calibri" w:eastAsia="宋体" w:cs="Times New Roman"/>
      <w:b/>
      <w:bCs/>
      <w:sz w:val="44"/>
      <w:szCs w:val="44"/>
    </w:rPr>
  </w:style>
  <w:style w:type="character" w:styleId="1059">
    <w:name w:val="font5 Char"/>
    <w:next w:val="1059"/>
    <w:link w:val="926"/>
    <w:rPr>
      <w:rFonts w:ascii="宋体" w:eastAsia="宋体"/>
      <w:sz w:val="28"/>
      <w:szCs w:val="28"/>
      <w:lang w:val="en-US" w:eastAsia="zh-CN"/>
    </w:rPr>
  </w:style>
  <w:style w:type="character" w:styleId="1060">
    <w:name w:val="页脚 Char"/>
    <w:next w:val="1060"/>
    <w:link w:val="926"/>
    <w:uiPriority w:val="99"/>
    <w:qFormat/>
    <w:rPr>
      <w:sz w:val="18"/>
      <w:szCs w:val="18"/>
    </w:rPr>
  </w:style>
  <w:style w:type="character" w:styleId="1061">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61"/>
    <w:link w:val="1062"/>
    <w:uiPriority w:val="34"/>
    <w:qFormat/>
    <w:rPr>
      <w:rFonts w:ascii="Calibri" w:hAnsi="Calibri"/>
      <w:sz w:val="21"/>
      <w:szCs w:val="22"/>
    </w:rPr>
  </w:style>
  <w:style w:type="paragraph" w:styleId="1062">
    <w:name w:val="列出段落1"/>
    <w:basedOn w:val="926"/>
    <w:next w:val="1062"/>
    <w:link w:val="1061"/>
    <w:uiPriority w:val="34"/>
    <w:qFormat/>
    <w:pPr>
      <w:ind w:firstLine="420"/>
    </w:pPr>
  </w:style>
  <w:style w:type="character" w:styleId="1063">
    <w:name w:val="批注主题 Char"/>
    <w:next w:val="1063"/>
    <w:link w:val="926"/>
    <w:uiPriority w:val="99"/>
    <w:qFormat/>
    <w:rPr>
      <w:b/>
      <w:bCs/>
    </w:rPr>
  </w:style>
  <w:style w:type="character" w:styleId="1064">
    <w:name w:val="批注文字 Char1"/>
    <w:next w:val="1064"/>
    <w:link w:val="926"/>
    <w:uiPriority w:val="99"/>
    <w:qFormat/>
    <w:rPr>
      <w:rFonts w:ascii="Times New Roman" w:hAnsi="Times New Roman" w:eastAsia="宋体" w:cs="Times New Roman"/>
      <w:szCs w:val="24"/>
    </w:rPr>
  </w:style>
  <w:style w:type="character" w:styleId="1065">
    <w:name w:val="modeltitle"/>
    <w:basedOn w:val="936"/>
    <w:next w:val="1065"/>
    <w:link w:val="926"/>
    <w:qFormat/>
  </w:style>
  <w:style w:type="character" w:styleId="1066">
    <w:name w:val="font01"/>
    <w:next w:val="1066"/>
    <w:link w:val="926"/>
    <w:rPr>
      <w:rFonts w:hint="eastAsia" w:ascii="宋体" w:hAnsi="宋体" w:eastAsia="宋体" w:cs="宋体"/>
      <w:i w:val="0"/>
      <w:color w:val="000000"/>
      <w:sz w:val="20"/>
      <w:szCs w:val="20"/>
      <w:u w:val="none"/>
    </w:rPr>
  </w:style>
  <w:style w:type="character" w:styleId="1067">
    <w:name w:val="标题 Char"/>
    <w:next w:val="1067"/>
    <w:link w:val="926"/>
    <w:qFormat/>
    <w:rPr>
      <w:rFonts w:ascii="Cambria" w:hAnsi="Cambria" w:cs="Times New Roman"/>
      <w:b/>
      <w:bCs/>
      <w:sz w:val="32"/>
      <w:szCs w:val="32"/>
    </w:rPr>
  </w:style>
  <w:style w:type="character" w:styleId="1068">
    <w:name w:val="标题 2 Char"/>
    <w:next w:val="1068"/>
    <w:link w:val="926"/>
    <w:uiPriority w:val="9"/>
    <w:rPr>
      <w:rFonts w:ascii="Cambria" w:hAnsi="Cambria" w:eastAsia="宋体" w:cs="Times New Roman"/>
      <w:b/>
      <w:bCs/>
      <w:sz w:val="32"/>
      <w:szCs w:val="32"/>
    </w:rPr>
  </w:style>
  <w:style w:type="character" w:styleId="1069">
    <w:name w:val="列出段落字符,编号字符"/>
    <w:next w:val="1069"/>
    <w:link w:val="926"/>
    <w:uiPriority w:val="34"/>
    <w:rPr>
      <w:rFonts w:ascii="Calibri" w:hAnsi="Calibri" w:eastAsia="宋体" w:cs="Times New Roman"/>
      <w:sz w:val="24"/>
      <w:szCs w:val="24"/>
    </w:rPr>
  </w:style>
  <w:style w:type="character" w:styleId="1070">
    <w:name w:val="标题 1 Char1"/>
    <w:next w:val="1070"/>
    <w:link w:val="926"/>
    <w:uiPriority w:val="99"/>
    <w:qFormat/>
    <w:rPr>
      <w:b/>
      <w:bCs/>
      <w:sz w:val="44"/>
      <w:szCs w:val="44"/>
    </w:rPr>
  </w:style>
  <w:style w:type="character" w:styleId="1071">
    <w:name w:val="font51"/>
    <w:next w:val="1071"/>
    <w:link w:val="926"/>
    <w:rPr>
      <w:rFonts w:hint="eastAsia" w:ascii="宋体" w:hAnsi="宋体" w:eastAsia="宋体" w:cs="宋体"/>
      <w:i/>
      <w:color w:val="000000"/>
      <w:sz w:val="20"/>
      <w:szCs w:val="20"/>
      <w:u w:val="single"/>
    </w:rPr>
  </w:style>
  <w:style w:type="character" w:styleId="1072">
    <w:name w:val="font121"/>
    <w:next w:val="1072"/>
    <w:link w:val="926"/>
    <w:rPr>
      <w:rFonts w:ascii="宋体-简" w:hAnsi="宋体-简" w:eastAsia="宋体-简" w:cs="宋体-简"/>
      <w:i/>
      <w:color w:val="000000"/>
      <w:sz w:val="20"/>
      <w:szCs w:val="20"/>
      <w:u w:val="single"/>
    </w:rPr>
  </w:style>
  <w:style w:type="character" w:styleId="1073">
    <w:name w:val="正文首行缩进 Char"/>
    <w:next w:val="1073"/>
    <w:link w:val="926"/>
    <w:qFormat/>
    <w:rPr>
      <w:rFonts w:ascii="Times New Roman" w:hAnsi="Times New Roman" w:eastAsia="宋体" w:cs="Times New Roman"/>
      <w:szCs w:val="20"/>
    </w:rPr>
  </w:style>
  <w:style w:type="character" w:styleId="1074">
    <w:name w:val="表格非标题文字 Char"/>
    <w:next w:val="1074"/>
    <w:link w:val="1075"/>
    <w:uiPriority w:val="99"/>
    <w:qFormat/>
    <w:rPr>
      <w:rFonts w:ascii="Futura Bk" w:hAnsi="Futura Bk"/>
      <w:sz w:val="18"/>
      <w:szCs w:val="21"/>
      <w:lang w:val="en-US" w:eastAsia="zh-CN" w:bidi="ar-SA"/>
    </w:rPr>
  </w:style>
  <w:style w:type="paragraph" w:styleId="1075">
    <w:name w:val="表格非标题文字"/>
    <w:next w:val="1075"/>
    <w:link w:val="1074"/>
    <w:uiPriority w:val="99"/>
    <w:qFormat/>
    <w:pPr>
      <w:spacing w:before="80" w:after="40"/>
    </w:pPr>
    <w:rPr>
      <w:rFonts w:ascii="Futura Bk" w:hAnsi="Futura Bk"/>
      <w:sz w:val="18"/>
      <w:szCs w:val="21"/>
      <w:lang w:val="en-US" w:eastAsia="zh-CN" w:bidi="ar-SA"/>
    </w:rPr>
  </w:style>
  <w:style w:type="character" w:styleId="1076">
    <w:name w:val="普通(网站) Char1"/>
    <w:next w:val="1076"/>
    <w:link w:val="926"/>
    <w:uiPriority w:val="99"/>
    <w:semiHidden/>
    <w:qFormat/>
    <w:rPr>
      <w:sz w:val="18"/>
      <w:szCs w:val="18"/>
    </w:rPr>
  </w:style>
  <w:style w:type="character" w:styleId="1077">
    <w:name w:val="js-正文 Char"/>
    <w:next w:val="1077"/>
    <w:link w:val="1078"/>
    <w:qFormat/>
    <w:rPr>
      <w:sz w:val="24"/>
      <w:szCs w:val="24"/>
    </w:rPr>
  </w:style>
  <w:style w:type="paragraph" w:styleId="1078">
    <w:name w:val="js-正文"/>
    <w:basedOn w:val="926"/>
    <w:next w:val="1078"/>
    <w:link w:val="1077"/>
    <w:qFormat/>
    <w:pPr>
      <w:ind w:firstLine="480"/>
      <w:spacing w:line="360" w:lineRule="auto"/>
    </w:pPr>
    <w:rPr>
      <w:rFonts w:ascii="Times New Roman" w:hAnsi="Times New Roman"/>
      <w:sz w:val="24"/>
      <w:szCs w:val="24"/>
    </w:rPr>
  </w:style>
  <w:style w:type="character" w:styleId="1079">
    <w:name w:val="标题 3 Char1"/>
    <w:next w:val="1079"/>
    <w:link w:val="926"/>
    <w:uiPriority w:val="99"/>
    <w:semiHidden/>
    <w:qFormat/>
    <w:rPr>
      <w:b/>
      <w:bCs/>
      <w:sz w:val="32"/>
      <w:szCs w:val="32"/>
    </w:rPr>
  </w:style>
  <w:style w:type="character" w:styleId="1080">
    <w:name w:val="正文首行缩进 Char1"/>
    <w:basedOn w:val="1015"/>
    <w:next w:val="1080"/>
    <w:link w:val="926"/>
    <w:uiPriority w:val="99"/>
    <w:semiHidden/>
    <w:qFormat/>
  </w:style>
  <w:style w:type="character" w:styleId="1081">
    <w:name w:val="页眉 Char"/>
    <w:next w:val="1081"/>
    <w:link w:val="926"/>
    <w:uiPriority w:val="99"/>
    <w:qFormat/>
    <w:rPr>
      <w:sz w:val="18"/>
      <w:szCs w:val="18"/>
    </w:rPr>
  </w:style>
  <w:style w:type="character" w:styleId="1082">
    <w:name w:val="apple-converted-space"/>
    <w:basedOn w:val="936"/>
    <w:next w:val="1082"/>
    <w:link w:val="926"/>
    <w:qFormat/>
  </w:style>
  <w:style w:type="character" w:styleId="1083">
    <w:name w:val="日期 Char"/>
    <w:next w:val="1083"/>
    <w:link w:val="926"/>
    <w:qFormat/>
    <w:rPr>
      <w:rFonts w:eastAsia="宋体"/>
      <w:sz w:val="24"/>
      <w:szCs w:val="24"/>
    </w:rPr>
  </w:style>
  <w:style w:type="character" w:styleId="1084">
    <w:name w:val="标题 6 Char1"/>
    <w:next w:val="1084"/>
    <w:link w:val="926"/>
    <w:semiHidden/>
    <w:qFormat/>
    <w:rPr>
      <w:rFonts w:ascii="Cambria" w:hAnsi="Cambria" w:eastAsia="宋体" w:cs="Times New Roman"/>
      <w:b/>
      <w:bCs/>
      <w:sz w:val="24"/>
      <w:szCs w:val="24"/>
    </w:rPr>
  </w:style>
  <w:style w:type="character" w:styleId="1085">
    <w:name w:val="apple-style-span"/>
    <w:next w:val="1085"/>
    <w:link w:val="926"/>
    <w:qFormat/>
  </w:style>
  <w:style w:type="paragraph" w:styleId="1086">
    <w:name w:val="段"/>
    <w:next w:val="1086"/>
    <w:link w:val="926"/>
    <w:qFormat/>
    <w:pPr>
      <w:ind w:firstLine="200"/>
      <w:jc w:val="both"/>
    </w:pPr>
    <w:rPr>
      <w:rFonts w:ascii="宋体" w:eastAsia="Times New Roman"/>
      <w:sz w:val="21"/>
      <w:szCs w:val="22"/>
      <w:lang w:val="en-US" w:eastAsia="zh-CN" w:bidi="ar-SA"/>
    </w:rPr>
  </w:style>
  <w:style w:type="paragraph" w:styleId="1087">
    <w:name w:val="xl103"/>
    <w:basedOn w:val="926"/>
    <w:next w:val="1087"/>
    <w:link w:val="9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8">
    <w:name w:val="xl67"/>
    <w:basedOn w:val="926"/>
    <w:next w:val="1088"/>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9">
    <w:name w:val="Default"/>
    <w:next w:val="1089"/>
    <w:link w:val="926"/>
    <w:qFormat/>
    <w:pPr>
      <w:widowControl w:val="off"/>
    </w:pPr>
    <w:rPr>
      <w:rFonts w:ascii="Arial" w:hAnsi="Arial" w:cs="Arial"/>
      <w:color w:val="000000"/>
      <w:sz w:val="24"/>
      <w:szCs w:val="24"/>
      <w:lang w:val="en-US" w:eastAsia="zh-CN" w:bidi="ar-SA"/>
    </w:rPr>
  </w:style>
  <w:style w:type="paragraph" w:styleId="1090">
    <w:name w:val="首行缩进"/>
    <w:basedOn w:val="926"/>
    <w:next w:val="1090"/>
    <w:link w:val="926"/>
    <w:qFormat/>
    <w:pPr>
      <w:ind w:firstLine="480"/>
      <w:jc w:val="left"/>
      <w:spacing w:line="360" w:lineRule="auto"/>
    </w:pPr>
    <w:rPr>
      <w:rFonts w:ascii="宋体" w:hAnsi="宋体"/>
      <w:sz w:val="24"/>
    </w:rPr>
  </w:style>
  <w:style w:type="paragraph" w:styleId="1091">
    <w:name w:val="_Style 235"/>
    <w:basedOn w:val="958"/>
    <w:next w:val="999"/>
    <w:link w:val="926"/>
    <w:qFormat/>
    <w:pPr>
      <w:ind w:firstLine="420"/>
      <w:jc w:val="center"/>
      <w:spacing w:after="120"/>
    </w:pPr>
    <w:rPr>
      <w:rFonts w:ascii="Times New Roman" w:hAnsi="Times New Roman" w:eastAsia="宋体"/>
      <w:position w:val="6"/>
      <w:sz w:val="21"/>
      <w:szCs w:val="24"/>
      <w:lang w:val="en-US" w:eastAsia="zh-CN"/>
    </w:rPr>
  </w:style>
  <w:style w:type="paragraph" w:styleId="1092">
    <w:name w:val="xl86"/>
    <w:basedOn w:val="926"/>
    <w:next w:val="1092"/>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3">
    <w:name w:val="Item List_3"/>
    <w:basedOn w:val="1094"/>
    <w:next w:val="1093"/>
    <w:link w:val="926"/>
    <w:uiPriority w:val="99"/>
    <w:semiHidden/>
    <w:qFormat/>
    <w:pPr>
      <w:tabs>
        <w:tab w:val="left" w:pos="360" w:leader="none"/>
        <w:tab w:val="left" w:pos="840" w:leader="none"/>
      </w:tabs>
    </w:pPr>
  </w:style>
  <w:style w:type="paragraph" w:styleId="1094">
    <w:name w:val="Item List_2"/>
    <w:basedOn w:val="1022"/>
    <w:next w:val="1094"/>
    <w:link w:val="926"/>
    <w:uiPriority w:val="99"/>
    <w:qFormat/>
    <w:pPr>
      <w:ind w:left="840" w:hanging="420"/>
      <w:tabs>
        <w:tab w:val="left" w:pos="360" w:leader="none"/>
        <w:tab w:val="left" w:pos="840" w:leader="none"/>
      </w:tabs>
    </w:pPr>
  </w:style>
  <w:style w:type="paragraph" w:styleId="1095">
    <w:name w:val="xl115"/>
    <w:basedOn w:val="926"/>
    <w:next w:val="1095"/>
    <w:link w:val="926"/>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6">
    <w:name w:val="xl91"/>
    <w:basedOn w:val="926"/>
    <w:next w:val="1096"/>
    <w:link w:val="926"/>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name w:val="xl96"/>
    <w:basedOn w:val="926"/>
    <w:next w:val="1097"/>
    <w:link w:val="926"/>
    <w:qFormat/>
    <w:pPr>
      <w:jc w:val="center"/>
      <w:spacing w:before="100" w:beforeAutospacing="1" w:after="100" w:afterAutospacing="1"/>
      <w:widowControl/>
    </w:pPr>
    <w:rPr>
      <w:rFonts w:ascii="宋体" w:hAnsi="宋体" w:cs="宋体"/>
      <w:b/>
      <w:bCs/>
      <w:color w:val="000000"/>
      <w:sz w:val="24"/>
    </w:rPr>
  </w:style>
  <w:style w:type="paragraph" w:styleId="1098">
    <w:name w:val="xl89"/>
    <w:basedOn w:val="926"/>
    <w:next w:val="1098"/>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name w:val="table_1stline"/>
    <w:basedOn w:val="926"/>
    <w:next w:val="1099"/>
    <w:link w:val="926"/>
    <w:pPr>
      <w:jc w:val="left"/>
      <w:spacing w:before="120"/>
      <w:widowControl/>
    </w:pPr>
    <w:rPr>
      <w:bCs/>
      <w:sz w:val="20"/>
      <w:szCs w:val="20"/>
      <w:lang w:val="de-DE" w:eastAsia="de-DE"/>
    </w:rPr>
  </w:style>
  <w:style w:type="paragraph" w:styleId="1100">
    <w:name w:val="Char Char Char Char Char Char Char Char Char Char Char Char Char Char Char Char Char Char"/>
    <w:basedOn w:val="926"/>
    <w:next w:val="1100"/>
    <w:link w:val="926"/>
    <w:pPr>
      <w:jc w:val="center"/>
      <w:spacing w:line="480" w:lineRule="exact"/>
    </w:pPr>
    <w:rPr>
      <w:color w:val="000000"/>
      <w:sz w:val="28"/>
      <w:szCs w:val="52"/>
    </w:rPr>
  </w:style>
  <w:style w:type="paragraph" w:styleId="1101">
    <w:name w:val="font16"/>
    <w:basedOn w:val="926"/>
    <w:next w:val="1101"/>
    <w:link w:val="926"/>
    <w:qFormat/>
    <w:pPr>
      <w:jc w:val="left"/>
      <w:spacing w:before="100" w:beforeAutospacing="1" w:after="100" w:afterAutospacing="1"/>
      <w:widowControl/>
    </w:pPr>
    <w:rPr>
      <w:rFonts w:ascii="宋体" w:hAnsi="宋体" w:cs="宋体"/>
      <w:color w:val="000000"/>
      <w:sz w:val="22"/>
      <w:szCs w:val="22"/>
    </w:rPr>
  </w:style>
  <w:style w:type="paragraph" w:styleId="1102">
    <w:name w:val="无间隔1"/>
    <w:next w:val="1102"/>
    <w:link w:val="926"/>
    <w:uiPriority w:val="1"/>
    <w:qFormat/>
    <w:pPr>
      <w:jc w:val="both"/>
      <w:widowControl w:val="off"/>
    </w:pPr>
    <w:rPr>
      <w:rFonts w:ascii="Calibri" w:hAnsi="Calibri"/>
      <w:sz w:val="21"/>
      <w:szCs w:val="22"/>
      <w:lang w:val="en-US" w:eastAsia="zh-CN" w:bidi="ar-SA"/>
    </w:rPr>
  </w:style>
  <w:style w:type="paragraph" w:styleId="1103">
    <w:name w:val="列出段落2"/>
    <w:basedOn w:val="926"/>
    <w:next w:val="1103"/>
    <w:link w:val="926"/>
    <w:uiPriority w:val="99"/>
    <w:qFormat/>
    <w:pPr>
      <w:ind w:firstLine="420"/>
      <w:jc w:val="left"/>
      <w:widowControl/>
    </w:pPr>
    <w:rPr>
      <w:sz w:val="24"/>
    </w:rPr>
  </w:style>
  <w:style w:type="paragraph" w:styleId="1104">
    <w:name w:val=" Char5 Char Char Char Char Char Char"/>
    <w:basedOn w:val="926"/>
    <w:next w:val="1104"/>
    <w:link w:val="926"/>
    <w:rPr>
      <w:rFonts w:ascii="Tahoma" w:hAnsi="Tahoma"/>
      <w:sz w:val="24"/>
      <w:szCs w:val="20"/>
    </w:rPr>
  </w:style>
  <w:style w:type="paragraph" w:styleId="1105">
    <w:name w:val="xl90"/>
    <w:basedOn w:val="926"/>
    <w:next w:val="1105"/>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6">
    <w:name w:val="修订1"/>
    <w:next w:val="1106"/>
    <w:link w:val="926"/>
    <w:uiPriority w:val="99"/>
    <w:semiHidden/>
    <w:qFormat/>
    <w:rPr>
      <w:sz w:val="21"/>
      <w:szCs w:val="24"/>
      <w:lang w:val="en-US" w:eastAsia="zh-CN" w:bidi="ar-SA"/>
    </w:rPr>
  </w:style>
  <w:style w:type="paragraph" w:styleId="1107">
    <w:name w:val="xl71"/>
    <w:basedOn w:val="926"/>
    <w:next w:val="1107"/>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8">
    <w:name w:val=" Char Char Char Char Char Char Char Char"/>
    <w:basedOn w:val="926"/>
    <w:next w:val="1108"/>
    <w:link w:val="926"/>
    <w:pPr>
      <w:jc w:val="left"/>
      <w:spacing w:after="160" w:line="240" w:lineRule="exact"/>
      <w:widowControl/>
    </w:pPr>
    <w:rPr>
      <w:rFonts w:ascii="Verdana" w:hAnsi="Verdana"/>
      <w:sz w:val="20"/>
      <w:szCs w:val="20"/>
      <w:lang w:eastAsia="en-US"/>
    </w:rPr>
  </w:style>
  <w:style w:type="paragraph" w:styleId="1109">
    <w:name w:val=" Char"/>
    <w:basedOn w:val="926"/>
    <w:next w:val="1109"/>
    <w:link w:val="926"/>
    <w:rPr>
      <w:rFonts w:ascii="Tahoma" w:hAnsi="Tahoma"/>
      <w:sz w:val="24"/>
      <w:szCs w:val="20"/>
    </w:rPr>
  </w:style>
  <w:style w:type="paragraph" w:styleId="1110">
    <w:name w:val="标题3"/>
    <w:basedOn w:val="926"/>
    <w:next w:val="926"/>
    <w:link w:val="926"/>
    <w:pPr>
      <w:ind w:firstLine="624"/>
      <w:spacing w:line="590" w:lineRule="atLeast"/>
    </w:pPr>
    <w:rPr>
      <w:rFonts w:ascii="方正黑体_GBK" w:hAnsi="宋体" w:eastAsia="方正黑体_GBK" w:cs="宋体"/>
      <w:sz w:val="32"/>
      <w:szCs w:val="32"/>
    </w:rPr>
  </w:style>
  <w:style w:type="paragraph" w:styleId="1111">
    <w:name w:val="No Spacing"/>
    <w:next w:val="1111"/>
    <w:link w:val="926"/>
    <w:pPr>
      <w:jc w:val="both"/>
      <w:widowControl w:val="off"/>
    </w:pPr>
    <w:rPr>
      <w:rFonts w:ascii="Calibri" w:hAnsi="Calibri" w:cs="Calibri"/>
      <w:sz w:val="21"/>
      <w:szCs w:val="21"/>
      <w:lang w:val="en-US" w:eastAsia="zh-CN" w:bidi="ar-SA"/>
    </w:rPr>
  </w:style>
  <w:style w:type="paragraph" w:styleId="1112">
    <w:name w:val="font18"/>
    <w:basedOn w:val="926"/>
    <w:next w:val="1112"/>
    <w:link w:val="926"/>
    <w:qFormat/>
    <w:pPr>
      <w:jc w:val="left"/>
      <w:spacing w:before="100" w:beforeAutospacing="1" w:after="100" w:afterAutospacing="1"/>
      <w:widowControl/>
    </w:pPr>
    <w:rPr>
      <w:rFonts w:ascii="宋体" w:hAnsi="宋体" w:cs="宋体"/>
      <w:sz w:val="18"/>
      <w:szCs w:val="18"/>
    </w:rPr>
  </w:style>
  <w:style w:type="paragraph" w:styleId="1113">
    <w:name w:val="xl92"/>
    <w:basedOn w:val="926"/>
    <w:next w:val="1113"/>
    <w:link w:val="926"/>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4">
    <w:name w:val="xl97"/>
    <w:basedOn w:val="926"/>
    <w:next w:val="1114"/>
    <w:link w:val="926"/>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5">
    <w:name w:val="xl79"/>
    <w:basedOn w:val="926"/>
    <w:next w:val="1115"/>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6">
    <w:name w:val="标题1"/>
    <w:basedOn w:val="926"/>
    <w:next w:val="926"/>
    <w:link w:val="926"/>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7">
    <w:name w:val="xl110"/>
    <w:basedOn w:val="926"/>
    <w:next w:val="1117"/>
    <w:link w:val="926"/>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8">
    <w:name w:val="xl72"/>
    <w:basedOn w:val="926"/>
    <w:next w:val="1118"/>
    <w:link w:val="926"/>
    <w:qFormat/>
    <w:pPr>
      <w:jc w:val="left"/>
      <w:spacing w:before="100" w:beforeAutospacing="1" w:after="100" w:afterAutospacing="1"/>
      <w:shd w:val="clear" w:color="000000" w:fill="bcd6ee"/>
      <w:widowControl/>
    </w:pPr>
    <w:rPr>
      <w:rFonts w:ascii="宋体" w:hAnsi="宋体" w:cs="宋体"/>
      <w:color w:val="000000"/>
      <w:sz w:val="24"/>
    </w:rPr>
  </w:style>
  <w:style w:type="paragraph" w:styleId="1119">
    <w:name w:val="xl64"/>
    <w:basedOn w:val="926"/>
    <w:next w:val="1119"/>
    <w:link w:val="926"/>
    <w:qFormat/>
    <w:pPr>
      <w:jc w:val="left"/>
      <w:spacing w:before="100" w:beforeAutospacing="1" w:after="100" w:afterAutospacing="1"/>
      <w:widowControl/>
    </w:pPr>
    <w:rPr>
      <w:rFonts w:ascii="宋体" w:hAnsi="宋体" w:cs="宋体"/>
      <w:color w:val="000000"/>
      <w:sz w:val="24"/>
    </w:rPr>
  </w:style>
  <w:style w:type="paragraph" w:styleId="1120">
    <w:name w:val="xl24"/>
    <w:basedOn w:val="926"/>
    <w:next w:val="112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1">
    <w:name w:val="Char Char1 Char Char Char Char Char Char Char"/>
    <w:basedOn w:val="926"/>
    <w:next w:val="1121"/>
    <w:link w:val="926"/>
    <w:rPr>
      <w:rFonts w:ascii="Tahoma" w:hAnsi="Tahoma" w:cs="Tahoma"/>
      <w:sz w:val="24"/>
    </w:rPr>
  </w:style>
  <w:style w:type="paragraph" w:styleId="1122">
    <w:name w:val="font6"/>
    <w:basedOn w:val="926"/>
    <w:next w:val="1122"/>
    <w:link w:val="926"/>
    <w:qFormat/>
    <w:pPr>
      <w:jc w:val="left"/>
      <w:spacing w:before="100" w:beforeAutospacing="1" w:after="100" w:afterAutospacing="1"/>
      <w:widowControl/>
    </w:pPr>
    <w:rPr>
      <w:rFonts w:ascii="宋体" w:hAnsi="宋体" w:cs="宋体"/>
      <w:sz w:val="28"/>
      <w:szCs w:val="28"/>
      <w:u w:val="single"/>
    </w:rPr>
  </w:style>
  <w:style w:type="paragraph" w:styleId="1123">
    <w:name w:val="xl84"/>
    <w:basedOn w:val="926"/>
    <w:next w:val="1123"/>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4">
    <w:name w:val="xl107"/>
    <w:basedOn w:val="926"/>
    <w:next w:val="1124"/>
    <w:link w:val="9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name w:val="Char2"/>
    <w:basedOn w:val="926"/>
    <w:next w:val="1125"/>
    <w:link w:val="926"/>
    <w:qFormat/>
    <w:rPr>
      <w:rFonts w:ascii="仿宋_GB2312" w:eastAsia="仿宋_GB2312"/>
      <w:b/>
      <w:sz w:val="32"/>
      <w:szCs w:val="32"/>
    </w:rPr>
  </w:style>
  <w:style w:type="paragraph" w:styleId="1126">
    <w:name w:val="font11"/>
    <w:basedOn w:val="926"/>
    <w:next w:val="1126"/>
    <w:link w:val="926"/>
    <w:qFormat/>
    <w:pPr>
      <w:jc w:val="left"/>
      <w:spacing w:before="100" w:beforeAutospacing="1" w:after="100" w:afterAutospacing="1"/>
      <w:widowControl/>
    </w:pPr>
    <w:rPr>
      <w:rFonts w:ascii="宋体" w:hAnsi="宋体" w:cs="宋体"/>
      <w:b/>
      <w:bCs/>
      <w:sz w:val="18"/>
      <w:szCs w:val="18"/>
    </w:rPr>
  </w:style>
  <w:style w:type="paragraph" w:styleId="1127">
    <w:name w:val="font8"/>
    <w:basedOn w:val="926"/>
    <w:next w:val="1127"/>
    <w:link w:val="926"/>
    <w:qFormat/>
    <w:pPr>
      <w:jc w:val="left"/>
      <w:spacing w:before="100" w:beforeAutospacing="1" w:after="100" w:afterAutospacing="1"/>
      <w:widowControl/>
    </w:pPr>
    <w:rPr>
      <w:rFonts w:ascii="宋体" w:hAnsi="宋体" w:cs="宋体"/>
      <w:sz w:val="22"/>
      <w:szCs w:val="22"/>
    </w:rPr>
  </w:style>
  <w:style w:type="paragraph" w:styleId="1128">
    <w:name w:val="xl98"/>
    <w:basedOn w:val="926"/>
    <w:next w:val="1128"/>
    <w:link w:val="926"/>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29">
    <w:name w:val="正文 New"/>
    <w:next w:val="1129"/>
    <w:link w:val="926"/>
    <w:qFormat/>
    <w:pPr>
      <w:jc w:val="both"/>
      <w:widowControl w:val="off"/>
    </w:pPr>
    <w:rPr>
      <w:sz w:val="21"/>
      <w:szCs w:val="24"/>
      <w:lang w:val="en-US" w:eastAsia="zh-CN" w:bidi="ar-SA"/>
    </w:rPr>
  </w:style>
  <w:style w:type="paragraph" w:styleId="1130">
    <w:name w:val="xl30"/>
    <w:basedOn w:val="926"/>
    <w:next w:val="1130"/>
    <w:link w:val="926"/>
    <w:pPr>
      <w:jc w:val="center"/>
      <w:spacing w:before="100" w:beforeAutospacing="1" w:after="100" w:afterAutospacing="1"/>
      <w:widowControl/>
    </w:pPr>
    <w:rPr>
      <w:rFonts w:ascii="宋体" w:hAnsi="宋体" w:cs="宋体"/>
      <w:b/>
      <w:bCs/>
      <w:sz w:val="36"/>
      <w:szCs w:val="36"/>
    </w:rPr>
  </w:style>
  <w:style w:type="paragraph" w:styleId="1131">
    <w:name w:val="font0"/>
    <w:basedOn w:val="926"/>
    <w:next w:val="1131"/>
    <w:link w:val="926"/>
    <w:qFormat/>
    <w:pPr>
      <w:jc w:val="left"/>
      <w:spacing w:before="100" w:beforeAutospacing="1" w:after="100" w:afterAutospacing="1"/>
      <w:widowControl/>
    </w:pPr>
    <w:rPr>
      <w:rFonts w:ascii="宋体" w:hAnsi="宋体" w:cs="宋体"/>
      <w:color w:val="000000"/>
      <w:sz w:val="22"/>
      <w:szCs w:val="22"/>
    </w:rPr>
  </w:style>
  <w:style w:type="paragraph" w:styleId="1132">
    <w:name w:val="xl77"/>
    <w:basedOn w:val="926"/>
    <w:next w:val="1132"/>
    <w:link w:val="9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3">
    <w:name w:val="列出段落31"/>
    <w:basedOn w:val="926"/>
    <w:next w:val="1133"/>
    <w:link w:val="926"/>
    <w:uiPriority w:val="72"/>
    <w:qFormat/>
    <w:pPr>
      <w:ind w:firstLine="420"/>
      <w:jc w:val="left"/>
      <w:widowControl/>
    </w:pPr>
    <w:rPr>
      <w:rFonts w:ascii="Cambria" w:hAnsi="Cambria"/>
      <w:sz w:val="24"/>
    </w:rPr>
  </w:style>
  <w:style w:type="paragraph" w:styleId="1134">
    <w:name w:val="reader-word-layer"/>
    <w:basedOn w:val="926"/>
    <w:next w:val="1134"/>
    <w:link w:val="926"/>
    <w:qFormat/>
    <w:pPr>
      <w:jc w:val="left"/>
      <w:spacing w:before="100" w:beforeAutospacing="1" w:after="100" w:afterAutospacing="1"/>
      <w:widowControl/>
    </w:pPr>
    <w:rPr>
      <w:sz w:val="24"/>
    </w:rPr>
  </w:style>
  <w:style w:type="paragraph" w:styleId="1135">
    <w:name w:val="xl109"/>
    <w:basedOn w:val="926"/>
    <w:next w:val="1135"/>
    <w:link w:val="9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6">
    <w:name w:val="Char1 Char Char Char"/>
    <w:basedOn w:val="926"/>
    <w:next w:val="1136"/>
    <w:link w:val="926"/>
    <w:rPr>
      <w:rFonts w:ascii="Tahoma" w:hAnsi="Tahoma" w:cs="Tahoma"/>
      <w:sz w:val="24"/>
      <w:szCs w:val="20"/>
    </w:rPr>
  </w:style>
  <w:style w:type="paragraph" w:styleId="1137">
    <w:name w:val="二级标题"/>
    <w:basedOn w:val="1138"/>
    <w:next w:val="1137"/>
    <w:link w:val="926"/>
    <w:qFormat/>
    <w:pPr>
      <w:numPr>
        <w:ilvl w:val="1"/>
        <w:numId w:val="8"/>
      </w:numPr>
      <w:outlineLvl w:val="1"/>
    </w:pPr>
    <w:rPr>
      <w:lang w:eastAsia="zh-CN"/>
    </w:rPr>
  </w:style>
  <w:style w:type="paragraph" w:styleId="1138">
    <w:name w:val="一级标题"/>
    <w:basedOn w:val="926"/>
    <w:next w:val="1138"/>
    <w:link w:val="926"/>
    <w:qFormat/>
    <w:pPr>
      <w:numPr>
        <w:ilvl w:val="0"/>
        <w:numId w:val="8"/>
      </w:numPr>
      <w:ind w:firstLine="0"/>
      <w:jc w:val="left"/>
      <w:widowControl/>
      <w:outlineLvl w:val="0"/>
    </w:pPr>
    <w:rPr>
      <w:rFonts w:ascii="宋体" w:hAnsi="宋体"/>
      <w:b/>
      <w:sz w:val="30"/>
      <w:szCs w:val="22"/>
      <w:lang w:eastAsia="en-US" w:bidi="en-US"/>
    </w:rPr>
  </w:style>
  <w:style w:type="paragraph" w:styleId="1139">
    <w:name w:val="xl73"/>
    <w:basedOn w:val="926"/>
    <w:next w:val="1139"/>
    <w:link w:val="926"/>
    <w:qFormat/>
    <w:pPr>
      <w:jc w:val="left"/>
      <w:spacing w:before="100" w:beforeAutospacing="1" w:after="100" w:afterAutospacing="1"/>
      <w:shd w:val="clear" w:color="000000" w:fill="f8cbac"/>
      <w:widowControl/>
    </w:pPr>
    <w:rPr>
      <w:rFonts w:ascii="宋体" w:hAnsi="宋体" w:cs="宋体"/>
      <w:color w:val="000000"/>
      <w:sz w:val="24"/>
    </w:rPr>
  </w:style>
  <w:style w:type="paragraph" w:styleId="1140">
    <w:name w:val="Char Char Char"/>
    <w:basedOn w:val="926"/>
    <w:next w:val="1140"/>
    <w:link w:val="926"/>
    <w:pPr>
      <w:jc w:val="left"/>
      <w:widowControl/>
    </w:pPr>
    <w:rPr>
      <w:rFonts w:ascii="Tahoma" w:hAnsi="Tahoma" w:cs="宋体"/>
      <w:sz w:val="24"/>
      <w:szCs w:val="20"/>
    </w:rPr>
  </w:style>
  <w:style w:type="paragraph" w:styleId="1141">
    <w:name w:val="xl118"/>
    <w:basedOn w:val="926"/>
    <w:next w:val="1141"/>
    <w:link w:val="92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2">
    <w:name w:val="font14"/>
    <w:basedOn w:val="926"/>
    <w:next w:val="1142"/>
    <w:link w:val="926"/>
    <w:qFormat/>
    <w:pPr>
      <w:jc w:val="left"/>
      <w:spacing w:before="100" w:beforeAutospacing="1" w:after="100" w:afterAutospacing="1"/>
      <w:widowControl/>
    </w:pPr>
    <w:rPr>
      <w:rFonts w:ascii="宋体" w:hAnsi="宋体" w:cs="宋体"/>
      <w:color w:val="000000"/>
      <w:sz w:val="22"/>
      <w:szCs w:val="22"/>
    </w:rPr>
  </w:style>
  <w:style w:type="paragraph" w:styleId="1143">
    <w:name w:val="Char5 Char Char Char Char Char Char2"/>
    <w:basedOn w:val="926"/>
    <w:next w:val="1143"/>
    <w:link w:val="926"/>
    <w:qFormat/>
    <w:rPr>
      <w:rFonts w:ascii="Tahoma" w:hAnsi="Tahoma"/>
      <w:sz w:val="24"/>
      <w:szCs w:val="20"/>
    </w:rPr>
  </w:style>
  <w:style w:type="paragraph" w:styleId="1144">
    <w:name w:val="样式 样式 标题1 + 行距: 单倍行距 + 段前: 7.8 磅 段后: 7.8 磅"/>
    <w:basedOn w:val="926"/>
    <w:next w:val="1144"/>
    <w:link w:val="926"/>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5">
    <w:name w:val="xl28"/>
    <w:basedOn w:val="926"/>
    <w:next w:val="1145"/>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6">
    <w:name w:val="默认段落字体 Para Char Char"/>
    <w:basedOn w:val="926"/>
    <w:next w:val="1146"/>
    <w:link w:val="926"/>
    <w:pPr>
      <w:spacing w:before="156" w:after="156"/>
    </w:pPr>
    <w:rPr>
      <w:szCs w:val="20"/>
    </w:rPr>
  </w:style>
  <w:style w:type="paragraph" w:styleId="1147">
    <w:name w:val="Char Char1 Char Char Char Char Char Char Char Char"/>
    <w:basedOn w:val="926"/>
    <w:next w:val="1147"/>
    <w:link w:val="926"/>
    <w:pPr>
      <w:jc w:val="left"/>
      <w:spacing w:after="160" w:line="240" w:lineRule="exact"/>
      <w:widowControl/>
    </w:pPr>
    <w:rPr>
      <w:rFonts w:ascii="Verdana" w:hAnsi="Verdana" w:cs="宋体"/>
      <w:sz w:val="20"/>
      <w:szCs w:val="20"/>
      <w:lang w:eastAsia="en-US"/>
    </w:rPr>
  </w:style>
  <w:style w:type="paragraph" w:styleId="1148">
    <w:name w:val="xl75"/>
    <w:basedOn w:val="926"/>
    <w:next w:val="1148"/>
    <w:link w:val="9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9">
    <w:name w:val="Char Char Char Char Char Char Char Char Char Char"/>
    <w:basedOn w:val="926"/>
    <w:next w:val="1149"/>
    <w:link w:val="926"/>
    <w:pPr>
      <w:spacing w:line="360" w:lineRule="auto"/>
    </w:pPr>
    <w:rPr>
      <w:sz w:val="24"/>
      <w:szCs w:val="20"/>
    </w:rPr>
  </w:style>
  <w:style w:type="paragraph" w:styleId="1150">
    <w:name w:val="font15"/>
    <w:basedOn w:val="926"/>
    <w:next w:val="1150"/>
    <w:link w:val="926"/>
    <w:qFormat/>
    <w:pPr>
      <w:jc w:val="left"/>
      <w:spacing w:before="100" w:beforeAutospacing="1" w:after="100" w:afterAutospacing="1"/>
      <w:widowControl/>
    </w:pPr>
    <w:rPr>
      <w:rFonts w:ascii="宋体" w:hAnsi="宋体" w:cs="宋体"/>
      <w:sz w:val="18"/>
      <w:szCs w:val="18"/>
    </w:rPr>
  </w:style>
  <w:style w:type="paragraph" w:styleId="1151">
    <w:name w:val="Char3"/>
    <w:basedOn w:val="952"/>
    <w:next w:val="1151"/>
    <w:link w:val="926"/>
    <w:qFormat/>
    <w:pPr>
      <w:spacing w:line="360" w:lineRule="auto"/>
    </w:pPr>
    <w:rPr>
      <w:rFonts w:ascii="Tahoma" w:hAnsi="Tahoma" w:cs="Tahoma"/>
      <w:sz w:val="24"/>
      <w:szCs w:val="24"/>
    </w:rPr>
  </w:style>
  <w:style w:type="paragraph" w:styleId="1152">
    <w:name w:val="xl122"/>
    <w:basedOn w:val="926"/>
    <w:next w:val="1152"/>
    <w:link w:val="926"/>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3">
    <w:name w:val="彩色列表 - 强调文字颜色 11"/>
    <w:basedOn w:val="926"/>
    <w:next w:val="1153"/>
    <w:link w:val="926"/>
    <w:uiPriority w:val="34"/>
    <w:qFormat/>
    <w:pPr>
      <w:ind w:firstLine="420"/>
    </w:pPr>
    <w:rPr>
      <w:rFonts w:ascii="Cambria" w:hAnsi="Cambria"/>
      <w:sz w:val="24"/>
    </w:rPr>
  </w:style>
  <w:style w:type="paragraph" w:styleId="1154">
    <w:name w:val="Char1"/>
    <w:basedOn w:val="926"/>
    <w:next w:val="1154"/>
    <w:link w:val="926"/>
    <w:qFormat/>
    <w:pPr>
      <w:ind w:left="840" w:hanging="420"/>
      <w:tabs>
        <w:tab w:val="left" w:pos="840" w:leader="none"/>
      </w:tabs>
    </w:pPr>
    <w:rPr>
      <w:sz w:val="24"/>
    </w:rPr>
  </w:style>
  <w:style w:type="paragraph" w:styleId="1155">
    <w:name w:val="默认段落字体 Para Char Char Char Char"/>
    <w:basedOn w:val="926"/>
    <w:next w:val="1155"/>
    <w:link w:val="926"/>
    <w:qFormat/>
    <w:rPr>
      <w:rFonts w:ascii="Arial" w:hAnsi="Arial" w:cs="Arial"/>
      <w:szCs w:val="21"/>
    </w:rPr>
  </w:style>
  <w:style w:type="paragraph" w:styleId="1156">
    <w:name w:val="xl66"/>
    <w:basedOn w:val="926"/>
    <w:next w:val="1156"/>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name w:val="xl83"/>
    <w:basedOn w:val="926"/>
    <w:next w:val="1157"/>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8">
    <w:name w:val="font17"/>
    <w:basedOn w:val="926"/>
    <w:next w:val="1158"/>
    <w:link w:val="926"/>
    <w:qFormat/>
    <w:pPr>
      <w:jc w:val="left"/>
      <w:spacing w:before="100" w:beforeAutospacing="1" w:after="100" w:afterAutospacing="1"/>
      <w:widowControl/>
    </w:pPr>
    <w:rPr>
      <w:rFonts w:ascii="宋体" w:hAnsi="宋体" w:cs="宋体"/>
      <w:color w:val="ff0000"/>
      <w:sz w:val="22"/>
      <w:szCs w:val="22"/>
    </w:rPr>
  </w:style>
  <w:style w:type="paragraph" w:styleId="1159">
    <w:name w:val="标题5"/>
    <w:basedOn w:val="931"/>
    <w:next w:val="1159"/>
    <w:link w:val="926"/>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0">
    <w:name w:val="xl104"/>
    <w:basedOn w:val="926"/>
    <w:next w:val="1160"/>
    <w:link w:val="92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name w:val="四级标题"/>
    <w:basedOn w:val="1162"/>
    <w:next w:val="1161"/>
    <w:link w:val="926"/>
    <w:qFormat/>
    <w:pPr>
      <w:numPr>
        <w:ilvl w:val="3"/>
        <w:numId w:val="8"/>
      </w:numPr>
      <w:outlineLvl w:val="3"/>
    </w:pPr>
  </w:style>
  <w:style w:type="paragraph" w:styleId="1162">
    <w:name w:val="三级标题"/>
    <w:basedOn w:val="1137"/>
    <w:next w:val="1162"/>
    <w:link w:val="926"/>
    <w:qFormat/>
    <w:pPr>
      <w:numPr>
        <w:ilvl w:val="2"/>
        <w:numId w:val="8"/>
      </w:numPr>
      <w:ind w:left="1191"/>
      <w:spacing w:before="50" w:after="50"/>
      <w:outlineLvl w:val="2"/>
    </w:pPr>
    <w:rPr>
      <w:sz w:val="24"/>
    </w:rPr>
  </w:style>
  <w:style w:type="paragraph" w:styleId="1163">
    <w:name w:val="附录1"/>
    <w:next w:val="1163"/>
    <w:link w:val="926"/>
    <w:pPr>
      <w:numPr>
        <w:ilvl w:val="0"/>
        <w:numId w:val="9"/>
      </w:numPr>
      <w:spacing w:before="240" w:line="600" w:lineRule="atLeast"/>
      <w:tabs>
        <w:tab w:val="left" w:pos="907" w:leader="none"/>
      </w:tabs>
    </w:pPr>
    <w:rPr>
      <w:b/>
      <w:i/>
      <w:iCs/>
      <w:sz w:val="28"/>
      <w:szCs w:val="28"/>
      <w:lang w:val="en-US" w:eastAsia="zh-CN" w:bidi="ar-SA"/>
    </w:rPr>
  </w:style>
  <w:style w:type="paragraph" w:styleId="1164">
    <w:name w:val="table_lines"/>
    <w:basedOn w:val="926"/>
    <w:next w:val="1164"/>
    <w:link w:val="926"/>
    <w:pPr>
      <w:jc w:val="left"/>
      <w:widowControl/>
    </w:pPr>
    <w:rPr>
      <w:sz w:val="20"/>
      <w:szCs w:val="20"/>
      <w:lang w:val="de-DE" w:eastAsia="de-DE"/>
    </w:rPr>
  </w:style>
  <w:style w:type="paragraph" w:styleId="1165">
    <w:name w:val="xl114"/>
    <w:basedOn w:val="926"/>
    <w:next w:val="1165"/>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6">
    <w:name w:val="Char Char Char Char Char Char Char Char Char"/>
    <w:basedOn w:val="926"/>
    <w:next w:val="1166"/>
    <w:link w:val="926"/>
    <w:rPr>
      <w:rFonts w:ascii="Tahoma" w:hAnsi="Tahoma" w:cs="Tahoma"/>
      <w:sz w:val="24"/>
      <w:szCs w:val="20"/>
    </w:rPr>
  </w:style>
  <w:style w:type="paragraph" w:styleId="1167">
    <w:name w:val="xl74"/>
    <w:basedOn w:val="926"/>
    <w:next w:val="1167"/>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8">
    <w:name w:val="ÕýÎÄ"/>
    <w:next w:val="1168"/>
    <w:link w:val="926"/>
    <w:pPr>
      <w:ind w:firstLine="419"/>
      <w:jc w:val="both"/>
      <w:spacing w:line="351" w:lineRule="atLeast"/>
      <w:widowControl w:val="off"/>
    </w:pPr>
    <w:rPr>
      <w:color w:val="000000"/>
      <w:sz w:val="21"/>
      <w:szCs w:val="28"/>
      <w:lang w:val="en-US" w:eastAsia="zh-CN" w:bidi="ar-SA"/>
    </w:rPr>
  </w:style>
  <w:style w:type="paragraph" w:styleId="1169">
    <w:name w:val="xl112"/>
    <w:basedOn w:val="926"/>
    <w:next w:val="1169"/>
    <w:link w:val="926"/>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0">
    <w:name w:val="xl85"/>
    <w:basedOn w:val="926"/>
    <w:next w:val="1170"/>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1">
    <w:name w:val="font5"/>
    <w:basedOn w:val="926"/>
    <w:next w:val="1171"/>
    <w:link w:val="926"/>
    <w:qFormat/>
    <w:pPr>
      <w:jc w:val="left"/>
      <w:spacing w:before="100" w:beforeAutospacing="1" w:after="100" w:afterAutospacing="1"/>
      <w:widowControl/>
    </w:pPr>
    <w:rPr>
      <w:rFonts w:ascii="宋体" w:hAnsi="宋体" w:cs="宋体"/>
      <w:sz w:val="28"/>
      <w:szCs w:val="28"/>
    </w:rPr>
  </w:style>
  <w:style w:type="paragraph" w:styleId="1172">
    <w:name w:val="Char Char Char Char"/>
    <w:basedOn w:val="952"/>
    <w:next w:val="1172"/>
    <w:link w:val="926"/>
    <w:pPr>
      <w:spacing w:line="360" w:lineRule="auto"/>
    </w:pPr>
    <w:rPr>
      <w:rFonts w:ascii="Tahoma" w:hAnsi="Tahoma" w:cs="Tahoma"/>
      <w:sz w:val="24"/>
      <w:szCs w:val="24"/>
    </w:rPr>
  </w:style>
  <w:style w:type="paragraph" w:styleId="1173">
    <w:name w:val="正文蓝"/>
    <w:basedOn w:val="950"/>
    <w:next w:val="1173"/>
    <w:link w:val="926"/>
    <w:pPr>
      <w:ind w:firstLine="482"/>
      <w:spacing w:line="288" w:lineRule="auto"/>
    </w:pPr>
    <w:rPr>
      <w:rFonts w:ascii="仿宋_GB2312" w:hAnsi="宋体" w:eastAsia="仿宋_GB2312" w:cs="宋体"/>
      <w:bCs/>
      <w:color w:val="0000ff"/>
      <w:sz w:val="24"/>
      <w:szCs w:val="20"/>
    </w:rPr>
  </w:style>
  <w:style w:type="paragraph" w:styleId="1174">
    <w:name w:val="xl25"/>
    <w:basedOn w:val="926"/>
    <w:next w:val="1174"/>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175">
    <w:name w:val="List Paragraph"/>
    <w:basedOn w:val="926"/>
    <w:next w:val="1175"/>
    <w:link w:val="926"/>
    <w:pPr>
      <w:ind w:firstLine="200"/>
    </w:pPr>
    <w:rPr>
      <w:rFonts w:ascii="Calibri" w:hAnsi="Calibri" w:cs="Arial"/>
      <w:szCs w:val="22"/>
    </w:rPr>
  </w:style>
  <w:style w:type="paragraph" w:styleId="1176">
    <w:name w:val="xl93"/>
    <w:basedOn w:val="926"/>
    <w:next w:val="1176"/>
    <w:link w:val="9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7">
    <w:name w:val="Char Char Char1 Char Char Char Char"/>
    <w:basedOn w:val="926"/>
    <w:next w:val="1177"/>
    <w:link w:val="926"/>
    <w:pPr>
      <w:jc w:val="left"/>
      <w:spacing w:after="160" w:line="240" w:lineRule="exact"/>
      <w:widowControl/>
    </w:pPr>
    <w:rPr>
      <w:rFonts w:ascii="宋体" w:hAnsi="宋体" w:cs="宋体"/>
      <w:b/>
      <w:sz w:val="28"/>
      <w:szCs w:val="28"/>
    </w:rPr>
  </w:style>
  <w:style w:type="paragraph" w:styleId="1178">
    <w:name w:val="font20"/>
    <w:basedOn w:val="926"/>
    <w:next w:val="1178"/>
    <w:link w:val="926"/>
    <w:qFormat/>
    <w:pPr>
      <w:jc w:val="left"/>
      <w:spacing w:before="100" w:beforeAutospacing="1" w:after="100" w:afterAutospacing="1"/>
      <w:widowControl/>
    </w:pPr>
    <w:rPr>
      <w:rFonts w:ascii="Tahoma" w:hAnsi="Tahoma" w:cs="Tahoma"/>
      <w:b/>
      <w:bCs/>
      <w:color w:val="000000"/>
      <w:sz w:val="18"/>
      <w:szCs w:val="18"/>
    </w:rPr>
  </w:style>
  <w:style w:type="paragraph" w:styleId="1179">
    <w:name w:val="标题2"/>
    <w:basedOn w:val="928"/>
    <w:next w:val="1179"/>
    <w:link w:val="926"/>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0">
    <w:name w:val="xl27"/>
    <w:basedOn w:val="926"/>
    <w:next w:val="118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1">
    <w:name w:val="xl106"/>
    <w:basedOn w:val="926"/>
    <w:next w:val="1181"/>
    <w:link w:val="92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2">
    <w:name w:val="font21"/>
    <w:basedOn w:val="926"/>
    <w:next w:val="1182"/>
    <w:link w:val="926"/>
    <w:qFormat/>
    <w:pPr>
      <w:jc w:val="left"/>
      <w:spacing w:before="100" w:beforeAutospacing="1" w:after="100" w:afterAutospacing="1"/>
      <w:widowControl/>
    </w:pPr>
    <w:rPr>
      <w:rFonts w:ascii="宋体" w:hAnsi="宋体" w:cs="宋体"/>
      <w:b/>
      <w:bCs/>
      <w:color w:val="000000"/>
      <w:sz w:val="18"/>
      <w:szCs w:val="18"/>
    </w:rPr>
  </w:style>
  <w:style w:type="paragraph" w:styleId="1183">
    <w:name w:val="标书正文"/>
    <w:basedOn w:val="926"/>
    <w:next w:val="1183"/>
    <w:link w:val="926"/>
    <w:uiPriority w:val="99"/>
    <w:qFormat/>
    <w:pPr>
      <w:ind w:firstLine="431"/>
      <w:jc w:val="left"/>
      <w:spacing w:before="120" w:after="120" w:line="360" w:lineRule="auto"/>
      <w:widowControl/>
    </w:pPr>
    <w:rPr>
      <w:sz w:val="22"/>
      <w:szCs w:val="21"/>
      <w:lang w:eastAsia="en-US"/>
    </w:rPr>
  </w:style>
  <w:style w:type="paragraph" w:styleId="1184">
    <w:name w:val="xl26"/>
    <w:basedOn w:val="926"/>
    <w:next w:val="1184"/>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name w:val="可研 + 首行缩进:  2 字符"/>
    <w:basedOn w:val="926"/>
    <w:next w:val="1185"/>
    <w:link w:val="926"/>
    <w:pPr>
      <w:ind w:firstLine="200"/>
      <w:spacing w:before="120" w:line="288" w:lineRule="auto"/>
    </w:pPr>
    <w:rPr>
      <w:rFonts w:eastAsia="仿宋_GB2312"/>
      <w:sz w:val="24"/>
      <w:szCs w:val="20"/>
    </w:rPr>
  </w:style>
  <w:style w:type="paragraph" w:styleId="1186">
    <w:name w:val="font19"/>
    <w:basedOn w:val="926"/>
    <w:next w:val="1186"/>
    <w:link w:val="926"/>
    <w:qFormat/>
    <w:pPr>
      <w:jc w:val="left"/>
      <w:spacing w:before="100" w:beforeAutospacing="1" w:after="100" w:afterAutospacing="1"/>
      <w:widowControl/>
    </w:pPr>
    <w:rPr>
      <w:rFonts w:ascii="宋体" w:hAnsi="宋体" w:cs="宋体"/>
      <w:sz w:val="18"/>
      <w:szCs w:val="18"/>
    </w:rPr>
  </w:style>
  <w:style w:type="paragraph" w:styleId="1187">
    <w:name w:val=" Char Char Char1 Char Char Char Char"/>
    <w:basedOn w:val="926"/>
    <w:next w:val="1187"/>
    <w:link w:val="926"/>
    <w:pPr>
      <w:jc w:val="left"/>
      <w:spacing w:after="160" w:line="240" w:lineRule="exact"/>
      <w:widowControl/>
    </w:pPr>
    <w:rPr>
      <w:rFonts w:ascii="宋体" w:hAnsi="宋体"/>
      <w:b/>
      <w:sz w:val="28"/>
      <w:szCs w:val="28"/>
    </w:rPr>
  </w:style>
  <w:style w:type="paragraph" w:styleId="1188">
    <w:name w:val="font9"/>
    <w:basedOn w:val="926"/>
    <w:next w:val="1188"/>
    <w:link w:val="926"/>
    <w:qFormat/>
    <w:pPr>
      <w:jc w:val="left"/>
      <w:spacing w:before="100" w:beforeAutospacing="1" w:after="100" w:afterAutospacing="1"/>
      <w:widowControl/>
    </w:pPr>
    <w:rPr>
      <w:rFonts w:ascii="宋体" w:hAnsi="宋体" w:cs="宋体"/>
      <w:sz w:val="20"/>
      <w:szCs w:val="20"/>
    </w:rPr>
  </w:style>
  <w:style w:type="paragraph" w:styleId="1189">
    <w:name w:val="xl113"/>
    <w:basedOn w:val="926"/>
    <w:next w:val="1189"/>
    <w:link w:val="926"/>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0">
    <w:name w:val="xl88"/>
    <w:basedOn w:val="926"/>
    <w:next w:val="1190"/>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name w:val="xl94"/>
    <w:basedOn w:val="926"/>
    <w:next w:val="1191"/>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2">
    <w:name w:val="Char"/>
    <w:basedOn w:val="926"/>
    <w:next w:val="1192"/>
    <w:link w:val="926"/>
    <w:qFormat/>
    <w:pPr>
      <w:tabs>
        <w:tab w:val="left" w:pos="360" w:leader="none"/>
      </w:tabs>
    </w:pPr>
    <w:rPr>
      <w:sz w:val="24"/>
    </w:rPr>
  </w:style>
  <w:style w:type="paragraph" w:styleId="1193">
    <w:name w:val="xl100"/>
    <w:basedOn w:val="926"/>
    <w:next w:val="1193"/>
    <w:link w:val="9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4">
    <w:name w:val="xl65"/>
    <w:basedOn w:val="926"/>
    <w:next w:val="1194"/>
    <w:link w:val="926"/>
    <w:qFormat/>
    <w:pPr>
      <w:jc w:val="left"/>
      <w:spacing w:before="100" w:beforeAutospacing="1" w:after="100" w:afterAutospacing="1"/>
      <w:widowControl/>
    </w:pPr>
    <w:rPr>
      <w:rFonts w:ascii="宋体" w:hAnsi="宋体" w:cs="宋体"/>
      <w:b/>
      <w:bCs/>
      <w:color w:val="000000"/>
      <w:sz w:val="24"/>
    </w:rPr>
  </w:style>
  <w:style w:type="paragraph" w:styleId="1195">
    <w:name w:val=" Char Char Char Char"/>
    <w:basedOn w:val="952"/>
    <w:next w:val="1195"/>
    <w:link w:val="926"/>
    <w:pPr>
      <w:spacing w:line="360" w:lineRule="auto"/>
    </w:pPr>
    <w:rPr>
      <w:rFonts w:ascii="Tahoma" w:hAnsi="Tahoma"/>
      <w:sz w:val="24"/>
      <w:szCs w:val="24"/>
    </w:rPr>
  </w:style>
  <w:style w:type="paragraph" w:styleId="1196">
    <w:name w:val="Main_heading"/>
    <w:basedOn w:val="926"/>
    <w:next w:val="926"/>
    <w:link w:val="926"/>
    <w:pPr>
      <w:jc w:val="left"/>
      <w:spacing w:before="240" w:after="240" w:line="240" w:lineRule="atLeast"/>
      <w:widowControl/>
    </w:pPr>
    <w:rPr>
      <w:rFonts w:eastAsia="MS Mincho"/>
      <w:b/>
      <w:sz w:val="28"/>
      <w:szCs w:val="20"/>
      <w:lang w:eastAsia="ja-JP"/>
    </w:rPr>
  </w:style>
  <w:style w:type="paragraph" w:styleId="1197">
    <w:name w:val="Item Step in Table"/>
    <w:next w:val="1197"/>
    <w:link w:val="926"/>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198">
    <w:name w:val="标题6"/>
    <w:basedOn w:val="932"/>
    <w:next w:val="1198"/>
    <w:link w:val="926"/>
    <w:pPr>
      <w:numPr>
        <w:ilvl w:val="0"/>
        <w:numId w:val="0"/>
      </w:numPr>
      <w:keepLines w:val="0"/>
      <w:keepNext w:val="0"/>
      <w:spacing w:before="0" w:after="0" w:line="360" w:lineRule="auto"/>
      <w:tabs>
        <w:tab w:val="left" w:pos="0" w:leader="none"/>
      </w:tabs>
    </w:pPr>
    <w:rPr>
      <w:rFonts w:eastAsia="仿宋_GB2312"/>
      <w:b w:val="0"/>
      <w:sz w:val="30"/>
    </w:rPr>
  </w:style>
  <w:style w:type="paragraph" w:styleId="1199">
    <w:name w:val="Char5 Char Char Char Char Char Char1"/>
    <w:basedOn w:val="926"/>
    <w:next w:val="1199"/>
    <w:link w:val="926"/>
    <w:qFormat/>
    <w:rPr>
      <w:rFonts w:ascii="Tahoma" w:hAnsi="Tahoma"/>
      <w:sz w:val="24"/>
      <w:szCs w:val="20"/>
    </w:rPr>
  </w:style>
  <w:style w:type="paragraph" w:styleId="1200">
    <w:name w:val="Body text"/>
    <w:basedOn w:val="926"/>
    <w:next w:val="1200"/>
    <w:link w:val="926"/>
    <w:pPr>
      <w:jc w:val="left"/>
      <w:spacing w:after="60"/>
      <w:tabs>
        <w:tab w:val="right" w:pos="2520" w:leader="none"/>
        <w:tab w:val="left" w:pos="2880" w:leader="none"/>
      </w:tabs>
    </w:pPr>
    <w:rPr>
      <w:sz w:val="22"/>
      <w:szCs w:val="20"/>
    </w:rPr>
  </w:style>
  <w:style w:type="paragraph" w:styleId="1201">
    <w:name w:val="font10"/>
    <w:basedOn w:val="926"/>
    <w:next w:val="1201"/>
    <w:link w:val="926"/>
    <w:qFormat/>
    <w:pPr>
      <w:jc w:val="left"/>
      <w:spacing w:before="100" w:beforeAutospacing="1" w:after="100" w:afterAutospacing="1"/>
      <w:widowControl/>
    </w:pPr>
    <w:rPr>
      <w:rFonts w:ascii="Tahoma" w:hAnsi="Tahoma" w:cs="Tahoma"/>
      <w:b/>
      <w:bCs/>
      <w:sz w:val="18"/>
      <w:szCs w:val="18"/>
    </w:rPr>
  </w:style>
  <w:style w:type="paragraph" w:styleId="1202">
    <w:name w:val="样式3"/>
    <w:basedOn w:val="965"/>
    <w:next w:val="1202"/>
    <w:link w:val="926"/>
    <w:rPr>
      <w:rFonts w:cs="宋体"/>
    </w:rPr>
  </w:style>
  <w:style w:type="paragraph" w:styleId="1203">
    <w:name w:val="列表 31"/>
    <w:basedOn w:val="926"/>
    <w:next w:val="1203"/>
    <w:link w:val="926"/>
    <w:pPr>
      <w:contextualSpacing/>
      <w:ind w:left="100" w:hanging="200"/>
    </w:pPr>
  </w:style>
  <w:style w:type="paragraph" w:styleId="1204">
    <w:name w:val="列出段落11"/>
    <w:basedOn w:val="926"/>
    <w:next w:val="1204"/>
    <w:link w:val="926"/>
    <w:uiPriority w:val="99"/>
    <w:qFormat/>
    <w:pPr>
      <w:ind w:firstLine="420"/>
    </w:pPr>
    <w:rPr>
      <w:rFonts w:ascii="Calibri" w:hAnsi="Calibri"/>
      <w:szCs w:val="22"/>
    </w:rPr>
  </w:style>
  <w:style w:type="paragraph" w:styleId="1205">
    <w:name w:val="xl101"/>
    <w:basedOn w:val="926"/>
    <w:next w:val="1205"/>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name w:val="xl120"/>
    <w:basedOn w:val="926"/>
    <w:next w:val="1206"/>
    <w:link w:val="926"/>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7">
    <w:name w:val="xl87"/>
    <w:basedOn w:val="926"/>
    <w:next w:val="1207"/>
    <w:link w:val="92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8">
    <w:name w:val="默认段落字体 Para Char Char Char Char Char Char Char Char Char1 Char Char Char Char Char Char Char"/>
    <w:basedOn w:val="952"/>
    <w:next w:val="1208"/>
    <w:link w:val="926"/>
    <w:rPr>
      <w:rFonts w:ascii="Tahoma" w:hAnsi="Tahoma" w:cs="Tahoma"/>
      <w:sz w:val="24"/>
      <w:szCs w:val="24"/>
    </w:rPr>
  </w:style>
  <w:style w:type="paragraph" w:styleId="1209">
    <w:name w:val="xl111"/>
    <w:basedOn w:val="926"/>
    <w:next w:val="1209"/>
    <w:link w:val="926"/>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0">
    <w:name w:val="xl121"/>
    <w:basedOn w:val="926"/>
    <w:next w:val="1210"/>
    <w:link w:val="926"/>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1">
    <w:name w:val="五级标题"/>
    <w:basedOn w:val="1161"/>
    <w:next w:val="1211"/>
    <w:link w:val="926"/>
    <w:qFormat/>
    <w:pPr>
      <w:numPr>
        <w:ilvl w:val="4"/>
        <w:numId w:val="8"/>
      </w:numPr>
      <w:ind w:right="278"/>
      <w:outlineLvl w:val="4"/>
    </w:pPr>
  </w:style>
  <w:style w:type="paragraph" w:styleId="1212">
    <w:name w:val="xl117"/>
    <w:basedOn w:val="926"/>
    <w:next w:val="1212"/>
    <w:link w:val="9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3">
    <w:name w:val="xl70"/>
    <w:basedOn w:val="926"/>
    <w:next w:val="1213"/>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5">
    <w:name w:val="Char Char Char Char Char Char Char"/>
    <w:basedOn w:val="926"/>
    <w:next w:val="1215"/>
    <w:link w:val="926"/>
    <w:qFormat/>
    <w:pPr>
      <w:ind w:left="432" w:hanging="432"/>
      <w:tabs>
        <w:tab w:val="left" w:pos="432" w:leader="none"/>
      </w:tabs>
    </w:pPr>
    <w:rPr>
      <w:rFonts w:ascii="Tahoma" w:hAnsi="Tahoma"/>
      <w:sz w:val="24"/>
      <w:szCs w:val="20"/>
    </w:rPr>
  </w:style>
  <w:style w:type="paragraph" w:styleId="1216">
    <w:name w:val="xl69"/>
    <w:basedOn w:val="926"/>
    <w:next w:val="1216"/>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7">
    <w:name w:val="xl105"/>
    <w:basedOn w:val="926"/>
    <w:next w:val="1217"/>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8">
    <w:name w:val="标题9"/>
    <w:basedOn w:val="935"/>
    <w:next w:val="1218"/>
    <w:link w:val="926"/>
    <w:pPr>
      <w:numPr>
        <w:ilvl w:val="0"/>
        <w:numId w:val="0"/>
      </w:numPr>
      <w:keepLines w:val="0"/>
      <w:keepNext w:val="0"/>
      <w:spacing w:before="0" w:after="0" w:line="360" w:lineRule="auto"/>
      <w:tabs>
        <w:tab w:val="left" w:pos="0" w:leader="none"/>
      </w:tabs>
    </w:pPr>
    <w:rPr>
      <w:rFonts w:eastAsia="仿宋_GB2312"/>
      <w:sz w:val="30"/>
    </w:rPr>
  </w:style>
  <w:style w:type="paragraph" w:styleId="1219">
    <w:name w:val="xl82"/>
    <w:basedOn w:val="926"/>
    <w:next w:val="1219"/>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正文 A"/>
    <w:next w:val="1220"/>
    <w:link w:val="926"/>
    <w:pPr>
      <w:jc w:val="both"/>
      <w:widowControl w:val="off"/>
    </w:pPr>
    <w:rPr>
      <w:rFonts w:ascii="Arial Unicode MS" w:hAnsi="Arial Unicode MS" w:eastAsia="Times New Roman" w:cs="Arial Unicode MS"/>
      <w:color w:val="000000"/>
      <w:sz w:val="21"/>
      <w:szCs w:val="21"/>
      <w:lang w:val="en-US" w:eastAsia="zh-CN" w:bidi="ar-SA"/>
    </w:rPr>
  </w:style>
  <w:style w:type="paragraph" w:styleId="1221">
    <w:name w:val="xl116"/>
    <w:basedOn w:val="926"/>
    <w:next w:val="1221"/>
    <w:link w:val="926"/>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2">
    <w:name w:val="Char Char"/>
    <w:basedOn w:val="926"/>
    <w:next w:val="1222"/>
    <w:link w:val="926"/>
    <w:qFormat/>
    <w:pPr>
      <w:ind w:left="360"/>
      <w:jc w:val="left"/>
      <w:spacing w:before="100" w:beforeAutospacing="1" w:after="100" w:afterAutospacing="1" w:line="360" w:lineRule="auto"/>
      <w:widowControl/>
    </w:pPr>
    <w:rPr>
      <w:szCs w:val="20"/>
    </w:rPr>
  </w:style>
  <w:style w:type="paragraph" w:styleId="1223">
    <w:name w:val="Char5 Char Char Char Char Char Char3"/>
    <w:basedOn w:val="926"/>
    <w:next w:val="1223"/>
    <w:link w:val="926"/>
    <w:qFormat/>
    <w:rPr>
      <w:rFonts w:ascii="Tahoma" w:hAnsi="Tahoma"/>
      <w:sz w:val="24"/>
      <w:szCs w:val="20"/>
    </w:rPr>
  </w:style>
  <w:style w:type="paragraph" w:styleId="1224">
    <w:name w:val="xl95"/>
    <w:basedOn w:val="926"/>
    <w:next w:val="1224"/>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5">
    <w:name w:val="font13"/>
    <w:basedOn w:val="926"/>
    <w:next w:val="1225"/>
    <w:link w:val="926"/>
    <w:qFormat/>
    <w:pPr>
      <w:jc w:val="left"/>
      <w:spacing w:before="100" w:beforeAutospacing="1" w:after="100" w:afterAutospacing="1"/>
      <w:widowControl/>
    </w:pPr>
    <w:rPr>
      <w:rFonts w:ascii="宋体" w:hAnsi="宋体" w:cs="宋体"/>
      <w:b/>
      <w:bCs/>
      <w:color w:val="000000"/>
      <w:sz w:val="28"/>
      <w:szCs w:val="28"/>
    </w:rPr>
  </w:style>
  <w:style w:type="paragraph" w:styleId="1226">
    <w:name w:val="纯文本2"/>
    <w:basedOn w:val="926"/>
    <w:next w:val="1226"/>
    <w:link w:val="926"/>
    <w:qFormat/>
    <w:rPr>
      <w:rFonts w:ascii="宋体" w:hAnsi="Courier New" w:eastAsia="楷体_GB2312"/>
      <w:sz w:val="26"/>
      <w:szCs w:val="20"/>
    </w:rPr>
  </w:style>
  <w:style w:type="paragraph" w:styleId="1227">
    <w:name w:val="p25"/>
    <w:basedOn w:val="926"/>
    <w:next w:val="1227"/>
    <w:link w:val="926"/>
    <w:pPr>
      <w:jc w:val="left"/>
      <w:widowControl/>
    </w:pPr>
    <w:rPr>
      <w:rFonts w:ascii="宋体" w:hAnsi="宋体" w:cs="宋体"/>
      <w:sz w:val="26"/>
      <w:szCs w:val="26"/>
    </w:rPr>
  </w:style>
  <w:style w:type="paragraph" w:styleId="1228">
    <w:name w:val="indent-fix3"/>
    <w:basedOn w:val="926"/>
    <w:next w:val="1228"/>
    <w:link w:val="926"/>
    <w:qFormat/>
    <w:pPr>
      <w:jc w:val="left"/>
      <w:spacing w:before="100" w:beforeAutospacing="1" w:after="100" w:afterAutospacing="1"/>
      <w:widowControl/>
    </w:pPr>
    <w:rPr>
      <w:rFonts w:ascii="宋体" w:hAnsi="宋体" w:cs="宋体"/>
      <w:sz w:val="24"/>
    </w:rPr>
  </w:style>
  <w:style w:type="paragraph" w:styleId="1229">
    <w:name w:val="Char Char Char Char Char Char Char2"/>
    <w:basedOn w:val="926"/>
    <w:next w:val="1229"/>
    <w:link w:val="926"/>
    <w:qFormat/>
    <w:pPr>
      <w:ind w:left="432" w:hanging="432"/>
      <w:tabs>
        <w:tab w:val="left" w:pos="432" w:leader="none"/>
      </w:tabs>
    </w:pPr>
    <w:rPr>
      <w:rFonts w:ascii="Tahoma" w:hAnsi="Tahoma"/>
      <w:sz w:val="24"/>
      <w:szCs w:val="20"/>
    </w:rPr>
  </w:style>
  <w:style w:type="paragraph" w:styleId="1230">
    <w:name w:val="1 Char Char Char Char Char Char Char"/>
    <w:basedOn w:val="926"/>
    <w:next w:val="1230"/>
    <w:link w:val="926"/>
    <w:pPr>
      <w:spacing w:line="360" w:lineRule="auto"/>
    </w:pPr>
    <w:rPr>
      <w:rFonts w:ascii="仿宋_GB2312" w:hAnsi="宋体" w:eastAsia="仿宋_GB2312" w:cs="宋体"/>
      <w:szCs w:val="21"/>
    </w:rPr>
  </w:style>
  <w:style w:type="paragraph" w:styleId="1231">
    <w:name w:val="样式2"/>
    <w:basedOn w:val="926"/>
    <w:next w:val="1231"/>
    <w:link w:val="926"/>
    <w:qFormat/>
    <w:pPr>
      <w:numPr>
        <w:ilvl w:val="0"/>
        <w:numId w:val="11"/>
      </w:numPr>
      <w:spacing w:line="288" w:lineRule="auto"/>
    </w:pPr>
    <w:rPr>
      <w:szCs w:val="22"/>
    </w:rPr>
  </w:style>
  <w:style w:type="paragraph" w:styleId="1232">
    <w:name w:val="Body Text(ch)"/>
    <w:basedOn w:val="926"/>
    <w:next w:val="958"/>
    <w:link w:val="926"/>
    <w:pPr>
      <w:spacing w:after="120"/>
    </w:pPr>
    <w:rPr>
      <w:rFonts w:ascii="宋体" w:hAnsi="宋体" w:cs="宋体"/>
      <w:bCs/>
      <w:iCs/>
    </w:rPr>
  </w:style>
  <w:style w:type="paragraph" w:styleId="1233">
    <w:name w:val="TOC 标题"/>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4">
    <w:name w:val="正文格式"/>
    <w:basedOn w:val="926"/>
    <w:next w:val="1234"/>
    <w:link w:val="926"/>
    <w:pPr>
      <w:ind w:firstLine="482"/>
      <w:spacing w:line="400" w:lineRule="exact"/>
      <w:widowControl/>
    </w:pPr>
    <w:rPr>
      <w:rFonts w:ascii="Arial" w:hAnsi="Arial" w:eastAsia="新宋体" w:cs="Arial"/>
      <w:sz w:val="24"/>
      <w:szCs w:val="20"/>
    </w:rPr>
  </w:style>
  <w:style w:type="paragraph" w:styleId="1235">
    <w:name w:val="xl119"/>
    <w:basedOn w:val="926"/>
    <w:next w:val="1235"/>
    <w:link w:val="9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name w:val="1"/>
    <w:basedOn w:val="926"/>
    <w:next w:val="1057"/>
    <w:link w:val="926"/>
    <w:uiPriority w:val="34"/>
    <w:qFormat/>
    <w:pPr>
      <w:ind w:firstLine="420"/>
    </w:pPr>
    <w:rPr>
      <w:rFonts w:ascii="Calibri" w:hAnsi="Calibri"/>
      <w:szCs w:val="22"/>
    </w:rPr>
  </w:style>
  <w:style w:type="paragraph" w:styleId="1237">
    <w:name w:val="xl102"/>
    <w:basedOn w:val="926"/>
    <w:next w:val="1237"/>
    <w:link w:val="926"/>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8">
    <w:name w:val="font7"/>
    <w:basedOn w:val="926"/>
    <w:next w:val="1238"/>
    <w:link w:val="926"/>
    <w:qFormat/>
    <w:pPr>
      <w:jc w:val="left"/>
      <w:spacing w:before="100" w:beforeAutospacing="1" w:after="100" w:afterAutospacing="1"/>
      <w:widowControl/>
    </w:pPr>
    <w:rPr>
      <w:rFonts w:ascii="宋体" w:hAnsi="宋体" w:cs="宋体"/>
      <w:sz w:val="18"/>
      <w:szCs w:val="18"/>
    </w:rPr>
  </w:style>
  <w:style w:type="paragraph" w:styleId="1239">
    <w:name w:val="font12"/>
    <w:basedOn w:val="926"/>
    <w:next w:val="1239"/>
    <w:link w:val="926"/>
    <w:qFormat/>
    <w:pPr>
      <w:jc w:val="left"/>
      <w:spacing w:before="100" w:beforeAutospacing="1" w:after="100" w:afterAutospacing="1"/>
      <w:widowControl/>
    </w:pPr>
    <w:rPr>
      <w:rFonts w:ascii="宋体" w:hAnsi="宋体" w:cs="宋体"/>
      <w:sz w:val="18"/>
      <w:szCs w:val="18"/>
    </w:rPr>
  </w:style>
  <w:style w:type="paragraph" w:styleId="1240">
    <w:name w:val="p0"/>
    <w:basedOn w:val="926"/>
    <w:next w:val="1240"/>
    <w:link w:val="926"/>
    <w:uiPriority w:val="99"/>
    <w:qFormat/>
    <w:pPr>
      <w:widowControl/>
    </w:pPr>
    <w:rPr>
      <w:rFonts w:ascii="Calibri" w:hAnsi="Calibri" w:cs="宋体"/>
      <w:szCs w:val="21"/>
    </w:rPr>
  </w:style>
  <w:style w:type="paragraph" w:styleId="1241">
    <w:name w:val="??"/>
    <w:next w:val="1241"/>
    <w:link w:val="926"/>
    <w:pPr>
      <w:jc w:val="both"/>
      <w:widowControl w:val="off"/>
    </w:pPr>
    <w:rPr>
      <w:sz w:val="21"/>
      <w:szCs w:val="28"/>
      <w:lang w:val="en-US" w:eastAsia="en-US" w:bidi="ar-SA"/>
    </w:rPr>
  </w:style>
  <w:style w:type="paragraph" w:styleId="1242">
    <w:name w:val="_Style 7"/>
    <w:basedOn w:val="926"/>
    <w:next w:val="1242"/>
    <w:link w:val="926"/>
    <w:uiPriority w:val="99"/>
    <w:qFormat/>
    <w:pPr>
      <w:ind w:firstLine="420"/>
    </w:pPr>
    <w:rPr>
      <w:szCs w:val="20"/>
    </w:rPr>
  </w:style>
  <w:style w:type="paragraph" w:styleId="1243">
    <w:name w:val="标书内容123"/>
    <w:basedOn w:val="926"/>
    <w:next w:val="1243"/>
    <w:link w:val="926"/>
    <w:uiPriority w:val="99"/>
    <w:qFormat/>
    <w:pPr>
      <w:ind w:left="432"/>
      <w:jc w:val="left"/>
      <w:spacing w:line="360" w:lineRule="auto"/>
      <w:widowControl/>
    </w:pPr>
    <w:rPr>
      <w:sz w:val="24"/>
    </w:rPr>
  </w:style>
  <w:style w:type="paragraph" w:styleId="1244">
    <w:name w:val="xl80"/>
    <w:basedOn w:val="926"/>
    <w:next w:val="1244"/>
    <w:link w:val="926"/>
    <w:qFormat/>
    <w:pPr>
      <w:jc w:val="center"/>
      <w:spacing w:before="100" w:beforeAutospacing="1" w:after="100" w:afterAutospacing="1"/>
      <w:widowControl/>
    </w:pPr>
    <w:rPr>
      <w:rFonts w:ascii="宋体" w:hAnsi="宋体" w:cs="宋体"/>
      <w:color w:val="000000"/>
      <w:sz w:val="24"/>
    </w:rPr>
  </w:style>
  <w:style w:type="paragraph" w:styleId="1245">
    <w:name w:val="无间隔"/>
    <w:next w:val="1245"/>
    <w:link w:val="926"/>
    <w:uiPriority w:val="1"/>
    <w:qFormat/>
    <w:pPr>
      <w:jc w:val="both"/>
      <w:widowControl w:val="off"/>
    </w:pPr>
    <w:rPr>
      <w:rFonts w:eastAsia="楷体_GB2312"/>
      <w:sz w:val="26"/>
      <w:lang w:val="en-US" w:eastAsia="zh-CN" w:bidi="ar-SA"/>
    </w:rPr>
  </w:style>
  <w:style w:type="paragraph" w:styleId="1246">
    <w:name w:val="文档正文"/>
    <w:basedOn w:val="926"/>
    <w:next w:val="1246"/>
    <w:link w:val="926"/>
    <w:qFormat/>
    <w:pPr>
      <w:ind w:firstLine="567"/>
      <w:spacing w:line="480" w:lineRule="atLeast"/>
    </w:pPr>
    <w:rPr>
      <w:rFonts w:ascii="仿宋_GB2312" w:hAnsi="Calibri" w:eastAsia="仿宋_GB2312"/>
      <w:b/>
      <w:bCs/>
      <w:sz w:val="28"/>
      <w:szCs w:val="20"/>
    </w:rPr>
  </w:style>
  <w:style w:type="paragraph" w:styleId="1247">
    <w:name w:val="xl99"/>
    <w:basedOn w:val="926"/>
    <w:next w:val="1247"/>
    <w:link w:val="9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8">
    <w:name w:val="xl78"/>
    <w:basedOn w:val="926"/>
    <w:next w:val="1248"/>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name w:val="xl68"/>
    <w:basedOn w:val="926"/>
    <w:next w:val="1249"/>
    <w:link w:val="9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0">
    <w:name w:val="4"/>
    <w:basedOn w:val="926"/>
    <w:next w:val="984"/>
    <w:link w:val="926"/>
    <w:pPr>
      <w:ind w:firstLine="420"/>
      <w:spacing w:line="360" w:lineRule="auto"/>
    </w:pPr>
    <w:rPr>
      <w:color w:val="ff0000"/>
      <w:sz w:val="24"/>
    </w:rPr>
  </w:style>
  <w:style w:type="paragraph" w:styleId="1251">
    <w:name w:val="xl29"/>
    <w:basedOn w:val="926"/>
    <w:next w:val="1251"/>
    <w:link w:val="926"/>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2">
    <w:name w:val="列表内容"/>
    <w:basedOn w:val="926"/>
    <w:next w:val="926"/>
    <w:link w:val="926"/>
    <w:qFormat/>
    <w:pPr>
      <w:ind w:left="840" w:hanging="420"/>
      <w:jc w:val="left"/>
      <w:widowControl/>
      <w:tabs>
        <w:tab w:val="left" w:pos="840" w:leader="none"/>
      </w:tabs>
    </w:pPr>
    <w:rPr>
      <w:sz w:val="18"/>
    </w:rPr>
  </w:style>
  <w:style w:type="paragraph" w:styleId="1253">
    <w:name w:val="Char Char Char Char Char Char Char1"/>
    <w:basedOn w:val="926"/>
    <w:next w:val="1253"/>
    <w:link w:val="926"/>
    <w:qFormat/>
    <w:pPr>
      <w:ind w:left="432" w:hanging="432"/>
      <w:tabs>
        <w:tab w:val="left" w:pos="432" w:leader="none"/>
      </w:tabs>
    </w:pPr>
    <w:rPr>
      <w:rFonts w:ascii="Tahoma" w:hAnsi="Tahoma"/>
      <w:sz w:val="24"/>
      <w:szCs w:val="20"/>
    </w:rPr>
  </w:style>
  <w:style w:type="paragraph" w:styleId="1254">
    <w:name w:val="普通 (Web)"/>
    <w:basedOn w:val="926"/>
    <w:next w:val="1254"/>
    <w:link w:val="926"/>
    <w:pPr>
      <w:jc w:val="left"/>
      <w:spacing w:before="100" w:beforeAutospacing="1" w:after="100" w:afterAutospacing="1"/>
      <w:widowControl/>
    </w:pPr>
    <w:rPr>
      <w:rFonts w:ascii="宋体" w:hAnsi="宋体" w:cs="宋体"/>
      <w:sz w:val="24"/>
    </w:rPr>
  </w:style>
  <w:style w:type="paragraph" w:styleId="1255">
    <w:name w:val="xl76"/>
    <w:basedOn w:val="926"/>
    <w:next w:val="1255"/>
    <w:link w:val="9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6">
    <w:name w:val="报告正文"/>
    <w:basedOn w:val="926"/>
    <w:next w:val="1256"/>
    <w:link w:val="926"/>
    <w:pPr>
      <w:ind w:firstLine="567"/>
    </w:pPr>
    <w:rPr>
      <w:rFonts w:ascii="Arial Narrow" w:hAnsi="Arial Narrow" w:eastAsia="仿宋_GB2312"/>
      <w:sz w:val="28"/>
      <w:szCs w:val="20"/>
    </w:rPr>
  </w:style>
  <w:style w:type="paragraph" w:styleId="1257">
    <w:name w:val="标题8"/>
    <w:basedOn w:val="934"/>
    <w:next w:val="1257"/>
    <w:link w:val="926"/>
    <w:pPr>
      <w:numPr>
        <w:ilvl w:val="0"/>
        <w:numId w:val="0"/>
      </w:numPr>
      <w:keepLines w:val="0"/>
      <w:keepNext w:val="0"/>
      <w:spacing w:before="0" w:after="0" w:line="360" w:lineRule="auto"/>
      <w:tabs>
        <w:tab w:val="left" w:pos="0" w:leader="none"/>
      </w:tabs>
    </w:pPr>
    <w:rPr>
      <w:rFonts w:eastAsia="仿宋_GB2312"/>
      <w:sz w:val="30"/>
    </w:rPr>
  </w:style>
  <w:style w:type="paragraph" w:styleId="1258">
    <w:name w:val="xl81"/>
    <w:basedOn w:val="926"/>
    <w:next w:val="1258"/>
    <w:link w:val="92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name w:val="Body"/>
    <w:next w:val="1259"/>
    <w:link w:val="926"/>
    <w:qFormat/>
    <w:pPr>
      <w:spacing w:before="130" w:after="130" w:line="260" w:lineRule="exact"/>
    </w:pPr>
    <w:rPr>
      <w:rFonts w:ascii="Univers" w:hAnsi="Univers" w:cs="宋体"/>
      <w:color w:val="000000"/>
      <w:sz w:val="22"/>
      <w:szCs w:val="28"/>
      <w:lang w:val="en-US" w:eastAsia="en-US" w:bidi="ar-SA"/>
    </w:rPr>
  </w:style>
  <w:style w:type="paragraph" w:styleId="1260">
    <w:name w:val="列表 21"/>
    <w:basedOn w:val="926"/>
    <w:next w:val="1260"/>
    <w:link w:val="926"/>
    <w:pPr>
      <w:contextualSpacing/>
      <w:ind w:left="100" w:hanging="200"/>
    </w:pPr>
  </w:style>
  <w:style w:type="paragraph" w:styleId="1261">
    <w:name w:val="列出段落111"/>
    <w:basedOn w:val="926"/>
    <w:next w:val="1261"/>
    <w:link w:val="926"/>
    <w:uiPriority w:val="72"/>
    <w:qFormat/>
    <w:pPr>
      <w:ind w:firstLine="420"/>
      <w:jc w:val="left"/>
      <w:widowControl/>
    </w:pPr>
    <w:rPr>
      <w:sz w:val="24"/>
      <w:szCs w:val="20"/>
    </w:rPr>
  </w:style>
  <w:style w:type="paragraph" w:styleId="1262">
    <w:name w:val="xl108"/>
    <w:basedOn w:val="926"/>
    <w:next w:val="1262"/>
    <w:link w:val="926"/>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3">
    <w:name w:val="Char Char Char Char Char Char Char Char"/>
    <w:basedOn w:val="926"/>
    <w:next w:val="1263"/>
    <w:link w:val="926"/>
    <w:pPr>
      <w:jc w:val="left"/>
      <w:spacing w:after="160" w:line="240" w:lineRule="exact"/>
      <w:widowControl/>
    </w:pPr>
    <w:rPr>
      <w:rFonts w:ascii="Verdana" w:hAnsi="Verdana" w:cs="宋体"/>
      <w:sz w:val="20"/>
      <w:szCs w:val="20"/>
      <w:lang w:eastAsia="en-US"/>
    </w:rPr>
  </w:style>
  <w:style w:type="paragraph" w:styleId="1264">
    <w:name w:val="Char5 Char Char Char Char Char Char"/>
    <w:basedOn w:val="926"/>
    <w:next w:val="1264"/>
    <w:link w:val="926"/>
    <w:qFormat/>
    <w:rPr>
      <w:rFonts w:ascii="Tahoma" w:hAnsi="Tahoma"/>
      <w:sz w:val="24"/>
      <w:szCs w:val="20"/>
    </w:rPr>
  </w:style>
  <w:style w:type="paragraph" w:styleId="1265">
    <w:name w:val="Normal_0"/>
    <w:next w:val="1266"/>
    <w:link w:val="926"/>
    <w:qFormat/>
    <w:pPr>
      <w:ind w:firstLine="200"/>
      <w:jc w:val="both"/>
      <w:spacing w:line="440" w:lineRule="exact"/>
      <w:widowControl w:val="off"/>
    </w:pPr>
    <w:rPr>
      <w:sz w:val="21"/>
      <w:szCs w:val="24"/>
      <w:lang w:val="en-US" w:eastAsia="zh-CN" w:bidi="ar-SA"/>
    </w:rPr>
  </w:style>
  <w:style w:type="paragraph" w:styleId="1266">
    <w:name w:val="首行缩进_0"/>
    <w:basedOn w:val="1265"/>
    <w:next w:val="1266"/>
    <w:link w:val="926"/>
    <w:qFormat/>
    <w:pPr>
      <w:ind w:firstLine="480"/>
      <w:jc w:val="left"/>
      <w:spacing w:line="360" w:lineRule="auto"/>
    </w:pPr>
    <w:rPr>
      <w:rFonts w:ascii="宋体" w:hAnsi="宋体"/>
      <w:sz w:val="24"/>
    </w:rPr>
  </w:style>
  <w:style w:type="paragraph" w:styleId="1267">
    <w:name w:val="p0_0"/>
    <w:basedOn w:val="1265"/>
    <w:next w:val="1267"/>
    <w:link w:val="926"/>
    <w:qFormat/>
    <w:pPr>
      <w:widowControl/>
    </w:pPr>
    <w:rPr>
      <w:szCs w:val="21"/>
    </w:rPr>
  </w:style>
  <w:style w:type="paragraph" w:styleId="1268">
    <w:name w:val="Normal_1"/>
    <w:next w:val="1268"/>
    <w:link w:val="926"/>
    <w:qFormat/>
    <w:rPr>
      <w:rFonts w:eastAsia="Times New Roman"/>
      <w:sz w:val="24"/>
      <w:szCs w:val="24"/>
      <w:lang w:bidi="ar-SA"/>
    </w:rPr>
  </w:style>
  <w:style w:type="paragraph" w:styleId="1269">
    <w:name w:val="Normal_2"/>
    <w:next w:val="1269"/>
    <w:link w:val="926"/>
    <w:qFormat/>
    <w:rPr>
      <w:rFonts w:eastAsia="Times New Roman"/>
      <w:sz w:val="24"/>
      <w:szCs w:val="24"/>
      <w:lang w:bidi="ar-SA"/>
    </w:rPr>
  </w:style>
  <w:style w:type="paragraph" w:styleId="1270">
    <w:name w:val="Normal_3"/>
    <w:next w:val="1270"/>
    <w:link w:val="926"/>
    <w:qFormat/>
    <w:rPr>
      <w:rFonts w:eastAsia="Times New Roman"/>
      <w:sz w:val="24"/>
      <w:szCs w:val="24"/>
      <w:lang w:bidi="ar-SA"/>
    </w:rPr>
  </w:style>
  <w:style w:type="paragraph" w:styleId="1271">
    <w:name w:val="Normal_4"/>
    <w:next w:val="1271"/>
    <w:link w:val="926"/>
    <w:qFormat/>
    <w:rPr>
      <w:rFonts w:eastAsia="Times New Roman"/>
      <w:sz w:val="24"/>
      <w:szCs w:val="24"/>
      <w:lang w:bidi="ar-SA"/>
    </w:rPr>
  </w:style>
  <w:style w:type="paragraph" w:styleId="1272">
    <w:name w:val="Normal_5"/>
    <w:next w:val="1272"/>
    <w:link w:val="926"/>
    <w:qFormat/>
    <w:rPr>
      <w:rFonts w:eastAsia="Times New Roman"/>
      <w:sz w:val="24"/>
      <w:szCs w:val="24"/>
      <w:lang w:bidi="ar-SA"/>
    </w:rPr>
  </w:style>
  <w:style w:type="paragraph" w:styleId="1273">
    <w:name w:val="Normal_6"/>
    <w:next w:val="1273"/>
    <w:link w:val="926"/>
    <w:qFormat/>
    <w:rPr>
      <w:rFonts w:eastAsia="Times New Roman"/>
      <w:sz w:val="24"/>
      <w:szCs w:val="24"/>
      <w:lang w:bidi="ar-SA"/>
    </w:rPr>
  </w:style>
  <w:style w:type="paragraph" w:styleId="1274">
    <w:name w:val="Normal_7"/>
    <w:next w:val="1274"/>
    <w:link w:val="926"/>
    <w:qFormat/>
    <w:rPr>
      <w:rFonts w:eastAsia="Times New Roman"/>
      <w:sz w:val="24"/>
      <w:szCs w:val="24"/>
      <w:lang w:bidi="ar-SA"/>
    </w:rPr>
  </w:style>
  <w:style w:type="paragraph" w:styleId="1275">
    <w:name w:val="Normal_8"/>
    <w:next w:val="1275"/>
    <w:link w:val="926"/>
    <w:qFormat/>
    <w:rPr>
      <w:rFonts w:eastAsia="Times New Roman"/>
      <w:sz w:val="24"/>
      <w:szCs w:val="24"/>
      <w:lang w:bidi="ar-SA"/>
    </w:rPr>
  </w:style>
  <w:style w:type="paragraph" w:styleId="1276">
    <w:name w:val="Normal_9"/>
    <w:next w:val="1276"/>
    <w:link w:val="926"/>
    <w:qFormat/>
    <w:rPr>
      <w:rFonts w:eastAsia="Times New Roman"/>
      <w:sz w:val="24"/>
      <w:szCs w:val="24"/>
      <w:lang w:bidi="ar-SA"/>
    </w:rPr>
  </w:style>
  <w:style w:type="paragraph" w:styleId="1277">
    <w:name w:val="Normal_10"/>
    <w:next w:val="1277"/>
    <w:link w:val="926"/>
    <w:qFormat/>
    <w:rPr>
      <w:rFonts w:eastAsia="Times New Roman"/>
      <w:sz w:val="24"/>
      <w:szCs w:val="24"/>
      <w:lang w:bidi="ar-SA"/>
    </w:rPr>
  </w:style>
  <w:style w:type="paragraph" w:styleId="1278">
    <w:name w:val="Normal_11"/>
    <w:next w:val="1278"/>
    <w:link w:val="926"/>
    <w:qFormat/>
    <w:rPr>
      <w:rFonts w:eastAsia="Times New Roman"/>
      <w:sz w:val="24"/>
      <w:szCs w:val="24"/>
      <w:lang w:bidi="ar-SA"/>
    </w:rPr>
  </w:style>
  <w:style w:type="paragraph" w:styleId="1279">
    <w:name w:val="Normal_12"/>
    <w:next w:val="1279"/>
    <w:link w:val="926"/>
    <w:qFormat/>
    <w:rPr>
      <w:rFonts w:eastAsia="Times New Roman"/>
      <w:sz w:val="24"/>
      <w:szCs w:val="24"/>
      <w:lang w:bidi="ar-SA"/>
    </w:rPr>
  </w:style>
  <w:style w:type="paragraph" w:styleId="1280">
    <w:name w:val="Normal_13"/>
    <w:next w:val="1280"/>
    <w:link w:val="926"/>
    <w:qFormat/>
    <w:rPr>
      <w:rFonts w:eastAsia="Times New Roman"/>
      <w:sz w:val="24"/>
      <w:szCs w:val="24"/>
      <w:lang w:bidi="ar-SA"/>
    </w:rPr>
  </w:style>
  <w:style w:type="paragraph" w:styleId="1281">
    <w:name w:val="Normal_14"/>
    <w:next w:val="1281"/>
    <w:link w:val="926"/>
    <w:qFormat/>
    <w:rPr>
      <w:rFonts w:eastAsia="Times New Roman"/>
      <w:sz w:val="24"/>
      <w:szCs w:val="24"/>
      <w:lang w:bidi="ar-SA"/>
    </w:rPr>
  </w:style>
  <w:style w:type="paragraph" w:styleId="1282">
    <w:name w:val="Normal_15"/>
    <w:next w:val="1282"/>
    <w:link w:val="926"/>
    <w:qFormat/>
    <w:rPr>
      <w:rFonts w:eastAsia="Times New Roman"/>
      <w:sz w:val="24"/>
      <w:szCs w:val="24"/>
      <w:lang w:bidi="ar-SA"/>
    </w:rPr>
  </w:style>
  <w:style w:type="paragraph" w:styleId="1283">
    <w:name w:val="Normal_16"/>
    <w:next w:val="1283"/>
    <w:link w:val="926"/>
    <w:qFormat/>
    <w:rPr>
      <w:rFonts w:eastAsia="Times New Roman"/>
      <w:sz w:val="24"/>
      <w:szCs w:val="24"/>
      <w:lang w:bidi="ar-SA"/>
    </w:rPr>
  </w:style>
  <w:style w:type="paragraph" w:styleId="1284">
    <w:name w:val="Normal_0_0"/>
    <w:next w:val="1284"/>
    <w:link w:val="926"/>
    <w:qFormat/>
    <w:rPr>
      <w:rFonts w:eastAsia="Times New Roman"/>
      <w:sz w:val="24"/>
      <w:szCs w:val="24"/>
      <w:lang w:bidi="ar-SA"/>
    </w:rPr>
  </w:style>
  <w:style w:type="paragraph" w:styleId="1285">
    <w:name w:val="Normal_1_0"/>
    <w:next w:val="1285"/>
    <w:link w:val="926"/>
    <w:qFormat/>
    <w:rPr>
      <w:rFonts w:eastAsia="Times New Roman"/>
      <w:sz w:val="24"/>
      <w:szCs w:val="24"/>
      <w:lang w:bidi="ar-SA"/>
    </w:rPr>
  </w:style>
  <w:style w:type="paragraph" w:styleId="1286">
    <w:name w:val="Normal_0_1"/>
    <w:next w:val="1286"/>
    <w:link w:val="926"/>
    <w:qFormat/>
    <w:rPr>
      <w:rFonts w:eastAsia="Times New Roman"/>
      <w:sz w:val="24"/>
      <w:szCs w:val="24"/>
      <w:lang w:bidi="ar-SA"/>
    </w:rPr>
  </w:style>
  <w:style w:type="paragraph" w:styleId="1287">
    <w:name w:val="Normal_0_0_0"/>
    <w:next w:val="1287"/>
    <w:link w:val="926"/>
    <w:qFormat/>
    <w:rPr>
      <w:rFonts w:eastAsia="Times New Roman"/>
      <w:sz w:val="24"/>
      <w:szCs w:val="24"/>
      <w:lang w:bidi="ar-SA"/>
    </w:rPr>
  </w:style>
  <w:style w:type="paragraph" w:styleId="1288">
    <w:name w:val="Normal_1_1"/>
    <w:next w:val="1288"/>
    <w:link w:val="926"/>
    <w:qFormat/>
    <w:rPr>
      <w:rFonts w:eastAsia="Times New Roman"/>
      <w:sz w:val="24"/>
      <w:szCs w:val="24"/>
      <w:lang w:bidi="ar-SA"/>
    </w:rPr>
  </w:style>
  <w:style w:type="paragraph" w:styleId="1289">
    <w:name w:val="Normal_2_0"/>
    <w:next w:val="1289"/>
    <w:link w:val="926"/>
    <w:qFormat/>
    <w:rPr>
      <w:rFonts w:eastAsia="Times New Roman"/>
      <w:sz w:val="24"/>
      <w:szCs w:val="24"/>
      <w:lang w:bidi="ar-SA"/>
    </w:rPr>
  </w:style>
  <w:style w:type="paragraph" w:styleId="1290">
    <w:name w:val="Normal_0_1_0"/>
    <w:next w:val="1290"/>
    <w:link w:val="926"/>
    <w:qFormat/>
    <w:rPr>
      <w:rFonts w:eastAsia="Times New Roman"/>
      <w:sz w:val="24"/>
      <w:szCs w:val="24"/>
      <w:lang w:bidi="ar-SA"/>
    </w:rPr>
  </w:style>
  <w:style w:type="paragraph" w:styleId="1291">
    <w:name w:val="Normal_4_0"/>
    <w:next w:val="1291"/>
    <w:link w:val="926"/>
    <w:qFormat/>
    <w:rPr>
      <w:rFonts w:eastAsia="Times New Roman"/>
      <w:sz w:val="24"/>
      <w:szCs w:val="24"/>
      <w:lang w:bidi="ar-SA"/>
    </w:rPr>
  </w:style>
  <w:style w:type="paragraph" w:styleId="1292">
    <w:name w:val="Normal_5_0"/>
    <w:next w:val="1292"/>
    <w:link w:val="926"/>
    <w:qFormat/>
    <w:rPr>
      <w:rFonts w:eastAsia="Times New Roman"/>
      <w:sz w:val="24"/>
      <w:szCs w:val="24"/>
      <w:lang w:bidi="ar-SA"/>
    </w:rPr>
  </w:style>
  <w:style w:type="paragraph" w:styleId="1293">
    <w:name w:val="Normal_0_2"/>
    <w:next w:val="1293"/>
    <w:link w:val="926"/>
    <w:qFormat/>
    <w:rPr>
      <w:rFonts w:eastAsia="Times New Roman"/>
      <w:sz w:val="24"/>
      <w:szCs w:val="24"/>
      <w:lang w:bidi="ar-SA"/>
    </w:rPr>
  </w:style>
  <w:style w:type="paragraph" w:styleId="1294">
    <w:name w:val="Normal_0_3"/>
    <w:next w:val="1294"/>
    <w:link w:val="926"/>
    <w:qFormat/>
    <w:rPr>
      <w:rFonts w:eastAsia="Times New Roman"/>
      <w:sz w:val="24"/>
      <w:szCs w:val="24"/>
      <w:lang w:bidi="ar-SA"/>
    </w:rPr>
  </w:style>
  <w:style w:type="paragraph" w:styleId="1295">
    <w:name w:val="Normal_17"/>
    <w:next w:val="1295"/>
    <w:link w:val="926"/>
    <w:qFormat/>
    <w:rPr>
      <w:rFonts w:eastAsia="Times New Roman"/>
      <w:sz w:val="24"/>
      <w:szCs w:val="24"/>
      <w:lang w:bidi="ar-SA"/>
    </w:rPr>
  </w:style>
  <w:style w:type="paragraph" w:styleId="1296">
    <w:name w:val="Normal_18"/>
    <w:next w:val="1296"/>
    <w:link w:val="926"/>
    <w:qFormat/>
    <w:rPr>
      <w:rFonts w:eastAsia="Times New Roman"/>
      <w:sz w:val="24"/>
      <w:szCs w:val="24"/>
      <w:lang w:bidi="ar-SA"/>
    </w:rPr>
  </w:style>
  <w:style w:type="paragraph" w:styleId="1297">
    <w:name w:val="Normal_0_4"/>
    <w:next w:val="1297"/>
    <w:link w:val="926"/>
    <w:qFormat/>
    <w:rPr>
      <w:rFonts w:eastAsia="Times New Roman"/>
      <w:sz w:val="24"/>
      <w:szCs w:val="24"/>
      <w:lang w:bidi="ar-SA"/>
    </w:rPr>
  </w:style>
  <w:style w:type="paragraph" w:styleId="1298">
    <w:name w:val="Normal_1_2"/>
    <w:next w:val="1298"/>
    <w:link w:val="926"/>
    <w:qFormat/>
    <w:rPr>
      <w:rFonts w:eastAsia="Times New Roman"/>
      <w:sz w:val="24"/>
      <w:szCs w:val="24"/>
      <w:lang w:bidi="ar-SA"/>
    </w:rPr>
  </w:style>
  <w:style w:type="paragraph" w:styleId="1299">
    <w:name w:val="Normal_2_1"/>
    <w:next w:val="1299"/>
    <w:link w:val="926"/>
    <w:qFormat/>
    <w:rPr>
      <w:rFonts w:eastAsia="Times New Roman"/>
      <w:sz w:val="24"/>
      <w:szCs w:val="24"/>
      <w:lang w:bidi="ar-SA"/>
    </w:rPr>
  </w:style>
  <w:style w:type="paragraph" w:styleId="1300">
    <w:name w:val="Normal_3_0"/>
    <w:next w:val="1300"/>
    <w:link w:val="926"/>
    <w:qFormat/>
    <w:rPr>
      <w:rFonts w:eastAsia="Times New Roman"/>
      <w:sz w:val="24"/>
      <w:szCs w:val="24"/>
      <w:lang w:bidi="ar-SA"/>
    </w:rPr>
  </w:style>
  <w:style w:type="paragraph" w:styleId="1301">
    <w:name w:val="Normal_4_1"/>
    <w:next w:val="1301"/>
    <w:link w:val="926"/>
    <w:qFormat/>
    <w:rPr>
      <w:rFonts w:eastAsia="Times New Roman"/>
      <w:sz w:val="24"/>
      <w:szCs w:val="24"/>
      <w:lang w:bidi="ar-SA"/>
    </w:rPr>
  </w:style>
  <w:style w:type="paragraph" w:styleId="1302">
    <w:name w:val="Normal_5_1"/>
    <w:next w:val="1302"/>
    <w:link w:val="926"/>
    <w:qFormat/>
    <w:rPr>
      <w:rFonts w:eastAsia="Times New Roman"/>
      <w:sz w:val="24"/>
      <w:szCs w:val="24"/>
      <w:lang w:bidi="ar-SA"/>
    </w:rPr>
  </w:style>
  <w:style w:type="paragraph" w:styleId="1303">
    <w:name w:val="Normal_6_0"/>
    <w:next w:val="1303"/>
    <w:link w:val="926"/>
    <w:qFormat/>
    <w:rPr>
      <w:rFonts w:eastAsia="Times New Roman"/>
      <w:sz w:val="24"/>
      <w:szCs w:val="24"/>
      <w:lang w:bidi="ar-SA"/>
    </w:rPr>
  </w:style>
  <w:style w:type="paragraph" w:styleId="1304">
    <w:name w:val="Normal_7_0"/>
    <w:next w:val="1304"/>
    <w:link w:val="926"/>
    <w:qFormat/>
    <w:rPr>
      <w:rFonts w:eastAsia="Times New Roman"/>
      <w:sz w:val="24"/>
      <w:szCs w:val="24"/>
      <w:lang w:bidi="ar-SA"/>
    </w:rPr>
  </w:style>
  <w:style w:type="paragraph" w:styleId="1305">
    <w:name w:val="Normal_8_0"/>
    <w:next w:val="1305"/>
    <w:link w:val="926"/>
    <w:qFormat/>
    <w:rPr>
      <w:rFonts w:eastAsia="Times New Roman"/>
      <w:sz w:val="24"/>
      <w:szCs w:val="24"/>
      <w:lang w:bidi="ar-SA"/>
    </w:rPr>
  </w:style>
  <w:style w:type="paragraph" w:styleId="1306">
    <w:name w:val="Normal_9_0"/>
    <w:next w:val="1306"/>
    <w:link w:val="926"/>
    <w:qFormat/>
    <w:rPr>
      <w:rFonts w:eastAsia="Times New Roman"/>
      <w:sz w:val="24"/>
      <w:szCs w:val="24"/>
      <w:lang w:bidi="ar-SA"/>
    </w:rPr>
  </w:style>
  <w:style w:type="paragraph" w:styleId="1307">
    <w:name w:val="Normal_10_0"/>
    <w:next w:val="1307"/>
    <w:link w:val="926"/>
    <w:qFormat/>
    <w:rPr>
      <w:rFonts w:eastAsia="Times New Roman"/>
      <w:sz w:val="24"/>
      <w:szCs w:val="24"/>
      <w:lang w:bidi="ar-SA"/>
    </w:rPr>
  </w:style>
  <w:style w:type="paragraph" w:styleId="1308">
    <w:name w:val="Normal_11_0"/>
    <w:next w:val="1308"/>
    <w:link w:val="926"/>
    <w:qFormat/>
    <w:rPr>
      <w:rFonts w:eastAsia="Times New Roman"/>
      <w:sz w:val="24"/>
      <w:szCs w:val="24"/>
      <w:lang w:bidi="ar-SA"/>
    </w:rPr>
  </w:style>
  <w:style w:type="paragraph" w:styleId="1309">
    <w:name w:val="Normal_12_0"/>
    <w:next w:val="1309"/>
    <w:link w:val="926"/>
    <w:qFormat/>
    <w:rPr>
      <w:rFonts w:eastAsia="Times New Roman"/>
      <w:sz w:val="24"/>
      <w:szCs w:val="24"/>
      <w:lang w:bidi="ar-SA"/>
    </w:rPr>
  </w:style>
  <w:style w:type="paragraph" w:styleId="1310">
    <w:name w:val="正文_0"/>
    <w:next w:val="1310"/>
    <w:link w:val="926"/>
    <w:qFormat/>
    <w:pPr>
      <w:jc w:val="both"/>
      <w:widowControl w:val="off"/>
    </w:pPr>
    <w:rPr>
      <w:rFonts w:ascii="Calibri" w:hAnsi="Calibri"/>
      <w:sz w:val="21"/>
      <w:szCs w:val="22"/>
      <w:lang w:val="en-US" w:eastAsia="zh-CN" w:bidi="ar-SA"/>
    </w:rPr>
  </w:style>
  <w:style w:type="paragraph" w:styleId="1311">
    <w:name w:val="Normal_13_0"/>
    <w:next w:val="1311"/>
    <w:link w:val="926"/>
    <w:qFormat/>
    <w:rPr>
      <w:rFonts w:eastAsia="Times New Roman"/>
      <w:sz w:val="24"/>
      <w:szCs w:val="24"/>
      <w:lang w:bidi="ar-SA"/>
    </w:rPr>
  </w:style>
  <w:style w:type="paragraph" w:styleId="1312">
    <w:name w:val="Normal_14_0"/>
    <w:next w:val="1312"/>
    <w:link w:val="926"/>
    <w:qFormat/>
    <w:rPr>
      <w:rFonts w:eastAsia="Times New Roman"/>
      <w:sz w:val="24"/>
      <w:szCs w:val="24"/>
      <w:lang w:bidi="ar-SA"/>
    </w:rPr>
  </w:style>
  <w:style w:type="paragraph" w:styleId="1313">
    <w:name w:val="Normal_15_0"/>
    <w:next w:val="1313"/>
    <w:link w:val="926"/>
    <w:qFormat/>
    <w:rPr>
      <w:rFonts w:eastAsia="Times New Roman"/>
      <w:sz w:val="24"/>
      <w:szCs w:val="24"/>
      <w:lang w:bidi="ar-SA"/>
    </w:rPr>
  </w:style>
  <w:style w:type="paragraph" w:styleId="1314">
    <w:name w:val="Normal_16_0"/>
    <w:next w:val="1314"/>
    <w:link w:val="926"/>
    <w:qFormat/>
    <w:rPr>
      <w:rFonts w:eastAsia="Times New Roman"/>
      <w:sz w:val="24"/>
      <w:szCs w:val="24"/>
      <w:lang w:bidi="ar-SA"/>
    </w:rPr>
  </w:style>
  <w:style w:type="paragraph" w:styleId="1315">
    <w:name w:val="Normal_17_0"/>
    <w:next w:val="1315"/>
    <w:link w:val="926"/>
    <w:qFormat/>
    <w:rPr>
      <w:rFonts w:eastAsia="Times New Roman"/>
      <w:sz w:val="24"/>
      <w:szCs w:val="24"/>
      <w:lang w:bidi="ar-SA"/>
    </w:rPr>
  </w:style>
  <w:style w:type="paragraph" w:styleId="1316">
    <w:name w:val="Normal_18_0"/>
    <w:next w:val="1316"/>
    <w:link w:val="926"/>
    <w:qFormat/>
    <w:rPr>
      <w:rFonts w:eastAsia="Times New Roman"/>
      <w:sz w:val="24"/>
      <w:szCs w:val="24"/>
      <w:lang w:bidi="ar-SA"/>
    </w:rPr>
  </w:style>
  <w:style w:type="paragraph" w:styleId="1317">
    <w:name w:val="Normal_19"/>
    <w:next w:val="1317"/>
    <w:link w:val="926"/>
    <w:qFormat/>
    <w:rPr>
      <w:rFonts w:eastAsia="Times New Roman"/>
      <w:sz w:val="24"/>
      <w:szCs w:val="24"/>
      <w:lang w:bidi="ar-SA"/>
    </w:rPr>
  </w:style>
  <w:style w:type="paragraph" w:styleId="1318">
    <w:name w:val="Normal_20"/>
    <w:next w:val="1318"/>
    <w:link w:val="926"/>
    <w:qFormat/>
    <w:rPr>
      <w:rFonts w:eastAsia="Times New Roman"/>
      <w:sz w:val="24"/>
      <w:szCs w:val="24"/>
      <w:lang w:bidi="ar-SA"/>
    </w:rPr>
  </w:style>
  <w:style w:type="paragraph" w:styleId="1319">
    <w:name w:val="Normal_21"/>
    <w:next w:val="1319"/>
    <w:link w:val="926"/>
    <w:qFormat/>
    <w:rPr>
      <w:rFonts w:eastAsia="Times New Roman"/>
      <w:sz w:val="24"/>
      <w:szCs w:val="24"/>
      <w:lang w:bidi="ar-SA"/>
    </w:rPr>
  </w:style>
  <w:style w:type="paragraph" w:styleId="1320">
    <w:name w:val="Normal_22"/>
    <w:next w:val="1320"/>
    <w:link w:val="926"/>
    <w:qFormat/>
    <w:rPr>
      <w:rFonts w:eastAsia="Times New Roman"/>
      <w:sz w:val="24"/>
      <w:szCs w:val="24"/>
      <w:lang w:bidi="ar-SA"/>
    </w:rPr>
  </w:style>
  <w:style w:type="paragraph" w:styleId="1321">
    <w:name w:val="Normal_23"/>
    <w:next w:val="1321"/>
    <w:link w:val="926"/>
    <w:qFormat/>
    <w:rPr>
      <w:rFonts w:eastAsia="Times New Roman"/>
      <w:sz w:val="24"/>
      <w:szCs w:val="24"/>
      <w:lang w:bidi="ar-SA"/>
    </w:rPr>
  </w:style>
  <w:style w:type="paragraph" w:styleId="1322">
    <w:name w:val="Normal_24"/>
    <w:next w:val="1322"/>
    <w:link w:val="926"/>
    <w:qFormat/>
    <w:rPr>
      <w:rFonts w:eastAsia="Times New Roman"/>
      <w:sz w:val="24"/>
      <w:szCs w:val="24"/>
      <w:lang w:bidi="ar-SA"/>
    </w:rPr>
  </w:style>
  <w:style w:type="paragraph" w:styleId="1323">
    <w:name w:val="Normal_25"/>
    <w:next w:val="1323"/>
    <w:link w:val="926"/>
    <w:qFormat/>
    <w:rPr>
      <w:rFonts w:eastAsia="Times New Roman"/>
      <w:sz w:val="24"/>
      <w:szCs w:val="24"/>
      <w:lang w:bidi="ar-SA"/>
    </w:rPr>
  </w:style>
  <w:style w:type="paragraph" w:styleId="1324">
    <w:name w:val="Normal_26"/>
    <w:next w:val="1324"/>
    <w:link w:val="926"/>
    <w:qFormat/>
    <w:rPr>
      <w:rFonts w:eastAsia="Times New Roman"/>
      <w:sz w:val="24"/>
      <w:szCs w:val="24"/>
      <w:lang w:bidi="ar-SA"/>
    </w:rPr>
  </w:style>
  <w:style w:type="paragraph" w:styleId="1325">
    <w:name w:val="正文_0_0"/>
    <w:next w:val="1325"/>
    <w:link w:val="926"/>
    <w:qFormat/>
    <w:pPr>
      <w:jc w:val="both"/>
      <w:widowControl w:val="off"/>
    </w:pPr>
    <w:rPr>
      <w:rFonts w:ascii="Calibri" w:hAnsi="Calibri"/>
      <w:sz w:val="21"/>
      <w:szCs w:val="22"/>
      <w:lang w:val="en-US" w:eastAsia="zh-CN" w:bidi="ar-SA"/>
    </w:rPr>
  </w:style>
  <w:style w:type="paragraph" w:styleId="1326">
    <w:name w:val="Normal_27"/>
    <w:next w:val="1326"/>
    <w:link w:val="926"/>
    <w:qFormat/>
    <w:rPr>
      <w:rFonts w:eastAsia="Times New Roman"/>
      <w:sz w:val="24"/>
      <w:szCs w:val="24"/>
      <w:lang w:bidi="ar-SA"/>
    </w:rPr>
  </w:style>
  <w:style w:type="paragraph" w:styleId="1327">
    <w:name w:val="Normal_28"/>
    <w:next w:val="1327"/>
    <w:link w:val="926"/>
    <w:qFormat/>
    <w:rPr>
      <w:rFonts w:eastAsia="Times New Roman"/>
      <w:sz w:val="24"/>
      <w:szCs w:val="24"/>
      <w:lang w:bidi="ar-SA"/>
    </w:rPr>
  </w:style>
  <w:style w:type="paragraph" w:styleId="1328">
    <w:name w:val="Normal_29"/>
    <w:next w:val="1328"/>
    <w:link w:val="926"/>
    <w:qFormat/>
    <w:rPr>
      <w:rFonts w:eastAsia="Times New Roman"/>
      <w:sz w:val="24"/>
      <w:szCs w:val="24"/>
      <w:lang w:bidi="ar-SA"/>
    </w:rPr>
  </w:style>
  <w:style w:type="paragraph" w:styleId="1329">
    <w:name w:val="正文_1"/>
    <w:next w:val="1330"/>
    <w:link w:val="926"/>
    <w:qFormat/>
    <w:pPr>
      <w:jc w:val="both"/>
      <w:widowControl w:val="off"/>
    </w:pPr>
    <w:rPr>
      <w:sz w:val="21"/>
      <w:lang w:val="en-US" w:eastAsia="zh-CN" w:bidi="ar-SA"/>
    </w:rPr>
  </w:style>
  <w:style w:type="paragraph" w:styleId="1330">
    <w:name w:val="正文文本_0"/>
    <w:basedOn w:val="1329"/>
    <w:next w:val="1330"/>
    <w:link w:val="926"/>
    <w:pPr>
      <w:spacing w:line="400" w:lineRule="exact"/>
    </w:pPr>
    <w:rPr>
      <w:sz w:val="24"/>
    </w:rPr>
  </w:style>
  <w:style w:type="paragraph" w:styleId="1331">
    <w:name w:val="Normal_30"/>
    <w:next w:val="1331"/>
    <w:link w:val="926"/>
    <w:qFormat/>
    <w:rPr>
      <w:rFonts w:eastAsia="Times New Roman"/>
      <w:sz w:val="24"/>
      <w:szCs w:val="24"/>
      <w:lang w:bidi="ar-SA"/>
    </w:rPr>
  </w:style>
  <w:style w:type="paragraph" w:styleId="1332">
    <w:name w:val="Normal_31"/>
    <w:next w:val="1332"/>
    <w:link w:val="926"/>
    <w:qFormat/>
    <w:rPr>
      <w:rFonts w:eastAsia="Times New Roman"/>
      <w:sz w:val="24"/>
      <w:szCs w:val="24"/>
      <w:lang w:bidi="ar-SA"/>
    </w:rPr>
  </w:style>
  <w:style w:type="paragraph" w:styleId="1333">
    <w:name w:val="正文_2"/>
    <w:next w:val="1334"/>
    <w:link w:val="926"/>
    <w:qFormat/>
    <w:pPr>
      <w:jc w:val="both"/>
      <w:widowControl w:val="off"/>
    </w:pPr>
    <w:rPr>
      <w:sz w:val="21"/>
      <w:lang w:val="en-US" w:eastAsia="zh-CN" w:bidi="ar-SA"/>
    </w:rPr>
  </w:style>
  <w:style w:type="paragraph" w:styleId="1334">
    <w:name w:val="正文文本_0_0"/>
    <w:basedOn w:val="1333"/>
    <w:next w:val="1334"/>
    <w:link w:val="926"/>
    <w:pPr>
      <w:spacing w:line="400" w:lineRule="exact"/>
    </w:pPr>
    <w:rPr>
      <w:sz w:val="24"/>
    </w:rPr>
  </w:style>
  <w:style w:type="paragraph" w:styleId="1335">
    <w:name w:val="Normal_32"/>
    <w:next w:val="1335"/>
    <w:link w:val="926"/>
    <w:qFormat/>
    <w:rPr>
      <w:rFonts w:eastAsia="Times New Roman"/>
      <w:sz w:val="24"/>
      <w:szCs w:val="24"/>
      <w:lang w:bidi="ar-SA"/>
    </w:rPr>
  </w:style>
  <w:style w:type="paragraph" w:styleId="1336">
    <w:name w:val="Normal_33"/>
    <w:next w:val="1336"/>
    <w:link w:val="926"/>
    <w:qFormat/>
    <w:rPr>
      <w:rFonts w:eastAsia="Times New Roman"/>
      <w:sz w:val="24"/>
      <w:szCs w:val="24"/>
      <w:lang w:bidi="ar-SA"/>
    </w:rPr>
  </w:style>
  <w:style w:type="paragraph" w:styleId="1337">
    <w:name w:val="Normal_34"/>
    <w:next w:val="1337"/>
    <w:link w:val="926"/>
    <w:qFormat/>
    <w:rPr>
      <w:rFonts w:eastAsia="Times New Roman"/>
      <w:sz w:val="24"/>
      <w:szCs w:val="24"/>
      <w:lang w:bidi="ar-SA"/>
    </w:rPr>
  </w:style>
  <w:style w:type="paragraph" w:styleId="1338">
    <w:name w:val="Normal_35"/>
    <w:next w:val="1338"/>
    <w:link w:val="926"/>
    <w:qFormat/>
    <w:rPr>
      <w:rFonts w:eastAsia="Times New Roman"/>
      <w:sz w:val="24"/>
      <w:szCs w:val="24"/>
      <w:lang w:bidi="ar-SA"/>
    </w:rPr>
  </w:style>
  <w:style w:type="paragraph" w:styleId="1339">
    <w:name w:val="Normal_36"/>
    <w:next w:val="1339"/>
    <w:link w:val="926"/>
    <w:qFormat/>
    <w:rPr>
      <w:rFonts w:eastAsia="Times New Roman"/>
      <w:sz w:val="24"/>
      <w:szCs w:val="24"/>
      <w:lang w:bidi="ar-SA"/>
    </w:rPr>
  </w:style>
  <w:style w:type="paragraph" w:styleId="1340">
    <w:name w:val="Normal_37"/>
    <w:next w:val="1340"/>
    <w:link w:val="926"/>
    <w:qFormat/>
    <w:rPr>
      <w:rFonts w:eastAsia="Times New Roman"/>
      <w:sz w:val="24"/>
      <w:szCs w:val="24"/>
      <w:lang w:bidi="ar-SA"/>
    </w:rPr>
  </w:style>
  <w:style w:type="paragraph" w:styleId="1341">
    <w:name w:val="Normal_38"/>
    <w:next w:val="1341"/>
    <w:link w:val="926"/>
    <w:qFormat/>
    <w:rPr>
      <w:rFonts w:eastAsia="Times New Roman"/>
      <w:sz w:val="24"/>
      <w:szCs w:val="24"/>
      <w:lang w:bidi="ar-SA"/>
    </w:rPr>
  </w:style>
  <w:style w:type="paragraph" w:styleId="1342">
    <w:name w:val="Normal_39"/>
    <w:next w:val="1342"/>
    <w:link w:val="926"/>
    <w:qFormat/>
    <w:rPr>
      <w:rFonts w:eastAsia="Times New Roman"/>
      <w:sz w:val="24"/>
      <w:szCs w:val="24"/>
      <w:lang w:bidi="ar-SA"/>
    </w:rPr>
  </w:style>
  <w:style w:type="paragraph" w:styleId="1343">
    <w:name w:val="Normal_40"/>
    <w:next w:val="1343"/>
    <w:link w:val="926"/>
    <w:qFormat/>
    <w:rPr>
      <w:rFonts w:eastAsia="Times New Roman"/>
      <w:sz w:val="24"/>
      <w:szCs w:val="24"/>
      <w:lang w:bidi="ar-SA"/>
    </w:rPr>
  </w:style>
  <w:style w:type="paragraph" w:styleId="1344">
    <w:name w:val="Normal_41"/>
    <w:next w:val="1344"/>
    <w:link w:val="926"/>
    <w:qFormat/>
    <w:rPr>
      <w:rFonts w:eastAsia="Times New Roman"/>
      <w:sz w:val="24"/>
      <w:szCs w:val="24"/>
      <w:lang w:bidi="ar-SA"/>
    </w:rPr>
  </w:style>
  <w:style w:type="character" w:styleId="1345">
    <w:name w:val="未处理的提及"/>
    <w:next w:val="1345"/>
    <w:link w:val="926"/>
    <w:uiPriority w:val="99"/>
    <w:unhideWhenUsed/>
    <w:rPr>
      <w:color w:val="605e5c"/>
      <w:shd w:val="clear" w:color="auto" w:fill="e1dfdd"/>
    </w:rPr>
  </w:style>
  <w:style w:type="character" w:styleId="1346">
    <w:name w:val="fontstyle01"/>
    <w:next w:val="1346"/>
    <w:link w:val="926"/>
    <w:rPr>
      <w:rFonts w:hint="eastAsia" w:ascii="宋体" w:hAnsi="宋体" w:eastAsia="宋体"/>
      <w:color w:val="000000"/>
      <w:sz w:val="24"/>
      <w:szCs w:val="24"/>
    </w:rPr>
  </w:style>
  <w:style w:type="paragraph" w:styleId="1347">
    <w:name w:val="Normal_48"/>
    <w:next w:val="1347"/>
    <w:link w:val="926"/>
    <w:qFormat/>
    <w:rPr>
      <w:rFonts w:eastAsia="Times New Roman"/>
      <w:sz w:val="24"/>
      <w:szCs w:val="24"/>
      <w:lang w:val="en-US" w:eastAsia="zh-CN" w:bidi="ar-SA"/>
    </w:rPr>
  </w:style>
  <w:style w:type="paragraph" w:styleId="1348">
    <w:name w:val="Normal_49"/>
    <w:next w:val="1348"/>
    <w:link w:val="926"/>
    <w:qFormat/>
    <w:rPr>
      <w:rFonts w:eastAsia="Times New Roman"/>
      <w:sz w:val="24"/>
      <w:szCs w:val="24"/>
      <w:lang w:val="en-US" w:eastAsia="zh-CN" w:bidi="ar-SA"/>
    </w:rPr>
  </w:style>
  <w:style w:type="character" w:styleId="1349">
    <w:name w:val="10"/>
    <w:next w:val="1349"/>
    <w:link w:val="926"/>
    <w:rPr>
      <w:rFonts w:ascii="Times New Roman" w:hAnsi="Times New Roman" w:cs="Times New Roman"/>
    </w:rPr>
  </w:style>
  <w:style w:type="paragraph" w:styleId="1350">
    <w:name w:val="Plain Text"/>
    <w:basedOn w:val="926"/>
    <w:next w:val="1350"/>
    <w:link w:val="926"/>
    <w:qFormat/>
    <w:rPr>
      <w:rFonts w:ascii="宋体" w:hAnsi="Courier New" w:eastAsia="楷体_GB2312"/>
      <w:sz w:val="26"/>
      <w:szCs w:val="20"/>
    </w:rPr>
  </w:style>
  <w:style w:type="character" w:styleId="1351">
    <w:name w:val="默认段落字体11"/>
    <w:next w:val="1351"/>
    <w:link w:val="926"/>
    <w:uiPriority w:val="1"/>
    <w:unhideWhenUsed/>
    <w:qFormat/>
  </w:style>
  <w:style w:type="paragraph" w:styleId="1352">
    <w:name w:val="Normal_43"/>
    <w:next w:val="1352"/>
    <w:link w:val="926"/>
    <w:qFormat/>
    <w:rPr>
      <w:rFonts w:eastAsia="Times New Roman"/>
      <w:sz w:val="24"/>
      <w:szCs w:val="24"/>
      <w:lang w:val="en-US" w:eastAsia="zh-CN" w:bidi="ar-SA"/>
    </w:rPr>
  </w:style>
  <w:style w:type="character" w:styleId="1353">
    <w:name w:val="标题 4 Char"/>
    <w:next w:val="1353"/>
    <w:link w:val="926"/>
    <w:qFormat/>
    <w:rPr>
      <w:rFonts w:ascii="Cambria" w:hAnsi="Cambria" w:eastAsia="宋体" w:cs="Times New Roman"/>
      <w:b/>
      <w:bCs/>
      <w:sz w:val="28"/>
      <w:szCs w:val="28"/>
    </w:rPr>
  </w:style>
  <w:style w:type="character" w:styleId="1354" w:default="1">
    <w:name w:val="Default Paragraph Font"/>
    <w:uiPriority w:val="1"/>
    <w:semiHidden/>
    <w:unhideWhenUsed/>
  </w:style>
  <w:style w:type="numbering" w:styleId="1355" w:default="1">
    <w:name w:val="No List"/>
    <w:uiPriority w:val="99"/>
    <w:semiHidden/>
    <w:unhideWhenUsed/>
  </w:style>
  <w:style w:type="table" w:styleId="13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6</cp:revision>
  <dcterms:created xsi:type="dcterms:W3CDTF">2024-06-24T06:44:00Z</dcterms:created>
  <dcterms:modified xsi:type="dcterms:W3CDTF">2024-07-23T07:37:01Z</dcterms:modified>
</cp:coreProperties>
</file>