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JSZC-320500-JZCG-C2025-0563</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苏大附一院胰腺专病全病程健康管理平台</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11</w:t>
      </w:r>
      <w:r>
        <w:rPr>
          <w:rFonts w:hint="eastAsia" w:ascii="宋体" w:hAnsi="宋体" w:cs="宋体"/>
          <w:b/>
          <w:sz w:val="32"/>
        </w:rPr>
        <w:t xml:space="preserve">月</w:t>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9"/>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20"/>
            <w:b w:val="0"/>
            <w:sz w:val="32"/>
            <w:szCs w:val="32"/>
          </w:rPr>
          <w:t xml:space="preserve">第一章</w:t>
        </w:r>
        <w:r>
          <w:rPr>
            <w:rStyle w:val="920"/>
            <w:b w:val="0"/>
            <w:sz w:val="32"/>
            <w:szCs w:val="32"/>
          </w:rPr>
          <w:t xml:space="preserve"> </w:t>
        </w:r>
        <w:r>
          <w:rPr>
            <w:rStyle w:val="920"/>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9"/>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20"/>
            <w:b w:val="0"/>
            <w:sz w:val="32"/>
            <w:szCs w:val="32"/>
          </w:rPr>
          <w:t xml:space="preserve">第二章</w:t>
        </w:r>
        <w:r>
          <w:rPr>
            <w:rStyle w:val="920"/>
            <w:b w:val="0"/>
            <w:sz w:val="32"/>
            <w:szCs w:val="32"/>
          </w:rPr>
          <w:t xml:space="preserve"> </w:t>
        </w:r>
        <w:r>
          <w:rPr>
            <w:rStyle w:val="920"/>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89"/>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20"/>
            <w:b w:val="0"/>
            <w:sz w:val="32"/>
            <w:szCs w:val="32"/>
          </w:rPr>
          <w:t xml:space="preserve">第三章</w:t>
        </w:r>
        <w:r>
          <w:rPr>
            <w:rStyle w:val="920"/>
            <w:b w:val="0"/>
            <w:sz w:val="32"/>
            <w:szCs w:val="32"/>
          </w:rPr>
          <w:t xml:space="preserve"> </w:t>
        </w:r>
        <w:r>
          <w:rPr>
            <w:rStyle w:val="920"/>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89"/>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20"/>
            <w:b w:val="0"/>
            <w:sz w:val="32"/>
            <w:szCs w:val="32"/>
          </w:rPr>
          <w:t xml:space="preserve">第四章</w:t>
        </w:r>
        <w:r>
          <w:rPr>
            <w:rStyle w:val="920"/>
            <w:b w:val="0"/>
            <w:sz w:val="32"/>
            <w:szCs w:val="32"/>
          </w:rPr>
          <w:t xml:space="preserve"> </w:t>
        </w:r>
        <w:r>
          <w:rPr>
            <w:rStyle w:val="920"/>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89"/>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20"/>
            <w:b w:val="0"/>
            <w:sz w:val="32"/>
            <w:szCs w:val="32"/>
          </w:rPr>
          <w:t xml:space="preserve">第五章</w:t>
        </w:r>
        <w:r>
          <w:rPr>
            <w:rStyle w:val="920"/>
            <w:b w:val="0"/>
            <w:sz w:val="32"/>
            <w:szCs w:val="32"/>
          </w:rPr>
          <w:t xml:space="preserve"> </w:t>
        </w:r>
        <w:r>
          <w:rPr>
            <w:rStyle w:val="920"/>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29</w:t>
        </w:r>
        <w:r>
          <w:rPr>
            <w:b w:val="0"/>
            <w:sz w:val="32"/>
            <w:szCs w:val="32"/>
          </w:rPr>
          <w:fldChar w:fldCharType="end"/>
        </w:r>
      </w:hyperlink>
      <w:r/>
      <w:r/>
    </w:p>
    <w:p>
      <w:pPr>
        <w:pStyle w:val="889"/>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20"/>
            <w:b w:val="0"/>
            <w:sz w:val="32"/>
            <w:szCs w:val="32"/>
          </w:rPr>
          <w:t xml:space="preserve">第六章</w:t>
        </w:r>
        <w:r>
          <w:rPr>
            <w:rStyle w:val="920"/>
            <w:b w:val="0"/>
            <w:sz w:val="32"/>
            <w:szCs w:val="32"/>
          </w:rPr>
          <w:t xml:space="preserve"> </w:t>
        </w:r>
        <w:r>
          <w:rPr>
            <w:rStyle w:val="920"/>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34</w:t>
        </w:r>
        <w:r>
          <w:rPr>
            <w:b w:val="0"/>
            <w:sz w:val="32"/>
            <w:szCs w:val="32"/>
          </w:rPr>
          <w:fldChar w:fldCharType="end"/>
        </w:r>
      </w:hyperlink>
      <w:r/>
      <w:r/>
    </w:p>
    <w:p>
      <w:pPr>
        <w:pStyle w:val="889"/>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JSZC-320500-JZCG-C2025-0563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bookmarkStart w:id="4" w:name="OLE_LINK114"/>
            <w:r/>
            <w:bookmarkStart w:id="5" w:name="OLE_LINK115"/>
            <w:r>
              <w:rPr>
                <w:rFonts w:hint="eastAsia" w:ascii="宋体" w:hAnsi="宋体"/>
                <w:sz w:val="21"/>
                <w:szCs w:val="21"/>
              </w:rPr>
              <w:t xml:space="preserve">苏大附一院</w:t>
            </w:r>
            <w:bookmarkEnd w:id="4"/>
            <w:r/>
            <w:bookmarkEnd w:id="5"/>
            <w:r>
              <w:rPr>
                <w:rFonts w:hint="eastAsia" w:ascii="宋体" w:hAnsi="宋体"/>
                <w:sz w:val="21"/>
                <w:szCs w:val="21"/>
              </w:rPr>
              <w:t xml:space="preserve">胰腺专病全病程健康管理平台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地址：苏州市姑苏区平泷路251号城市生活广场西楼四楼</w:t>
            </w:r>
            <w:r/>
          </w:p>
          <w:p>
            <w:pPr>
              <w:ind w:left="0"/>
              <w:jc w:val="left"/>
              <w:spacing w:line="312" w:lineRule="auto"/>
              <w:rPr>
                <w:rFonts w:ascii="宋体" w:hAnsi="宋体"/>
                <w:sz w:val="21"/>
                <w:szCs w:val="21"/>
              </w:rPr>
            </w:pPr>
            <w:r>
              <w:rPr>
                <w:rFonts w:hint="eastAsia" w:ascii="宋体" w:hAnsi="宋体"/>
                <w:sz w:val="21"/>
                <w:szCs w:val="21"/>
              </w:rPr>
              <w:t xml:space="preserve">联系人：王工</w:t>
            </w:r>
            <w:r/>
          </w:p>
          <w:p>
            <w:pPr>
              <w:pStyle w:val="915"/>
              <w:ind w:left="0" w:firstLine="0"/>
            </w:pPr>
            <w:r>
              <w:rPr>
                <w:rFonts w:hint="eastAsia" w:ascii="宋体" w:hAnsi="宋体"/>
                <w:szCs w:val="21"/>
              </w:rPr>
              <w:t xml:space="preserve">联系电话：</w:t>
            </w:r>
            <w:bookmarkStart w:id="6" w:name="OLE_LINK141"/>
            <w:r/>
            <w:bookmarkStart w:id="7" w:name="OLE_LINK140"/>
            <w:r>
              <w:rPr>
                <w:rFonts w:hint="eastAsia" w:ascii="宋体" w:hAnsi="宋体"/>
                <w:szCs w:val="21"/>
              </w:rPr>
              <w:t xml:space="preserve">0512-69820875</w:t>
            </w:r>
            <w:bookmarkEnd w:id="6"/>
            <w:r/>
            <w:bookmarkEnd w:id="7"/>
            <w:r>
              <w:rPr>
                <w:rFonts w:hint="eastAsia" w:ascii="宋体" w:hAnsi="宋体"/>
                <w:szCs w:val="21"/>
              </w:rPr>
              <w:t xml:space="preserve">、</w:t>
            </w:r>
            <w:bookmarkStart w:id="8" w:name="OLE_LINK143"/>
            <w:r/>
            <w:bookmarkStart w:id="9" w:name="OLE_LINK142"/>
            <w:r>
              <w:rPr>
                <w:rFonts w:hint="eastAsia" w:ascii="宋体" w:hAnsi="宋体"/>
                <w:szCs w:val="21"/>
              </w:rPr>
              <w:t xml:space="preserve">0512-69826032</w:t>
            </w:r>
            <w:bookmarkEnd w:id="8"/>
            <w:r/>
            <w:bookmarkEnd w:id="9"/>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江苏省苏州市十梓街188号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杨丰忆</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18915191085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10" w:name="_Toc28592"/>
            <w:r/>
            <w:bookmarkStart w:id="11" w:name="_Toc58248879"/>
            <w:r/>
            <w:bookmarkStart w:id="12" w:name="_Toc7166"/>
            <w:r/>
            <w:bookmarkStart w:id="13" w:name="_Toc57376405"/>
            <w:r/>
            <w:bookmarkStart w:id="14" w:name="_Toc68611034"/>
            <w:r/>
            <w:bookmarkStart w:id="15"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年11月21日9点30分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年11月21日9点30分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年11月21日9点30分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苏州市姑苏区平泷路251号城市生活广场西楼五楼</w:t>
            </w:r>
            <w:r>
              <w:rPr>
                <w:rFonts w:ascii="宋体" w:hAnsi="宋体"/>
                <w:sz w:val="21"/>
                <w:szCs w:val="21"/>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5"/>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5"/>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7"/>
        <w:ind w:left="0" w:firstLine="0"/>
        <w:jc w:val="center"/>
        <w:spacing w:line="480" w:lineRule="auto"/>
        <w:rPr>
          <w:b/>
          <w:sz w:val="44"/>
          <w:szCs w:val="44"/>
        </w:rPr>
      </w:pPr>
      <w:r>
        <w:rPr>
          <w:rFonts w:hint="eastAsia"/>
          <w:b/>
          <w:sz w:val="44"/>
          <w:szCs w:val="44"/>
        </w:rPr>
        <w:br w:type="page" w:clear="all"/>
      </w:r>
      <w:bookmarkStart w:id="16"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10"/>
      <w:r/>
      <w:bookmarkEnd w:id="11"/>
      <w:r/>
      <w:bookmarkEnd w:id="12"/>
      <w:r/>
      <w:bookmarkEnd w:id="13"/>
      <w:r/>
      <w:bookmarkEnd w:id="14"/>
      <w:r/>
      <w:bookmarkEnd w:id="15"/>
      <w:r/>
      <w:bookmarkEnd w:id="16"/>
      <w:r/>
      <w:r/>
    </w:p>
    <w:p>
      <w:pPr>
        <w:ind w:left="0" w:firstLine="422"/>
        <w:spacing w:line="360" w:lineRule="auto"/>
        <w:rPr>
          <w:rFonts w:ascii="宋体" w:hAnsi="宋体"/>
          <w:b/>
          <w:sz w:val="21"/>
          <w:szCs w:val="21"/>
        </w:rPr>
      </w:pPr>
      <w:r/>
      <w:bookmarkStart w:id="17" w:name="_Toc3644"/>
      <w:r/>
      <w:bookmarkStart w:id="18" w:name="_Toc16571"/>
      <w:r/>
      <w:bookmarkStart w:id="19" w:name="_Toc57376406"/>
      <w:r/>
      <w:bookmarkStart w:id="20" w:name="_Toc2412"/>
      <w:r/>
      <w:bookmarkStart w:id="21" w:name="_Toc58248880"/>
      <w:r/>
      <w:bookmarkStart w:id="22" w:name="_Toc6217"/>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苏大附一院胰腺专病全病程健康管理平台</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11</w:t>
      </w:r>
      <w:r>
        <w:rPr>
          <w:rFonts w:hint="eastAsia" w:ascii="宋体" w:hAnsi="宋体"/>
          <w:b/>
          <w:sz w:val="21"/>
          <w:szCs w:val="21"/>
          <w:u w:val="single"/>
        </w:rPr>
        <w:t xml:space="preserve">月</w:t>
      </w:r>
      <w:r>
        <w:rPr>
          <w:rFonts w:ascii="宋体" w:hAnsi="宋体"/>
          <w:b/>
          <w:sz w:val="21"/>
          <w:szCs w:val="21"/>
          <w:u w:val="single"/>
        </w:rPr>
        <w:t xml:space="preserve">21</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7"/>
      <w:bookmarkEnd w:id="18"/>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JSZC-320500-JZCG-C2025-0563</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苏大附一院胰腺专病全病程健康管理平台</w:t>
      </w:r>
      <w:r>
        <w:rPr>
          <w:rFonts w:ascii="宋体" w:hAnsi="宋体" w:cs="宋体"/>
          <w:bCs/>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人民币壹佰</w:t>
      </w:r>
      <w:r>
        <w:rPr>
          <w:rFonts w:hint="eastAsia" w:ascii="宋体" w:hAnsi="宋体" w:cs="宋体"/>
          <w:bCs/>
          <w:sz w:val="21"/>
          <w:szCs w:val="21"/>
        </w:rPr>
        <w:t xml:space="preserve">叁</w:t>
      </w:r>
      <w:r>
        <w:rPr>
          <w:rFonts w:hint="eastAsia" w:ascii="宋体" w:hAnsi="宋体" w:cs="宋体"/>
          <w:bCs/>
          <w:sz w:val="21"/>
          <w:szCs w:val="21"/>
        </w:rPr>
        <w:t xml:space="preserve">拾万元整 (￥</w:t>
      </w:r>
      <w:r>
        <w:rPr>
          <w:rFonts w:ascii="宋体" w:hAnsi="宋体" w:cs="宋体"/>
          <w:bCs/>
          <w:sz w:val="21"/>
          <w:szCs w:val="21"/>
        </w:rPr>
        <w:t xml:space="preserve">1</w:t>
      </w:r>
      <w:r>
        <w:rPr>
          <w:rFonts w:ascii="宋体" w:hAnsi="宋体" w:cs="宋体"/>
          <w:bCs/>
          <w:sz w:val="21"/>
          <w:szCs w:val="21"/>
        </w:rPr>
        <w:t xml:space="preserve">3</w:t>
      </w:r>
      <w:r>
        <w:rPr>
          <w:rFonts w:ascii="宋体" w:hAnsi="宋体" w:cs="宋体"/>
          <w:bCs/>
          <w:sz w:val="21"/>
          <w:szCs w:val="21"/>
        </w:rPr>
        <w:t xml:space="preserve">00000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rPr>
          <w:rFonts w:ascii="宋体" w:hAnsi="宋体" w:cs="宋体"/>
          <w:bCs/>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人民币壹佰</w:t>
      </w:r>
      <w:r>
        <w:rPr>
          <w:rFonts w:hint="eastAsia" w:ascii="宋体" w:hAnsi="宋体" w:cs="宋体"/>
          <w:bCs/>
          <w:sz w:val="21"/>
          <w:szCs w:val="21"/>
        </w:rPr>
        <w:t xml:space="preserve">叁</w:t>
      </w:r>
      <w:r>
        <w:rPr>
          <w:rFonts w:hint="eastAsia" w:ascii="宋体" w:hAnsi="宋体" w:cs="宋体"/>
          <w:bCs/>
          <w:sz w:val="21"/>
          <w:szCs w:val="21"/>
        </w:rPr>
        <w:t xml:space="preserve">拾万元整 (￥</w:t>
      </w:r>
      <w:r>
        <w:rPr>
          <w:rFonts w:ascii="宋体" w:hAnsi="宋体" w:cs="宋体"/>
          <w:bCs/>
          <w:sz w:val="21"/>
          <w:szCs w:val="21"/>
        </w:rPr>
        <w:t xml:space="preserve">1</w:t>
      </w:r>
      <w:r>
        <w:rPr>
          <w:rFonts w:ascii="宋体" w:hAnsi="宋体" w:cs="宋体"/>
          <w:bCs/>
          <w:sz w:val="21"/>
          <w:szCs w:val="21"/>
        </w:rPr>
        <w:t xml:space="preserve">3</w:t>
      </w:r>
      <w:r>
        <w:rPr>
          <w:rFonts w:ascii="宋体" w:hAnsi="宋体" w:cs="宋体"/>
          <w:bCs/>
          <w:sz w:val="21"/>
          <w:szCs w:val="21"/>
        </w:rPr>
        <w:t xml:space="preserve">00000</w:t>
      </w:r>
      <w:r>
        <w:rPr>
          <w:rFonts w:hint="eastAsia" w:ascii="宋体" w:hAnsi="宋体" w:cs="宋体"/>
          <w:bCs/>
          <w:sz w:val="21"/>
          <w:szCs w:val="21"/>
        </w:rPr>
        <w:t xml:space="preserve">.</w:t>
      </w:r>
      <w:r>
        <w:rPr>
          <w:rFonts w:ascii="宋体" w:hAnsi="宋体" w:cs="宋体"/>
          <w:bCs/>
          <w:sz w:val="21"/>
          <w:szCs w:val="21"/>
        </w:rPr>
        <w:t xml:space="preserve">00</w:t>
      </w:r>
      <w:r>
        <w:rPr>
          <w:rFonts w:hint="eastAsia" w:ascii="宋体" w:hAnsi="宋体" w:cs="宋体"/>
          <w:bCs/>
          <w:sz w:val="21"/>
          <w:szCs w:val="21"/>
        </w:rPr>
        <w:t xml:space="preserve">元）</w:t>
      </w:r>
      <w:r>
        <w:rPr>
          <w:rFonts w:ascii="宋体" w:hAnsi="宋体" w:cs="宋体"/>
          <w:bCs/>
          <w:sz w:val="21"/>
          <w:szCs w:val="21"/>
        </w:rPr>
        <w:t xml:space="preserve">  </w:t>
      </w:r>
      <w:r>
        <w:rPr>
          <w:rFonts w:ascii="宋体" w:hAnsi="宋体" w:cs="宋体"/>
          <w:bCs/>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在合同签订生效后3个月内完成系统上线并交付试运行。</w:t>
      </w:r>
      <w:r>
        <w:rPr>
          <w:rFonts w:ascii="宋体" w:hAnsi="宋体" w:cs="宋体"/>
          <w:bCs/>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苏大附一院胰腺专病全病程健康管理平台</w:t>
      </w:r>
      <w:r>
        <w:rPr>
          <w:rFonts w:hint="eastAsia" w:ascii="宋体" w:hAnsi="宋体" w:cs="宋体"/>
          <w:bCs/>
          <w:sz w:val="21"/>
          <w:szCs w:val="21"/>
        </w:rPr>
        <w:t xml:space="preserve">（详见采购文件第四章）</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Cs/>
          <w:sz w:val="21"/>
          <w:szCs w:val="21"/>
        </w:rPr>
        <w:t xml:space="preserve">无</w:t>
      </w:r>
      <w:r>
        <w:rPr>
          <w:rFonts w:ascii="宋体" w:hAnsi="宋体" w:cs="宋体"/>
          <w:bCs/>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cs="宋体"/>
          <w:bCs/>
          <w:sz w:val="21"/>
          <w:szCs w:val="21"/>
        </w:rPr>
        <w:t xml:space="preserve">务CA证书全省通用。</w:t>
      </w:r>
      <w:r>
        <w:rPr>
          <w:rFonts w:hint="eastAsia" w:ascii="宋体" w:hAnsi="宋体" w:cs="宋体"/>
          <w:b/>
          <w:bCs/>
          <w:sz w:val="21"/>
          <w:szCs w:val="21"/>
        </w:rPr>
        <w:t xml:space="preserve">苏州现场办理地址：苏州市姑苏区平泷路251号政务服务中心4楼公共</w:t>
      </w:r>
      <w:r>
        <w:rPr>
          <w:rFonts w:hint="eastAsia" w:ascii="宋体" w:hAnsi="宋体" w:cs="宋体"/>
          <w:b/>
          <w:bCs/>
          <w:sz w:val="21"/>
          <w:szCs w:val="21"/>
          <w:lang w:val="en-US"/>
        </w:rPr>
        <w:t xml:space="preserve">资源</w:t>
      </w:r>
      <w:r>
        <w:rPr>
          <w:rFonts w:hint="eastAsia" w:ascii="宋体" w:hAnsi="宋体" w:cs="宋体"/>
          <w:b/>
          <w:bCs/>
          <w:sz w:val="21"/>
          <w:szCs w:val="21"/>
        </w:rPr>
        <w:t xml:space="preserve">交易中心窗口，咨询电话：0512-69820834。</w:t>
      </w:r>
      <w:r/>
    </w:p>
    <w:p>
      <w:pPr>
        <w:pStyle w:val="87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年11月21日9点30分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年11月21日9点30分</w:t>
      </w:r>
      <w:r/>
      <w:r>
        <w:rPr>
          <w:rFonts w:hint="eastAsia" w:ascii="宋体" w:hAnsi="宋体" w:cs="宋体"/>
          <w:bCs/>
          <w:sz w:val="21"/>
          <w:szCs w:val="21"/>
        </w:rPr>
      </w:r>
      <w:r>
        <w:rPr>
          <w:rFonts w:hint="eastAsia" w:ascii="宋体" w:hAnsi="宋体" w:cs="宋体"/>
          <w:bCs/>
          <w:sz w:val="21"/>
          <w:szCs w:val="21"/>
        </w:rPr>
        <w:t xml:space="preserve">（北京时间）；</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w:t>
            </w:r>
            <w:r>
              <w:rPr>
                <w:rFonts w:hint="eastAsia" w:ascii="宋体" w:hAnsi="宋体" w:cs="宋体"/>
                <w:color w:val="000000"/>
                <w:sz w:val="21"/>
                <w:szCs w:val="21"/>
              </w:rPr>
              <w:t xml:space="preserve">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苏州大学附属第一医院</w:t>
      </w:r>
      <w:r>
        <w:rPr>
          <w:rFonts w:hint="eastAsia" w:ascii="宋体" w:hAnsi="宋体" w:cs="宋体"/>
          <w:bCs/>
          <w:sz w:val="21"/>
          <w:szCs w:val="21"/>
        </w:rPr>
        <w:t xml:space="preserve">  </w:t>
      </w:r>
      <w:r>
        <w:rPr>
          <w:rFonts w:ascii="宋体" w:hAnsi="宋体" w:cs="宋体"/>
          <w:bCs/>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江苏省苏州市十梓街188号</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杨丰忆</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18915191085</w:t>
      </w:r>
      <w:r>
        <w:rPr>
          <w:rFonts w:hint="eastAsia" w:ascii="宋体" w:hAnsi="宋体" w:cs="宋体"/>
          <w:bCs/>
          <w:sz w:val="21"/>
          <w:szCs w:val="21"/>
        </w:rPr>
        <w:t xml:space="preserve">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地址：苏州市姑苏区平泷路251号城市生活广场西楼四楼 </w:t>
      </w:r>
      <w:r/>
    </w:p>
    <w:p>
      <w:pPr>
        <w:pStyle w:val="874"/>
        <w:ind w:left="0" w:firstLine="420"/>
        <w:spacing w:line="360" w:lineRule="auto"/>
        <w:rPr>
          <w:rFonts w:ascii="宋体" w:hAnsi="宋体"/>
          <w:sz w:val="21"/>
          <w:szCs w:val="21"/>
        </w:rPr>
      </w:pPr>
      <w:r>
        <w:rPr>
          <w:rFonts w:hint="eastAsia" w:ascii="宋体" w:hAnsi="宋体"/>
          <w:sz w:val="21"/>
          <w:szCs w:val="21"/>
        </w:rPr>
        <w:t xml:space="preserve">联系方式：0512-69820875、</w:t>
      </w:r>
      <w:r>
        <w:rPr>
          <w:rFonts w:hint="eastAsia" w:ascii="宋体" w:hAnsi="宋体"/>
          <w:szCs w:val="21"/>
        </w:rPr>
        <w:t xml:space="preserve">0512-69826032</w:t>
      </w:r>
      <w:r/>
    </w:p>
    <w:p>
      <w:pPr>
        <w:pStyle w:val="87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4"/>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4"/>
        <w:ind w:left="0" w:firstLine="420"/>
        <w:spacing w:line="360" w:lineRule="auto"/>
        <w:rPr>
          <w:rFonts w:ascii="宋体" w:hAnsi="宋体"/>
          <w:sz w:val="21"/>
          <w:szCs w:val="21"/>
        </w:rPr>
      </w:pPr>
      <w:r>
        <w:rPr>
          <w:rFonts w:hint="eastAsia" w:ascii="宋体" w:hAnsi="宋体"/>
          <w:sz w:val="21"/>
          <w:szCs w:val="21"/>
        </w:rPr>
        <w:t xml:space="preserve">电话：0512-69820875、</w:t>
      </w:r>
      <w:r>
        <w:rPr>
          <w:rFonts w:hint="eastAsia" w:ascii="宋体" w:hAnsi="宋体"/>
          <w:szCs w:val="21"/>
        </w:rPr>
        <w:t xml:space="preserve">0512-69826032</w:t>
      </w:r>
      <w:r/>
    </w:p>
    <w:p>
      <w:pPr>
        <w:ind w:left="0" w:firstLine="420"/>
        <w:spacing w:line="360" w:lineRule="auto"/>
        <w:rPr>
          <w:rFonts w:ascii="宋体" w:hAnsi="宋体"/>
          <w:sz w:val="21"/>
          <w:szCs w:val="21"/>
        </w:rPr>
      </w:pPr>
      <w:r>
        <w:rPr>
          <w:rFonts w:ascii="宋体" w:hAnsi="宋体"/>
          <w:sz w:val="21"/>
          <w:szCs w:val="21"/>
        </w:rPr>
      </w:r>
      <w:r/>
    </w:p>
    <w:p>
      <w:pPr>
        <w:pStyle w:val="857"/>
        <w:ind w:left="0" w:firstLine="0"/>
        <w:jc w:val="center"/>
        <w:spacing w:line="360" w:lineRule="auto"/>
        <w:rPr>
          <w:rFonts w:ascii="宋体" w:hAnsi="宋体"/>
          <w:b/>
          <w:sz w:val="44"/>
          <w:szCs w:val="44"/>
        </w:rPr>
      </w:pPr>
      <w:r>
        <w:rPr>
          <w:b/>
          <w:sz w:val="44"/>
          <w:szCs w:val="44"/>
        </w:rPr>
        <w:br w:type="page" w:clear="all"/>
      </w:r>
      <w:bookmarkStart w:id="23" w:name="_Toc167285804"/>
      <w:r/>
      <w:bookmarkStart w:id="24" w:name="_Toc11400"/>
      <w:r/>
      <w:bookmarkStart w:id="25" w:name="_Toc68611035"/>
      <w:r>
        <w:rPr>
          <w:rFonts w:hint="eastAsia"/>
          <w:b/>
          <w:sz w:val="44"/>
          <w:szCs w:val="44"/>
        </w:rPr>
        <w:t xml:space="preserve">第二章</w:t>
      </w:r>
      <w:r>
        <w:rPr>
          <w:rFonts w:hint="eastAsia"/>
          <w:b/>
          <w:sz w:val="44"/>
          <w:szCs w:val="44"/>
        </w:rPr>
        <w:t xml:space="preserve"> </w:t>
      </w:r>
      <w:bookmarkStart w:id="26" w:name="投标人须知"/>
      <w:r/>
      <w:bookmarkEnd w:id="26"/>
      <w:r>
        <w:rPr>
          <w:rFonts w:hint="eastAsia"/>
          <w:b/>
          <w:sz w:val="44"/>
          <w:szCs w:val="44"/>
        </w:rPr>
        <w:t xml:space="preserve">磋商须知</w:t>
      </w:r>
      <w:bookmarkEnd w:id="19"/>
      <w:r/>
      <w:bookmarkEnd w:id="20"/>
      <w:r/>
      <w:bookmarkEnd w:id="21"/>
      <w:r/>
      <w:bookmarkEnd w:id="22"/>
      <w:r/>
      <w:bookmarkEnd w:id="23"/>
      <w:r/>
      <w:bookmarkEnd w:id="24"/>
      <w:r/>
      <w:bookmarkEnd w:id="25"/>
      <w:r/>
      <w:r/>
    </w:p>
    <w:p>
      <w:pPr>
        <w:pStyle w:val="874"/>
        <w:ind w:left="0" w:firstLine="422"/>
        <w:spacing w:line="360" w:lineRule="auto"/>
        <w:rPr>
          <w:rFonts w:ascii="宋体" w:hAnsi="宋体" w:cs="宋体"/>
          <w:b/>
          <w:sz w:val="21"/>
          <w:szCs w:val="21"/>
        </w:rPr>
      </w:pPr>
      <w:r/>
      <w:bookmarkStart w:id="27" w:name="_Toc24711"/>
      <w:r/>
      <w:bookmarkStart w:id="28" w:name="_Toc58248881"/>
      <w:r/>
      <w:bookmarkStart w:id="29" w:name="_Toc7264"/>
      <w:r/>
      <w:bookmarkStart w:id="30" w:name="_Toc57376407"/>
      <w:r>
        <w:rPr>
          <w:rFonts w:hint="eastAsia" w:ascii="宋体" w:hAnsi="宋体" w:cs="宋体"/>
          <w:b/>
          <w:sz w:val="21"/>
          <w:szCs w:val="21"/>
        </w:rPr>
        <w:t xml:space="preserve">一、响应文件的组成及要求</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4"/>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874"/>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7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4"/>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4"/>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74"/>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sz w:val="21"/>
          <w:szCs w:val="21"/>
        </w:rPr>
        <w:t xml:space="preserve">无</w:t>
      </w:r>
      <w:r>
        <w:rPr>
          <w:sz w:val="21"/>
          <w:szCs w:val="21"/>
          <w:lang w:val="en-US"/>
        </w:rPr>
        <w:t xml:space="preserve"> </w:t>
      </w:r>
      <w:r/>
    </w:p>
    <w:p>
      <w:pPr>
        <w:pStyle w:val="87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bookmarkStart w:id="31" w:name="OLE_LINK1"/>
      <w:r/>
      <w:bookmarkStart w:id="32" w:name="OLE_LINK5"/>
      <w:r>
        <w:rPr>
          <w:rFonts w:hint="eastAsia" w:ascii="宋体" w:hAnsi="宋体" w:cs="宋体"/>
          <w:sz w:val="21"/>
          <w:szCs w:val="21"/>
        </w:rPr>
        <w:t xml:space="preserve">无</w:t>
      </w:r>
      <w:bookmarkEnd w:id="31"/>
      <w:r/>
      <w:bookmarkEnd w:id="32"/>
      <w:r/>
      <w:r/>
    </w:p>
    <w:p>
      <w:pPr>
        <w:pStyle w:val="87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5"/>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74"/>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w:t>
      </w:r>
      <w:r>
        <w:rPr>
          <w:rFonts w:hint="eastAsia" w:ascii="宋体" w:hAnsi="宋体" w:cs="宋体"/>
          <w:sz w:val="21"/>
          <w:szCs w:val="21"/>
        </w:rPr>
        <w:t xml:space="preserve">同时通知所有参加磋商的供应商，供应商应当按照磋商文件的变动情况和磋商小组的要求在“苏采云”系统中重新提交响应文件，并加盖CA电子公章。</w:t>
      </w:r>
      <w:r/>
    </w:p>
    <w:p>
      <w:pPr>
        <w:pStyle w:val="874"/>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5"/>
        <w:ind w:left="0" w:firstLine="422"/>
        <w:spacing w:line="360" w:lineRule="auto"/>
        <w:rPr>
          <w:rFonts w:ascii="宋体" w:hAnsi="宋体" w:cs="宋体"/>
          <w:b/>
          <w:color w:val="000000" w:themeColor="text1"/>
          <w:sz w:val="21"/>
          <w:szCs w:val="21"/>
        </w:rPr>
      </w:pPr>
      <w:r/>
      <w:bookmarkStart w:id="33"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6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11.1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34" w:name="OLE_LINK15"/>
      <w:r/>
      <w:bookmarkStart w:id="35" w:name="OLE_LINK14"/>
      <w:r/>
      <w:bookmarkStart w:id="36" w:name="OLE_LINK2"/>
      <w:r>
        <w:rPr>
          <w:rFonts w:hint="eastAsia" w:ascii="宋体" w:hAnsi="宋体" w:cs="宋体"/>
          <w:b/>
          <w:color w:val="000000" w:themeColor="text1"/>
          <w:sz w:val="21"/>
          <w:szCs w:val="21"/>
          <w:lang w:val="en-US"/>
        </w:rPr>
        <w:t xml:space="preserve">磋商小组</w:t>
      </w:r>
      <w:bookmarkEnd w:id="34"/>
      <w:r/>
      <w:bookmarkEnd w:id="35"/>
      <w:r/>
      <w:bookmarkEnd w:id="36"/>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165"/>
        <w:ind w:left="0" w:firstLine="422"/>
        <w:spacing w:line="360" w:lineRule="auto"/>
        <w:rPr>
          <w:rFonts w:ascii="宋体" w:hAnsi="宋体" w:cs="宋体"/>
          <w:b/>
          <w:color w:val="000000" w:themeColor="text1"/>
          <w:sz w:val="21"/>
          <w:szCs w:val="21"/>
          <w:lang w:val="en-US"/>
        </w:rPr>
      </w:pPr>
      <w:r/>
      <w:bookmarkStart w:id="37" w:name="OLE_LINK3"/>
      <w:r/>
      <w:bookmarkStart w:id="38" w:name="OLE_LINK4"/>
      <w:r>
        <w:rPr>
          <w:rFonts w:ascii="宋体" w:hAnsi="宋体"/>
          <w:b/>
          <w:color w:val="000000" w:themeColor="text1"/>
          <w:sz w:val="21"/>
          <w:szCs w:val="21"/>
        </w:rPr>
        <w:t xml:space="preserve">11.2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9" w:name="OLE_LINK10"/>
      <w:r/>
      <w:bookmarkStart w:id="40" w:name="OLE_LINK9"/>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41" w:name="OLE_LINK8"/>
      <w:r/>
      <w:bookmarkStart w:id="42" w:name="OLE_LINK7"/>
      <w:r>
        <w:rPr>
          <w:rFonts w:hint="eastAsia" w:ascii="宋体" w:hAnsi="宋体"/>
          <w:b/>
          <w:color w:val="000000" w:themeColor="text1"/>
          <w:sz w:val="21"/>
          <w:szCs w:val="21"/>
        </w:rPr>
        <w:t xml:space="preserve">薪资</w:t>
      </w:r>
      <w:bookmarkEnd w:id="41"/>
      <w:r/>
      <w:bookmarkEnd w:id="42"/>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33"/>
      <w:r/>
      <w:bookmarkEnd w:id="37"/>
      <w:r/>
      <w:bookmarkEnd w:id="38"/>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2025年11月27 日之前</w:t>
      </w:r>
      <w:r/>
    </w:p>
    <w:p>
      <w:pPr>
        <w:pStyle w:val="874"/>
        <w:ind w:left="400" w:firstLine="0"/>
        <w:spacing w:line="360" w:lineRule="auto"/>
        <w:rPr>
          <w:rFonts w:ascii="宋体" w:hAnsi="宋体"/>
          <w:sz w:val="21"/>
          <w:szCs w:val="21"/>
        </w:rPr>
      </w:pPr>
      <w:r>
        <w:rPr>
          <w:rFonts w:hint="eastAsia" w:ascii="宋体" w:hAnsi="宋体"/>
          <w:sz w:val="21"/>
          <w:szCs w:val="21"/>
        </w:rPr>
        <w:t xml:space="preserve">联系</w:t>
      </w:r>
      <w:r>
        <w:rPr>
          <w:rFonts w:hint="eastAsia" w:ascii="宋体" w:hAnsi="宋体"/>
          <w:sz w:val="21"/>
          <w:szCs w:val="21"/>
        </w:rPr>
        <w:t xml:space="preserve">电</w:t>
      </w:r>
      <w:r>
        <w:rPr>
          <w:rFonts w:hint="eastAsia" w:ascii="宋体" w:hAnsi="宋体"/>
          <w:sz w:val="21"/>
          <w:szCs w:val="21"/>
        </w:rPr>
        <w:t xml:space="preserve">话:0512-69820894</w:t>
      </w:r>
      <w:r/>
    </w:p>
    <w:p>
      <w:pPr>
        <w:pStyle w:val="874"/>
        <w:ind w:left="400" w:firstLine="0"/>
        <w:spacing w:line="360" w:lineRule="auto"/>
        <w:rPr>
          <w:rFonts w:ascii="宋体" w:hAnsi="宋体"/>
          <w:sz w:val="21"/>
          <w:szCs w:val="21"/>
        </w:rPr>
      </w:pPr>
      <w:r>
        <w:rPr>
          <w:rFonts w:hint="eastAsia" w:ascii="宋体" w:hAnsi="宋体"/>
          <w:sz w:val="21"/>
          <w:szCs w:val="21"/>
        </w:rPr>
        <w:t xml:space="preserve">联系地址:苏州市姑苏区平泷路 251号城市生活广场西侧裙楼四楼4006室</w:t>
      </w:r>
      <w:r>
        <w:rPr>
          <w:rFonts w:hint="eastAsia" w:ascii="宋体" w:hAnsi="宋体"/>
          <w:sz w:val="21"/>
          <w:szCs w:val="21"/>
        </w:rPr>
        <w:t xml:space="preserve">。</w:t>
      </w:r>
      <w:r/>
    </w:p>
    <w:p>
      <w:pPr>
        <w:pStyle w:val="874"/>
        <w:ind w:left="400" w:firstLine="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2025年11月27日(含)之后</w:t>
      </w:r>
      <w:r/>
    </w:p>
    <w:p>
      <w:pPr>
        <w:pStyle w:val="874"/>
        <w:ind w:left="400" w:firstLine="0"/>
        <w:spacing w:line="360" w:lineRule="auto"/>
        <w:rPr>
          <w:rFonts w:ascii="宋体" w:hAnsi="宋体"/>
          <w:sz w:val="21"/>
          <w:szCs w:val="21"/>
        </w:rPr>
      </w:pPr>
      <w:r>
        <w:rPr>
          <w:rFonts w:hint="eastAsia" w:ascii="宋体" w:hAnsi="宋体"/>
          <w:sz w:val="21"/>
          <w:szCs w:val="21"/>
        </w:rPr>
        <w:t xml:space="preserve">联系电话:0512-69826795</w:t>
      </w:r>
      <w:r/>
    </w:p>
    <w:p>
      <w:pPr>
        <w:pStyle w:val="874"/>
        <w:ind w:left="400" w:firstLine="0"/>
        <w:spacing w:line="360" w:lineRule="auto"/>
        <w:rPr>
          <w:rFonts w:ascii="宋体" w:hAnsi="宋体"/>
          <w:sz w:val="21"/>
          <w:szCs w:val="21"/>
        </w:rPr>
      </w:pPr>
      <w:r>
        <w:rPr>
          <w:rFonts w:hint="eastAsia" w:ascii="宋体" w:hAnsi="宋体"/>
          <w:sz w:val="21"/>
          <w:szCs w:val="21"/>
        </w:rPr>
        <w:t xml:space="preserve">联系地址:苏州高新区邓尉路105号狮山科技馆7楼集采业务办公室</w:t>
      </w:r>
      <w:r>
        <w:rPr>
          <w:rFonts w:hint="eastAsia" w:ascii="宋体" w:hAnsi="宋体"/>
          <w:sz w:val="21"/>
          <w:szCs w:val="21"/>
        </w:rPr>
        <w:t xml:space="preserve">。</w:t>
      </w:r>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4"/>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4"/>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4"/>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4"/>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4"/>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w:t>
      </w:r>
      <w:r>
        <w:rPr>
          <w:rFonts w:hint="eastAsia" w:ascii="宋体" w:hAnsi="宋体" w:cs="宋体"/>
          <w:sz w:val="21"/>
          <w:szCs w:val="21"/>
        </w:rPr>
        <w:t xml:space="preserve">江苏政府采购网</w:t>
      </w:r>
      <w:r>
        <w:rPr>
          <w:rFonts w:hint="eastAsia" w:ascii="宋体" w:hAnsi="宋体" w:cs="宋体"/>
          <w:sz w:val="21"/>
          <w:szCs w:val="21"/>
        </w:rPr>
        <w:t xml:space="preserve">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57"/>
        <w:ind w:left="0" w:firstLine="0"/>
        <w:jc w:val="center"/>
        <w:rPr>
          <w:rFonts w:ascii="宋体" w:hAnsi="宋体" w:cs="宋体"/>
          <w:b/>
          <w:sz w:val="44"/>
          <w:szCs w:val="44"/>
          <w:lang w:val="zh-CN"/>
        </w:rPr>
      </w:pPr>
      <w:r>
        <w:rPr>
          <w:b/>
          <w:sz w:val="44"/>
          <w:szCs w:val="44"/>
        </w:rPr>
        <w:br w:type="page" w:clear="all"/>
      </w:r>
      <w:bookmarkStart w:id="43" w:name="_Toc167285805"/>
      <w:r/>
      <w:bookmarkStart w:id="44" w:name="_Toc14106"/>
      <w:r/>
      <w:bookmarkStart w:id="45" w:name="_Toc68611036"/>
      <w:r/>
      <w:bookmarkStart w:id="46" w:name="_Toc57376408"/>
      <w:r/>
      <w:bookmarkStart w:id="47" w:name="_Toc58248882"/>
      <w:r/>
      <w:bookmarkStart w:id="48" w:name="_Toc4098"/>
      <w:r/>
      <w:bookmarkStart w:id="49" w:name="_Toc23660"/>
      <w:r/>
      <w:bookmarkStart w:id="50" w:name="_Toc68611037"/>
      <w:r/>
      <w:bookmarkStart w:id="51" w:name="_Toc6898"/>
      <w:r/>
      <w:bookmarkEnd w:id="27"/>
      <w:r/>
      <w:bookmarkEnd w:id="28"/>
      <w:r/>
      <w:bookmarkEnd w:id="29"/>
      <w:r/>
      <w:bookmarkEnd w:id="30"/>
      <w:r>
        <w:rPr>
          <w:rFonts w:hint="eastAsia"/>
          <w:b/>
          <w:sz w:val="44"/>
          <w:szCs w:val="44"/>
        </w:rPr>
        <w:t xml:space="preserve">第三章</w:t>
      </w:r>
      <w:bookmarkStart w:id="52" w:name="投标文件格式"/>
      <w:r/>
      <w:bookmarkEnd w:id="52"/>
      <w:r>
        <w:rPr>
          <w:b/>
          <w:sz w:val="44"/>
          <w:szCs w:val="44"/>
        </w:rPr>
        <w:t xml:space="preserve"> </w:t>
      </w:r>
      <w:r>
        <w:rPr>
          <w:rFonts w:hint="eastAsia"/>
          <w:b/>
          <w:sz w:val="44"/>
          <w:szCs w:val="44"/>
        </w:rPr>
        <w:t xml:space="preserve">响应文件格式</w:t>
      </w:r>
      <w:bookmarkEnd w:id="43"/>
      <w:r/>
      <w:bookmarkEnd w:id="44"/>
      <w:r/>
      <w:bookmarkEnd w:id="45"/>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5"/>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3" w:name="_Toc3821"/>
      <w:r/>
      <w:bookmarkStart w:id="54" w:name="_Toc17036"/>
      <w:r/>
      <w:r/>
    </w:p>
    <w:p>
      <w:pPr>
        <w:ind w:left="0"/>
        <w:rPr>
          <w:rFonts w:ascii="宋体" w:hAnsi="宋体"/>
          <w:b/>
          <w:sz w:val="21"/>
          <w:szCs w:val="21"/>
        </w:rPr>
      </w:pPr>
      <w:r>
        <w:rPr>
          <w:rFonts w:ascii="宋体" w:hAnsi="宋体"/>
          <w:b/>
          <w:sz w:val="21"/>
          <w:szCs w:val="21"/>
        </w:rPr>
      </w:r>
      <w:r/>
    </w:p>
    <w:p>
      <w:pPr>
        <w:pStyle w:val="857"/>
        <w:ind w:left="0" w:firstLine="0"/>
        <w:spacing w:before="0" w:after="0" w:line="360" w:lineRule="auto"/>
        <w:rPr>
          <w:rFonts w:ascii="宋体" w:hAnsi="宋体"/>
          <w:b/>
          <w:sz w:val="21"/>
          <w:szCs w:val="21"/>
        </w:rPr>
      </w:pPr>
      <w:r/>
      <w:bookmarkStart w:id="55" w:name="_Toc167285806"/>
      <w:r>
        <w:rPr>
          <w:rFonts w:ascii="宋体" w:hAnsi="宋体"/>
          <w:b/>
          <w:sz w:val="21"/>
          <w:szCs w:val="21"/>
        </w:rPr>
        <w:t xml:space="preserve">附件</w:t>
      </w:r>
      <w:r>
        <w:rPr>
          <w:rFonts w:hint="eastAsia" w:ascii="宋体" w:hAnsi="宋体"/>
          <w:b/>
          <w:sz w:val="21"/>
          <w:szCs w:val="21"/>
        </w:rPr>
        <w:t xml:space="preserve">1.开标一览表</w:t>
      </w:r>
      <w:bookmarkEnd w:id="5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3"/>
        <w:ind w:left="0" w:firstLine="0"/>
      </w:pPr>
      <w:r/>
      <w:r/>
    </w:p>
    <w:p>
      <w:pPr>
        <w:pStyle w:val="923"/>
        <w:ind w:left="0" w:firstLine="0"/>
      </w:pPr>
      <w:r/>
      <w:r/>
    </w:p>
    <w:p>
      <w:pPr>
        <w:pStyle w:val="923"/>
        <w:ind w:left="0" w:firstLine="0"/>
        <w:rPr>
          <w:rFonts w:ascii="宋体" w:hAnsi="宋体"/>
          <w:sz w:val="21"/>
          <w:szCs w:val="21"/>
        </w:rPr>
      </w:pPr>
      <w:r>
        <w:rPr>
          <w:rFonts w:hint="eastAsia" w:ascii="宋体" w:hAnsi="宋体"/>
          <w:sz w:val="21"/>
          <w:szCs w:val="21"/>
        </w:rPr>
        <w:t xml:space="preserve">投标人全称（加盖公章）：</w:t>
      </w:r>
      <w:r/>
    </w:p>
    <w:p>
      <w:pPr>
        <w:pStyle w:val="923"/>
        <w:ind w:left="0" w:firstLine="0"/>
        <w:rPr>
          <w:rFonts w:ascii="宋体" w:hAnsi="宋体"/>
          <w:sz w:val="21"/>
          <w:szCs w:val="21"/>
        </w:rPr>
      </w:pPr>
      <w:r>
        <w:rPr>
          <w:rFonts w:hint="eastAsia" w:ascii="宋体" w:hAnsi="宋体"/>
          <w:sz w:val="21"/>
          <w:szCs w:val="21"/>
        </w:rPr>
        <w:t xml:space="preserve">项目编号：</w:t>
      </w:r>
      <w:r/>
    </w:p>
    <w:p>
      <w:pPr>
        <w:pStyle w:val="923"/>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7"/>
        <w:ind w:left="0" w:firstLine="0"/>
        <w:spacing w:before="0" w:after="0" w:line="360" w:lineRule="auto"/>
        <w:rPr>
          <w:rFonts w:ascii="宋体" w:hAnsi="宋体"/>
          <w:sz w:val="21"/>
          <w:szCs w:val="21"/>
        </w:rPr>
      </w:pPr>
      <w:r/>
      <w:bookmarkStart w:id="56"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57"/>
        <w:ind w:left="0" w:firstLine="0"/>
        <w:spacing w:before="0" w:after="0" w:line="360" w:lineRule="auto"/>
        <w:rPr>
          <w:rFonts w:ascii="宋体" w:hAnsi="宋体"/>
          <w:b/>
          <w:sz w:val="21"/>
          <w:szCs w:val="21"/>
        </w:rPr>
      </w:pPr>
      <w:r/>
      <w:bookmarkStart w:id="57" w:name="_Toc167285809"/>
      <w:r>
        <w:rPr>
          <w:rFonts w:hint="eastAsia" w:ascii="宋体" w:hAnsi="宋体"/>
          <w:b/>
          <w:sz w:val="21"/>
          <w:szCs w:val="21"/>
        </w:rPr>
        <w:t xml:space="preserve">附件</w:t>
      </w:r>
      <w:bookmarkEnd w:id="53"/>
      <w:r/>
      <w:bookmarkEnd w:id="54"/>
      <w:r>
        <w:rPr>
          <w:rFonts w:ascii="宋体" w:hAnsi="宋体"/>
          <w:b/>
          <w:sz w:val="21"/>
          <w:szCs w:val="21"/>
        </w:rPr>
        <w:t xml:space="preserve">3</w:t>
      </w:r>
      <w:r>
        <w:rPr>
          <w:rFonts w:hint="eastAsia" w:ascii="宋体" w:hAnsi="宋体"/>
          <w:b/>
          <w:sz w:val="21"/>
          <w:szCs w:val="21"/>
        </w:rPr>
        <w:t xml:space="preserve">.磋商响应函</w:t>
      </w:r>
      <w:bookmarkEnd w:id="57"/>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7"/>
        <w:ind w:left="0" w:firstLine="0"/>
        <w:spacing w:before="0" w:after="0" w:line="360" w:lineRule="auto"/>
        <w:rPr>
          <w:rFonts w:ascii="宋体" w:hAnsi="宋体"/>
          <w:b/>
          <w:sz w:val="21"/>
          <w:szCs w:val="21"/>
        </w:rPr>
      </w:pPr>
      <w:r/>
      <w:bookmarkStart w:id="58" w:name="_Toc167285810"/>
      <w:r>
        <w:rPr>
          <w:rFonts w:ascii="宋体" w:hAnsi="宋体"/>
          <w:b/>
          <w:sz w:val="21"/>
          <w:szCs w:val="21"/>
        </w:rPr>
        <w:t xml:space="preserve">附件4</w:t>
      </w:r>
      <w:r>
        <w:rPr>
          <w:rFonts w:hint="eastAsia" w:ascii="宋体" w:hAnsi="宋体"/>
          <w:b/>
          <w:sz w:val="21"/>
          <w:szCs w:val="21"/>
        </w:rPr>
        <w:t xml:space="preserve">.磋商报价分析表</w:t>
      </w:r>
      <w:bookmarkEnd w:id="58"/>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7"/>
        <w:ind w:left="0" w:firstLine="0"/>
        <w:spacing w:before="0" w:after="0" w:line="360" w:lineRule="auto"/>
        <w:rPr>
          <w:rFonts w:ascii="宋体" w:hAnsi="宋体"/>
          <w:b/>
          <w:sz w:val="21"/>
          <w:szCs w:val="21"/>
        </w:rPr>
      </w:pPr>
      <w:r/>
      <w:bookmarkStart w:id="59"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9"/>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0" w:name="_Toc241"/>
      <w:r/>
      <w:bookmarkStart w:id="61" w:name="_Toc7945"/>
      <w:r/>
      <w:r/>
    </w:p>
    <w:p>
      <w:pPr>
        <w:ind w:left="0"/>
        <w:rPr>
          <w:rFonts w:ascii="宋体" w:hAnsi="宋体"/>
          <w:color w:val="000000"/>
          <w:sz w:val="21"/>
          <w:szCs w:val="21"/>
        </w:rPr>
        <w:outlineLvl w:val="0"/>
      </w:pPr>
      <w:r/>
      <w:bookmarkStart w:id="62"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5"/>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5"/>
        <w:ind w:left="400"/>
        <w:rPr>
          <w:lang w:val="zh-CN"/>
        </w:rPr>
      </w:pPr>
      <w:r>
        <w:rPr>
          <w:lang w:val="zh-CN"/>
        </w:rPr>
      </w:r>
      <w:r/>
    </w:p>
    <w:p>
      <w:pPr>
        <w:pStyle w:val="915"/>
        <w:ind w:left="400"/>
        <w:rPr>
          <w:lang w:val="zh-CN"/>
        </w:rPr>
      </w:pPr>
      <w:r>
        <w:rPr>
          <w:lang w:val="zh-CN"/>
        </w:rPr>
      </w:r>
      <w:r/>
    </w:p>
    <w:p>
      <w:pPr>
        <w:pStyle w:val="915"/>
        <w:ind w:left="400"/>
        <w:rPr>
          <w:lang w:val="zh-CN"/>
        </w:rPr>
      </w:pPr>
      <w:r>
        <w:rPr>
          <w:lang w:val="zh-CN"/>
        </w:rPr>
      </w:r>
      <w:r/>
    </w:p>
    <w:p>
      <w:pPr>
        <w:pStyle w:val="915"/>
        <w:ind w:left="400"/>
        <w:rPr>
          <w:lang w:val="zh-CN"/>
        </w:rPr>
      </w:pPr>
      <w:r>
        <w:rPr>
          <w:lang w:val="zh-CN"/>
        </w:rPr>
      </w:r>
      <w:r/>
    </w:p>
    <w:p>
      <w:pPr>
        <w:pStyle w:val="915"/>
        <w:ind w:left="400"/>
        <w:rPr>
          <w:lang w:val="zh-CN"/>
        </w:rPr>
      </w:pPr>
      <w:r>
        <w:rPr>
          <w:lang w:val="zh-CN"/>
        </w:rPr>
      </w:r>
      <w:r/>
    </w:p>
    <w:p>
      <w:pPr>
        <w:ind w:left="0"/>
        <w:rPr>
          <w:rFonts w:ascii="Times New Roman" w:hAnsi="Times New Roman"/>
          <w:b/>
          <w:sz w:val="21"/>
          <w:szCs w:val="22"/>
        </w:rPr>
        <w:outlineLvl w:val="0"/>
      </w:pPr>
      <w:r/>
      <w:bookmarkStart w:id="63"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3"/>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5"/>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4"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4"/>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5"/>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5"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5"/>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3"/>
      </w:pPr>
      <w:r/>
      <w:r/>
    </w:p>
    <w:p>
      <w:pPr>
        <w:pStyle w:val="923"/>
        <w:rPr>
          <w:lang w:val="zh-CN"/>
        </w:rPr>
      </w:pPr>
      <w:r>
        <w:rPr>
          <w:lang w:val="zh-CN"/>
        </w:rPr>
      </w:r>
      <w:r/>
    </w:p>
    <w:p>
      <w:pPr>
        <w:ind w:left="0"/>
      </w:pPr>
      <w:r/>
      <w:bookmarkEnd w:id="60"/>
      <w:bookmarkEnd w:id="61"/>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6" w:name="_Toc19621"/>
      <w:r/>
      <w:bookmarkStart w:id="67" w:name="_Toc21574"/>
      <w:r/>
      <w:r/>
    </w:p>
    <w:p>
      <w:pPr>
        <w:ind w:left="0"/>
        <w:rPr>
          <w:rFonts w:ascii="宋体" w:hAnsi="宋体"/>
          <w:b/>
          <w:sz w:val="21"/>
          <w:szCs w:val="21"/>
        </w:rPr>
        <w:outlineLvl w:val="0"/>
      </w:pPr>
      <w:r/>
      <w:bookmarkStart w:id="68"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6"/>
      <w:r/>
      <w:bookmarkEnd w:id="67"/>
      <w:r/>
      <w:bookmarkEnd w:id="68"/>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苏州大学附属第一医院</w:t>
      </w:r>
      <w:r>
        <w:rPr>
          <w:rFonts w:hint="eastAsia" w:ascii="宋体" w:hAnsi="宋体"/>
          <w:sz w:val="21"/>
          <w:szCs w:val="21"/>
        </w:rPr>
        <w:t xml:space="preserve">的</w:t>
      </w:r>
      <w:r>
        <w:rPr>
          <w:rFonts w:hint="eastAsia" w:ascii="宋体" w:hAnsi="宋体"/>
          <w:b/>
          <w:sz w:val="21"/>
          <w:szCs w:val="21"/>
          <w:u w:val="single"/>
        </w:rPr>
        <w:t xml:space="preserve">苏大附一院胰腺专病全病程健康管理平台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苏大附一院胰腺专病全病程健康管理平台</w:t>
      </w:r>
      <w:r>
        <w:rPr>
          <w:rFonts w:hint="eastAsia" w:ascii="宋体" w:hAnsi="宋体"/>
          <w:sz w:val="21"/>
          <w:szCs w:val="21"/>
        </w:rPr>
        <w:t xml:space="preserve">，属于</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w:t>
      </w:r>
      <w:bookmarkStart w:id="69" w:name="OLE_LINK223"/>
      <w:r>
        <w:rPr>
          <w:rFonts w:hint="eastAsia" w:ascii="宋体" w:hAnsi="宋体"/>
          <w:b/>
        </w:rPr>
        <w:t xml:space="preserve">软件和信息技术服务业</w:t>
      </w:r>
      <w:bookmarkEnd w:id="69"/>
      <w:r>
        <w:rPr>
          <w:rFonts w:hint="eastAsia" w:ascii="宋体" w:hAnsi="宋体"/>
          <w:b/>
        </w:rPr>
        <w:t xml:space="preserve">。</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0"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2206"/>
      <w:r/>
      <w:bookmarkStart w:id="72" w:name="_Toc3869"/>
      <w:r/>
      <w:bookmarkStart w:id="7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3"/>
      </w:pPr>
      <w:r/>
      <w:r/>
    </w:p>
    <w:p>
      <w:pPr>
        <w:pStyle w:val="915"/>
        <w:ind w:left="0" w:firstLine="0"/>
        <w:spacing w:after="0"/>
        <w:rPr>
          <w:rFonts w:ascii="宋体" w:hAnsi="宋体"/>
          <w:b/>
          <w:sz w:val="20"/>
          <w:lang w:val="zh-CN"/>
        </w:rPr>
      </w:pPr>
      <w:r>
        <w:rPr>
          <w:rFonts w:ascii="宋体" w:hAnsi="宋体"/>
          <w:b/>
          <w:sz w:val="20"/>
          <w:lang w:val="zh-CN"/>
        </w:rPr>
      </w:r>
      <w:r/>
    </w:p>
    <w:p>
      <w:pPr>
        <w:pStyle w:val="915"/>
        <w:ind w:left="0" w:firstLine="0"/>
        <w:spacing w:after="0"/>
        <w:rPr>
          <w:rFonts w:ascii="宋体" w:hAnsi="宋体"/>
          <w:b/>
          <w:sz w:val="20"/>
          <w:lang w:val="zh-CN"/>
        </w:rPr>
      </w:pPr>
      <w:r>
        <w:rPr>
          <w:rFonts w:ascii="宋体" w:hAnsi="宋体"/>
          <w:b/>
          <w:sz w:val="20"/>
          <w:lang w:val="zh-CN"/>
        </w:rPr>
      </w:r>
      <w:r/>
    </w:p>
    <w:p>
      <w:pPr>
        <w:pStyle w:val="915"/>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15"/>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5"/>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5"/>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5"/>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4"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5" w:name="OLE_LINK30"/>
      <w:r/>
      <w:bookmarkStart w:id="76" w:name="OLE_LINK23"/>
      <w:r/>
      <w:bookmarkStart w:id="77" w:name="OLE_LINK26"/>
      <w:r/>
      <w:bookmarkStart w:id="78" w:name="OLE_LINK29"/>
      <w:r/>
      <w:bookmarkStart w:id="79" w:name="OLE_LINK21"/>
      <w:r/>
      <w:bookmarkStart w:id="80" w:name="OLE_LINK24"/>
      <w:r>
        <w:rPr>
          <w:rFonts w:hint="eastAsia" w:ascii="宋体" w:hAnsi="宋体"/>
          <w:b/>
          <w:color w:val="000000" w:themeColor="text1"/>
          <w:sz w:val="21"/>
          <w:szCs w:val="21"/>
          <w:lang w:val="zh-CN"/>
        </w:rPr>
        <w:t xml:space="preserve">备注:</w:t>
      </w:r>
      <w:bookmarkStart w:id="81"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采购文件第二章“磋商须知”要求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1"/>
      <w:r>
        <w:rPr>
          <w:rFonts w:hint="eastAsia" w:ascii="宋体" w:hAnsi="宋体"/>
          <w:b/>
          <w:color w:val="000000" w:themeColor="text1"/>
          <w:sz w:val="21"/>
          <w:szCs w:val="21"/>
          <w:lang w:val="zh-CN"/>
        </w:rPr>
        <w:t xml:space="preserve">或者</w:t>
      </w:r>
      <w:bookmarkStart w:id="82" w:name="OLE_LINK25"/>
      <w:r>
        <w:rPr>
          <w:rFonts w:hint="eastAsia" w:ascii="宋体" w:hAnsi="宋体"/>
          <w:b/>
          <w:color w:val="000000" w:themeColor="text1"/>
          <w:sz w:val="21"/>
          <w:szCs w:val="21"/>
          <w:lang w:val="zh-CN"/>
        </w:rPr>
        <w:t xml:space="preserve">磋商小组</w:t>
      </w:r>
      <w:bookmarkEnd w:id="82"/>
      <w:r>
        <w:rPr>
          <w:rFonts w:hint="eastAsia" w:ascii="宋体" w:hAnsi="宋体"/>
          <w:b/>
          <w:color w:val="000000" w:themeColor="text1"/>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83" w:name="OLE_LINK6"/>
      <w:r/>
      <w:bookmarkStart w:id="84" w:name="OLE_LINK11"/>
      <w:r>
        <w:rPr>
          <w:rFonts w:hint="eastAsia" w:ascii="宋体" w:hAnsi="宋体"/>
          <w:b/>
          <w:color w:val="000000" w:themeColor="text1"/>
          <w:sz w:val="21"/>
          <w:szCs w:val="21"/>
          <w:lang w:val="zh-CN"/>
        </w:rPr>
        <w:t xml:space="preserve">报价</w:t>
      </w:r>
      <w:bookmarkEnd w:id="83"/>
      <w:r/>
      <w:bookmarkEnd w:id="84"/>
      <w:r>
        <w:rPr>
          <w:rFonts w:hint="eastAsia" w:ascii="宋体" w:hAnsi="宋体"/>
          <w:b/>
          <w:color w:val="000000" w:themeColor="text1"/>
          <w:sz w:val="21"/>
          <w:szCs w:val="21"/>
          <w:lang w:val="zh-CN"/>
        </w:rPr>
        <w:t xml:space="preserve">合理性的，磋商小组应当将其作为无效响应处理。</w:t>
      </w:r>
      <w:bookmarkEnd w:id="75"/>
      <w:bookmarkEnd w:id="76"/>
      <w:bookmarkEnd w:id="77"/>
      <w:bookmarkEnd w:id="78"/>
      <w:bookmarkEnd w:id="79"/>
      <w:bookmarkEnd w:id="80"/>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5"/>
        <w:ind w:left="0" w:firstLine="0"/>
        <w:spacing w:after="0"/>
        <w:rPr>
          <w:rFonts w:ascii="宋体" w:hAnsi="宋体"/>
          <w:b/>
          <w:sz w:val="20"/>
          <w:lang w:val="zh-CN"/>
        </w:rPr>
      </w:pPr>
      <w:r>
        <w:rPr>
          <w:rFonts w:ascii="宋体" w:hAnsi="宋体"/>
          <w:b/>
          <w:sz w:val="20"/>
          <w:lang w:val="zh-CN"/>
        </w:rPr>
      </w:r>
      <w:r/>
    </w:p>
    <w:p>
      <w:pPr>
        <w:pStyle w:val="857"/>
        <w:ind w:left="0" w:firstLine="0"/>
        <w:jc w:val="center"/>
        <w:spacing w:line="360" w:lineRule="auto"/>
        <w:rPr>
          <w:b/>
          <w:sz w:val="44"/>
          <w:szCs w:val="44"/>
        </w:rPr>
      </w:pPr>
      <w:r>
        <w:rPr>
          <w:rFonts w:hint="eastAsia"/>
          <w:b/>
          <w:sz w:val="44"/>
          <w:szCs w:val="44"/>
        </w:rPr>
        <w:br w:type="page" w:clear="all"/>
      </w:r>
      <w:bookmarkStart w:id="85" w:name="_Toc167285819"/>
      <w:r>
        <w:rPr>
          <w:rFonts w:hint="eastAsia"/>
          <w:b/>
          <w:sz w:val="44"/>
          <w:szCs w:val="44"/>
        </w:rPr>
        <w:t xml:space="preserve">第四章</w:t>
      </w:r>
      <w:bookmarkStart w:id="86" w:name="招标书"/>
      <w:r/>
      <w:bookmarkEnd w:id="46"/>
      <w:r/>
      <w:bookmarkEnd w:id="47"/>
      <w:r/>
      <w:bookmarkEnd w:id="48"/>
      <w:r/>
      <w:bookmarkEnd w:id="49"/>
      <w:r/>
      <w:bookmarkEnd w:id="86"/>
      <w:r>
        <w:rPr>
          <w:b/>
          <w:sz w:val="44"/>
          <w:szCs w:val="44"/>
        </w:rPr>
        <w:t xml:space="preserve"> </w:t>
      </w:r>
      <w:r>
        <w:rPr>
          <w:rFonts w:hint="eastAsia"/>
          <w:b/>
          <w:sz w:val="44"/>
          <w:szCs w:val="44"/>
        </w:rPr>
        <w:t xml:space="preserve">采购内容</w:t>
      </w:r>
      <w:bookmarkEnd w:id="50"/>
      <w:r/>
      <w:bookmarkEnd w:id="51"/>
      <w:r/>
      <w:bookmarkEnd w:id="85"/>
      <w:r/>
      <w:r/>
    </w:p>
    <w:p>
      <w:pPr>
        <w:ind w:left="0" w:firstLine="420"/>
        <w:spacing w:line="360" w:lineRule="auto"/>
        <w:rPr>
          <w:rFonts w:ascii="宋体" w:hAnsi="宋体" w:cs="宋体"/>
          <w:sz w:val="21"/>
          <w:szCs w:val="21"/>
        </w:rPr>
      </w:pPr>
      <w:r/>
      <w:bookmarkStart w:id="87" w:name="OLE_LINK123"/>
      <w:r/>
      <w:bookmarkStart w:id="88" w:name="OLE_LINK124"/>
      <w:r/>
      <w:bookmarkStart w:id="89" w:name="_Toc58248883"/>
      <w:r/>
      <w:bookmarkStart w:id="90" w:name="_Toc57376409"/>
      <w:r/>
      <w:bookmarkStart w:id="91" w:name="_Toc11789"/>
      <w:r/>
      <w:bookmarkStart w:id="92" w:name="_Toc12719"/>
      <w:r/>
      <w:bookmarkStart w:id="93" w:name="_Toc68611038"/>
      <w:r/>
      <w:bookmarkStart w:id="94" w:name="_Toc5111"/>
      <w:r/>
      <w:bookmarkStart w:id="95"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苏州大学附属第一医院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苏大附一院胰腺专病全病程健康管理平台</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bookmarkEnd w:id="87"/>
      <w:bookmarkEnd w:id="88"/>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JSZC-320500-JZCG-C2025-0563</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苏大附一院胰腺专病全病程健康管理平台</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人民币壹佰叁拾万元整 (￥1300000.00元）  </w:t>
      </w:r>
      <w:r/>
    </w:p>
    <w:p>
      <w:pPr>
        <w:pStyle w:val="923"/>
        <w:numPr>
          <w:ilvl w:val="0"/>
          <w:numId w:val="4"/>
        </w:numPr>
        <w:spacing w:line="360" w:lineRule="auto"/>
        <w:rPr>
          <w:rFonts w:ascii="宋体" w:hAnsi="宋体" w:cs="宋体"/>
          <w:sz w:val="21"/>
          <w:szCs w:val="21"/>
        </w:rPr>
      </w:pPr>
      <w:r>
        <w:rPr>
          <w:rFonts w:hint="eastAsia" w:ascii="宋体" w:hAnsi="宋体" w:cs="宋体"/>
          <w:sz w:val="21"/>
          <w:szCs w:val="21"/>
        </w:rPr>
        <w:t xml:space="preserve">最高限价：</w:t>
      </w:r>
      <w:r>
        <w:rPr>
          <w:rFonts w:hint="eastAsia" w:ascii="宋体" w:hAnsi="宋体" w:cs="宋体"/>
          <w:sz w:val="21"/>
          <w:szCs w:val="21"/>
        </w:rPr>
        <w:t xml:space="preserve">人民币壹佰叁拾万元整 (￥1300000.00元）  </w:t>
      </w:r>
      <w:r/>
    </w:p>
    <w:p>
      <w:pPr>
        <w:pStyle w:val="923"/>
        <w:ind w:left="210" w:firstLine="21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 </w:t>
      </w:r>
      <w:bookmarkStart w:id="96" w:name="OLE_LINK221"/>
      <w:r/>
      <w:bookmarkStart w:id="97" w:name="OLE_LINK222"/>
      <w:r>
        <w:rPr>
          <w:rFonts w:hint="eastAsia" w:ascii="宋体" w:hAnsi="宋体" w:cs="宋体"/>
          <w:sz w:val="21"/>
          <w:szCs w:val="21"/>
        </w:rPr>
        <w:t xml:space="preserve">在合同签订生效后3个月内完成系统上线并交付试运行。</w:t>
      </w:r>
      <w:bookmarkEnd w:id="96"/>
      <w:r/>
      <w:bookmarkEnd w:id="97"/>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210"/>
        <w:spacing w:line="360" w:lineRule="auto"/>
        <w:rPr>
          <w:rFonts w:ascii="宋体" w:hAnsi="宋体" w:cs="宋体"/>
          <w:sz w:val="21"/>
          <w:szCs w:val="21"/>
        </w:rPr>
      </w:pPr>
      <w:r>
        <w:rPr>
          <w:rFonts w:hint="eastAsia" w:ascii="宋体" w:hAnsi="宋体" w:cs="宋体"/>
          <w:sz w:val="21"/>
          <w:szCs w:val="21"/>
        </w:rPr>
        <w:t xml:space="preserve">（一）项目概况</w:t>
      </w:r>
      <w:r/>
    </w:p>
    <w:p>
      <w:pPr>
        <w:ind w:left="0" w:firstLine="420"/>
        <w:spacing w:line="360" w:lineRule="auto"/>
        <w:rPr>
          <w:rFonts w:ascii="宋体" w:hAnsi="宋体" w:cs="宋体"/>
          <w:sz w:val="21"/>
          <w:szCs w:val="21"/>
        </w:rPr>
      </w:pPr>
      <w:r>
        <w:rPr>
          <w:rFonts w:hint="eastAsia" w:ascii="宋体" w:hAnsi="宋体" w:cs="宋体"/>
          <w:sz w:val="21"/>
          <w:szCs w:val="21"/>
        </w:rPr>
        <w:t xml:space="preserve">为优化胰腺专科患者的诊疗服务体验，加强全病程管理，采购人拟引入胰腺专科患者全病程健康管理平台。该平台可实现自动化随访，有效降低医务人员人工成本；通过实时数据反馈，提升复诊率与治疗依从性；动态评估患者异常指标并进行定向宣教，以增强患者自我管理能力，从而改善长期预后与生活质量。</w:t>
      </w:r>
      <w:r/>
    </w:p>
    <w:p>
      <w:pPr>
        <w:ind w:left="0" w:firstLine="210"/>
        <w:spacing w:line="360" w:lineRule="auto"/>
        <w:rPr>
          <w:rFonts w:ascii="宋体" w:hAnsi="宋体" w:cs="宋体"/>
          <w:sz w:val="21"/>
          <w:szCs w:val="21"/>
        </w:rPr>
      </w:pPr>
      <w:r>
        <w:rPr>
          <w:rFonts w:hint="eastAsia" w:ascii="宋体" w:hAnsi="宋体" w:cs="宋体"/>
          <w:sz w:val="21"/>
          <w:szCs w:val="21"/>
        </w:rPr>
        <w:t xml:space="preserve">（二）采购清单</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5263"/>
        <w:gridCol w:w="1966"/>
        <w:gridCol w:w="1919"/>
      </w:tblGrid>
      <w:tr>
        <w:trPr>
          <w:jc w:val="center"/>
          <w:trHeight w:val="270"/>
        </w:trPr>
        <w:tc>
          <w:tcPr>
            <w:tcW w:w="357" w:type="pct"/>
            <w:vAlign w:val="center"/>
            <w:textDirection w:val="lrTb"/>
            <w:noWrap/>
          </w:tcPr>
          <w:p>
            <w:pPr>
              <w:ind w:left="0"/>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序号</w:t>
            </w:r>
            <w:r/>
          </w:p>
        </w:tc>
        <w:tc>
          <w:tcPr>
            <w:tcW w:w="2671" w:type="pct"/>
            <w:vAlign w:val="center"/>
            <w:textDirection w:val="lrTb"/>
            <w:noWrap/>
          </w:tcPr>
          <w:p>
            <w:pPr>
              <w:ind w:left="0"/>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系统平台</w:t>
            </w:r>
            <w:r/>
          </w:p>
        </w:tc>
        <w:tc>
          <w:tcPr>
            <w:tcW w:w="998" w:type="pct"/>
            <w:vAlign w:val="center"/>
            <w:textDirection w:val="lrTb"/>
            <w:noWrap/>
          </w:tcPr>
          <w:p>
            <w:pPr>
              <w:ind w:left="0"/>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数量</w:t>
            </w:r>
            <w:r/>
          </w:p>
        </w:tc>
        <w:tc>
          <w:tcPr>
            <w:tcW w:w="974" w:type="pct"/>
            <w:vAlign w:val="center"/>
            <w:textDirection w:val="lrTb"/>
            <w:noWrap/>
          </w:tcPr>
          <w:p>
            <w:pPr>
              <w:ind w:left="0"/>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单位</w:t>
            </w:r>
            <w:r/>
          </w:p>
        </w:tc>
      </w:tr>
      <w:tr>
        <w:trPr>
          <w:jc w:val="center"/>
          <w:trHeight w:val="270"/>
        </w:trPr>
        <w:tc>
          <w:tcPr>
            <w:tcW w:w="357" w:type="pct"/>
            <w:vAlign w:val="center"/>
            <w:textDirection w:val="lrTb"/>
            <w:noWrap w:val="false"/>
          </w:tcPr>
          <w:p>
            <w:pPr>
              <w:ind w:left="0"/>
              <w:jc w:val="center"/>
              <w:spacing w:line="360" w:lineRule="auto"/>
              <w:rPr>
                <w:rFonts w:ascii="宋体" w:hAnsi="宋体" w:cs="宋体"/>
                <w:bCs/>
                <w:color w:val="000000"/>
                <w:sz w:val="21"/>
                <w:szCs w:val="21"/>
              </w:rPr>
            </w:pPr>
            <w:r>
              <w:rPr>
                <w:rFonts w:hint="eastAsia" w:ascii="宋体" w:hAnsi="宋体" w:cs="宋体"/>
                <w:bCs/>
                <w:color w:val="000000"/>
                <w:sz w:val="21"/>
                <w:szCs w:val="21"/>
              </w:rPr>
              <w:t xml:space="preserve">1</w:t>
            </w:r>
            <w:r/>
          </w:p>
        </w:tc>
        <w:tc>
          <w:tcPr>
            <w:tcW w:w="2671" w:type="pct"/>
            <w:vAlign w:val="center"/>
            <w:textDirection w:val="lrTb"/>
            <w:noWrap w:val="false"/>
          </w:tcPr>
          <w:p>
            <w:pPr>
              <w:ind w:left="0"/>
              <w:jc w:val="center"/>
              <w:spacing w:line="360" w:lineRule="auto"/>
              <w:rPr>
                <w:rFonts w:ascii="宋体" w:hAnsi="宋体" w:cs="宋体"/>
                <w:bCs/>
                <w:color w:val="000000"/>
                <w:sz w:val="21"/>
                <w:szCs w:val="21"/>
              </w:rPr>
            </w:pPr>
            <w:r>
              <w:rPr>
                <w:rFonts w:hint="eastAsia" w:ascii="宋体" w:hAnsi="宋体" w:cs="宋体"/>
                <w:bCs/>
                <w:color w:val="000000"/>
                <w:sz w:val="21"/>
                <w:szCs w:val="21"/>
              </w:rPr>
              <w:t xml:space="preserve">胰腺专病全病程健康管理平台</w:t>
            </w:r>
            <w:r/>
          </w:p>
        </w:tc>
        <w:tc>
          <w:tcPr>
            <w:tcW w:w="998" w:type="pct"/>
            <w:vAlign w:val="center"/>
            <w:textDirection w:val="lrTb"/>
            <w:noWrap w:val="false"/>
          </w:tcPr>
          <w:p>
            <w:pPr>
              <w:ind w:left="0"/>
              <w:jc w:val="center"/>
              <w:spacing w:line="360" w:lineRule="auto"/>
              <w:rPr>
                <w:rFonts w:ascii="宋体" w:hAnsi="宋体" w:cs="宋体"/>
                <w:bCs/>
                <w:color w:val="000000"/>
                <w:sz w:val="21"/>
                <w:szCs w:val="21"/>
              </w:rPr>
            </w:pPr>
            <w:r>
              <w:rPr>
                <w:rFonts w:hint="eastAsia" w:ascii="宋体" w:hAnsi="宋体" w:cs="宋体"/>
                <w:bCs/>
                <w:color w:val="000000"/>
                <w:sz w:val="21"/>
                <w:szCs w:val="21"/>
              </w:rPr>
              <w:t xml:space="preserve">1</w:t>
            </w:r>
            <w:r/>
          </w:p>
        </w:tc>
        <w:tc>
          <w:tcPr>
            <w:tcW w:w="974" w:type="pct"/>
            <w:vAlign w:val="center"/>
            <w:textDirection w:val="lrTb"/>
            <w:noWrap w:val="false"/>
          </w:tcPr>
          <w:p>
            <w:pPr>
              <w:ind w:left="0"/>
              <w:jc w:val="center"/>
              <w:spacing w:line="360" w:lineRule="auto"/>
              <w:rPr>
                <w:rFonts w:ascii="宋体" w:hAnsi="宋体" w:cs="宋体"/>
                <w:bCs/>
                <w:color w:val="000000"/>
                <w:sz w:val="21"/>
                <w:szCs w:val="21"/>
              </w:rPr>
            </w:pPr>
            <w:r>
              <w:rPr>
                <w:rFonts w:hint="eastAsia" w:ascii="宋体" w:hAnsi="宋体" w:cs="宋体"/>
                <w:bCs/>
                <w:color w:val="000000"/>
                <w:sz w:val="21"/>
                <w:szCs w:val="21"/>
              </w:rPr>
              <w:t xml:space="preserve">套</w:t>
            </w:r>
            <w:r/>
          </w:p>
        </w:tc>
      </w:tr>
    </w:tbl>
    <w:p>
      <w:pPr>
        <w:ind w:left="0" w:firstLine="210"/>
        <w:spacing w:line="360" w:lineRule="auto"/>
        <w:rPr>
          <w:rFonts w:ascii="宋体" w:hAnsi="宋体" w:cs="宋体"/>
          <w:sz w:val="21"/>
          <w:szCs w:val="21"/>
        </w:rPr>
      </w:pPr>
      <w:r>
        <w:rPr>
          <w:rFonts w:hint="eastAsia" w:ascii="宋体" w:hAnsi="宋体" w:cs="宋体"/>
          <w:sz w:val="21"/>
          <w:szCs w:val="21"/>
        </w:rPr>
        <w:t xml:space="preserve">（三）技术参数</w:t>
      </w:r>
      <w:r/>
    </w:p>
    <w:tbl>
      <w:tblPr>
        <w:tblStyle w:val="916"/>
        <w:tblW w:w="5000" w:type="pct"/>
        <w:tblInd w:w="0" w:type="dxa"/>
        <w:tblLook w:val="04A0" w:firstRow="1" w:lastRow="0" w:firstColumn="1" w:lastColumn="0" w:noHBand="0" w:noVBand="1"/>
      </w:tblPr>
      <w:tblGrid>
        <w:gridCol w:w="485"/>
        <w:gridCol w:w="924"/>
        <w:gridCol w:w="820"/>
        <w:gridCol w:w="649"/>
        <w:gridCol w:w="6978"/>
      </w:tblGrid>
      <w:tr>
        <w:trPr>
          <w:trHeight w:val="20"/>
        </w:trPr>
        <w:tc>
          <w:tcPr>
            <w:tcW w:w="246" w:type="pct"/>
            <w:vAlign w:val="center"/>
            <w:textDirection w:val="lrTb"/>
            <w:noWrap w:val="false"/>
          </w:tcPr>
          <w:p>
            <w:pPr>
              <w:ind w:left="0"/>
              <w:jc w:val="center"/>
              <w:spacing w:line="276" w:lineRule="auto"/>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tcW w:w="469" w:type="pct"/>
            <w:vAlign w:val="center"/>
            <w:textDirection w:val="lrTb"/>
            <w:noWrap w:val="false"/>
          </w:tcPr>
          <w:p>
            <w:pPr>
              <w:ind w:left="0"/>
              <w:jc w:val="center"/>
              <w:spacing w:line="276" w:lineRule="auto"/>
              <w:rPr>
                <w:rFonts w:ascii="宋体" w:hAnsi="宋体" w:cs="宋体"/>
                <w:b/>
                <w:bCs/>
                <w:color w:val="000000"/>
                <w:sz w:val="21"/>
                <w:szCs w:val="21"/>
              </w:rPr>
            </w:pPr>
            <w:r>
              <w:rPr>
                <w:rFonts w:hint="eastAsia" w:ascii="宋体" w:hAnsi="宋体" w:cs="宋体"/>
                <w:b/>
                <w:bCs/>
                <w:color w:val="000000"/>
                <w:sz w:val="21"/>
                <w:szCs w:val="21"/>
                <w:lang w:bidi="ar"/>
              </w:rPr>
              <w:t xml:space="preserve">功能模块</w:t>
            </w:r>
            <w:r/>
          </w:p>
        </w:tc>
        <w:tc>
          <w:tcPr>
            <w:gridSpan w:val="2"/>
            <w:tcW w:w="745" w:type="pct"/>
            <w:vAlign w:val="center"/>
            <w:textDirection w:val="lrTb"/>
            <w:noWrap w:val="false"/>
          </w:tcPr>
          <w:p>
            <w:pPr>
              <w:ind w:left="0"/>
              <w:jc w:val="center"/>
              <w:spacing w:line="276" w:lineRule="auto"/>
              <w:rPr>
                <w:rFonts w:ascii="宋体" w:hAnsi="宋体" w:cs="宋体"/>
                <w:b/>
                <w:bCs/>
                <w:color w:val="000000"/>
                <w:sz w:val="21"/>
                <w:szCs w:val="21"/>
              </w:rPr>
            </w:pPr>
            <w:r>
              <w:rPr>
                <w:rFonts w:hint="eastAsia" w:ascii="宋体" w:hAnsi="宋体" w:cs="宋体"/>
                <w:b/>
                <w:bCs/>
                <w:color w:val="000000"/>
                <w:sz w:val="21"/>
                <w:szCs w:val="21"/>
                <w:lang w:bidi="ar"/>
              </w:rPr>
              <w:t xml:space="preserve">子模块</w:t>
            </w:r>
            <w:r/>
          </w:p>
        </w:tc>
        <w:tc>
          <w:tcPr>
            <w:tcW w:w="3540" w:type="pct"/>
            <w:vAlign w:val="center"/>
            <w:textDirection w:val="lrTb"/>
            <w:noWrap w:val="false"/>
          </w:tcPr>
          <w:p>
            <w:pPr>
              <w:ind w:left="0"/>
              <w:jc w:val="center"/>
              <w:spacing w:line="276" w:lineRule="auto"/>
              <w:rPr>
                <w:rFonts w:ascii="宋体" w:hAnsi="宋体" w:cs="宋体"/>
                <w:b/>
                <w:bCs/>
                <w:color w:val="000000"/>
                <w:sz w:val="21"/>
                <w:szCs w:val="21"/>
              </w:rPr>
            </w:pPr>
            <w:r>
              <w:rPr>
                <w:rFonts w:hint="eastAsia" w:ascii="宋体" w:hAnsi="宋体" w:cs="宋体"/>
                <w:b/>
                <w:bCs/>
                <w:color w:val="000000"/>
                <w:sz w:val="21"/>
                <w:szCs w:val="21"/>
                <w:lang w:bidi="ar"/>
              </w:rPr>
              <w:t xml:space="preserve">功能描述</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门户</w:t>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应用登录</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支持多因素用户登录验证，包括用户名/密码等方式。同时，具备密码强度检测与提示功能，确保用户密码符合安全规则要求。提供登录失败尝试次数限制、账号临时锁定等安全防护机制，有效防止暴力破解攻击。</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应用空间</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为用户提供具体的程序管理界面，依据权限查看、访问、管理已授权应用。</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3</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日程待办</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支持用户查看日程安排与待办事项，以列表形式展示关键信息。支持日程的添加、编辑、删除、标记完成等操作，可设置提醒、重复周期。</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4</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机构切换</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已登录用户可在所属权限范围内的不同机构间快速切换，系统自动更新相应信息。</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5</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区域切换</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用户可在当前机构下，根据不同工作需求，快速切换至目标区域。</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6</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辅助功能</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用户可自主定期或按需修改登录密码，系统强制验证原密码，检测新密码强度，确保符合安全策略。支持密码修改历史记录查询。</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7</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允许用户主动锁定应用程序，通过密码解锁。锁定期间限制敏感数据和功能访问，具备定时自动锁定功能，增强安全性。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8</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权限</w:t>
            </w:r>
            <w:r/>
          </w:p>
        </w:tc>
        <w:tc>
          <w:tcPr>
            <w:gridSpan w:val="2"/>
            <w:tcW w:w="745"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应用管理</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定义业务应用基本信息，具备应用密钥生成、管理与分配功能，确保应用接入的安全性与可控性。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9</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依据区域维度，对应用菜单进行管理，用户可自定义菜单显示内容、顺序、权限等设置。</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10</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从患者维度出发，根据患者多维度因素，定义不同患者群体对应的菜单展示规则，提高菜单的针对性与实用性。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11</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在多机构环境下，对应用进行统一管理和配置。能够实现应用在不同机构间的共享、授权和同步更新，确保应用的一致性和可用性。同时，具备机构间数据隔离和权限控制功能，保障数据安全和隐私。</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12</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用户、角色管理</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用户信息的导入、新增、编辑和停用操作。同时，具备用户状态管理功能，能够灵活控制用户账号的启用和停用状态，确保用户管理的灵活性和安全性。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13</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在多机构、多院区的组织架构下，实现对用户的集中管理和分配。能够明确用户所属机构和院区，确保用户在正确的组织范围内进行操作。同时，支持用户在不同机构和院区间的权限切换和数据访问控制，满足复杂组织结构下的用户管理需求。</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14</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按照机构、区域等维度，为用户分配不同的角色。通过角色与权限的关联，实现用户权限的精细化管理。能够根据用户的工作岗位和职责变化，及时调整其角色和权限，确保用户具备适当的访问权限，遵循最小权限原则。</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15</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用户密码的设置、修改、重置等操作，并可设置密码强度规则，如密码长度、复杂度要求等。</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16</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用户角色的定义、修改和停用操作。可根据业务需求自定义角色名称、描述和权限范围。能够对角色进行分组和分类管理，方便角色的批量操作和权限分配。</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17</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为不同角色分配个性化的应用菜单权限。可精确控制角色对菜单项的查看、访问和操作权限。具备菜单权限的继承和覆盖机制，方便在复杂权限体系下灵活调整角色权限。</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18</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对角色的数据接口访问权限进行精细控制。可设置角色对不同数据接口的读写权限、访问频率限制等。</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19</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机构管理</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多机构的新增、编辑和停用操作。可管理机构的基本信息、联系方式、地址等。具备机构层次结构管理功能，可建立机构间的上下级关系，实现机构的树状管理。同时，支持机构数据的统计和分析功能，为机构运营决策提供数据支持。</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20</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对多层级子机构的全面管理。可在父机构下创建多个子机构，并对子机构进行独立的配置和管理。能够实现子机构的数据隔离和权限分配，确保子机构在独立运作的同时，遵循父机构的整体管理规范。</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21</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菜单管理</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菜单的新增、编辑和停用操作。可定义菜单的名称、图标、链接地址、显示顺序等属性。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22</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对不同机构的菜单进行隔离管理。可根据机构的特点和业务需求，定制个性化的菜单结构和内容。确保不同机构的用户登录后，只能看到本机构相关的菜单项，避免信息混淆。</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23</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区域管理</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多机构下的区域的新增、编辑、停用。可灵活配置区域的层级关系，为不同区域分配独立的管理员账号，负责本区域内相关业务的运营管理。同时，支持区域与机构、院区的关联绑定，确保数据的准确性与一致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24</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院区管理</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多机构下的院区的新增、编辑、停用操作。可详细配置院区的基本信息，如名称、科室设置等。同时，具备院区运营数据的统计与分析功能，为院区管理决策提供数据支持。</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25</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值域字典</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对类型、职务等典的定义。用户可根据实际业务需求，自定义各种数据字典项，如性别、民族、疾病类型、治疗方式等。同时，支持字典项的版本管理，确保数据的一致性和准确性。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26</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图标管理</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对菜单级图标的管理。用户可根据不同菜单项的特点和功能，选择或上传合适的图标，提高界面的友好性和易用性。提供丰富的图标库，涵盖多种风格和主题的图标资源。同时，支持图标的颜色、大小等属性的自定义设置，满足个性化的界面设计需求。</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27</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对应用级图标的管理。用户可为每个应用设置独特的图标，便于用户快速识别和访问。支持图标的设计规范和标准，确保图标的美观性和一致性。同时，提供图标缓存和优化功能，提高应用的加载速度和性能。</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28</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对系统级图标的管理。用户可自定义系统的整体视觉风格，通过更换系统级图标实现个性化的用户体验。提供系统级图标的统一管理入口，方便进行批量操作和配置。同时，确保系统级图标的变更不影响已有应用的正常运行和显示效果。</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29</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系统设置</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对应用名称和图标的自定义维护。用户可根据品牌需求或用户喜好，修改应用的名称和图标，提升应用的辨识度和用户体验。提供简单易用的图标上传和名称编辑功能，确保修改过程便捷高效。</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30</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根据安全等级对密码规则进行自定义设定。用户可配置密码的最小长度、复杂度要求（如必须包含数字、大小写字母、特殊字符等）、最大连续相同字符数等规则。提供密码强度的可视化反馈，帮助用户创建符合安全要求的密码。</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31</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根据安全等级要求对token进行自定义设定。用户可配置token的生成算法、有效期、刷新机制等参数。提供token的黑名单管理功能，防止被盗用或滥用的token继续有效。</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32</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业务配置</w:t>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业务配置项的定义。用户可根据业务需求，自定义各种配置项，如业务流程、数据格式、参数范围等。提供配置项的模板和示例，帮助用户快速理解和使用。</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33</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机构级的业务参数值配置。用户可根据机构的实际情况和业务需求，设置个性化的业务参数值。</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34</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区域级的业务参数值配置。用户可根据不同区域的业务特点和需求，灵活调整业务参数值。</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35</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540" w:type="pct"/>
            <w:vAlign w:val="center"/>
            <w:textDirection w:val="lrTb"/>
            <w:noWrap w:val="false"/>
          </w:tcPr>
          <w:p>
            <w:pPr>
              <w:ind w:left="0"/>
              <w:jc w:val="left"/>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个人级的业务参数值配置。用户可根据个人的工作习惯和偏好，自定义业务参数值。</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36</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AI 辅助诊疗</w:t>
            </w:r>
            <w:r/>
          </w:p>
        </w:tc>
        <w:tc>
          <w:tcPr>
            <w:tcW w:w="416"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AI 诊断筛查</w:t>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数据接入与预处理</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支持对接患者电子病历系统、影像存储与传输系统（PACS）、实验室信息系统（LIS），自动获取胰腺相关疾病的多源数据（含文本病历、CT/MRI 影像文件、血常规 / 肿瘤标志物等检验报告）；具备数据格式转换功能（如 DICOM 转标准影像格式），对数据进行完整性校验，过滤无效 / 损坏数据，确保输入 AI 模型的数据合规。</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37</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AI模型推理与结果生成</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基于预训练的胰腺疾病 AI 模型（如胰腺炎识别模型、胰腺癌病灶检测模型），对预处理后的数据进行自动化分析：影像数据层面可识别异常病灶位置、标注病灶大小 / 形态特征，结合临床诊断规则生成初步筛查报告，明确风险等级（低 / 中 / 高）及关键可疑信息。</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38</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人工复核与交互</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提供医生复核界面，支持对 AI 生成的筛查结果进行查看、标注修正（如补充临床判断），允许医生添加复核意见（如 “结合患者病史，考虑慢性胰腺炎可能性，建议进一步增强 CT 检查”）；支持将复核后的结果与原始数据关联存储，形成完整的筛查记录。</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39</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模型性能监控功能</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统计 AI 筛查结果与临床最终诊断的符合率，支持医护人员上传临床反馈数据（如 “AI 误判病例”“新增典型病例”）；支持按患者 ID、筛查日期、风险等级等维度查询历史记录。</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40</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患者管理</w:t>
            </w:r>
            <w:r/>
          </w:p>
        </w:tc>
        <w:tc>
          <w:tcPr>
            <w:tcW w:w="416"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患者档案管理</w:t>
            </w:r>
            <w:r/>
          </w:p>
        </w:tc>
        <w:tc>
          <w:tcPr>
            <w:tcW w:w="329"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患者建档</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建立专病患者档案。用户可输入患者的基本信息、病史、家族史、过敏史等详细资料。提供档案模板和向导，引导用户完整准确地填写档案信息。同时，支持与医院信息系统（HIS）或数据中心管理平台的对接，自动获取患者的相关信息，减少人工录入的工作量和错误率。</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41</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29"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档案管理</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对患者档案的查阅和编辑。用户可随时查看患者档案的详细内容，并根据患者病情变化及时更新档案信息。提供档案的搜索和筛选功能，快速定位目标患者档案。</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42</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416" w:type="pct"/>
            <w:vAlign w:val="center"/>
            <w:vMerge w:val="restart"/>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患者管理</w:t>
            </w:r>
            <w:r/>
          </w:p>
        </w:tc>
        <w:tc>
          <w:tcPr>
            <w:tcW w:w="329"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患者列表</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提供患者档案信息查看功能，方便对患者进行评估。以列表形式展示患者的基本信息，如姓名、年龄、性别、疾病类型等。支持列表的排序、筛选、分页功能，提高信息浏览效率。</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43</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rPr>
            </w:pPr>
            <w:r>
              <w:rPr>
                <w:rFonts w:ascii="宋体" w:hAnsi="宋体" w:cs="宋体"/>
                <w:color w:val="000000"/>
                <w:sz w:val="21"/>
                <w:szCs w:val="21"/>
              </w:rPr>
            </w:r>
            <w:r/>
          </w:p>
        </w:tc>
        <w:tc>
          <w:tcPr>
            <w:tcW w:w="329" w:type="pct"/>
            <w:vAlign w:val="center"/>
            <w:textDirection w:val="lrTb"/>
            <w:noWrap w:val="false"/>
          </w:tcPr>
          <w:p>
            <w:pPr>
              <w:ind w:left="0"/>
              <w:jc w:val="center"/>
              <w:spacing w:line="276" w:lineRule="auto"/>
              <w:rPr>
                <w:rFonts w:ascii="宋体" w:hAnsi="宋体" w:cs="宋体"/>
                <w:color w:val="000000"/>
                <w:sz w:val="21"/>
                <w:szCs w:val="21"/>
              </w:rPr>
            </w:pPr>
            <w:r>
              <w:rPr>
                <w:rFonts w:hint="eastAsia" w:ascii="宋体" w:hAnsi="宋体" w:cs="宋体"/>
                <w:color w:val="000000"/>
                <w:sz w:val="21"/>
                <w:szCs w:val="21"/>
                <w:lang w:bidi="ar"/>
              </w:rPr>
              <w:t xml:space="preserve">患者标签管理</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对不同疾病或不同病情患者进行个性化标签管理。用户可自定义标签名称、颜色、描述等属性，为患者打上准确的标签。支持标签的批量操作，如批量添加、删除、修改标签。</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44</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标准数据集管理</w:t>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数据元</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评估数据元定义，统一数据元定义。用户可定义各种数据元，如血压、血糖、心率等临床指标的名称、类型、单位等属性。提供数据元的标准模板和规范，确保数据的一致性和准确性。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45</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数据值域</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规范数据元的值域范围，避免数据的二义性。用户可为每个数据元设置合理的取值范围和约束条件，如数值范围、枚举值等。提供值域的可视化配置界面，方便用户进行设置和管理。同时，支持值域的校验功能，在数据录入时自动检测是否符合值域要求，确保数据质量。</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46</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数据组</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对数据元进行组合形成数据组，数据组作为评估的一组元素进行管理，提高评估表单的效率。用户可自定义数据组的名称、描述、包含的数据元等信息。支持数据组的模板管理和共享功能。</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47</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MDT诊疗协作</w:t>
            </w:r>
            <w:r/>
          </w:p>
        </w:tc>
        <w:tc>
          <w:tcPr>
            <w:tcW w:w="416"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胰腺专科会诊</w:t>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会诊申请发起</w:t>
            </w:r>
            <w:r/>
          </w:p>
        </w:tc>
        <w:tc>
          <w:tcPr>
            <w:tcW w:w="3540"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支持主治医生发起胰腺专科 MDT 会诊申请，界面提供科室选择列表，可搜索选择受邀专家；需填写会诊主题、会诊时间，并上传患者完整资料（支持上传档案、影像、检验报告，自动关联患者 ID）。</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48</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会诊通知与响应</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系统自动向受邀专家发送会诊通知（含短信 / 系统内消息提醒，附会诊时间、资料链接）；专家可在个人日程待办中查看会诊邀请，支持“接受”“拒绝”“调整” 操作，拒绝时需填写原因；系统实时更新会诊参与状态，向申请人同步专家响应结果。</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49</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在线会诊操作</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提供专属在线会诊会议室，支持多专家同时接入：支持文字聊天、语音通话、病历协同查看；具备会诊过程录屏 / 文字记录功能，自动保存关键讨论内容。</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50</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会诊报告与归档</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会诊结束后，系统自动生成结构化会诊报告模板，支持参会专家补充各自科室意见，由会诊主持人汇总确认后生成最终报告；报告签署后自动归档至患者档案，并同步推送至参与医生账号，支持后续查询、打印。</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51</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治疗方案管理</w:t>
            </w:r>
            <w:r/>
          </w:p>
        </w:tc>
        <w:tc>
          <w:tcPr>
            <w:tcW w:w="416"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队列管理</w:t>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队列新建、发布</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创建患者分组队列（如按病种/研究项目），用于批量管理或数据分析。用户可自定义队列的名称、描述、入选标准等属性。支持队列的批量操作，如批量添加、删除患者。同时，提供队列的发布功能，将队列共享给指定的团队成员或部门，方便协作和管理。</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52</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准入条件设定</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设定患者进入队列的准入条件，确保队列内患者的同质性和数据的可比性。用户可自定义准入条件的规则，如疾病类型、病情严重程度、年龄范围等。</w:t>
            </w:r>
            <w:r>
              <w:rPr>
                <w:rFonts w:hint="eastAsia" w:ascii="宋体" w:hAnsi="宋体" w:cs="宋体"/>
                <w:color w:val="000000"/>
                <w:sz w:val="21"/>
                <w:szCs w:val="21"/>
                <w:lang w:bidi="ar"/>
              </w:rPr>
              <w:t xml:space="preserve">支持准入条件的组合和逻辑运算，满足复杂的筛选需求。同时，提供准入条件的预览和测试功能，方便用户在正式应用前验证条件的准确性。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53</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治疗方案设置</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为队列内的患者设置统一的治疗方案。用户可选择已有的治疗方案模板，或自定义治疗方案的内容，包括治疗药物、剂量、疗程、随访计划等。支持治疗方案的批量应用和个性化调整，满足不同患者的需求。同时，提供治疗方案的执行跟踪和效果评估功能，方便对治疗过程进行管理和优化</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54</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指标关联</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将评估指标与队列关联，便于在数据分析时快速获取关键指标数据。用户可选择需要关联的指标，并设置指标的采集频率、数据源等参数。</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55</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队列全览</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提供队列的全面视图，支持队列全览的自定义布局和数据展示方式，满足不同用户的查看习惯。</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56</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随访计划</w:t>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随访计划</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自定义患者随访方案，包括随访周期、内容、执行人等，并自动提醒随访任务。用户可设置灵活的随访计划模板，满足不同疾病和患者群体的需求。支持随访任务的自动分配和提醒功能，确保随访工作按时完成。同时，提供随访记录的存储和查询功能，方便对随访过程进行跟踪和管理。</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57</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推荐记录</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记录系统智能推荐的随访计划及执行状态，支持人工调整。系统根据患者的病情、治疗方案、历史随访数据等因素，智能推荐合适的随访计划。用户可查看推荐计划的详细内容和依据，并根据实际情况进行调整和确认。同时，提供推荐计划的评估和反馈功能，不断优化推荐算法的准确性和实用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58</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统计分析报表</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生成随访计划执行情况的统计分析报表，为管理层提供数据支持。报表内容包括随访计划的执行率、完成率、逾期率、患者满意度等关键指标。支持报表的自定义配置和导出功能，满足不同用户的分析需求。</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59</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知识库</w:t>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预警指标定义</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定义和管理预警指标，为患者的病情监测和风险预警提供依据。用户可自定义预警指标的名称、计算公式、阈值范围等参数。支持预警指标的多维度分析和展示功能，帮助用户全面了解患者的病情变化趋势。同时，提供预警指标的提醒和通知功能，当患者数据达到预警阈值时，及时通知相关医护人员进行干预。</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60</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健康知识普及</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整理和发布健康知识普及内容，提高患者的健康意识和自我管理能力。用户可创建健康知识文章、视频、图文等多种形式的内容，并进行分类和标签管理。支持健康知识的个性化推荐功能，根据患者的疾病类兴趣爱好等因素，为患者推送相关的健康知识。</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61</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专病知识普及</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针对专病的深入知识普及和教育内容管理。用户可创建专病相关的科普文章、专家解读、治疗指南等内容，帮助患者和家属更好地了解疾病和治疗方案。支持专病知识的结构化管理和检索功能，方便用户快速查找所需知识。同时，提供专病知识的更新和维护功能，确保知识的时效性和准确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62</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评估表单</w:t>
            </w:r>
            <w:r>
              <w:rPr>
                <w:rFonts w:hint="eastAsia" w:ascii="宋体" w:hAnsi="宋体" w:cs="宋体"/>
                <w:color w:val="000000"/>
                <w:sz w:val="21"/>
                <w:szCs w:val="21"/>
                <w:lang w:bidi="ar"/>
              </w:rPr>
              <w:t xml:space="preserve">管理</w:t>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基本数据类型</w:t>
            </w:r>
            <w:r>
              <w:rPr>
                <w:rFonts w:hint="eastAsia" w:ascii="宋体" w:hAnsi="宋体" w:cs="宋体"/>
                <w:color w:val="000000"/>
                <w:sz w:val="21"/>
                <w:szCs w:val="21"/>
                <w:lang w:bidi="ar"/>
              </w:rPr>
              <w:t xml:space="preserve">定义</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定义评估表单中使用的基本数据类型，确保数据的规范性和一致性。用户可</w:t>
            </w:r>
            <w:r>
              <w:rPr>
                <w:rFonts w:hint="eastAsia" w:ascii="宋体" w:hAnsi="宋体" w:cs="宋体"/>
                <w:color w:val="000000"/>
                <w:sz w:val="21"/>
                <w:szCs w:val="21"/>
                <w:lang w:bidi="ar"/>
              </w:rPr>
              <w:t xml:space="preserve">自定义数据类型，如文本、数值、日期、枚举等，并设置相应的格式和校验规则。提供基本数据类型库，涵盖常见的医疗数据类型，方便用户快速选择和使用。同时，支持数据类型的兼容性和转换功能，方便在不同系统间进行数据交换和集成。</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63</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数据运算</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对评估表单各元素之间进行数学运算，得出评估分值。用户可自定义运算公式，如加权求和、平均值、最大值/最小值等，根据评估需求灵活计算评估结果。提供运算结果的可视化展示和分析功能，直观呈现评估分值的分布和趋势。同时，支持运算公式的版本管理和历史记录查询，确保评估结果的可追溯性和准确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64</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版本管理</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表单的版本管理功能。当需要对评估表单进行修改时，用户可创建新版本，保留历史版本记录。支持版本间的对比功能，方便查看不同版本之间的差异。同时，提供版本的启用、回滚功能，确保在出现问题时能快速恢复到之前的稳定版本。</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65</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评估路径规划</w:t>
            </w:r>
            <w:r/>
          </w:p>
        </w:tc>
        <w:tc>
          <w:tcPr>
            <w:tcW w:w="416"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评估规划（策划）</w:t>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评估计划设置</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针对不同诊断维护诊前、诊中、诊后不同阶段的评估表单。用户可自定义各阶段的评估计划，设置评估的频率、时间节点、负责人员等参数。系统提供评估计划的模板和示例，帮助用户快速创建合理的评估计划。</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66</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评估表单维护</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维护各类评估表单。用户可对评估表单的题目、选项、评分标准等进行编辑和管理。提供丰富的题库和评估表单模板，涵盖常见的专病评估需求。</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67</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评估实施（实施）</w:t>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评估任务分发</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将评估任务指派给指定人员、医疗组或科室、病区。用户可选择评估任务的接收者，并设置任务的优先级、截止时间等属性。系统提供任务分发的提醒和通知功能，确保接收者及时了解任务要求。</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68</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填写评估表单</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评估人员填写评估表单。提供友好的表单填写界面，支持题目逐页显示、自动保存草稿、进度提示等功能。支持多种输入方式，如文本输入、选择题、评分题等。</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69</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高风险预警</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在评估过程中进行高风险预警，及时发现患者的潜在风险。系统根据评估结果和预设的预警规则，自动判断患者是否存在高风险因素。提供预警信息的详细描述和建议措施，帮助医护人员及时采取干预措施。同时，支持预警阈值的调整和优化功能，根据实际使用情况提高预警的准确性和有效性。</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70</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方案调整（处置）</w:t>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治疗方案调整建议</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根据评估结论给出治疗方案调整建议。系统结合评估结果和医学知识库，智能生成治疗方案调整的建议内容，包括药物调整、治疗方式变更、随访计划更新等。支持建议的自定义和修改功能，医护人员可根据患者实际情况进行个性化调整。</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71</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数据管理</w:t>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治理日志与追溯</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自动记录所有数据清洗、标准化操作的详细日志；支持按操作时间、数据类型、执行人等维度查询日志，确保数据的治理过程可追溯，为数据质量问题排查、责任界定提供依据。</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72</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多源数据对接</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支持与医院核心业务系统（HIS、LIS、PACS）、电子病历系统（EMR）及第三方数据平台对接，提供标准化接口（如 DICOM、JDBC/ODBC）与自定义接口配置功能，适配不同系统的数据传输协议与格式，确保胰腺疾病相关数据（病历文本、检验数值、影像元数据、治疗记录等）可稳定接入。</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73</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 数据安全与隐私保护</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支持多因素身份认证；对身份证号、手机号、姓名等敏感信息脱敏显示，数据传输加密、存储支持AES-256 加密，密钥定期轮换；记录全链路操作日志。</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74</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交互式查询与报表</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提供低代码可视化查询工具，支持自定义模板共享，查询结果可下钻并导出 Excel；内置胰腺疾病专题报表，支持调整统计维度；按角色设置查询权限，查询操作纳入审计日志。</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75</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 患者数据统一视图</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整合患者全生命周期数据，形成统一视图，包含基本信息、诊疗记录、检验检查、随访数据、风险评估（AI 筛查结果 / MDT 意见）、健康管理；与 HIS、LIS、PACS 等系统实时对接，患者数据更新后≤5 分钟同步至统一视图，支持手动刷新校验；按角色控制视图数据权限，敏感信息脱敏展示；支持视图数据检索（按就诊时间 / 疾病类型等）与导出（PDF/Excel，脱敏处理），便于临床诊疗与科研参考。</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76</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数据暂存与预处理</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抽取的数据先存储于临时数据缓冲区，进行格式转换与合法性校验，过滤无效数据后，再推送至数据清洗环节，降低后续清洗压力。</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77</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患者统计</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能够统计患者入队列、随访、住院次数等情况，支持同一患者多次住院，通过下钻方式查询该患者历次就医队列情况。</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78</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数据共享</w:t>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打印输出</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打印评估表功能，满足线下使用场景需求。</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79</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文件输出</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将评估结果输出为PDF格式文件，方便在不同系统间共享和使用。提供文件输出的配置功能，用户可设置文件的格式、命名规则、存储路径等参数。</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80</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结构化输出</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将数据以结构化方式输出，方便第三方厂商进行数据对接。提供数据接口的配置和管理功能，可定义数据输出的格式、字段、接口地址等参数。</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81</w:t>
            </w:r>
            <w:r/>
          </w:p>
        </w:tc>
        <w:tc>
          <w:tcPr>
            <w:tcW w:w="469"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移动端</w:t>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档案信息</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患者可随时查看和管理个人健康档案，包括基本信息、病史、过敏史等。支持档案的更新和补充，确保信息的准确性和完整性。提供档案数据的加密存储和传输，保障患者隐私安全。</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82</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治疗方案</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以查看医生制定的治疗方案，包括治疗目标、方法、时间安排等详细信息。支持治疗方案的更新提醒，确保患者及时了解治疗进展和调整。提供治疗方案的分享功能，方便患者与家人或监护人共同了解治疗计划。</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83</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评估问卷</w:t>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评估问卷录入</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患者可填写各类健康评估问卷，系统提供友好的问卷填写界面，支持题目逐页显示、自动保存草稿等功能。问卷类型丰富，涵盖疾病症状、生活质量、心理健康等多个方面，帮助医生全面了解患者状况。</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84</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风险评</w:t>
            </w:r>
            <w:r>
              <w:rPr>
                <w:rFonts w:hint="eastAsia" w:ascii="宋体" w:hAnsi="宋体" w:cs="宋体"/>
                <w:color w:val="000000"/>
                <w:sz w:val="21"/>
                <w:szCs w:val="21"/>
                <w:lang w:bidi="ar"/>
              </w:rPr>
              <w:t xml:space="preserve">估</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基于患者填写的评估问卷，系统自动进行风险评估。提供可视化的风险评估</w:t>
            </w:r>
            <w:r>
              <w:rPr>
                <w:rFonts w:hint="eastAsia" w:ascii="宋体" w:hAnsi="宋体" w:cs="宋体"/>
                <w:color w:val="000000"/>
                <w:sz w:val="21"/>
                <w:szCs w:val="21"/>
                <w:lang w:bidi="ar"/>
              </w:rPr>
              <w:t xml:space="preserve">结果，包括风险等级、可能的健康风险等。根据评估结果，系统智能推荐相应的预防措施或就医建议。</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85</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体征测量</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支持患者记录心率、血糖、身高体重、血氧饱和度等体征数据。提供体征数据的趋势分析和图表展示，帮助患者直观了解自身健康变化。可设置体征数据的提醒和报警功能，当数据异常时及时提醒患者和医护人员。</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86</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自测评估</w:t>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失眠测定</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提供专业的失眠评估工具，患者通过回答相关问题进行失眠程度测定。系统根据评估结果提供个性化的失眠改善建议，如调整睡眠环境、放松训练等。支持失眠评估的历史数据对比，跟踪患者的失眠改善情况。</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87</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焦虑评估</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患者可使用焦虑评估工具，通过问卷形式评估焦虑水平。系统提供焦虑评估结果的解读和建议，包括心理调适方法、放松技巧等。支持与医生共享焦虑评估结果，便于医生在诊疗过程中参考。</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88</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睡眠指数</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通过记录患者的睡眠时间和质量，系统计算并提供睡眠指数。支持睡眠数据的长期记录和分析，帮助患者识别睡眠问题。提供改善睡眠质量的建议，如规律作息、睡前习惯调整等。</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89</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卒中评估</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提供卒中风险评估工具，患者根据提示进行简单测试，系统评估卒中风险。对于高风险患者，系统及时发出预警，并推荐进一步的检查和预防措施。支持卒中评估结果的存储和查询，方便患者和医生随时了解风险状况。</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90</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添加计划</w:t>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添加计划</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患者可以添加个性化的健康管理计划，如运动计划、饮食计划等。支持计划的自定义设置，包括计划名称、目标、执行时间等。提供计划执行的提醒和记录功能，帮助患者养成健康生活习惯。</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91</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中医体质</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患者可进行中医体质辨识测试，系统根据测试结果提供体质分析报告。根据体质类型，系统推荐相应的中医调理方案，如食疗、中药调理、针灸等。支持体质调理方案的长期跟踪和效果评估。</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92</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416"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29"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就诊上传</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患者可以记录和上传就诊信息，包括就诊医院、科室、医生、诊断结果等。支持就诊信息的分类管理，方便患者查询和回顾就诊历史。提供就诊提醒功能，帮助患者按时就医。</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93</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健康咨询</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患者可随时向医生或健康顾问发起健康咨询，支持文字、语音、图片等多种咨询方式。咨询历史记录保存完整，方便患者查看和回顾。提供咨询问题的智能推荐功能，帮助患者快速找到相关咨询内容。</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94</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预约挂号</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需要与医院互联网医院或微信小程序公众号进行对接，获取挂号接口。患者可以在线预约挂号，选择医院、科室、医生和就诊时间。支持挂号提醒功能，确保患者按时就诊。提供挂号状态查询和取消功能，方便患者根据情况调整就诊计划。</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95</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健康评估</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患者可以进行综合健康评估，系统根据患者的健康数据和生活习惯生成评估报告。提供健康评估结果的解读和建议，帮助患者了解自身健康状况。支持</w:t>
            </w:r>
            <w:r>
              <w:rPr>
                <w:rFonts w:hint="eastAsia" w:ascii="宋体" w:hAnsi="宋体" w:cs="宋体"/>
                <w:color w:val="000000"/>
                <w:sz w:val="21"/>
                <w:szCs w:val="21"/>
                <w:lang w:bidi="ar"/>
              </w:rPr>
              <w:t xml:space="preserve">健康评估报告的分享功能，方便患者与医生或家人共享评估结果。</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96</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公告通知</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医疗机构可发布健康教育、活动通知、政策更新等公告信息。患者可及时接收和查看公告内容，确保获取最新的健康资讯和服务信息。支持公告信息的分类管理和搜索功能，方便患者查找感兴趣的公告。</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97</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健康计划</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制定和执行个性化的健康计划，系统提供健康计划的模板和示例。支持健康计划的执行跟踪和效果评估，帮助患者了解计划的执行情况和健康改善效果。提供健康计划的调整和优化建议，根据患者的实际情况动态调整计划内容。</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98</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健康科普</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提供丰富的健康科普文章、视频、讲座等内容，涵盖疾病预防、健康生活方式、心理健康等多个方面。支持健康科普内容的分类管理和推荐功能，根据患者的兴趣和健康需求推送相关科普内容。提供科普内容的收藏和分享功能，方便患者随时查看和与他人分享。</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99</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个人记录</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以记录个人的健康日记，包括症状记录、情绪变化、运动情况等。支持个人记录的图片、文字、语音等多种输入方式，方便患者详细记录健康状况。提供个人记录的隐私保护功能，确保记录内容的安全和保密。</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100</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个人中心</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患者可查看和管理个人账号信息，包括个人信息、联系方式、安全设置等。支持个人中心的个性化设置，如头像、昵称、主题风格等。提供账号安全保护功能，如登录设备管理、密码修改提醒等。</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101</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vMerge w:val="restart"/>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用药说明</w:t>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对接医院合理用药系统的药品说明书，提供用药提醒功能，患者可设置用药时间、剂量等提醒参数。系统在用药时间到达前提前提醒患者，确保按时服药。支持用药提醒的重复设置和调整功能，方便患者根据医嘱变化及时更新用药计划。</w:t>
            </w:r>
            <w:r/>
          </w:p>
        </w:tc>
      </w:tr>
      <w:tr>
        <w:trPr>
          <w:trHeight w:val="20"/>
        </w:trPr>
        <w:tc>
          <w:tcPr>
            <w:tcW w:w="246" w:type="pct"/>
            <w:vAlign w:val="center"/>
            <w:textDirection w:val="lrTb"/>
            <w:noWrap w:val="false"/>
          </w:tcPr>
          <w:p>
            <w:pPr>
              <w:ind w:left="0"/>
              <w:jc w:val="center"/>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102</w:t>
            </w:r>
            <w:r/>
          </w:p>
        </w:tc>
        <w:tc>
          <w:tcPr>
            <w:tcW w:w="469"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gridSpan w:val="2"/>
            <w:tcW w:w="745" w:type="pct"/>
            <w:vAlign w:val="center"/>
            <w:vMerge w:val="continue"/>
            <w:textDirection w:val="lrTb"/>
            <w:noWrap w:val="false"/>
          </w:tcPr>
          <w:p>
            <w:pPr>
              <w:ind w:left="0"/>
              <w:jc w:val="center"/>
              <w:spacing w:line="276" w:lineRule="auto"/>
              <w:rPr>
                <w:rFonts w:ascii="宋体" w:hAnsi="宋体" w:cs="宋体"/>
                <w:color w:val="000000"/>
                <w:sz w:val="21"/>
                <w:szCs w:val="21"/>
                <w:lang w:bidi="ar"/>
              </w:rPr>
            </w:pPr>
            <w:r>
              <w:rPr>
                <w:rFonts w:ascii="宋体" w:hAnsi="宋体" w:cs="宋体"/>
                <w:color w:val="000000"/>
                <w:sz w:val="21"/>
                <w:szCs w:val="21"/>
                <w:lang w:bidi="ar"/>
              </w:rPr>
            </w:r>
            <w:r/>
          </w:p>
        </w:tc>
        <w:tc>
          <w:tcPr>
            <w:tcW w:w="3540" w:type="pct"/>
            <w:vAlign w:val="center"/>
            <w:textDirection w:val="lrTb"/>
            <w:noWrap w:val="false"/>
          </w:tcPr>
          <w:p>
            <w:pPr>
              <w:ind w:left="0"/>
              <w:jc w:val="left"/>
              <w:spacing w:line="276" w:lineRule="auto"/>
              <w:rPr>
                <w:rFonts w:ascii="宋体" w:hAnsi="宋体" w:cs="宋体"/>
                <w:color w:val="000000"/>
                <w:sz w:val="21"/>
                <w:szCs w:val="21"/>
                <w:lang w:bidi="ar"/>
              </w:rPr>
            </w:pPr>
            <w:r>
              <w:rPr>
                <w:rFonts w:hint="eastAsia" w:ascii="宋体" w:hAnsi="宋体" w:cs="宋体"/>
                <w:color w:val="000000"/>
                <w:sz w:val="21"/>
                <w:szCs w:val="21"/>
                <w:lang w:bidi="ar"/>
              </w:rPr>
              <w:t xml:space="preserve">对接医院合理用药系统的药品说明书，患者可查看药品的详细说明，包括药品名称、成分、适应症、用法用量等信息。提供药品说明的搜索和收藏功能，方便患者快速查找和保存常用的药品信息。支持药品说明的更新提醒功能，确保患者获取最新的药品信息。</w:t>
            </w:r>
            <w:r/>
          </w:p>
        </w:tc>
      </w:tr>
    </w:tbl>
    <w:p>
      <w:pPr>
        <w:pStyle w:val="869"/>
      </w:pPr>
      <w:r/>
      <w:r/>
    </w:p>
    <w:p>
      <w:pPr>
        <w:ind w:left="0" w:firstLine="210"/>
        <w:spacing w:line="360" w:lineRule="auto"/>
        <w:rPr>
          <w:rFonts w:ascii="宋体" w:hAnsi="宋体" w:cs="宋体"/>
          <w:sz w:val="21"/>
          <w:szCs w:val="21"/>
        </w:rPr>
      </w:pPr>
      <w:r>
        <w:rPr>
          <w:rFonts w:hint="eastAsia" w:ascii="宋体" w:hAnsi="宋体" w:cs="宋体"/>
          <w:sz w:val="21"/>
          <w:szCs w:val="21"/>
        </w:rPr>
        <w:t xml:space="preserve">（四）项目实施保障要求</w:t>
      </w:r>
      <w:r/>
    </w:p>
    <w:p>
      <w:pPr>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项目实施要求</w:t>
      </w:r>
      <w:r/>
    </w:p>
    <w:p>
      <w:pPr>
        <w:ind w:left="0" w:firstLine="420"/>
        <w:jc w:val="left"/>
        <w:spacing w:line="360" w:lineRule="auto"/>
        <w:widowControl w:val="off"/>
        <w:rPr>
          <w:rFonts w:ascii="宋体" w:hAnsi="宋体"/>
          <w:sz w:val="21"/>
          <w:szCs w:val="21"/>
        </w:rPr>
      </w:pPr>
      <w:r/>
      <w:bookmarkStart w:id="98" w:name="OLE_LINK110"/>
      <w:r>
        <w:rPr>
          <w:rFonts w:hint="eastAsia" w:ascii="宋体" w:hAnsi="宋体"/>
          <w:sz w:val="21"/>
          <w:szCs w:val="21"/>
        </w:rPr>
        <w:t xml:space="preserve">本项目技术复杂、涉及面较大，为能保证在规定时间内完成项目建设，要求响应单位针对本项目配备</w:t>
      </w:r>
      <w:r>
        <w:rPr>
          <w:rFonts w:hint="eastAsia" w:ascii="宋体" w:hAnsi="宋体"/>
          <w:sz w:val="21"/>
          <w:szCs w:val="21"/>
        </w:rPr>
        <w:t xml:space="preserve">项目</w:t>
      </w:r>
      <w:r>
        <w:rPr>
          <w:rFonts w:hint="eastAsia" w:ascii="宋体" w:hAnsi="宋体"/>
          <w:sz w:val="21"/>
          <w:szCs w:val="21"/>
        </w:rPr>
        <w:t xml:space="preserve">团队共5人，具体要求如下：</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项目经理1人，负责跟踪推进项目工作和问题的协调落实，要求具备信息系统项目管理、系统集成、信息安全、信息安全保障、互联网技术相关等方面的技术专业，具有相关工作管理经验；技术负责人1</w:t>
      </w:r>
      <w:r>
        <w:rPr>
          <w:rFonts w:hint="eastAsia" w:ascii="宋体" w:hAnsi="宋体"/>
          <w:sz w:val="21"/>
          <w:szCs w:val="21"/>
        </w:rPr>
        <w:t xml:space="preserve">人，负责项目具体实施技术方面工作，要求具备系统架构设计、软件测试等方面的技术专业，具有相关工作经验；运维负责人1人，负责项目具体运维方面工作，要求具备互联网技术、信息安全保障等方面的技术专业，具有相关工作经验</w:t>
      </w:r>
      <w:bookmarkStart w:id="99" w:name="OLE_LINK122"/>
      <w:r>
        <w:rPr>
          <w:rFonts w:hint="eastAsia" w:ascii="宋体" w:hAnsi="宋体"/>
          <w:sz w:val="21"/>
          <w:szCs w:val="21"/>
        </w:rPr>
        <w:t xml:space="preserve">；其他</w:t>
      </w:r>
      <w:r>
        <w:rPr>
          <w:rFonts w:hint="eastAsia" w:ascii="宋体" w:hAnsi="宋体"/>
          <w:sz w:val="21"/>
          <w:szCs w:val="21"/>
        </w:rPr>
        <w:t xml:space="preserve">项目组</w:t>
      </w:r>
      <w:r>
        <w:rPr>
          <w:rFonts w:hint="eastAsia" w:ascii="宋体" w:hAnsi="宋体"/>
          <w:sz w:val="21"/>
          <w:szCs w:val="21"/>
        </w:rPr>
        <w:t xml:space="preserve">成员配备不少于2人，要求具备数据库、网络工程等方面的专业技术，并根据需要配备相应人员现场保障等，能够顺利开展项目实施工作。</w:t>
      </w:r>
      <w:bookmarkEnd w:id="99"/>
      <w:r/>
    </w:p>
    <w:p>
      <w:pPr>
        <w:ind w:left="0" w:firstLine="420"/>
        <w:spacing w:line="360" w:lineRule="auto"/>
        <w:rPr>
          <w:rFonts w:ascii="宋体" w:hAnsi="宋体" w:cs="宋体"/>
          <w:sz w:val="21"/>
          <w:szCs w:val="21"/>
        </w:rPr>
      </w:pPr>
      <w:r>
        <w:rPr>
          <w:rFonts w:hint="eastAsia" w:ascii="宋体" w:hAnsi="宋体"/>
          <w:sz w:val="21"/>
          <w:szCs w:val="21"/>
        </w:rPr>
        <w:t xml:space="preserve">响应单位应本着认真负责的态度组织项目团队，响应文件中的项目组主要成员名单，在成交后不经采购</w:t>
      </w:r>
      <w:r>
        <w:rPr>
          <w:rFonts w:hint="eastAsia" w:ascii="宋体" w:hAnsi="宋体" w:cs="宋体"/>
          <w:sz w:val="21"/>
          <w:szCs w:val="21"/>
        </w:rPr>
        <w:t xml:space="preserve">人允许不得随意更改</w:t>
      </w:r>
      <w:bookmarkEnd w:id="98"/>
      <w:r>
        <w:rPr>
          <w:rFonts w:hint="eastAsia" w:ascii="宋体" w:hAnsi="宋体" w:cs="宋体"/>
          <w:sz w:val="21"/>
          <w:szCs w:val="21"/>
        </w:rPr>
        <w:t xml:space="preserve">。</w:t>
      </w:r>
      <w:r/>
    </w:p>
    <w:p>
      <w:pPr>
        <w:ind w:left="0" w:firstLine="420"/>
        <w:spacing w:line="360" w:lineRule="auto"/>
        <w:rPr>
          <w:rFonts w:ascii="宋体" w:hAnsi="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人员驻场要求：</w:t>
      </w:r>
      <w:r>
        <w:rPr>
          <w:rFonts w:hint="eastAsia" w:ascii="宋体" w:hAnsi="宋体"/>
          <w:sz w:val="21"/>
          <w:szCs w:val="21"/>
        </w:rPr>
        <w:t xml:space="preserve">为保障项目高效推进与长期稳定运维，合同签订后至项目交付前，须安排 2 名专业技术人员驻场，全程参与项目实施、沟通协调及问题处理；项目交付后进入维保期，须保持 1 名专业技术人员长期驻场，实时响应运维需求，保障系统稳定运行。</w:t>
      </w:r>
      <w:r/>
    </w:p>
    <w:p>
      <w:pPr>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系统对接范围与费用：</w:t>
      </w:r>
      <w:r>
        <w:rPr>
          <w:rFonts w:hint="eastAsia" w:ascii="宋体" w:hAnsi="宋体" w:cs="宋体"/>
          <w:sz w:val="21"/>
          <w:szCs w:val="21"/>
        </w:rPr>
        <w:t xml:space="preserve">响应单位</w:t>
      </w:r>
      <w:r>
        <w:rPr>
          <w:rFonts w:hint="eastAsia" w:ascii="宋体" w:hAnsi="宋体" w:cs="宋体"/>
          <w:sz w:val="21"/>
          <w:szCs w:val="21"/>
        </w:rPr>
        <w:t xml:space="preserve">所投产品须与医院的集成平台、数据中心、电子病历系统、移动护理、检查影像系统（包括但不限于HIS、LIS、PACS、EMR等）进行对接。所有对接工作及相关接口费用均已包含在本项目总报价中，</w:t>
      </w:r>
      <w:r>
        <w:rPr>
          <w:rFonts w:hint="eastAsia" w:ascii="宋体" w:hAnsi="宋体" w:cs="宋体"/>
          <w:sz w:val="21"/>
          <w:szCs w:val="21"/>
        </w:rPr>
        <w:t xml:space="preserve">采购单位</w:t>
      </w:r>
      <w:r>
        <w:rPr>
          <w:rFonts w:hint="eastAsia" w:ascii="宋体" w:hAnsi="宋体" w:cs="宋体"/>
          <w:sz w:val="21"/>
          <w:szCs w:val="21"/>
        </w:rPr>
        <w:t xml:space="preserve">不再另行承担任何接口费用。</w:t>
      </w:r>
      <w:r>
        <w:rPr>
          <w:rFonts w:hint="eastAsia" w:ascii="宋体" w:hAnsi="宋体" w:cs="宋体"/>
          <w:b/>
          <w:sz w:val="21"/>
          <w:szCs w:val="21"/>
        </w:rPr>
        <w:t xml:space="preserve">响应单位</w:t>
      </w:r>
      <w:r>
        <w:rPr>
          <w:rFonts w:hint="eastAsia" w:ascii="宋体" w:hAnsi="宋体" w:cs="宋体"/>
          <w:b/>
          <w:sz w:val="21"/>
          <w:szCs w:val="21"/>
        </w:rPr>
        <w:t xml:space="preserve">须在</w:t>
      </w:r>
      <w:r>
        <w:rPr>
          <w:rFonts w:hint="eastAsia" w:ascii="宋体" w:hAnsi="宋体" w:cs="宋体"/>
          <w:b/>
          <w:sz w:val="21"/>
          <w:szCs w:val="21"/>
        </w:rPr>
        <w:t xml:space="preserve">响应</w:t>
      </w:r>
      <w:r>
        <w:rPr>
          <w:rFonts w:hint="eastAsia" w:ascii="宋体" w:hAnsi="宋体" w:cs="宋体"/>
          <w:b/>
          <w:sz w:val="21"/>
          <w:szCs w:val="21"/>
        </w:rPr>
        <w:t xml:space="preserve">文件中提供承诺函并加盖公章，承诺承担全部对接及接口费用，未提供</w:t>
      </w:r>
      <w:r>
        <w:rPr>
          <w:rFonts w:hint="eastAsia" w:ascii="宋体" w:hAnsi="宋体" w:cs="宋体"/>
          <w:b/>
          <w:sz w:val="21"/>
          <w:szCs w:val="21"/>
        </w:rPr>
        <w:t xml:space="preserve">承诺函</w:t>
      </w:r>
      <w:r>
        <w:rPr>
          <w:rFonts w:hint="eastAsia" w:ascii="宋体" w:hAnsi="宋体" w:cs="宋体"/>
          <w:b/>
          <w:sz w:val="21"/>
          <w:szCs w:val="21"/>
        </w:rPr>
        <w:t xml:space="preserve">视为未实质性响应</w:t>
      </w:r>
      <w:r>
        <w:rPr>
          <w:rFonts w:hint="eastAsia" w:ascii="宋体" w:hAnsi="宋体" w:cs="宋体"/>
          <w:b/>
          <w:sz w:val="21"/>
          <w:szCs w:val="21"/>
        </w:rPr>
        <w:t xml:space="preserve">采购</w:t>
      </w:r>
      <w:r>
        <w:rPr>
          <w:rFonts w:hint="eastAsia" w:ascii="宋体" w:hAnsi="宋体" w:cs="宋体"/>
          <w:b/>
          <w:sz w:val="21"/>
          <w:szCs w:val="21"/>
        </w:rPr>
        <w:t xml:space="preserve">文件要求。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系统架构要求：系统应采用B/S（浏览器/服务器）架构设计，确保用户通过主流浏览器即可访问，无需安装客户端。系统应具备良好的兼容性与扩展性，并满足信息技术应用创新相关要求，支持在国产化软硬件环境中稳定运行。</w:t>
      </w:r>
      <w:r/>
    </w:p>
    <w:p>
      <w:pPr>
        <w:ind w:left="0" w:firstLine="210"/>
        <w:spacing w:line="360" w:lineRule="auto"/>
        <w:rPr>
          <w:rFonts w:ascii="宋体" w:hAnsi="宋体" w:cs="宋体"/>
          <w:sz w:val="21"/>
          <w:szCs w:val="21"/>
        </w:rPr>
      </w:pPr>
      <w:r>
        <w:rPr>
          <w:rFonts w:hint="eastAsia" w:ascii="宋体" w:hAnsi="宋体" w:cs="宋体"/>
          <w:sz w:val="21"/>
          <w:szCs w:val="21"/>
        </w:rPr>
        <w:t xml:space="preserve">（五）</w:t>
      </w:r>
      <w:r>
        <w:rPr>
          <w:rFonts w:hint="eastAsia" w:ascii="宋体" w:hAnsi="宋体" w:cs="宋体"/>
          <w:sz w:val="21"/>
          <w:szCs w:val="21"/>
        </w:rPr>
        <w:t xml:space="preserve">售后服务要求</w:t>
      </w:r>
      <w:r/>
    </w:p>
    <w:p>
      <w:pPr>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质保期3年（质保期自系统验收合格之日起计算）。在售后服务期内，</w:t>
      </w:r>
      <w:r>
        <w:rPr>
          <w:rFonts w:hint="eastAsia" w:ascii="宋体" w:hAnsi="宋体" w:cs="宋体"/>
          <w:sz w:val="21"/>
          <w:szCs w:val="21"/>
        </w:rPr>
        <w:t xml:space="preserve">成交供应商</w:t>
      </w:r>
      <w:r>
        <w:rPr>
          <w:rFonts w:hint="eastAsia" w:ascii="宋体" w:hAnsi="宋体" w:cs="宋体"/>
          <w:sz w:val="21"/>
          <w:szCs w:val="21"/>
        </w:rPr>
        <w:t xml:space="preserve">应成立专门的技术支持和售后服务小组，提供完善周到的服务，在</w:t>
      </w:r>
      <w:bookmarkStart w:id="100" w:name="OLE_LINK129"/>
      <w:r/>
      <w:bookmarkStart w:id="101" w:name="OLE_LINK130"/>
      <w:r>
        <w:rPr>
          <w:rFonts w:hint="eastAsia" w:ascii="宋体" w:hAnsi="宋体" w:cs="宋体"/>
          <w:sz w:val="21"/>
          <w:szCs w:val="21"/>
        </w:rPr>
        <w:t xml:space="preserve">采购单位</w:t>
      </w:r>
      <w:bookmarkEnd w:id="100"/>
      <w:r/>
      <w:bookmarkEnd w:id="101"/>
      <w:r>
        <w:rPr>
          <w:rFonts w:hint="eastAsia" w:ascii="宋体" w:hAnsi="宋体" w:cs="宋体"/>
          <w:sz w:val="21"/>
          <w:szCs w:val="21"/>
        </w:rPr>
        <w:t xml:space="preserve">提出服务要求后，能做到30分钟响应，2 小时上门，一般故障24 小时内排除，重大故障48小时内排除，若无法在规定时间内修复故障由</w:t>
      </w:r>
      <w:bookmarkStart w:id="102" w:name="OLE_LINK127"/>
      <w:r/>
      <w:bookmarkStart w:id="103" w:name="OLE_LINK128"/>
      <w:r>
        <w:rPr>
          <w:rFonts w:hint="eastAsia" w:ascii="宋体" w:hAnsi="宋体" w:cs="宋体"/>
          <w:sz w:val="21"/>
          <w:szCs w:val="21"/>
        </w:rPr>
        <w:t xml:space="preserve">成交供应商</w:t>
      </w:r>
      <w:bookmarkEnd w:id="102"/>
      <w:r/>
      <w:bookmarkEnd w:id="103"/>
      <w:r>
        <w:rPr>
          <w:rFonts w:hint="eastAsia" w:ascii="宋体" w:hAnsi="宋体" w:cs="宋体"/>
          <w:sz w:val="21"/>
          <w:szCs w:val="21"/>
        </w:rPr>
        <w:t xml:space="preserve">免费提供相应备件确保系统正常运行。</w:t>
      </w:r>
      <w:r/>
    </w:p>
    <w:p>
      <w:pPr>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提供专业的技术培训（操作、维修），保证</w:t>
      </w:r>
      <w:r>
        <w:rPr>
          <w:rFonts w:hint="eastAsia" w:ascii="宋体" w:hAnsi="宋体" w:cs="宋体"/>
          <w:sz w:val="21"/>
          <w:szCs w:val="21"/>
        </w:rPr>
        <w:t xml:space="preserve">采购单位</w:t>
      </w:r>
      <w:r>
        <w:rPr>
          <w:rFonts w:hint="eastAsia" w:ascii="宋体" w:hAnsi="宋体" w:cs="宋体"/>
          <w:sz w:val="21"/>
          <w:szCs w:val="21"/>
        </w:rPr>
        <w:t xml:space="preserve">操作人员正常使用设备的各项功能。 </w:t>
      </w:r>
      <w:r/>
    </w:p>
    <w:p>
      <w:pPr>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如有其他项目需乙方配合完成，</w:t>
      </w:r>
      <w:bookmarkStart w:id="104" w:name="OLE_LINK131"/>
      <w:r/>
      <w:bookmarkStart w:id="105" w:name="OLE_LINK132"/>
      <w:r>
        <w:rPr>
          <w:rFonts w:hint="eastAsia" w:ascii="宋体" w:hAnsi="宋体" w:cs="宋体"/>
          <w:sz w:val="21"/>
          <w:szCs w:val="21"/>
        </w:rPr>
        <w:t xml:space="preserve">成交供应商</w:t>
      </w:r>
      <w:bookmarkEnd w:id="104"/>
      <w:r/>
      <w:bookmarkEnd w:id="105"/>
      <w:r>
        <w:rPr>
          <w:rFonts w:hint="eastAsia" w:ascii="宋体" w:hAnsi="宋体" w:cs="宋体"/>
          <w:sz w:val="21"/>
          <w:szCs w:val="21"/>
        </w:rPr>
        <w:t xml:space="preserve">须无条件派相关工程师现场配合，直至该项目完成，对此</w:t>
      </w:r>
      <w:r>
        <w:rPr>
          <w:rFonts w:hint="eastAsia" w:ascii="宋体" w:hAnsi="宋体" w:cs="宋体"/>
          <w:sz w:val="21"/>
          <w:szCs w:val="21"/>
        </w:rPr>
        <w:t xml:space="preserve">采购单位</w:t>
      </w:r>
      <w:r>
        <w:rPr>
          <w:rFonts w:hint="eastAsia" w:ascii="宋体" w:hAnsi="宋体" w:cs="宋体"/>
          <w:sz w:val="21"/>
          <w:szCs w:val="21"/>
        </w:rPr>
        <w:t xml:space="preserve">无须承担任何费用。</w:t>
      </w:r>
      <w:r/>
    </w:p>
    <w:p>
      <w:pPr>
        <w:ind w:left="0" w:firstLine="420"/>
        <w:spacing w:line="360" w:lineRule="auto"/>
        <w:rPr>
          <w:rFonts w:ascii="宋体" w:hAnsi="宋体" w:cs="宋体"/>
          <w:sz w:val="21"/>
          <w:szCs w:val="21"/>
        </w:rPr>
      </w:pPr>
      <w:r/>
      <w:bookmarkStart w:id="106" w:name="OLE_LINK151"/>
      <w:r/>
      <w:bookmarkStart w:id="107" w:name="OLE_LINK152"/>
      <w:r>
        <w:rPr>
          <w:rFonts w:ascii="宋体" w:hAnsi="宋体" w:cs="宋体"/>
          <w:sz w:val="21"/>
          <w:szCs w:val="21"/>
        </w:rPr>
        <w:t xml:space="preserve">4.</w:t>
      </w:r>
      <w:bookmarkStart w:id="108" w:name="OLE_LINK205"/>
      <w:r/>
      <w:bookmarkStart w:id="109" w:name="OLE_LINK206"/>
      <w:r>
        <w:rPr>
          <w:rFonts w:hint="eastAsia" w:ascii="宋体" w:hAnsi="宋体" w:cs="宋体"/>
          <w:sz w:val="21"/>
          <w:szCs w:val="21"/>
        </w:rPr>
        <w:t xml:space="preserve">成交供应商</w:t>
      </w:r>
      <w:bookmarkEnd w:id="108"/>
      <w:r/>
      <w:bookmarkEnd w:id="109"/>
      <w:r>
        <w:rPr>
          <w:rFonts w:hint="eastAsia" w:ascii="宋体" w:hAnsi="宋体" w:cs="宋体"/>
          <w:sz w:val="21"/>
          <w:szCs w:val="21"/>
        </w:rPr>
        <w:t xml:space="preserve">应提供软件版本免费升级服务（在不涉及硬件情况下）。</w:t>
      </w:r>
      <w:r>
        <w:rPr>
          <w:rFonts w:hint="eastAsia" w:ascii="宋体" w:hAnsi="宋体" w:cs="宋体"/>
          <w:sz w:val="21"/>
          <w:szCs w:val="21"/>
        </w:rPr>
        <w:t xml:space="preserve">详见采购文件第五章。</w:t>
      </w:r>
      <w:bookmarkEnd w:id="106"/>
      <w:bookmarkEnd w:id="107"/>
      <w:r/>
    </w:p>
    <w:p>
      <w:pPr>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售后服务期内</w:t>
      </w:r>
      <w:bookmarkStart w:id="110" w:name="OLE_LINK150"/>
      <w:r>
        <w:rPr>
          <w:rFonts w:hint="eastAsia" w:ascii="宋体" w:hAnsi="宋体" w:cs="宋体"/>
          <w:sz w:val="21"/>
          <w:szCs w:val="21"/>
        </w:rPr>
        <w:t xml:space="preserve">成交供应商</w:t>
      </w:r>
      <w:bookmarkEnd w:id="110"/>
      <w:r>
        <w:rPr>
          <w:rFonts w:hint="eastAsia" w:ascii="宋体" w:hAnsi="宋体" w:cs="宋体"/>
          <w:sz w:val="21"/>
          <w:szCs w:val="21"/>
        </w:rPr>
        <w:t xml:space="preserve">提供至少每年2次的上门系统维护服务，并提供维护报告。</w:t>
      </w:r>
      <w:r/>
    </w:p>
    <w:p>
      <w:pPr>
        <w:ind w:left="0" w:firstLine="420"/>
        <w:spacing w:line="360" w:lineRule="auto"/>
        <w:rPr>
          <w:rFonts w:ascii="宋体" w:hAnsi="宋体" w:cs="宋体"/>
          <w:sz w:val="21"/>
          <w:szCs w:val="21"/>
        </w:rPr>
      </w:pPr>
      <w:r/>
      <w:bookmarkStart w:id="111" w:name="OLE_LINK133"/>
      <w:r/>
      <w:bookmarkStart w:id="112" w:name="OLE_LINK134"/>
      <w:r/>
      <w:bookmarkStart w:id="113" w:name="OLE_LINK137"/>
      <w:r/>
      <w:bookmarkStart w:id="114" w:name="OLE_LINK138"/>
      <w:r>
        <w:rPr>
          <w:rFonts w:ascii="宋体" w:hAnsi="宋体" w:cs="宋体"/>
          <w:sz w:val="21"/>
          <w:szCs w:val="21"/>
        </w:rPr>
        <w:t xml:space="preserve">6.</w:t>
      </w:r>
      <w:bookmarkStart w:id="115" w:name="OLE_LINK207"/>
      <w:r/>
      <w:bookmarkStart w:id="116" w:name="OLE_LINK208"/>
      <w:r>
        <w:rPr>
          <w:rFonts w:hint="eastAsia" w:ascii="宋体" w:hAnsi="宋体" w:cs="宋体"/>
          <w:sz w:val="21"/>
          <w:szCs w:val="21"/>
        </w:rPr>
        <w:t xml:space="preserve">采购单位</w:t>
      </w:r>
      <w:bookmarkEnd w:id="111"/>
      <w:r/>
      <w:bookmarkEnd w:id="112"/>
      <w:r/>
      <w:bookmarkEnd w:id="113"/>
      <w:r/>
      <w:bookmarkEnd w:id="114"/>
      <w:r/>
      <w:bookmarkEnd w:id="115"/>
      <w:r/>
      <w:bookmarkEnd w:id="116"/>
      <w:r>
        <w:rPr>
          <w:rFonts w:hint="eastAsia" w:ascii="宋体" w:hAnsi="宋体" w:cs="宋体"/>
          <w:sz w:val="21"/>
          <w:szCs w:val="21"/>
        </w:rPr>
        <w:t xml:space="preserve">在院内设备维护、信息系统升级、他方软件接入等情况时，</w:t>
      </w:r>
      <w:r>
        <w:rPr>
          <w:rFonts w:hint="eastAsia" w:ascii="宋体" w:hAnsi="宋体" w:cs="宋体"/>
          <w:sz w:val="21"/>
          <w:szCs w:val="21"/>
        </w:rPr>
        <w:t xml:space="preserve">成交供应商</w:t>
      </w:r>
      <w:r>
        <w:rPr>
          <w:rFonts w:hint="eastAsia" w:ascii="宋体" w:hAnsi="宋体" w:cs="宋体"/>
          <w:sz w:val="21"/>
          <w:szCs w:val="21"/>
        </w:rPr>
        <w:t xml:space="preserve">无条件免费开放接口，并配合</w:t>
      </w:r>
      <w:r>
        <w:rPr>
          <w:rFonts w:hint="eastAsia" w:ascii="宋体" w:hAnsi="宋体" w:cs="宋体"/>
          <w:sz w:val="21"/>
          <w:szCs w:val="21"/>
        </w:rPr>
        <w:t xml:space="preserve">采购单位</w:t>
      </w:r>
      <w:r>
        <w:rPr>
          <w:rFonts w:hint="eastAsia" w:ascii="宋体" w:hAnsi="宋体" w:cs="宋体"/>
          <w:sz w:val="21"/>
          <w:szCs w:val="21"/>
        </w:rPr>
        <w:t xml:space="preserve">工作。</w:t>
      </w:r>
      <w:r/>
    </w:p>
    <w:p>
      <w:pPr>
        <w:ind w:left="0" w:firstLine="420"/>
        <w:spacing w:line="360" w:lineRule="auto"/>
        <w:rPr>
          <w:rFonts w:ascii="宋体" w:hAnsi="宋体" w:cs="宋体"/>
          <w:sz w:val="21"/>
          <w:szCs w:val="21"/>
        </w:rPr>
      </w:pPr>
      <w:r/>
      <w:bookmarkStart w:id="117" w:name="OLE_LINK135"/>
      <w:r/>
      <w:bookmarkStart w:id="118" w:name="OLE_LINK136"/>
      <w:r>
        <w:rPr>
          <w:rFonts w:ascii="宋体" w:hAnsi="宋体" w:cs="宋体"/>
          <w:sz w:val="21"/>
          <w:szCs w:val="21"/>
        </w:rPr>
        <w:t xml:space="preserve">7.</w:t>
      </w:r>
      <w:r>
        <w:rPr>
          <w:rFonts w:hint="eastAsia" w:ascii="宋体" w:hAnsi="宋体" w:cs="宋体"/>
          <w:sz w:val="21"/>
          <w:szCs w:val="21"/>
        </w:rPr>
        <w:t xml:space="preserve">响应单位</w:t>
      </w:r>
      <w:bookmarkEnd w:id="117"/>
      <w:r/>
      <w:bookmarkEnd w:id="118"/>
      <w:r>
        <w:rPr>
          <w:rFonts w:hint="eastAsia" w:ascii="宋体" w:hAnsi="宋体" w:cs="宋体"/>
          <w:sz w:val="21"/>
          <w:szCs w:val="21"/>
        </w:rPr>
        <w:t xml:space="preserve">需编制售后服务方案，包括用户培训计划和服务措施、项目维护及应急方案等。</w:t>
      </w:r>
      <w:r/>
    </w:p>
    <w:p>
      <w:pPr>
        <w:ind w:left="0" w:firstLine="420"/>
        <w:spacing w:line="360" w:lineRule="auto"/>
        <w:rPr>
          <w:rFonts w:ascii="宋体" w:hAnsi="宋体" w:cs="宋体"/>
          <w:sz w:val="21"/>
          <w:szCs w:val="21"/>
        </w:rPr>
      </w:pPr>
      <w:r/>
      <w:bookmarkStart w:id="119" w:name="OLE_LINK139"/>
      <w:r/>
      <w:bookmarkStart w:id="120" w:name="OLE_LINK144"/>
      <w:r/>
      <w:bookmarkStart w:id="121" w:name="OLE_LINK145"/>
      <w:r>
        <w:rPr>
          <w:rFonts w:ascii="宋体" w:hAnsi="宋体" w:cs="宋体"/>
          <w:sz w:val="21"/>
          <w:szCs w:val="21"/>
        </w:rPr>
        <w:t xml:space="preserve">8.</w:t>
      </w:r>
      <w:r>
        <w:rPr>
          <w:rFonts w:hint="eastAsia" w:ascii="宋体" w:hAnsi="宋体" w:cs="宋体"/>
          <w:sz w:val="21"/>
          <w:szCs w:val="21"/>
        </w:rPr>
        <w:t xml:space="preserve">响应单位</w:t>
      </w:r>
      <w:bookmarkEnd w:id="119"/>
      <w:r/>
      <w:bookmarkEnd w:id="120"/>
      <w:r/>
      <w:bookmarkEnd w:id="121"/>
      <w:r>
        <w:rPr>
          <w:rFonts w:hint="eastAsia" w:ascii="宋体" w:hAnsi="宋体" w:cs="宋体"/>
          <w:sz w:val="21"/>
          <w:szCs w:val="21"/>
        </w:rPr>
        <w:t xml:space="preserve">需在</w:t>
      </w:r>
      <w:bookmarkStart w:id="122" w:name="OLE_LINK146"/>
      <w:r/>
      <w:bookmarkStart w:id="123" w:name="OLE_LINK147"/>
      <w:r>
        <w:rPr>
          <w:rFonts w:hint="eastAsia" w:ascii="宋体" w:hAnsi="宋体" w:cs="宋体"/>
          <w:sz w:val="21"/>
          <w:szCs w:val="21"/>
        </w:rPr>
        <w:t xml:space="preserve">响应</w:t>
      </w:r>
      <w:r>
        <w:rPr>
          <w:rFonts w:hint="eastAsia" w:ascii="宋体" w:hAnsi="宋体" w:cs="宋体"/>
          <w:sz w:val="21"/>
          <w:szCs w:val="21"/>
        </w:rPr>
        <w:t xml:space="preserve">文件</w:t>
      </w:r>
      <w:bookmarkEnd w:id="122"/>
      <w:r/>
      <w:bookmarkEnd w:id="123"/>
      <w:r>
        <w:rPr>
          <w:rFonts w:hint="eastAsia" w:ascii="宋体" w:hAnsi="宋体" w:cs="宋体"/>
          <w:sz w:val="21"/>
          <w:szCs w:val="21"/>
        </w:rPr>
        <w:t xml:space="preserve">中明确，当</w:t>
      </w:r>
      <w:bookmarkStart w:id="124" w:name="OLE_LINK148"/>
      <w:r/>
      <w:bookmarkStart w:id="125" w:name="OLE_LINK149"/>
      <w:r>
        <w:rPr>
          <w:rFonts w:hint="eastAsia" w:ascii="宋体" w:hAnsi="宋体" w:cs="宋体"/>
          <w:sz w:val="21"/>
          <w:szCs w:val="21"/>
        </w:rPr>
        <w:t xml:space="preserve">采购单位</w:t>
      </w:r>
      <w:bookmarkEnd w:id="124"/>
      <w:r/>
      <w:bookmarkEnd w:id="125"/>
      <w:r>
        <w:rPr>
          <w:rFonts w:hint="eastAsia" w:ascii="宋体" w:hAnsi="宋体" w:cs="宋体"/>
          <w:sz w:val="21"/>
          <w:szCs w:val="21"/>
        </w:rPr>
        <w:t xml:space="preserve">根据实际情况需要增加点位时，新增设备点位费用（以个为单位）。</w:t>
      </w:r>
      <w:r/>
    </w:p>
    <w:p>
      <w:pPr>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响应单位</w:t>
      </w:r>
      <w:r>
        <w:rPr>
          <w:rFonts w:hint="eastAsia" w:ascii="宋体" w:hAnsi="宋体" w:cs="宋体"/>
          <w:sz w:val="21"/>
          <w:szCs w:val="21"/>
        </w:rPr>
        <w:t xml:space="preserve">需在</w:t>
      </w:r>
      <w:r>
        <w:rPr>
          <w:rFonts w:hint="eastAsia" w:ascii="宋体" w:hAnsi="宋体" w:cs="宋体"/>
          <w:sz w:val="21"/>
          <w:szCs w:val="21"/>
        </w:rPr>
        <w:t xml:space="preserve">响应文件</w:t>
      </w:r>
      <w:r>
        <w:rPr>
          <w:rFonts w:hint="eastAsia" w:ascii="宋体" w:hAnsi="宋体" w:cs="宋体"/>
          <w:sz w:val="21"/>
          <w:szCs w:val="21"/>
        </w:rPr>
        <w:t xml:space="preserve">中承诺无偿配合</w:t>
      </w:r>
      <w:r>
        <w:rPr>
          <w:rFonts w:hint="eastAsia" w:ascii="宋体" w:hAnsi="宋体" w:cs="宋体"/>
          <w:sz w:val="21"/>
          <w:szCs w:val="21"/>
        </w:rPr>
        <w:t xml:space="preserve">采购单位</w:t>
      </w:r>
      <w:r>
        <w:rPr>
          <w:rFonts w:hint="eastAsia" w:ascii="宋体" w:hAnsi="宋体" w:cs="宋体"/>
          <w:sz w:val="21"/>
          <w:szCs w:val="21"/>
        </w:rPr>
        <w:t xml:space="preserve">相关系统的对接。</w:t>
      </w:r>
      <w:r/>
    </w:p>
    <w:p>
      <w:pPr>
        <w:ind w:left="0" w:firstLine="210"/>
        <w:spacing w:line="360" w:lineRule="auto"/>
        <w:rPr>
          <w:rFonts w:ascii="宋体" w:hAnsi="宋体" w:cs="宋体"/>
          <w:sz w:val="21"/>
          <w:szCs w:val="21"/>
        </w:rPr>
      </w:pPr>
      <w:r/>
      <w:bookmarkStart w:id="126" w:name="OLE_LINK215"/>
      <w:r/>
      <w:bookmarkStart w:id="127" w:name="OLE_LINK216"/>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w:t>
      </w:r>
      <w:r>
        <w:rPr>
          <w:rFonts w:hint="eastAsia" w:ascii="宋体" w:hAnsi="宋体" w:cs="宋体"/>
          <w:sz w:val="21"/>
          <w:szCs w:val="21"/>
        </w:rPr>
        <w:t xml:space="preserve">验收要求</w:t>
      </w:r>
      <w:bookmarkEnd w:id="126"/>
      <w:bookmarkEnd w:id="127"/>
      <w:r/>
    </w:p>
    <w:p>
      <w:pPr>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验收时间：系统安装调试完成，并投入试运行3个月后无质量问题，30天内组织验收。特殊情况需延长的，双方应书面特别约定。</w:t>
      </w:r>
      <w:r/>
    </w:p>
    <w:p>
      <w:pPr>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验收标准：</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bookmarkStart w:id="128" w:name="OLE_LINK209"/>
      <w:r>
        <w:rPr>
          <w:rFonts w:hint="eastAsia" w:ascii="宋体" w:hAnsi="宋体" w:cs="宋体"/>
          <w:sz w:val="21"/>
          <w:szCs w:val="21"/>
        </w:rPr>
        <w:t xml:space="preserve">成交供应商</w:t>
      </w:r>
      <w:bookmarkEnd w:id="128"/>
      <w:r>
        <w:rPr>
          <w:rFonts w:hint="eastAsia" w:ascii="宋体" w:hAnsi="宋体" w:cs="宋体"/>
          <w:sz w:val="21"/>
          <w:szCs w:val="21"/>
        </w:rPr>
        <w:t xml:space="preserve">应向</w:t>
      </w:r>
      <w:r>
        <w:rPr>
          <w:rFonts w:hint="eastAsia" w:ascii="宋体" w:hAnsi="宋体" w:cs="宋体"/>
          <w:sz w:val="21"/>
          <w:szCs w:val="21"/>
        </w:rPr>
        <w:t xml:space="preserve">采购单位</w:t>
      </w:r>
      <w:r>
        <w:rPr>
          <w:rFonts w:hint="eastAsia" w:ascii="宋体" w:hAnsi="宋体" w:cs="宋体"/>
          <w:sz w:val="21"/>
          <w:szCs w:val="21"/>
        </w:rPr>
        <w:t xml:space="preserve">提供符合合同约定的各项服务和交付物。如合同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sz w:val="21"/>
          <w:szCs w:val="21"/>
        </w:rPr>
        <w:t xml:space="preserve">采购单位</w:t>
      </w:r>
      <w:r>
        <w:rPr>
          <w:rFonts w:hint="eastAsia" w:ascii="宋体" w:hAnsi="宋体" w:cs="宋体"/>
          <w:sz w:val="21"/>
          <w:szCs w:val="21"/>
        </w:rPr>
        <w:t xml:space="preserve">及相关部门将根据采购文件、</w:t>
      </w:r>
      <w:r>
        <w:rPr>
          <w:rFonts w:hint="eastAsia" w:ascii="宋体" w:hAnsi="宋体" w:cs="宋体"/>
          <w:sz w:val="21"/>
          <w:szCs w:val="21"/>
        </w:rPr>
        <w:t xml:space="preserve">成交供应商</w:t>
      </w:r>
      <w:r>
        <w:rPr>
          <w:rFonts w:hint="eastAsia" w:ascii="宋体" w:hAnsi="宋体" w:cs="宋体"/>
          <w:sz w:val="21"/>
          <w:szCs w:val="21"/>
        </w:rPr>
        <w:t xml:space="preserve">的响应文件、双方签订的合同文件及其附件到场进行验收。</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成交供应商</w:t>
      </w:r>
      <w:r>
        <w:rPr>
          <w:rFonts w:hint="eastAsia" w:ascii="宋体" w:hAnsi="宋体" w:cs="宋体"/>
          <w:sz w:val="21"/>
          <w:szCs w:val="21"/>
        </w:rPr>
        <w:t xml:space="preserve">应保证按采购文件、</w:t>
      </w:r>
      <w:r>
        <w:rPr>
          <w:rFonts w:hint="eastAsia" w:ascii="宋体" w:hAnsi="宋体" w:cs="宋体"/>
          <w:sz w:val="21"/>
          <w:szCs w:val="21"/>
        </w:rPr>
        <w:t xml:space="preserve">成交供应商</w:t>
      </w:r>
      <w:r>
        <w:rPr>
          <w:rFonts w:hint="eastAsia" w:ascii="宋体" w:hAnsi="宋体" w:cs="宋体"/>
          <w:sz w:val="21"/>
          <w:szCs w:val="21"/>
        </w:rPr>
        <w:t xml:space="preserve">的响应文件、</w:t>
      </w:r>
      <w:r>
        <w:rPr>
          <w:rFonts w:hint="eastAsia" w:ascii="宋体" w:hAnsi="宋体" w:cs="宋体"/>
          <w:sz w:val="21"/>
          <w:szCs w:val="21"/>
        </w:rPr>
        <w:t xml:space="preserve">成交供应商</w:t>
      </w:r>
      <w:r>
        <w:rPr>
          <w:rFonts w:hint="eastAsia" w:ascii="宋体" w:hAnsi="宋体" w:cs="宋体"/>
          <w:sz w:val="21"/>
          <w:szCs w:val="21"/>
        </w:rPr>
        <w:t xml:space="preserve">作出的承诺以及本合同的约定提供合格的标的物及服务，并保证所提供的标的物及服务等完全符合采购文件要求。因</w:t>
      </w:r>
      <w:r>
        <w:rPr>
          <w:rFonts w:hint="eastAsia" w:ascii="宋体" w:hAnsi="宋体" w:cs="宋体"/>
          <w:sz w:val="21"/>
          <w:szCs w:val="21"/>
        </w:rPr>
        <w:t xml:space="preserve">成交供应商</w:t>
      </w:r>
      <w:r>
        <w:rPr>
          <w:rFonts w:hint="eastAsia" w:ascii="宋体" w:hAnsi="宋体" w:cs="宋体"/>
          <w:sz w:val="21"/>
          <w:szCs w:val="21"/>
        </w:rPr>
        <w:t xml:space="preserve">提供的标的物及服务等不合格导致的质量问题或引起的知识产权纠纷等，</w:t>
      </w:r>
      <w:bookmarkStart w:id="129" w:name="OLE_LINK210"/>
      <w:r>
        <w:rPr>
          <w:rFonts w:hint="eastAsia" w:ascii="宋体" w:hAnsi="宋体" w:cs="宋体"/>
          <w:sz w:val="21"/>
          <w:szCs w:val="21"/>
        </w:rPr>
        <w:t xml:space="preserve">采购单位</w:t>
      </w:r>
      <w:bookmarkEnd w:id="129"/>
      <w:r>
        <w:rPr>
          <w:rFonts w:hint="eastAsia" w:ascii="宋体" w:hAnsi="宋体" w:cs="宋体"/>
          <w:sz w:val="21"/>
          <w:szCs w:val="21"/>
        </w:rPr>
        <w:t xml:space="preserve">有权退货或责成</w:t>
      </w:r>
      <w:r>
        <w:rPr>
          <w:rFonts w:hint="eastAsia" w:ascii="宋体" w:hAnsi="宋体" w:cs="宋体"/>
          <w:sz w:val="21"/>
          <w:szCs w:val="21"/>
        </w:rPr>
        <w:t xml:space="preserve">成交供应商</w:t>
      </w:r>
      <w:r>
        <w:rPr>
          <w:rFonts w:hint="eastAsia" w:ascii="宋体" w:hAnsi="宋体" w:cs="宋体"/>
          <w:sz w:val="21"/>
          <w:szCs w:val="21"/>
        </w:rPr>
        <w:t xml:space="preserve">解决并整改到位，由此产生的一切费用由</w:t>
      </w:r>
      <w:r>
        <w:rPr>
          <w:rFonts w:hint="eastAsia" w:ascii="宋体" w:hAnsi="宋体" w:cs="宋体"/>
          <w:sz w:val="21"/>
          <w:szCs w:val="21"/>
        </w:rPr>
        <w:t xml:space="preserve">成交供应商</w:t>
      </w:r>
      <w:r>
        <w:rPr>
          <w:rFonts w:hint="eastAsia" w:ascii="宋体" w:hAnsi="宋体" w:cs="宋体"/>
          <w:sz w:val="21"/>
          <w:szCs w:val="21"/>
        </w:rPr>
        <w:t xml:space="preserve">自行承担。</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成交供应商</w:t>
      </w:r>
      <w:r>
        <w:rPr>
          <w:rFonts w:hint="eastAsia" w:ascii="宋体" w:hAnsi="宋体" w:cs="宋体"/>
          <w:sz w:val="21"/>
          <w:szCs w:val="21"/>
        </w:rPr>
        <w:t xml:space="preserve">应对软件质量负责，应保证提供有经验的工程师，并保证</w:t>
      </w:r>
      <w:r>
        <w:rPr>
          <w:rFonts w:hint="eastAsia" w:ascii="宋体" w:hAnsi="宋体" w:cs="宋体"/>
          <w:sz w:val="21"/>
          <w:szCs w:val="21"/>
        </w:rPr>
        <w:t xml:space="preserve">采购单位</w:t>
      </w:r>
      <w:r>
        <w:rPr>
          <w:rFonts w:hint="eastAsia" w:ascii="宋体" w:hAnsi="宋体" w:cs="宋体"/>
          <w:sz w:val="21"/>
          <w:szCs w:val="21"/>
        </w:rPr>
        <w:t xml:space="preserve">在培训后能够独立地完成软件安装、维护和使用。</w:t>
      </w:r>
      <w:r/>
    </w:p>
    <w:p>
      <w:pPr>
        <w:ind w:left="0" w:firstLine="210"/>
        <w:spacing w:line="360" w:lineRule="auto"/>
        <w:rPr>
          <w:rFonts w:ascii="宋体" w:hAnsi="宋体" w:cs="宋体"/>
          <w:sz w:val="21"/>
          <w:szCs w:val="21"/>
        </w:rPr>
      </w:pPr>
      <w:r>
        <w:rPr>
          <w:rFonts w:hint="eastAsia" w:ascii="宋体" w:hAnsi="宋体" w:cs="宋体"/>
          <w:sz w:val="21"/>
          <w:szCs w:val="21"/>
        </w:rPr>
        <w:t xml:space="preserve">（七）其他要求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响应单位需提供包含不限于：总体审计方案；组织实施方案；培训计划方案；信息安全方案；风险控制方案等。</w:t>
      </w:r>
      <w:r/>
    </w:p>
    <w:p>
      <w:pPr>
        <w:pStyle w:val="86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w:t>
      </w:r>
      <w:r>
        <w:rPr>
          <w:rFonts w:hint="eastAsia" w:ascii="Times New Roman" w:hAnsi="Times New Roman"/>
          <w:sz w:val="21"/>
        </w:rPr>
        <w:t xml:space="preserve">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5"/>
        <w:ind w:left="0" w:firstLine="0"/>
      </w:pPr>
      <w:r/>
      <w:r/>
    </w:p>
    <w:p>
      <w:pPr>
        <w:rPr>
          <w:b/>
          <w:sz w:val="44"/>
          <w:szCs w:val="44"/>
        </w:rPr>
      </w:pPr>
      <w:r>
        <w:rPr>
          <w:rFonts w:hint="eastAsia"/>
          <w:b/>
          <w:sz w:val="44"/>
          <w:szCs w:val="44"/>
        </w:rPr>
        <w:br w:type="page" w:clear="all"/>
      </w:r>
      <w:r/>
    </w:p>
    <w:p>
      <w:pPr>
        <w:pStyle w:val="857"/>
        <w:ind w:left="0" w:firstLine="0"/>
        <w:jc w:val="center"/>
        <w:spacing w:line="360" w:lineRule="auto"/>
        <w:rPr>
          <w:b/>
          <w:sz w:val="44"/>
          <w:szCs w:val="44"/>
        </w:rPr>
      </w:pPr>
      <w:r/>
      <w:bookmarkStart w:id="130" w:name="_Toc167285820"/>
      <w:r>
        <w:rPr>
          <w:rFonts w:hint="eastAsia"/>
          <w:b/>
          <w:sz w:val="44"/>
          <w:szCs w:val="44"/>
        </w:rPr>
        <w:t xml:space="preserve">第五章</w:t>
      </w:r>
      <w:r>
        <w:rPr>
          <w:rFonts w:hint="eastAsia"/>
          <w:b/>
          <w:sz w:val="44"/>
          <w:szCs w:val="44"/>
        </w:rPr>
        <w:t xml:space="preserve"> </w:t>
      </w:r>
      <w:bookmarkStart w:id="131" w:name="合同的特殊条款"/>
      <w:r/>
      <w:bookmarkEnd w:id="131"/>
      <w:r>
        <w:rPr>
          <w:rFonts w:hint="eastAsia"/>
          <w:b/>
          <w:sz w:val="44"/>
          <w:szCs w:val="44"/>
        </w:rPr>
        <w:t xml:space="preserve">合同及主要条款</w:t>
      </w:r>
      <w:bookmarkEnd w:id="89"/>
      <w:r/>
      <w:bookmarkEnd w:id="90"/>
      <w:r/>
      <w:bookmarkEnd w:id="91"/>
      <w:r/>
      <w:bookmarkEnd w:id="92"/>
      <w:r/>
      <w:bookmarkEnd w:id="93"/>
      <w:r/>
      <w:bookmarkEnd w:id="94"/>
      <w:r/>
      <w:bookmarkEnd w:id="130"/>
      <w:r/>
      <w:r/>
    </w:p>
    <w:p>
      <w:pPr>
        <w:ind w:left="0"/>
        <w:jc w:val="center"/>
        <w:rPr>
          <w:b/>
          <w:sz w:val="32"/>
          <w:szCs w:val="32"/>
        </w:rPr>
      </w:pPr>
      <w:r/>
      <w:bookmarkStart w:id="132" w:name="_Toc58248884"/>
      <w:r/>
      <w:bookmarkStart w:id="133" w:name="_Toc8564"/>
      <w:r/>
      <w:bookmarkStart w:id="134" w:name="_Toc57376410"/>
      <w:r/>
      <w:bookmarkStart w:id="135" w:name="_Toc32730"/>
      <w:r/>
      <w:bookmarkStart w:id="136" w:name="_Toc27667"/>
      <w:r/>
      <w:bookmarkEnd w:id="95"/>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rPr>
          <w:rFonts w:hint="eastAsia" w:ascii="宋体" w:hAnsi="宋体"/>
          <w:sz w:val="21"/>
        </w:rPr>
        <w:t xml:space="preserve">苏州大学附属第一医院</w:t>
      </w:r>
      <w:r/>
    </w:p>
    <w:p>
      <w:pPr>
        <w:ind w:left="0"/>
        <w:jc w:val="left"/>
        <w:spacing w:line="360" w:lineRule="auto"/>
        <w:rPr>
          <w:rFonts w:ascii="宋体" w:hAnsi="宋体"/>
          <w:sz w:val="21"/>
        </w:rPr>
      </w:pPr>
      <w:r>
        <w:rPr>
          <w:rFonts w:hint="eastAsia" w:ascii="宋体" w:hAnsi="宋体"/>
          <w:sz w:val="21"/>
        </w:rPr>
        <w:t xml:space="preserve">地址：</w:t>
      </w:r>
      <w:r>
        <w:rPr>
          <w:rFonts w:hint="eastAsia" w:ascii="宋体" w:hAnsi="宋体"/>
          <w:sz w:val="21"/>
        </w:rPr>
        <w:t xml:space="preserve">江苏省苏州市姑苏区平海路899号</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hint="eastAsia" w:ascii="宋体" w:hAnsi="宋体" w:cs="宋体"/>
          <w:sz w:val="21"/>
          <w:szCs w:val="21"/>
        </w:rPr>
        <w:t xml:space="preserve">在合同签订生效后3个月内完成系统上线并交付试运行。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915"/>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合同签订完成且系统上线试运行后，乙方向甲方提供下列单据（a、b）后30日内，甲方向乙方支付合同金额的30%，即人民币（大写）</w:t>
      </w:r>
      <w:r>
        <w:rPr>
          <w:rFonts w:hint="eastAsia" w:ascii="宋体" w:hAnsi="宋体"/>
          <w:sz w:val="21"/>
          <w:szCs w:val="21"/>
          <w:u w:val="single"/>
        </w:rPr>
        <w:t xml:space="preserve">           </w:t>
      </w:r>
      <w:r>
        <w:rPr>
          <w:rFonts w:hint="eastAsia" w:ascii="宋体" w:hAnsi="宋体"/>
          <w:sz w:val="21"/>
          <w:szCs w:val="21"/>
        </w:rPr>
        <w:t xml:space="preserve">（小写）¥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；甲方正式验收合格后，乙方向甲方提供下列单据（b、c）后30日内，甲方向乙方支付合同金额的60%，即人民币（大写）</w:t>
      </w:r>
      <w:r>
        <w:rPr>
          <w:rFonts w:hint="eastAsia" w:ascii="宋体" w:hAnsi="宋体"/>
          <w:sz w:val="21"/>
          <w:szCs w:val="21"/>
          <w:u w:val="single"/>
        </w:rPr>
        <w:t xml:space="preserve">            </w:t>
      </w:r>
      <w:r>
        <w:rPr>
          <w:rFonts w:hint="eastAsia" w:ascii="宋体" w:hAnsi="宋体"/>
          <w:sz w:val="21"/>
          <w:szCs w:val="21"/>
        </w:rPr>
        <w:t xml:space="preserve">（小写）¥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；余款</w:t>
      </w:r>
      <w:r>
        <w:rPr>
          <w:rFonts w:hint="eastAsia" w:ascii="宋体" w:hAnsi="宋体"/>
          <w:sz w:val="21"/>
          <w:szCs w:val="21"/>
        </w:rPr>
        <w:t xml:space="preserve">合同金额的</w:t>
      </w:r>
      <w:r>
        <w:rPr>
          <w:rFonts w:hint="eastAsia" w:ascii="宋体" w:hAnsi="宋体"/>
          <w:sz w:val="21"/>
          <w:szCs w:val="21"/>
        </w:rPr>
        <w:t xml:space="preserve">10%待验收合格后1年后且乙方完成一年免费质保期服务后付清，即人民币（大写）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（小写）¥</w:t>
      </w:r>
      <w:r>
        <w:rPr>
          <w:rFonts w:hint="eastAsia"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乙方在每期申请付款前10个工作日内向甲方提供相应凭据，否则甲方有权不予付款，且不承担逾期付款的违约责任。具体凭据包括：</w:t>
      </w:r>
      <w:r/>
    </w:p>
    <w:p>
      <w:pPr>
        <w:ind w:left="0" w:firstLine="420"/>
        <w:spacing w:line="360" w:lineRule="auto"/>
        <w:widowControl w:val="off"/>
        <w:rPr>
          <w:rFonts w:ascii="宋体" w:hAnsi="宋体"/>
          <w:sz w:val="21"/>
          <w:szCs w:val="21"/>
        </w:rPr>
      </w:pPr>
      <w:r>
        <w:rPr>
          <w:rFonts w:hint="eastAsia" w:ascii="宋体" w:hAnsi="宋体"/>
          <w:sz w:val="21"/>
          <w:szCs w:val="21"/>
        </w:rPr>
        <w:t xml:space="preserve">a、《初验报告》；</w:t>
      </w:r>
      <w:r/>
    </w:p>
    <w:p>
      <w:pPr>
        <w:ind w:left="0" w:firstLine="420"/>
        <w:spacing w:line="360" w:lineRule="auto"/>
        <w:widowControl w:val="off"/>
        <w:rPr>
          <w:rFonts w:ascii="宋体" w:hAnsi="宋体"/>
          <w:sz w:val="21"/>
          <w:szCs w:val="21"/>
        </w:rPr>
      </w:pPr>
      <w:r>
        <w:rPr>
          <w:rFonts w:hint="eastAsia" w:ascii="宋体" w:hAnsi="宋体"/>
          <w:sz w:val="21"/>
          <w:szCs w:val="21"/>
        </w:rPr>
        <w:t xml:space="preserve">b、符合甲方财务要求开具的合法正规的增值税普通发票；</w:t>
      </w:r>
      <w:r/>
    </w:p>
    <w:p>
      <w:pPr>
        <w:ind w:left="0" w:firstLine="420"/>
        <w:spacing w:line="360" w:lineRule="auto"/>
        <w:widowControl w:val="off"/>
        <w:rPr>
          <w:rFonts w:ascii="宋体" w:hAnsi="宋体"/>
          <w:sz w:val="21"/>
          <w:szCs w:val="21"/>
        </w:rPr>
      </w:pPr>
      <w:r>
        <w:rPr>
          <w:rFonts w:hint="eastAsia" w:ascii="宋体" w:hAnsi="宋体"/>
          <w:sz w:val="21"/>
          <w:szCs w:val="21"/>
        </w:rPr>
        <w:t xml:space="preserve">c、《项目验收报告》；</w:t>
      </w:r>
      <w:r/>
    </w:p>
    <w:p>
      <w:pPr>
        <w:ind w:left="0" w:firstLine="420"/>
        <w:spacing w:line="360" w:lineRule="auto"/>
        <w:widowControl w:val="off"/>
        <w:rPr>
          <w:rFonts w:ascii="宋体" w:hAnsi="宋体"/>
          <w:sz w:val="21"/>
          <w:szCs w:val="21"/>
        </w:rPr>
      </w:pPr>
      <w:r>
        <w:rPr>
          <w:rFonts w:hint="eastAsia" w:ascii="宋体" w:hAnsi="宋体"/>
          <w:sz w:val="21"/>
          <w:szCs w:val="21"/>
        </w:rPr>
        <w:t xml:space="preserve">d、其他（若有）。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w:t>
      </w:r>
      <w:r>
        <w:rPr>
          <w:rFonts w:hint="eastAsia" w:ascii="宋体" w:hAnsi="宋体"/>
          <w:sz w:val="21"/>
          <w:szCs w:val="21"/>
        </w:rPr>
        <w:t xml:space="preserve">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915"/>
        <w:ind w:left="40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cs="宋体"/>
          <w:sz w:val="21"/>
          <w:szCs w:val="21"/>
        </w:rPr>
      </w:pPr>
      <w:r>
        <w:rPr>
          <w:rFonts w:ascii="宋体" w:hAnsi="宋体" w:cs="宋体"/>
          <w:sz w:val="21"/>
          <w:szCs w:val="21"/>
        </w:rPr>
        <w:t xml:space="preserve">2.2</w:t>
      </w:r>
      <w:r>
        <w:rPr>
          <w:rFonts w:hint="eastAsia" w:ascii="宋体" w:hAnsi="宋体" w:cs="宋体"/>
          <w:sz w:val="21"/>
          <w:szCs w:val="21"/>
        </w:rPr>
        <w:t xml:space="preserve">乙方应提供软件版本免费升级服务（在不涉及硬件情况下）。</w:t>
      </w:r>
      <w:r/>
    </w:p>
    <w:p>
      <w:pPr>
        <w:ind w:left="0" w:firstLine="420"/>
        <w:spacing w:line="360" w:lineRule="auto"/>
        <w:rPr>
          <w:rFonts w:ascii="宋体" w:hAnsi="宋体" w:cs="宋体"/>
          <w:sz w:val="21"/>
          <w:szCs w:val="21"/>
        </w:rPr>
      </w:pPr>
      <w:r>
        <w:rPr>
          <w:rFonts w:hint="eastAsia" w:ascii="宋体" w:hAnsi="宋体" w:cs="宋体"/>
          <w:sz w:val="21"/>
          <w:szCs w:val="21"/>
        </w:rPr>
        <w:t xml:space="preserve">（1）乙方不得以“密码”制约用户。如用户工作和维修需要，应无条件免费开放密码。</w:t>
      </w:r>
      <w:r/>
    </w:p>
    <w:p>
      <w:pPr>
        <w:ind w:left="0" w:firstLine="420"/>
        <w:spacing w:line="360" w:lineRule="auto"/>
        <w:rPr>
          <w:rFonts w:ascii="宋体" w:hAnsi="宋体" w:cs="宋体"/>
          <w:sz w:val="21"/>
          <w:szCs w:val="21"/>
        </w:rPr>
      </w:pPr>
      <w:r>
        <w:rPr>
          <w:rFonts w:hint="eastAsia" w:ascii="宋体" w:hAnsi="宋体" w:cs="宋体"/>
          <w:sz w:val="21"/>
          <w:szCs w:val="21"/>
        </w:rPr>
        <w:t xml:space="preserve">（2）乙方产品对甲方以后设备、系统永久无偿开放。</w:t>
      </w:r>
      <w:r/>
    </w:p>
    <w:p>
      <w:pPr>
        <w:ind w:left="0" w:firstLine="420"/>
        <w:spacing w:line="360" w:lineRule="auto"/>
        <w:rPr>
          <w:rFonts w:ascii="宋体" w:hAnsi="宋体" w:cs="宋体"/>
          <w:sz w:val="21"/>
          <w:szCs w:val="21"/>
        </w:rPr>
      </w:pPr>
      <w:r>
        <w:rPr>
          <w:rFonts w:hint="eastAsia" w:ascii="宋体" w:hAnsi="宋体" w:cs="宋体"/>
          <w:sz w:val="21"/>
          <w:szCs w:val="21"/>
        </w:rPr>
        <w:t xml:space="preserve">（3）如发生乙方怠于提供上述义务而导致甲方损失等,甲方有权要求乙方予以赔偿。</w:t>
      </w:r>
      <w:r/>
    </w:p>
    <w:p>
      <w:pPr>
        <w:ind w:left="0" w:firstLine="420"/>
        <w:spacing w:line="360" w:lineRule="auto"/>
        <w:rPr>
          <w:rFonts w:ascii="宋体" w:hAnsi="宋体" w:cs="宋体"/>
          <w:sz w:val="21"/>
          <w:szCs w:val="21"/>
        </w:rPr>
      </w:pPr>
      <w:r>
        <w:rPr>
          <w:rFonts w:hint="eastAsia" w:ascii="宋体" w:hAnsi="宋体" w:cs="宋体"/>
          <w:sz w:val="21"/>
          <w:szCs w:val="21"/>
        </w:rPr>
        <w:t xml:space="preserve">（4）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除不可抗力的因素外，若未能在约定的时限内完成交付试运行，每延期一个月，甲方有权从合同金额中扣除</w:t>
      </w:r>
      <w:r>
        <w:rPr>
          <w:rFonts w:ascii="宋体" w:hAnsi="宋体" w:cs="宋体"/>
          <w:sz w:val="21"/>
          <w:szCs w:val="21"/>
        </w:rPr>
        <w:t xml:space="preserve">20%</w:t>
      </w:r>
      <w:r>
        <w:rPr>
          <w:rFonts w:hint="eastAsia" w:ascii="宋体" w:hAnsi="宋体" w:cs="宋体"/>
          <w:sz w:val="21"/>
          <w:szCs w:val="21"/>
        </w:rPr>
        <w:t xml:space="preserve">作为违约金。延期的计算方式：自约定的交付截止日期起算，以整月为单位计算。不足整月的部分，按照整月计算。扣除的违约金上限：累计扣除的违约金总额不超过合同金额的</w:t>
      </w:r>
      <w:r>
        <w:rPr>
          <w:rFonts w:ascii="宋体" w:hAnsi="宋体" w:cs="宋体"/>
          <w:sz w:val="21"/>
          <w:szCs w:val="21"/>
        </w:rPr>
        <w:t xml:space="preserve">100%</w:t>
      </w:r>
      <w:r>
        <w:rPr>
          <w:rFonts w:hint="eastAsia" w:ascii="宋体" w:hAnsi="宋体" w:cs="宋体"/>
          <w:sz w:val="21"/>
          <w:szCs w:val="21"/>
        </w:rPr>
        <w:t xml:space="preserve">。当扣除的违约金总额达到合同金额时，甲方有权单方面解除合同。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伍</w:t>
      </w:r>
      <w:r>
        <w:rPr>
          <w:rFonts w:hint="eastAsia" w:ascii="宋体" w:hAnsi="宋体" w:cs="宋体"/>
          <w:sz w:val="21"/>
          <w:szCs w:val="21"/>
        </w:rPr>
        <w:t xml:space="preserve">份，甲方</w:t>
      </w:r>
      <w:r>
        <w:rPr>
          <w:rFonts w:hint="eastAsia" w:ascii="宋体" w:hAnsi="宋体" w:cs="宋体"/>
          <w:b/>
          <w:bCs/>
          <w:sz w:val="21"/>
          <w:szCs w:val="21"/>
        </w:rPr>
        <w:t xml:space="preserve">肆</w:t>
      </w:r>
      <w:r>
        <w:rPr>
          <w:rFonts w:hint="eastAsia" w:ascii="宋体" w:hAnsi="宋体" w:cs="宋体"/>
          <w:sz w:val="21"/>
          <w:szCs w:val="21"/>
        </w:rPr>
        <w:t xml:space="preserve">份，乙方</w:t>
      </w:r>
      <w:r>
        <w:rPr>
          <w:rFonts w:hint="eastAsia" w:ascii="宋体" w:hAnsi="宋体" w:cs="宋体"/>
          <w:b/>
          <w:bCs/>
          <w:sz w:val="21"/>
          <w:szCs w:val="21"/>
        </w:rPr>
        <w:t xml:space="preserve">壹</w:t>
      </w:r>
      <w:r>
        <w:rPr>
          <w:rFonts w:hint="eastAsia" w:ascii="宋体" w:hAnsi="宋体" w:cs="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ind w:left="0" w:firstLine="422"/>
        <w:jc w:val="center"/>
        <w:spacing w:line="360" w:lineRule="auto"/>
        <w:widowControl w:val="off"/>
        <w:rPr>
          <w:rFonts w:ascii="宋体" w:hAnsi="宋体" w:cs="宋体"/>
          <w:b/>
          <w:bCs/>
          <w:sz w:val="21"/>
          <w:szCs w:val="21"/>
          <w:lang w:val="zh-CN"/>
        </w:rPr>
      </w:pPr>
      <w:r>
        <w:rPr>
          <w:rFonts w:hint="eastAsia" w:ascii="宋体" w:hAnsi="宋体" w:cs="宋体"/>
          <w:b/>
          <w:bCs/>
          <w:sz w:val="21"/>
          <w:szCs w:val="21"/>
          <w:lang w:val="zh-CN"/>
        </w:rPr>
        <w:t xml:space="preserve">【以下无正文】</w:t>
      </w:r>
      <w:r/>
    </w:p>
    <w:p>
      <w:pPr>
        <w:pStyle w:val="915"/>
        <w:ind w:left="400"/>
      </w:pPr>
      <w:r/>
      <w:r/>
    </w:p>
    <w:p>
      <w:pPr>
        <w:ind w:left="0" w:firstLine="420"/>
        <w:jc w:val="center"/>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【合同签署页】</w:t>
      </w:r>
      <w:r/>
    </w:p>
    <w:tbl>
      <w:tblPr>
        <w:tblW w:w="9716" w:type="dxa"/>
        <w:jc w:val="center"/>
        <w:tblLayout w:type="fixed"/>
        <w:tblLook w:val="04A0" w:firstRow="1" w:lastRow="0" w:firstColumn="1" w:lastColumn="0" w:noHBand="0" w:noVBand="1"/>
      </w:tblPr>
      <w:tblGrid>
        <w:gridCol w:w="1838"/>
        <w:gridCol w:w="1600"/>
        <w:gridCol w:w="1533"/>
        <w:gridCol w:w="236"/>
        <w:gridCol w:w="2018"/>
        <w:gridCol w:w="2491"/>
      </w:tblGrid>
      <w:tr>
        <w:trPr>
          <w:jc w:val="center"/>
          <w:trHeight w:val="523" w:hRule="exact"/>
        </w:trPr>
        <w:tc>
          <w:tcPr>
            <w:gridSpan w:val="3"/>
            <w:tcW w:w="4971" w:type="dxa"/>
            <w:vAlign w:val="center"/>
            <w:textDirection w:val="lrTb"/>
            <w:noWrap w:val="false"/>
          </w:tcPr>
          <w:p>
            <w:pPr>
              <w:ind w:left="0"/>
              <w:jc w:val="center"/>
              <w:spacing w:before="120" w:line="360" w:lineRule="auto"/>
              <w:widowControl w:val="off"/>
              <w:rPr>
                <w:rFonts w:ascii="宋体" w:hAnsi="宋体" w:cs="宋体"/>
                <w:sz w:val="21"/>
                <w:szCs w:val="21"/>
              </w:rPr>
            </w:pPr>
            <w:r>
              <w:rPr>
                <w:rFonts w:hint="eastAsia" w:ascii="宋体" w:hAnsi="宋体" w:cs="宋体"/>
                <w:sz w:val="21"/>
                <w:szCs w:val="21"/>
              </w:rPr>
              <w:t xml:space="preserve">甲方（盖章）</w:t>
            </w:r>
            <w:r/>
          </w:p>
        </w:tc>
        <w:tc>
          <w:tcPr>
            <w:tcW w:w="236" w:type="dxa"/>
            <w:vAlign w:val="center"/>
            <w:vMerge w:val="restart"/>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gridSpan w:val="2"/>
            <w:tcW w:w="4509" w:type="dxa"/>
            <w:vAlign w:val="center"/>
            <w:textDirection w:val="lrTb"/>
            <w:noWrap w:val="false"/>
          </w:tcPr>
          <w:p>
            <w:pPr>
              <w:ind w:left="0"/>
              <w:jc w:val="center"/>
              <w:spacing w:before="120" w:line="360" w:lineRule="auto"/>
              <w:widowControl w:val="off"/>
              <w:rPr>
                <w:rFonts w:ascii="宋体" w:hAnsi="宋体" w:cs="宋体"/>
                <w:sz w:val="21"/>
                <w:szCs w:val="21"/>
              </w:rPr>
            </w:pPr>
            <w:r>
              <w:rPr>
                <w:rFonts w:hint="eastAsia" w:ascii="宋体" w:hAnsi="宋体" w:cs="宋体"/>
                <w:sz w:val="21"/>
                <w:szCs w:val="21"/>
              </w:rPr>
              <w:t xml:space="preserve">乙方（盖章）</w:t>
            </w:r>
            <w:r/>
          </w:p>
        </w:tc>
      </w:tr>
      <w:tr>
        <w:trPr>
          <w:jc w:val="center"/>
          <w:trHeight w:val="523" w:hRule="exact"/>
        </w:trPr>
        <w:tc>
          <w:tcPr>
            <w:tcW w:w="183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单位名称：</w:t>
            </w:r>
            <w:r/>
          </w:p>
        </w:tc>
        <w:tc>
          <w:tcPr>
            <w:gridSpan w:val="2"/>
            <w:tcW w:w="3133"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苏州大学附属第一医院</w:t>
            </w:r>
            <w:r/>
          </w:p>
        </w:tc>
        <w:tc>
          <w:tcPr>
            <w:tcW w:w="236" w:type="dxa"/>
            <w:vAlign w:val="center"/>
            <w:vMerge w:val="continue"/>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单位名称:</w:t>
            </w:r>
            <w:r/>
          </w:p>
        </w:tc>
        <w:tc>
          <w:tcPr>
            <w:tcW w:w="2491"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r>
      <w:tr>
        <w:trPr>
          <w:jc w:val="center"/>
          <w:trHeight w:val="877" w:hRule="exact"/>
        </w:trPr>
        <w:tc>
          <w:tcPr>
            <w:tcW w:w="183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地址：</w:t>
            </w:r>
            <w:r/>
          </w:p>
        </w:tc>
        <w:tc>
          <w:tcPr>
            <w:gridSpan w:val="2"/>
            <w:tcW w:w="3133"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苏州市姑苏区平海路899号</w:t>
            </w:r>
            <w:r/>
          </w:p>
        </w:tc>
        <w:tc>
          <w:tcPr>
            <w:tcW w:w="236" w:type="dxa"/>
            <w:vAlign w:val="center"/>
            <w:vMerge w:val="continue"/>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地址:</w:t>
            </w:r>
            <w:r/>
          </w:p>
        </w:tc>
        <w:tc>
          <w:tcPr>
            <w:tcW w:w="2491"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r>
      <w:tr>
        <w:trPr>
          <w:jc w:val="center"/>
          <w:trHeight w:val="1149" w:hRule="exact"/>
        </w:trPr>
        <w:tc>
          <w:tcPr>
            <w:tcW w:w="183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法人代表（签章）</w:t>
            </w:r>
            <w:r/>
          </w:p>
        </w:tc>
        <w:tc>
          <w:tcPr>
            <w:gridSpan w:val="2"/>
            <w:tcW w:w="3133" w:type="dxa"/>
            <w:vAlign w:val="center"/>
            <w:textDirection w:val="lrTb"/>
            <w:noWrap w:val="false"/>
          </w:tcPr>
          <w:p>
            <w:pPr>
              <w:ind w:left="0" w:firstLine="420"/>
              <w:jc w:val="center"/>
              <w:spacing w:before="120" w:line="360" w:lineRule="auto"/>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法人代表（签章）</w:t>
            </w:r>
            <w:r/>
          </w:p>
        </w:tc>
        <w:tc>
          <w:tcPr>
            <w:tcW w:w="2491"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r>
      <w:tr>
        <w:trPr>
          <w:jc w:val="center"/>
          <w:trHeight w:val="1113" w:hRule="exact"/>
        </w:trPr>
        <w:tc>
          <w:tcPr>
            <w:tcW w:w="183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纳税人识别号：</w:t>
            </w:r>
            <w:r/>
          </w:p>
        </w:tc>
        <w:tc>
          <w:tcPr>
            <w:gridSpan w:val="2"/>
            <w:tcW w:w="3133"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123200004660027298</w:t>
            </w:r>
            <w:r/>
          </w:p>
        </w:tc>
        <w:tc>
          <w:tcPr>
            <w:tcW w:w="236" w:type="dxa"/>
            <w:vAlign w:val="center"/>
            <w:vMerge w:val="continue"/>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纳税人识别号:</w:t>
            </w:r>
            <w:r/>
          </w:p>
        </w:tc>
        <w:tc>
          <w:tcPr>
            <w:tcW w:w="2491"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r>
      <w:tr>
        <w:trPr>
          <w:jc w:val="center"/>
          <w:trHeight w:val="830" w:hRule="exact"/>
        </w:trPr>
        <w:tc>
          <w:tcPr>
            <w:tcW w:w="183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开户银行：</w:t>
            </w:r>
            <w:r/>
          </w:p>
        </w:tc>
        <w:tc>
          <w:tcPr>
            <w:gridSpan w:val="2"/>
            <w:tcW w:w="3133"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开户银行:</w:t>
            </w:r>
            <w:r/>
          </w:p>
        </w:tc>
        <w:tc>
          <w:tcPr>
            <w:tcW w:w="2491"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r>
      <w:tr>
        <w:trPr>
          <w:jc w:val="center"/>
          <w:trHeight w:val="652" w:hRule="exact"/>
        </w:trPr>
        <w:tc>
          <w:tcPr>
            <w:tcW w:w="183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账号：</w:t>
            </w:r>
            <w:r/>
          </w:p>
        </w:tc>
        <w:tc>
          <w:tcPr>
            <w:gridSpan w:val="2"/>
            <w:tcW w:w="3133"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36" w:type="dxa"/>
            <w:vAlign w:val="center"/>
            <w:vMerge w:val="continue"/>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账号：</w:t>
            </w:r>
            <w:r/>
          </w:p>
        </w:tc>
        <w:tc>
          <w:tcPr>
            <w:tcW w:w="2491"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r>
      <w:tr>
        <w:trPr>
          <w:jc w:val="center"/>
          <w:trHeight w:val="1192" w:hRule="exact"/>
        </w:trPr>
        <w:tc>
          <w:tcPr>
            <w:tcW w:w="183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职能部门</w:t>
            </w:r>
            <w:r/>
          </w:p>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经办人：</w:t>
            </w:r>
            <w:r/>
          </w:p>
        </w:tc>
        <w:tc>
          <w:tcPr>
            <w:tcW w:w="1600"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1533"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01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授权代理人：</w:t>
            </w:r>
            <w:r/>
          </w:p>
        </w:tc>
        <w:tc>
          <w:tcPr>
            <w:tcW w:w="2491"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r>
      <w:tr>
        <w:trPr>
          <w:jc w:val="center"/>
          <w:trHeight w:val="1285" w:hRule="exact"/>
        </w:trPr>
        <w:tc>
          <w:tcPr>
            <w:tcW w:w="183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招标部门</w:t>
            </w:r>
            <w:r/>
          </w:p>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经办人：</w:t>
            </w:r>
            <w:r/>
          </w:p>
        </w:tc>
        <w:tc>
          <w:tcPr>
            <w:tcW w:w="1600"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1533"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01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现场联系人：</w:t>
            </w:r>
            <w:r/>
          </w:p>
        </w:tc>
        <w:tc>
          <w:tcPr>
            <w:tcW w:w="2491"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r>
      <w:tr>
        <w:trPr>
          <w:jc w:val="center"/>
          <w:trHeight w:val="768" w:hRule="exact"/>
        </w:trPr>
        <w:tc>
          <w:tcPr>
            <w:tcW w:w="1838"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分管院领导：</w:t>
            </w:r>
            <w:r/>
          </w:p>
        </w:tc>
        <w:tc>
          <w:tcPr>
            <w:tcW w:w="1600"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1533" w:type="dxa"/>
            <w:vAlign w:val="center"/>
            <w:textDirection w:val="lrTb"/>
            <w:noWrap w:val="false"/>
          </w:tcPr>
          <w:p>
            <w:pPr>
              <w:ind w:left="0"/>
              <w:spacing w:before="120" w:line="360" w:lineRule="auto"/>
              <w:widowControl w:val="off"/>
              <w:rPr>
                <w:rFonts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018"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c>
          <w:tcPr>
            <w:tcW w:w="2491" w:type="dxa"/>
            <w:vAlign w:val="center"/>
            <w:textDirection w:val="lrTb"/>
            <w:noWrap w:val="false"/>
          </w:tcPr>
          <w:p>
            <w:pPr>
              <w:ind w:left="0" w:firstLine="420"/>
              <w:spacing w:before="120" w:line="360" w:lineRule="auto"/>
              <w:widowControl w:val="off"/>
              <w:rPr>
                <w:rFonts w:ascii="宋体" w:hAnsi="宋体" w:cs="宋体"/>
                <w:sz w:val="21"/>
                <w:szCs w:val="21"/>
              </w:rPr>
            </w:pPr>
            <w:r>
              <w:rPr>
                <w:rFonts w:ascii="宋体" w:hAnsi="宋体" w:cs="宋体"/>
                <w:sz w:val="21"/>
                <w:szCs w:val="21"/>
              </w:rPr>
            </w:r>
            <w:r/>
          </w:p>
        </w:tc>
      </w:tr>
      <w:tr>
        <w:trPr>
          <w:jc w:val="center"/>
          <w:trHeight w:val="658" w:hRule="exact"/>
        </w:trPr>
        <w:tc>
          <w:tcPr>
            <w:gridSpan w:val="4"/>
            <w:tcW w:w="5207" w:type="dxa"/>
            <w:vAlign w:val="center"/>
            <w:textDirection w:val="lrTb"/>
            <w:noWrap w:val="false"/>
          </w:tcPr>
          <w:p>
            <w:pPr>
              <w:ind w:left="0"/>
              <w:spacing w:before="120" w:line="360" w:lineRule="auto"/>
              <w:widowControl w:val="off"/>
              <w:rPr>
                <w:rFonts w:ascii="宋体" w:hAnsi="宋体" w:cs="宋体"/>
                <w:color w:val="000000"/>
                <w:sz w:val="21"/>
                <w:szCs w:val="21"/>
                <w:lang w:bidi="en-US"/>
              </w:rPr>
            </w:pPr>
            <w:r>
              <w:rPr>
                <w:rFonts w:hint="eastAsia" w:ascii="宋体" w:hAnsi="宋体" w:cs="宋体"/>
                <w:sz w:val="21"/>
                <w:szCs w:val="21"/>
              </w:rPr>
              <w:t xml:space="preserve">签订日期    年    月    日      </w:t>
            </w:r>
            <w:r/>
          </w:p>
        </w:tc>
        <w:tc>
          <w:tcPr>
            <w:gridSpan w:val="2"/>
            <w:tcW w:w="4509" w:type="dxa"/>
            <w:vAlign w:val="center"/>
            <w:textDirection w:val="lrTb"/>
            <w:noWrap w:val="false"/>
          </w:tcPr>
          <w:p>
            <w:pPr>
              <w:ind w:left="0"/>
              <w:spacing w:before="120" w:line="360" w:lineRule="auto"/>
              <w:widowControl w:val="off"/>
              <w:rPr>
                <w:rFonts w:ascii="宋体" w:hAnsi="宋体" w:cs="宋体"/>
                <w:sz w:val="21"/>
                <w:szCs w:val="21"/>
              </w:rPr>
            </w:pPr>
            <w:r/>
            <w:bookmarkStart w:id="137" w:name="OLE_LINK62"/>
            <w:r>
              <w:rPr>
                <w:rFonts w:hint="eastAsia" w:ascii="宋体" w:hAnsi="宋体" w:cs="宋体"/>
                <w:sz w:val="21"/>
                <w:szCs w:val="21"/>
              </w:rPr>
              <w:t xml:space="preserve">签订日期    年    月    日</w:t>
            </w:r>
            <w:bookmarkEnd w:id="137"/>
            <w:r/>
            <w:r/>
          </w:p>
        </w:tc>
      </w:tr>
    </w:tbl>
    <w:p>
      <w:pPr>
        <w:ind w:left="0"/>
        <w:jc w:val="center"/>
        <w:spacing w:line="360" w:lineRule="auto"/>
        <w:widowControl w:val="off"/>
        <w:rPr>
          <w:b/>
          <w:sz w:val="44"/>
          <w:szCs w:val="44"/>
        </w:rPr>
        <w:outlineLvl w:val="0"/>
      </w:pPr>
      <w:r>
        <w:rPr>
          <w:rFonts w:hint="eastAsia"/>
          <w:b/>
          <w:sz w:val="44"/>
          <w:szCs w:val="44"/>
        </w:rPr>
        <w:br w:type="page" w:clear="all"/>
      </w:r>
      <w:bookmarkStart w:id="138" w:name="_Toc167285821"/>
      <w:r/>
      <w:bookmarkStart w:id="139" w:name="_Toc68611039"/>
      <w:r>
        <w:rPr>
          <w:rFonts w:hint="eastAsia"/>
          <w:b/>
          <w:sz w:val="44"/>
          <w:szCs w:val="44"/>
        </w:rPr>
        <w:t xml:space="preserve">第六章</w:t>
      </w:r>
      <w:r>
        <w:rPr>
          <w:rFonts w:hint="eastAsia"/>
          <w:b/>
          <w:sz w:val="44"/>
          <w:szCs w:val="44"/>
        </w:rPr>
        <w:t xml:space="preserve"> </w:t>
      </w:r>
      <w:bookmarkStart w:id="140" w:name="评分要点"/>
      <w:r/>
      <w:bookmarkEnd w:id="140"/>
      <w:r>
        <w:rPr>
          <w:rFonts w:hint="eastAsia"/>
          <w:b/>
          <w:sz w:val="44"/>
          <w:szCs w:val="44"/>
        </w:rPr>
        <w:t xml:space="preserve">评审办法和评分标准</w:t>
      </w:r>
      <w:bookmarkEnd w:id="132"/>
      <w:r/>
      <w:bookmarkEnd w:id="133"/>
      <w:r/>
      <w:bookmarkEnd w:id="134"/>
      <w:r/>
      <w:bookmarkEnd w:id="135"/>
      <w:r/>
      <w:bookmarkEnd w:id="136"/>
      <w:r/>
      <w:bookmarkEnd w:id="138"/>
      <w:r/>
      <w:bookmarkEnd w:id="139"/>
      <w:r/>
      <w:r/>
    </w:p>
    <w:p>
      <w:pPr>
        <w:ind w:left="0" w:firstLine="422"/>
        <w:spacing w:line="360" w:lineRule="auto"/>
        <w:rPr>
          <w:b/>
          <w:sz w:val="21"/>
          <w:szCs w:val="21"/>
        </w:rPr>
      </w:pPr>
      <w:r/>
      <w:bookmarkStart w:id="141" w:name="_Toc17476"/>
      <w:r/>
      <w:bookmarkStart w:id="142" w:name="_Toc16264"/>
      <w:r/>
      <w:bookmarkStart w:id="143" w:name="_Toc698"/>
      <w:r>
        <w:rPr>
          <w:rFonts w:hint="eastAsia"/>
          <w:b/>
          <w:sz w:val="21"/>
          <w:szCs w:val="21"/>
        </w:rPr>
        <w:t xml:space="preserve">一、评审办法：</w:t>
      </w:r>
      <w:bookmarkEnd w:id="141"/>
      <w:r/>
      <w:bookmarkEnd w:id="142"/>
      <w:r/>
      <w:bookmarkEnd w:id="143"/>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w:t>
      </w:r>
      <w:r>
        <w:rPr>
          <w:rFonts w:hint="eastAsia" w:ascii="宋体" w:hAnsi="宋体"/>
          <w:sz w:val="21"/>
        </w:rPr>
        <w:t xml:space="preserve">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 (20分)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磋商报价得分＝（磋商基准价/最终磋商报价）×价格权值×100（价格权值为20%）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因落实政府采购政策进行价格调整的，以调整后的价格计算磋商基准价和响应报价。</w:t>
      </w:r>
      <w:r/>
    </w:p>
    <w:p>
      <w:pPr>
        <w:ind w:left="0" w:firstLine="422"/>
        <w:spacing w:line="360" w:lineRule="auto"/>
        <w:widowControl w:val="off"/>
        <w:rPr>
          <w:rFonts w:ascii="宋体" w:hAnsi="宋体" w:cs="宋体"/>
          <w:b/>
          <w:bCs/>
          <w:sz w:val="21"/>
          <w:szCs w:val="21"/>
        </w:rPr>
      </w:pPr>
      <w:r/>
      <w:bookmarkStart w:id="144" w:name="OLE_LINK39"/>
      <w:r/>
      <w:bookmarkStart w:id="145" w:name="OLE_LINK40"/>
      <w:r>
        <w:rPr>
          <w:rFonts w:hint="eastAsia" w:ascii="宋体" w:hAnsi="宋体" w:cs="宋体"/>
          <w:b/>
          <w:bCs/>
          <w:sz w:val="21"/>
          <w:szCs w:val="21"/>
        </w:rPr>
        <w:t xml:space="preserve">（二）服务方案（3</w:t>
      </w:r>
      <w:r>
        <w:rPr>
          <w:rFonts w:ascii="宋体" w:hAnsi="宋体" w:cs="宋体"/>
          <w:b/>
          <w:bCs/>
          <w:sz w:val="21"/>
          <w:szCs w:val="21"/>
        </w:rPr>
        <w:t xml:space="preserve">9</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bookmarkStart w:id="146" w:name="OLE_LINK53"/>
      <w:r/>
      <w:bookmarkStart w:id="147" w:name="OLE_LINK54"/>
      <w:r/>
      <w:bookmarkStart w:id="148" w:name="OLE_LINK60"/>
      <w:r/>
      <w:bookmarkStart w:id="149" w:name="OLE_LINK59"/>
      <w:r>
        <w:rPr>
          <w:rFonts w:hint="eastAsia" w:ascii="宋体" w:hAnsi="宋体" w:cs="宋体"/>
          <w:sz w:val="21"/>
          <w:szCs w:val="21"/>
        </w:rPr>
        <w:t xml:space="preserve">1.</w:t>
      </w:r>
      <w:bookmarkStart w:id="150" w:name="OLE_LINK298"/>
      <w:r/>
      <w:bookmarkStart w:id="151" w:name="OLE_LINK299"/>
      <w:r>
        <w:rPr>
          <w:rFonts w:hint="eastAsia" w:ascii="宋体" w:hAnsi="宋体" w:cs="宋体"/>
          <w:sz w:val="21"/>
          <w:szCs w:val="21"/>
        </w:rPr>
        <w:t xml:space="preserve">总体设计方案</w:t>
      </w:r>
      <w:bookmarkEnd w:id="150"/>
      <w:r/>
      <w:bookmarkEnd w:id="151"/>
      <w:r>
        <w:rPr>
          <w:rFonts w:hint="eastAsia" w:ascii="宋体" w:hAnsi="宋体" w:cs="宋体"/>
          <w:sz w:val="21"/>
          <w:szCs w:val="21"/>
        </w:rPr>
        <w:t xml:space="preserve">（8分）</w:t>
      </w:r>
      <w:r/>
    </w:p>
    <w:p>
      <w:pPr>
        <w:ind w:left="0" w:firstLine="420"/>
        <w:spacing w:line="360" w:lineRule="auto"/>
        <w:widowControl w:val="off"/>
        <w:rPr>
          <w:rFonts w:ascii="宋体" w:hAnsi="宋体" w:cs="宋体"/>
          <w:sz w:val="21"/>
          <w:szCs w:val="21"/>
        </w:rPr>
      </w:pPr>
      <w:r/>
      <w:bookmarkStart w:id="152" w:name="OLE_LINK38"/>
      <w:r/>
      <w:bookmarkStart w:id="153" w:name="OLE_LINK37"/>
      <w:r/>
      <w:bookmarkStart w:id="154" w:name="OLE_LINK33"/>
      <w:r/>
      <w:bookmarkStart w:id="155" w:name="OLE_LINK34"/>
      <w:r/>
      <w:bookmarkStart w:id="156" w:name="OLE_LINK300"/>
      <w:r>
        <w:rPr>
          <w:rFonts w:hint="eastAsia" w:ascii="宋体" w:hAnsi="宋体" w:cs="宋体"/>
          <w:sz w:val="21"/>
          <w:szCs w:val="21"/>
        </w:rPr>
        <w:t xml:space="preserve">根据响应供应商对本项目的理解，提供项目总体设计方案。包括但不限于：</w:t>
      </w:r>
      <w:bookmarkEnd w:id="152"/>
      <w:bookmarkEnd w:id="153"/>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（1）对需求的理解；</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（2）总体设计全面性、整体技术和架构的先进性、开放性；</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（3）整体方案的可行性；</w:t>
      </w:r>
      <w:r/>
    </w:p>
    <w:p>
      <w:pPr>
        <w:ind w:left="200" w:firstLine="210"/>
        <w:spacing w:line="360" w:lineRule="auto"/>
        <w:widowControl w:val="off"/>
        <w:rPr>
          <w:rFonts w:ascii="宋体" w:hAnsi="宋体" w:cs="宋体"/>
          <w:sz w:val="21"/>
          <w:szCs w:val="21"/>
        </w:rPr>
      </w:pPr>
      <w:r>
        <w:rPr>
          <w:rFonts w:hint="eastAsia" w:ascii="宋体" w:hAnsi="宋体" w:cs="宋体"/>
          <w:sz w:val="21"/>
          <w:szCs w:val="21"/>
        </w:rPr>
        <w:t xml:space="preserve">（4）针对系统后期可扩展性；</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上述每项应逐条叙述，内容完整，条理清晰的得2分；内容基本完整，条理较为清晰的得1分；每项叙述内容完全脱离采购需求或未作完整叙述的不得分。本项最高得8分。</w:t>
      </w:r>
      <w:bookmarkEnd w:id="156"/>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2.组织实施方案（</w:t>
      </w:r>
      <w:r>
        <w:rPr>
          <w:rFonts w:ascii="宋体" w:hAnsi="宋体" w:cs="宋体"/>
          <w:sz w:val="21"/>
          <w:szCs w:val="21"/>
        </w:rPr>
        <w:t xml:space="preserve">9</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57" w:name="OLE_LINK181"/>
      <w:r/>
      <w:bookmarkStart w:id="158" w:name="OLE_LINK180"/>
      <w:r/>
      <w:bookmarkStart w:id="159" w:name="OLE_LINK301"/>
      <w:r/>
      <w:bookmarkStart w:id="160" w:name="OLE_LINK302"/>
      <w:r>
        <w:rPr>
          <w:rFonts w:hint="eastAsia" w:ascii="宋体" w:hAnsi="宋体" w:cs="宋体"/>
          <w:sz w:val="21"/>
          <w:szCs w:val="21"/>
        </w:rPr>
        <w:t xml:space="preserve">根据响应供应商对本项目的理解，</w:t>
      </w:r>
      <w:bookmarkEnd w:id="157"/>
      <w:r/>
      <w:bookmarkEnd w:id="158"/>
      <w:r>
        <w:rPr>
          <w:rFonts w:hint="eastAsia" w:ascii="宋体" w:hAnsi="宋体" w:cs="宋体"/>
          <w:sz w:val="21"/>
          <w:szCs w:val="21"/>
        </w:rPr>
        <w:t xml:space="preserve">提供项目组织实施方案。包括但不限于：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（1）项目实施标准规范；</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（2）项目质量管理方案；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（3）工作计划进度方案；</w:t>
      </w:r>
      <w:r/>
    </w:p>
    <w:p>
      <w:pPr>
        <w:ind w:left="0" w:firstLine="420"/>
        <w:spacing w:line="360" w:lineRule="auto"/>
        <w:widowControl w:val="off"/>
        <w:rPr>
          <w:rFonts w:ascii="宋体" w:hAnsi="宋体" w:cs="宋体"/>
          <w:sz w:val="21"/>
          <w:szCs w:val="21"/>
        </w:rPr>
      </w:pPr>
      <w:r/>
      <w:bookmarkStart w:id="161" w:name="OLE_LINK35"/>
      <w:r/>
      <w:bookmarkStart w:id="162" w:name="OLE_LINK36"/>
      <w:r/>
      <w:bookmarkStart w:id="163" w:name="OLE_LINK27"/>
      <w:r/>
      <w:bookmarkEnd w:id="154"/>
      <w:r/>
      <w:bookmarkEnd w:id="155"/>
      <w:r>
        <w:rPr>
          <w:rFonts w:hint="eastAsia" w:ascii="宋体" w:hAnsi="宋体" w:cs="宋体"/>
          <w:sz w:val="21"/>
          <w:szCs w:val="21"/>
        </w:rPr>
        <w:t xml:space="preserve">上述每项应逐条叙述，内容完整，条理清晰的得</w:t>
      </w:r>
      <w:r>
        <w:rPr>
          <w:rFonts w:ascii="宋体" w:hAnsi="宋体" w:cs="宋体"/>
          <w:sz w:val="21"/>
          <w:szCs w:val="21"/>
        </w:rPr>
        <w:t xml:space="preserve">3</w:t>
      </w:r>
      <w:r>
        <w:rPr>
          <w:rFonts w:hint="eastAsia" w:ascii="宋体" w:hAnsi="宋体" w:cs="宋体"/>
          <w:sz w:val="21"/>
          <w:szCs w:val="21"/>
        </w:rPr>
        <w:t xml:space="preserve">分；内容基本完整，条理较为清晰的得</w:t>
      </w:r>
      <w:r>
        <w:rPr>
          <w:rFonts w:ascii="宋体" w:hAnsi="宋体" w:cs="宋体"/>
          <w:sz w:val="21"/>
          <w:szCs w:val="21"/>
        </w:rPr>
        <w:t xml:space="preserve">1.5</w:t>
      </w:r>
      <w:r>
        <w:rPr>
          <w:rFonts w:hint="eastAsia" w:ascii="宋体" w:hAnsi="宋体" w:cs="宋体"/>
          <w:sz w:val="21"/>
          <w:szCs w:val="21"/>
        </w:rPr>
        <w:t xml:space="preserve">分；每项叙述内容完全脱离采购需求或未作完整叙述的不得分。本项最高得</w:t>
      </w:r>
      <w:r>
        <w:rPr>
          <w:rFonts w:ascii="宋体" w:hAnsi="宋体" w:cs="宋体"/>
          <w:sz w:val="21"/>
          <w:szCs w:val="21"/>
        </w:rPr>
        <w:t xml:space="preserve">9</w:t>
      </w:r>
      <w:r>
        <w:rPr>
          <w:rFonts w:hint="eastAsia" w:ascii="宋体" w:hAnsi="宋体" w:cs="宋体"/>
          <w:sz w:val="21"/>
          <w:szCs w:val="21"/>
        </w:rPr>
        <w:t xml:space="preserve">分。</w:t>
      </w:r>
      <w:bookmarkEnd w:id="159"/>
      <w:bookmarkEnd w:id="160"/>
      <w:bookmarkEnd w:id="161"/>
      <w:bookmarkEnd w:id="162"/>
      <w:bookmarkEnd w:id="163"/>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bookmarkStart w:id="164" w:name="OLE_LINK92"/>
      <w:r/>
      <w:bookmarkStart w:id="165" w:name="OLE_LINK93"/>
      <w:r/>
      <w:bookmarkStart w:id="166" w:name="OLE_LINK303"/>
      <w:r>
        <w:rPr>
          <w:rFonts w:hint="eastAsia" w:ascii="宋体" w:hAnsi="宋体" w:cs="宋体"/>
          <w:sz w:val="21"/>
          <w:szCs w:val="21"/>
        </w:rPr>
        <w:t xml:space="preserve">培训计划方案</w:t>
      </w:r>
      <w:bookmarkEnd w:id="164"/>
      <w:r/>
      <w:bookmarkEnd w:id="165"/>
      <w:r/>
      <w:bookmarkEnd w:id="166"/>
      <w:r>
        <w:rPr>
          <w:rFonts w:hint="eastAsia" w:ascii="宋体" w:hAnsi="宋体" w:cs="宋体"/>
          <w:sz w:val="21"/>
          <w:szCs w:val="21"/>
        </w:rPr>
        <w:t xml:space="preserve">（6分）</w:t>
      </w:r>
      <w:r/>
    </w:p>
    <w:p>
      <w:pPr>
        <w:ind w:left="0" w:firstLine="420"/>
        <w:spacing w:line="360" w:lineRule="auto"/>
        <w:widowControl w:val="off"/>
        <w:rPr>
          <w:rFonts w:ascii="宋体" w:hAnsi="宋体" w:cs="宋体"/>
          <w:sz w:val="21"/>
          <w:szCs w:val="21"/>
        </w:rPr>
      </w:pPr>
      <w:r/>
      <w:bookmarkStart w:id="167" w:name="OLE_LINK43"/>
      <w:r/>
      <w:bookmarkStart w:id="168" w:name="OLE_LINK42"/>
      <w:r/>
      <w:bookmarkStart w:id="169" w:name="OLE_LINK304"/>
      <w:r>
        <w:rPr>
          <w:rFonts w:hint="eastAsia" w:ascii="宋体" w:hAnsi="宋体" w:cs="宋体"/>
          <w:sz w:val="21"/>
          <w:szCs w:val="21"/>
        </w:rPr>
        <w:t xml:space="preserve">根据响应供应商对本项目的理解，提供培训计划方案。包括但不限于：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（1）培训目标和培训内容；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（2）培训方式和培训计划安排；</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（3）培训资料手册；</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上述每项应逐条叙述，内容完整，条理清晰的得2分；内容基本完整，条理较为清晰的得1分；每项叙述内容完全脱离采购需求或未作完整叙述的不得分。本项最高得6分。</w:t>
      </w:r>
      <w:r/>
    </w:p>
    <w:p>
      <w:pPr>
        <w:ind w:left="0" w:firstLine="420"/>
        <w:spacing w:line="360" w:lineRule="auto"/>
        <w:widowControl w:val="off"/>
        <w:rPr>
          <w:rFonts w:ascii="宋体" w:hAnsi="宋体" w:cs="宋体"/>
          <w:sz w:val="21"/>
          <w:szCs w:val="21"/>
        </w:rPr>
      </w:pPr>
      <w:r/>
      <w:bookmarkStart w:id="170" w:name="OLE_LINK45"/>
      <w:r/>
      <w:bookmarkStart w:id="171" w:name="OLE_LINK44"/>
      <w:r/>
      <w:bookmarkEnd w:id="167"/>
      <w:r/>
      <w:bookmarkEnd w:id="168"/>
      <w:r/>
      <w:bookmarkEnd w:id="169"/>
      <w:r>
        <w:rPr>
          <w:rFonts w:hint="eastAsia" w:ascii="宋体" w:hAnsi="宋体" w:cs="宋体"/>
          <w:sz w:val="21"/>
          <w:szCs w:val="21"/>
        </w:rPr>
        <w:t xml:space="preserve">4.售后服务方案</w:t>
      </w:r>
      <w:bookmarkEnd w:id="170"/>
      <w:r/>
      <w:bookmarkEnd w:id="171"/>
      <w:r>
        <w:rPr>
          <w:rFonts w:hint="eastAsia" w:ascii="宋体" w:hAnsi="宋体" w:cs="宋体"/>
          <w:sz w:val="21"/>
          <w:szCs w:val="21"/>
        </w:rPr>
        <w:t xml:space="preserve">（6分）</w:t>
      </w:r>
      <w:r/>
    </w:p>
    <w:p>
      <w:pPr>
        <w:ind w:left="0" w:firstLine="420"/>
        <w:spacing w:line="360" w:lineRule="auto"/>
        <w:widowControl w:val="off"/>
        <w:rPr>
          <w:rFonts w:ascii="宋体" w:hAnsi="宋体" w:cs="宋体"/>
          <w:sz w:val="21"/>
          <w:szCs w:val="21"/>
        </w:rPr>
      </w:pPr>
      <w:r/>
      <w:bookmarkStart w:id="172" w:name="OLE_LINK56"/>
      <w:r/>
      <w:bookmarkStart w:id="173" w:name="OLE_LINK57"/>
      <w:r/>
      <w:bookmarkStart w:id="174" w:name="OLE_LINK47"/>
      <w:r/>
      <w:bookmarkStart w:id="175" w:name="OLE_LINK46"/>
      <w:r/>
      <w:bookmarkStart w:id="176" w:name="OLE_LINK305"/>
      <w:r>
        <w:rPr>
          <w:rFonts w:hint="eastAsia" w:ascii="宋体" w:hAnsi="宋体" w:cs="宋体"/>
          <w:sz w:val="21"/>
          <w:szCs w:val="21"/>
        </w:rPr>
        <w:t xml:space="preserve">根据响应供应商对本项目的理解，提供项目售后服务方案。包括但不限于：</w:t>
      </w:r>
      <w:bookmarkEnd w:id="172"/>
      <w:bookmarkEnd w:id="173"/>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（1）售后服务方案；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（2）应急响应方案；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（3）保障措施；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上述每项应逐条叙述，内容完整，条理清晰的得2分；内容基本完整，条理较为清晰的得1分；每项叙述内容完全脱离采购需求或未作完整叙述的不得分。本项最高得6分。</w:t>
      </w:r>
      <w:bookmarkEnd w:id="174"/>
      <w:bookmarkEnd w:id="175"/>
      <w:bookmarkEnd w:id="176"/>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w:t>
      </w:r>
      <w:bookmarkStart w:id="177" w:name="OLE_LINK58"/>
      <w:r/>
      <w:bookmarkStart w:id="178" w:name="OLE_LINK52"/>
      <w:r>
        <w:rPr>
          <w:rFonts w:hint="eastAsia" w:ascii="宋体" w:hAnsi="宋体" w:cs="宋体"/>
          <w:sz w:val="21"/>
          <w:szCs w:val="21"/>
        </w:rPr>
        <w:t xml:space="preserve">.</w:t>
      </w:r>
      <w:bookmarkStart w:id="179" w:name="OLE_LINK306"/>
      <w:r/>
      <w:bookmarkStart w:id="180" w:name="OLE_LINK307"/>
      <w:r>
        <w:rPr>
          <w:rFonts w:hint="eastAsia" w:ascii="宋体" w:hAnsi="宋体" w:cs="宋体"/>
          <w:sz w:val="21"/>
          <w:szCs w:val="21"/>
        </w:rPr>
        <w:t xml:space="preserve">信息安全方案</w:t>
      </w:r>
      <w:bookmarkEnd w:id="177"/>
      <w:r/>
      <w:bookmarkEnd w:id="178"/>
      <w:r/>
      <w:bookmarkEnd w:id="179"/>
      <w:r/>
      <w:bookmarkEnd w:id="180"/>
      <w:r>
        <w:rPr>
          <w:rFonts w:hint="eastAsia" w:ascii="宋体" w:hAnsi="宋体" w:cs="宋体"/>
          <w:sz w:val="21"/>
          <w:szCs w:val="21"/>
        </w:rPr>
        <w:t xml:space="preserve">（4分）</w:t>
      </w:r>
      <w:r/>
    </w:p>
    <w:p>
      <w:pPr>
        <w:ind w:left="0" w:firstLine="420"/>
        <w:spacing w:line="360" w:lineRule="auto"/>
        <w:widowControl w:val="off"/>
        <w:rPr>
          <w:rFonts w:ascii="宋体" w:hAnsi="宋体" w:cs="宋体"/>
          <w:sz w:val="21"/>
          <w:szCs w:val="21"/>
        </w:rPr>
      </w:pPr>
      <w:r/>
      <w:bookmarkStart w:id="181" w:name="OLE_LINK308"/>
      <w:r/>
      <w:bookmarkStart w:id="182" w:name="OLE_LINK309"/>
      <w:r>
        <w:rPr>
          <w:rFonts w:hint="eastAsia" w:ascii="宋体" w:hAnsi="宋体" w:cs="宋体"/>
          <w:sz w:val="21"/>
          <w:szCs w:val="21"/>
        </w:rPr>
        <w:t xml:space="preserve">根据响应供应商对参考国家相关法律法规、政策标准、行业规范，制定完整的安全方案。包括但不限于：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（1）安全管理方案、安全技术方案；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（2）数据安全方案；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2</w:t>
      </w:r>
      <w:r>
        <w:rPr>
          <w:rFonts w:hint="eastAsia" w:ascii="宋体" w:hAnsi="宋体" w:cs="宋体"/>
          <w:sz w:val="21"/>
          <w:szCs w:val="21"/>
        </w:rPr>
        <w:t xml:space="preserve">分；内容基本完整，条理较为清晰的得1分；每项叙述内容完全脱离采购需求或未作完整叙述的不得分。本项最高得4分。</w:t>
      </w:r>
      <w:bookmarkEnd w:id="181"/>
      <w:bookmarkEnd w:id="182"/>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w:t>
      </w:r>
      <w:bookmarkStart w:id="183" w:name="OLE_LINK310"/>
      <w:r/>
      <w:bookmarkStart w:id="184" w:name="OLE_LINK311"/>
      <w:r>
        <w:rPr>
          <w:rFonts w:hint="eastAsia" w:ascii="宋体" w:hAnsi="宋体" w:cs="宋体"/>
          <w:sz w:val="21"/>
          <w:szCs w:val="21"/>
        </w:rPr>
        <w:t xml:space="preserve">风险控制方案</w:t>
      </w:r>
      <w:bookmarkEnd w:id="183"/>
      <w:r/>
      <w:bookmarkEnd w:id="184"/>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185" w:name="OLE_LINK312"/>
      <w:r/>
      <w:bookmarkStart w:id="186" w:name="OLE_LINK313"/>
      <w:r>
        <w:rPr>
          <w:rFonts w:hint="eastAsia" w:ascii="宋体" w:hAnsi="宋体" w:cs="宋体"/>
          <w:sz w:val="21"/>
          <w:szCs w:val="21"/>
        </w:rPr>
        <w:t xml:space="preserve">根据响应供应商对本项目的理解，提供风险控制方案。包括但不限于：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风险控制措施、安全保密措施；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系统紧急情况处理方案；</w:t>
      </w:r>
      <w:bookmarkEnd w:id="146"/>
      <w:bookmarkEnd w:id="147"/>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3</w:t>
      </w:r>
      <w:r>
        <w:rPr>
          <w:rFonts w:hint="eastAsia" w:ascii="宋体" w:hAnsi="宋体" w:cs="宋体"/>
          <w:sz w:val="21"/>
          <w:szCs w:val="21"/>
        </w:rPr>
        <w:t xml:space="preserve">分；内容基本完整，条理较为清晰的得</w:t>
      </w:r>
      <w:r>
        <w:rPr>
          <w:rFonts w:ascii="宋体" w:hAnsi="宋体" w:cs="宋体"/>
          <w:sz w:val="21"/>
          <w:szCs w:val="21"/>
        </w:rPr>
        <w:t xml:space="preserve">1.5</w:t>
      </w:r>
      <w:r>
        <w:rPr>
          <w:rFonts w:hint="eastAsia" w:ascii="宋体" w:hAnsi="宋体" w:cs="宋体"/>
          <w:sz w:val="21"/>
          <w:szCs w:val="21"/>
        </w:rPr>
        <w:t xml:space="preserve">分；每项叙述内容完全脱离采购需求或未作完整叙述的不得分。本项最高得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2"/>
        <w:spacing w:line="360" w:lineRule="auto"/>
        <w:widowControl w:val="off"/>
        <w:rPr>
          <w:rFonts w:ascii="宋体" w:hAnsi="宋体" w:cs="宋体"/>
          <w:b/>
          <w:sz w:val="21"/>
          <w:szCs w:val="21"/>
        </w:rPr>
      </w:pPr>
      <w:r/>
      <w:bookmarkStart w:id="187" w:name="OLE_LINK28"/>
      <w:r/>
      <w:bookmarkEnd w:id="148"/>
      <w:r/>
      <w:bookmarkEnd w:id="149"/>
      <w:r/>
      <w:bookmarkEnd w:id="185"/>
      <w:r/>
      <w:bookmarkEnd w:id="186"/>
      <w:r>
        <w:rPr>
          <w:rFonts w:hint="eastAsia" w:ascii="宋体" w:hAnsi="宋体" w:cs="宋体"/>
          <w:b/>
          <w:sz w:val="21"/>
          <w:szCs w:val="21"/>
        </w:rPr>
        <w:t xml:space="preserve">（</w:t>
      </w:r>
      <w:r>
        <w:rPr>
          <w:rFonts w:hint="eastAsia" w:ascii="宋体" w:hAnsi="宋体" w:cs="宋体"/>
          <w:b/>
          <w:sz w:val="21"/>
          <w:szCs w:val="21"/>
        </w:rPr>
        <w:t xml:space="preserve">三</w:t>
      </w:r>
      <w:r>
        <w:rPr>
          <w:rFonts w:hint="eastAsia" w:ascii="宋体" w:hAnsi="宋体" w:cs="宋体"/>
          <w:b/>
          <w:sz w:val="21"/>
          <w:szCs w:val="21"/>
        </w:rPr>
        <w:t xml:space="preserve">）</w:t>
      </w:r>
      <w:bookmarkStart w:id="188" w:name="OLE_LINK314"/>
      <w:r/>
      <w:bookmarkStart w:id="189" w:name="OLE_LINK315"/>
      <w:r>
        <w:rPr>
          <w:rFonts w:hint="eastAsia" w:ascii="宋体" w:hAnsi="宋体" w:cs="宋体"/>
          <w:b/>
          <w:sz w:val="21"/>
          <w:szCs w:val="21"/>
        </w:rPr>
        <w:t xml:space="preserve">功能演示</w:t>
      </w:r>
      <w:bookmarkEnd w:id="188"/>
      <w:r/>
      <w:bookmarkEnd w:id="189"/>
      <w:r>
        <w:rPr>
          <w:rFonts w:hint="eastAsia" w:ascii="宋体" w:hAnsi="宋体" w:cs="宋体"/>
          <w:b/>
          <w:sz w:val="21"/>
          <w:szCs w:val="21"/>
        </w:rPr>
        <w:t xml:space="preserve">（1</w:t>
      </w:r>
      <w:r>
        <w:rPr>
          <w:rFonts w:ascii="宋体" w:hAnsi="宋体" w:cs="宋体"/>
          <w:b/>
          <w:sz w:val="21"/>
          <w:szCs w:val="21"/>
        </w:rPr>
        <w:t xml:space="preserve">0</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bookmarkStart w:id="190" w:name="OLE_LINK71"/>
      <w:r/>
      <w:bookmarkStart w:id="191" w:name="OLE_LINK70"/>
      <w:r/>
      <w:bookmarkEnd w:id="187"/>
      <w:r>
        <w:rPr>
          <w:rFonts w:hint="eastAsia" w:ascii="宋体" w:hAnsi="宋体"/>
          <w:sz w:val="21"/>
          <w:szCs w:val="21"/>
          <w:lang w:bidi="ar"/>
        </w:rPr>
        <w:t xml:space="preserve">响应单位针对项目需求提供相应的功能</w:t>
      </w:r>
      <w:bookmarkStart w:id="192" w:name="OLE_LINK79"/>
      <w:r>
        <w:rPr>
          <w:rFonts w:hint="eastAsia" w:ascii="宋体" w:hAnsi="宋体"/>
          <w:sz w:val="21"/>
          <w:szCs w:val="21"/>
          <w:lang w:bidi="ar"/>
        </w:rPr>
        <w:t xml:space="preserve">演</w:t>
      </w:r>
      <w:bookmarkEnd w:id="192"/>
      <w:r>
        <w:rPr>
          <w:rFonts w:hint="eastAsia" w:ascii="宋体" w:hAnsi="宋体"/>
          <w:sz w:val="21"/>
          <w:szCs w:val="21"/>
          <w:lang w:bidi="ar"/>
        </w:rPr>
        <w:t xml:space="preserve">示，直观</w:t>
      </w:r>
      <w:bookmarkStart w:id="193" w:name="OLE_LINK78"/>
      <w:r/>
      <w:bookmarkStart w:id="194" w:name="OLE_LINK77"/>
      <w:r>
        <w:rPr>
          <w:rFonts w:hint="eastAsia" w:ascii="宋体" w:hAnsi="宋体"/>
          <w:sz w:val="21"/>
          <w:szCs w:val="21"/>
          <w:lang w:bidi="ar"/>
        </w:rPr>
        <w:t xml:space="preserve">演示</w:t>
      </w:r>
      <w:bookmarkEnd w:id="193"/>
      <w:r/>
      <w:bookmarkEnd w:id="194"/>
      <w:r>
        <w:rPr>
          <w:rFonts w:hint="eastAsia" w:ascii="宋体" w:hAnsi="宋体"/>
          <w:sz w:val="21"/>
          <w:szCs w:val="21"/>
          <w:lang w:bidi="ar"/>
        </w:rPr>
        <w:t xml:space="preserve">系统的样式、操作流程及功能，提供以下功能要求的演示</w:t>
      </w:r>
      <w:r>
        <w:rPr>
          <w:rFonts w:hint="eastAsia" w:ascii="宋体" w:hAnsi="宋体"/>
          <w:sz w:val="21"/>
          <w:szCs w:val="21"/>
          <w:lang w:bidi="ar"/>
        </w:rPr>
        <w:t xml:space="preserve">，</w:t>
      </w:r>
      <w:r>
        <w:rPr>
          <w:rFonts w:hint="eastAsia" w:ascii="宋体" w:hAnsi="宋体" w:cs="宋体"/>
          <w:sz w:val="21"/>
          <w:szCs w:val="21"/>
        </w:rPr>
        <w:t xml:space="preserve">由评委根据</w:t>
      </w:r>
      <w:r>
        <w:rPr>
          <w:rFonts w:hint="eastAsia" w:ascii="宋体" w:hAnsi="宋体" w:cs="宋体"/>
          <w:sz w:val="21"/>
          <w:szCs w:val="21"/>
        </w:rPr>
        <w:t xml:space="preserve">描述介绍内容和效果</w:t>
      </w:r>
      <w:r>
        <w:rPr>
          <w:rFonts w:hint="eastAsia" w:ascii="宋体" w:hAnsi="宋体" w:cs="宋体"/>
          <w:sz w:val="21"/>
          <w:szCs w:val="21"/>
        </w:rPr>
        <w:t xml:space="preserve">综合评审：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bookmarkStart w:id="195" w:name="OLE_LINK316"/>
      <w:r/>
      <w:bookmarkStart w:id="196" w:name="OLE_LINK317"/>
      <w:r>
        <w:rPr>
          <w:rFonts w:hint="eastAsia" w:ascii="宋体" w:hAnsi="宋体" w:cs="宋体"/>
          <w:sz w:val="21"/>
          <w:szCs w:val="21"/>
        </w:rPr>
        <w:t xml:space="preserve">.数据元</w:t>
      </w:r>
      <w:bookmarkStart w:id="197" w:name="OLE_LINK94"/>
      <w:r/>
      <w:bookmarkStart w:id="198" w:name="OLE_LINK95"/>
      <w:r/>
      <w:bookmarkEnd w:id="195"/>
      <w:r/>
      <w:bookmarkEnd w:id="196"/>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分）</w:t>
      </w:r>
      <w:bookmarkEnd w:id="197"/>
      <w:r/>
      <w:bookmarkEnd w:id="198"/>
      <w:r/>
      <w:r/>
    </w:p>
    <w:p>
      <w:pPr>
        <w:ind w:left="0" w:firstLine="420"/>
        <w:spacing w:line="360" w:lineRule="auto"/>
        <w:widowControl w:val="off"/>
        <w:rPr>
          <w:rFonts w:ascii="宋体" w:hAnsi="宋体" w:cs="宋体"/>
          <w:sz w:val="21"/>
          <w:szCs w:val="21"/>
        </w:rPr>
      </w:pPr>
      <w:r/>
      <w:bookmarkStart w:id="199" w:name="OLE_LINK318"/>
      <w:r/>
      <w:bookmarkStart w:id="200" w:name="OLE_LINK319"/>
      <w:r>
        <w:rPr>
          <w:rFonts w:hint="eastAsia" w:ascii="宋体" w:hAnsi="宋体" w:cs="宋体"/>
          <w:sz w:val="21"/>
          <w:szCs w:val="21"/>
        </w:rPr>
        <w:t xml:space="preserve">评估数据元定义，统一数据元定义。用户可定义各种数据元，如血压、血糖、心率等临床指标的名称、类型、单位等属性。提供数据元的标准模板和规范，确保数据的一致性和准确性。</w:t>
      </w:r>
      <w:r/>
    </w:p>
    <w:p>
      <w:pPr>
        <w:ind w:left="0" w:firstLine="420"/>
        <w:spacing w:line="360" w:lineRule="auto"/>
        <w:widowControl w:val="off"/>
        <w:rPr>
          <w:rFonts w:ascii="宋体" w:hAnsi="宋体" w:cs="宋体"/>
          <w:sz w:val="21"/>
          <w:szCs w:val="21"/>
        </w:rPr>
      </w:pPr>
      <w:r/>
      <w:bookmarkStart w:id="201" w:name="OLE_LINK83"/>
      <w:r/>
      <w:bookmarkStart w:id="202" w:name="OLE_LINK227"/>
      <w:r>
        <w:rPr>
          <w:rFonts w:hint="eastAsia" w:ascii="宋体" w:hAnsi="宋体" w:cs="宋体"/>
          <w:sz w:val="21"/>
          <w:szCs w:val="21"/>
        </w:rPr>
        <w:t xml:space="preserve">上述每项应逐条根据系统功能演示进行综合评分，演示界面设计合理，演示效果流畅，能实现功能的得</w:t>
      </w:r>
      <w:r>
        <w:rPr>
          <w:rFonts w:ascii="宋体" w:hAnsi="宋体" w:cs="宋体"/>
          <w:sz w:val="21"/>
          <w:szCs w:val="21"/>
        </w:rPr>
        <w:t xml:space="preserve">2</w:t>
      </w:r>
      <w:r>
        <w:rPr>
          <w:rFonts w:hint="eastAsia" w:ascii="宋体" w:hAnsi="宋体" w:cs="宋体"/>
          <w:sz w:val="21"/>
          <w:szCs w:val="21"/>
        </w:rPr>
        <w:t xml:space="preserve">分；演示界面设计较合理，演示效果不流畅，能基本能实现功能得</w:t>
      </w:r>
      <w:r>
        <w:rPr>
          <w:rFonts w:ascii="宋体" w:hAnsi="宋体" w:cs="宋体"/>
          <w:sz w:val="21"/>
          <w:szCs w:val="21"/>
        </w:rPr>
        <w:t xml:space="preserve">1</w:t>
      </w:r>
      <w:r>
        <w:rPr>
          <w:rFonts w:hint="eastAsia" w:ascii="宋体" w:hAnsi="宋体" w:cs="宋体"/>
          <w:sz w:val="21"/>
          <w:szCs w:val="21"/>
        </w:rPr>
        <w:t xml:space="preserve">分；每项演示未能实现功能的不得分。本项最高得</w:t>
      </w:r>
      <w:r>
        <w:rPr>
          <w:rFonts w:ascii="宋体" w:hAnsi="宋体" w:cs="宋体"/>
          <w:sz w:val="21"/>
          <w:szCs w:val="21"/>
        </w:rPr>
        <w:t xml:space="preserve">2</w:t>
      </w:r>
      <w:r>
        <w:rPr>
          <w:rFonts w:hint="eastAsia" w:ascii="宋体" w:hAnsi="宋体" w:cs="宋体"/>
          <w:sz w:val="21"/>
          <w:szCs w:val="21"/>
        </w:rPr>
        <w:t xml:space="preserve">分。</w:t>
      </w:r>
      <w:bookmarkEnd w:id="199"/>
      <w:bookmarkEnd w:id="200"/>
      <w:bookmarkEnd w:id="201"/>
      <w:bookmarkEnd w:id="202"/>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bookmarkStart w:id="203" w:name="OLE_LINK320"/>
      <w:r/>
      <w:bookmarkStart w:id="204" w:name="OLE_LINK321"/>
      <w:r>
        <w:rPr>
          <w:rFonts w:hint="eastAsia" w:ascii="宋体" w:hAnsi="宋体" w:cs="宋体"/>
          <w:sz w:val="21"/>
          <w:szCs w:val="21"/>
        </w:rPr>
        <w:t xml:space="preserve">队列新建、发布</w:t>
      </w:r>
      <w:bookmarkEnd w:id="203"/>
      <w:r/>
      <w:bookmarkEnd w:id="204"/>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205" w:name="OLE_LINK322"/>
      <w:r/>
      <w:bookmarkStart w:id="206" w:name="OLE_LINK323"/>
      <w:r>
        <w:rPr>
          <w:rFonts w:hint="eastAsia" w:ascii="宋体" w:hAnsi="宋体" w:cs="宋体"/>
          <w:sz w:val="21"/>
          <w:szCs w:val="21"/>
        </w:rPr>
        <w:t xml:space="preserve">创建患者分组队列（如按病种/研究项目），用于批量管理或数据分析。用户可自定义队列的名称、描述、入选标准等属性。支持队列的批量操作，如批量添加、删除患者。同时，提供队列的发布功能，将队列共享给指定的团队成员或部门，方便协作和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根据系统功能演示进行综合评分，演示界面设计合理，演示效果流畅，能实现功能的得2分；演示界面设计较合理，演示效果不流畅，能基本能实现功能得1分；每项演示未能实现功能的不得分。本项最高得2分。</w:t>
      </w:r>
      <w:bookmarkEnd w:id="205"/>
      <w:bookmarkEnd w:id="206"/>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3.准入条件设定</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设定患者进入队列的准入条件，确保队列内患者的同质性和数据的可比性。用户可自定义准入条件的规则，如疾病类型、病情严重程度、年龄范围等。支持准入条件的组合和逻辑运算，满足复杂的筛选需求。同时，提供准入条件的预览和测试功能，方便用户在正式应用前验证条件的准确性。</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根据系统功能演示进行综合评分，演示界面设计合理，演示效果流畅，能实现功能的得2分；演示界面设计较合理，演示效果不流畅，能基本能实现功能得1分；每项演示未能实现功能的不得分。本项最高得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w:t>
      </w:r>
      <w:bookmarkStart w:id="207" w:name="OLE_LINK324"/>
      <w:r/>
      <w:bookmarkStart w:id="208" w:name="OLE_LINK325"/>
      <w:r>
        <w:rPr>
          <w:rFonts w:hint="eastAsia" w:ascii="宋体" w:hAnsi="宋体" w:cs="宋体"/>
          <w:sz w:val="21"/>
          <w:szCs w:val="21"/>
        </w:rPr>
        <w:t xml:space="preserve">随访计划</w:t>
      </w:r>
      <w:bookmarkEnd w:id="207"/>
      <w:r/>
      <w:bookmarkEnd w:id="208"/>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209" w:name="OLE_LINK326"/>
      <w:r/>
      <w:bookmarkStart w:id="210" w:name="OLE_LINK327"/>
      <w:r>
        <w:rPr>
          <w:rFonts w:hint="eastAsia" w:ascii="宋体" w:hAnsi="宋体" w:cs="宋体"/>
          <w:sz w:val="21"/>
          <w:szCs w:val="21"/>
        </w:rPr>
        <w:t xml:space="preserve">自定义患者随访方案，包括随访周期、内容、执行人等，并自动提醒随访任务。用户可设置灵活的随访计划模板，满足不同疾病和患者群体的需求。支持随访任务的自动分配和提醒功能，确保随访工作按时完成。同时，提供随访记录的存储和查询功能，方便对随访过程进行跟踪和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根据系统功能演示进行综合评分，演示界面设计合理，演示效果流畅，能实现功能的得2分；演示界面设计较合理，演示效果不流畅，能基本能实现功能得1分；每项演示未能实现功能的不得分。本项最高得2分。</w:t>
      </w:r>
      <w:bookmarkEnd w:id="209"/>
      <w:bookmarkEnd w:id="210"/>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5.专病知识普及</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bookmarkStart w:id="211" w:name="OLE_LINK328"/>
      <w:r/>
      <w:bookmarkStart w:id="212" w:name="OLE_LINK329"/>
      <w:r>
        <w:rPr>
          <w:rFonts w:hint="eastAsia" w:ascii="宋体" w:hAnsi="宋体" w:cs="宋体"/>
          <w:sz w:val="21"/>
          <w:szCs w:val="21"/>
        </w:rPr>
        <w:t xml:space="preserve">针对专病的深入知识普及和教育内容管理。用户可创建专病相关的科普文章、专家解读、治疗指南等内容，帮助患者和家属更好地了解疾病和治疗方案。支持专病知识的结构化管理和检索功能，方便用户快速查</w:t>
      </w:r>
      <w:r>
        <w:rPr>
          <w:rFonts w:hint="eastAsia" w:ascii="宋体" w:hAnsi="宋体" w:cs="宋体"/>
          <w:sz w:val="21"/>
          <w:szCs w:val="21"/>
        </w:rPr>
        <w:t xml:space="preserve">找所需知识。同时，提供专病知识的更新和维护功能，确保知识的时效性和准确性。</w:t>
      </w:r>
      <w:bookmarkEnd w:id="190"/>
      <w:bookmarkEnd w:id="191"/>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根据系统功能演示进行综合评分，演示界面设计合理，演示效果流畅，能实现功能的得2分；演示界面设计较合理，演示效果不流畅，能基本能实现功能得1分；每项演示未能实现功能的不得分。本项最高得2分。</w:t>
      </w:r>
      <w:bookmarkEnd w:id="211"/>
      <w:bookmarkEnd w:id="212"/>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w:t>
      </w:r>
      <w:r>
        <w:rPr>
          <w:rFonts w:hint="eastAsia" w:ascii="宋体" w:hAnsi="宋体" w:cs="宋体"/>
          <w:b/>
          <w:sz w:val="21"/>
          <w:szCs w:val="22"/>
        </w:rPr>
        <w:t xml:space="preserve">四</w:t>
      </w:r>
      <w:r>
        <w:rPr>
          <w:rFonts w:hint="eastAsia" w:ascii="宋体" w:hAnsi="宋体" w:cs="宋体"/>
          <w:b/>
          <w:sz w:val="21"/>
          <w:szCs w:val="22"/>
        </w:rPr>
        <w:t xml:space="preserve">）项目团队人员比较（</w:t>
      </w:r>
      <w:r>
        <w:rPr>
          <w:rFonts w:ascii="宋体" w:hAnsi="宋体" w:cs="宋体"/>
          <w:b/>
          <w:sz w:val="21"/>
          <w:szCs w:val="22"/>
        </w:rPr>
        <w:t xml:space="preserve">1</w:t>
      </w:r>
      <w:r>
        <w:rPr>
          <w:rFonts w:ascii="宋体" w:hAnsi="宋体" w:cs="宋体"/>
          <w:b/>
          <w:sz w:val="21"/>
          <w:szCs w:val="22"/>
        </w:rPr>
        <w:t xml:space="preserve">5</w:t>
      </w:r>
      <w:r>
        <w:rPr>
          <w:rFonts w:hint="eastAsia" w:ascii="宋体" w:hAnsi="宋体" w:cs="宋体"/>
          <w:b/>
          <w:sz w:val="21"/>
          <w:szCs w:val="22"/>
        </w:rPr>
        <w:t xml:space="preserve">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w:t>
      </w:r>
      <w:bookmarkStart w:id="213" w:name="OLE_LINK85"/>
      <w:r/>
      <w:bookmarkStart w:id="214" w:name="OLE_LINK84"/>
      <w:r/>
      <w:bookmarkStart w:id="215" w:name="OLE_LINK330"/>
      <w:r>
        <w:rPr>
          <w:rFonts w:hint="eastAsia" w:ascii="宋体" w:hAnsi="宋体" w:cs="宋体"/>
          <w:sz w:val="21"/>
          <w:szCs w:val="22"/>
        </w:rPr>
        <w:t xml:space="preserve">项目经理</w:t>
      </w:r>
      <w:bookmarkEnd w:id="213"/>
      <w:r/>
      <w:bookmarkEnd w:id="214"/>
      <w:r/>
      <w:bookmarkEnd w:id="215"/>
      <w:r>
        <w:rPr>
          <w:rFonts w:hint="eastAsia" w:ascii="宋体" w:hAnsi="宋体" w:cs="宋体"/>
          <w:sz w:val="21"/>
          <w:szCs w:val="22"/>
        </w:rPr>
        <w:t xml:space="preserve">（</w:t>
      </w:r>
      <w:r>
        <w:rPr>
          <w:rFonts w:ascii="宋体" w:hAnsi="宋体" w:cs="宋体"/>
          <w:sz w:val="21"/>
          <w:szCs w:val="22"/>
        </w:rPr>
        <w:t xml:space="preserve">6</w:t>
      </w:r>
      <w:r>
        <w:rPr>
          <w:rFonts w:hint="eastAsia" w:ascii="宋体" w:hAnsi="宋体" w:cs="宋体"/>
          <w:sz w:val="21"/>
          <w:szCs w:val="22"/>
        </w:rPr>
        <w:t xml:space="preserve">分）</w:t>
      </w:r>
      <w:r/>
    </w:p>
    <w:p>
      <w:pPr>
        <w:ind w:left="0" w:firstLine="420"/>
        <w:spacing w:line="360" w:lineRule="auto"/>
        <w:rPr>
          <w:rFonts w:ascii="宋体" w:hAnsi="宋体"/>
          <w:sz w:val="21"/>
          <w:szCs w:val="22"/>
        </w:rPr>
      </w:pPr>
      <w:r/>
      <w:bookmarkStart w:id="216" w:name="OLE_LINK87"/>
      <w:r/>
      <w:bookmarkStart w:id="217" w:name="OLE_LINK86"/>
      <w:r/>
      <w:bookmarkStart w:id="218" w:name="OLE_LINK331"/>
      <w:r>
        <w:rPr>
          <w:rFonts w:hint="eastAsia" w:ascii="宋体" w:hAnsi="宋体"/>
          <w:sz w:val="21"/>
          <w:szCs w:val="22"/>
        </w:rPr>
        <w:t xml:space="preserve">（1）</w:t>
      </w:r>
      <w:r>
        <w:rPr>
          <w:rFonts w:hint="eastAsia" w:ascii="宋体" w:hAnsi="宋体"/>
          <w:sz w:val="21"/>
          <w:szCs w:val="22"/>
        </w:rPr>
        <w:t xml:space="preserve">具有信息系统项目管理师证书的得</w:t>
      </w:r>
      <w:r>
        <w:rPr>
          <w:rFonts w:ascii="宋体" w:hAnsi="宋体"/>
          <w:sz w:val="21"/>
          <w:szCs w:val="22"/>
        </w:rPr>
        <w:t xml:space="preserve">2</w:t>
      </w:r>
      <w:r>
        <w:rPr>
          <w:rFonts w:hint="eastAsia" w:ascii="宋体" w:hAnsi="宋体"/>
          <w:sz w:val="21"/>
          <w:szCs w:val="22"/>
        </w:rPr>
        <w:t xml:space="preserve">分；</w:t>
      </w:r>
      <w:r/>
    </w:p>
    <w:p>
      <w:pPr>
        <w:ind w:left="0" w:firstLine="420"/>
        <w:spacing w:line="360" w:lineRule="auto"/>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具有系统集成项目管理工程师证书得</w:t>
      </w:r>
      <w:r>
        <w:rPr>
          <w:rFonts w:ascii="宋体" w:hAnsi="宋体"/>
          <w:sz w:val="21"/>
          <w:szCs w:val="22"/>
        </w:rPr>
        <w:t xml:space="preserve">2</w:t>
      </w:r>
      <w:r>
        <w:rPr>
          <w:rFonts w:hint="eastAsia" w:ascii="宋体" w:hAnsi="宋体"/>
          <w:sz w:val="21"/>
          <w:szCs w:val="22"/>
        </w:rPr>
        <w:t xml:space="preserve">分；</w:t>
      </w:r>
      <w:r/>
    </w:p>
    <w:p>
      <w:pPr>
        <w:ind w:left="0" w:firstLine="420"/>
        <w:spacing w:line="360" w:lineRule="auto"/>
        <w:rPr>
          <w:rFonts w:ascii="宋体" w:hAnsi="宋体"/>
          <w:sz w:val="21"/>
          <w:szCs w:val="22"/>
        </w:rPr>
      </w:pPr>
      <w:r>
        <w:rPr>
          <w:rFonts w:hint="eastAsia" w:ascii="宋体" w:hAnsi="宋体"/>
          <w:sz w:val="21"/>
          <w:szCs w:val="22"/>
        </w:rPr>
        <w:t xml:space="preserve">（3）</w:t>
      </w:r>
      <w:r>
        <w:rPr>
          <w:rFonts w:hint="eastAsia" w:ascii="宋体" w:hAnsi="宋体"/>
          <w:sz w:val="21"/>
          <w:szCs w:val="22"/>
        </w:rPr>
        <w:t xml:space="preserve">具有</w:t>
      </w:r>
      <w:r>
        <w:rPr>
          <w:rFonts w:hint="eastAsia" w:ascii="宋体" w:hAnsi="宋体"/>
          <w:sz w:val="21"/>
          <w:szCs w:val="22"/>
        </w:rPr>
        <w:t xml:space="preserve">本项目相关的</w:t>
      </w:r>
      <w:r>
        <w:rPr>
          <w:rFonts w:hint="eastAsia" w:ascii="宋体" w:hAnsi="宋体"/>
          <w:sz w:val="21"/>
          <w:szCs w:val="22"/>
        </w:rPr>
        <w:t xml:space="preserve">高级</w:t>
      </w:r>
      <w:r>
        <w:rPr>
          <w:rFonts w:hint="eastAsia" w:ascii="宋体" w:hAnsi="宋体"/>
          <w:sz w:val="21"/>
          <w:szCs w:val="22"/>
        </w:rPr>
        <w:t xml:space="preserve">或以上</w:t>
      </w:r>
      <w:r>
        <w:rPr>
          <w:rFonts w:hint="eastAsia" w:ascii="宋体" w:hAnsi="宋体"/>
          <w:sz w:val="21"/>
          <w:szCs w:val="22"/>
        </w:rPr>
        <w:t xml:space="preserve">职称证书的得</w:t>
      </w:r>
      <w:r>
        <w:rPr>
          <w:rFonts w:ascii="宋体" w:hAnsi="宋体"/>
          <w:sz w:val="21"/>
          <w:szCs w:val="22"/>
        </w:rPr>
        <w:t xml:space="preserve">2</w:t>
      </w:r>
      <w:r>
        <w:rPr>
          <w:rFonts w:hint="eastAsia" w:ascii="宋体" w:hAnsi="宋体"/>
          <w:sz w:val="21"/>
          <w:szCs w:val="22"/>
        </w:rPr>
        <w:t xml:space="preserve">分。</w:t>
      </w:r>
      <w:bookmarkEnd w:id="216"/>
      <w:bookmarkEnd w:id="217"/>
      <w:bookmarkEnd w:id="218"/>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w:t>
      </w:r>
      <w:bookmarkStart w:id="219" w:name="OLE_LINK332"/>
      <w:r/>
      <w:bookmarkStart w:id="220" w:name="OLE_LINK333"/>
      <w:r>
        <w:rPr>
          <w:rFonts w:hint="eastAsia" w:ascii="宋体" w:hAnsi="宋体" w:cs="宋体"/>
          <w:sz w:val="21"/>
          <w:szCs w:val="22"/>
        </w:rPr>
        <w:t xml:space="preserve">.</w:t>
      </w:r>
      <w:bookmarkStart w:id="221" w:name="OLE_LINK89"/>
      <w:r/>
      <w:bookmarkStart w:id="222" w:name="OLE_LINK88"/>
      <w:r>
        <w:rPr>
          <w:rFonts w:hint="eastAsia" w:ascii="宋体" w:hAnsi="宋体" w:cs="宋体"/>
          <w:sz w:val="21"/>
          <w:szCs w:val="22"/>
        </w:rPr>
        <w:t xml:space="preserve">技术负责人</w:t>
      </w:r>
      <w:bookmarkEnd w:id="219"/>
      <w:r/>
      <w:bookmarkEnd w:id="220"/>
      <w:r/>
      <w:bookmarkEnd w:id="221"/>
      <w:r/>
      <w:bookmarkEnd w:id="222"/>
      <w:r>
        <w:rPr>
          <w:rFonts w:hint="eastAsia" w:ascii="宋体" w:hAnsi="宋体" w:cs="宋体"/>
          <w:sz w:val="21"/>
          <w:szCs w:val="22"/>
        </w:rPr>
        <w:t xml:space="preserve">（</w:t>
      </w:r>
      <w:r>
        <w:rPr>
          <w:rFonts w:ascii="宋体" w:hAnsi="宋体" w:cs="宋体"/>
          <w:sz w:val="21"/>
          <w:szCs w:val="22"/>
        </w:rPr>
        <w:t xml:space="preserve">4</w:t>
      </w:r>
      <w:r>
        <w:rPr>
          <w:rFonts w:hint="eastAsia" w:ascii="宋体" w:hAnsi="宋体" w:cs="宋体"/>
          <w:sz w:val="21"/>
          <w:szCs w:val="22"/>
        </w:rPr>
        <w:t xml:space="preserve">分）</w:t>
      </w:r>
      <w:r/>
    </w:p>
    <w:p>
      <w:pPr>
        <w:ind w:left="0" w:firstLine="420"/>
        <w:spacing w:line="360" w:lineRule="auto"/>
        <w:rPr>
          <w:rFonts w:ascii="宋体" w:hAnsi="宋体"/>
          <w:sz w:val="21"/>
          <w:szCs w:val="22"/>
        </w:rPr>
      </w:pPr>
      <w:r/>
      <w:bookmarkStart w:id="223" w:name="OLE_LINK334"/>
      <w:r/>
      <w:bookmarkStart w:id="224" w:name="OLE_LINK335"/>
      <w:r>
        <w:rPr>
          <w:rFonts w:hint="eastAsia" w:ascii="宋体" w:hAnsi="宋体"/>
          <w:sz w:val="21"/>
          <w:szCs w:val="22"/>
        </w:rPr>
        <w:t xml:space="preserve">（1）具有软件设计师证书的得</w:t>
      </w:r>
      <w:r>
        <w:rPr>
          <w:rFonts w:ascii="宋体" w:hAnsi="宋体"/>
          <w:sz w:val="21"/>
          <w:szCs w:val="22"/>
        </w:rPr>
        <w:t xml:space="preserve">2</w:t>
      </w:r>
      <w:r>
        <w:rPr>
          <w:rFonts w:hint="eastAsia" w:ascii="宋体" w:hAnsi="宋体"/>
          <w:sz w:val="21"/>
          <w:szCs w:val="22"/>
        </w:rPr>
        <w:t xml:space="preserve">分；</w:t>
      </w:r>
      <w:r/>
    </w:p>
    <w:p>
      <w:pPr>
        <w:ind w:left="0" w:firstLine="420"/>
        <w:spacing w:line="360" w:lineRule="auto"/>
        <w:rPr>
          <w:rFonts w:ascii="宋体" w:hAnsi="宋体"/>
          <w:sz w:val="21"/>
          <w:szCs w:val="22"/>
        </w:rPr>
      </w:pPr>
      <w:r>
        <w:rPr>
          <w:rFonts w:hint="eastAsia" w:ascii="宋体" w:hAnsi="宋体"/>
          <w:sz w:val="21"/>
          <w:szCs w:val="22"/>
        </w:rPr>
        <w:t xml:space="preserve">（2）具有系统架构设计师证书的得1分；</w:t>
      </w:r>
      <w:r/>
    </w:p>
    <w:p>
      <w:pPr>
        <w:ind w:left="0" w:firstLine="420"/>
        <w:spacing w:line="360" w:lineRule="auto"/>
        <w:rPr>
          <w:rFonts w:ascii="宋体" w:hAnsi="宋体"/>
          <w:sz w:val="21"/>
          <w:szCs w:val="22"/>
        </w:rPr>
      </w:pPr>
      <w:r>
        <w:rPr>
          <w:rFonts w:hint="eastAsia" w:ascii="宋体" w:hAnsi="宋体"/>
          <w:sz w:val="21"/>
          <w:szCs w:val="22"/>
        </w:rPr>
        <w:t xml:space="preserve">（3）具有</w:t>
      </w:r>
      <w:bookmarkStart w:id="225" w:name="OLE_LINK211"/>
      <w:r/>
      <w:bookmarkStart w:id="226" w:name="OLE_LINK212"/>
      <w:r>
        <w:rPr>
          <w:rFonts w:hint="eastAsia" w:ascii="宋体" w:hAnsi="宋体"/>
          <w:sz w:val="21"/>
          <w:szCs w:val="22"/>
        </w:rPr>
        <w:t xml:space="preserve">软件测试工程师证书</w:t>
      </w:r>
      <w:bookmarkEnd w:id="225"/>
      <w:r/>
      <w:bookmarkEnd w:id="226"/>
      <w:r>
        <w:rPr>
          <w:rFonts w:hint="eastAsia" w:ascii="宋体" w:hAnsi="宋体"/>
          <w:sz w:val="21"/>
          <w:szCs w:val="22"/>
        </w:rPr>
        <w:t xml:space="preserve">的得1分。</w:t>
      </w:r>
      <w:r/>
    </w:p>
    <w:p>
      <w:pPr>
        <w:ind w:left="0" w:firstLine="420"/>
        <w:spacing w:line="360" w:lineRule="auto"/>
        <w:rPr>
          <w:rFonts w:ascii="宋体" w:hAnsi="宋体"/>
          <w:sz w:val="21"/>
          <w:szCs w:val="22"/>
        </w:rPr>
      </w:pPr>
      <w:r/>
      <w:bookmarkStart w:id="227" w:name="OLE_LINK91"/>
      <w:r/>
      <w:bookmarkStart w:id="228" w:name="OLE_LINK90"/>
      <w:r/>
      <w:bookmarkEnd w:id="223"/>
      <w:r/>
      <w:bookmarkEnd w:id="224"/>
      <w:r>
        <w:rPr>
          <w:rFonts w:hint="eastAsia" w:ascii="宋体" w:hAnsi="宋体"/>
          <w:sz w:val="21"/>
          <w:szCs w:val="22"/>
        </w:rPr>
        <w:t xml:space="preserve">3.</w:t>
      </w:r>
      <w:bookmarkStart w:id="229" w:name="OLE_LINK336"/>
      <w:r/>
      <w:bookmarkStart w:id="230" w:name="OLE_LINK337"/>
      <w:r>
        <w:rPr>
          <w:rFonts w:hint="eastAsia" w:ascii="宋体" w:hAnsi="宋体"/>
          <w:sz w:val="21"/>
          <w:szCs w:val="22"/>
        </w:rPr>
        <w:t xml:space="preserve">运维负责人</w:t>
      </w:r>
      <w:bookmarkEnd w:id="229"/>
      <w:r/>
      <w:bookmarkEnd w:id="230"/>
      <w:r>
        <w:rPr>
          <w:rFonts w:hint="eastAsia" w:ascii="宋体" w:hAnsi="宋体"/>
          <w:sz w:val="21"/>
          <w:szCs w:val="22"/>
        </w:rPr>
        <w:t xml:space="preserve">（</w:t>
      </w:r>
      <w:r>
        <w:rPr>
          <w:rFonts w:ascii="宋体" w:hAnsi="宋体"/>
          <w:sz w:val="21"/>
          <w:szCs w:val="22"/>
        </w:rPr>
        <w:t xml:space="preserve">3</w:t>
      </w:r>
      <w:r>
        <w:rPr>
          <w:rFonts w:hint="eastAsia" w:ascii="宋体" w:hAnsi="宋体"/>
          <w:sz w:val="21"/>
          <w:szCs w:val="22"/>
        </w:rPr>
        <w:t xml:space="preserve">分）</w:t>
      </w:r>
      <w:r/>
    </w:p>
    <w:p>
      <w:pPr>
        <w:ind w:left="0" w:firstLine="420"/>
        <w:spacing w:line="360" w:lineRule="auto"/>
        <w:rPr>
          <w:rFonts w:ascii="宋体" w:hAnsi="宋体"/>
          <w:sz w:val="21"/>
          <w:szCs w:val="22"/>
        </w:rPr>
      </w:pPr>
      <w:r/>
      <w:bookmarkStart w:id="231" w:name="OLE_LINK338"/>
      <w:r/>
      <w:bookmarkStart w:id="232" w:name="OLE_LINK339"/>
      <w:r>
        <w:rPr>
          <w:rFonts w:hint="eastAsia" w:ascii="宋体" w:hAnsi="宋体"/>
          <w:sz w:val="21"/>
          <w:szCs w:val="22"/>
        </w:rPr>
        <w:t xml:space="preserve">（</w:t>
      </w:r>
      <w:r>
        <w:rPr>
          <w:rFonts w:hint="eastAsia" w:ascii="宋体" w:hAnsi="宋体"/>
          <w:sz w:val="21"/>
          <w:szCs w:val="22"/>
        </w:rPr>
        <w:t xml:space="preserve">1）具有注册信息安全工程师证书的得1分；</w:t>
      </w:r>
      <w:r/>
    </w:p>
    <w:p>
      <w:pPr>
        <w:ind w:left="0" w:firstLine="420"/>
        <w:spacing w:line="360" w:lineRule="auto"/>
        <w:rPr>
          <w:rFonts w:ascii="宋体" w:hAnsi="宋体"/>
          <w:sz w:val="21"/>
          <w:szCs w:val="22"/>
        </w:rPr>
      </w:pPr>
      <w:r>
        <w:rPr>
          <w:rFonts w:hint="eastAsia" w:ascii="宋体" w:hAnsi="宋体"/>
          <w:sz w:val="21"/>
          <w:szCs w:val="22"/>
        </w:rPr>
        <w:t xml:space="preserve">（</w:t>
      </w:r>
      <w:r>
        <w:rPr>
          <w:rFonts w:hint="eastAsia" w:ascii="宋体" w:hAnsi="宋体"/>
          <w:sz w:val="21"/>
          <w:szCs w:val="22"/>
        </w:rPr>
        <w:t xml:space="preserve">2）具有</w:t>
      </w:r>
      <w:r>
        <w:rPr>
          <w:rFonts w:hint="eastAsia" w:ascii="宋体" w:hAnsi="宋体"/>
          <w:sz w:val="21"/>
          <w:szCs w:val="22"/>
        </w:rPr>
        <w:t xml:space="preserve">与</w:t>
      </w:r>
      <w:bookmarkStart w:id="233" w:name="OLE_LINK228"/>
      <w:r/>
      <w:bookmarkStart w:id="234" w:name="OLE_LINK229"/>
      <w:r>
        <w:rPr>
          <w:rFonts w:hint="eastAsia" w:ascii="宋体" w:hAnsi="宋体"/>
          <w:sz w:val="21"/>
          <w:szCs w:val="22"/>
        </w:rPr>
        <w:t xml:space="preserve">本项目相关的</w:t>
      </w:r>
      <w:bookmarkEnd w:id="233"/>
      <w:r/>
      <w:bookmarkEnd w:id="234"/>
      <w:r>
        <w:rPr>
          <w:rFonts w:hint="eastAsia" w:ascii="宋体" w:hAnsi="宋体"/>
          <w:sz w:val="21"/>
          <w:szCs w:val="22"/>
        </w:rPr>
        <w:t xml:space="preserve">中级</w:t>
      </w:r>
      <w:r>
        <w:rPr>
          <w:rFonts w:hint="eastAsia" w:ascii="宋体" w:hAnsi="宋体"/>
          <w:sz w:val="21"/>
          <w:szCs w:val="22"/>
        </w:rPr>
        <w:t xml:space="preserve">或</w:t>
      </w:r>
      <w:r>
        <w:rPr>
          <w:rFonts w:hint="eastAsia" w:ascii="宋体" w:hAnsi="宋体"/>
          <w:sz w:val="21"/>
          <w:szCs w:val="22"/>
        </w:rPr>
        <w:t xml:space="preserve">以上职称证书的得</w:t>
      </w:r>
      <w:r>
        <w:rPr>
          <w:rFonts w:ascii="宋体" w:hAnsi="宋体"/>
          <w:sz w:val="21"/>
          <w:szCs w:val="22"/>
        </w:rPr>
        <w:t xml:space="preserve">2</w:t>
      </w:r>
      <w:r>
        <w:rPr>
          <w:rFonts w:hint="eastAsia" w:ascii="宋体" w:hAnsi="宋体"/>
          <w:sz w:val="21"/>
          <w:szCs w:val="22"/>
        </w:rPr>
        <w:t xml:space="preserve">分</w:t>
      </w:r>
      <w:r>
        <w:rPr>
          <w:rFonts w:hint="eastAsia" w:ascii="宋体" w:hAnsi="宋体"/>
          <w:sz w:val="21"/>
          <w:szCs w:val="22"/>
        </w:rPr>
        <w:t xml:space="preserve">。</w:t>
      </w:r>
      <w:bookmarkEnd w:id="231"/>
      <w:bookmarkEnd w:id="232"/>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（注：响应文件中须提供以上1</w:t>
      </w:r>
      <w:r>
        <w:rPr>
          <w:rFonts w:ascii="宋体" w:hAnsi="宋体" w:cs="宋体"/>
          <w:b/>
          <w:sz w:val="21"/>
          <w:szCs w:val="22"/>
        </w:rPr>
        <w:t xml:space="preserve">.-3</w:t>
      </w:r>
      <w:r>
        <w:rPr>
          <w:rFonts w:hint="eastAsia" w:ascii="宋体" w:hAnsi="宋体" w:cs="宋体"/>
          <w:b/>
          <w:sz w:val="21"/>
          <w:szCs w:val="22"/>
        </w:rPr>
        <w:t xml:space="preserve">人员证书复印件及本企业为该员工缴纳至少最近一期的社保证明复印件，不提供相关证明不得分。）</w:t>
      </w:r>
      <w:r/>
    </w:p>
    <w:p>
      <w:pPr>
        <w:ind w:left="0" w:firstLine="420"/>
        <w:spacing w:line="360" w:lineRule="auto"/>
        <w:widowControl w:val="off"/>
        <w:rPr>
          <w:rFonts w:ascii="宋体" w:hAnsi="宋体" w:cs="宋体"/>
          <w:sz w:val="21"/>
          <w:szCs w:val="22"/>
        </w:rPr>
      </w:pPr>
      <w:r/>
      <w:bookmarkStart w:id="235" w:name="OLE_LINK99"/>
      <w:r/>
      <w:bookmarkStart w:id="236" w:name="OLE_LINK98"/>
      <w:r/>
      <w:bookmarkEnd w:id="227"/>
      <w:r/>
      <w:bookmarkEnd w:id="228"/>
      <w:r>
        <w:rPr>
          <w:rFonts w:ascii="宋体" w:hAnsi="宋体" w:cs="宋体"/>
          <w:sz w:val="21"/>
          <w:szCs w:val="22"/>
        </w:rPr>
        <w:t xml:space="preserve">4.</w:t>
      </w:r>
      <w:bookmarkStart w:id="237" w:name="OLE_LINK340"/>
      <w:r>
        <w:rPr>
          <w:rFonts w:hint="eastAsia" w:ascii="宋体" w:hAnsi="宋体" w:cs="宋体"/>
          <w:sz w:val="21"/>
          <w:szCs w:val="22"/>
        </w:rPr>
        <w:t xml:space="preserve">项目组其他成员(上述1.-</w:t>
      </w:r>
      <w:r>
        <w:rPr>
          <w:rFonts w:ascii="宋体" w:hAnsi="宋体" w:cs="宋体"/>
          <w:sz w:val="21"/>
          <w:szCs w:val="22"/>
        </w:rPr>
        <w:t xml:space="preserve">3</w:t>
      </w:r>
      <w:r>
        <w:rPr>
          <w:rFonts w:hint="eastAsia" w:ascii="宋体" w:hAnsi="宋体" w:cs="宋体"/>
          <w:sz w:val="21"/>
          <w:szCs w:val="22"/>
        </w:rPr>
        <w:t xml:space="preserve">.人员除外)</w:t>
      </w:r>
      <w:bookmarkEnd w:id="235"/>
      <w:r/>
      <w:bookmarkEnd w:id="236"/>
      <w:r/>
      <w:bookmarkEnd w:id="237"/>
      <w:r>
        <w:rPr>
          <w:rFonts w:hint="eastAsia" w:ascii="宋体" w:hAnsi="宋体" w:cs="宋体"/>
          <w:sz w:val="21"/>
          <w:szCs w:val="22"/>
        </w:rPr>
        <w:t xml:space="preserve">（</w:t>
      </w:r>
      <w:r>
        <w:rPr>
          <w:rFonts w:ascii="宋体" w:hAnsi="宋体" w:cs="宋体"/>
          <w:sz w:val="21"/>
          <w:szCs w:val="22"/>
        </w:rPr>
        <w:t xml:space="preserve">2</w:t>
      </w:r>
      <w:r>
        <w:rPr>
          <w:rFonts w:hint="eastAsia" w:ascii="宋体" w:hAnsi="宋体" w:cs="宋体"/>
          <w:sz w:val="21"/>
          <w:szCs w:val="22"/>
        </w:rPr>
        <w:t xml:space="preserve">分）</w:t>
      </w:r>
      <w:r/>
    </w:p>
    <w:p>
      <w:pPr>
        <w:ind w:left="0" w:firstLine="420"/>
        <w:spacing w:line="360" w:lineRule="auto"/>
        <w:widowControl w:val="off"/>
        <w:rPr>
          <w:rFonts w:ascii="宋体" w:hAnsi="宋体" w:cs="宋体"/>
          <w:sz w:val="21"/>
          <w:szCs w:val="22"/>
        </w:rPr>
      </w:pPr>
      <w:r/>
      <w:bookmarkStart w:id="238" w:name="OLE_LINK101"/>
      <w:r/>
      <w:bookmarkStart w:id="239" w:name="OLE_LINK100"/>
      <w:r>
        <w:rPr>
          <w:rFonts w:hint="eastAsia" w:ascii="宋体" w:hAnsi="宋体" w:cs="宋体"/>
          <w:sz w:val="21"/>
          <w:szCs w:val="22"/>
        </w:rPr>
        <w:t xml:space="preserve">（1）有一人</w:t>
      </w:r>
      <w:bookmarkStart w:id="240" w:name="OLE_LINK201"/>
      <w:r/>
      <w:bookmarkStart w:id="241" w:name="OLE_LINK202"/>
      <w:r>
        <w:rPr>
          <w:rFonts w:hint="eastAsia" w:ascii="宋体" w:hAnsi="宋体" w:cs="宋体"/>
          <w:sz w:val="21"/>
          <w:szCs w:val="22"/>
        </w:rPr>
        <w:t xml:space="preserve">具有</w:t>
      </w:r>
      <w:r>
        <w:rPr>
          <w:rFonts w:hint="eastAsia" w:ascii="宋体" w:hAnsi="宋体"/>
          <w:sz w:val="21"/>
          <w:szCs w:val="22"/>
        </w:rPr>
        <w:t xml:space="preserve">数据库系统工程师证书</w:t>
      </w:r>
      <w:r>
        <w:rPr>
          <w:rFonts w:hint="eastAsia" w:ascii="宋体" w:hAnsi="宋体" w:cs="宋体"/>
          <w:sz w:val="21"/>
          <w:szCs w:val="22"/>
        </w:rPr>
        <w:t xml:space="preserve">的得1分</w:t>
      </w:r>
      <w:bookmarkEnd w:id="240"/>
      <w:r/>
      <w:bookmarkEnd w:id="241"/>
      <w:r>
        <w:rPr>
          <w:rFonts w:hint="eastAsia" w:ascii="宋体" w:hAnsi="宋体" w:cs="宋体"/>
          <w:sz w:val="21"/>
          <w:szCs w:val="22"/>
        </w:rPr>
        <w:t xml:space="preserve">；</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（2）有一人具有</w:t>
      </w:r>
      <w:r>
        <w:rPr>
          <w:rFonts w:hint="eastAsia" w:ascii="宋体" w:hAnsi="宋体"/>
          <w:sz w:val="21"/>
          <w:szCs w:val="22"/>
        </w:rPr>
        <w:t xml:space="preserve">网络工程师证书</w:t>
      </w:r>
      <w:r>
        <w:rPr>
          <w:rFonts w:hint="eastAsia" w:ascii="宋体" w:hAnsi="宋体" w:cs="宋体"/>
          <w:sz w:val="21"/>
          <w:szCs w:val="22"/>
        </w:rPr>
        <w:t xml:space="preserve">的得1分。</w:t>
      </w:r>
      <w:r/>
    </w:p>
    <w:p>
      <w:pPr>
        <w:ind w:left="0" w:firstLine="422"/>
        <w:spacing w:line="360" w:lineRule="auto"/>
        <w:widowControl w:val="off"/>
        <w:rPr>
          <w:rFonts w:ascii="宋体" w:hAnsi="宋体" w:cs="宋体"/>
          <w:b/>
          <w:sz w:val="21"/>
          <w:szCs w:val="22"/>
        </w:rPr>
      </w:pPr>
      <w:r/>
      <w:bookmarkStart w:id="242" w:name="OLE_LINK213"/>
      <w:r/>
      <w:bookmarkStart w:id="243" w:name="OLE_LINK214"/>
      <w:r/>
      <w:bookmarkEnd w:id="238"/>
      <w:r/>
      <w:bookmarkEnd w:id="239"/>
      <w:r>
        <w:rPr>
          <w:rFonts w:hint="eastAsia" w:ascii="宋体" w:hAnsi="宋体" w:cs="宋体"/>
          <w:b/>
          <w:sz w:val="21"/>
          <w:szCs w:val="22"/>
        </w:rPr>
        <w:t xml:space="preserve">（注：响应文件中须提供以上人员证书复印件及本企业为该员工缴纳至少最近一期的社保证明复印件，</w:t>
      </w:r>
      <w:r>
        <w:rPr>
          <w:rFonts w:hint="eastAsia" w:ascii="宋体" w:hAnsi="宋体" w:cs="宋体"/>
          <w:b/>
          <w:sz w:val="21"/>
          <w:szCs w:val="22"/>
        </w:rPr>
        <w:t xml:space="preserve">同一人员提供一个证书</w:t>
      </w:r>
      <w:r>
        <w:rPr>
          <w:rFonts w:hint="eastAsia" w:ascii="宋体" w:hAnsi="宋体" w:cs="宋体"/>
          <w:b/>
          <w:sz w:val="21"/>
          <w:szCs w:val="22"/>
        </w:rPr>
        <w:t xml:space="preserve">，</w:t>
      </w:r>
      <w:r>
        <w:rPr>
          <w:rFonts w:hint="eastAsia" w:ascii="宋体" w:hAnsi="宋体" w:cs="宋体"/>
          <w:b/>
          <w:sz w:val="21"/>
          <w:szCs w:val="22"/>
        </w:rPr>
        <w:t xml:space="preserve">多个证书不重复得分，</w:t>
      </w:r>
      <w:r>
        <w:rPr>
          <w:rFonts w:hint="eastAsia" w:ascii="宋体" w:hAnsi="宋体" w:cs="宋体"/>
          <w:b/>
          <w:sz w:val="21"/>
          <w:szCs w:val="22"/>
        </w:rPr>
        <w:t xml:space="preserve">不提供相关证明不得分。）</w:t>
      </w:r>
      <w:bookmarkEnd w:id="242"/>
      <w:bookmarkEnd w:id="243"/>
      <w:r/>
    </w:p>
    <w:p>
      <w:pPr>
        <w:ind w:left="0" w:firstLine="422"/>
        <w:spacing w:line="360" w:lineRule="auto"/>
        <w:widowControl w:val="off"/>
        <w:rPr>
          <w:rFonts w:ascii="宋体" w:hAnsi="宋体"/>
          <w:b/>
          <w:sz w:val="21"/>
          <w:szCs w:val="21"/>
        </w:rPr>
      </w:pPr>
      <w:r>
        <w:rPr>
          <w:rFonts w:hint="eastAsia" w:ascii="宋体" w:hAnsi="宋体"/>
          <w:b/>
          <w:bCs/>
          <w:sz w:val="21"/>
          <w:szCs w:val="22"/>
        </w:rPr>
        <w:t xml:space="preserve">（</w:t>
      </w:r>
      <w:r>
        <w:rPr>
          <w:rFonts w:hint="eastAsia" w:ascii="宋体" w:hAnsi="宋体"/>
          <w:b/>
          <w:bCs/>
          <w:sz w:val="21"/>
          <w:szCs w:val="22"/>
        </w:rPr>
        <w:t xml:space="preserve">五</w:t>
      </w:r>
      <w:r>
        <w:rPr>
          <w:rFonts w:hint="eastAsia" w:ascii="宋体" w:hAnsi="宋体"/>
          <w:b/>
          <w:bCs/>
          <w:sz w:val="21"/>
          <w:szCs w:val="22"/>
        </w:rPr>
        <w:t xml:space="preserve">）</w:t>
      </w:r>
      <w:bookmarkStart w:id="244" w:name="OLE_LINK103"/>
      <w:r/>
      <w:bookmarkStart w:id="245" w:name="OLE_LINK102"/>
      <w:r>
        <w:rPr>
          <w:rFonts w:hint="eastAsia" w:ascii="宋体" w:hAnsi="宋体"/>
          <w:b/>
          <w:bCs/>
          <w:sz w:val="21"/>
          <w:szCs w:val="22"/>
        </w:rPr>
        <w:t xml:space="preserve">响应单位履约能力</w:t>
      </w:r>
      <w:bookmarkEnd w:id="244"/>
      <w:r/>
      <w:bookmarkEnd w:id="245"/>
      <w:r>
        <w:rPr>
          <w:rFonts w:hint="eastAsia" w:ascii="宋体" w:hAnsi="宋体"/>
          <w:b/>
          <w:sz w:val="21"/>
          <w:szCs w:val="21"/>
        </w:rPr>
        <w:t xml:space="preserve">（</w:t>
      </w:r>
      <w:r>
        <w:rPr>
          <w:rFonts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分）</w:t>
      </w:r>
      <w:r/>
    </w:p>
    <w:p>
      <w:pPr>
        <w:ind w:left="0" w:firstLine="420"/>
        <w:spacing w:line="360" w:lineRule="auto"/>
        <w:widowControl w:val="off"/>
        <w:rPr>
          <w:rFonts w:ascii="宋体" w:hAnsi="宋体" w:cs="宋体"/>
          <w:sz w:val="21"/>
          <w:szCs w:val="22"/>
        </w:rPr>
      </w:pPr>
      <w:r/>
      <w:bookmarkStart w:id="246" w:name="OLE_LINK105"/>
      <w:r/>
      <w:bookmarkStart w:id="247" w:name="OLE_LINK104"/>
      <w:r>
        <w:rPr>
          <w:rFonts w:hint="eastAsia" w:ascii="宋体" w:hAnsi="宋体" w:cs="宋体"/>
          <w:sz w:val="21"/>
          <w:szCs w:val="22"/>
        </w:rPr>
        <w:t xml:space="preserve">1</w:t>
      </w:r>
      <w:bookmarkStart w:id="248" w:name="OLE_LINK341"/>
      <w:r/>
      <w:bookmarkStart w:id="249" w:name="OLE_LINK342"/>
      <w:r>
        <w:rPr>
          <w:rFonts w:hint="eastAsia" w:ascii="宋体" w:hAnsi="宋体" w:cs="宋体"/>
          <w:sz w:val="21"/>
          <w:szCs w:val="22"/>
        </w:rPr>
        <w:t xml:space="preserve">.响应单位具有有效期内的质量管理体系认证证书、职业健康安全管理体系认证证书、信息技术服务管理体系认证证书、信息安全管理体系认证证书，每提供一个得1分，最高得 4分。</w:t>
      </w:r>
      <w:bookmarkEnd w:id="246"/>
      <w:bookmarkEnd w:id="247"/>
      <w:bookmarkEnd w:id="248"/>
      <w:bookmarkEnd w:id="249"/>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（注：响应文件内须提供有效证书扫描件及国家认证认可监督管理委员会官方网站上的查询截图并加盖投标人公章，未提供不得分。）</w:t>
      </w:r>
      <w:r/>
    </w:p>
    <w:p>
      <w:pPr>
        <w:ind w:left="0" w:firstLine="420"/>
        <w:spacing w:line="360" w:lineRule="auto"/>
        <w:rPr>
          <w:rFonts w:ascii="宋体" w:hAnsi="宋体"/>
          <w:sz w:val="21"/>
        </w:rPr>
      </w:pPr>
      <w:r>
        <w:rPr>
          <w:rFonts w:ascii="宋体" w:hAnsi="宋体"/>
          <w:sz w:val="21"/>
        </w:rPr>
        <w:t xml:space="preserve">2.</w:t>
      </w:r>
      <w:bookmarkStart w:id="250" w:name="OLE_LINK343"/>
      <w:r/>
      <w:bookmarkStart w:id="251" w:name="OLE_LINK344"/>
      <w:r>
        <w:rPr>
          <w:rFonts w:hint="eastAsia" w:ascii="宋体" w:hAnsi="宋体" w:cs="宋体"/>
          <w:sz w:val="21"/>
          <w:szCs w:val="21"/>
        </w:rPr>
        <w:t xml:space="preserve">响应</w:t>
      </w:r>
      <w:r>
        <w:rPr>
          <w:rFonts w:hint="eastAsia" w:ascii="宋体" w:hAnsi="宋体"/>
          <w:sz w:val="21"/>
        </w:rPr>
        <w:t xml:space="preserve">单位具备与本项目相关的软件著作权证书的。每提供一</w:t>
      </w:r>
      <w:r>
        <w:rPr>
          <w:rFonts w:hint="eastAsia" w:ascii="宋体" w:hAnsi="宋体"/>
          <w:sz w:val="21"/>
        </w:rPr>
        <w:t xml:space="preserve">个</w:t>
      </w:r>
      <w:r>
        <w:rPr>
          <w:rFonts w:hint="eastAsia" w:ascii="宋体" w:hAnsi="宋体"/>
          <w:sz w:val="21"/>
        </w:rPr>
        <w:t xml:space="preserve">得</w:t>
      </w:r>
      <w:r>
        <w:rPr>
          <w:rFonts w:ascii="宋体" w:hAnsi="宋体"/>
          <w:sz w:val="21"/>
        </w:rPr>
        <w:t xml:space="preserve">2</w:t>
      </w:r>
      <w:r>
        <w:rPr>
          <w:rFonts w:hint="eastAsia" w:ascii="宋体" w:hAnsi="宋体"/>
          <w:sz w:val="21"/>
        </w:rPr>
        <w:t xml:space="preserve">分，最高得</w:t>
      </w:r>
      <w:r>
        <w:rPr>
          <w:rFonts w:ascii="宋体" w:hAnsi="宋体"/>
          <w:sz w:val="21"/>
        </w:rPr>
        <w:t xml:space="preserve">6</w:t>
      </w:r>
      <w:r>
        <w:rPr>
          <w:rFonts w:hint="eastAsia" w:ascii="宋体" w:hAnsi="宋体"/>
          <w:sz w:val="21"/>
        </w:rPr>
        <w:t xml:space="preserve">分。</w:t>
      </w:r>
      <w:bookmarkEnd w:id="250"/>
      <w:r/>
      <w:bookmarkEnd w:id="251"/>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（注：响应文件中提供上述证书的复印件或网上发文完整截图，不提供相关证明不得分。）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w:t>
      </w:r>
      <w:r>
        <w:rPr>
          <w:rFonts w:hint="eastAsia" w:ascii="宋体" w:hAnsi="宋体"/>
          <w:b/>
          <w:bCs/>
          <w:sz w:val="21"/>
          <w:szCs w:val="22"/>
        </w:rPr>
        <w:t xml:space="preserve">六</w:t>
      </w:r>
      <w:r>
        <w:rPr>
          <w:rFonts w:hint="eastAsia" w:ascii="宋体" w:hAnsi="宋体"/>
          <w:b/>
          <w:bCs/>
          <w:sz w:val="21"/>
          <w:szCs w:val="22"/>
        </w:rPr>
        <w:t xml:space="preserve">）</w:t>
      </w:r>
      <w:bookmarkStart w:id="252" w:name="OLE_LINK107"/>
      <w:r/>
      <w:bookmarkStart w:id="253" w:name="OLE_LINK106"/>
      <w:r>
        <w:rPr>
          <w:rFonts w:hint="eastAsia" w:ascii="宋体" w:hAnsi="宋体"/>
          <w:b/>
          <w:bCs/>
          <w:sz w:val="21"/>
          <w:szCs w:val="22"/>
        </w:rPr>
        <w:t xml:space="preserve">类似项目业绩</w:t>
      </w:r>
      <w:bookmarkEnd w:id="252"/>
      <w:r/>
      <w:bookmarkEnd w:id="253"/>
      <w:r>
        <w:rPr>
          <w:rFonts w:hint="eastAsia" w:ascii="宋体" w:hAnsi="宋体"/>
          <w:b/>
          <w:bCs/>
          <w:sz w:val="21"/>
          <w:szCs w:val="22"/>
        </w:rPr>
        <w:t xml:space="preserve">（6分）</w:t>
      </w:r>
      <w:r/>
    </w:p>
    <w:p>
      <w:pPr>
        <w:ind w:left="0" w:firstLine="420"/>
        <w:spacing w:line="360" w:lineRule="auto"/>
        <w:rPr>
          <w:rFonts w:ascii="宋体" w:hAnsi="宋体"/>
          <w:sz w:val="21"/>
        </w:rPr>
      </w:pPr>
      <w:r/>
      <w:bookmarkStart w:id="254" w:name="OLE_LINK109"/>
      <w:r/>
      <w:bookmarkStart w:id="255" w:name="OLE_LINK108"/>
      <w:r/>
      <w:bookmarkStart w:id="256" w:name="OLE_LINK345"/>
      <w:r/>
      <w:bookmarkStart w:id="257" w:name="_GoBack"/>
      <w:r>
        <w:rPr>
          <w:rFonts w:hint="eastAsia" w:ascii="宋体" w:hAnsi="宋体"/>
          <w:sz w:val="21"/>
          <w:szCs w:val="21"/>
        </w:rPr>
        <w:t xml:space="preserve">2022年1月1日起至今（以合同签订之日起为准）响应单位具有类似项目业绩的，</w:t>
      </w:r>
      <w:r>
        <w:rPr>
          <w:rFonts w:hint="eastAsia" w:ascii="宋体" w:hAnsi="宋体"/>
          <w:sz w:val="21"/>
        </w:rPr>
        <w:t xml:space="preserve">每提供一个得2分，最高得6分。</w:t>
      </w:r>
      <w:bookmarkEnd w:id="254"/>
      <w:bookmarkEnd w:id="255"/>
      <w:bookmarkEnd w:id="256"/>
      <w:bookmarkEnd w:id="257"/>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cs="宋体"/>
          <w:b/>
          <w:color w:val="000000"/>
          <w:sz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sz w:val="21"/>
          <w:szCs w:val="21"/>
        </w:rPr>
        <w:t xml:space="preserve">扫描件并加盖供应商公章，未提供不得</w:t>
      </w:r>
      <w:r>
        <w:rPr>
          <w:rFonts w:hint="eastAsia" w:ascii="宋体" w:hAnsi="宋体"/>
          <w:b/>
          <w:color w:val="000000"/>
          <w:sz w:val="21"/>
          <w:szCs w:val="21"/>
        </w:rPr>
        <w:t xml:space="preserve">分</w:t>
      </w:r>
      <w:r>
        <w:rPr>
          <w:rFonts w:hint="eastAsia" w:ascii="宋体" w:hAnsi="宋体"/>
          <w:b/>
          <w:bCs/>
          <w:sz w:val="21"/>
          <w:szCs w:val="21"/>
        </w:rPr>
        <w:t xml:space="preserve">。</w:t>
      </w:r>
      <w:r>
        <w:rPr>
          <w:rFonts w:hint="eastAsia" w:ascii="宋体" w:hAnsi="宋体"/>
          <w:b/>
          <w:sz w:val="21"/>
          <w:szCs w:val="21"/>
        </w:rPr>
        <w:t xml:space="preserve">）</w:t>
      </w:r>
      <w:bookmarkEnd w:id="144"/>
      <w:bookmarkEnd w:id="145"/>
      <w:r/>
    </w:p>
    <w:p>
      <w:pPr>
        <w:pStyle w:val="915"/>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40" w:hanging="720"/>
      </w:pPr>
      <w:rPr>
        <w:rFonts w:hint="default" w:cs="宋体"/>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4"/>
      <w:numFmt w:val="japaneseCounting"/>
      <w:isLgl w:val="false"/>
      <w:suff w:val="tab"/>
      <w:lvlText w:val="%1、"/>
      <w:lvlJc w:val="left"/>
      <w:pPr>
        <w:ind w:left="852" w:hanging="432"/>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0"/>
  </w:num>
  <w:num w:numId="2">
    <w:abstractNumId w:val="1"/>
  </w:num>
  <w:num w:numId="3">
    <w:abstractNumId w:val="0"/>
    <w:lvlOverride w:ilvl="0">
      <w:startOverride w:val="1"/>
    </w:lvlOverride>
  </w:num>
  <w:num w:numId="4">
    <w:abstractNumId w:val="3"/>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66"/>
    <w:link w:val="33"/>
    <w:uiPriority w:val="10"/>
    <w:rPr>
      <w:sz w:val="48"/>
      <w:szCs w:val="48"/>
    </w:rPr>
  </w:style>
  <w:style w:type="character" w:styleId="36">
    <w:name w:val="Subtitle Char"/>
    <w:basedOn w:val="866"/>
    <w:link w:val="902"/>
    <w:uiPriority w:val="11"/>
    <w:rPr>
      <w:sz w:val="24"/>
      <w:szCs w:val="24"/>
    </w:rPr>
  </w:style>
  <w:style w:type="character" w:styleId="38">
    <w:name w:val="Quote Char"/>
    <w:link w:val="1249"/>
    <w:uiPriority w:val="29"/>
    <w:rPr>
      <w:i/>
    </w:rPr>
  </w:style>
  <w:style w:type="character" w:styleId="40">
    <w:name w:val="Intense Quote Char"/>
    <w:link w:val="1110"/>
    <w:uiPriority w:val="30"/>
    <w:rPr>
      <w:i/>
    </w:rPr>
  </w:style>
  <w:style w:type="character" w:styleId="42">
    <w:name w:val="Header Char"/>
    <w:basedOn w:val="866"/>
    <w:link w:val="900"/>
    <w:uiPriority w:val="99"/>
  </w:style>
  <w:style w:type="character" w:styleId="44">
    <w:name w:val="Footer Char"/>
    <w:basedOn w:val="866"/>
    <w:link w:val="898"/>
    <w:uiPriority w:val="99"/>
  </w:style>
  <w:style w:type="character" w:styleId="46">
    <w:name w:val="Caption Char"/>
    <w:basedOn w:val="875"/>
    <w:link w:val="898"/>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5"/>
    <w:uiPriority w:val="99"/>
    <w:rPr>
      <w:sz w:val="18"/>
    </w:rPr>
  </w:style>
  <w:style w:type="character" w:styleId="178">
    <w:name w:val="Endnote Text Char"/>
    <w:link w:val="895"/>
    <w:uiPriority w:val="99"/>
    <w:rPr>
      <w:sz w:val="20"/>
    </w:rPr>
  </w:style>
  <w:style w:type="character" w:styleId="179">
    <w:name w:val="endnote reference"/>
    <w:basedOn w:val="866"/>
    <w:uiPriority w:val="99"/>
    <w:semiHidden/>
    <w:unhideWhenUsed/>
    <w:rPr>
      <w:vertAlign w:val="superscript"/>
    </w:r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next w:val="869"/>
    <w:qFormat/>
    <w:pPr>
      <w:ind w:left="1024"/>
      <w:jc w:val="both"/>
    </w:pPr>
    <w:rPr>
      <w:rFonts w:ascii="Calibri" w:hAnsi="Calibri"/>
    </w:rPr>
  </w:style>
  <w:style w:type="paragraph" w:styleId="857">
    <w:name w:val="Heading 1"/>
    <w:basedOn w:val="856"/>
    <w:next w:val="856"/>
    <w:qFormat/>
    <w:pPr>
      <w:ind w:left="432" w:firstLine="18"/>
      <w:spacing w:before="340" w:after="330" w:line="578" w:lineRule="auto"/>
      <w:outlineLvl w:val="0"/>
    </w:pPr>
  </w:style>
  <w:style w:type="paragraph" w:styleId="858">
    <w:name w:val="Heading 2"/>
    <w:basedOn w:val="857"/>
    <w:next w:val="856"/>
    <w:qFormat/>
    <w:pPr>
      <w:ind w:left="576" w:firstLine="24"/>
      <w:spacing w:before="260" w:after="260" w:line="416" w:lineRule="auto"/>
      <w:outlineLvl w:val="1"/>
    </w:pPr>
  </w:style>
  <w:style w:type="paragraph" w:styleId="859">
    <w:name w:val="Heading 3"/>
    <w:basedOn w:val="857"/>
    <w:next w:val="856"/>
    <w:qFormat/>
    <w:pPr>
      <w:ind w:left="720"/>
      <w:spacing w:before="260" w:after="260" w:line="416" w:lineRule="auto"/>
      <w:outlineLvl w:val="2"/>
    </w:pPr>
  </w:style>
  <w:style w:type="paragraph" w:styleId="860">
    <w:name w:val="Heading 4"/>
    <w:basedOn w:val="857"/>
    <w:next w:val="856"/>
    <w:qFormat/>
    <w:pPr>
      <w:ind w:left="864" w:firstLine="24"/>
      <w:spacing w:before="280" w:after="290" w:line="376" w:lineRule="auto"/>
      <w:outlineLvl w:val="3"/>
    </w:pPr>
  </w:style>
  <w:style w:type="paragraph" w:styleId="861">
    <w:name w:val="Heading 5"/>
    <w:basedOn w:val="857"/>
    <w:next w:val="856"/>
    <w:qFormat/>
    <w:pPr>
      <w:ind w:left="1008"/>
      <w:spacing w:before="280" w:after="290" w:line="376" w:lineRule="auto"/>
      <w:outlineLvl w:val="4"/>
    </w:pPr>
  </w:style>
  <w:style w:type="paragraph" w:styleId="862">
    <w:name w:val="Heading 6"/>
    <w:basedOn w:val="857"/>
    <w:next w:val="856"/>
    <w:qFormat/>
    <w:pPr>
      <w:ind w:left="1152" w:firstLine="20"/>
      <w:spacing w:before="240" w:after="64" w:line="320" w:lineRule="auto"/>
      <w:outlineLvl w:val="5"/>
    </w:pPr>
  </w:style>
  <w:style w:type="paragraph" w:styleId="863">
    <w:name w:val="Heading 7"/>
    <w:basedOn w:val="857"/>
    <w:next w:val="856"/>
    <w:qFormat/>
    <w:pPr>
      <w:ind w:left="1296" w:firstLine="14"/>
      <w:spacing w:before="240" w:after="64" w:line="320" w:lineRule="auto"/>
      <w:outlineLvl w:val="6"/>
    </w:pPr>
  </w:style>
  <w:style w:type="paragraph" w:styleId="864">
    <w:name w:val="Heading 8"/>
    <w:basedOn w:val="857"/>
    <w:next w:val="856"/>
    <w:qFormat/>
    <w:pPr>
      <w:ind w:left="1440"/>
      <w:spacing w:before="240" w:after="64" w:line="320" w:lineRule="auto"/>
      <w:outlineLvl w:val="7"/>
    </w:pPr>
  </w:style>
  <w:style w:type="paragraph" w:styleId="865">
    <w:name w:val="Heading 9"/>
    <w:basedOn w:val="857"/>
    <w:next w:val="856"/>
    <w:qFormat/>
    <w:pPr>
      <w:ind w:left="1584" w:firstLine="22"/>
      <w:spacing w:before="240" w:after="64" w:line="320" w:lineRule="auto"/>
      <w:outlineLvl w:val="8"/>
    </w:p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Body Text Indent"/>
    <w:basedOn w:val="856"/>
    <w:next w:val="856"/>
    <w:qFormat/>
    <w:pPr>
      <w:ind w:left="420" w:firstLine="1188"/>
      <w:spacing w:line="360" w:lineRule="exact"/>
    </w:pPr>
  </w:style>
  <w:style w:type="paragraph" w:styleId="870">
    <w:name w:val="toc 7"/>
    <w:basedOn w:val="857"/>
    <w:next w:val="856"/>
    <w:qFormat/>
    <w:pPr>
      <w:ind w:left="1200" w:firstLine="0"/>
      <w:spacing w:before="0" w:after="0" w:line="240" w:lineRule="auto"/>
      <w:outlineLvl w:val="9"/>
    </w:pPr>
    <w:rPr>
      <w:rFonts w:cs="Calibri"/>
      <w:sz w:val="18"/>
      <w:szCs w:val="18"/>
    </w:rPr>
  </w:style>
  <w:style w:type="paragraph" w:styleId="871">
    <w:name w:val="List Bullet 4"/>
    <w:basedOn w:val="857"/>
    <w:next w:val="872"/>
    <w:qFormat/>
    <w:pPr>
      <w:ind w:left="1620" w:firstLine="2652"/>
      <w:spacing w:before="0" w:after="0" w:line="360" w:lineRule="auto"/>
    </w:pPr>
  </w:style>
  <w:style w:type="paragraph" w:styleId="872">
    <w:name w:val="List Bullet 2"/>
    <w:basedOn w:val="857"/>
    <w:next w:val="856"/>
    <w:qFormat/>
    <w:pPr>
      <w:ind w:left="900" w:firstLine="2652"/>
      <w:spacing w:before="0" w:after="0" w:line="360" w:lineRule="auto"/>
    </w:pPr>
  </w:style>
  <w:style w:type="paragraph" w:styleId="873">
    <w:name w:val="List Number"/>
    <w:basedOn w:val="857"/>
    <w:next w:val="856"/>
    <w:qFormat/>
    <w:pPr>
      <w:ind w:left="454" w:firstLine="2788"/>
      <w:spacing w:before="0" w:after="0" w:line="240" w:lineRule="auto"/>
    </w:pPr>
  </w:style>
  <w:style w:type="paragraph" w:styleId="874">
    <w:name w:val="Normal Indent"/>
    <w:basedOn w:val="856"/>
    <w:next w:val="856"/>
    <w:link w:val="926"/>
    <w:qFormat/>
    <w:pPr>
      <w:ind w:left="420" w:firstLine="4772"/>
    </w:pPr>
    <w:rPr>
      <w:lang w:val="zh-CN"/>
    </w:rPr>
  </w:style>
  <w:style w:type="paragraph" w:styleId="875">
    <w:name w:val="Caption"/>
    <w:basedOn w:val="857"/>
    <w:next w:val="856"/>
    <w:qFormat/>
    <w:pPr>
      <w:ind w:left="200" w:firstLine="2248"/>
      <w:jc w:val="center"/>
      <w:spacing w:before="0" w:after="0" w:line="240" w:lineRule="auto"/>
    </w:pPr>
  </w:style>
  <w:style w:type="paragraph" w:styleId="876">
    <w:name w:val="List Bullet"/>
    <w:basedOn w:val="857"/>
    <w:next w:val="856"/>
    <w:qFormat/>
    <w:pPr>
      <w:ind w:left="900" w:firstLine="2652"/>
      <w:spacing w:before="0" w:after="0" w:line="360" w:lineRule="auto"/>
    </w:pPr>
  </w:style>
  <w:style w:type="paragraph" w:styleId="877">
    <w:name w:val="Document Map"/>
    <w:basedOn w:val="857"/>
    <w:next w:val="878"/>
    <w:qFormat/>
    <w:pPr>
      <w:ind w:left="0" w:firstLine="4"/>
      <w:spacing w:before="0" w:after="0" w:line="240" w:lineRule="auto"/>
      <w:shd w:val="clear" w:color="000000" w:fill="000080"/>
    </w:pPr>
  </w:style>
  <w:style w:type="paragraph" w:styleId="878">
    <w:name w:val="annotation subject"/>
    <w:next w:val="856"/>
    <w:semiHidden/>
    <w:qFormat/>
    <w:pPr>
      <w:ind w:firstLine="4608"/>
      <w:spacing w:line="360" w:lineRule="auto"/>
    </w:pPr>
    <w:rPr>
      <w:rFonts w:ascii="Calibri" w:hAnsi="Calibri"/>
    </w:rPr>
  </w:style>
  <w:style w:type="paragraph" w:styleId="879">
    <w:name w:val="annotation text"/>
    <w:basedOn w:val="857"/>
    <w:next w:val="856"/>
    <w:qFormat/>
    <w:pPr>
      <w:ind w:left="0" w:firstLine="3584"/>
      <w:spacing w:line="360" w:lineRule="auto"/>
    </w:pPr>
  </w:style>
  <w:style w:type="paragraph" w:styleId="880">
    <w:name w:val="Body Text 3"/>
    <w:basedOn w:val="857"/>
    <w:next w:val="856"/>
    <w:qFormat/>
    <w:pPr>
      <w:ind w:left="0" w:firstLine="2048"/>
      <w:spacing w:before="0" w:after="0" w:line="500" w:lineRule="exact"/>
    </w:pPr>
  </w:style>
  <w:style w:type="paragraph" w:styleId="881">
    <w:name w:val="List Bullet 3"/>
    <w:basedOn w:val="857"/>
    <w:next w:val="856"/>
    <w:qFormat/>
    <w:pPr>
      <w:ind w:left="900" w:firstLine="2652"/>
      <w:spacing w:before="0" w:after="0" w:line="360" w:lineRule="auto"/>
    </w:pPr>
  </w:style>
  <w:style w:type="paragraph" w:styleId="882">
    <w:name w:val="Body Text"/>
    <w:basedOn w:val="856"/>
    <w:next w:val="874"/>
    <w:qFormat/>
    <w:pPr>
      <w:ind w:left="0" w:firstLine="2560"/>
    </w:pPr>
  </w:style>
  <w:style w:type="paragraph" w:styleId="883">
    <w:name w:val="List Number 3"/>
    <w:basedOn w:val="857"/>
    <w:next w:val="856"/>
    <w:qFormat/>
    <w:pPr>
      <w:ind w:left="420" w:firstLine="3584"/>
      <w:spacing w:before="0" w:after="0" w:line="240" w:lineRule="auto"/>
    </w:pPr>
  </w:style>
  <w:style w:type="paragraph" w:styleId="884">
    <w:name w:val="List 2"/>
    <w:basedOn w:val="857"/>
    <w:next w:val="870"/>
    <w:qFormat/>
    <w:pPr>
      <w:ind w:left="100" w:firstLine="3640"/>
      <w:spacing w:before="0" w:after="0" w:line="240" w:lineRule="auto"/>
    </w:pPr>
  </w:style>
  <w:style w:type="paragraph" w:styleId="885">
    <w:name w:val="Block Text"/>
    <w:basedOn w:val="857"/>
    <w:next w:val="856"/>
    <w:qFormat/>
    <w:pPr>
      <w:ind w:left="420" w:right="33" w:firstLine="2560"/>
      <w:spacing w:before="0" w:after="0" w:line="240" w:lineRule="auto"/>
    </w:pPr>
  </w:style>
  <w:style w:type="paragraph" w:styleId="886">
    <w:name w:val="toc 5"/>
    <w:basedOn w:val="857"/>
    <w:next w:val="856"/>
    <w:qFormat/>
    <w:pPr>
      <w:ind w:left="800" w:firstLine="0"/>
      <w:spacing w:before="0" w:after="0" w:line="240" w:lineRule="auto"/>
      <w:outlineLvl w:val="9"/>
    </w:pPr>
    <w:rPr>
      <w:rFonts w:cs="Calibri"/>
      <w:sz w:val="18"/>
      <w:szCs w:val="18"/>
    </w:rPr>
  </w:style>
  <w:style w:type="paragraph" w:styleId="887">
    <w:name w:val="toc 3"/>
    <w:basedOn w:val="857"/>
    <w:next w:val="856"/>
    <w:uiPriority w:val="39"/>
    <w:qFormat/>
    <w:pPr>
      <w:ind w:left="400" w:firstLine="0"/>
      <w:spacing w:before="0" w:after="0" w:line="240" w:lineRule="auto"/>
      <w:outlineLvl w:val="9"/>
    </w:pPr>
    <w:rPr>
      <w:rFonts w:cs="Calibri"/>
      <w:i/>
      <w:iCs/>
    </w:rPr>
  </w:style>
  <w:style w:type="paragraph" w:styleId="888">
    <w:name w:val="Plain Text"/>
    <w:basedOn w:val="857"/>
    <w:next w:val="889"/>
    <w:link w:val="927"/>
    <w:qFormat/>
    <w:pPr>
      <w:ind w:left="0" w:firstLine="2048"/>
      <w:spacing w:before="0" w:after="0" w:line="240" w:lineRule="auto"/>
    </w:pPr>
    <w:rPr>
      <w:lang w:val="zh-CN"/>
    </w:rPr>
  </w:style>
  <w:style w:type="paragraph" w:styleId="889">
    <w:name w:val="toc 1"/>
    <w:basedOn w:val="857"/>
    <w:next w:val="856"/>
    <w:uiPriority w:val="39"/>
    <w:qFormat/>
    <w:pPr>
      <w:ind w:left="0" w:firstLine="0"/>
      <w:spacing w:before="120" w:after="120" w:line="240" w:lineRule="auto"/>
      <w:outlineLvl w:val="9"/>
    </w:pPr>
    <w:rPr>
      <w:rFonts w:cs="Calibri"/>
      <w:b/>
      <w:bCs/>
      <w:caps/>
    </w:rPr>
  </w:style>
  <w:style w:type="paragraph" w:styleId="890">
    <w:name w:val="List Bullet 5"/>
    <w:basedOn w:val="857"/>
    <w:next w:val="891"/>
    <w:qFormat/>
    <w:pPr>
      <w:ind w:left="2040" w:firstLine="2560"/>
      <w:spacing w:before="0" w:after="0" w:line="360" w:lineRule="auto"/>
    </w:pPr>
  </w:style>
  <w:style w:type="paragraph" w:styleId="891" w:customStyle="1">
    <w:name w:val="正文首行缩进1"/>
    <w:next w:val="883"/>
    <w:qFormat/>
    <w:pPr>
      <w:ind w:left="420" w:firstLine="2724"/>
      <w:spacing w:after="120" w:line="360" w:lineRule="auto"/>
    </w:pPr>
    <w:rPr>
      <w:rFonts w:ascii="Calibri" w:hAnsi="Calibri"/>
    </w:rPr>
  </w:style>
  <w:style w:type="paragraph" w:styleId="892">
    <w:name w:val="toc 8"/>
    <w:basedOn w:val="857"/>
    <w:next w:val="856"/>
    <w:qFormat/>
    <w:pPr>
      <w:ind w:left="1400" w:firstLine="0"/>
      <w:spacing w:before="0" w:after="0" w:line="240" w:lineRule="auto"/>
      <w:outlineLvl w:val="9"/>
    </w:pPr>
    <w:rPr>
      <w:rFonts w:cs="Calibri"/>
      <w:sz w:val="18"/>
      <w:szCs w:val="18"/>
    </w:rPr>
  </w:style>
  <w:style w:type="paragraph" w:styleId="893">
    <w:name w:val="Date"/>
    <w:basedOn w:val="857"/>
    <w:next w:val="856"/>
    <w:qFormat/>
    <w:pPr>
      <w:ind w:left="0" w:firstLine="2560"/>
      <w:spacing w:before="0" w:after="0" w:line="240" w:lineRule="auto"/>
    </w:pPr>
  </w:style>
  <w:style w:type="paragraph" w:styleId="894">
    <w:name w:val="Body Text Indent 2"/>
    <w:basedOn w:val="857"/>
    <w:next w:val="869"/>
    <w:qFormat/>
    <w:pPr>
      <w:ind w:left="481" w:firstLine="2784"/>
      <w:spacing w:before="0" w:after="0" w:line="400" w:lineRule="exact"/>
    </w:pPr>
  </w:style>
  <w:style w:type="paragraph" w:styleId="895">
    <w:name w:val="endnote text"/>
    <w:basedOn w:val="857"/>
    <w:next w:val="896"/>
    <w:qFormat/>
    <w:pPr>
      <w:ind w:left="0" w:firstLine="2560"/>
      <w:spacing w:before="0" w:after="0" w:line="360" w:lineRule="auto"/>
    </w:pPr>
  </w:style>
  <w:style w:type="paragraph" w:styleId="896" w:customStyle="1">
    <w:name w:val="Char11"/>
    <w:basedOn w:val="857"/>
    <w:next w:val="856"/>
    <w:qFormat/>
    <w:pPr>
      <w:ind w:left="0" w:firstLine="3584"/>
      <w:spacing w:before="0" w:after="0" w:line="240" w:lineRule="auto"/>
    </w:pPr>
  </w:style>
  <w:style w:type="paragraph" w:styleId="897">
    <w:name w:val="Balloon Text"/>
    <w:basedOn w:val="857"/>
    <w:next w:val="873"/>
    <w:qFormat/>
    <w:pPr>
      <w:ind w:left="0" w:firstLine="2048"/>
      <w:spacing w:before="0" w:after="0" w:line="240" w:lineRule="auto"/>
    </w:pPr>
  </w:style>
  <w:style w:type="paragraph" w:styleId="898">
    <w:name w:val="Footer"/>
    <w:basedOn w:val="857"/>
    <w:next w:val="899"/>
    <w:link w:val="928"/>
    <w:uiPriority w:val="99"/>
    <w:qFormat/>
    <w:pPr>
      <w:ind w:left="0" w:firstLine="3584"/>
      <w:spacing w:before="0" w:after="0" w:line="240" w:lineRule="auto"/>
    </w:pPr>
    <w:rPr>
      <w:lang w:val="zh-CN"/>
    </w:rPr>
  </w:style>
  <w:style w:type="paragraph" w:styleId="899" w:customStyle="1">
    <w:name w:val="Char Char Char Char Char Char Char Char Char Char Char Char Char"/>
    <w:basedOn w:val="857"/>
    <w:next w:val="856"/>
    <w:qFormat/>
    <w:pPr>
      <w:ind w:left="0" w:firstLine="3584"/>
      <w:spacing w:before="0" w:after="160" w:line="240" w:lineRule="exact"/>
    </w:pPr>
  </w:style>
  <w:style w:type="paragraph" w:styleId="900">
    <w:name w:val="Header"/>
    <w:basedOn w:val="857"/>
    <w:next w:val="893"/>
    <w:link w:val="929"/>
    <w:uiPriority w:val="99"/>
    <w:qFormat/>
    <w:pPr>
      <w:ind w:left="0" w:firstLine="3584"/>
      <w:jc w:val="center"/>
      <w:spacing w:before="0" w:after="0" w:line="240" w:lineRule="auto"/>
    </w:pPr>
    <w:rPr>
      <w:lang w:val="zh-CN"/>
    </w:rPr>
  </w:style>
  <w:style w:type="paragraph" w:styleId="901">
    <w:name w:val="toc 4"/>
    <w:basedOn w:val="857"/>
    <w:next w:val="856"/>
    <w:qFormat/>
    <w:pPr>
      <w:ind w:left="600" w:firstLine="0"/>
      <w:spacing w:before="0" w:after="0" w:line="240" w:lineRule="auto"/>
      <w:outlineLvl w:val="9"/>
    </w:pPr>
    <w:rPr>
      <w:rFonts w:cs="Calibri"/>
      <w:sz w:val="18"/>
      <w:szCs w:val="18"/>
    </w:rPr>
  </w:style>
  <w:style w:type="paragraph" w:styleId="902">
    <w:name w:val="Subtitle"/>
    <w:next w:val="856"/>
    <w:qFormat/>
    <w:pPr>
      <w:ind w:left="1024"/>
      <w:jc w:val="center"/>
      <w:spacing w:after="60"/>
    </w:pPr>
    <w:rPr>
      <w:rFonts w:ascii="Calibri" w:hAnsi="Calibri"/>
    </w:rPr>
  </w:style>
  <w:style w:type="paragraph" w:styleId="903">
    <w:name w:val="List"/>
    <w:basedOn w:val="857"/>
    <w:next w:val="904"/>
    <w:qFormat/>
    <w:pPr>
      <w:ind w:left="200" w:firstLine="3640"/>
      <w:spacing w:before="0" w:after="0" w:line="240" w:lineRule="auto"/>
    </w:pPr>
  </w:style>
  <w:style w:type="paragraph" w:styleId="904">
    <w:name w:val="Body Text First Indent"/>
    <w:next w:val="856"/>
    <w:qFormat/>
    <w:pPr>
      <w:ind w:left="420" w:firstLine="3748"/>
      <w:spacing w:after="120"/>
    </w:pPr>
    <w:rPr>
      <w:rFonts w:ascii="Calibri" w:hAnsi="Calibri"/>
    </w:rPr>
  </w:style>
  <w:style w:type="paragraph" w:styleId="905">
    <w:name w:val="footnote text"/>
    <w:basedOn w:val="857"/>
    <w:next w:val="885"/>
    <w:qFormat/>
    <w:pPr>
      <w:ind w:left="0" w:firstLine="3584"/>
      <w:spacing w:before="0" w:after="0" w:line="360" w:lineRule="auto"/>
    </w:pPr>
  </w:style>
  <w:style w:type="paragraph" w:styleId="906">
    <w:name w:val="toc 6"/>
    <w:basedOn w:val="857"/>
    <w:next w:val="856"/>
    <w:qFormat/>
    <w:pPr>
      <w:ind w:left="1000" w:firstLine="0"/>
      <w:spacing w:before="0" w:after="0" w:line="240" w:lineRule="auto"/>
      <w:outlineLvl w:val="9"/>
    </w:pPr>
    <w:rPr>
      <w:rFonts w:cs="Calibri"/>
      <w:sz w:val="18"/>
      <w:szCs w:val="18"/>
    </w:rPr>
  </w:style>
  <w:style w:type="paragraph" w:styleId="907">
    <w:name w:val="List 5"/>
    <w:basedOn w:val="857"/>
    <w:next w:val="882"/>
    <w:qFormat/>
    <w:pPr>
      <w:ind w:left="2100" w:firstLine="3676"/>
      <w:spacing w:before="0" w:after="0" w:line="240" w:lineRule="auto"/>
    </w:pPr>
  </w:style>
  <w:style w:type="paragraph" w:styleId="908">
    <w:name w:val="Body Text Indent 3"/>
    <w:basedOn w:val="857"/>
    <w:next w:val="906"/>
    <w:qFormat/>
    <w:pPr>
      <w:ind w:left="480" w:firstLine="2784"/>
      <w:spacing w:before="0" w:after="0" w:line="400" w:lineRule="exact"/>
    </w:pPr>
  </w:style>
  <w:style w:type="paragraph" w:styleId="909">
    <w:name w:val="toc 2"/>
    <w:basedOn w:val="857"/>
    <w:next w:val="856"/>
    <w:uiPriority w:val="39"/>
    <w:qFormat/>
    <w:pPr>
      <w:ind w:left="200" w:firstLine="0"/>
      <w:spacing w:before="0" w:after="0" w:line="240" w:lineRule="auto"/>
      <w:outlineLvl w:val="9"/>
    </w:pPr>
    <w:rPr>
      <w:rFonts w:cs="Calibri"/>
      <w:smallCaps/>
    </w:rPr>
  </w:style>
  <w:style w:type="paragraph" w:styleId="910">
    <w:name w:val="toc 9"/>
    <w:basedOn w:val="857"/>
    <w:next w:val="856"/>
    <w:qFormat/>
    <w:pPr>
      <w:ind w:left="1600" w:firstLine="0"/>
      <w:spacing w:before="0" w:after="0" w:line="240" w:lineRule="auto"/>
      <w:outlineLvl w:val="9"/>
    </w:pPr>
    <w:rPr>
      <w:rFonts w:cs="Calibri"/>
      <w:sz w:val="18"/>
      <w:szCs w:val="18"/>
    </w:rPr>
  </w:style>
  <w:style w:type="paragraph" w:styleId="911">
    <w:name w:val="Body Text 2"/>
    <w:basedOn w:val="857"/>
    <w:next w:val="876"/>
    <w:qFormat/>
    <w:pPr>
      <w:ind w:left="0" w:firstLine="1024"/>
      <w:spacing w:before="0" w:after="120" w:line="480" w:lineRule="auto"/>
    </w:pPr>
  </w:style>
  <w:style w:type="paragraph" w:styleId="912">
    <w:name w:val="HTML Preformatted"/>
    <w:basedOn w:val="857"/>
    <w:next w:val="875"/>
    <w:qFormat/>
    <w:pPr>
      <w:ind w:left="0" w:firstLine="2048"/>
      <w:spacing w:before="0" w:after="0" w:line="253" w:lineRule="atLeast"/>
    </w:pPr>
  </w:style>
  <w:style w:type="paragraph" w:styleId="913">
    <w:name w:val="Normal (Web)"/>
    <w:basedOn w:val="856"/>
    <w:next w:val="884"/>
    <w:qFormat/>
    <w:pPr>
      <w:ind w:left="15" w:right="15" w:firstLine="4608"/>
      <w:spacing w:before="60" w:after="60" w:line="312" w:lineRule="auto"/>
    </w:pPr>
  </w:style>
  <w:style w:type="paragraph" w:styleId="914">
    <w:name w:val="index 1"/>
    <w:basedOn w:val="857"/>
    <w:next w:val="856"/>
    <w:qFormat/>
    <w:pPr>
      <w:ind w:left="0" w:firstLine="3584"/>
      <w:spacing w:before="0" w:after="0" w:line="240" w:lineRule="auto"/>
    </w:pPr>
  </w:style>
  <w:style w:type="paragraph" w:styleId="915">
    <w:name w:val="Body Text First Indent 2"/>
    <w:uiPriority w:val="99"/>
    <w:unhideWhenUsed/>
    <w:qFormat/>
    <w:pPr>
      <w:ind w:left="420" w:firstLine="420"/>
      <w:jc w:val="both"/>
      <w:spacing w:after="120"/>
      <w:widowControl w:val="off"/>
    </w:pPr>
    <w:rPr>
      <w:rFonts w:ascii="Calibri" w:hAnsi="Calibri"/>
      <w:sz w:val="21"/>
    </w:rPr>
  </w:style>
  <w:style w:type="table" w:styleId="91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7">
    <w:name w:val="Strong"/>
    <w:qFormat/>
    <w:rPr>
      <w:b/>
      <w:sz w:val="20"/>
    </w:rPr>
  </w:style>
  <w:style w:type="character" w:styleId="918">
    <w:name w:val="page number"/>
    <w:qFormat/>
    <w:rPr>
      <w:sz w:val="20"/>
    </w:rPr>
  </w:style>
  <w:style w:type="character" w:styleId="919">
    <w:name w:val="Emphasis"/>
    <w:qFormat/>
    <w:rPr>
      <w:i/>
      <w:sz w:val="21"/>
    </w:rPr>
  </w:style>
  <w:style w:type="character" w:styleId="920">
    <w:name w:val="Hyperlink"/>
    <w:uiPriority w:val="99"/>
    <w:qFormat/>
    <w:rPr>
      <w:color w:val="0000ff"/>
      <w:sz w:val="20"/>
      <w:u w:val="single"/>
    </w:rPr>
  </w:style>
  <w:style w:type="character" w:styleId="921">
    <w:name w:val="annotation reference"/>
    <w:qFormat/>
    <w:rPr>
      <w:sz w:val="20"/>
    </w:rPr>
  </w:style>
  <w:style w:type="character" w:styleId="922">
    <w:name w:val="footnote reference"/>
    <w:unhideWhenUsed/>
    <w:qFormat/>
    <w:rPr>
      <w:vertAlign w:val="superscript"/>
    </w:rPr>
  </w:style>
  <w:style w:type="paragraph" w:styleId="923">
    <w:name w:val="List Paragraph"/>
    <w:basedOn w:val="856"/>
    <w:next w:val="924"/>
    <w:uiPriority w:val="34"/>
    <w:qFormat/>
    <w:pPr>
      <w:ind w:left="420" w:firstLine="3748"/>
    </w:pPr>
  </w:style>
  <w:style w:type="paragraph" w:styleId="924" w:customStyle="1">
    <w:name w:val="xl91"/>
    <w:basedOn w:val="857"/>
    <w:next w:val="925"/>
    <w:qFormat/>
    <w:pPr>
      <w:ind w:left="0" w:firstLine="3584"/>
      <w:spacing w:before="280" w:after="280" w:line="240" w:lineRule="auto"/>
    </w:pPr>
  </w:style>
  <w:style w:type="paragraph" w:styleId="925" w:customStyle="1">
    <w:name w:val="xl76"/>
    <w:basedOn w:val="857"/>
    <w:next w:val="911"/>
    <w:qFormat/>
    <w:pPr>
      <w:ind w:left="0" w:firstLine="3584"/>
      <w:jc w:val="center"/>
      <w:spacing w:before="280" w:after="280" w:line="240" w:lineRule="auto"/>
    </w:pPr>
  </w:style>
  <w:style w:type="character" w:styleId="926" w:customStyle="1">
    <w:name w:val="正文缩进 字符"/>
    <w:link w:val="874"/>
    <w:qFormat/>
    <w:rPr>
      <w:rFonts w:ascii="Calibri" w:hAnsi="Calibri"/>
    </w:rPr>
  </w:style>
  <w:style w:type="character" w:styleId="927" w:customStyle="1">
    <w:name w:val="纯文本 字符"/>
    <w:link w:val="888"/>
    <w:qFormat/>
    <w:rPr>
      <w:rFonts w:ascii="Calibri" w:hAnsi="Calibri"/>
    </w:rPr>
  </w:style>
  <w:style w:type="character" w:styleId="928" w:customStyle="1">
    <w:name w:val="页脚 字符"/>
    <w:link w:val="898"/>
    <w:uiPriority w:val="99"/>
    <w:qFormat/>
    <w:rPr>
      <w:rFonts w:ascii="Calibri" w:hAnsi="Calibri"/>
    </w:rPr>
  </w:style>
  <w:style w:type="character" w:styleId="929" w:customStyle="1">
    <w:name w:val="页眉 字符"/>
    <w:link w:val="900"/>
    <w:uiPriority w:val="99"/>
    <w:qFormat/>
    <w:rPr>
      <w:rFonts w:ascii="Calibri" w:hAnsi="Calibri"/>
    </w:rPr>
  </w:style>
  <w:style w:type="character" w:styleId="930" w:customStyle="1">
    <w:name w:val="已访问的超链接1"/>
    <w:qFormat/>
    <w:rPr>
      <w:color w:val="800080"/>
      <w:sz w:val="20"/>
      <w:u w:val="single"/>
    </w:rPr>
  </w:style>
  <w:style w:type="character" w:styleId="931" w:customStyle="1">
    <w:name w:val="图注 Char Char"/>
    <w:qFormat/>
    <w:rPr>
      <w:sz w:val="20"/>
    </w:rPr>
  </w:style>
  <w:style w:type="character" w:styleId="932" w:customStyle="1">
    <w:name w:val="图片0 Char Char"/>
    <w:qFormat/>
    <w:rPr>
      <w:sz w:val="20"/>
    </w:rPr>
  </w:style>
  <w:style w:type="character" w:styleId="933" w:customStyle="1">
    <w:name w:val="p141"/>
    <w:qFormat/>
    <w:rPr>
      <w:color w:val="000000"/>
      <w:sz w:val="20"/>
      <w:u w:val="none"/>
    </w:rPr>
  </w:style>
  <w:style w:type="character" w:styleId="934" w:customStyle="1">
    <w:name w:val="批注框文本 字符"/>
    <w:semiHidden/>
    <w:qFormat/>
    <w:rPr>
      <w:sz w:val="20"/>
    </w:rPr>
  </w:style>
  <w:style w:type="character" w:styleId="935" w:customStyle="1">
    <w:name w:val="正文文本缩进 3 Char"/>
    <w:qFormat/>
    <w:rPr>
      <w:sz w:val="20"/>
    </w:rPr>
  </w:style>
  <w:style w:type="character" w:styleId="936" w:customStyle="1">
    <w:name w:val="标题 6 Char1"/>
    <w:semiHidden/>
    <w:qFormat/>
    <w:rPr>
      <w:b/>
      <w:sz w:val="20"/>
    </w:rPr>
  </w:style>
  <w:style w:type="character" w:styleId="937" w:customStyle="1">
    <w:name w:val="正文文本缩进 Char"/>
    <w:qFormat/>
    <w:rPr>
      <w:sz w:val="20"/>
    </w:rPr>
  </w:style>
  <w:style w:type="character" w:styleId="938" w:customStyle="1">
    <w:name w:val="正文文本缩进 2 Char"/>
    <w:qFormat/>
    <w:rPr>
      <w:sz w:val="20"/>
    </w:rPr>
  </w:style>
  <w:style w:type="character" w:styleId="939" w:customStyle="1">
    <w:name w:val="批注引用1"/>
    <w:qFormat/>
    <w:rPr>
      <w:sz w:val="20"/>
    </w:rPr>
  </w:style>
  <w:style w:type="character" w:styleId="940" w:customStyle="1">
    <w:name w:val="标题 6 Char"/>
    <w:qFormat/>
    <w:rPr>
      <w:b/>
      <w:sz w:val="20"/>
    </w:rPr>
  </w:style>
  <w:style w:type="character" w:styleId="941" w:customStyle="1">
    <w:name w:val="lh151"/>
    <w:qFormat/>
    <w:rPr>
      <w:color w:val="666666"/>
      <w:sz w:val="20"/>
    </w:rPr>
  </w:style>
  <w:style w:type="character" w:styleId="942" w:customStyle="1">
    <w:name w:val="_Style 332"/>
    <w:qFormat/>
    <w:rPr>
      <w:i/>
      <w:color w:val="auto"/>
      <w:sz w:val="21"/>
    </w:rPr>
  </w:style>
  <w:style w:type="character" w:styleId="943" w:customStyle="1">
    <w:name w:val="页眉 Char1"/>
    <w:semiHidden/>
    <w:qFormat/>
    <w:rPr>
      <w:sz w:val="20"/>
    </w:rPr>
  </w:style>
  <w:style w:type="character" w:styleId="944" w:customStyle="1">
    <w:name w:val="标题 3 Char"/>
    <w:qFormat/>
    <w:rPr>
      <w:b/>
      <w:sz w:val="20"/>
    </w:rPr>
  </w:style>
  <w:style w:type="character" w:styleId="945" w:customStyle="1">
    <w:name w:val="正文文本 Char"/>
    <w:qFormat/>
    <w:rPr>
      <w:sz w:val="20"/>
    </w:rPr>
  </w:style>
  <w:style w:type="character" w:styleId="946" w:customStyle="1">
    <w:name w:val="062"/>
    <w:qFormat/>
    <w:rPr>
      <w:b/>
      <w:sz w:val="20"/>
    </w:rPr>
  </w:style>
  <w:style w:type="character" w:styleId="947" w:customStyle="1">
    <w:name w:val="标题 Char"/>
    <w:qFormat/>
    <w:rPr>
      <w:b/>
      <w:sz w:val="20"/>
    </w:rPr>
  </w:style>
  <w:style w:type="character" w:styleId="948" w:customStyle="1">
    <w:name w:val="标题 2 Char"/>
    <w:qFormat/>
    <w:rPr>
      <w:b/>
      <w:sz w:val="20"/>
    </w:rPr>
  </w:style>
  <w:style w:type="character" w:styleId="949" w:customStyle="1">
    <w:name w:val="正文缩进 Char"/>
    <w:qFormat/>
    <w:rPr>
      <w:sz w:val="20"/>
    </w:rPr>
  </w:style>
  <w:style w:type="character" w:styleId="950" w:customStyle="1">
    <w:name w:val="日期 Char"/>
    <w:qFormat/>
    <w:rPr>
      <w:sz w:val="20"/>
    </w:rPr>
  </w:style>
  <w:style w:type="character" w:styleId="951" w:customStyle="1">
    <w:name w:val="纯文本 Char1"/>
    <w:semiHidden/>
    <w:qFormat/>
    <w:rPr>
      <w:sz w:val="20"/>
    </w:rPr>
  </w:style>
  <w:style w:type="character" w:styleId="952" w:customStyle="1">
    <w:name w:val="正文首行缩进 2 Char"/>
    <w:qFormat/>
    <w:rPr>
      <w:sz w:val="20"/>
    </w:rPr>
  </w:style>
  <w:style w:type="character" w:styleId="953" w:customStyle="1">
    <w:name w:val="表格用 Char Char"/>
    <w:qFormat/>
    <w:rPr>
      <w:sz w:val="20"/>
    </w:rPr>
  </w:style>
  <w:style w:type="character" w:styleId="954" w:customStyle="1">
    <w:name w:val="Char Char14"/>
    <w:qFormat/>
    <w:rPr>
      <w:sz w:val="20"/>
    </w:rPr>
  </w:style>
  <w:style w:type="character" w:styleId="955" w:customStyle="1">
    <w:name w:val="批注文字 Char1"/>
    <w:semiHidden/>
    <w:qFormat/>
    <w:rPr>
      <w:sz w:val="20"/>
    </w:rPr>
  </w:style>
  <w:style w:type="character" w:styleId="956" w:customStyle="1">
    <w:name w:val="正文（首行缩进 2 字符） Char Char"/>
    <w:qFormat/>
    <w:rPr>
      <w:sz w:val="20"/>
    </w:rPr>
  </w:style>
  <w:style w:type="character" w:styleId="957" w:customStyle="1">
    <w:name w:val="图片 Char"/>
    <w:qFormat/>
    <w:rPr>
      <w:sz w:val="20"/>
    </w:rPr>
  </w:style>
  <w:style w:type="character" w:styleId="958" w:customStyle="1">
    <w:name w:val="标书正文 Char"/>
    <w:qFormat/>
    <w:rPr>
      <w:sz w:val="20"/>
    </w:rPr>
  </w:style>
  <w:style w:type="character" w:styleId="959" w:customStyle="1">
    <w:name w:val="批注文字 字符"/>
    <w:qFormat/>
    <w:rPr>
      <w:sz w:val="20"/>
    </w:rPr>
  </w:style>
  <w:style w:type="character" w:styleId="960" w:customStyle="1">
    <w:name w:val="正文文本 2 Char1"/>
    <w:semiHidden/>
    <w:qFormat/>
    <w:rPr>
      <w:sz w:val="20"/>
    </w:rPr>
  </w:style>
  <w:style w:type="character" w:styleId="961" w:customStyle="1">
    <w:name w:val="纯文本 Char"/>
    <w:qFormat/>
    <w:rPr>
      <w:sz w:val="20"/>
    </w:rPr>
  </w:style>
  <w:style w:type="character" w:styleId="962" w:customStyle="1">
    <w:name w:val="标题 2 Char1"/>
    <w:semiHidden/>
    <w:qFormat/>
    <w:rPr>
      <w:b/>
      <w:sz w:val="20"/>
    </w:rPr>
  </w:style>
  <w:style w:type="character" w:styleId="963" w:customStyle="1">
    <w:name w:val="标题 4 Char"/>
    <w:qFormat/>
    <w:rPr>
      <w:b/>
      <w:sz w:val="20"/>
    </w:rPr>
  </w:style>
  <w:style w:type="character" w:styleId="964" w:customStyle="1">
    <w:name w:val="超级链接"/>
    <w:qFormat/>
    <w:rPr>
      <w:color w:val="0000ff"/>
      <w:sz w:val="20"/>
      <w:u w:val="single"/>
    </w:rPr>
  </w:style>
  <w:style w:type="character" w:styleId="965" w:customStyle="1">
    <w:name w:val="1ji Char"/>
    <w:qFormat/>
    <w:rPr>
      <w:b/>
      <w:sz w:val="20"/>
    </w:rPr>
  </w:style>
  <w:style w:type="character" w:styleId="966" w:customStyle="1">
    <w:name w:val="表格文字图表文字 Char Char"/>
    <w:qFormat/>
    <w:rPr>
      <w:sz w:val="20"/>
    </w:rPr>
  </w:style>
  <w:style w:type="character" w:styleId="967" w:customStyle="1">
    <w:name w:val="case31"/>
    <w:qFormat/>
    <w:rPr>
      <w:sz w:val="20"/>
    </w:rPr>
  </w:style>
  <w:style w:type="character" w:styleId="968" w:customStyle="1">
    <w:name w:val="链接"/>
    <w:qFormat/>
    <w:rPr>
      <w:color w:val="0000ff"/>
      <w:sz w:val="20"/>
      <w:u w:val="single"/>
    </w:rPr>
  </w:style>
  <w:style w:type="character" w:styleId="969" w:customStyle="1">
    <w:name w:val="标准文本 Char Char"/>
    <w:qFormat/>
    <w:rPr>
      <w:sz w:val="20"/>
    </w:rPr>
  </w:style>
  <w:style w:type="character" w:styleId="970" w:customStyle="1">
    <w:name w:val="标题 7 Char"/>
    <w:qFormat/>
    <w:rPr>
      <w:b/>
      <w:sz w:val="20"/>
    </w:rPr>
  </w:style>
  <w:style w:type="character" w:styleId="971" w:customStyle="1">
    <w:name w:val="文档结构图 Char"/>
    <w:qFormat/>
    <w:rPr>
      <w:sz w:val="20"/>
    </w:rPr>
  </w:style>
  <w:style w:type="character" w:styleId="972" w:customStyle="1">
    <w:name w:val="标题 5 Char1"/>
    <w:semiHidden/>
    <w:qFormat/>
    <w:rPr>
      <w:b/>
      <w:sz w:val="20"/>
    </w:rPr>
  </w:style>
  <w:style w:type="character" w:styleId="973" w:customStyle="1">
    <w:name w:val="图片 Char Char"/>
    <w:qFormat/>
    <w:rPr>
      <w:sz w:val="20"/>
    </w:rPr>
  </w:style>
  <w:style w:type="character" w:styleId="974" w:customStyle="1">
    <w:name w:val="txt"/>
    <w:qFormat/>
    <w:rPr>
      <w:sz w:val="20"/>
    </w:rPr>
  </w:style>
  <w:style w:type="character" w:styleId="975" w:customStyle="1">
    <w:name w:val="样式2 Char"/>
    <w:qFormat/>
    <w:rPr>
      <w:b/>
      <w:sz w:val="20"/>
    </w:rPr>
  </w:style>
  <w:style w:type="character" w:styleId="976" w:customStyle="1">
    <w:name w:val="宏文本 Char"/>
    <w:qFormat/>
    <w:rPr>
      <w:sz w:val="20"/>
    </w:rPr>
  </w:style>
  <w:style w:type="character" w:styleId="977" w:customStyle="1">
    <w:name w:val="标题 3 Char1"/>
    <w:semiHidden/>
    <w:qFormat/>
    <w:rPr>
      <w:b/>
      <w:sz w:val="20"/>
      <w:u w:val="single"/>
    </w:rPr>
  </w:style>
  <w:style w:type="character" w:styleId="978" w:customStyle="1">
    <w:name w:val="_Style 336"/>
    <w:qFormat/>
    <w:rPr>
      <w:i/>
      <w:color w:val="auto"/>
      <w:sz w:val="21"/>
    </w:rPr>
  </w:style>
  <w:style w:type="character" w:styleId="979" w:customStyle="1">
    <w:name w:val="脚注文本 Char"/>
    <w:qFormat/>
    <w:rPr>
      <w:sz w:val="20"/>
    </w:rPr>
  </w:style>
  <w:style w:type="character" w:styleId="980" w:customStyle="1">
    <w:name w:val="正文首行缩进 Char"/>
    <w:qFormat/>
    <w:rPr>
      <w:sz w:val="20"/>
    </w:rPr>
  </w:style>
  <w:style w:type="character" w:styleId="981" w:customStyle="1">
    <w:name w:val="题注 Char"/>
    <w:qFormat/>
    <w:rPr>
      <w:sz w:val="20"/>
    </w:rPr>
  </w:style>
  <w:style w:type="character" w:styleId="982" w:customStyle="1">
    <w:name w:val="正文文本缩进 Char1"/>
    <w:semiHidden/>
    <w:qFormat/>
    <w:rPr>
      <w:sz w:val="20"/>
    </w:rPr>
  </w:style>
  <w:style w:type="character" w:styleId="983" w:customStyle="1">
    <w:name w:val="标题 4 Char1"/>
    <w:semiHidden/>
    <w:qFormat/>
    <w:rPr>
      <w:b/>
      <w:sz w:val="20"/>
    </w:rPr>
  </w:style>
  <w:style w:type="character" w:styleId="984" w:customStyle="1">
    <w:name w:val="标题 5 Char"/>
    <w:qFormat/>
    <w:rPr>
      <w:b/>
      <w:sz w:val="20"/>
    </w:rPr>
  </w:style>
  <w:style w:type="character" w:styleId="985" w:customStyle="1">
    <w:name w:val="HTML 预设格式 Char1"/>
    <w:qFormat/>
    <w:rPr>
      <w:sz w:val="20"/>
    </w:rPr>
  </w:style>
  <w:style w:type="character" w:styleId="986" w:customStyle="1">
    <w:name w:val="表格用 Char"/>
    <w:qFormat/>
    <w:rPr>
      <w:color w:val="000000"/>
      <w:sz w:val="20"/>
    </w:rPr>
  </w:style>
  <w:style w:type="character" w:styleId="987" w:customStyle="1">
    <w:name w:val="_Style 313"/>
    <w:qFormat/>
    <w:rPr>
      <w:b/>
      <w:i/>
      <w:sz w:val="21"/>
    </w:rPr>
  </w:style>
  <w:style w:type="character" w:styleId="988" w:customStyle="1">
    <w:name w:val="表格文字（两侧对齐） Char Char"/>
    <w:qFormat/>
    <w:rPr>
      <w:sz w:val="20"/>
    </w:rPr>
  </w:style>
  <w:style w:type="character" w:styleId="989" w:customStyle="1">
    <w:name w:val="Plain Text Char"/>
    <w:link w:val="990"/>
    <w:qFormat/>
    <w:rPr>
      <w:rFonts w:ascii="宋体" w:hAnsi="Courier New" w:eastAsia="楷体_GB2312"/>
      <w:sz w:val="26"/>
    </w:rPr>
  </w:style>
  <w:style w:type="paragraph" w:styleId="990" w:customStyle="1">
    <w:name w:val="纯文本1"/>
    <w:basedOn w:val="856"/>
    <w:link w:val="989"/>
    <w:qFormat/>
    <w:pPr>
      <w:ind w:left="0"/>
      <w:widowControl w:val="off"/>
    </w:pPr>
    <w:rPr>
      <w:rFonts w:ascii="宋体" w:hAnsi="Courier New" w:eastAsia="楷体_GB2312"/>
      <w:sz w:val="26"/>
      <w:lang w:val="zh-CN"/>
    </w:rPr>
  </w:style>
  <w:style w:type="character" w:styleId="991" w:customStyle="1">
    <w:name w:val="H 4 Char"/>
    <w:qFormat/>
    <w:rPr>
      <w:b/>
      <w:sz w:val="20"/>
    </w:rPr>
  </w:style>
  <w:style w:type="character" w:styleId="992" w:customStyle="1">
    <w:name w:val="标准文本 Char"/>
    <w:qFormat/>
    <w:rPr>
      <w:sz w:val="20"/>
    </w:rPr>
  </w:style>
  <w:style w:type="character" w:styleId="993" w:customStyle="1">
    <w:name w:val="18h1"/>
    <w:qFormat/>
    <w:rPr>
      <w:color w:val="3b3b3b"/>
      <w:sz w:val="20"/>
    </w:rPr>
  </w:style>
  <w:style w:type="character" w:styleId="994" w:customStyle="1">
    <w:name w:val="正文文本缩进 3 Char1"/>
    <w:qFormat/>
    <w:rPr>
      <w:sz w:val="20"/>
    </w:rPr>
  </w:style>
  <w:style w:type="character" w:styleId="995" w:customStyle="1">
    <w:name w:val="标题 1 Char1"/>
    <w:qFormat/>
    <w:rPr>
      <w:b/>
      <w:sz w:val="20"/>
    </w:rPr>
  </w:style>
  <w:style w:type="character" w:styleId="996" w:customStyle="1">
    <w:name w:val="apple-style-span"/>
    <w:qFormat/>
    <w:rPr>
      <w:sz w:val="20"/>
    </w:rPr>
  </w:style>
  <w:style w:type="character" w:styleId="997" w:customStyle="1">
    <w:name w:val="列表框1 Char Char"/>
    <w:qFormat/>
    <w:rPr>
      <w:sz w:val="20"/>
    </w:rPr>
  </w:style>
  <w:style w:type="character" w:styleId="998" w:customStyle="1">
    <w:name w:val="批注主题 字符"/>
    <w:semiHidden/>
    <w:qFormat/>
    <w:rPr>
      <w:b/>
      <w:sz w:val="20"/>
    </w:rPr>
  </w:style>
  <w:style w:type="character" w:styleId="999" w:customStyle="1">
    <w:name w:val="页脚 Char"/>
    <w:qFormat/>
    <w:rPr>
      <w:sz w:val="20"/>
    </w:rPr>
  </w:style>
  <w:style w:type="character" w:styleId="1000" w:customStyle="1">
    <w:name w:val="列出段落 Char"/>
    <w:qFormat/>
    <w:rPr>
      <w:sz w:val="20"/>
    </w:rPr>
  </w:style>
  <w:style w:type="character" w:styleId="1001" w:customStyle="1">
    <w:name w:val="正文文本 3 Char1"/>
    <w:semiHidden/>
    <w:qFormat/>
    <w:rPr>
      <w:sz w:val="20"/>
    </w:rPr>
  </w:style>
  <w:style w:type="character" w:styleId="1002" w:customStyle="1">
    <w:name w:val="尾注文本 Char"/>
    <w:qFormat/>
    <w:rPr>
      <w:sz w:val="20"/>
    </w:rPr>
  </w:style>
  <w:style w:type="character" w:styleId="1003" w:customStyle="1">
    <w:name w:val="正文文本 3 Char"/>
    <w:qFormat/>
    <w:rPr>
      <w:sz w:val="20"/>
    </w:rPr>
  </w:style>
  <w:style w:type="character" w:styleId="1004" w:customStyle="1">
    <w:name w:val="批注框文本 Char1"/>
    <w:semiHidden/>
    <w:qFormat/>
    <w:rPr>
      <w:sz w:val="20"/>
    </w:rPr>
  </w:style>
  <w:style w:type="character" w:styleId="1005" w:customStyle="1">
    <w:name w:val="H 3 Char"/>
    <w:qFormat/>
    <w:rPr>
      <w:b/>
      <w:sz w:val="20"/>
    </w:rPr>
  </w:style>
  <w:style w:type="character" w:styleId="1006" w:customStyle="1">
    <w:name w:val="apple-converted-space"/>
    <w:qFormat/>
    <w:rPr>
      <w:sz w:val="20"/>
    </w:rPr>
  </w:style>
  <w:style w:type="character" w:styleId="1007" w:customStyle="1">
    <w:name w:val="正文文本 Char1"/>
    <w:semiHidden/>
    <w:qFormat/>
    <w:rPr>
      <w:sz w:val="20"/>
    </w:rPr>
  </w:style>
  <w:style w:type="character" w:styleId="1008" w:customStyle="1">
    <w:name w:val="标题 7 Char1"/>
    <w:semiHidden/>
    <w:qFormat/>
    <w:rPr>
      <w:b/>
      <w:sz w:val="20"/>
    </w:rPr>
  </w:style>
  <w:style w:type="character" w:styleId="1009" w:customStyle="1">
    <w:name w:val="_Style 376"/>
    <w:qFormat/>
    <w:rPr>
      <w:b/>
      <w:color w:val="auto"/>
      <w:sz w:val="21"/>
    </w:rPr>
  </w:style>
  <w:style w:type="character" w:styleId="1010" w:customStyle="1">
    <w:name w:val="批注主题 Char"/>
    <w:qFormat/>
    <w:rPr>
      <w:b/>
      <w:sz w:val="20"/>
    </w:rPr>
  </w:style>
  <w:style w:type="character" w:styleId="1011" w:customStyle="1">
    <w:name w:val="表格 Char"/>
    <w:qFormat/>
    <w:rPr>
      <w:color w:val="000000"/>
      <w:sz w:val="20"/>
    </w:rPr>
  </w:style>
  <w:style w:type="character" w:styleId="1012" w:customStyle="1">
    <w:name w:val="正文文本缩进 2 Char1"/>
    <w:semiHidden/>
    <w:qFormat/>
    <w:rPr>
      <w:sz w:val="20"/>
    </w:rPr>
  </w:style>
  <w:style w:type="character" w:styleId="1013" w:customStyle="1">
    <w:name w:val="正文文本 2 Char"/>
    <w:qFormat/>
    <w:rPr>
      <w:sz w:val="20"/>
    </w:rPr>
  </w:style>
  <w:style w:type="character" w:styleId="1014" w:customStyle="1">
    <w:name w:val="para1"/>
    <w:qFormat/>
    <w:rPr>
      <w:sz w:val="20"/>
    </w:rPr>
  </w:style>
  <w:style w:type="character" w:styleId="1015" w:customStyle="1">
    <w:name w:val="标题 8 Char"/>
    <w:qFormat/>
    <w:rPr>
      <w:sz w:val="20"/>
    </w:rPr>
  </w:style>
  <w:style w:type="character" w:styleId="1016" w:customStyle="1">
    <w:name w:val="批注框文本 Char"/>
    <w:qFormat/>
    <w:rPr>
      <w:sz w:val="20"/>
    </w:rPr>
  </w:style>
  <w:style w:type="character" w:styleId="1017" w:customStyle="1">
    <w:name w:val="样式 首行缩进:  2 字符 Char1"/>
    <w:qFormat/>
    <w:rPr>
      <w:sz w:val="20"/>
    </w:rPr>
  </w:style>
  <w:style w:type="character" w:styleId="1018" w:customStyle="1">
    <w:name w:val="Char Char12"/>
    <w:qFormat/>
    <w:rPr>
      <w:sz w:val="20"/>
    </w:rPr>
  </w:style>
  <w:style w:type="character" w:styleId="1019" w:customStyle="1">
    <w:name w:val="_Style 337"/>
    <w:qFormat/>
    <w:rPr>
      <w:color w:val="auto"/>
      <w:sz w:val="21"/>
    </w:rPr>
  </w:style>
  <w:style w:type="character" w:styleId="1020" w:customStyle="1">
    <w:name w:val="批注文字 Char"/>
    <w:qFormat/>
    <w:rPr>
      <w:sz w:val="20"/>
    </w:rPr>
  </w:style>
  <w:style w:type="character" w:styleId="1021" w:customStyle="1">
    <w:name w:val="插图 Char Char"/>
    <w:qFormat/>
    <w:rPr>
      <w:sz w:val="20"/>
    </w:rPr>
  </w:style>
  <w:style w:type="character" w:styleId="1022" w:customStyle="1">
    <w:name w:val="Char Char2"/>
    <w:qFormat/>
    <w:rPr>
      <w:sz w:val="20"/>
    </w:rPr>
  </w:style>
  <w:style w:type="character" w:styleId="1023" w:customStyle="1">
    <w:name w:val="项目符0 Char"/>
    <w:qFormat/>
    <w:rPr>
      <w:sz w:val="20"/>
    </w:rPr>
  </w:style>
  <w:style w:type="character" w:styleId="1024" w:customStyle="1">
    <w:name w:val="页眉 Char"/>
    <w:qFormat/>
    <w:rPr>
      <w:sz w:val="20"/>
    </w:rPr>
  </w:style>
  <w:style w:type="character" w:styleId="1025" w:customStyle="1">
    <w:name w:val="页码1"/>
    <w:qFormat/>
    <w:rPr>
      <w:sz w:val="20"/>
    </w:rPr>
  </w:style>
  <w:style w:type="character" w:styleId="1026" w:customStyle="1">
    <w:name w:val="文档结构图 Char1"/>
    <w:semiHidden/>
    <w:qFormat/>
    <w:rPr>
      <w:sz w:val="20"/>
    </w:rPr>
  </w:style>
  <w:style w:type="character" w:styleId="1027" w:customStyle="1">
    <w:name w:val="HTML 预设格式 Char"/>
    <w:qFormat/>
    <w:rPr>
      <w:sz w:val="20"/>
    </w:rPr>
  </w:style>
  <w:style w:type="character" w:styleId="1028" w:customStyle="1">
    <w:name w:val="应答文本 Char Char"/>
    <w:qFormat/>
    <w:rPr>
      <w:sz w:val="20"/>
    </w:rPr>
  </w:style>
  <w:style w:type="character" w:styleId="1029" w:customStyle="1">
    <w:name w:val="Char Char13"/>
    <w:qFormat/>
    <w:rPr>
      <w:sz w:val="20"/>
    </w:rPr>
  </w:style>
  <w:style w:type="character" w:styleId="1030" w:customStyle="1">
    <w:name w:val="页脚 Char1"/>
    <w:semiHidden/>
    <w:qFormat/>
    <w:rPr>
      <w:sz w:val="20"/>
    </w:rPr>
  </w:style>
  <w:style w:type="character" w:styleId="1031" w:customStyle="1">
    <w:name w:val="表格 Char Char"/>
    <w:qFormat/>
    <w:rPr>
      <w:sz w:val="20"/>
    </w:rPr>
  </w:style>
  <w:style w:type="character" w:styleId="1032" w:customStyle="1">
    <w:name w:val="标题 9 Char"/>
    <w:qFormat/>
    <w:rPr>
      <w:sz w:val="20"/>
    </w:rPr>
  </w:style>
  <w:style w:type="character" w:styleId="1033" w:customStyle="1">
    <w:name w:val="Char Char3"/>
    <w:qFormat/>
    <w:rPr>
      <w:sz w:val="20"/>
    </w:rPr>
  </w:style>
  <w:style w:type="character" w:styleId="1034" w:customStyle="1">
    <w:name w:val="日期 Char1"/>
    <w:qFormat/>
    <w:rPr>
      <w:sz w:val="20"/>
    </w:rPr>
  </w:style>
  <w:style w:type="character" w:styleId="1035" w:customStyle="1">
    <w:name w:val="批注主题 Char1"/>
    <w:semiHidden/>
    <w:qFormat/>
    <w:rPr>
      <w:b/>
      <w:sz w:val="20"/>
    </w:rPr>
  </w:style>
  <w:style w:type="character" w:styleId="1036" w:customStyle="1">
    <w:name w:val="标题 1 Char"/>
    <w:qFormat/>
    <w:rPr>
      <w:b/>
      <w:sz w:val="20"/>
    </w:rPr>
  </w:style>
  <w:style w:type="paragraph" w:styleId="1037" w:customStyle="1">
    <w:name w:val="正文文本缩进 31"/>
    <w:basedOn w:val="857"/>
    <w:next w:val="1038"/>
    <w:qFormat/>
    <w:pPr>
      <w:ind w:left="1200" w:firstLine="1248"/>
      <w:spacing w:before="120" w:after="0" w:line="22" w:lineRule="atLeast"/>
    </w:pPr>
  </w:style>
  <w:style w:type="paragraph" w:styleId="1038" w:customStyle="1">
    <w:name w:val="样式 正文首行缩进 + 首行缩进:  2 字符5"/>
    <w:next w:val="1039"/>
    <w:qFormat/>
    <w:pPr>
      <w:ind w:left="200" w:firstLine="3784"/>
      <w:spacing w:line="300" w:lineRule="auto"/>
    </w:pPr>
    <w:rPr>
      <w:rFonts w:ascii="Calibri" w:hAnsi="Calibri"/>
    </w:rPr>
  </w:style>
  <w:style w:type="paragraph" w:styleId="1039" w:customStyle="1">
    <w:name w:val="Char2"/>
    <w:basedOn w:val="857"/>
    <w:next w:val="1040"/>
    <w:qFormat/>
    <w:pPr>
      <w:ind w:left="0" w:firstLine="3584"/>
      <w:spacing w:before="0" w:after="160" w:line="240" w:lineRule="exact"/>
    </w:pPr>
  </w:style>
  <w:style w:type="paragraph" w:styleId="1040" w:customStyle="1">
    <w:name w:val="Bullet"/>
    <w:next w:val="1041"/>
    <w:qFormat/>
    <w:pPr>
      <w:ind w:left="567" w:right="2835" w:firstLine="3584"/>
      <w:spacing w:after="60"/>
    </w:pPr>
    <w:rPr>
      <w:rFonts w:ascii="Calibri" w:hAnsi="Calibri"/>
    </w:rPr>
  </w:style>
  <w:style w:type="paragraph" w:styleId="1041" w:customStyle="1">
    <w:name w:val="Char Char Char Char"/>
    <w:next w:val="1042"/>
    <w:qFormat/>
    <w:pPr>
      <w:ind w:firstLine="10"/>
      <w:spacing w:line="360" w:lineRule="auto"/>
      <w:shd w:val="clear" w:color="000000" w:fill="000080"/>
    </w:pPr>
    <w:rPr>
      <w:rFonts w:ascii="Calibri" w:hAnsi="Calibri"/>
    </w:rPr>
  </w:style>
  <w:style w:type="paragraph" w:styleId="1042" w:customStyle="1">
    <w:name w:val="杨昂超式样黑体主"/>
    <w:basedOn w:val="857"/>
    <w:next w:val="1043"/>
    <w:qFormat/>
    <w:pPr>
      <w:ind w:left="0" w:firstLine="4608"/>
      <w:spacing w:before="0" w:after="0" w:line="240" w:lineRule="auto"/>
    </w:pPr>
  </w:style>
  <w:style w:type="paragraph" w:styleId="1043" w:customStyle="1">
    <w:name w:val="Char Char Char Char Char Char1 Char Char Char Char Char Char Char Char Char Char"/>
    <w:basedOn w:val="857"/>
    <w:next w:val="1044"/>
    <w:qFormat/>
    <w:pPr>
      <w:ind w:left="0" w:firstLine="2560"/>
      <w:spacing w:before="0" w:after="0" w:line="240" w:lineRule="auto"/>
    </w:pPr>
  </w:style>
  <w:style w:type="paragraph" w:styleId="1044" w:customStyle="1">
    <w:name w:val="目录1"/>
    <w:basedOn w:val="857"/>
    <w:next w:val="856"/>
    <w:qFormat/>
    <w:pPr>
      <w:ind w:left="0" w:firstLine="7168"/>
      <w:spacing w:before="0" w:after="136" w:line="289" w:lineRule="atLeast"/>
    </w:pPr>
  </w:style>
  <w:style w:type="paragraph" w:styleId="1045" w:customStyle="1">
    <w:name w:val="插图"/>
    <w:next w:val="856"/>
    <w:qFormat/>
    <w:pPr>
      <w:ind w:firstLine="4608"/>
      <w:jc w:val="center"/>
    </w:pPr>
    <w:rPr>
      <w:rFonts w:ascii="Calibri" w:hAnsi="Calibri"/>
    </w:rPr>
  </w:style>
  <w:style w:type="paragraph" w:styleId="1046" w:customStyle="1">
    <w:name w:val="正文符号4"/>
    <w:basedOn w:val="857"/>
    <w:next w:val="1047"/>
    <w:qFormat/>
    <w:pPr>
      <w:ind w:left="0" w:firstLine="5632"/>
      <w:spacing w:before="0" w:after="0" w:line="240" w:lineRule="auto"/>
    </w:pPr>
  </w:style>
  <w:style w:type="paragraph" w:styleId="1047" w:customStyle="1">
    <w:name w:val="样式 加粗 居中"/>
    <w:basedOn w:val="857"/>
    <w:next w:val="1048"/>
    <w:qFormat/>
    <w:pPr>
      <w:ind w:left="0" w:firstLine="2560"/>
      <w:jc w:val="center"/>
      <w:spacing w:before="0" w:after="0" w:line="360" w:lineRule="auto"/>
    </w:pPr>
  </w:style>
  <w:style w:type="paragraph" w:styleId="1048" w:customStyle="1">
    <w:name w:val="_Style 12"/>
    <w:next w:val="1049"/>
    <w:qFormat/>
    <w:pPr>
      <w:ind w:firstLine="14"/>
      <w:spacing w:line="360" w:lineRule="auto"/>
      <w:shd w:val="clear" w:color="000000" w:fill="000080"/>
    </w:pPr>
    <w:rPr>
      <w:rFonts w:ascii="Calibri" w:hAnsi="Calibri"/>
    </w:rPr>
  </w:style>
  <w:style w:type="paragraph" w:styleId="1049" w:customStyle="1">
    <w:name w:val="正文文本缩进1"/>
    <w:basedOn w:val="857"/>
    <w:next w:val="1050"/>
    <w:qFormat/>
    <w:pPr>
      <w:ind w:left="420" w:firstLine="3584"/>
      <w:spacing w:before="0" w:after="120" w:line="240" w:lineRule="auto"/>
    </w:pPr>
  </w:style>
  <w:style w:type="paragraph" w:styleId="1050" w:customStyle="1">
    <w:name w:val="列表编号 31"/>
    <w:basedOn w:val="857"/>
    <w:next w:val="912"/>
    <w:qFormat/>
    <w:pPr>
      <w:ind w:left="1200" w:firstLine="2712"/>
      <w:spacing w:before="0" w:after="0" w:line="360" w:lineRule="auto"/>
    </w:pPr>
  </w:style>
  <w:style w:type="paragraph" w:styleId="1051" w:customStyle="1">
    <w:name w:val="xl70"/>
    <w:basedOn w:val="857"/>
    <w:next w:val="910"/>
    <w:qFormat/>
    <w:pPr>
      <w:ind w:left="0" w:firstLine="1024"/>
      <w:spacing w:before="280" w:after="280" w:line="240" w:lineRule="auto"/>
    </w:pPr>
  </w:style>
  <w:style w:type="paragraph" w:styleId="1052" w:customStyle="1">
    <w:name w:val="应答文本"/>
    <w:basedOn w:val="857"/>
    <w:next w:val="1053"/>
    <w:qFormat/>
    <w:pPr>
      <w:ind w:left="1296" w:firstLine="2112"/>
      <w:spacing w:before="0" w:after="0" w:line="460" w:lineRule="exact"/>
    </w:pPr>
  </w:style>
  <w:style w:type="paragraph" w:styleId="1053" w:customStyle="1">
    <w:name w:val="引文目录1"/>
    <w:basedOn w:val="857"/>
    <w:next w:val="856"/>
    <w:qFormat/>
    <w:pPr>
      <w:ind w:left="420" w:firstLine="2560"/>
      <w:jc w:val="center"/>
      <w:spacing w:before="0" w:after="0" w:line="360" w:lineRule="auto"/>
    </w:pPr>
  </w:style>
  <w:style w:type="paragraph" w:styleId="1054" w:customStyle="1">
    <w:name w:val="索引标题1"/>
    <w:basedOn w:val="857"/>
    <w:next w:val="1055"/>
    <w:qFormat/>
    <w:pPr>
      <w:ind w:left="0" w:firstLine="4608"/>
      <w:jc w:val="center"/>
      <w:spacing w:before="0" w:after="0" w:line="360" w:lineRule="auto"/>
    </w:pPr>
  </w:style>
  <w:style w:type="paragraph" w:styleId="1055" w:customStyle="1">
    <w:name w:val="xl90"/>
    <w:basedOn w:val="857"/>
    <w:next w:val="1056"/>
    <w:qFormat/>
    <w:pPr>
      <w:ind w:left="0" w:firstLine="3584"/>
      <w:spacing w:before="280" w:after="280" w:line="240" w:lineRule="auto"/>
    </w:pPr>
  </w:style>
  <w:style w:type="paragraph" w:styleId="1056" w:customStyle="1">
    <w:name w:val="列表框1"/>
    <w:next w:val="1053"/>
    <w:qFormat/>
    <w:pPr>
      <w:ind w:firstLine="2048"/>
      <w:spacing w:line="460" w:lineRule="exact"/>
    </w:pPr>
    <w:rPr>
      <w:rFonts w:ascii="Calibri" w:hAnsi="Calibri"/>
    </w:rPr>
  </w:style>
  <w:style w:type="paragraph" w:styleId="1057" w:customStyle="1">
    <w:name w:val="xl28"/>
    <w:basedOn w:val="857"/>
    <w:next w:val="1058"/>
    <w:qFormat/>
    <w:pPr>
      <w:ind w:left="0" w:firstLine="20"/>
      <w:spacing w:before="280" w:after="280" w:line="240" w:lineRule="auto"/>
      <w:shd w:val="clear" w:color="000000" w:fill="ffffff"/>
    </w:pPr>
  </w:style>
  <w:style w:type="paragraph" w:styleId="1058" w:customStyle="1">
    <w:name w:val="HTML 预设格式1"/>
    <w:basedOn w:val="857"/>
    <w:next w:val="1059"/>
    <w:qFormat/>
    <w:pPr>
      <w:ind w:left="0" w:firstLine="3584"/>
      <w:spacing w:before="0" w:after="0" w:line="253" w:lineRule="atLeast"/>
    </w:pPr>
  </w:style>
  <w:style w:type="paragraph" w:styleId="1059" w:customStyle="1">
    <w:name w:val="项目符号：一级"/>
    <w:basedOn w:val="857"/>
    <w:next w:val="856"/>
    <w:qFormat/>
    <w:pPr>
      <w:ind w:left="425" w:firstLine="1111"/>
      <w:spacing w:before="0" w:after="0" w:line="360" w:lineRule="auto"/>
    </w:pPr>
  </w:style>
  <w:style w:type="paragraph" w:styleId="1060" w:customStyle="1">
    <w:name w:val="四号 居中"/>
    <w:basedOn w:val="857"/>
    <w:next w:val="1061"/>
    <w:qFormat/>
    <w:pPr>
      <w:ind w:left="0" w:firstLine="6144"/>
      <w:jc w:val="center"/>
      <w:spacing w:before="0" w:after="0" w:line="360" w:lineRule="auto"/>
    </w:pPr>
  </w:style>
  <w:style w:type="paragraph" w:styleId="1061" w:customStyle="1">
    <w:name w:val="Char Char Char Char Char Char1 Char Char Char1 Char Char Char Char Char Char"/>
    <w:basedOn w:val="857"/>
    <w:next w:val="1062"/>
    <w:qFormat/>
    <w:pPr>
      <w:ind w:left="0" w:firstLine="2560"/>
      <w:spacing w:before="0" w:after="0" w:line="240" w:lineRule="auto"/>
    </w:pPr>
  </w:style>
  <w:style w:type="paragraph" w:styleId="1062" w:customStyle="1">
    <w:name w:val="样式 标题 3 + (西文) 黑体 (中文) 黑体 (符号) 宋体 小四 段前: 5 磅 段后: 5 磅 行距: 1..."/>
    <w:basedOn w:val="860"/>
    <w:next w:val="1063"/>
    <w:qFormat/>
    <w:pPr>
      <w:ind w:left="1429" w:firstLine="18"/>
      <w:spacing w:before="100" w:after="100" w:line="360" w:lineRule="auto"/>
      <w:outlineLvl w:val="2"/>
    </w:pPr>
  </w:style>
  <w:style w:type="paragraph" w:styleId="1063" w:customStyle="1">
    <w:name w:val="xl22"/>
    <w:basedOn w:val="857"/>
    <w:next w:val="1064"/>
    <w:qFormat/>
    <w:pPr>
      <w:ind w:left="0" w:firstLine="20"/>
      <w:jc w:val="right"/>
      <w:spacing w:before="280" w:after="280" w:line="240" w:lineRule="auto"/>
      <w:shd w:val="clear" w:color="000000" w:fill="ffffff"/>
    </w:pPr>
  </w:style>
  <w:style w:type="paragraph" w:styleId="1064" w:customStyle="1">
    <w:name w:val="自定义一"/>
    <w:basedOn w:val="857"/>
    <w:next w:val="856"/>
    <w:qFormat/>
    <w:pPr>
      <w:ind w:left="0"/>
      <w:spacing w:before="0" w:after="0" w:line="360" w:lineRule="auto"/>
    </w:pPr>
  </w:style>
  <w:style w:type="paragraph" w:styleId="1065" w:customStyle="1">
    <w:name w:val="_Style 224"/>
    <w:next w:val="1066"/>
    <w:semiHidden/>
    <w:qFormat/>
    <w:pPr>
      <w:ind w:firstLine="3584"/>
    </w:pPr>
    <w:rPr>
      <w:rFonts w:ascii="Calibri" w:hAnsi="Calibri"/>
    </w:rPr>
  </w:style>
  <w:style w:type="paragraph" w:styleId="1066" w:customStyle="1">
    <w:name w:val="编号1"/>
    <w:basedOn w:val="857"/>
    <w:next w:val="1067"/>
    <w:qFormat/>
    <w:pPr>
      <w:ind w:left="360" w:right="210" w:firstLine="2200"/>
      <w:spacing w:before="0" w:after="0" w:line="240" w:lineRule="auto"/>
    </w:pPr>
  </w:style>
  <w:style w:type="paragraph" w:styleId="1067" w:customStyle="1">
    <w:name w:val="图片"/>
    <w:basedOn w:val="857"/>
    <w:next w:val="1068"/>
    <w:qFormat/>
    <w:pPr>
      <w:ind w:left="-283" w:firstLine="2674"/>
      <w:jc w:val="center"/>
      <w:spacing w:before="0" w:after="0" w:line="360" w:lineRule="auto"/>
    </w:pPr>
  </w:style>
  <w:style w:type="paragraph" w:styleId="1068" w:customStyle="1">
    <w:name w:val="样式 目录 3 + 左侧:  2 字符"/>
    <w:next w:val="908"/>
    <w:qFormat/>
    <w:pPr>
      <w:ind w:left="400" w:firstLine="5120"/>
      <w:spacing w:line="360" w:lineRule="auto"/>
      <w:widowControl w:val="off"/>
    </w:pPr>
    <w:rPr>
      <w:rFonts w:ascii="Calibri" w:hAnsi="Calibri"/>
    </w:rPr>
  </w:style>
  <w:style w:type="paragraph" w:styleId="1069" w:customStyle="1">
    <w:name w:val="列出段落2"/>
    <w:basedOn w:val="857"/>
    <w:next w:val="1037"/>
    <w:qFormat/>
    <w:pPr>
      <w:ind w:left="420" w:firstLine="3748"/>
      <w:spacing w:before="0" w:after="0" w:line="240" w:lineRule="auto"/>
    </w:pPr>
  </w:style>
  <w:style w:type="paragraph" w:styleId="1070" w:customStyle="1">
    <w:name w:val="Char Char Char Char Char Char1 Char Char Char1 Char"/>
    <w:basedOn w:val="857"/>
    <w:next w:val="1046"/>
    <w:qFormat/>
    <w:pPr>
      <w:ind w:left="0" w:firstLine="2560"/>
      <w:spacing w:before="0" w:after="0" w:line="240" w:lineRule="auto"/>
    </w:pPr>
  </w:style>
  <w:style w:type="paragraph" w:styleId="1071" w:customStyle="1">
    <w:name w:val="列出段落11"/>
    <w:basedOn w:val="857"/>
    <w:next w:val="1072"/>
    <w:qFormat/>
    <w:pPr>
      <w:ind w:left="420" w:firstLine="3748"/>
      <w:spacing w:before="0" w:after="0" w:line="240" w:lineRule="auto"/>
    </w:pPr>
  </w:style>
  <w:style w:type="paragraph" w:styleId="1072" w:customStyle="1">
    <w:name w:val="样式 标题 2 + (西文) 宋体 非加粗 居中"/>
    <w:basedOn w:val="859"/>
    <w:next w:val="1073"/>
    <w:qFormat/>
    <w:pPr>
      <w:ind w:left="0" w:firstLine="24"/>
      <w:jc w:val="center"/>
      <w:spacing w:line="412" w:lineRule="auto"/>
      <w:outlineLvl w:val="1"/>
    </w:pPr>
  </w:style>
  <w:style w:type="paragraph" w:styleId="1073" w:customStyle="1">
    <w:name w:val="页脚 Char Char"/>
    <w:basedOn w:val="857"/>
    <w:next w:val="1074"/>
    <w:qFormat/>
    <w:pPr>
      <w:ind w:left="0" w:firstLine="5120"/>
      <w:spacing w:before="0" w:after="0" w:line="240" w:lineRule="auto"/>
    </w:pPr>
  </w:style>
  <w:style w:type="paragraph" w:styleId="1074" w:customStyle="1">
    <w:name w:val="样式 标题 1 + 段前: 16 磅 段后: 16 磅"/>
    <w:basedOn w:val="858"/>
    <w:next w:val="1075"/>
    <w:qFormat/>
    <w:pPr>
      <w:ind w:left="0" w:firstLine="18"/>
      <w:jc w:val="center"/>
      <w:spacing w:before="120" w:after="0" w:line="360" w:lineRule="auto"/>
      <w:outlineLvl w:val="0"/>
    </w:pPr>
  </w:style>
  <w:style w:type="paragraph" w:styleId="1075" w:customStyle="1">
    <w:name w:val="Char1 Char Char Char Char Char Char"/>
    <w:basedOn w:val="857"/>
    <w:next w:val="1076"/>
    <w:qFormat/>
    <w:pPr>
      <w:ind w:left="0" w:firstLine="2560"/>
      <w:spacing w:before="0" w:after="0" w:line="240" w:lineRule="auto"/>
    </w:pPr>
  </w:style>
  <w:style w:type="paragraph" w:styleId="1076" w:customStyle="1">
    <w:name w:val="文档标题4"/>
    <w:basedOn w:val="861"/>
    <w:next w:val="856"/>
    <w:qFormat/>
    <w:pPr>
      <w:ind w:left="851" w:firstLine="30"/>
      <w:spacing w:after="280" w:line="360" w:lineRule="auto"/>
      <w:outlineLvl w:val="3"/>
    </w:pPr>
  </w:style>
  <w:style w:type="paragraph" w:styleId="1077" w:customStyle="1">
    <w:name w:val="Char Char Char Char Char Char Char Char"/>
    <w:next w:val="1078"/>
    <w:qFormat/>
    <w:pPr>
      <w:ind w:firstLine="14"/>
      <w:jc w:val="both"/>
      <w:shd w:val="clear" w:color="000000" w:fill="000080"/>
      <w:widowControl w:val="off"/>
    </w:pPr>
    <w:rPr>
      <w:rFonts w:ascii="Calibri" w:hAnsi="Calibri"/>
    </w:rPr>
  </w:style>
  <w:style w:type="paragraph" w:styleId="1078" w:customStyle="1">
    <w:name w:val="Char Char Char Char Char Char1 Char Char Char1 Char Char Char Char Char Char Char Char Char Char Char Char Char Char Char"/>
    <w:basedOn w:val="857"/>
    <w:next w:val="1079"/>
    <w:qFormat/>
    <w:pPr>
      <w:ind w:left="0" w:firstLine="2560"/>
      <w:spacing w:before="0" w:after="0" w:line="240" w:lineRule="auto"/>
    </w:pPr>
  </w:style>
  <w:style w:type="paragraph" w:styleId="1079" w:customStyle="1">
    <w:name w:val="样式1"/>
    <w:basedOn w:val="857"/>
    <w:next w:val="1080"/>
    <w:qFormat/>
    <w:pPr>
      <w:ind w:left="0" w:firstLine="1536"/>
      <w:spacing w:before="120" w:after="120" w:line="300" w:lineRule="auto"/>
    </w:pPr>
  </w:style>
  <w:style w:type="paragraph" w:styleId="1080" w:customStyle="1">
    <w:name w:val="索引 41"/>
    <w:basedOn w:val="857"/>
    <w:next w:val="856"/>
    <w:qFormat/>
    <w:pPr>
      <w:ind w:left="600" w:firstLine="2560"/>
      <w:jc w:val="center"/>
      <w:spacing w:before="0" w:after="0" w:line="360" w:lineRule="auto"/>
    </w:pPr>
  </w:style>
  <w:style w:type="paragraph" w:styleId="1081" w:customStyle="1">
    <w:name w:val="索引 61"/>
    <w:basedOn w:val="857"/>
    <w:next w:val="856"/>
    <w:qFormat/>
    <w:pPr>
      <w:ind w:left="1000" w:firstLine="2560"/>
      <w:jc w:val="center"/>
      <w:spacing w:before="0" w:after="0" w:line="360" w:lineRule="auto"/>
    </w:pPr>
  </w:style>
  <w:style w:type="paragraph" w:styleId="1082" w:customStyle="1">
    <w:name w:val="图表"/>
    <w:basedOn w:val="857"/>
    <w:next w:val="1083"/>
    <w:qFormat/>
    <w:pPr>
      <w:ind w:left="0" w:firstLine="2048"/>
      <w:jc w:val="center"/>
      <w:spacing w:before="0" w:after="0" w:line="240" w:lineRule="auto"/>
    </w:pPr>
  </w:style>
  <w:style w:type="paragraph" w:styleId="1083" w:customStyle="1">
    <w:name w:val="reader-word-layer"/>
    <w:basedOn w:val="857"/>
    <w:next w:val="1084"/>
    <w:qFormat/>
    <w:pPr>
      <w:ind w:left="0" w:firstLine="1024"/>
      <w:spacing w:before="280" w:after="280" w:line="240" w:lineRule="auto"/>
    </w:pPr>
  </w:style>
  <w:style w:type="paragraph" w:styleId="1084" w:customStyle="1">
    <w:name w:val="样式 加粗 居中1"/>
    <w:next w:val="1085"/>
    <w:qFormat/>
    <w:pPr>
      <w:ind w:firstLine="2560"/>
      <w:jc w:val="center"/>
    </w:pPr>
    <w:rPr>
      <w:rFonts w:ascii="Calibri" w:hAnsi="Calibri"/>
    </w:rPr>
  </w:style>
  <w:style w:type="paragraph" w:styleId="1085" w:customStyle="1">
    <w:name w:val="xl65"/>
    <w:basedOn w:val="857"/>
    <w:next w:val="1086"/>
    <w:qFormat/>
    <w:pPr>
      <w:ind w:left="0" w:firstLine="5120"/>
      <w:spacing w:before="280" w:after="280" w:line="240" w:lineRule="auto"/>
    </w:pPr>
  </w:style>
  <w:style w:type="paragraph" w:styleId="1086" w:customStyle="1">
    <w:name w:val="节标题"/>
    <w:basedOn w:val="857"/>
    <w:next w:val="1087"/>
    <w:qFormat/>
    <w:pPr>
      <w:ind w:left="0" w:firstLine="5120"/>
      <w:jc w:val="center"/>
      <w:spacing w:before="0" w:after="0" w:line="289" w:lineRule="atLeast"/>
    </w:pPr>
  </w:style>
  <w:style w:type="paragraph" w:styleId="1087" w:customStyle="1">
    <w:name w:val="文档标题6"/>
    <w:basedOn w:val="863"/>
    <w:next w:val="856"/>
    <w:qFormat/>
    <w:pPr>
      <w:ind w:left="1134" w:firstLine="20"/>
      <w:spacing w:before="280" w:after="280" w:line="360" w:lineRule="auto"/>
      <w:outlineLvl w:val="5"/>
    </w:pPr>
  </w:style>
  <w:style w:type="paragraph" w:styleId="1088" w:customStyle="1">
    <w:name w:val="标书正文"/>
    <w:basedOn w:val="857"/>
    <w:next w:val="1089"/>
    <w:qFormat/>
    <w:pPr>
      <w:ind w:left="440" w:right="100" w:firstLine="2760"/>
      <w:spacing w:before="0" w:after="0" w:line="360" w:lineRule="auto"/>
    </w:pPr>
  </w:style>
  <w:style w:type="paragraph" w:styleId="1089" w:customStyle="1">
    <w:name w:val="xl67"/>
    <w:basedOn w:val="857"/>
    <w:next w:val="1081"/>
    <w:qFormat/>
    <w:pPr>
      <w:ind w:left="0" w:firstLine="5120"/>
      <w:spacing w:before="280" w:after="280" w:line="240" w:lineRule="auto"/>
    </w:pPr>
  </w:style>
  <w:style w:type="paragraph" w:styleId="1090" w:customStyle="1">
    <w:name w:val="表内文字"/>
    <w:basedOn w:val="857"/>
    <w:next w:val="897"/>
    <w:qFormat/>
    <w:pPr>
      <w:ind w:left="0" w:firstLine="7680"/>
      <w:jc w:val="center"/>
      <w:spacing w:before="50" w:after="50" w:line="240" w:lineRule="auto"/>
    </w:pPr>
  </w:style>
  <w:style w:type="paragraph" w:styleId="1091" w:customStyle="1">
    <w:name w:val="Item Step in Table"/>
    <w:next w:val="1092"/>
    <w:qFormat/>
    <w:pPr>
      <w:ind w:left="397" w:firstLine="3699"/>
      <w:jc w:val="both"/>
      <w:spacing w:before="40" w:after="40"/>
    </w:pPr>
    <w:rPr>
      <w:rFonts w:ascii="Calibri" w:hAnsi="Calibri"/>
    </w:rPr>
  </w:style>
  <w:style w:type="paragraph" w:styleId="1092" w:customStyle="1">
    <w:name w:val="Char Char Char Char Char Char1 Char Char Char Char Char Char"/>
    <w:basedOn w:val="857"/>
    <w:next w:val="1093"/>
    <w:qFormat/>
    <w:pPr>
      <w:ind w:left="0" w:firstLine="2560"/>
      <w:spacing w:before="0" w:after="0" w:line="240" w:lineRule="auto"/>
    </w:pPr>
  </w:style>
  <w:style w:type="paragraph" w:styleId="1093" w:customStyle="1">
    <w:name w:val="Char Char1"/>
    <w:basedOn w:val="857"/>
    <w:next w:val="1094"/>
    <w:qFormat/>
    <w:pPr>
      <w:ind w:left="0" w:firstLine="3584"/>
      <w:spacing w:before="0" w:after="160" w:line="240" w:lineRule="exact"/>
    </w:pPr>
  </w:style>
  <w:style w:type="paragraph" w:styleId="1094" w:customStyle="1">
    <w:name w:val="样式 标题 3 + 行距: 1.5 倍行距"/>
    <w:basedOn w:val="860"/>
    <w:next w:val="914"/>
    <w:qFormat/>
    <w:pPr>
      <w:ind w:left="200" w:firstLine="18"/>
      <w:spacing w:before="0" w:after="0" w:line="360" w:lineRule="auto"/>
      <w:outlineLvl w:val="2"/>
    </w:pPr>
  </w:style>
  <w:style w:type="paragraph" w:styleId="1095" w:customStyle="1">
    <w:name w:val="Char Char Char Char Char Char1"/>
    <w:basedOn w:val="857"/>
    <w:next w:val="1096"/>
    <w:qFormat/>
    <w:pPr>
      <w:ind w:left="0" w:firstLine="2560"/>
      <w:spacing w:before="0" w:after="0" w:line="240" w:lineRule="auto"/>
    </w:pPr>
  </w:style>
  <w:style w:type="paragraph" w:styleId="1096" w:customStyle="1">
    <w:name w:val="正文缩进2"/>
    <w:basedOn w:val="857"/>
    <w:next w:val="1069"/>
    <w:qFormat/>
    <w:pPr>
      <w:ind w:left="420" w:firstLine="1188"/>
      <w:spacing w:before="0" w:after="0" w:line="240" w:lineRule="auto"/>
    </w:pPr>
  </w:style>
  <w:style w:type="paragraph" w:styleId="1097" w:customStyle="1">
    <w:name w:val="索引 31"/>
    <w:basedOn w:val="857"/>
    <w:next w:val="856"/>
    <w:qFormat/>
    <w:pPr>
      <w:ind w:left="400" w:firstLine="2560"/>
      <w:jc w:val="center"/>
      <w:spacing w:before="0" w:after="0" w:line="360" w:lineRule="auto"/>
    </w:pPr>
  </w:style>
  <w:style w:type="paragraph" w:styleId="1098" w:customStyle="1">
    <w:name w:val="项目符0"/>
    <w:basedOn w:val="857"/>
    <w:next w:val="1099"/>
    <w:qFormat/>
    <w:pPr>
      <w:ind w:left="300" w:right="57" w:firstLine="2760"/>
      <w:spacing w:before="0" w:after="0" w:line="300" w:lineRule="auto"/>
    </w:pPr>
  </w:style>
  <w:style w:type="paragraph" w:styleId="1099" w:customStyle="1">
    <w:name w:val="宏文本1"/>
    <w:next w:val="1091"/>
    <w:qFormat/>
    <w:pPr>
      <w:ind w:firstLine="5632"/>
      <w:widowControl w:val="off"/>
    </w:pPr>
    <w:rPr>
      <w:rFonts w:ascii="Calibri" w:hAnsi="Calibri"/>
    </w:rPr>
  </w:style>
  <w:style w:type="paragraph" w:styleId="1100" w:customStyle="1">
    <w:name w:val="xl81"/>
    <w:basedOn w:val="857"/>
    <w:next w:val="1101"/>
    <w:qFormat/>
    <w:pPr>
      <w:ind w:left="0" w:firstLine="5120"/>
      <w:spacing w:before="280" w:after="280" w:line="240" w:lineRule="auto"/>
    </w:pPr>
  </w:style>
  <w:style w:type="paragraph" w:styleId="1101" w:customStyle="1">
    <w:name w:val="xl25"/>
    <w:basedOn w:val="857"/>
    <w:next w:val="1102"/>
    <w:qFormat/>
    <w:pPr>
      <w:ind w:left="0" w:firstLine="14"/>
      <w:spacing w:before="280" w:after="280" w:line="240" w:lineRule="auto"/>
      <w:shd w:val="clear" w:color="000000" w:fill="ffffff"/>
    </w:pPr>
  </w:style>
  <w:style w:type="paragraph" w:styleId="1102" w:customStyle="1">
    <w:name w:val="普通(网站)1"/>
    <w:basedOn w:val="857"/>
    <w:next w:val="1103"/>
    <w:qFormat/>
    <w:pPr>
      <w:ind w:left="200" w:firstLine="1224"/>
      <w:spacing w:before="280" w:after="280" w:line="240" w:lineRule="auto"/>
    </w:pPr>
  </w:style>
  <w:style w:type="paragraph" w:styleId="1103" w:customStyle="1">
    <w:name w:val="xl27"/>
    <w:basedOn w:val="857"/>
    <w:next w:val="1104"/>
    <w:qFormat/>
    <w:pPr>
      <w:ind w:left="0" w:firstLine="20"/>
      <w:spacing w:before="280" w:after="280" w:line="240" w:lineRule="auto"/>
      <w:shd w:val="clear" w:color="000000" w:fill="ffffff"/>
    </w:pPr>
  </w:style>
  <w:style w:type="paragraph" w:styleId="1104" w:customStyle="1">
    <w:name w:val="表格文字图表文字"/>
    <w:basedOn w:val="857"/>
    <w:next w:val="1105"/>
    <w:qFormat/>
    <w:pPr>
      <w:ind w:left="0" w:firstLine="3584"/>
      <w:jc w:val="center"/>
      <w:spacing w:before="0" w:after="0" w:line="240" w:lineRule="auto"/>
    </w:pPr>
  </w:style>
  <w:style w:type="paragraph" w:styleId="1105" w:customStyle="1">
    <w:name w:val="样式 目录 3 + 左侧:  2 字符1"/>
    <w:next w:val="1106"/>
    <w:qFormat/>
    <w:pPr>
      <w:ind w:left="960" w:firstLine="5120"/>
      <w:spacing w:line="360" w:lineRule="auto"/>
      <w:widowControl w:val="off"/>
    </w:pPr>
    <w:rPr>
      <w:rFonts w:ascii="Calibri" w:hAnsi="Calibri"/>
    </w:rPr>
  </w:style>
  <w:style w:type="paragraph" w:styleId="1106" w:customStyle="1">
    <w:name w:val="文档正文"/>
    <w:basedOn w:val="857"/>
    <w:next w:val="1107"/>
    <w:qFormat/>
    <w:pPr>
      <w:ind w:left="567" w:firstLine="3639"/>
      <w:spacing w:before="0" w:after="0" w:line="480" w:lineRule="atLeast"/>
    </w:pPr>
  </w:style>
  <w:style w:type="paragraph" w:styleId="1107" w:customStyle="1">
    <w:name w:val="列表框2"/>
    <w:next w:val="1108"/>
    <w:qFormat/>
    <w:pPr>
      <w:ind w:firstLine="2048"/>
      <w:spacing w:line="460" w:lineRule="exact"/>
    </w:pPr>
    <w:rPr>
      <w:rFonts w:ascii="Calibri" w:hAnsi="Calibri"/>
    </w:rPr>
  </w:style>
  <w:style w:type="paragraph" w:styleId="1108" w:customStyle="1">
    <w:name w:val="font10"/>
    <w:basedOn w:val="857"/>
    <w:next w:val="888"/>
    <w:qFormat/>
    <w:pPr>
      <w:ind w:left="0" w:firstLine="3584"/>
      <w:spacing w:before="280" w:after="280" w:line="240" w:lineRule="auto"/>
    </w:pPr>
  </w:style>
  <w:style w:type="paragraph" w:styleId="1109" w:customStyle="1">
    <w:name w:val="Char1 Char Char"/>
    <w:basedOn w:val="857"/>
    <w:next w:val="894"/>
    <w:qFormat/>
    <w:pPr>
      <w:ind w:left="0" w:firstLine="2560"/>
      <w:spacing w:before="0" w:after="0" w:line="240" w:lineRule="auto"/>
    </w:pPr>
  </w:style>
  <w:style w:type="paragraph" w:styleId="1110">
    <w:name w:val="Intense Quote"/>
    <w:next w:val="856"/>
    <w:qFormat/>
    <w:pPr>
      <w:ind w:left="3766" w:right="950"/>
      <w:jc w:val="center"/>
      <w:spacing w:before="360" w:after="360"/>
    </w:pPr>
    <w:rPr>
      <w:rFonts w:ascii="Calibri" w:hAnsi="Calibri"/>
      <w:i/>
    </w:rPr>
  </w:style>
  <w:style w:type="paragraph" w:styleId="1111" w:customStyle="1">
    <w:name w:val="列表编号 21"/>
    <w:basedOn w:val="857"/>
    <w:next w:val="1112"/>
    <w:qFormat/>
    <w:pPr>
      <w:ind w:left="0" w:firstLine="2560"/>
      <w:spacing w:before="0" w:after="0" w:line="360" w:lineRule="auto"/>
    </w:pPr>
  </w:style>
  <w:style w:type="paragraph" w:styleId="1112" w:customStyle="1">
    <w:name w:val="正文文本 21"/>
    <w:basedOn w:val="857"/>
    <w:next w:val="1065"/>
    <w:qFormat/>
    <w:pPr>
      <w:ind w:left="0" w:firstLine="2560"/>
      <w:jc w:val="center"/>
      <w:spacing w:before="0" w:after="120" w:line="480" w:lineRule="auto"/>
    </w:pPr>
  </w:style>
  <w:style w:type="paragraph" w:styleId="1113" w:customStyle="1">
    <w:name w:val="font8"/>
    <w:basedOn w:val="857"/>
    <w:next w:val="1114"/>
    <w:qFormat/>
    <w:pPr>
      <w:ind w:left="0" w:firstLine="2048"/>
      <w:spacing w:before="280" w:after="280" w:line="240" w:lineRule="auto"/>
    </w:pPr>
  </w:style>
  <w:style w:type="paragraph" w:styleId="1114" w:customStyle="1">
    <w:name w:val="Default"/>
    <w:next w:val="890"/>
    <w:qFormat/>
    <w:pPr>
      <w:ind w:firstLine="5120"/>
      <w:widowControl w:val="off"/>
    </w:pPr>
    <w:rPr>
      <w:rFonts w:ascii="Calibri" w:hAnsi="Calibri"/>
    </w:rPr>
  </w:style>
  <w:style w:type="paragraph" w:styleId="1115" w:customStyle="1">
    <w:name w:val="小节标题"/>
    <w:basedOn w:val="857"/>
    <w:next w:val="856"/>
    <w:qFormat/>
    <w:pPr>
      <w:ind w:left="0" w:firstLine="7168"/>
      <w:spacing w:before="175" w:after="102" w:line="351" w:lineRule="atLeast"/>
    </w:pPr>
  </w:style>
  <w:style w:type="paragraph" w:styleId="1116" w:customStyle="1">
    <w:name w:val="图1"/>
    <w:basedOn w:val="857"/>
    <w:next w:val="856"/>
    <w:qFormat/>
    <w:pPr>
      <w:ind w:left="1105" w:firstLine="2580"/>
      <w:jc w:val="center"/>
      <w:spacing w:before="0" w:after="0" w:line="360" w:lineRule="auto"/>
    </w:pPr>
  </w:style>
  <w:style w:type="paragraph" w:styleId="1117" w:customStyle="1">
    <w:name w:val="Char Char Char Char Char Char1 Char Char Char1 Char Char Char Char Char Char Char Char Char Char Char Char Char Char Char Char"/>
    <w:basedOn w:val="857"/>
    <w:next w:val="1118"/>
    <w:qFormat/>
    <w:pPr>
      <w:ind w:left="0" w:firstLine="2560"/>
      <w:spacing w:before="0" w:after="0" w:line="240" w:lineRule="auto"/>
    </w:pPr>
  </w:style>
  <w:style w:type="paragraph" w:styleId="1118" w:customStyle="1">
    <w:name w:val="1正文"/>
    <w:basedOn w:val="857"/>
    <w:next w:val="1119"/>
    <w:qFormat/>
    <w:pPr>
      <w:ind w:left="480" w:firstLine="2784"/>
      <w:spacing w:before="0" w:after="0" w:line="300" w:lineRule="auto"/>
    </w:pPr>
  </w:style>
  <w:style w:type="paragraph" w:styleId="1119" w:customStyle="1">
    <w:name w:val="目录2"/>
    <w:basedOn w:val="857"/>
    <w:next w:val="856"/>
    <w:qFormat/>
    <w:pPr>
      <w:ind w:left="209" w:firstLine="5329"/>
      <w:spacing w:before="0" w:after="0" w:line="317" w:lineRule="atLeast"/>
    </w:pPr>
  </w:style>
  <w:style w:type="paragraph" w:styleId="1120" w:customStyle="1">
    <w:name w:val="批注主题1"/>
    <w:next w:val="856"/>
    <w:qFormat/>
    <w:pPr>
      <w:ind w:left="200" w:firstLine="4808"/>
      <w:spacing w:line="360" w:lineRule="auto"/>
    </w:pPr>
    <w:rPr>
      <w:rFonts w:ascii="Calibri" w:hAnsi="Calibri"/>
    </w:rPr>
  </w:style>
  <w:style w:type="paragraph" w:styleId="1121" w:customStyle="1">
    <w:name w:val="xl66"/>
    <w:basedOn w:val="857"/>
    <w:next w:val="1122"/>
    <w:qFormat/>
    <w:pPr>
      <w:ind w:left="0" w:firstLine="3584"/>
      <w:spacing w:before="280" w:after="280" w:line="240" w:lineRule="auto"/>
    </w:pPr>
  </w:style>
  <w:style w:type="paragraph" w:styleId="1122" w:customStyle="1">
    <w:name w:val="表格文字（居中）"/>
    <w:basedOn w:val="857"/>
    <w:next w:val="1123"/>
    <w:qFormat/>
    <w:pPr>
      <w:ind w:left="0" w:firstLine="2560"/>
      <w:jc w:val="center"/>
      <w:spacing w:before="0" w:after="0" w:line="360" w:lineRule="auto"/>
    </w:pPr>
  </w:style>
  <w:style w:type="paragraph" w:styleId="1123" w:customStyle="1">
    <w:name w:val="style16"/>
    <w:basedOn w:val="857"/>
    <w:next w:val="1124"/>
    <w:qFormat/>
    <w:pPr>
      <w:ind w:left="0" w:firstLine="2048"/>
      <w:spacing w:before="280" w:after="280" w:line="240" w:lineRule="auto"/>
    </w:pPr>
  </w:style>
  <w:style w:type="paragraph" w:styleId="1124" w:customStyle="1">
    <w:name w:val="font6"/>
    <w:basedOn w:val="857"/>
    <w:next w:val="1125"/>
    <w:qFormat/>
    <w:pPr>
      <w:ind w:left="0" w:firstLine="5120"/>
      <w:spacing w:before="280" w:after="280" w:line="240" w:lineRule="auto"/>
    </w:pPr>
  </w:style>
  <w:style w:type="paragraph" w:styleId="1125" w:customStyle="1">
    <w:name w:val="正文首行缩进 21"/>
    <w:next w:val="1126"/>
    <w:qFormat/>
    <w:pPr>
      <w:ind w:left="200" w:firstLine="3784"/>
      <w:jc w:val="center"/>
      <w:spacing w:after="120" w:line="360" w:lineRule="auto"/>
    </w:pPr>
    <w:rPr>
      <w:rFonts w:ascii="Calibri" w:hAnsi="Calibri"/>
    </w:rPr>
  </w:style>
  <w:style w:type="paragraph" w:styleId="1126" w:customStyle="1">
    <w:name w:val="Body"/>
    <w:next w:val="1127"/>
    <w:qFormat/>
    <w:pPr>
      <w:ind w:left="567" w:right="2835" w:firstLine="3584"/>
      <w:spacing w:after="60"/>
    </w:pPr>
    <w:rPr>
      <w:rFonts w:ascii="Calibri" w:hAnsi="Calibri"/>
    </w:rPr>
  </w:style>
  <w:style w:type="paragraph" w:styleId="1127" w:customStyle="1">
    <w:name w:val="索引 91"/>
    <w:basedOn w:val="857"/>
    <w:next w:val="856"/>
    <w:qFormat/>
    <w:pPr>
      <w:ind w:left="1600" w:firstLine="2560"/>
      <w:jc w:val="center"/>
      <w:spacing w:before="0" w:after="0" w:line="360" w:lineRule="auto"/>
    </w:pPr>
  </w:style>
  <w:style w:type="paragraph" w:styleId="1128" w:customStyle="1">
    <w:name w:val="图片0"/>
    <w:basedOn w:val="857"/>
    <w:next w:val="903"/>
    <w:qFormat/>
    <w:pPr>
      <w:ind w:left="-161" w:firstLine="1187"/>
      <w:spacing w:before="0" w:after="0" w:line="276" w:lineRule="auto"/>
    </w:pPr>
  </w:style>
  <w:style w:type="paragraph" w:styleId="1129" w:customStyle="1">
    <w:name w:val="正文段"/>
    <w:basedOn w:val="857"/>
    <w:next w:val="1120"/>
    <w:qFormat/>
    <w:pPr>
      <w:ind w:left="454" w:firstLine="1222"/>
      <w:spacing w:before="0" w:after="240" w:line="240" w:lineRule="atLeast"/>
    </w:pPr>
  </w:style>
  <w:style w:type="paragraph" w:styleId="1130" w:customStyle="1">
    <w:name w:val="三号 居中"/>
    <w:basedOn w:val="857"/>
    <w:next w:val="1131"/>
    <w:qFormat/>
    <w:pPr>
      <w:ind w:left="0" w:firstLine="6144"/>
      <w:jc w:val="center"/>
      <w:spacing w:before="0" w:after="0" w:line="360" w:lineRule="auto"/>
    </w:pPr>
  </w:style>
  <w:style w:type="paragraph" w:styleId="1131" w:customStyle="1">
    <w:name w:val="列出段落1"/>
    <w:basedOn w:val="857"/>
    <w:next w:val="1132"/>
    <w:qFormat/>
    <w:pPr>
      <w:ind w:left="420" w:firstLine="3748"/>
      <w:spacing w:before="0" w:after="0" w:line="240" w:lineRule="auto"/>
    </w:pPr>
  </w:style>
  <w:style w:type="paragraph" w:styleId="1132" w:customStyle="1">
    <w:name w:val="Char Char Char Char Char Char1 Char Char Char1 Char Char Char"/>
    <w:basedOn w:val="857"/>
    <w:next w:val="1070"/>
    <w:qFormat/>
    <w:pPr>
      <w:ind w:left="0" w:firstLine="2560"/>
      <w:spacing w:before="0" w:after="0" w:line="240" w:lineRule="auto"/>
    </w:pPr>
  </w:style>
  <w:style w:type="paragraph" w:styleId="1133" w:customStyle="1">
    <w:name w:val="样式 标题 3 + (中文) 黑体 小四 非加粗 段前: 7.8 磅 段后: 0 磅 行距: 固定值 20 磅"/>
    <w:basedOn w:val="860"/>
    <w:next w:val="1088"/>
    <w:qFormat/>
    <w:pPr>
      <w:ind w:left="0"/>
      <w:spacing w:before="0" w:after="0" w:line="400" w:lineRule="exact"/>
      <w:outlineLvl w:val="2"/>
    </w:pPr>
  </w:style>
  <w:style w:type="paragraph" w:styleId="1134" w:customStyle="1">
    <w:name w:val="a2"/>
    <w:basedOn w:val="857"/>
    <w:next w:val="895"/>
    <w:qFormat/>
    <w:pPr>
      <w:ind w:left="0" w:firstLine="1024"/>
      <w:spacing w:before="280" w:after="280" w:line="240" w:lineRule="auto"/>
    </w:pPr>
  </w:style>
  <w:style w:type="paragraph" w:styleId="1135" w:customStyle="1">
    <w:name w:val="需求文档正文样式"/>
    <w:basedOn w:val="857"/>
    <w:next w:val="1136"/>
    <w:qFormat/>
    <w:pPr>
      <w:ind w:left="437" w:firstLine="2741"/>
      <w:spacing w:before="0" w:after="0" w:line="360" w:lineRule="auto"/>
    </w:pPr>
  </w:style>
  <w:style w:type="paragraph" w:styleId="1136" w:customStyle="1">
    <w:name w:val="xl74"/>
    <w:basedOn w:val="857"/>
    <w:next w:val="1137"/>
    <w:qFormat/>
    <w:pPr>
      <w:ind w:left="0" w:firstLine="16"/>
      <w:jc w:val="center"/>
      <w:spacing w:before="280" w:after="280" w:line="240" w:lineRule="auto"/>
      <w:shd w:val="clear" w:color="000000" w:fill="538dd5"/>
    </w:pPr>
  </w:style>
  <w:style w:type="paragraph" w:styleId="1137" w:customStyle="1">
    <w:name w:val="xl88"/>
    <w:basedOn w:val="857"/>
    <w:next w:val="1051"/>
    <w:qFormat/>
    <w:pPr>
      <w:ind w:left="0" w:firstLine="5120"/>
      <w:spacing w:before="280" w:after="280" w:line="240" w:lineRule="auto"/>
    </w:pPr>
  </w:style>
  <w:style w:type="paragraph" w:styleId="1138" w:customStyle="1">
    <w:name w:val="afont"/>
    <w:basedOn w:val="857"/>
    <w:next w:val="881"/>
    <w:qFormat/>
    <w:pPr>
      <w:ind w:left="0" w:firstLine="2048"/>
      <w:spacing w:before="100" w:after="100" w:line="285" w:lineRule="atLeast"/>
    </w:pPr>
  </w:style>
  <w:style w:type="paragraph" w:styleId="1139" w:customStyle="1">
    <w:name w:val="日期1"/>
    <w:basedOn w:val="857"/>
    <w:next w:val="856"/>
    <w:qFormat/>
    <w:pPr>
      <w:ind w:left="100" w:firstLine="6144"/>
      <w:spacing w:before="0" w:after="0" w:line="240" w:lineRule="auto"/>
    </w:pPr>
  </w:style>
  <w:style w:type="paragraph" w:styleId="1140" w:customStyle="1">
    <w:name w:val="Char Char Char Char Char Char Char Char Char Char Char Char Char Char Char Char"/>
    <w:basedOn w:val="857"/>
    <w:next w:val="1141"/>
    <w:qFormat/>
    <w:pPr>
      <w:ind w:left="682" w:firstLine="1224"/>
      <w:spacing w:before="0" w:after="0" w:line="360" w:lineRule="auto"/>
    </w:pPr>
  </w:style>
  <w:style w:type="paragraph" w:styleId="1141" w:customStyle="1">
    <w:name w:val="列表编号 51"/>
    <w:basedOn w:val="857"/>
    <w:next w:val="1142"/>
    <w:qFormat/>
    <w:pPr>
      <w:ind w:left="900" w:firstLine="2652"/>
      <w:spacing w:before="0" w:after="0" w:line="360" w:lineRule="auto"/>
    </w:pPr>
  </w:style>
  <w:style w:type="paragraph" w:styleId="1142" w:customStyle="1">
    <w:name w:val="样式 标题 1 + 黑体 (符号) 宋体 三号 段前: 7.8 磅 段后: 7.8 磅 行距: 1.5 倍行距"/>
    <w:basedOn w:val="858"/>
    <w:next w:val="1143"/>
    <w:qFormat/>
    <w:pPr>
      <w:ind w:left="432" w:firstLine="18"/>
      <w:spacing w:before="40" w:after="40" w:line="360" w:lineRule="auto"/>
      <w:outlineLvl w:val="0"/>
    </w:pPr>
  </w:style>
  <w:style w:type="paragraph" w:styleId="1143" w:customStyle="1">
    <w:name w:val="表格用"/>
    <w:basedOn w:val="857"/>
    <w:next w:val="1060"/>
    <w:qFormat/>
    <w:pPr>
      <w:ind w:left="0" w:firstLine="1024"/>
      <w:spacing w:before="0" w:after="0" w:line="360" w:lineRule="auto"/>
    </w:pPr>
  </w:style>
  <w:style w:type="paragraph" w:styleId="1144" w:customStyle="1">
    <w:name w:val="正文（首行缩进 2 字符）"/>
    <w:next w:val="1057"/>
    <w:qFormat/>
    <w:pPr>
      <w:ind w:left="480" w:firstLine="2784"/>
      <w:jc w:val="center"/>
      <w:spacing w:line="300" w:lineRule="auto"/>
    </w:pPr>
    <w:rPr>
      <w:rFonts w:ascii="Calibri" w:hAnsi="Calibri"/>
    </w:rPr>
  </w:style>
  <w:style w:type="paragraph" w:styleId="1145" w:customStyle="1">
    <w:name w:val="Char"/>
    <w:basedOn w:val="857"/>
    <w:next w:val="1146"/>
    <w:qFormat/>
    <w:pPr>
      <w:ind w:left="900" w:firstLine="2608"/>
      <w:spacing w:before="0" w:after="0" w:line="240" w:lineRule="auto"/>
    </w:pPr>
  </w:style>
  <w:style w:type="paragraph" w:styleId="1146" w:customStyle="1">
    <w:name w:val="Char Char Char2 Char Char Char2 Char"/>
    <w:basedOn w:val="857"/>
    <w:next w:val="1147"/>
    <w:qFormat/>
    <w:pPr>
      <w:ind w:left="560" w:firstLine="3632"/>
      <w:spacing w:before="0" w:after="160" w:line="240" w:lineRule="exact"/>
    </w:pPr>
  </w:style>
  <w:style w:type="paragraph" w:styleId="1147" w:customStyle="1">
    <w:name w:val="目录3"/>
    <w:basedOn w:val="857"/>
    <w:next w:val="856"/>
    <w:qFormat/>
    <w:pPr>
      <w:ind w:left="419" w:firstLine="5283"/>
      <w:spacing w:before="0" w:after="0" w:line="317" w:lineRule="atLeast"/>
    </w:pPr>
  </w:style>
  <w:style w:type="paragraph" w:styleId="1148" w:customStyle="1">
    <w:name w:val="表格"/>
    <w:basedOn w:val="857"/>
    <w:next w:val="1149"/>
    <w:qFormat/>
    <w:pPr>
      <w:ind w:left="0" w:firstLine="2560"/>
      <w:spacing w:before="0" w:after="0" w:line="360" w:lineRule="auto"/>
    </w:pPr>
  </w:style>
  <w:style w:type="paragraph" w:styleId="1149" w:customStyle="1">
    <w:name w:val="xl26"/>
    <w:basedOn w:val="857"/>
    <w:next w:val="1109"/>
    <w:qFormat/>
    <w:pPr>
      <w:ind w:left="0" w:firstLine="20"/>
      <w:jc w:val="center"/>
      <w:spacing w:before="280" w:after="280" w:line="240" w:lineRule="auto"/>
      <w:shd w:val="clear" w:color="000000" w:fill="ffffff"/>
    </w:pPr>
  </w:style>
  <w:style w:type="paragraph" w:styleId="1150" w:customStyle="1">
    <w:name w:val="xl71"/>
    <w:basedOn w:val="857"/>
    <w:next w:val="1151"/>
    <w:qFormat/>
    <w:pPr>
      <w:ind w:left="0" w:firstLine="1536"/>
      <w:spacing w:before="280" w:after="280" w:line="240" w:lineRule="auto"/>
    </w:pPr>
  </w:style>
  <w:style w:type="paragraph" w:styleId="1151" w:customStyle="1">
    <w:name w:val="正文文本 31"/>
    <w:basedOn w:val="857"/>
    <w:next w:val="1152"/>
    <w:qFormat/>
    <w:pPr>
      <w:ind w:left="0" w:firstLine="3584"/>
      <w:jc w:val="center"/>
      <w:spacing w:before="0" w:after="120" w:line="360" w:lineRule="auto"/>
    </w:pPr>
  </w:style>
  <w:style w:type="paragraph" w:styleId="1152" w:customStyle="1">
    <w:name w:val="列出段落111"/>
    <w:basedOn w:val="857"/>
    <w:next w:val="1153"/>
    <w:qFormat/>
    <w:pPr>
      <w:ind w:left="420" w:firstLine="3748"/>
      <w:spacing w:before="0" w:after="0" w:line="240" w:lineRule="auto"/>
    </w:pPr>
  </w:style>
  <w:style w:type="paragraph" w:styleId="1153" w:customStyle="1">
    <w:name w:val="xl78"/>
    <w:basedOn w:val="857"/>
    <w:next w:val="1154"/>
    <w:qFormat/>
    <w:pPr>
      <w:ind w:left="0" w:firstLine="3584"/>
      <w:jc w:val="center"/>
      <w:spacing w:before="280" w:after="280" w:line="240" w:lineRule="auto"/>
    </w:pPr>
  </w:style>
  <w:style w:type="paragraph" w:styleId="1154" w:customStyle="1">
    <w:name w:val="段落正文"/>
    <w:next w:val="1144"/>
    <w:qFormat/>
    <w:pPr>
      <w:ind w:firstLine="4608"/>
      <w:jc w:val="center"/>
      <w:spacing w:line="360" w:lineRule="auto"/>
    </w:pPr>
    <w:rPr>
      <w:rFonts w:ascii="Calibri" w:hAnsi="Calibri"/>
    </w:rPr>
  </w:style>
  <w:style w:type="paragraph" w:styleId="1155" w:customStyle="1">
    <w:name w:val="修订1"/>
    <w:uiPriority w:val="99"/>
    <w:unhideWhenUsed/>
    <w:qFormat/>
    <w:rPr>
      <w:rFonts w:ascii="Calibri" w:hAnsi="Calibri"/>
    </w:rPr>
  </w:style>
  <w:style w:type="paragraph" w:styleId="1156" w:customStyle="1">
    <w:name w:val="2-2ji"/>
    <w:basedOn w:val="859"/>
    <w:next w:val="1052"/>
    <w:qFormat/>
    <w:pPr>
      <w:ind w:left="0" w:firstLine="24"/>
      <w:jc w:val="center"/>
      <w:spacing w:before="0" w:after="0" w:line="360" w:lineRule="auto"/>
      <w:outlineLvl w:val="1"/>
    </w:pPr>
  </w:style>
  <w:style w:type="paragraph" w:styleId="1157" w:customStyle="1">
    <w:name w:val="TOC 标题1"/>
    <w:basedOn w:val="858"/>
    <w:next w:val="856"/>
    <w:qFormat/>
    <w:pPr>
      <w:ind w:left="0" w:firstLine="6144"/>
      <w:spacing w:before="480" w:after="0" w:line="276" w:lineRule="auto"/>
    </w:pPr>
    <w:rPr>
      <w:b/>
      <w:sz w:val="30"/>
    </w:rPr>
  </w:style>
  <w:style w:type="paragraph" w:styleId="1158" w:customStyle="1">
    <w:name w:val="样式 小四 行距: 1.5 倍行距 首行缩进:  2 字符"/>
    <w:basedOn w:val="857"/>
    <w:next w:val="1159"/>
    <w:qFormat/>
    <w:pPr>
      <w:ind w:left="480" w:firstLine="2784"/>
      <w:spacing w:before="0" w:after="0" w:line="360" w:lineRule="auto"/>
    </w:pPr>
  </w:style>
  <w:style w:type="paragraph" w:styleId="1159" w:customStyle="1">
    <w:name w:val="xl84"/>
    <w:basedOn w:val="857"/>
    <w:next w:val="1156"/>
    <w:qFormat/>
    <w:pPr>
      <w:ind w:left="0" w:firstLine="2048"/>
      <w:jc w:val="center"/>
      <w:spacing w:before="280" w:after="280" w:line="240" w:lineRule="auto"/>
    </w:pPr>
  </w:style>
  <w:style w:type="paragraph" w:styleId="1160" w:customStyle="1">
    <w:name w:val="纯文本2"/>
    <w:basedOn w:val="857"/>
    <w:next w:val="1161"/>
    <w:qFormat/>
    <w:pPr>
      <w:ind w:left="0" w:firstLine="3584"/>
      <w:spacing w:before="0" w:after="0" w:line="240" w:lineRule="auto"/>
    </w:pPr>
  </w:style>
  <w:style w:type="paragraph" w:styleId="1161" w:customStyle="1">
    <w:name w:val="xl69"/>
    <w:basedOn w:val="857"/>
    <w:next w:val="1162"/>
    <w:qFormat/>
    <w:pPr>
      <w:ind w:left="0" w:firstLine="3584"/>
      <w:spacing w:before="280" w:after="280" w:line="240" w:lineRule="auto"/>
    </w:pPr>
  </w:style>
  <w:style w:type="paragraph" w:styleId="1162" w:customStyle="1">
    <w:name w:val="Char Char Char"/>
    <w:basedOn w:val="857"/>
    <w:next w:val="1148"/>
    <w:qFormat/>
    <w:pPr>
      <w:ind w:left="0" w:firstLine="2560"/>
      <w:spacing w:before="0" w:after="0" w:line="240" w:lineRule="auto"/>
    </w:pPr>
  </w:style>
  <w:style w:type="paragraph" w:styleId="1163" w:customStyle="1">
    <w:name w:val="Char Char Char Char Char Char Char Char Char Char Char Char Char Char Char"/>
    <w:basedOn w:val="857"/>
    <w:next w:val="1157"/>
    <w:qFormat/>
    <w:pPr>
      <w:ind w:left="0" w:firstLine="3584"/>
      <w:jc w:val="center"/>
      <w:spacing w:before="0" w:after="0" w:line="400" w:lineRule="exact"/>
    </w:pPr>
  </w:style>
  <w:style w:type="paragraph" w:styleId="1164" w:customStyle="1">
    <w:name w:val="!方块加粗"/>
    <w:basedOn w:val="857"/>
    <w:next w:val="1158"/>
    <w:qFormat/>
    <w:pPr>
      <w:ind w:left="600" w:firstLine="5212"/>
      <w:spacing w:before="0" w:after="0" w:line="360" w:lineRule="auto"/>
    </w:pPr>
  </w:style>
  <w:style w:type="paragraph" w:styleId="1165" w:customStyle="1">
    <w:name w:val="首行缩进"/>
    <w:basedOn w:val="856"/>
    <w:qFormat/>
    <w:pPr>
      <w:ind w:firstLine="480"/>
    </w:pPr>
    <w:rPr>
      <w:lang w:val="zh-CN"/>
    </w:rPr>
  </w:style>
  <w:style w:type="paragraph" w:styleId="1166" w:customStyle="1">
    <w:name w:val="xl63"/>
    <w:basedOn w:val="857"/>
    <w:next w:val="1167"/>
    <w:qFormat/>
    <w:pPr>
      <w:ind w:left="0" w:firstLine="5120"/>
      <w:spacing w:before="280" w:after="280" w:line="240" w:lineRule="auto"/>
    </w:pPr>
  </w:style>
  <w:style w:type="paragraph" w:styleId="1167" w:customStyle="1">
    <w:name w:val="表格文字（4号居中）"/>
    <w:next w:val="1164"/>
    <w:qFormat/>
    <w:pPr>
      <w:ind w:firstLine="2560"/>
      <w:jc w:val="center"/>
    </w:pPr>
    <w:rPr>
      <w:rFonts w:ascii="Calibri" w:hAnsi="Calibri"/>
    </w:rPr>
  </w:style>
  <w:style w:type="paragraph" w:styleId="1168" w:customStyle="1">
    <w:name w:val="4"/>
    <w:basedOn w:val="857"/>
    <w:next w:val="869"/>
    <w:qFormat/>
    <w:pPr>
      <w:ind w:left="409" w:firstLine="3737"/>
      <w:spacing w:before="0" w:after="0" w:line="420" w:lineRule="exact"/>
    </w:pPr>
  </w:style>
  <w:style w:type="paragraph" w:styleId="1169" w:customStyle="1">
    <w:name w:val="Char Char"/>
    <w:next w:val="1082"/>
    <w:qFormat/>
    <w:pPr>
      <w:ind w:firstLine="14"/>
      <w:spacing w:line="360" w:lineRule="auto"/>
      <w:shd w:val="clear" w:color="000000" w:fill="000080"/>
    </w:pPr>
    <w:rPr>
      <w:rFonts w:ascii="Calibri" w:hAnsi="Calibri"/>
    </w:rPr>
  </w:style>
  <w:style w:type="paragraph" w:styleId="1170" w:customStyle="1">
    <w:name w:val="111"/>
    <w:next w:val="1168"/>
    <w:qFormat/>
    <w:pPr>
      <w:ind w:left="480" w:firstLine="4320"/>
      <w:spacing w:line="440" w:lineRule="exact"/>
    </w:pPr>
    <w:rPr>
      <w:rFonts w:ascii="Calibri" w:hAnsi="Calibri"/>
    </w:rPr>
  </w:style>
  <w:style w:type="paragraph" w:styleId="1171" w:customStyle="1">
    <w:name w:val="xl24"/>
    <w:basedOn w:val="857"/>
    <w:next w:val="1172"/>
    <w:qFormat/>
    <w:pPr>
      <w:ind w:left="0" w:firstLine="20"/>
      <w:jc w:val="center"/>
      <w:spacing w:before="280" w:after="280" w:line="240" w:lineRule="auto"/>
      <w:shd w:val="clear" w:color="000000" w:fill="ffffff"/>
    </w:pPr>
  </w:style>
  <w:style w:type="paragraph" w:styleId="1172" w:customStyle="1">
    <w:name w:val="Char Char4 Char Char"/>
    <w:basedOn w:val="857"/>
    <w:next w:val="1173"/>
    <w:qFormat/>
    <w:pPr>
      <w:ind w:left="0" w:firstLine="2560"/>
      <w:spacing w:before="0" w:after="0" w:line="240" w:lineRule="auto"/>
    </w:pPr>
  </w:style>
  <w:style w:type="paragraph" w:styleId="1173" w:customStyle="1">
    <w:name w:val="目录4"/>
    <w:basedOn w:val="857"/>
    <w:next w:val="856"/>
    <w:qFormat/>
    <w:pPr>
      <w:ind w:left="629" w:firstLine="5237"/>
      <w:spacing w:before="0" w:after="0" w:line="317" w:lineRule="atLeast"/>
    </w:pPr>
  </w:style>
  <w:style w:type="paragraph" w:styleId="1174" w:customStyle="1">
    <w:name w:val="1"/>
    <w:basedOn w:val="857"/>
    <w:next w:val="889"/>
    <w:qFormat/>
    <w:pPr>
      <w:ind w:left="0" w:firstLine="2048"/>
      <w:spacing w:before="0" w:after="0" w:line="240" w:lineRule="auto"/>
    </w:pPr>
  </w:style>
  <w:style w:type="paragraph" w:styleId="1175" w:customStyle="1">
    <w:name w:val="二级条标题"/>
    <w:basedOn w:val="857"/>
    <w:next w:val="856"/>
    <w:qFormat/>
    <w:pPr>
      <w:ind w:left="0" w:firstLine="8"/>
      <w:spacing w:before="0" w:after="0" w:line="240" w:lineRule="auto"/>
      <w:outlineLvl w:val="3"/>
    </w:pPr>
  </w:style>
  <w:style w:type="paragraph" w:styleId="1176" w:customStyle="1">
    <w:name w:val="Char Char Char Char Char Char1 Char Char Char1 Char Char Char Char Char Char Char Char Char Char Char Char Char Char Char Char Char Char"/>
    <w:basedOn w:val="857"/>
    <w:next w:val="1177"/>
    <w:qFormat/>
    <w:pPr>
      <w:ind w:left="0" w:firstLine="2560"/>
      <w:spacing w:before="0" w:after="0" w:line="240" w:lineRule="auto"/>
    </w:pPr>
  </w:style>
  <w:style w:type="paragraph" w:styleId="1177" w:customStyle="1">
    <w:name w:val="样式 加粗 居中11"/>
    <w:basedOn w:val="857"/>
    <w:next w:val="1178"/>
    <w:qFormat/>
    <w:pPr>
      <w:ind w:left="0" w:firstLine="2560"/>
      <w:jc w:val="center"/>
      <w:spacing w:before="0" w:after="0" w:line="360" w:lineRule="auto"/>
    </w:pPr>
  </w:style>
  <w:style w:type="paragraph" w:styleId="1178" w:customStyle="1">
    <w:name w:val="xl89"/>
    <w:basedOn w:val="857"/>
    <w:next w:val="1179"/>
    <w:qFormat/>
    <w:pPr>
      <w:ind w:left="0" w:firstLine="3584"/>
      <w:spacing w:before="280" w:after="280" w:line="240" w:lineRule="auto"/>
    </w:pPr>
  </w:style>
  <w:style w:type="paragraph" w:styleId="1179" w:customStyle="1">
    <w:name w:val="Char Char Char Char Char Char1 Char Char Char Char Char Char1 Char Char Char Char Char Char Char Char Char"/>
    <w:basedOn w:val="857"/>
    <w:next w:val="1180"/>
    <w:qFormat/>
    <w:pPr>
      <w:ind w:left="0" w:firstLine="2560"/>
      <w:spacing w:before="0" w:after="0" w:line="240" w:lineRule="auto"/>
    </w:pPr>
  </w:style>
  <w:style w:type="paragraph" w:styleId="1180" w:customStyle="1">
    <w:name w:val="文章附标题"/>
    <w:basedOn w:val="857"/>
    <w:next w:val="857"/>
    <w:qFormat/>
    <w:pPr>
      <w:ind w:left="0" w:firstLine="5120"/>
      <w:jc w:val="center"/>
      <w:spacing w:before="187" w:after="175" w:line="374" w:lineRule="atLeast"/>
    </w:pPr>
  </w:style>
  <w:style w:type="paragraph" w:styleId="1181" w:customStyle="1">
    <w:name w:val="图注"/>
    <w:next w:val="1182"/>
    <w:qFormat/>
    <w:pPr>
      <w:ind w:left="360" w:firstLine="2152"/>
      <w:jc w:val="center"/>
    </w:pPr>
    <w:rPr>
      <w:rFonts w:ascii="Calibri" w:hAnsi="Calibri"/>
    </w:rPr>
  </w:style>
  <w:style w:type="paragraph" w:styleId="1182" w:customStyle="1">
    <w:name w:val="列表编号 41"/>
    <w:basedOn w:val="857"/>
    <w:next w:val="1098"/>
    <w:qFormat/>
    <w:pPr>
      <w:ind w:left="1620" w:firstLine="2712"/>
      <w:spacing w:before="0" w:after="0" w:line="360" w:lineRule="auto"/>
    </w:pPr>
  </w:style>
  <w:style w:type="paragraph" w:styleId="1183" w:customStyle="1">
    <w:name w:val="列出段落3"/>
    <w:basedOn w:val="857"/>
    <w:next w:val="1111"/>
    <w:qFormat/>
    <w:pPr>
      <w:ind w:left="420" w:firstLine="3748"/>
      <w:spacing w:before="0" w:after="0" w:line="240" w:lineRule="auto"/>
    </w:pPr>
  </w:style>
  <w:style w:type="paragraph" w:styleId="1184" w:customStyle="1">
    <w:name w:val="_Style 40"/>
    <w:basedOn w:val="856"/>
    <w:qFormat/>
    <w:pPr>
      <w:ind w:left="0"/>
      <w:jc w:val="left"/>
      <w:spacing w:after="160" w:line="240" w:lineRule="exact"/>
    </w:pPr>
    <w:rPr>
      <w:rFonts w:ascii="Times New Roman" w:hAnsi="Times New Roman"/>
      <w:sz w:val="24"/>
    </w:rPr>
  </w:style>
  <w:style w:type="paragraph" w:styleId="1185" w:customStyle="1">
    <w:name w:val="加粗（居中）"/>
    <w:next w:val="1085"/>
    <w:qFormat/>
    <w:pPr>
      <w:ind w:firstLine="2560"/>
    </w:pPr>
    <w:rPr>
      <w:rFonts w:ascii="Calibri" w:hAnsi="Calibri"/>
    </w:rPr>
  </w:style>
  <w:style w:type="paragraph" w:styleId="1186" w:customStyle="1">
    <w:name w:val="项目符1"/>
    <w:basedOn w:val="857"/>
    <w:next w:val="1187"/>
    <w:qFormat/>
    <w:pPr>
      <w:ind w:left="1365" w:right="100" w:firstLine="2728"/>
      <w:spacing w:before="78" w:after="78" w:line="300" w:lineRule="auto"/>
    </w:pPr>
  </w:style>
  <w:style w:type="paragraph" w:styleId="1187" w:customStyle="1">
    <w:name w:val="引文目录标题1"/>
    <w:basedOn w:val="857"/>
    <w:next w:val="856"/>
    <w:qFormat/>
    <w:pPr>
      <w:ind w:left="0" w:firstLine="4608"/>
      <w:jc w:val="center"/>
      <w:spacing w:before="120" w:after="0" w:line="360" w:lineRule="auto"/>
    </w:pPr>
  </w:style>
  <w:style w:type="paragraph" w:styleId="1188" w:customStyle="1">
    <w:name w:val="xl77"/>
    <w:basedOn w:val="857"/>
    <w:next w:val="1189"/>
    <w:qFormat/>
    <w:pPr>
      <w:ind w:left="0" w:firstLine="3584"/>
      <w:spacing w:before="280" w:after="280" w:line="240" w:lineRule="auto"/>
    </w:pPr>
  </w:style>
  <w:style w:type="paragraph" w:styleId="1189" w:customStyle="1">
    <w:name w:val="Char Char Char1"/>
    <w:basedOn w:val="857"/>
    <w:next w:val="1190"/>
    <w:qFormat/>
    <w:pPr>
      <w:ind w:left="900" w:firstLine="2096"/>
      <w:spacing w:before="0" w:after="0" w:line="240" w:lineRule="auto"/>
    </w:pPr>
  </w:style>
  <w:style w:type="paragraph" w:styleId="1190" w:customStyle="1">
    <w:name w:val="索引 21"/>
    <w:basedOn w:val="857"/>
    <w:next w:val="856"/>
    <w:qFormat/>
    <w:pPr>
      <w:ind w:left="200" w:firstLine="2560"/>
      <w:jc w:val="center"/>
      <w:spacing w:before="0" w:after="0" w:line="360" w:lineRule="auto"/>
    </w:pPr>
  </w:style>
  <w:style w:type="paragraph" w:styleId="1191" w:customStyle="1">
    <w:name w:val="Char Char Char Char Char Char1 Char Char Char Char Char Char1 Char Char Char1"/>
    <w:basedOn w:val="857"/>
    <w:next w:val="1192"/>
    <w:qFormat/>
    <w:pPr>
      <w:ind w:left="0" w:firstLine="2560"/>
      <w:spacing w:before="0" w:after="0" w:line="240" w:lineRule="auto"/>
    </w:pPr>
  </w:style>
  <w:style w:type="paragraph" w:styleId="1192" w:customStyle="1">
    <w:name w:val="xl64"/>
    <w:basedOn w:val="857"/>
    <w:next w:val="1175"/>
    <w:qFormat/>
    <w:pPr>
      <w:ind w:left="0" w:firstLine="3584"/>
      <w:spacing w:before="280" w:after="280" w:line="240" w:lineRule="auto"/>
    </w:pPr>
  </w:style>
  <w:style w:type="paragraph" w:styleId="1193" w:customStyle="1">
    <w:name w:val="Char1 Char Char Char"/>
    <w:basedOn w:val="857"/>
    <w:next w:val="1171"/>
    <w:qFormat/>
    <w:pPr>
      <w:ind w:left="0" w:firstLine="2560"/>
      <w:spacing w:before="0" w:after="0" w:line="240" w:lineRule="auto"/>
    </w:pPr>
  </w:style>
  <w:style w:type="paragraph" w:styleId="1194" w:customStyle="1">
    <w:name w:val="font7"/>
    <w:basedOn w:val="857"/>
    <w:next w:val="1191"/>
    <w:qFormat/>
    <w:pPr>
      <w:ind w:left="0" w:firstLine="3584"/>
      <w:spacing w:before="280" w:after="280" w:line="240" w:lineRule="auto"/>
    </w:pPr>
  </w:style>
  <w:style w:type="paragraph" w:styleId="1195" w:customStyle="1">
    <w:name w:val="WPSOffice手动目录 3"/>
    <w:qFormat/>
    <w:pPr>
      <w:ind w:left="400"/>
    </w:pPr>
  </w:style>
  <w:style w:type="paragraph" w:styleId="1196" w:customStyle="1">
    <w:name w:val="标准文本"/>
    <w:basedOn w:val="857"/>
    <w:next w:val="1197"/>
    <w:qFormat/>
    <w:pPr>
      <w:ind w:left="480" w:firstLine="2784"/>
      <w:spacing w:before="0" w:after="0" w:line="360" w:lineRule="auto"/>
    </w:pPr>
  </w:style>
  <w:style w:type="paragraph" w:styleId="1197" w:customStyle="1">
    <w:name w:val="纯文本11"/>
    <w:basedOn w:val="857"/>
    <w:next w:val="900"/>
    <w:qFormat/>
    <w:pPr>
      <w:ind w:left="0" w:firstLine="3584"/>
      <w:spacing w:before="0" w:after="0" w:line="240" w:lineRule="auto"/>
    </w:pPr>
  </w:style>
  <w:style w:type="paragraph" w:styleId="1198" w:customStyle="1">
    <w:name w:val="TOC 标题2"/>
    <w:basedOn w:val="857"/>
    <w:next w:val="85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9" w:customStyle="1">
    <w:name w:val="纯文本4"/>
    <w:basedOn w:val="856"/>
    <w:qFormat/>
    <w:pPr>
      <w:ind w:left="0"/>
      <w:widowControl w:val="off"/>
    </w:pPr>
    <w:rPr>
      <w:rFonts w:ascii="宋体" w:hAnsi="Courier New" w:eastAsia="楷体_GB2312"/>
      <w:sz w:val="26"/>
    </w:rPr>
  </w:style>
  <w:style w:type="paragraph" w:styleId="1200" w:customStyle="1">
    <w:name w:val="样式 加粗 居中2"/>
    <w:basedOn w:val="857"/>
    <w:next w:val="1048"/>
    <w:qFormat/>
    <w:pPr>
      <w:ind w:left="0" w:firstLine="2560"/>
      <w:jc w:val="center"/>
      <w:spacing w:before="0" w:after="0" w:line="360" w:lineRule="auto"/>
    </w:pPr>
  </w:style>
  <w:style w:type="paragraph" w:styleId="1201" w:customStyle="1">
    <w:name w:val="xl87"/>
    <w:basedOn w:val="857"/>
    <w:next w:val="1202"/>
    <w:qFormat/>
    <w:pPr>
      <w:ind w:left="0" w:firstLine="5120"/>
      <w:spacing w:before="280" w:after="280" w:line="240" w:lineRule="auto"/>
    </w:pPr>
  </w:style>
  <w:style w:type="paragraph" w:styleId="1202" w:customStyle="1">
    <w:name w:val="招标文件》"/>
    <w:basedOn w:val="857"/>
    <w:next w:val="1160"/>
    <w:qFormat/>
    <w:pPr>
      <w:ind w:left="420" w:firstLine="2140"/>
      <w:spacing w:before="120" w:after="120" w:line="300" w:lineRule="auto"/>
    </w:pPr>
  </w:style>
  <w:style w:type="paragraph" w:styleId="1203" w:customStyle="1">
    <w:name w:val="TOC 标题3"/>
    <w:basedOn w:val="857"/>
    <w:next w:val="85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4" w:customStyle="1">
    <w:name w:val="_Style 169"/>
    <w:next w:val="856"/>
    <w:qFormat/>
    <w:pPr>
      <w:ind w:left="2560"/>
    </w:pPr>
    <w:rPr>
      <w:rFonts w:ascii="Calibri" w:hAnsi="Calibri"/>
    </w:rPr>
  </w:style>
  <w:style w:type="paragraph" w:styleId="1205" w:customStyle="1">
    <w:name w:val="样式"/>
    <w:next w:val="856"/>
    <w:qFormat/>
    <w:pPr>
      <w:ind w:firstLine="3584"/>
      <w:widowControl w:val="off"/>
    </w:pPr>
    <w:rPr>
      <w:rFonts w:ascii="Calibri" w:hAnsi="Calibri"/>
    </w:rPr>
  </w:style>
  <w:style w:type="paragraph" w:styleId="1206" w:customStyle="1">
    <w:name w:val="文档标题5"/>
    <w:basedOn w:val="862"/>
    <w:next w:val="856"/>
    <w:qFormat/>
    <w:pPr>
      <w:ind w:left="992" w:firstLine="18"/>
      <w:spacing w:before="280" w:after="280" w:line="360" w:lineRule="auto"/>
      <w:outlineLvl w:val="4"/>
    </w:pPr>
  </w:style>
  <w:style w:type="paragraph" w:styleId="1207" w:customStyle="1">
    <w:name w:val="Char Char Char Char Char Char Char"/>
    <w:basedOn w:val="857"/>
    <w:next w:val="1208"/>
    <w:qFormat/>
    <w:pPr>
      <w:ind w:left="200" w:firstLine="4808"/>
      <w:spacing w:before="0" w:after="0" w:line="360" w:lineRule="auto"/>
    </w:pPr>
  </w:style>
  <w:style w:type="paragraph" w:styleId="1208" w:customStyle="1">
    <w:name w:val="font0"/>
    <w:basedOn w:val="857"/>
    <w:next w:val="1209"/>
    <w:qFormat/>
    <w:pPr>
      <w:ind w:left="0" w:firstLine="1024"/>
      <w:spacing w:before="280" w:after="280" w:line="240" w:lineRule="auto"/>
    </w:pPr>
  </w:style>
  <w:style w:type="paragraph" w:styleId="1209" w:customStyle="1">
    <w:name w:val="font9"/>
    <w:basedOn w:val="857"/>
    <w:next w:val="1133"/>
    <w:qFormat/>
    <w:pPr>
      <w:ind w:left="0" w:firstLine="7168"/>
      <w:spacing w:before="280" w:after="280" w:line="240" w:lineRule="auto"/>
    </w:pPr>
  </w:style>
  <w:style w:type="paragraph" w:styleId="1210" w:customStyle="1">
    <w:name w:val="Char Char Char Char Char Char1 Char Char Char Char Char Char1 Char Char Char Char Char Char Char"/>
    <w:basedOn w:val="857"/>
    <w:next w:val="1201"/>
    <w:qFormat/>
    <w:pPr>
      <w:ind w:left="0" w:firstLine="2560"/>
      <w:spacing w:before="0" w:after="0" w:line="240" w:lineRule="auto"/>
    </w:pPr>
  </w:style>
  <w:style w:type="paragraph" w:styleId="1211" w:customStyle="1">
    <w:name w:val="xl82"/>
    <w:basedOn w:val="857"/>
    <w:next w:val="1100"/>
    <w:qFormat/>
    <w:pPr>
      <w:ind w:left="0" w:firstLine="5120"/>
      <w:spacing w:before="280" w:after="280" w:line="240" w:lineRule="auto"/>
    </w:pPr>
  </w:style>
  <w:style w:type="paragraph" w:styleId="1212" w:customStyle="1">
    <w:name w:val="xl80"/>
    <w:basedOn w:val="857"/>
    <w:next w:val="1213"/>
    <w:qFormat/>
    <w:pPr>
      <w:ind w:left="0" w:firstLine="3584"/>
      <w:jc w:val="center"/>
      <w:spacing w:before="280" w:after="280" w:line="240" w:lineRule="auto"/>
    </w:pPr>
  </w:style>
  <w:style w:type="paragraph" w:styleId="1213" w:customStyle="1">
    <w:name w:val="样式2"/>
    <w:basedOn w:val="862"/>
    <w:next w:val="1139"/>
    <w:qFormat/>
    <w:pPr>
      <w:ind w:left="1134" w:firstLine="18"/>
      <w:spacing w:before="0" w:after="0" w:line="360" w:lineRule="auto"/>
      <w:outlineLvl w:val="4"/>
    </w:pPr>
  </w:style>
  <w:style w:type="paragraph" w:styleId="1214" w:customStyle="1">
    <w:name w:val="msolistparagraph"/>
    <w:basedOn w:val="857"/>
    <w:next w:val="1128"/>
    <w:qFormat/>
    <w:pPr>
      <w:ind w:left="420" w:firstLine="3748"/>
      <w:spacing w:before="0" w:after="0" w:line="240" w:lineRule="auto"/>
    </w:pPr>
  </w:style>
  <w:style w:type="paragraph" w:styleId="1215" w:customStyle="1">
    <w:name w:val="xl68"/>
    <w:basedOn w:val="857"/>
    <w:next w:val="1216"/>
    <w:qFormat/>
    <w:pPr>
      <w:ind w:left="100" w:firstLine="5220"/>
      <w:spacing w:before="280" w:after="280" w:line="240" w:lineRule="auto"/>
    </w:pPr>
  </w:style>
  <w:style w:type="paragraph" w:styleId="1216" w:customStyle="1">
    <w:name w:val="Char1"/>
    <w:basedOn w:val="857"/>
    <w:next w:val="1135"/>
    <w:qFormat/>
    <w:pPr>
      <w:ind w:left="0" w:firstLine="2560"/>
      <w:spacing w:before="0" w:after="0" w:line="240" w:lineRule="auto"/>
    </w:pPr>
  </w:style>
  <w:style w:type="paragraph" w:styleId="1217" w:customStyle="1">
    <w:name w:val="xl83"/>
    <w:basedOn w:val="857"/>
    <w:next w:val="1207"/>
    <w:qFormat/>
    <w:pPr>
      <w:ind w:left="0" w:firstLine="5120"/>
      <w:spacing w:before="280" w:after="280" w:line="240" w:lineRule="auto"/>
    </w:pPr>
  </w:style>
  <w:style w:type="paragraph" w:styleId="1218" w:customStyle="1">
    <w:name w:val="正文符号1"/>
    <w:basedOn w:val="857"/>
    <w:next w:val="1097"/>
    <w:qFormat/>
    <w:pPr>
      <w:ind w:left="987" w:firstLine="5724"/>
      <w:spacing w:before="0" w:after="0" w:line="240" w:lineRule="auto"/>
    </w:pPr>
  </w:style>
  <w:style w:type="paragraph" w:styleId="1219" w:customStyle="1">
    <w:name w:val="2ji"/>
    <w:basedOn w:val="859"/>
    <w:next w:val="898"/>
    <w:qFormat/>
    <w:pPr>
      <w:ind w:left="0" w:firstLine="24"/>
      <w:spacing w:before="0" w:after="0" w:line="360" w:lineRule="auto"/>
      <w:outlineLvl w:val="1"/>
    </w:pPr>
  </w:style>
  <w:style w:type="paragraph" w:styleId="1220" w:customStyle="1">
    <w:name w:val="xl79"/>
    <w:basedOn w:val="857"/>
    <w:next w:val="1170"/>
    <w:qFormat/>
    <w:pPr>
      <w:ind w:left="0" w:firstLine="3584"/>
      <w:jc w:val="center"/>
      <w:spacing w:before="280" w:after="280" w:line="240" w:lineRule="auto"/>
    </w:pPr>
  </w:style>
  <w:style w:type="paragraph" w:styleId="1221" w:customStyle="1">
    <w:name w:val="xl23"/>
    <w:basedOn w:val="857"/>
    <w:next w:val="892"/>
    <w:qFormat/>
    <w:pPr>
      <w:ind w:left="0" w:firstLine="20"/>
      <w:spacing w:before="280" w:after="280" w:line="240" w:lineRule="auto"/>
      <w:shd w:val="clear" w:color="000000" w:fill="ffffff"/>
    </w:pPr>
  </w:style>
  <w:style w:type="paragraph" w:styleId="1222" w:customStyle="1">
    <w:name w:val="xl75"/>
    <w:basedOn w:val="857"/>
    <w:next w:val="901"/>
    <w:qFormat/>
    <w:pPr>
      <w:ind w:left="0" w:firstLine="3584"/>
      <w:jc w:val="center"/>
      <w:spacing w:before="280" w:after="280" w:line="240" w:lineRule="auto"/>
    </w:pPr>
  </w:style>
  <w:style w:type="paragraph" w:styleId="1223" w:customStyle="1">
    <w:name w:val="纯文本3"/>
    <w:basedOn w:val="856"/>
    <w:qFormat/>
    <w:rPr>
      <w:rFonts w:ascii="宋体" w:hAnsi="Courier New"/>
    </w:rPr>
  </w:style>
  <w:style w:type="paragraph" w:styleId="1224" w:customStyle="1">
    <w:name w:val="表格文字（两侧对齐）"/>
    <w:basedOn w:val="857"/>
    <w:next w:val="1145"/>
    <w:qFormat/>
    <w:pPr>
      <w:ind w:left="0" w:firstLine="3584"/>
      <w:spacing w:before="0" w:after="0" w:line="240" w:lineRule="auto"/>
    </w:pPr>
  </w:style>
  <w:style w:type="paragraph" w:styleId="1225" w:customStyle="1">
    <w:name w:val="1ji"/>
    <w:basedOn w:val="858"/>
    <w:next w:val="1188"/>
    <w:qFormat/>
    <w:pPr>
      <w:ind w:left="0" w:firstLine="18"/>
      <w:jc w:val="center"/>
      <w:spacing w:before="0" w:after="0" w:line="240" w:lineRule="auto"/>
      <w:outlineLvl w:val="0"/>
    </w:pPr>
  </w:style>
  <w:style w:type="paragraph" w:styleId="1226" w:customStyle="1">
    <w:name w:val="正文_0_0"/>
    <w:next w:val="1185"/>
    <w:qFormat/>
    <w:pPr>
      <w:ind w:firstLine="3584"/>
      <w:jc w:val="both"/>
      <w:widowControl w:val="off"/>
    </w:pPr>
    <w:rPr>
      <w:rFonts w:ascii="Calibri" w:hAnsi="Calibri"/>
    </w:rPr>
  </w:style>
  <w:style w:type="paragraph" w:styleId="1227" w:customStyle="1">
    <w:name w:val="font5"/>
    <w:basedOn w:val="857"/>
    <w:next w:val="1054"/>
    <w:qFormat/>
    <w:pPr>
      <w:ind w:left="0" w:firstLine="5120"/>
      <w:spacing w:before="280" w:after="280" w:line="240" w:lineRule="auto"/>
    </w:pPr>
  </w:style>
  <w:style w:type="paragraph" w:styleId="1228" w:customStyle="1">
    <w:name w:val="索引 81"/>
    <w:basedOn w:val="857"/>
    <w:next w:val="856"/>
    <w:qFormat/>
    <w:pPr>
      <w:ind w:left="1400" w:firstLine="2560"/>
      <w:jc w:val="center"/>
      <w:spacing w:before="0" w:after="0" w:line="360" w:lineRule="auto"/>
    </w:pPr>
  </w:style>
  <w:style w:type="paragraph" w:styleId="1229" w:customStyle="1">
    <w:name w:val="标书_正文"/>
    <w:basedOn w:val="857"/>
    <w:next w:val="1230"/>
    <w:qFormat/>
    <w:pPr>
      <w:ind w:left="420" w:firstLine="1188"/>
      <w:spacing w:before="0" w:after="0" w:line="360" w:lineRule="auto"/>
    </w:pPr>
  </w:style>
  <w:style w:type="paragraph" w:styleId="1230" w:customStyle="1">
    <w:name w:val="样式 标题 2 + Times New Roman 四号 非加粗 段前: 5 磅 段后: 0 磅 行距: 固定值 20..."/>
    <w:basedOn w:val="859"/>
    <w:next w:val="1130"/>
    <w:qFormat/>
    <w:pPr>
      <w:ind w:left="0" w:firstLine="24"/>
      <w:spacing w:before="100" w:after="0" w:line="400" w:lineRule="exact"/>
      <w:outlineLvl w:val="1"/>
    </w:pPr>
  </w:style>
  <w:style w:type="paragraph" w:styleId="1231" w:customStyle="1">
    <w:name w:val="Text Body"/>
    <w:basedOn w:val="857"/>
    <w:next w:val="1186"/>
    <w:qFormat/>
    <w:pPr>
      <w:ind w:left="0" w:firstLine="4096"/>
      <w:spacing w:before="0" w:after="120" w:line="240" w:lineRule="auto"/>
    </w:pPr>
  </w:style>
  <w:style w:type="paragraph" w:styleId="1232" w:customStyle="1">
    <w:name w:val="索引 71"/>
    <w:basedOn w:val="857"/>
    <w:next w:val="856"/>
    <w:qFormat/>
    <w:pPr>
      <w:ind w:left="1200" w:firstLine="2560"/>
      <w:jc w:val="center"/>
      <w:spacing w:before="0" w:after="0" w:line="360" w:lineRule="auto"/>
    </w:pPr>
  </w:style>
  <w:style w:type="paragraph" w:styleId="1233" w:customStyle="1">
    <w:name w:val="修订2"/>
    <w:uiPriority w:val="99"/>
    <w:semiHidden/>
    <w:qFormat/>
    <w:rPr>
      <w:rFonts w:ascii="Calibri" w:hAnsi="Calibri"/>
    </w:rPr>
  </w:style>
  <w:style w:type="paragraph" w:styleId="1234" w:customStyle="1">
    <w:name w:val="WPSOffice手动目录 2"/>
    <w:qFormat/>
    <w:pPr>
      <w:ind w:left="200"/>
    </w:pPr>
  </w:style>
  <w:style w:type="paragraph" w:styleId="1235" w:customStyle="1">
    <w:name w:val="索引 11"/>
    <w:basedOn w:val="857"/>
    <w:next w:val="856"/>
    <w:qFormat/>
    <w:pPr>
      <w:ind w:left="0" w:firstLine="3584"/>
      <w:spacing w:before="0" w:after="0" w:line="240" w:lineRule="auto"/>
    </w:pPr>
  </w:style>
  <w:style w:type="paragraph" w:styleId="1236" w:customStyle="1">
    <w:name w:val="444"/>
    <w:basedOn w:val="857"/>
    <w:next w:val="877"/>
    <w:qFormat/>
    <w:pPr>
      <w:ind w:left="0" w:firstLine="4608"/>
      <w:jc w:val="center"/>
      <w:spacing w:before="0" w:after="0" w:line="312" w:lineRule="atLeast"/>
    </w:pPr>
  </w:style>
  <w:style w:type="paragraph" w:styleId="1237" w:customStyle="1">
    <w:name w:val="p15"/>
    <w:basedOn w:val="856"/>
    <w:qFormat/>
    <w:pPr>
      <w:ind w:left="0"/>
    </w:pPr>
    <w:rPr>
      <w:rFonts w:ascii="宋体" w:hAnsi="宋体" w:cs="宋体"/>
      <w:sz w:val="28"/>
      <w:szCs w:val="28"/>
    </w:rPr>
  </w:style>
  <w:style w:type="paragraph" w:styleId="1238" w:customStyle="1">
    <w:name w:val="文档结构图1"/>
    <w:basedOn w:val="857"/>
    <w:next w:val="1219"/>
    <w:qFormat/>
    <w:pPr>
      <w:ind w:left="200" w:firstLine="2248"/>
      <w:spacing w:before="0" w:after="0" w:line="360" w:lineRule="auto"/>
    </w:pPr>
  </w:style>
  <w:style w:type="paragraph" w:styleId="1239" w:customStyle="1">
    <w:name w:val="样式 首行缩进:  2 字符"/>
    <w:basedOn w:val="857"/>
    <w:next w:val="1222"/>
    <w:qFormat/>
    <w:pPr>
      <w:ind w:left="200" w:firstLine="1224"/>
      <w:spacing w:before="0" w:after="0" w:line="400" w:lineRule="exact"/>
    </w:pPr>
  </w:style>
  <w:style w:type="paragraph" w:styleId="1240" w:customStyle="1">
    <w:name w:val="H 3"/>
    <w:basedOn w:val="860"/>
    <w:next w:val="1217"/>
    <w:qFormat/>
    <w:pPr>
      <w:ind w:left="1429" w:firstLine="18"/>
      <w:spacing w:before="0" w:after="0" w:line="360" w:lineRule="auto"/>
      <w:outlineLvl w:val="2"/>
    </w:pPr>
  </w:style>
  <w:style w:type="paragraph" w:styleId="1241" w:customStyle="1">
    <w:name w:val="段"/>
    <w:next w:val="856"/>
    <w:qFormat/>
    <w:pPr>
      <w:ind w:firstLine="200"/>
      <w:jc w:val="both"/>
    </w:pPr>
    <w:rPr>
      <w:rFonts w:ascii="宋体"/>
      <w:sz w:val="21"/>
    </w:rPr>
  </w:style>
  <w:style w:type="paragraph" w:styleId="1242" w:customStyle="1">
    <w:name w:val="xl85"/>
    <w:basedOn w:val="857"/>
    <w:next w:val="1243"/>
    <w:qFormat/>
    <w:pPr>
      <w:ind w:left="0" w:firstLine="2048"/>
      <w:jc w:val="center"/>
      <w:spacing w:before="280" w:after="280" w:line="240" w:lineRule="auto"/>
    </w:pPr>
  </w:style>
  <w:style w:type="paragraph" w:styleId="1243" w:customStyle="1">
    <w:name w:val="文章总标题"/>
    <w:basedOn w:val="857"/>
    <w:next w:val="1239"/>
    <w:qFormat/>
    <w:pPr>
      <w:ind w:left="0" w:firstLine="7168"/>
      <w:jc w:val="center"/>
      <w:spacing w:before="566" w:after="544" w:line="566" w:lineRule="atLeast"/>
    </w:pPr>
  </w:style>
  <w:style w:type="paragraph" w:styleId="1244" w:customStyle="1">
    <w:name w:val="WPSOffice手动目录 1"/>
    <w:qFormat/>
  </w:style>
  <w:style w:type="paragraph" w:styleId="1245" w:customStyle="1">
    <w:name w:val="Pa0"/>
    <w:basedOn w:val="857"/>
    <w:next w:val="856"/>
    <w:qFormat/>
    <w:pPr>
      <w:ind w:left="0" w:firstLine="4608"/>
      <w:spacing w:before="0" w:after="0" w:line="241" w:lineRule="atLeast"/>
    </w:pPr>
  </w:style>
  <w:style w:type="paragraph" w:styleId="1246" w:customStyle="1">
    <w:name w:val="H 4"/>
    <w:basedOn w:val="861"/>
    <w:next w:val="1211"/>
    <w:qFormat/>
    <w:pPr>
      <w:ind w:left="426" w:firstLine="24"/>
      <w:spacing w:before="0" w:after="0" w:line="360" w:lineRule="auto"/>
      <w:outlineLvl w:val="3"/>
    </w:pPr>
  </w:style>
  <w:style w:type="paragraph" w:styleId="1247" w:customStyle="1">
    <w:name w:val="Default Paragraph Font Para Char Char Char Char Char Char"/>
    <w:basedOn w:val="857"/>
    <w:next w:val="1221"/>
    <w:qFormat/>
    <w:pPr>
      <w:ind w:left="0" w:firstLine="3584"/>
      <w:spacing w:before="0" w:after="160" w:line="240" w:lineRule="exact"/>
    </w:pPr>
  </w:style>
  <w:style w:type="paragraph" w:styleId="1248" w:customStyle="1">
    <w:name w:val="表格文字"/>
    <w:next w:val="1117"/>
    <w:qFormat/>
    <w:pPr>
      <w:ind w:firstLine="3584"/>
    </w:pPr>
    <w:rPr>
      <w:rFonts w:ascii="Calibri" w:hAnsi="Calibri"/>
    </w:rPr>
  </w:style>
  <w:style w:type="paragraph" w:styleId="1249">
    <w:name w:val="Quote"/>
    <w:next w:val="856"/>
    <w:qFormat/>
    <w:pPr>
      <w:ind w:left="3680" w:right="864"/>
      <w:jc w:val="center"/>
      <w:spacing w:before="200" w:after="160"/>
    </w:pPr>
    <w:rPr>
      <w:rFonts w:ascii="Calibri" w:hAnsi="Calibri"/>
      <w:i/>
    </w:rPr>
  </w:style>
  <w:style w:type="paragraph" w:styleId="1250" w:customStyle="1">
    <w:name w:val="索引 51"/>
    <w:basedOn w:val="857"/>
    <w:next w:val="856"/>
    <w:qFormat/>
    <w:pPr>
      <w:ind w:left="800" w:firstLine="2560"/>
      <w:jc w:val="center"/>
      <w:spacing w:before="0" w:after="0" w:line="360" w:lineRule="auto"/>
    </w:pPr>
  </w:style>
  <w:style w:type="paragraph" w:styleId="1251" w:customStyle="1">
    <w:name w:val="xl73"/>
    <w:basedOn w:val="857"/>
    <w:next w:val="1212"/>
    <w:qFormat/>
    <w:pPr>
      <w:ind w:left="0" w:firstLine="3584"/>
      <w:spacing w:before="280" w:after="280" w:line="240" w:lineRule="auto"/>
    </w:pPr>
  </w:style>
  <w:style w:type="paragraph" w:styleId="1252" w:customStyle="1">
    <w:name w:val="Char Char Char Char Char Char1 Char Char Char Char Char Char1 Char Char Char"/>
    <w:basedOn w:val="857"/>
    <w:next w:val="1218"/>
    <w:qFormat/>
    <w:pPr>
      <w:ind w:left="0" w:firstLine="2560"/>
      <w:spacing w:before="0" w:after="0" w:line="240" w:lineRule="auto"/>
    </w:pPr>
  </w:style>
  <w:style w:type="paragraph" w:styleId="1253" w:customStyle="1">
    <w:name w:val="Char Char Char Char Char Char1 Char Char Char1 Char Char Char Char Char Char Char Char Char Char Char Char"/>
    <w:basedOn w:val="857"/>
    <w:next w:val="1242"/>
    <w:qFormat/>
    <w:pPr>
      <w:ind w:left="0" w:firstLine="2560"/>
      <w:spacing w:before="0" w:after="0" w:line="240" w:lineRule="auto"/>
    </w:pPr>
  </w:style>
  <w:style w:type="paragraph" w:styleId="1254" w:customStyle="1">
    <w:name w:val="0"/>
    <w:basedOn w:val="857"/>
    <w:next w:val="1236"/>
    <w:qFormat/>
    <w:pPr>
      <w:ind w:left="0" w:firstLine="2815"/>
      <w:spacing w:before="0" w:after="0" w:line="360" w:lineRule="auto"/>
    </w:pPr>
  </w:style>
  <w:style w:type="paragraph" w:styleId="1255" w:customStyle="1">
    <w:name w:val="自定义二"/>
    <w:basedOn w:val="857"/>
    <w:next w:val="856"/>
    <w:qFormat/>
    <w:pPr>
      <w:ind w:left="0" w:firstLine="14"/>
      <w:spacing w:before="0" w:after="0" w:line="360" w:lineRule="auto"/>
      <w:outlineLvl w:val="1"/>
    </w:pPr>
  </w:style>
  <w:style w:type="paragraph" w:styleId="1256" w:customStyle="1">
    <w:name w:val="目录标题"/>
    <w:basedOn w:val="857"/>
    <w:next w:val="856"/>
    <w:qFormat/>
    <w:pPr>
      <w:ind w:left="419" w:firstLine="7331"/>
      <w:jc w:val="center"/>
      <w:spacing w:before="566" w:after="544" w:line="566" w:lineRule="atLeast"/>
    </w:pPr>
  </w:style>
  <w:style w:type="paragraph" w:styleId="1257" w:customStyle="1">
    <w:name w:val="xl86"/>
    <w:basedOn w:val="857"/>
    <w:next w:val="1232"/>
    <w:qFormat/>
    <w:pPr>
      <w:ind w:left="0" w:firstLine="5120"/>
      <w:spacing w:before="280" w:after="280" w:line="240" w:lineRule="auto"/>
    </w:pPr>
  </w:style>
  <w:style w:type="paragraph" w:styleId="1258" w:customStyle="1">
    <w:name w:val="图表目录1"/>
    <w:basedOn w:val="857"/>
    <w:next w:val="856"/>
    <w:qFormat/>
    <w:pPr>
      <w:ind w:left="200" w:firstLine="2616"/>
      <w:jc w:val="center"/>
      <w:spacing w:before="0" w:after="0" w:line="360" w:lineRule="auto"/>
    </w:pPr>
  </w:style>
  <w:style w:type="paragraph" w:styleId="1259" w:customStyle="1">
    <w:name w:val="正文文本缩进 21"/>
    <w:basedOn w:val="857"/>
    <w:next w:val="1224"/>
    <w:qFormat/>
    <w:pPr>
      <w:ind w:left="480" w:firstLine="4832"/>
      <w:spacing w:before="0" w:after="0" w:line="240" w:lineRule="auto"/>
    </w:pPr>
  </w:style>
  <w:style w:type="paragraph" w:styleId="1260" w:customStyle="1">
    <w:name w:val="xl72"/>
    <w:basedOn w:val="857"/>
    <w:next w:val="1245"/>
    <w:qFormat/>
    <w:pPr>
      <w:ind w:left="0" w:firstLine="3584"/>
      <w:spacing w:before="280" w:after="280" w:line="240" w:lineRule="auto"/>
    </w:pPr>
  </w:style>
  <w:style w:type="paragraph" w:styleId="1261" w:customStyle="1">
    <w:name w:val="默认段落字体 Para Char Char Char Char Char Char Char Char Char1 Char Char Char Char"/>
    <w:basedOn w:val="857"/>
    <w:next w:val="1113"/>
    <w:qFormat/>
    <w:pPr>
      <w:ind w:left="0" w:firstLine="2560"/>
      <w:spacing w:before="0" w:after="0" w:line="240" w:lineRule="auto"/>
    </w:pPr>
  </w:style>
  <w:style w:type="paragraph" w:styleId="1262" w:customStyle="1">
    <w:name w:val="p0"/>
    <w:next w:val="856"/>
    <w:qFormat/>
    <w:pPr>
      <w:ind w:firstLine="2048"/>
      <w:spacing w:line="360" w:lineRule="auto"/>
    </w:pPr>
    <w:rPr>
      <w:rFonts w:ascii="Calibri" w:hAnsi="Calibri"/>
    </w:rPr>
  </w:style>
  <w:style w:type="paragraph" w:styleId="1263" w:customStyle="1">
    <w:name w:val="CM5"/>
    <w:basedOn w:val="857"/>
    <w:next w:val="856"/>
    <w:qFormat/>
    <w:pPr>
      <w:ind w:left="200" w:firstLine="2760"/>
      <w:spacing w:before="0" w:after="0" w:line="400" w:lineRule="atLeast"/>
    </w:pPr>
  </w:style>
  <w:style w:type="paragraph" w:styleId="1264" w:customStyle="1">
    <w:name w:val="正文首行缩进两字符"/>
    <w:basedOn w:val="857"/>
    <w:next w:val="1250"/>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674</cp:revision>
  <dcterms:created xsi:type="dcterms:W3CDTF">2023-12-20T13:24:00Z</dcterms:created>
  <dcterms:modified xsi:type="dcterms:W3CDTF">2025-11-10T07:16:33Z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