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ascii="华文中宋" w:hAnsi="华文中宋" w:eastAsia="华文中宋"/>
          <w:bCs/>
          <w:sz w:val="30"/>
        </w:rPr>
      </w:pPr>
      <w:r>
        <w:rPr>
          <w:rFonts w:ascii="华文中宋" w:hAnsi="华文中宋" w:eastAsia="华文中宋"/>
          <w:bCs/>
          <w:sz w:val="30"/>
        </w:rPr>
      </w:r>
      <w:r/>
    </w:p>
    <w:p>
      <w:pPr>
        <w:rPr>
          <w:rFonts w:ascii="华文中宋" w:hAnsi="华文中宋" w:eastAsia="华文中宋"/>
          <w:bCs/>
          <w:sz w:val="30"/>
        </w:rPr>
      </w:pPr>
      <w:r>
        <w:rPr>
          <w:rFonts w:ascii="华文中宋" w:hAnsi="华文中宋" w:eastAsia="华文中宋"/>
          <w:bCs/>
          <w:sz w:val="30"/>
        </w:rPr>
      </w:r>
      <w:r/>
    </w:p>
    <w:p>
      <w:pPr>
        <w:jc w:val="center"/>
        <w:rPr>
          <w:rFonts w:ascii="黑体" w:hAnsi="华文中宋" w:eastAsia="黑体"/>
          <w:bCs/>
          <w:spacing w:val="20"/>
          <w:sz w:val="40"/>
          <w:szCs w:val="40"/>
        </w:rPr>
      </w:pPr>
      <w:r>
        <w:rPr>
          <w:rFonts w:ascii="黑体" w:hAnsi="华文中宋" w:eastAsia="黑体"/>
          <w:bCs/>
          <w:spacing w:val="20"/>
          <w:sz w:val="40"/>
          <w:szCs w:val="40"/>
        </w:rPr>
      </w:r>
      <w:r/>
    </w:p>
    <w:p>
      <w:pPr>
        <w:jc w:val="center"/>
        <w:rPr>
          <w:rFonts w:ascii="黑体" w:hAnsi="华文中宋" w:eastAsia="黑体"/>
          <w:bCs/>
          <w:spacing w:val="20"/>
          <w:sz w:val="48"/>
          <w:szCs w:val="48"/>
        </w:rPr>
      </w:pPr>
      <w:r>
        <w:rPr>
          <w:rFonts w:ascii="黑体" w:hAnsi="华文中宋" w:eastAsia="黑体"/>
          <w:bCs/>
          <w:spacing w:val="20"/>
          <w:sz w:val="48"/>
          <w:szCs w:val="48"/>
        </w:rPr>
      </w:r>
      <w:r/>
    </w:p>
    <w:p>
      <w:pPr>
        <w:jc w:val="center"/>
        <w:rPr>
          <w:rFonts w:ascii="黑体" w:hAnsi="华文中宋" w:eastAsia="黑体"/>
          <w:bCs/>
          <w:spacing w:val="20"/>
          <w:sz w:val="48"/>
          <w:szCs w:val="48"/>
        </w:rPr>
      </w:pPr>
      <w:r>
        <w:rPr>
          <w:rFonts w:ascii="黑体" w:hAnsi="华文中宋" w:eastAsia="黑体"/>
          <w:bCs/>
          <w:spacing w:val="20"/>
          <w:sz w:val="48"/>
          <w:szCs w:val="48"/>
        </w:rPr>
      </w:r>
      <w:r/>
    </w:p>
    <w:p>
      <w:pPr>
        <w:jc w:val="center"/>
        <w:spacing w:line="480" w:lineRule="auto"/>
        <w:rPr>
          <w:rFonts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ascii="黑体" w:hAnsi="华文中宋" w:eastAsia="黑体"/>
          <w:bCs/>
          <w:spacing w:val="20"/>
          <w:sz w:val="52"/>
          <w:szCs w:val="52"/>
        </w:rPr>
      </w:pPr>
      <w:r>
        <w:rPr>
          <w:rFonts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rPr>
        <w:t xml:space="preserve">招  标  文 件</w:t>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ind w:left="141" w:right="-27" w:firstLine="700"/>
        <w:jc w:val="left"/>
        <w:spacing w:line="480" w:lineRule="auto"/>
        <w:rPr>
          <w:rFonts w:ascii="宋体" w:hAnsi="宋体"/>
          <w:b/>
          <w:bCs/>
          <w:sz w:val="28"/>
          <w:szCs w:val="28"/>
          <w:u w:val="single"/>
        </w:rPr>
      </w:pPr>
      <w:r>
        <w:rPr>
          <w:rFonts w:hint="eastAsia" w:ascii="宋体" w:hAnsi="宋体"/>
          <w:b/>
          <w:bCs/>
          <w:sz w:val="28"/>
          <w:szCs w:val="28"/>
        </w:rPr>
        <w:t xml:space="preserve">采购项目编号：</w:t>
      </w:r>
      <w:bookmarkStart w:id="0" w:name="_Hlk152077617"/>
      <w:r>
        <w:rPr>
          <w:rFonts w:hint="eastAsia" w:ascii="宋体" w:hAnsi="宋体"/>
          <w:b/>
          <w:bCs/>
          <w:sz w:val="28"/>
          <w:szCs w:val="28"/>
          <w:u w:val="single"/>
          <w:lang w:eastAsia="zh-CN"/>
        </w:rPr>
        <w:t xml:space="preserve">JSZC-320206-LXZB-G2024-0026</w:t>
      </w:r>
      <w:r>
        <w:rPr>
          <w:rFonts w:hint="eastAsia" w:ascii="宋体" w:hAnsi="宋体"/>
          <w:b/>
          <w:bCs/>
          <w:sz w:val="28"/>
          <w:szCs w:val="28"/>
          <w:u w:val="single"/>
        </w:rPr>
        <w:t xml:space="preserve"> </w:t>
      </w:r>
      <w:bookmarkEnd w:id="0"/>
      <w:r>
        <w:rPr>
          <w:rFonts w:hint="eastAsia" w:ascii="宋体" w:hAnsi="宋体"/>
          <w:b/>
          <w:bCs/>
          <w:sz w:val="28"/>
          <w:szCs w:val="28"/>
          <w:u w:val="single"/>
        </w:rPr>
        <w:t xml:space="preserve">                 </w:t>
      </w:r>
      <w:r/>
    </w:p>
    <w:p>
      <w:pPr>
        <w:ind w:left="141" w:right="-27" w:firstLine="700"/>
        <w:jc w:val="left"/>
        <w:spacing w:line="480" w:lineRule="auto"/>
        <w:rPr>
          <w:rFonts w:ascii="宋体" w:hAnsi="宋体"/>
          <w:b/>
          <w:bCs/>
          <w:sz w:val="28"/>
          <w:szCs w:val="28"/>
          <w:u w:val="single"/>
        </w:rPr>
      </w:pPr>
      <w:r>
        <w:rPr>
          <w:rFonts w:hint="eastAsia" w:ascii="宋体" w:hAnsi="宋体"/>
          <w:b/>
          <w:bCs/>
          <w:sz w:val="28"/>
          <w:szCs w:val="28"/>
        </w:rPr>
        <w:t xml:space="preserve">采购项目名称：</w:t>
      </w:r>
      <w:r>
        <w:rPr>
          <w:rFonts w:hint="eastAsia" w:ascii="宋体" w:hAnsi="宋体"/>
          <w:b/>
          <w:bCs/>
          <w:sz w:val="28"/>
          <w:szCs w:val="28"/>
          <w:u w:val="single"/>
        </w:rPr>
        <w:t xml:space="preserve">城铁惠山站区范围内周边雨污水管网及泵站养护项目</w:t>
      </w:r>
      <w:r/>
    </w:p>
    <w:p>
      <w:pPr>
        <w:ind w:left="141" w:right="-27" w:firstLine="700"/>
        <w:jc w:val="left"/>
        <w:spacing w:line="480" w:lineRule="auto"/>
        <w:rPr>
          <w:rFonts w:ascii="宋体" w:hAnsi="宋体"/>
          <w:b/>
          <w:bCs/>
          <w:sz w:val="28"/>
          <w:szCs w:val="28"/>
        </w:rPr>
      </w:pPr>
      <w:r>
        <w:rPr>
          <w:rFonts w:hint="eastAsia" w:ascii="宋体" w:hAnsi="宋体"/>
          <w:b/>
          <w:bCs/>
          <w:sz w:val="28"/>
          <w:szCs w:val="28"/>
        </w:rPr>
        <w:t xml:space="preserve">采 购 单 位 ：</w:t>
      </w:r>
      <w:r>
        <w:rPr>
          <w:rFonts w:hint="eastAsia" w:ascii="宋体" w:hAnsi="宋体"/>
          <w:b/>
          <w:bCs/>
          <w:sz w:val="28"/>
          <w:szCs w:val="28"/>
          <w:u w:val="single"/>
        </w:rPr>
        <w:t xml:space="preserve">城际铁路惠山站区管理委员会</w:t>
      </w:r>
      <w:r>
        <w:rPr>
          <w:rFonts w:ascii="宋体" w:hAnsi="宋体"/>
          <w:b/>
          <w:bCs/>
          <w:sz w:val="28"/>
          <w:szCs w:val="28"/>
          <w:u w:val="single"/>
        </w:rPr>
        <w:t xml:space="preserve">              </w:t>
      </w:r>
      <w:r>
        <w:rPr>
          <w:rFonts w:hint="eastAsia" w:ascii="宋体" w:hAnsi="宋体"/>
          <w:b/>
          <w:bCs/>
          <w:sz w:val="28"/>
          <w:szCs w:val="28"/>
          <w:u w:val="single"/>
        </w:rPr>
        <w:t xml:space="preserve">      </w:t>
      </w:r>
      <w:r/>
    </w:p>
    <w:p>
      <w:pPr>
        <w:ind w:left="141" w:right="-27" w:firstLine="700"/>
        <w:jc w:val="left"/>
        <w:spacing w:line="480" w:lineRule="auto"/>
        <w:rPr>
          <w:rFonts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 </w:t>
      </w:r>
      <w:r>
        <w:rPr>
          <w:rFonts w:ascii="宋体" w:hAnsi="宋体"/>
          <w:b/>
          <w:bCs/>
          <w:sz w:val="28"/>
          <w:szCs w:val="28"/>
          <w:u w:val="single"/>
        </w:rPr>
        <w:t xml:space="preserve">   </w:t>
      </w:r>
      <w:r>
        <w:rPr>
          <w:rFonts w:hint="eastAsia" w:ascii="宋体" w:hAnsi="宋体"/>
          <w:b/>
          <w:bCs/>
          <w:sz w:val="28"/>
          <w:szCs w:val="28"/>
          <w:u w:val="single"/>
        </w:rPr>
        <w:t xml:space="preserve">            </w:t>
      </w:r>
      <w:r/>
    </w:p>
    <w:p>
      <w:pPr>
        <w:rPr>
          <w:rFonts w:ascii="宋体" w:hAnsi="宋体"/>
          <w:bCs/>
          <w:sz w:val="10"/>
          <w:szCs w:val="2"/>
        </w:rPr>
      </w:pPr>
      <w:r>
        <w:rPr>
          <w:rFonts w:ascii="宋体" w:hAnsi="宋体"/>
          <w:bCs/>
          <w:sz w:val="10"/>
          <w:szCs w:val="2"/>
        </w:rPr>
      </w:r>
      <w:r/>
    </w:p>
    <w:p>
      <w:pPr>
        <w:rPr>
          <w:rFonts w:ascii="宋体" w:hAnsi="宋体"/>
          <w:bCs/>
          <w:sz w:val="10"/>
          <w:szCs w:val="2"/>
        </w:rPr>
      </w:pPr>
      <w:r>
        <w:rPr>
          <w:rFonts w:ascii="宋体" w:hAnsi="宋体"/>
          <w:bCs/>
          <w:sz w:val="10"/>
          <w:szCs w:val="2"/>
        </w:rPr>
      </w:r>
      <w:r/>
    </w:p>
    <w:p>
      <w:pPr>
        <w:jc w:val="center"/>
        <w:rPr>
          <w:rFonts w:ascii="宋体" w:hAnsi="宋体"/>
          <w:b/>
          <w:bCs/>
          <w:sz w:val="44"/>
        </w:rPr>
      </w:pPr>
      <w:r>
        <w:rPr>
          <w:rFonts w:hint="eastAsia" w:ascii="宋体" w:hAnsi="宋体"/>
          <w:b/>
          <w:bCs/>
          <w:sz w:val="44"/>
          <w:szCs w:val="44"/>
        </w:rPr>
        <w:t xml:space="preserve">二○二四年</w:t>
      </w:r>
      <w:r>
        <w:rPr>
          <w:rFonts w:hint="eastAsia" w:ascii="宋体" w:hAnsi="宋体"/>
          <w:b/>
          <w:bCs/>
          <w:sz w:val="44"/>
          <w:szCs w:val="44"/>
          <w:lang w:val="en-US" w:eastAsia="zh-CN"/>
        </w:rPr>
        <w:t xml:space="preserve">五</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78"/>
            <w:jc w:val="center"/>
          </w:pPr>
          <w:r>
            <w:rPr>
              <w:lang w:val="zh-CN"/>
            </w:rPr>
            <w:t xml:space="preserve">目录</w:t>
          </w:r>
          <w:r/>
        </w:p>
        <w:p>
          <w:pPr>
            <w:pStyle w:val="842"/>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72"/>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42"/>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72"/>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842"/>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72"/>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28</w:t>
          </w:r>
          <w:r>
            <w:rPr>
              <w:b/>
              <w:bCs/>
              <w:sz w:val="28"/>
              <w:szCs w:val="36"/>
            </w:rPr>
            <w:fldChar w:fldCharType="end"/>
          </w:r>
          <w:r>
            <w:rPr>
              <w:b/>
              <w:bCs/>
              <w:sz w:val="28"/>
              <w:szCs w:val="36"/>
            </w:rPr>
            <w:fldChar w:fldCharType="end"/>
          </w:r>
          <w:r/>
        </w:p>
        <w:p>
          <w:pPr>
            <w:pStyle w:val="842"/>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72"/>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35</w:t>
          </w:r>
          <w:r>
            <w:rPr>
              <w:b/>
              <w:bCs/>
              <w:sz w:val="28"/>
              <w:szCs w:val="36"/>
            </w:rPr>
            <w:fldChar w:fldCharType="end"/>
          </w:r>
          <w:r>
            <w:rPr>
              <w:b/>
              <w:bCs/>
              <w:sz w:val="28"/>
              <w:szCs w:val="36"/>
            </w:rPr>
            <w:fldChar w:fldCharType="end"/>
          </w:r>
          <w:r/>
        </w:p>
        <w:p>
          <w:pPr>
            <w:pStyle w:val="842"/>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72"/>
              <w:b/>
              <w:bCs/>
              <w:sz w:val="28"/>
              <w:szCs w:val="36"/>
            </w:rPr>
            <w:t xml:space="preserve">五. 附件</w:t>
          </w:r>
          <w:r>
            <w:rPr>
              <w:b/>
              <w:bCs/>
              <w:sz w:val="28"/>
              <w:szCs w:val="36"/>
            </w:rPr>
            <w:tab/>
          </w:r>
          <w:r>
            <w:rPr>
              <w:b/>
              <w:bCs/>
              <w:sz w:val="28"/>
              <w:szCs w:val="36"/>
            </w:rPr>
            <w:t xml:space="preserve">44</w:t>
          </w:r>
          <w:r>
            <w:rPr>
              <w:b/>
              <w:bCs/>
              <w:sz w:val="28"/>
              <w:szCs w:val="36"/>
            </w:rPr>
            <w:fldChar w:fldCharType="end"/>
          </w:r>
          <w:r>
            <w:rPr>
              <w:rFonts w:ascii="宋体" w:hAnsi="宋体"/>
              <w:b/>
              <w:bCs/>
              <w:sz w:val="52"/>
              <w:szCs w:val="72"/>
              <w:lang w:val="zh-CN"/>
            </w:rPr>
            <w:fldChar w:fldCharType="end"/>
          </w:r>
          <w:r/>
        </w:p>
      </w:sdtContent>
    </w:sdt>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jc w:val="left"/>
        <w:widowControl/>
        <w:rPr>
          <w:rFonts w:ascii="Cambria" w:hAnsi="Cambria"/>
          <w:b/>
          <w:bCs/>
          <w:sz w:val="32"/>
          <w:szCs w:val="32"/>
          <w:lang w:val="zh-CN"/>
        </w:rPr>
      </w:pPr>
      <w:r/>
      <w:bookmarkStart w:id="1" w:name="报价方须知前附表"/>
      <w:r/>
      <w:bookmarkEnd w:id="1"/>
      <w:r/>
      <w:bookmarkStart w:id="2" w:name="_Toc116946286"/>
      <w:r/>
      <w:bookmarkStart w:id="3" w:name="_Toc35780493"/>
      <w:r>
        <w:br w:type="page" w:clear="all"/>
      </w:r>
      <w:r/>
    </w:p>
    <w:p>
      <w:pPr>
        <w:pStyle w:val="861"/>
        <w:spacing w:before="0" w:line="440" w:lineRule="exact"/>
      </w:pPr>
      <w:r>
        <w:rPr>
          <w:rFonts w:hint="eastAsia"/>
        </w:rPr>
        <w:t xml:space="preserve">一．投标邀请</w:t>
      </w:r>
      <w:bookmarkEnd w:id="2"/>
      <w:r/>
      <w:bookmarkEnd w:id="3"/>
      <w:r/>
      <w:r/>
    </w:p>
    <w:p>
      <w:pPr>
        <w:ind w:firstLine="480"/>
        <w:spacing w:line="440" w:lineRule="exact"/>
        <w:rPr>
          <w:rFonts w:ascii="宋体" w:hAnsi="宋体"/>
          <w:bCs/>
          <w:sz w:val="24"/>
          <w:szCs w:val="24"/>
        </w:rPr>
      </w:pPr>
      <w:r>
        <w:rPr>
          <w:rFonts w:hint="eastAsia" w:ascii="宋体" w:hAnsi="宋体"/>
          <w:bCs/>
          <w:sz w:val="24"/>
          <w:szCs w:val="24"/>
        </w:rPr>
        <w:t xml:space="preserve">无锡梁溪建设咨询事务所有限公司受城际铁路惠山站区管理委员会的委托，对城铁惠山站区范围内周边雨污水管网及泵站养护项目进行公开招标采购，欢迎你单位参加投标并提请注意下列附表中的相关事项：</w:t>
      </w:r>
      <w:r/>
    </w:p>
    <w:tbl>
      <w:tblPr>
        <w:tblStyle w:val="809"/>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sz w:val="24"/>
                <w:szCs w:val="24"/>
              </w:rPr>
            </w:pPr>
            <w:r>
              <w:rPr>
                <w:rFonts w:hint="eastAsia" w:ascii="宋体" w:hAnsi="宋体"/>
                <w:b/>
                <w:sz w:val="24"/>
                <w:szCs w:val="24"/>
              </w:rPr>
              <w:t xml:space="preserve">序号</w:t>
            </w:r>
            <w:r/>
          </w:p>
        </w:tc>
        <w:tc>
          <w:tcPr>
            <w:tcW w:w="9774" w:type="dxa"/>
            <w:textDirection w:val="lrTb"/>
            <w:noWrap w:val="false"/>
          </w:tcPr>
          <w:p>
            <w:pPr>
              <w:jc w:val="center"/>
              <w:spacing w:line="420" w:lineRule="exact"/>
              <w:rPr>
                <w:rFonts w:ascii="宋体" w:hAnsi="宋体"/>
                <w:b/>
                <w:sz w:val="24"/>
                <w:szCs w:val="24"/>
              </w:rPr>
            </w:pPr>
            <w:r>
              <w:rPr>
                <w:rFonts w:hint="eastAsia" w:ascii="宋体" w:hAnsi="宋体"/>
                <w:b/>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p>
        </w:tc>
        <w:tc>
          <w:tcPr>
            <w:tcW w:w="9774" w:type="dxa"/>
            <w:textDirection w:val="lrTb"/>
            <w:noWrap w:val="false"/>
          </w:tcPr>
          <w:p>
            <w:pPr>
              <w:spacing w:line="420" w:lineRule="exact"/>
              <w:rPr>
                <w:rFonts w:ascii="宋体" w:hAnsi="宋体"/>
                <w:bCs/>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项目名称：</w:t>
            </w:r>
            <w:r>
              <w:rPr>
                <w:rFonts w:hint="eastAsia" w:ascii="宋体" w:hAnsi="宋体"/>
                <w:bCs/>
                <w:sz w:val="24"/>
                <w:szCs w:val="24"/>
              </w:rPr>
              <w:t xml:space="preserve">城铁惠山站区范围内周边雨污水管网及泵站养护项目</w:t>
            </w:r>
            <w:r/>
          </w:p>
          <w:p>
            <w:pPr>
              <w:spacing w:line="420" w:lineRule="exact"/>
              <w:rPr>
                <w:rFonts w:hint="eastAsia" w:ascii="宋体" w:hAnsi="宋体" w:eastAsia="宋体"/>
                <w:bCs/>
                <w:sz w:val="24"/>
                <w:szCs w:val="24"/>
                <w:lang w:eastAsia="zh-CN"/>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项目编号：</w:t>
            </w:r>
            <w:r>
              <w:rPr>
                <w:rFonts w:hint="eastAsia" w:ascii="宋体" w:hAnsi="宋体"/>
                <w:bCs/>
                <w:sz w:val="24"/>
                <w:szCs w:val="24"/>
                <w:lang w:eastAsia="zh-CN"/>
              </w:rPr>
              <w:t xml:space="preserve">JSZC-320206-LXZB-G2024-0026</w:t>
            </w:r>
            <w:r/>
          </w:p>
          <w:p>
            <w:pPr>
              <w:spacing w:line="420" w:lineRule="exact"/>
              <w:rPr>
                <w:rFonts w:ascii="宋体" w:hAnsi="宋体"/>
                <w:bCs/>
                <w:sz w:val="24"/>
                <w:szCs w:val="24"/>
              </w:rPr>
            </w:pP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采购方式：</w:t>
            </w:r>
            <w:r>
              <w:rPr>
                <w:rFonts w:hint="eastAsia" w:ascii="宋体" w:hAnsi="宋体"/>
                <w:bCs/>
                <w:sz w:val="24"/>
                <w:szCs w:val="24"/>
              </w:rPr>
              <w:t xml:space="preserve">公开招标</w:t>
            </w:r>
            <w:r/>
          </w:p>
          <w:p>
            <w:pPr>
              <w:spacing w:line="420" w:lineRule="exact"/>
              <w:rPr>
                <w:rFonts w:ascii="宋体" w:hAnsi="宋体"/>
                <w:bCs/>
                <w:sz w:val="24"/>
                <w:szCs w:val="24"/>
              </w:rPr>
            </w:pPr>
            <w:r>
              <w:rPr>
                <w:rFonts w:ascii="宋体" w:hAnsi="宋体"/>
                <w:b/>
                <w:bCs/>
                <w:sz w:val="24"/>
                <w:szCs w:val="24"/>
              </w:rPr>
              <w:t xml:space="preserve">4.</w:t>
            </w:r>
            <w:r>
              <w:rPr>
                <w:rFonts w:hint="eastAsia" w:ascii="宋体" w:hAnsi="宋体"/>
                <w:b/>
                <w:bCs/>
                <w:sz w:val="24"/>
                <w:szCs w:val="24"/>
              </w:rPr>
              <w:t xml:space="preserve">本项目是否专门面向</w:t>
            </w:r>
            <w:r>
              <w:rPr>
                <w:rFonts w:hint="eastAsia" w:ascii="宋体" w:hAnsi="宋体"/>
                <w:b/>
                <w:bCs/>
                <w:sz w:val="24"/>
                <w:szCs w:val="24"/>
                <w:lang w:eastAsia="zh-CN"/>
              </w:rPr>
              <w:t xml:space="preserve">中小微企业</w:t>
            </w:r>
            <w:r>
              <w:rPr>
                <w:rFonts w:hint="eastAsia" w:ascii="宋体" w:hAnsi="宋体"/>
                <w:b/>
                <w:bCs/>
                <w:sz w:val="24"/>
                <w:szCs w:val="24"/>
              </w:rPr>
              <w:t xml:space="preserve">（含监狱企业、残疾人福利性单位）采购：是</w:t>
            </w:r>
            <w:r>
              <w:rPr>
                <w:rFonts w:hint="eastAsia" w:ascii="宋体" w:hAnsi="宋体"/>
                <w:bCs/>
                <w:sz w:val="24"/>
                <w:szCs w:val="24"/>
              </w:rPr>
              <w:t xml:space="preserve">。</w:t>
            </w:r>
            <w:r/>
          </w:p>
          <w:p>
            <w:pPr>
              <w:spacing w:line="420" w:lineRule="exact"/>
              <w:rPr>
                <w:rFonts w:ascii="宋体" w:hAnsi="宋体"/>
                <w:bCs/>
                <w:sz w:val="24"/>
                <w:szCs w:val="24"/>
              </w:rPr>
            </w:pPr>
            <w:r>
              <w:rPr>
                <w:rFonts w:ascii="宋体" w:hAnsi="宋体"/>
                <w:b/>
                <w:bCs/>
                <w:sz w:val="24"/>
                <w:szCs w:val="24"/>
              </w:rPr>
              <w:t xml:space="preserve">5.</w:t>
            </w:r>
            <w:r>
              <w:rPr>
                <w:rFonts w:hint="eastAsia" w:ascii="宋体" w:hAnsi="宋体"/>
                <w:b/>
                <w:bCs/>
                <w:sz w:val="24"/>
                <w:szCs w:val="24"/>
              </w:rPr>
              <w:t xml:space="preserve">本项目采购的标的对应的中小企业划分标准所属行业为：</w:t>
            </w:r>
            <w:r>
              <w:rPr>
                <w:rFonts w:hint="eastAsia" w:ascii="宋体" w:hAnsi="宋体"/>
                <w:b/>
                <w:sz w:val="24"/>
                <w:szCs w:val="24"/>
              </w:rPr>
              <w:t xml:space="preserve">其他未列明行业</w:t>
            </w:r>
            <w:r>
              <w:rPr>
                <w:rFonts w:hint="eastAsia" w:ascii="宋体" w:hAnsi="宋体"/>
                <w:bCs/>
                <w:sz w:val="24"/>
                <w:szCs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2</w:t>
            </w:r>
            <w:r/>
          </w:p>
        </w:tc>
        <w:tc>
          <w:tcPr>
            <w:tcBorders>
              <w:bottom w:val="single" w:color="auto" w:sz="4" w:space="0"/>
            </w:tcBorders>
            <w:tcW w:w="9774" w:type="dxa"/>
            <w:textDirection w:val="lrTb"/>
            <w:noWrap w:val="false"/>
          </w:tcPr>
          <w:p>
            <w:pPr>
              <w:spacing w:line="380" w:lineRule="exact"/>
              <w:rPr>
                <w:rFonts w:ascii="宋体" w:hAnsi="宋体"/>
                <w:b/>
                <w:bCs/>
                <w:sz w:val="24"/>
                <w:szCs w:val="24"/>
              </w:rPr>
            </w:pPr>
            <w:r>
              <w:rPr>
                <w:rFonts w:hint="eastAsia" w:ascii="宋体" w:hAnsi="宋体"/>
                <w:b/>
                <w:bCs/>
                <w:sz w:val="24"/>
                <w:szCs w:val="24"/>
              </w:rPr>
              <w:t xml:space="preserve">采购项目概况、说明：</w:t>
            </w:r>
            <w:r/>
          </w:p>
          <w:p>
            <w:pPr>
              <w:ind w:firstLine="472"/>
              <w:spacing w:line="420" w:lineRule="exact"/>
              <w:rPr>
                <w:rFonts w:ascii="宋体" w:hAnsi="宋体"/>
                <w:sz w:val="24"/>
                <w:szCs w:val="24"/>
              </w:rPr>
            </w:pPr>
            <w:r/>
            <w:bookmarkStart w:id="4" w:name="_Hlk47623091"/>
            <w:r>
              <w:rPr>
                <w:rFonts w:hint="eastAsia" w:ascii="宋体" w:hAnsi="宋体"/>
                <w:sz w:val="24"/>
                <w:szCs w:val="24"/>
              </w:rPr>
              <w:t xml:space="preserve">1</w:t>
            </w:r>
            <w:bookmarkEnd w:id="4"/>
            <w:r>
              <w:rPr>
                <w:rFonts w:ascii="宋体" w:hAnsi="宋体"/>
                <w:sz w:val="24"/>
                <w:szCs w:val="24"/>
              </w:rPr>
              <w:t xml:space="preserve">.</w:t>
            </w:r>
            <w:bookmarkStart w:id="5" w:name="_Hlk159492047"/>
            <w:r>
              <w:rPr>
                <w:rFonts w:hint="eastAsia" w:ascii="宋体" w:hAnsi="宋体"/>
                <w:bCs/>
                <w:sz w:val="24"/>
                <w:szCs w:val="24"/>
              </w:rPr>
              <w:t xml:space="preserve">本项目为城铁惠山站区范围内周边雨污水管网及泵站养护</w:t>
            </w:r>
            <w:bookmarkEnd w:id="5"/>
            <w:r>
              <w:rPr>
                <w:rFonts w:hint="eastAsia" w:ascii="宋体" w:hAnsi="宋体"/>
                <w:bCs/>
                <w:sz w:val="24"/>
                <w:szCs w:val="24"/>
              </w:rPr>
              <w:t xml:space="preserve">，主要对城铁惠山站区周边市政雨污水管网进行日常巡查、养护清通（包括污水管线及污水检查井等）以及泵站设施设备的正常运行和设备检修，对榭丽花园小区污水管网进行日常巡查、养护清通（包括污水管线及污水检查井）等。其中：雨水管网总长度约52068.4米，污水管网长度约58729.8米，泵站3座</w:t>
            </w:r>
            <w:r>
              <w:rPr>
                <w:rFonts w:hint="eastAsia" w:ascii="宋体" w:hAnsi="宋体"/>
                <w:sz w:val="24"/>
                <w:szCs w:val="24"/>
              </w:rPr>
              <w:t xml:space="preserve">。</w:t>
            </w:r>
            <w:r>
              <w:rPr>
                <w:rFonts w:hint="eastAsia" w:ascii="宋体" w:hAnsi="宋体"/>
                <w:bCs/>
                <w:sz w:val="24"/>
                <w:szCs w:val="24"/>
              </w:rPr>
              <w:t xml:space="preserve">具体内容及要求详见采购文件“三.采购需求”。</w:t>
            </w:r>
            <w:r/>
          </w:p>
          <w:p>
            <w:pPr>
              <w:ind w:firstLine="482"/>
              <w:jc w:val="left"/>
              <w:spacing w:line="440" w:lineRule="exact"/>
              <w:rPr>
                <w:rFonts w:ascii="宋体" w:hAnsi="宋体"/>
                <w:bCs/>
                <w:sz w:val="24"/>
                <w:szCs w:val="24"/>
              </w:rPr>
            </w:pPr>
            <w:r>
              <w:rPr>
                <w:rFonts w:ascii="宋体" w:hAnsi="宋体"/>
                <w:b/>
                <w:sz w:val="24"/>
                <w:szCs w:val="24"/>
              </w:rPr>
              <w:t xml:space="preserve">2.</w:t>
            </w:r>
            <w:bookmarkStart w:id="6" w:name="_Hlk159492061"/>
            <w:r>
              <w:rPr>
                <w:rFonts w:hint="eastAsia" w:ascii="宋体" w:hAnsi="宋体"/>
                <w:b/>
                <w:sz w:val="24"/>
                <w:szCs w:val="24"/>
              </w:rPr>
              <w:t xml:space="preserve">养护期：</w:t>
            </w:r>
            <w:r>
              <w:rPr>
                <w:rFonts w:hint="eastAsia" w:ascii="宋体" w:hAnsi="宋体"/>
                <w:bCs/>
                <w:sz w:val="24"/>
                <w:szCs w:val="24"/>
              </w:rPr>
              <w:t xml:space="preserve">两年（具体起始日期以合同签订日期为准）。采取“1+1”模式，合同一年一签，若上一年度养护程度未达到采购人要求或考核不合格的，采购人有权拒绝签订下一年度养护合同。</w:t>
            </w:r>
            <w:bookmarkEnd w:id="6"/>
            <w:r/>
            <w:r/>
          </w:p>
          <w:p>
            <w:pPr>
              <w:ind w:firstLine="472"/>
              <w:spacing w:line="420" w:lineRule="exact"/>
              <w:rPr>
                <w:rFonts w:ascii="宋体" w:hAnsi="宋体"/>
                <w:bCs/>
                <w:sz w:val="24"/>
                <w:szCs w:val="24"/>
              </w:rPr>
            </w:pPr>
            <w:r>
              <w:rPr>
                <w:rFonts w:hint="eastAsia" w:ascii="宋体" w:hAnsi="宋体"/>
                <w:b/>
                <w:sz w:val="24"/>
                <w:szCs w:val="24"/>
              </w:rPr>
              <w:t xml:space="preserve">3.质量要求：</w:t>
            </w:r>
            <w:r>
              <w:rPr>
                <w:rFonts w:hint="eastAsia" w:ascii="宋体" w:hAnsi="宋体"/>
                <w:bCs/>
                <w:sz w:val="24"/>
                <w:szCs w:val="24"/>
              </w:rPr>
              <w:t xml:space="preserve">服务质量达到国家及行业合格标准及采购人要求</w:t>
            </w:r>
            <w:r>
              <w:rPr>
                <w:rFonts w:hint="eastAsia" w:ascii="宋体" w:hAnsi="宋体"/>
                <w:sz w:val="24"/>
                <w:szCs w:val="24"/>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3</w:t>
            </w:r>
            <w:r/>
          </w:p>
        </w:tc>
        <w:tc>
          <w:tcPr>
            <w:tcW w:w="9774" w:type="dxa"/>
            <w:textDirection w:val="lrTb"/>
            <w:noWrap w:val="false"/>
          </w:tcPr>
          <w:p>
            <w:pPr>
              <w:spacing w:line="420" w:lineRule="exact"/>
              <w:rPr>
                <w:rFonts w:ascii="宋体" w:hAnsi="宋体"/>
                <w:bCs/>
                <w:sz w:val="24"/>
                <w:szCs w:val="24"/>
              </w:rPr>
            </w:pPr>
            <w:r>
              <w:rPr>
                <w:rFonts w:hint="eastAsia" w:ascii="宋体" w:hAnsi="宋体"/>
                <w:b/>
                <w:bCs/>
                <w:sz w:val="24"/>
                <w:szCs w:val="24"/>
              </w:rPr>
              <w:t xml:space="preserve">投标供应商资格要求</w:t>
            </w:r>
            <w:r>
              <w:rPr>
                <w:rFonts w:hint="eastAsia" w:ascii="宋体" w:hAnsi="宋体"/>
                <w:bCs/>
                <w:sz w:val="24"/>
                <w:szCs w:val="24"/>
              </w:rPr>
              <w:t xml:space="preserve">：</w:t>
            </w:r>
            <w:r/>
          </w:p>
          <w:p>
            <w:pPr>
              <w:ind w:firstLine="482"/>
              <w:spacing w:line="420" w:lineRule="exact"/>
              <w:rPr>
                <w:rFonts w:ascii="宋体" w:hAnsi="宋体" w:cs="Arial"/>
                <w:b/>
                <w:bCs/>
                <w:sz w:val="24"/>
                <w:szCs w:val="21"/>
              </w:rPr>
            </w:pPr>
            <w:r>
              <w:rPr>
                <w:rFonts w:hint="eastAsia" w:ascii="宋体" w:hAnsi="宋体" w:cs="Arial"/>
                <w:b/>
                <w:bCs/>
                <w:sz w:val="24"/>
                <w:szCs w:val="21"/>
              </w:rPr>
              <w:t xml:space="preserve">1.</w:t>
            </w:r>
            <w:r>
              <w:rPr>
                <w:rFonts w:ascii="宋体" w:hAnsi="宋体" w:cs="Arial"/>
                <w:b/>
                <w:bCs/>
                <w:sz w:val="24"/>
                <w:szCs w:val="21"/>
              </w:rPr>
              <w:t xml:space="preserve">符合政府采购法第二十二条</w:t>
            </w:r>
            <w:r>
              <w:rPr>
                <w:rFonts w:hint="eastAsia" w:ascii="宋体" w:hAnsi="宋体" w:cs="Arial"/>
                <w:b/>
                <w:bCs/>
                <w:sz w:val="24"/>
                <w:szCs w:val="21"/>
              </w:rPr>
              <w:t xml:space="preserve">第一款</w:t>
            </w:r>
            <w:r>
              <w:rPr>
                <w:rFonts w:ascii="宋体" w:hAnsi="宋体" w:cs="Arial"/>
                <w:b/>
                <w:bCs/>
                <w:sz w:val="24"/>
                <w:szCs w:val="21"/>
              </w:rPr>
              <w:t xml:space="preserve">规定</w:t>
            </w:r>
            <w:r>
              <w:rPr>
                <w:rFonts w:hint="eastAsia" w:ascii="宋体" w:hAnsi="宋体" w:cs="Arial"/>
                <w:b/>
                <w:bCs/>
                <w:sz w:val="24"/>
                <w:szCs w:val="21"/>
              </w:rPr>
              <w:t xml:space="preserve">的条件，并依照政府采购法实施条例第十七条规定提供材料：</w:t>
            </w:r>
            <w:r/>
          </w:p>
          <w:p>
            <w:pPr>
              <w:ind w:firstLine="382"/>
              <w:spacing w:line="420" w:lineRule="exact"/>
              <w:rPr>
                <w:rFonts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2024年02月/03月/04月</w:t>
            </w:r>
            <w:r>
              <w:rPr>
                <w:rFonts w:hint="eastAsia" w:ascii="宋体" w:hAnsi="宋体" w:cs="宋体"/>
                <w:bCs/>
                <w:sz w:val="24"/>
                <w:szCs w:val="24"/>
              </w:rPr>
              <w:t xml:space="preserve">)的财务状况报告（资产负债表和利润表）或由会计师事务所出具的2022年度的财务审计报告原件扫描件并加盖公章或签电子公章]</w:t>
            </w:r>
            <w:r/>
          </w:p>
          <w:p>
            <w:pPr>
              <w:ind w:firstLine="382"/>
              <w:spacing w:line="420" w:lineRule="exact"/>
              <w:rPr>
                <w:rFonts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2024年02月/03月/04月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10" w:lineRule="exact"/>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落实政府采购政策需满足的资格要求：</w:t>
            </w:r>
            <w:r>
              <w:rPr>
                <w:rFonts w:hint="eastAsia" w:ascii="宋体" w:hAnsi="宋体"/>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.特定资格要求：</w:t>
            </w:r>
            <w:r/>
          </w:p>
          <w:p>
            <w:pPr>
              <w:ind w:firstLine="550"/>
              <w:spacing w:line="420" w:lineRule="exact"/>
              <w:rPr>
                <w:rFonts w:hint="eastAsia" w:ascii="宋体" w:hAnsi="宋体" w:cs="宋体"/>
                <w:b w:val="0"/>
                <w:bCs/>
                <w:sz w:val="24"/>
                <w:szCs w:val="24"/>
                <w:lang w:eastAsia="zh-CN"/>
              </w:rPr>
            </w:pPr>
            <w:r/>
            <w:bookmarkStart w:id="7" w:name="_Hlk46833112"/>
            <w:r>
              <w:rPr>
                <w:rFonts w:hint="eastAsia" w:ascii="宋体" w:hAnsi="宋体" w:cs="宋体"/>
                <w:bCs/>
                <w:sz w:val="24"/>
                <w:szCs w:val="24"/>
              </w:rPr>
              <w:t xml:space="preserve">（1）投标供应商须具有</w:t>
            </w:r>
            <w:r>
              <w:rPr>
                <w:rFonts w:hint="eastAsia" w:ascii="宋体" w:hAnsi="宋体" w:cs="宋体"/>
                <w:b/>
                <w:bCs w:val="0"/>
                <w:sz w:val="24"/>
                <w:szCs w:val="24"/>
              </w:rPr>
              <w:t xml:space="preserve">有效的市政公用工程施工总承包三级(含)以上资质证书和省级及以上建设行政主管部门核发的《安全生产许可证》</w:t>
            </w:r>
            <w:r>
              <w:rPr>
                <w:rFonts w:hint="eastAsia" w:ascii="宋体" w:hAnsi="宋体" w:cs="宋体"/>
                <w:b/>
                <w:bCs w:val="0"/>
                <w:sz w:val="24"/>
                <w:szCs w:val="24"/>
                <w:lang w:eastAsia="zh-CN"/>
              </w:rPr>
              <w:t xml:space="preserve">；</w:t>
            </w:r>
            <w:r>
              <w:rPr>
                <w:rFonts w:hint="eastAsia" w:ascii="宋体" w:hAnsi="宋体" w:cs="宋体"/>
                <w:b w:val="0"/>
                <w:bCs/>
                <w:sz w:val="24"/>
                <w:szCs w:val="24"/>
                <w:lang w:eastAsia="zh-CN"/>
              </w:rPr>
              <w:t xml:space="preserve">[</w:t>
            </w:r>
            <w:r>
              <w:rPr>
                <w:rFonts w:hint="eastAsia" w:ascii="宋体" w:hAnsi="宋体" w:cs="宋体"/>
                <w:b w:val="0"/>
                <w:bCs/>
                <w:sz w:val="24"/>
                <w:szCs w:val="24"/>
                <w:lang w:val="en-US" w:eastAsia="zh-CN"/>
              </w:rPr>
              <w:t xml:space="preserve">投标文件中提供证书原件扫描件并加盖公章或签电子公章</w:t>
            </w:r>
            <w:r>
              <w:rPr>
                <w:rFonts w:hint="eastAsia" w:ascii="宋体" w:hAnsi="宋体" w:cs="宋体"/>
                <w:b w:val="0"/>
                <w:bCs/>
                <w:sz w:val="24"/>
                <w:szCs w:val="24"/>
                <w:lang w:eastAsia="zh-CN"/>
              </w:rPr>
              <w:t xml:space="preserve">]</w:t>
            </w:r>
            <w:r/>
          </w:p>
          <w:p>
            <w:pPr>
              <w:ind w:firstLine="550"/>
              <w:spacing w:line="420" w:lineRule="exact"/>
              <w:rPr>
                <w:rFonts w:hint="eastAsia" w:ascii="宋体" w:hAnsi="宋体" w:cs="宋体"/>
                <w:b w:val="0"/>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）投标供应商拟派项目负责人具有</w:t>
            </w:r>
            <w:r>
              <w:rPr>
                <w:rFonts w:hint="eastAsia" w:ascii="宋体" w:hAnsi="宋体" w:cs="宋体"/>
                <w:b/>
                <w:bCs w:val="0"/>
                <w:sz w:val="24"/>
                <w:szCs w:val="24"/>
                <w:lang w:eastAsia="zh-CN"/>
              </w:rPr>
              <w:t xml:space="preserve">市政公用工程专业二级（含）以上注册建造师执业资格和有效的《建筑施工企业项目负责人安全生产考核合格证书》（B证）；</w:t>
            </w:r>
            <w:r>
              <w:rPr>
                <w:rFonts w:hint="eastAsia" w:ascii="宋体" w:hAnsi="宋体" w:cs="宋体"/>
                <w:b w:val="0"/>
                <w:bCs/>
                <w:sz w:val="24"/>
                <w:szCs w:val="24"/>
                <w:lang w:eastAsia="zh-CN"/>
              </w:rPr>
              <w:t xml:space="preserve">[投标文件中提供证书原件扫描件并加盖公章或签电子公章]</w:t>
            </w:r>
            <w:r/>
          </w:p>
          <w:p>
            <w:pPr>
              <w:ind w:firstLine="550"/>
              <w:spacing w:line="420" w:lineRule="exact"/>
              <w:rPr>
                <w:rFonts w:ascii="宋体" w:hAnsi="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投标供应商授权代理人、项目负责人必须为投标供应商企业在职员工，需提供</w:t>
            </w:r>
            <w:r>
              <w:rPr>
                <w:rFonts w:hint="eastAsia" w:ascii="宋体" w:hAnsi="宋体" w:cs="宋体"/>
                <w:sz w:val="24"/>
                <w:szCs w:val="24"/>
              </w:rPr>
              <w:t xml:space="preserve">由法定的社保收缴部门出具的</w:t>
            </w:r>
            <w:r>
              <w:rPr>
                <w:rFonts w:hint="eastAsia" w:ascii="宋体" w:hAnsi="宋体" w:cs="宋体"/>
                <w:sz w:val="24"/>
                <w:szCs w:val="24"/>
                <w:lang w:eastAsia="zh-CN"/>
              </w:rPr>
              <w:t xml:space="preserve">2024年02月-2024年04月</w:t>
            </w:r>
            <w:r>
              <w:rPr>
                <w:rFonts w:hint="eastAsia" w:ascii="宋体" w:hAnsi="宋体" w:cs="宋体"/>
                <w:sz w:val="24"/>
                <w:szCs w:val="24"/>
              </w:rPr>
              <w:t xml:space="preserve">的投标供应商依法为其缴纳</w:t>
            </w:r>
            <w:r>
              <w:rPr>
                <w:rFonts w:ascii="宋体" w:hAnsi="宋体" w:cs="宋体"/>
                <w:sz w:val="24"/>
                <w:szCs w:val="24"/>
              </w:rPr>
              <w:t xml:space="preserve">社会</w:t>
            </w:r>
            <w:r>
              <w:rPr>
                <w:rFonts w:hint="eastAsia" w:ascii="宋体" w:hAnsi="宋体" w:cs="宋体"/>
                <w:sz w:val="24"/>
                <w:szCs w:val="24"/>
              </w:rPr>
              <w:t xml:space="preserve">保险证明</w:t>
            </w:r>
            <w:r>
              <w:rPr>
                <w:rFonts w:hint="eastAsia" w:ascii="宋体" w:hAnsi="宋体" w:cs="宋体"/>
                <w:b/>
                <w:bCs/>
                <w:sz w:val="24"/>
                <w:szCs w:val="24"/>
              </w:rPr>
              <w:t xml:space="preserve">（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7"/>
            <w:r>
              <w:rPr>
                <w:rFonts w:hint="eastAsia" w:ascii="宋体" w:hAnsi="宋体" w:cs="宋体"/>
                <w:bCs/>
                <w:sz w:val="24"/>
                <w:szCs w:val="24"/>
              </w:rPr>
              <w:t xml:space="preserve">；</w:t>
            </w:r>
            <w:r/>
          </w:p>
          <w:p>
            <w:pPr>
              <w:ind w:firstLine="480"/>
              <w:spacing w:line="410" w:lineRule="exact"/>
              <w:rPr>
                <w:rFonts w:ascii="宋体" w:hAnsi="宋体" w:cs="宋体"/>
                <w:bCs/>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sz w:val="24"/>
                <w:szCs w:val="24"/>
              </w:rPr>
            </w:pPr>
            <w:r>
              <w:rPr>
                <w:rFonts w:ascii="宋体" w:hAnsi="宋体"/>
                <w:b/>
                <w:bCs/>
                <w:sz w:val="24"/>
                <w:szCs w:val="24"/>
              </w:rPr>
              <w:t xml:space="preserve">注：</w:t>
            </w:r>
            <w:r>
              <w:rPr>
                <w:rFonts w:hint="eastAsia" w:ascii="宋体" w:hAnsi="宋体"/>
                <w:b/>
                <w:bCs/>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sz w:val="24"/>
                <w:szCs w:val="24"/>
              </w:rPr>
            </w:pPr>
            <w:r>
              <w:rPr>
                <w:rFonts w:hint="eastAsia" w:ascii="宋体" w:hAnsi="宋体"/>
                <w:b/>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sz w:val="24"/>
                <w:szCs w:val="24"/>
              </w:rPr>
            </w:pPr>
            <w:r>
              <w:rPr>
                <w:rFonts w:ascii="宋体" w:hAnsi="宋体"/>
                <w:b/>
                <w:sz w:val="24"/>
                <w:szCs w:val="24"/>
              </w:rPr>
              <w:t xml:space="preserve">4</w:t>
            </w:r>
            <w:r>
              <w:rPr>
                <w:rFonts w:hint="eastAsia" w:ascii="宋体" w:hAnsi="宋体"/>
                <w:b/>
                <w:sz w:val="24"/>
                <w:szCs w:val="24"/>
              </w:rPr>
              <w:t xml:space="preserve">.本项目</w:t>
            </w:r>
            <w:r>
              <w:rPr>
                <w:rFonts w:hint="eastAsia" w:ascii="宋体" w:hAnsi="宋体"/>
                <w:b/>
                <w:sz w:val="24"/>
                <w:szCs w:val="24"/>
                <w:u w:val="single"/>
              </w:rPr>
              <w:t xml:space="preserve">不接受</w:t>
            </w:r>
            <w:r>
              <w:rPr>
                <w:rFonts w:hint="eastAsia" w:ascii="宋体" w:hAnsi="宋体"/>
                <w:b/>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招标文件获取信息：</w:t>
            </w:r>
            <w:r>
              <w:rPr>
                <w:rFonts w:cs="宋体" w:asciiTheme="minorEastAsia" w:hAnsiTheme="minorEastAsia" w:eastAsiaTheme="minorEastAsia"/>
                <w:bCs/>
                <w:sz w:val="24"/>
                <w:szCs w:val="24"/>
              </w:rPr>
              <w:t xml:space="preserve"> </w:t>
            </w:r>
            <w:r/>
          </w:p>
          <w:p>
            <w:pPr>
              <w:ind w:firstLine="480"/>
              <w:jc w:val="left"/>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1.获取招标文件方式：</w:t>
            </w:r>
            <w:r>
              <w:rPr>
                <w:rFonts w:hint="eastAsia" w:cs="宋体" w:asciiTheme="minorEastAsia" w:hAnsiTheme="minorEastAsia" w:eastAsiaTheme="minorEastAsia"/>
                <w:b/>
                <w:bCs/>
                <w:sz w:val="24"/>
                <w:szCs w:val="24"/>
              </w:rPr>
              <w:t xml:space="preserve">供应商登录苏采云</w:t>
            </w:r>
            <w:r>
              <w:fldChar w:fldCharType="begin"/>
            </w:r>
            <w:r>
              <w:instrText xml:space="preserve">HYPERLINK "http://jszfcg.jsczt.cn/" \o "http://jszfcg.jsczt.cn/"</w:instrText>
            </w:r>
            <w:r>
              <w:fldChar w:fldCharType="separate"/>
            </w:r>
            <w:r>
              <w:rPr>
                <w:rStyle w:val="872"/>
                <w:rFonts w:cs="宋体" w:asciiTheme="minorEastAsia" w:hAnsiTheme="minorEastAsia" w:eastAsiaTheme="minorEastAsia"/>
                <w:b/>
                <w:bCs/>
                <w:sz w:val="24"/>
                <w:szCs w:val="24"/>
              </w:rPr>
              <w:t xml:space="preserve">http://jszfcg.jsczt.cn/</w:t>
            </w:r>
            <w:r>
              <w:rPr>
                <w:rStyle w:val="872"/>
                <w:rFonts w:cs="宋体" w:asciiTheme="minorEastAsia" w:hAnsiTheme="minorEastAsia" w:eastAsiaTheme="minorEastAsia"/>
                <w:b/>
                <w:bCs/>
                <w:sz w:val="24"/>
                <w:szCs w:val="24"/>
              </w:rPr>
              <w:fldChar w:fldCharType="end"/>
            </w:r>
            <w:r>
              <w:rPr>
                <w:rFonts w:hint="eastAsia" w:cs="宋体" w:asciiTheme="minorEastAsia" w:hAnsiTheme="minorEastAsia" w:eastAsiaTheme="minorEastAsia"/>
                <w:b/>
                <w:bCs/>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.招标文件获取时间：</w:t>
            </w:r>
            <w:bookmarkStart w:id="8" w:name="_Hlk78473366"/>
            <w:r>
              <w:rPr>
                <w:rFonts w:hint="eastAsia" w:cs="宋体" w:asciiTheme="minorEastAsia" w:hAnsiTheme="minorEastAsia" w:eastAsiaTheme="minorEastAsia"/>
                <w:b/>
                <w:bCs/>
                <w:sz w:val="24"/>
                <w:szCs w:val="24"/>
                <w:u w:val="single"/>
              </w:rPr>
              <w:t xml:space="preserve">2024年</w:t>
            </w:r>
            <w:r>
              <w:rPr>
                <w:rFonts w:hint="eastAsia" w:cs="宋体" w:asciiTheme="minorEastAsia" w:hAnsiTheme="minorEastAsia" w:eastAsiaTheme="minorEastAsia"/>
                <w:b/>
                <w:bCs/>
                <w:sz w:val="24"/>
                <w:szCs w:val="24"/>
                <w:u w:val="single"/>
                <w:lang w:val="en-US" w:eastAsia="zh-CN"/>
              </w:rPr>
              <w:t xml:space="preserve">0</w:t>
            </w:r>
            <w:r>
              <w:rPr>
                <w:rFonts w:hint="eastAsia" w:cs="宋体" w:asciiTheme="minorEastAsia" w:hAnsiTheme="minorEastAsia" w:eastAsiaTheme="minorEastAsia"/>
                <w:b/>
                <w:bCs/>
                <w:sz w:val="24"/>
                <w:szCs w:val="24"/>
                <w:u w:val="single"/>
              </w:rPr>
              <w:t xml:space="preserve">5月28日</w:t>
            </w:r>
            <w:r>
              <w:rPr>
                <w:rFonts w:hint="eastAsia" w:cs="宋体" w:asciiTheme="minorEastAsia" w:hAnsiTheme="minorEastAsia" w:eastAsiaTheme="minorEastAsia"/>
                <w:b/>
                <w:bCs/>
                <w:sz w:val="24"/>
                <w:szCs w:val="24"/>
              </w:rPr>
              <w:t xml:space="preserve">至</w:t>
            </w:r>
            <w:bookmarkEnd w:id="8"/>
            <w:r>
              <w:rPr>
                <w:rFonts w:hint="eastAsia" w:cs="宋体" w:asciiTheme="minorEastAsia" w:hAnsiTheme="minorEastAsia" w:eastAsiaTheme="minorEastAsia"/>
                <w:b/>
                <w:bCs/>
                <w:sz w:val="24"/>
                <w:szCs w:val="24"/>
                <w:u w:val="single"/>
              </w:rPr>
              <w:t xml:space="preserve">2024年</w:t>
            </w:r>
            <w:r>
              <w:rPr>
                <w:rFonts w:hint="eastAsia" w:cs="宋体" w:asciiTheme="minorEastAsia" w:hAnsiTheme="minorEastAsia" w:eastAsiaTheme="minorEastAsia"/>
                <w:b/>
                <w:bCs/>
                <w:sz w:val="24"/>
                <w:szCs w:val="24"/>
                <w:u w:val="single"/>
                <w:lang w:val="en-US" w:eastAsia="zh-CN"/>
              </w:rPr>
              <w:t xml:space="preserve">06</w:t>
            </w:r>
            <w:r>
              <w:rPr>
                <w:rFonts w:hint="eastAsia" w:cs="宋体" w:asciiTheme="minorEastAsia" w:hAnsiTheme="minorEastAsia" w:eastAsiaTheme="minorEastAsia"/>
                <w:b/>
                <w:bCs/>
                <w:sz w:val="24"/>
                <w:szCs w:val="24"/>
                <w:u w:val="single"/>
              </w:rPr>
              <w:t xml:space="preserve">月</w:t>
            </w:r>
            <w:r>
              <w:rPr>
                <w:rFonts w:hint="eastAsia" w:cs="宋体" w:asciiTheme="minorEastAsia" w:hAnsiTheme="minorEastAsia" w:eastAsiaTheme="minorEastAsia"/>
                <w:b/>
                <w:bCs/>
                <w:sz w:val="24"/>
                <w:szCs w:val="24"/>
                <w:u w:val="single"/>
                <w:lang w:val="en-US" w:eastAsia="zh-CN"/>
              </w:rPr>
              <w:t xml:space="preserve">04</w:t>
            </w:r>
            <w:r>
              <w:rPr>
                <w:rFonts w:hint="eastAsia" w:cs="宋体" w:asciiTheme="minorEastAsia" w:hAnsiTheme="minorEastAsia" w:eastAsiaTheme="minorEastAsia"/>
                <w:b/>
                <w:bCs/>
                <w:sz w:val="24"/>
                <w:szCs w:val="24"/>
                <w:u w:val="single"/>
              </w:rPr>
              <w:t xml:space="preserve">日23:59，每天上午00:00-12:00，下午12:00-23:59（北京时间）。</w:t>
            </w:r>
            <w:r/>
          </w:p>
          <w:p>
            <w:pPr>
              <w:pStyle w:val="1109"/>
              <w:ind w:firstLine="480"/>
              <w:spacing w:line="420" w:lineRule="exact"/>
              <w:rPr>
                <w:rFonts w:cs="宋体" w:asciiTheme="minorEastAsia" w:hAnsiTheme="minorEastAsia" w:eastAsiaTheme="minorEastAsia"/>
                <w:bCs/>
                <w:szCs w:val="24"/>
              </w:rPr>
            </w:pPr>
            <w:r>
              <w:rPr>
                <w:rFonts w:hint="eastAsia" w:cs="宋体" w:asciiTheme="minorEastAsia" w:hAnsiTheme="minorEastAsia" w:eastAsiaTheme="minorEastAsia"/>
                <w:bCs/>
                <w:szCs w:val="24"/>
              </w:rPr>
              <w:t xml:space="preserve">3.招标文件获取地点：</w:t>
            </w:r>
            <w:r>
              <w:rPr>
                <w:rFonts w:hint="eastAsia" w:cs="宋体" w:asciiTheme="minorEastAsia" w:hAnsiTheme="minorEastAsia" w:eastAsiaTheme="minorEastAsia"/>
                <w:b/>
                <w:szCs w:val="24"/>
              </w:rPr>
              <w:t xml:space="preserve">供应商登录苏采云</w:t>
            </w:r>
            <w:r>
              <w:fldChar w:fldCharType="begin"/>
            </w:r>
            <w:r>
              <w:instrText xml:space="preserve">HYPERLINK "http://jszfcg.jsczt.cn/" \o "http://jszfcg.jsczt.cn/"</w:instrText>
            </w:r>
            <w:r>
              <w:fldChar w:fldCharType="separate"/>
            </w:r>
            <w:r>
              <w:rPr>
                <w:rStyle w:val="872"/>
                <w:rFonts w:hint="eastAsia" w:cs="宋体" w:asciiTheme="minorEastAsia" w:hAnsiTheme="minorEastAsia" w:eastAsiaTheme="minorEastAsia"/>
                <w:b/>
                <w:szCs w:val="24"/>
              </w:rPr>
              <w:t xml:space="preserve">http://jszfcg.jsczt.cn/</w:t>
            </w:r>
            <w:r>
              <w:rPr>
                <w:rStyle w:val="872"/>
                <w:rFonts w:cs="宋体" w:asciiTheme="minorEastAsia" w:hAnsiTheme="minorEastAsia" w:eastAsiaTheme="minorEastAsia"/>
                <w:b/>
                <w:szCs w:val="24"/>
              </w:rPr>
              <w:fldChar w:fldCharType="end"/>
            </w:r>
            <w:r>
              <w:rPr>
                <w:rFonts w:hint="eastAsia" w:cs="宋体" w:asciiTheme="minorEastAsia" w:hAnsiTheme="minorEastAsia" w:eastAsiaTheme="minorEastAsia"/>
                <w:b/>
                <w:szCs w:val="24"/>
              </w:rPr>
              <w:t xml:space="preserve">进行获取</w:t>
            </w:r>
            <w:r>
              <w:rPr>
                <w:rFonts w:hint="eastAsia" w:cs="宋体" w:asciiTheme="minorEastAsia" w:hAnsiTheme="minorEastAsia" w:eastAsiaTheme="minorEastAsia"/>
                <w:bCs/>
                <w:szCs w:val="24"/>
              </w:rPr>
              <w:t xml:space="preserve">。</w:t>
            </w:r>
            <w:r/>
          </w:p>
          <w:p>
            <w:pPr>
              <w:pStyle w:val="1109"/>
              <w:ind w:firstLine="480"/>
              <w:spacing w:line="420" w:lineRule="exact"/>
              <w:rPr>
                <w:rFonts w:cs="宋体" w:asciiTheme="minorEastAsia" w:hAnsiTheme="minorEastAsia" w:eastAsiaTheme="minorEastAsia"/>
                <w:bCs/>
                <w:szCs w:val="24"/>
              </w:rPr>
            </w:pPr>
            <w:r>
              <w:rPr>
                <w:rFonts w:cs="宋体" w:asciiTheme="minorEastAsia" w:hAnsiTheme="minorEastAsia" w:eastAsiaTheme="minorEastAsia"/>
                <w:bCs/>
                <w:szCs w:val="24"/>
              </w:rPr>
              <w:t xml:space="preserve">4.</w:t>
            </w:r>
            <w:r>
              <w:rPr>
                <w:rFonts w:hint="eastAsia" w:cs="宋体" w:asciiTheme="minorEastAsia" w:hAnsiTheme="minorEastAsia" w:eastAsiaTheme="minorEastAsia"/>
                <w:bCs/>
                <w:szCs w:val="24"/>
              </w:rPr>
              <w:t xml:space="preserve">售价：0元。</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5</w:t>
            </w:r>
            <w:r/>
          </w:p>
        </w:tc>
        <w:tc>
          <w:tcPr>
            <w:tcW w:w="9774" w:type="dxa"/>
            <w:textDirection w:val="lrTb"/>
            <w:noWrap w:val="false"/>
          </w:tcPr>
          <w:p>
            <w:pPr>
              <w:spacing w:line="420" w:lineRule="exact"/>
              <w:widowControl/>
              <w:rPr>
                <w:rFonts w:ascii="宋体" w:hAnsi="宋体"/>
                <w:b/>
                <w:bCs/>
                <w:sz w:val="24"/>
                <w:szCs w:val="24"/>
              </w:rPr>
            </w:pPr>
            <w:r>
              <w:rPr>
                <w:rFonts w:hint="eastAsia" w:ascii="宋体" w:hAnsi="宋体"/>
                <w:b/>
                <w:bCs/>
                <w:sz w:val="24"/>
                <w:szCs w:val="24"/>
              </w:rPr>
              <w:t xml:space="preserve">潜在投标供应商访问江苏省政府采购（苏采云）平台的网络地址和方法：</w:t>
            </w:r>
            <w:r/>
          </w:p>
          <w:p>
            <w:pPr>
              <w:spacing w:line="420" w:lineRule="exact"/>
              <w:rPr>
                <w:rFonts w:ascii="宋体" w:hAnsi="宋体"/>
                <w:sz w:val="24"/>
                <w:szCs w:val="24"/>
              </w:rPr>
            </w:pPr>
            <w:r>
              <w:rPr>
                <w:rFonts w:hint="eastAsia" w:ascii="宋体" w:hAnsi="宋体"/>
                <w:sz w:val="24"/>
                <w:szCs w:val="24"/>
              </w:rPr>
              <w:t xml:space="preserve">1.请有意参加本项目投标的供应商按以下流程进行操作：</w:t>
            </w:r>
            <w:r/>
          </w:p>
          <w:p>
            <w:pPr>
              <w:spacing w:line="420" w:lineRule="exact"/>
              <w:rPr>
                <w:rFonts w:ascii="宋体" w:hAnsi="宋体"/>
                <w:sz w:val="24"/>
                <w:szCs w:val="24"/>
              </w:rPr>
            </w:pPr>
            <w:r>
              <w:rPr>
                <w:rFonts w:hint="eastAsia" w:ascii="宋体" w:hAnsi="宋体"/>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sz w:val="24"/>
                <w:szCs w:val="24"/>
              </w:rPr>
            </w:pPr>
            <w:r>
              <w:rPr>
                <w:rFonts w:hint="eastAsia" w:ascii="宋体" w:hAnsi="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sz w:val="24"/>
                <w:szCs w:val="24"/>
              </w:rPr>
            </w:pPr>
            <w:r>
              <w:rPr>
                <w:rFonts w:hint="eastAsia" w:ascii="宋体" w:hAnsi="宋体"/>
                <w:sz w:val="24"/>
                <w:szCs w:val="24"/>
              </w:rPr>
              <w:t xml:space="preserve">（3）咨询电话：供应商注册：0519-86722801、0519-86722806，CA及电子加盖公章或签电子公章：0510-81827781，其他事项：0510-81827730。</w:t>
            </w:r>
            <w:r/>
          </w:p>
          <w:p>
            <w:pPr>
              <w:spacing w:line="420" w:lineRule="exact"/>
              <w:rPr>
                <w:rFonts w:ascii="宋体" w:hAnsi="宋体"/>
                <w:sz w:val="24"/>
                <w:szCs w:val="24"/>
              </w:rPr>
            </w:pPr>
            <w:r>
              <w:rPr>
                <w:rFonts w:hint="eastAsia" w:ascii="宋体" w:hAnsi="宋体"/>
                <w:sz w:val="24"/>
                <w:szCs w:val="24"/>
              </w:rPr>
              <w:t xml:space="preserve">（4）潜在供应商访问“苏采云”系统的网络地址和方法：“苏采云”系统的网址：http://jszfcg.jsczt.cn/。</w:t>
            </w:r>
            <w:r/>
          </w:p>
          <w:p>
            <w:pPr>
              <w:spacing w:line="420" w:lineRule="exact"/>
              <w:rPr>
                <w:rFonts w:ascii="宋体" w:hAnsi="宋体"/>
                <w:sz w:val="24"/>
                <w:szCs w:val="24"/>
              </w:rPr>
            </w:pPr>
            <w:r>
              <w:rPr>
                <w:rFonts w:hint="eastAsia" w:ascii="宋体" w:hAnsi="宋体"/>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sz w:val="24"/>
                <w:szCs w:val="24"/>
              </w:rPr>
            </w:pPr>
            <w:r>
              <w:rPr>
                <w:rFonts w:hint="eastAsia" w:ascii="宋体" w:hAnsi="宋体"/>
                <w:sz w:val="24"/>
                <w:szCs w:val="24"/>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sz w:val="24"/>
                <w:szCs w:val="24"/>
              </w:rPr>
            </w:pPr>
            <w:r>
              <w:rPr>
                <w:rFonts w:hint="eastAsia" w:ascii="宋体" w:hAnsi="宋体"/>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6</w:t>
            </w:r>
            <w:r/>
          </w:p>
        </w:tc>
        <w:tc>
          <w:tcPr>
            <w:tcW w:w="9774" w:type="dxa"/>
            <w:textDirection w:val="lrTb"/>
            <w:noWrap w:val="false"/>
          </w:tcPr>
          <w:p>
            <w:pPr>
              <w:pStyle w:val="1109"/>
              <w:spacing w:line="420" w:lineRule="exact"/>
              <w:rPr>
                <w:rFonts w:hAnsi="宋体" w:cs="宋体"/>
                <w:bCs/>
              </w:rPr>
            </w:pPr>
            <w:r>
              <w:rPr>
                <w:rFonts w:hint="eastAsia" w:hAnsi="宋体" w:cs="宋体"/>
                <w:b/>
                <w:bCs/>
              </w:rPr>
              <w:t xml:space="preserve">现场踏勘：</w:t>
            </w:r>
            <w:r>
              <w:rPr>
                <w:rFonts w:hint="eastAsia" w:hAnsi="宋体" w:cs="宋体"/>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7</w:t>
            </w:r>
            <w:r/>
          </w:p>
        </w:tc>
        <w:tc>
          <w:tcPr>
            <w:tcW w:w="9774" w:type="dxa"/>
            <w:textDirection w:val="lrTb"/>
            <w:noWrap w:val="false"/>
          </w:tcPr>
          <w:p>
            <w:pPr>
              <w:spacing w:line="420" w:lineRule="exact"/>
              <w:rPr>
                <w:rFonts w:ascii="宋体" w:hAnsi="宋体"/>
                <w:bCs/>
                <w:sz w:val="24"/>
                <w:szCs w:val="24"/>
              </w:rPr>
            </w:pPr>
            <w:r>
              <w:rPr>
                <w:rFonts w:hint="eastAsia" w:ascii="宋体" w:hAnsi="宋体"/>
                <w:b/>
                <w:sz w:val="24"/>
                <w:szCs w:val="24"/>
              </w:rPr>
              <w:t xml:space="preserve">投标有效期：</w:t>
            </w:r>
            <w:r>
              <w:rPr>
                <w:rFonts w:hint="eastAsia" w:ascii="宋体" w:hAnsi="宋体"/>
                <w:bCs/>
                <w:sz w:val="24"/>
                <w:szCs w:val="24"/>
              </w:rPr>
              <w:t xml:space="preserve">开标之日起</w:t>
            </w:r>
            <w:r>
              <w:rPr>
                <w:rFonts w:hint="eastAsia" w:ascii="宋体" w:hAnsi="宋体"/>
                <w:bCs/>
                <w:sz w:val="24"/>
                <w:szCs w:val="24"/>
                <w:u w:val="single"/>
              </w:rPr>
              <w:t xml:space="preserve"> 90 </w:t>
            </w:r>
            <w:r>
              <w:rPr>
                <w:rFonts w:hint="eastAsia" w:ascii="宋体" w:hAnsi="宋体"/>
                <w:bCs/>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8</w:t>
            </w:r>
            <w:r/>
          </w:p>
        </w:tc>
        <w:tc>
          <w:tcPr>
            <w:tcW w:w="9774" w:type="dxa"/>
            <w:textDirection w:val="lrTb"/>
            <w:noWrap w:val="false"/>
          </w:tcPr>
          <w:p>
            <w:pPr>
              <w:spacing w:line="420" w:lineRule="exact"/>
              <w:rPr>
                <w:rFonts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投标文件接收信息：</w:t>
            </w:r>
            <w:r/>
          </w:p>
          <w:p>
            <w:pPr>
              <w:spacing w:line="420" w:lineRule="exac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网上报价截止时间：</w:t>
            </w:r>
            <w:r>
              <w:rPr>
                <w:rFonts w:hint="eastAsia" w:cs="宋体" w:asciiTheme="minorEastAsia" w:hAnsiTheme="minorEastAsia" w:eastAsiaTheme="minorEastAsia"/>
                <w:b/>
                <w:bCs/>
                <w:sz w:val="24"/>
                <w:szCs w:val="24"/>
                <w:lang w:val="zh-CN"/>
              </w:rPr>
              <w:t xml:space="preserve">2024年06月24日</w:t>
            </w:r>
            <w:r>
              <w:rPr>
                <w:rFonts w:cs="宋体" w:asciiTheme="minorEastAsia" w:hAnsiTheme="minorEastAsia" w:eastAsiaTheme="minorEastAsia"/>
                <w:b/>
                <w:bCs/>
                <w:sz w:val="24"/>
                <w:szCs w:val="24"/>
              </w:rPr>
              <w:t xml:space="preserve">13</w:t>
            </w:r>
            <w:r>
              <w:rPr>
                <w:rFonts w:hint="eastAsia" w:cs="宋体" w:asciiTheme="minorEastAsia" w:hAnsiTheme="minorEastAsia" w:eastAsiaTheme="minorEastAsia"/>
                <w:b/>
                <w:bCs/>
                <w:sz w:val="24"/>
                <w:szCs w:val="24"/>
                <w:lang w:val="zh-CN"/>
              </w:rPr>
              <w:t xml:space="preserve">：30</w:t>
            </w:r>
            <w:r>
              <w:rPr>
                <w:rFonts w:hint="eastAsia" w:cs="宋体" w:asciiTheme="minorEastAsia" w:hAnsiTheme="minorEastAsia" w:eastAsiaTheme="minorEastAsia"/>
                <w:sz w:val="24"/>
                <w:szCs w:val="24"/>
                <w:lang w:val="zh-CN"/>
              </w:rPr>
              <w:t xml:space="preserve">（报价截止时间后的投标文件恕不接受）</w:t>
            </w:r>
            <w:r/>
          </w:p>
          <w:p>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 xml:space="preserve">网上解密时间：</w:t>
            </w:r>
            <w:r>
              <w:rPr>
                <w:rFonts w:hint="eastAsia" w:cs="宋体" w:asciiTheme="minorEastAsia" w:hAnsiTheme="minorEastAsia" w:eastAsiaTheme="minorEastAsia"/>
                <w:b/>
                <w:bCs/>
                <w:sz w:val="24"/>
                <w:szCs w:val="24"/>
                <w:lang w:val="zh-CN"/>
              </w:rPr>
              <w:t xml:space="preserve">2024年06月24日</w:t>
            </w:r>
            <w:r>
              <w:rPr>
                <w:rFonts w:cs="宋体" w:asciiTheme="minorEastAsia" w:hAnsiTheme="minorEastAsia" w:eastAsiaTheme="minorEastAsia"/>
                <w:b/>
                <w:bCs/>
                <w:sz w:val="24"/>
                <w:szCs w:val="24"/>
              </w:rPr>
              <w:t xml:space="preserve">13</w:t>
            </w:r>
            <w:r>
              <w:rPr>
                <w:rFonts w:hint="eastAsia" w:cs="宋体" w:asciiTheme="minorEastAsia" w:hAnsiTheme="minorEastAsia" w:eastAsiaTheme="minorEastAsia"/>
                <w:b/>
                <w:bCs/>
                <w:sz w:val="24"/>
                <w:szCs w:val="24"/>
              </w:rPr>
              <w:t xml:space="preserve">：30 </w:t>
            </w:r>
            <w:r/>
          </w:p>
          <w:p>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递交地点</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b/>
                <w:sz w:val="24"/>
                <w:szCs w:val="24"/>
              </w:rPr>
              <w:t xml:space="preserve">http://jszfcg.jsczt.cn/）“报名详情”</w:t>
            </w:r>
            <w:r>
              <w:rPr>
                <w:rFonts w:hint="eastAsia" w:asciiTheme="minorEastAsia" w:hAnsiTheme="minorEastAsia" w:eastAsiaTheme="minorEastAsia"/>
                <w:b/>
                <w:sz w:val="24"/>
                <w:szCs w:val="24"/>
              </w:rPr>
              <w:fldChar w:fldCharType="end"/>
            </w:r>
            <w:r/>
          </w:p>
          <w:p>
            <w:pPr>
              <w:spacing w:line="420" w:lineRule="exact"/>
              <w:rPr>
                <w:rFonts w:ascii="宋体" w:hAnsi="宋体" w:cs="宋体"/>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b/>
                <w:bCs/>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9</w:t>
            </w:r>
            <w:r/>
          </w:p>
        </w:tc>
        <w:tc>
          <w:tcPr>
            <w:tcW w:w="9774" w:type="dxa"/>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评审有关信息：</w:t>
            </w:r>
            <w:r/>
          </w:p>
          <w:p>
            <w:pPr>
              <w:spacing w:line="420" w:lineRule="exact"/>
              <w:rPr>
                <w:rFonts w:ascii="宋体" w:hAnsi="宋体"/>
                <w:b/>
                <w:bCs/>
                <w:sz w:val="24"/>
                <w:szCs w:val="24"/>
              </w:rPr>
            </w:pPr>
            <w:r>
              <w:rPr>
                <w:rFonts w:hint="eastAsia" w:ascii="宋体" w:hAnsi="宋体" w:cs="宋体"/>
                <w:sz w:val="24"/>
                <w:szCs w:val="24"/>
              </w:rPr>
              <w:t xml:space="preserve">评审时间：</w:t>
            </w:r>
            <w:r>
              <w:rPr>
                <w:rFonts w:hint="eastAsia" w:ascii="宋体" w:hAnsi="宋体" w:cs="宋体"/>
                <w:b/>
                <w:bCs/>
                <w:sz w:val="24"/>
                <w:szCs w:val="24"/>
                <w:lang w:val="zh-CN"/>
              </w:rPr>
              <w:t xml:space="preserve">2024年06月24日</w:t>
            </w:r>
            <w:r/>
          </w:p>
          <w:p>
            <w:pPr>
              <w:spacing w:line="420" w:lineRule="exact"/>
              <w:rPr>
                <w:rFonts w:ascii="宋体" w:hAnsi="宋体"/>
                <w:bCs/>
                <w:sz w:val="24"/>
                <w:szCs w:val="24"/>
              </w:rPr>
            </w:pPr>
            <w:r>
              <w:rPr>
                <w:rFonts w:hint="eastAsia" w:ascii="宋体" w:hAnsi="宋体" w:cs="宋体"/>
                <w:sz w:val="24"/>
                <w:szCs w:val="24"/>
              </w:rPr>
              <w:t xml:space="preserve">评审地点：无锡市惠山区政和大道209号住建局大楼4楼评标</w:t>
            </w:r>
            <w:r>
              <w:rPr>
                <w:rFonts w:hint="eastAsia" w:ascii="宋体" w:hAnsi="宋体" w:cs="宋体"/>
                <w:sz w:val="24"/>
                <w:szCs w:val="24"/>
                <w:lang w:val="en-US" w:eastAsia="zh-CN"/>
              </w:rPr>
              <w:t xml:space="preserve">1</w:t>
            </w:r>
            <w:r>
              <w:rPr>
                <w:rFonts w:hint="eastAsia" w:ascii="宋体" w:hAnsi="宋体" w:cs="宋体"/>
                <w:sz w:val="24"/>
                <w:szCs w:val="24"/>
              </w:rPr>
              <w:t xml:space="preserve">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9774" w:type="dxa"/>
            <w:vAlign w:val="center"/>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确定中标有关信息：</w:t>
            </w:r>
            <w:r/>
          </w:p>
          <w:p>
            <w:pPr>
              <w:spacing w:line="420" w:lineRule="exact"/>
              <w:rPr>
                <w:rFonts w:ascii="宋体" w:hAnsi="宋体"/>
                <w:bCs/>
                <w:sz w:val="24"/>
                <w:szCs w:val="24"/>
              </w:rPr>
            </w:pPr>
            <w:r>
              <w:rPr>
                <w:rFonts w:hint="eastAsia" w:ascii="宋体" w:hAnsi="宋体" w:cs="宋体"/>
                <w:sz w:val="24"/>
                <w:szCs w:val="24"/>
              </w:rPr>
              <w:t xml:space="preserve">确定中标单位时间：</w:t>
            </w:r>
            <w:r>
              <w:rPr>
                <w:rFonts w:hint="eastAsia" w:ascii="宋体" w:hAnsi="宋体" w:cs="宋体"/>
                <w:b/>
                <w:bCs/>
                <w:sz w:val="24"/>
                <w:szCs w:val="24"/>
                <w:lang w:val="zh-CN"/>
              </w:rPr>
              <w:t xml:space="preserve">2024年06月24日</w:t>
            </w:r>
            <w:r/>
          </w:p>
          <w:p>
            <w:pPr>
              <w:spacing w:line="420" w:lineRule="exact"/>
              <w:rPr>
                <w:rFonts w:ascii="宋体" w:hAnsi="宋体" w:cs="宋体"/>
                <w:b/>
                <w:bCs/>
                <w:sz w:val="24"/>
                <w:szCs w:val="24"/>
              </w:rPr>
            </w:pPr>
            <w:r>
              <w:rPr>
                <w:rFonts w:hint="eastAsia" w:ascii="宋体" w:hAnsi="宋体" w:cs="宋体"/>
                <w:sz w:val="24"/>
                <w:szCs w:val="24"/>
              </w:rPr>
              <w:t xml:space="preserve">评审地点：无锡市惠山区政和大道209号住建局大楼</w:t>
            </w:r>
            <w:r>
              <w:rPr>
                <w:rFonts w:ascii="宋体" w:hAnsi="宋体" w:cs="宋体"/>
                <w:sz w:val="24"/>
                <w:szCs w:val="24"/>
              </w:rPr>
              <w:t xml:space="preserve">4</w:t>
            </w:r>
            <w:r>
              <w:rPr>
                <w:rFonts w:hint="eastAsia" w:ascii="宋体" w:hAnsi="宋体" w:cs="宋体"/>
                <w:sz w:val="24"/>
                <w:szCs w:val="24"/>
              </w:rPr>
              <w:t xml:space="preserve">楼评标</w:t>
            </w:r>
            <w:r>
              <w:rPr>
                <w:rFonts w:hint="eastAsia" w:ascii="宋体" w:hAnsi="宋体" w:cs="宋体"/>
                <w:sz w:val="24"/>
                <w:szCs w:val="24"/>
                <w:lang w:val="en-US" w:eastAsia="zh-CN"/>
              </w:rPr>
              <w:t xml:space="preserve">1</w:t>
            </w:r>
            <w:r>
              <w:rPr>
                <w:rFonts w:hint="eastAsia" w:ascii="宋体" w:hAnsi="宋体" w:cs="宋体"/>
                <w:sz w:val="24"/>
                <w:szCs w:val="24"/>
              </w:rPr>
              <w:t xml:space="preserve">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11</w:t>
            </w:r>
            <w:r/>
          </w:p>
        </w:tc>
        <w:tc>
          <w:tcPr>
            <w:tcW w:w="9774" w:type="dxa"/>
            <w:textDirection w:val="lrTb"/>
            <w:noWrap w:val="false"/>
          </w:tcPr>
          <w:p>
            <w:pPr>
              <w:spacing w:line="380" w:lineRule="exact"/>
              <w:rPr>
                <w:rFonts w:ascii="宋体" w:hAnsi="宋体"/>
                <w:sz w:val="24"/>
                <w:szCs w:val="24"/>
              </w:rPr>
            </w:pPr>
            <w:r>
              <w:rPr>
                <w:rFonts w:hint="eastAsia" w:ascii="宋体" w:hAnsi="宋体" w:cs="宋体"/>
                <w:b/>
                <w:bCs/>
                <w:sz w:val="24"/>
              </w:rPr>
              <w:t xml:space="preserve">投标文件制作要求：</w:t>
            </w:r>
            <w:r/>
          </w:p>
          <w:p>
            <w:pPr>
              <w:spacing w:line="380" w:lineRule="exact"/>
              <w:rPr>
                <w:rFonts w:ascii="宋体" w:hAnsi="宋体"/>
                <w:sz w:val="24"/>
                <w:szCs w:val="24"/>
              </w:rPr>
            </w:pPr>
            <w:r>
              <w:rPr>
                <w:rFonts w:hint="eastAsia" w:ascii="宋体" w:hAnsi="宋体"/>
                <w:sz w:val="24"/>
                <w:szCs w:val="24"/>
              </w:rPr>
              <w:t xml:space="preserve">1.因本项目作为采用线上电子开评标</w:t>
            </w:r>
            <w:r>
              <w:rPr>
                <w:rFonts w:hint="eastAsia" w:ascii="宋体" w:hAnsi="宋体"/>
                <w:b/>
                <w:bCs/>
                <w:sz w:val="24"/>
                <w:szCs w:val="24"/>
              </w:rPr>
              <w:t xml:space="preserve">（网上不见面开标）</w:t>
            </w:r>
            <w:r>
              <w:rPr>
                <w:rFonts w:hint="eastAsia" w:ascii="宋体" w:hAnsi="宋体"/>
                <w:sz w:val="24"/>
                <w:szCs w:val="24"/>
              </w:rPr>
              <w:t xml:space="preserve">，供应商在苏采云系统规定的时间内对投标文件进行解密。</w:t>
            </w:r>
            <w:r/>
          </w:p>
          <w:p>
            <w:pPr>
              <w:spacing w:line="380" w:lineRule="exact"/>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rPr>
            </w:pPr>
            <w:r>
              <w:rPr>
                <w:rFonts w:ascii="宋体" w:hAnsi="宋体" w:cs="宋体"/>
                <w:b/>
                <w:bCs/>
                <w:sz w:val="24"/>
                <w:szCs w:val="24"/>
              </w:rPr>
              <w:t xml:space="preserve">4.</w:t>
            </w:r>
            <w:r>
              <w:rPr>
                <w:rFonts w:hint="eastAsia" w:ascii="宋体" w:hAnsi="宋体" w:cs="宋体"/>
                <w:b/>
                <w:bCs/>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特别提醒：</w:t>
            </w:r>
            <w:r/>
          </w:p>
          <w:p>
            <w:pPr>
              <w:spacing w:line="420" w:lineRule="exact"/>
              <w:rPr>
                <w:rFonts w:ascii="宋体" w:hAnsi="宋体" w:cs="宋体"/>
                <w:b/>
                <w:bCs/>
                <w:sz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9774" w:type="dxa"/>
            <w:textDirection w:val="lrTb"/>
            <w:noWrap w:val="false"/>
          </w:tcPr>
          <w:p>
            <w:pPr>
              <w:spacing w:line="420" w:lineRule="exact"/>
              <w:rPr>
                <w:rFonts w:ascii="宋体" w:hAnsi="宋体"/>
                <w:sz w:val="24"/>
                <w:szCs w:val="24"/>
              </w:rPr>
            </w:pPr>
            <w:r>
              <w:rPr>
                <w:rFonts w:hint="eastAsia" w:ascii="宋体" w:hAnsi="宋体"/>
                <w:b/>
                <w:sz w:val="24"/>
                <w:szCs w:val="24"/>
              </w:rPr>
              <w:t xml:space="preserve">评标方法：</w:t>
            </w:r>
            <w:r>
              <w:rPr>
                <w:rFonts w:hint="eastAsia" w:ascii="宋体" w:hAnsi="宋体"/>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15</w:t>
            </w:r>
            <w:r/>
          </w:p>
        </w:tc>
        <w:tc>
          <w:tcPr>
            <w:tcW w:w="9774" w:type="dxa"/>
            <w:textDirection w:val="lrTb"/>
            <w:noWrap w:val="false"/>
          </w:tcPr>
          <w:p>
            <w:pPr>
              <w:spacing w:line="420" w:lineRule="exact"/>
              <w:rPr>
                <w:rFonts w:ascii="宋体" w:hAnsi="宋体"/>
                <w:b/>
                <w:sz w:val="24"/>
                <w:szCs w:val="24"/>
              </w:rPr>
            </w:pPr>
            <w:r>
              <w:rPr>
                <w:rFonts w:hint="eastAsia" w:ascii="宋体" w:hAnsi="宋体"/>
                <w:b/>
                <w:sz w:val="24"/>
                <w:szCs w:val="24"/>
              </w:rPr>
              <w:t xml:space="preserve">中标候选供应商的确定原则及标准：</w:t>
            </w:r>
            <w:r>
              <w:rPr>
                <w:rFonts w:hint="eastAsia" w:ascii="宋体" w:hAnsi="宋体"/>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16</w:t>
            </w:r>
            <w:r/>
          </w:p>
        </w:tc>
        <w:tc>
          <w:tcPr>
            <w:tcW w:w="9774" w:type="dxa"/>
            <w:textDirection w:val="lrTb"/>
            <w:noWrap w:val="false"/>
          </w:tcPr>
          <w:p>
            <w:pPr>
              <w:jc w:val="left"/>
              <w:spacing w:line="420" w:lineRule="exact"/>
              <w:rPr>
                <w:rFonts w:ascii="宋体" w:hAnsi="宋体"/>
                <w:b/>
                <w:bCs/>
                <w:sz w:val="24"/>
                <w:szCs w:val="24"/>
              </w:rPr>
            </w:pPr>
            <w:r>
              <w:rPr>
                <w:rFonts w:hint="eastAsia" w:ascii="宋体" w:hAnsi="宋体" w:cs="宋体"/>
                <w:b/>
                <w:bCs/>
                <w:sz w:val="24"/>
              </w:rPr>
              <w:t xml:space="preserve">预算金额：</w:t>
            </w:r>
            <w:r/>
          </w:p>
          <w:p>
            <w:pPr>
              <w:ind w:firstLine="480"/>
              <w:jc w:val="left"/>
              <w:spacing w:line="380" w:lineRule="exact"/>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.本项目采购预算为</w:t>
            </w:r>
            <w:r>
              <w:rPr>
                <w:rFonts w:hint="eastAsia" w:ascii="宋体" w:hAnsi="宋体" w:cs="宋体"/>
                <w:b/>
                <w:sz w:val="24"/>
                <w:szCs w:val="24"/>
                <w:u w:val="single"/>
              </w:rPr>
              <w:t xml:space="preserve">2</w:t>
            </w:r>
            <w:r>
              <w:rPr>
                <w:rFonts w:hint="eastAsia" w:ascii="宋体" w:hAnsi="宋体" w:cs="宋体"/>
                <w:b/>
                <w:sz w:val="24"/>
                <w:szCs w:val="24"/>
                <w:u w:val="single"/>
                <w:lang w:val="en-US" w:eastAsia="zh-CN"/>
              </w:rPr>
              <w:t xml:space="preserve">30</w:t>
            </w:r>
            <w:r>
              <w:rPr>
                <w:rFonts w:hint="eastAsia" w:ascii="宋体" w:hAnsi="宋体" w:cs="宋体"/>
                <w:b/>
                <w:sz w:val="24"/>
                <w:szCs w:val="24"/>
              </w:rPr>
              <w:t xml:space="preserve">万元。</w:t>
            </w:r>
            <w:r/>
          </w:p>
          <w:p>
            <w:pPr>
              <w:ind w:firstLine="480"/>
              <w:jc w:val="left"/>
              <w:spacing w:line="380" w:lineRule="exact"/>
              <w:widowControl/>
              <w:rPr>
                <w:rFonts w:ascii="宋体" w:hAnsi="宋体" w:cs="宋体"/>
                <w:bCs/>
                <w:sz w:val="24"/>
                <w:szCs w:val="24"/>
              </w:rPr>
            </w:pPr>
            <w:r>
              <w:rPr>
                <w:rFonts w:hint="eastAsia" w:ascii="宋体" w:hAnsi="宋体" w:cs="宋体"/>
                <w:bCs/>
                <w:sz w:val="24"/>
                <w:szCs w:val="24"/>
              </w:rPr>
              <w:t xml:space="preserve">2.本项目</w:t>
            </w:r>
            <w:r>
              <w:rPr>
                <w:rFonts w:hint="eastAsia" w:ascii="宋体" w:hAnsi="宋体" w:cs="宋体"/>
                <w:b/>
                <w:sz w:val="24"/>
                <w:szCs w:val="24"/>
                <w:u w:val="single"/>
              </w:rPr>
              <w:t xml:space="preserve"> 设定 </w:t>
            </w:r>
            <w:r>
              <w:rPr>
                <w:rFonts w:hint="eastAsia" w:ascii="宋体" w:hAnsi="宋体" w:cs="宋体"/>
                <w:bCs/>
                <w:sz w:val="24"/>
                <w:szCs w:val="24"/>
              </w:rPr>
              <w:t xml:space="preserve">最高限价，最高限价为</w:t>
            </w:r>
            <w:r>
              <w:rPr>
                <w:rFonts w:hint="eastAsia" w:ascii="宋体" w:hAnsi="宋体" w:cs="宋体"/>
                <w:b/>
                <w:color w:val="ff0000"/>
                <w:sz w:val="24"/>
                <w:szCs w:val="24"/>
                <w:u w:val="single"/>
              </w:rPr>
              <w:t xml:space="preserve">2</w:t>
            </w:r>
            <w:r>
              <w:rPr>
                <w:rFonts w:hint="eastAsia" w:ascii="宋体" w:hAnsi="宋体" w:cs="宋体"/>
                <w:b/>
                <w:color w:val="ff0000"/>
                <w:sz w:val="24"/>
                <w:szCs w:val="24"/>
                <w:u w:val="single"/>
                <w:lang w:val="en-US" w:eastAsia="zh-CN"/>
              </w:rPr>
              <w:t xml:space="preserve">00</w:t>
            </w:r>
            <w:r>
              <w:rPr>
                <w:rFonts w:hint="eastAsia" w:ascii="宋体" w:hAnsi="宋体" w:cs="宋体"/>
                <w:b/>
                <w:color w:val="ff0000"/>
                <w:sz w:val="24"/>
                <w:szCs w:val="24"/>
              </w:rPr>
              <w:t xml:space="preserve">万元。</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17</w:t>
            </w:r>
            <w:r/>
          </w:p>
        </w:tc>
        <w:tc>
          <w:tcPr>
            <w:tcW w:w="9774" w:type="dxa"/>
            <w:textDirection w:val="lrTb"/>
            <w:noWrap w:val="false"/>
          </w:tcPr>
          <w:p>
            <w:pPr>
              <w:jc w:val="left"/>
              <w:spacing w:line="380" w:lineRule="exact"/>
              <w:rPr>
                <w:rFonts w:ascii="宋体" w:hAnsi="宋体" w:cs="宋体"/>
                <w:b/>
                <w:bCs/>
                <w:sz w:val="24"/>
              </w:rPr>
            </w:pPr>
            <w:r>
              <w:rPr>
                <w:rFonts w:hint="eastAsia" w:ascii="宋体" w:hAnsi="宋体" w:cs="宋体"/>
                <w:b/>
                <w:bCs/>
                <w:sz w:val="24"/>
              </w:rPr>
              <w:t xml:space="preserve">投标保证金：</w:t>
            </w:r>
            <w:r>
              <w:rPr>
                <w:rFonts w:hint="eastAsia" w:ascii="宋体" w:hAnsi="宋体" w:cs="宋体"/>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8</w:t>
            </w:r>
            <w:r/>
          </w:p>
        </w:tc>
        <w:tc>
          <w:tcPr>
            <w:tcW w:w="9774" w:type="dxa"/>
            <w:textDirection w:val="lrTb"/>
            <w:noWrap w:val="false"/>
          </w:tcPr>
          <w:p>
            <w:pPr>
              <w:spacing w:line="400" w:lineRule="exact"/>
              <w:rPr>
                <w:rFonts w:ascii="宋体" w:hAnsi="宋体" w:cs="宋体"/>
                <w:b/>
                <w:bCs/>
                <w:sz w:val="24"/>
              </w:rPr>
            </w:pPr>
            <w:r>
              <w:rPr>
                <w:rFonts w:hint="eastAsia" w:ascii="宋体" w:hAnsi="宋体" w:cs="宋体"/>
                <w:b/>
                <w:bCs/>
                <w:sz w:val="24"/>
              </w:rPr>
              <w:t xml:space="preserve">履约保证金要求：</w:t>
            </w:r>
            <w:r>
              <w:rPr>
                <w:rFonts w:hint="eastAsia" w:ascii="宋体" w:hAnsi="宋体" w:cs="宋体"/>
                <w:sz w:val="24"/>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sz w:val="24"/>
                <w:szCs w:val="24"/>
              </w:rPr>
            </w:pPr>
            <w:r>
              <w:rPr>
                <w:rFonts w:ascii="宋体" w:hAnsi="宋体"/>
                <w:bCs/>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20" w:lineRule="exact"/>
              <w:rPr>
                <w:rFonts w:ascii="宋体" w:hAnsi="宋体"/>
                <w:sz w:val="24"/>
                <w:szCs w:val="24"/>
              </w:rPr>
            </w:pPr>
            <w:r>
              <w:rPr>
                <w:rFonts w:ascii="宋体" w:hAnsi="宋体"/>
                <w:bCs/>
                <w:sz w:val="24"/>
                <w:szCs w:val="24"/>
              </w:rPr>
              <w:t xml:space="preserve">20</w:t>
            </w:r>
            <w:r/>
          </w:p>
        </w:tc>
        <w:tc>
          <w:tcPr>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凡对本次采购提出询问，请按以下方式联系：</w:t>
            </w:r>
            <w:r/>
          </w:p>
          <w:p>
            <w:pPr>
              <w:spacing w:line="420" w:lineRule="exact"/>
              <w:rPr>
                <w:rFonts w:ascii="宋体" w:hAnsi="宋体" w:cs="宋体"/>
                <w:sz w:val="24"/>
              </w:rPr>
            </w:pPr>
            <w:r>
              <w:rPr>
                <w:rFonts w:hint="eastAsia" w:ascii="宋体" w:hAnsi="宋体" w:cs="宋体"/>
                <w:sz w:val="24"/>
              </w:rPr>
              <w:t xml:space="preserve">1.采购单位名称：城际铁路惠山站区管理委员会</w:t>
            </w:r>
            <w:r/>
          </w:p>
          <w:p>
            <w:pPr>
              <w:spacing w:line="420" w:lineRule="exact"/>
              <w:rPr>
                <w:rFonts w:ascii="宋体" w:hAnsi="宋体" w:cs="宋体"/>
                <w:sz w:val="24"/>
              </w:rPr>
            </w:pPr>
            <w:r>
              <w:rPr>
                <w:rFonts w:hint="eastAsia" w:ascii="宋体" w:hAnsi="宋体" w:cs="宋体"/>
                <w:sz w:val="24"/>
              </w:rPr>
              <w:t xml:space="preserve">统一社会信用代码：113202060140362580</w:t>
            </w:r>
            <w:r/>
          </w:p>
          <w:p>
            <w:pPr>
              <w:spacing w:line="420" w:lineRule="exact"/>
              <w:rPr>
                <w:rFonts w:ascii="宋体" w:hAnsi="宋体" w:cs="宋体"/>
                <w:sz w:val="24"/>
              </w:rPr>
            </w:pPr>
            <w:r>
              <w:rPr>
                <w:rFonts w:hint="eastAsia" w:ascii="宋体" w:hAnsi="宋体" w:cs="宋体"/>
                <w:sz w:val="24"/>
              </w:rPr>
              <w:t xml:space="preserve">采购单位联系人：孙喜玲</w:t>
            </w:r>
            <w:r/>
          </w:p>
          <w:p>
            <w:pPr>
              <w:spacing w:line="420" w:lineRule="exact"/>
              <w:rPr>
                <w:rFonts w:ascii="宋体" w:hAnsi="宋体" w:cs="宋体"/>
                <w:sz w:val="24"/>
              </w:rPr>
            </w:pPr>
            <w:r>
              <w:rPr>
                <w:rFonts w:hint="eastAsia" w:ascii="宋体" w:hAnsi="宋体" w:cs="宋体"/>
                <w:sz w:val="24"/>
              </w:rPr>
              <w:t xml:space="preserve">采购单位联系电话：0510-83391618</w:t>
            </w:r>
            <w:r/>
          </w:p>
          <w:p>
            <w:pPr>
              <w:spacing w:line="420" w:lineRule="exact"/>
              <w:rPr>
                <w:rFonts w:ascii="宋体" w:hAnsi="宋体" w:cs="宋体"/>
                <w:sz w:val="24"/>
              </w:rPr>
            </w:pPr>
            <w:r>
              <w:rPr>
                <w:rFonts w:hint="eastAsia" w:ascii="宋体" w:hAnsi="宋体" w:cs="宋体"/>
                <w:sz w:val="24"/>
              </w:rPr>
              <w:t xml:space="preserve">采购单位联系地址：无锡市惠山区前洲街道端楷桥360号</w:t>
            </w:r>
            <w:r/>
          </w:p>
          <w:p>
            <w:pPr>
              <w:spacing w:line="420" w:lineRule="exact"/>
              <w:rPr>
                <w:rFonts w:ascii="宋体" w:hAnsi="宋体" w:cs="宋体"/>
                <w:sz w:val="24"/>
              </w:rPr>
            </w:pPr>
            <w:r>
              <w:rPr>
                <w:rFonts w:hint="eastAsia" w:ascii="宋体" w:hAnsi="宋体" w:cs="宋体"/>
                <w:sz w:val="24"/>
              </w:rPr>
              <w:t xml:space="preserve">2.采购代理机构：无锡梁溪建设咨询事务所有限公司</w:t>
            </w:r>
            <w:r/>
          </w:p>
          <w:p>
            <w:pPr>
              <w:spacing w:line="420" w:lineRule="exact"/>
              <w:rPr>
                <w:rFonts w:ascii="宋体" w:hAnsi="宋体" w:cs="宋体"/>
                <w:sz w:val="24"/>
              </w:rPr>
            </w:pPr>
            <w:r>
              <w:rPr>
                <w:rFonts w:hint="eastAsia" w:ascii="宋体" w:hAnsi="宋体" w:cs="宋体"/>
                <w:sz w:val="24"/>
              </w:rPr>
              <w:t xml:space="preserve">统一社会信用代码：91320205767386199M</w:t>
            </w:r>
            <w:r/>
          </w:p>
          <w:p>
            <w:pPr>
              <w:spacing w:line="420" w:lineRule="exact"/>
              <w:rPr>
                <w:rFonts w:ascii="宋体" w:hAnsi="宋体" w:cs="宋体"/>
                <w:sz w:val="24"/>
              </w:rPr>
            </w:pPr>
            <w:r>
              <w:rPr>
                <w:rFonts w:hint="eastAsia" w:ascii="宋体" w:hAnsi="宋体" w:cs="宋体"/>
                <w:sz w:val="24"/>
              </w:rPr>
              <w:t xml:space="preserve">联系人：周雪峰、程鸿晴、庄维维</w:t>
            </w:r>
            <w:r/>
          </w:p>
          <w:p>
            <w:pPr>
              <w:spacing w:line="420" w:lineRule="exact"/>
              <w:rPr>
                <w:rFonts w:ascii="宋体" w:hAnsi="宋体" w:cs="宋体"/>
                <w:sz w:val="24"/>
              </w:rPr>
            </w:pPr>
            <w:r>
              <w:rPr>
                <w:rFonts w:hint="eastAsia" w:ascii="宋体" w:hAnsi="宋体" w:cs="宋体"/>
                <w:sz w:val="24"/>
              </w:rPr>
              <w:t xml:space="preserve">联系电话：0510-88203985</w:t>
            </w:r>
            <w:r/>
          </w:p>
          <w:p>
            <w:pPr>
              <w:spacing w:line="420" w:lineRule="exact"/>
              <w:rPr>
                <w:rFonts w:ascii="宋体" w:hAnsi="宋体" w:cs="宋体"/>
                <w:sz w:val="24"/>
              </w:rPr>
            </w:pPr>
            <w:r>
              <w:rPr>
                <w:rFonts w:hint="eastAsia" w:ascii="宋体" w:hAnsi="宋体" w:cs="宋体"/>
                <w:sz w:val="24"/>
              </w:rPr>
              <w:t xml:space="preserve">邮箱：WXLXZBB@163.com</w:t>
            </w:r>
            <w:r/>
          </w:p>
          <w:p>
            <w:pPr>
              <w:spacing w:line="420" w:lineRule="exact"/>
              <w:rPr>
                <w:rFonts w:ascii="宋体" w:hAnsi="宋体" w:cs="宋体"/>
                <w:b/>
                <w:bCs/>
                <w:sz w:val="24"/>
              </w:rPr>
            </w:pPr>
            <w:r>
              <w:rPr>
                <w:rFonts w:hint="eastAsia" w:ascii="宋体" w:hAnsi="宋体" w:cs="宋体"/>
                <w:sz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21</w:t>
            </w:r>
            <w:r/>
          </w:p>
        </w:tc>
        <w:tc>
          <w:tcPr>
            <w:tcW w:w="9774" w:type="dxa"/>
            <w:textDirection w:val="lrTb"/>
            <w:noWrap w:val="false"/>
          </w:tcPr>
          <w:p>
            <w:pPr>
              <w:spacing w:line="400" w:lineRule="exact"/>
              <w:widowControl/>
              <w:rPr>
                <w:b/>
                <w:bCs/>
                <w:sz w:val="24"/>
                <w:szCs w:val="32"/>
              </w:rPr>
            </w:pPr>
            <w:r>
              <w:rPr>
                <w:rFonts w:hint="eastAsia"/>
                <w:b/>
                <w:bCs/>
                <w:sz w:val="24"/>
                <w:szCs w:val="32"/>
              </w:rPr>
              <w:t xml:space="preserve">根据采购项目特点或政策需要补充的其他新增内容：</w:t>
            </w:r>
            <w:r/>
          </w:p>
          <w:p>
            <w:pPr>
              <w:ind w:firstLine="480"/>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投标供应商不得有下列法律禁止的行为，情节严重的由有权机关依法追究其法律责任：</w:t>
            </w:r>
            <w:r/>
          </w:p>
          <w:p>
            <w:pPr>
              <w:ind w:firstLine="480"/>
              <w:spacing w:line="400" w:lineRule="exact"/>
              <w:rPr>
                <w:rFonts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ascii="宋体" w:hAnsi="宋体" w:cs="宋体"/>
                <w:sz w:val="24"/>
                <w:szCs w:val="24"/>
              </w:rPr>
            </w:pPr>
            <w:r>
              <w:rPr>
                <w:rFonts w:hint="eastAsia" w:ascii="宋体" w:hAnsi="宋体" w:cs="宋体"/>
                <w:sz w:val="24"/>
                <w:szCs w:val="24"/>
              </w:rPr>
              <w:t xml:space="preserve">（3）向采购人、代理机构、评标委员会行贿或者提供其他不正当利益的； </w:t>
            </w:r>
            <w:r/>
          </w:p>
          <w:p>
            <w:pPr>
              <w:ind w:firstLine="480"/>
              <w:spacing w:line="400" w:lineRule="exact"/>
              <w:rPr>
                <w:rFonts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380" w:lineRule="exact"/>
              <w:rPr>
                <w:rFonts w:cs="宋体" w:asciiTheme="minorEastAsia" w:hAnsiTheme="minorEastAsia" w:eastAsiaTheme="minorEastAsia"/>
                <w:b/>
                <w:bCs/>
                <w:sz w:val="24"/>
              </w:rPr>
            </w:pPr>
            <w:r>
              <w:rPr>
                <w:rFonts w:ascii="宋体" w:hAnsi="宋体" w:cs="宋体"/>
                <w:sz w:val="24"/>
                <w:szCs w:val="24"/>
              </w:rPr>
              <w:t xml:space="preserve">4.</w:t>
            </w:r>
            <w:r>
              <w:rPr>
                <w:rFonts w:hint="eastAsia" w:ascii="宋体" w:hAnsi="宋体" w:cs="宋体"/>
                <w:sz w:val="24"/>
                <w:szCs w:val="24"/>
              </w:rPr>
              <w:t xml:space="preserve">本次采购属服务类政府采购，采购人、代理机构、投标供应商、评标委员会的相关行为均受</w:t>
            </w:r>
            <w:bookmarkStart w:id="9" w:name="_Hlk127308831"/>
            <w:r>
              <w:rPr>
                <w:rFonts w:hint="eastAsia" w:ascii="宋体" w:hAnsi="宋体" w:cs="宋体"/>
                <w:sz w:val="24"/>
                <w:szCs w:val="24"/>
              </w:rPr>
              <w:t xml:space="preserve">《中华人民共和国政府采购法》、《中华人民共和国政府采购法实施条例》、财政部规章及政府采购项目所在地有关法律</w:t>
            </w:r>
            <w:bookmarkEnd w:id="9"/>
            <w:r>
              <w:rPr>
                <w:rFonts w:hint="eastAsia" w:ascii="宋体" w:hAnsi="宋体" w:cs="宋体"/>
                <w:sz w:val="24"/>
                <w:szCs w:val="24"/>
              </w:rPr>
              <w:t xml:space="preserve">的约束，其权利受到上述法律法规的保护。</w:t>
            </w:r>
            <w:r/>
          </w:p>
        </w:tc>
      </w:tr>
    </w:tbl>
    <w:p>
      <w:pPr>
        <w:pStyle w:val="861"/>
        <w:spacing w:before="0" w:line="440" w:lineRule="exact"/>
      </w:pPr>
      <w:r/>
      <w:bookmarkStart w:id="10" w:name="二．报价方须知"/>
      <w:r/>
      <w:bookmarkEnd w:id="10"/>
      <w:r/>
      <w:bookmarkStart w:id="11" w:name="_Toc35780494"/>
      <w:r/>
      <w:bookmarkStart w:id="12" w:name="_Toc116946287"/>
      <w:r/>
      <w:bookmarkStart w:id="13" w:name="_Toc39873211"/>
      <w:r/>
      <w:bookmarkStart w:id="14" w:name="_Toc36850784"/>
      <w:r/>
      <w:bookmarkStart w:id="15" w:name="_Toc35780505"/>
      <w:r/>
      <w:bookmarkStart w:id="16" w:name="_Hlk51102776"/>
      <w:r>
        <w:rPr>
          <w:rFonts w:hint="eastAsia"/>
        </w:rPr>
        <w:t xml:space="preserve">二．投标供应商须知</w:t>
      </w:r>
      <w:bookmarkEnd w:id="11"/>
      <w:r/>
      <w:bookmarkEnd w:id="12"/>
      <w:r/>
      <w:r/>
    </w:p>
    <w:p>
      <w:pPr>
        <w:ind w:firstLine="482"/>
        <w:spacing w:line="440" w:lineRule="exact"/>
        <w:tabs>
          <w:tab w:val="left" w:pos="945" w:leader="none"/>
        </w:tabs>
        <w:rPr>
          <w:rFonts w:ascii="宋体" w:hAnsi="宋体"/>
          <w:b/>
          <w:sz w:val="24"/>
          <w:szCs w:val="24"/>
        </w:rPr>
        <w:outlineLvl w:val="0"/>
      </w:pPr>
      <w:r/>
      <w:bookmarkStart w:id="17" w:name="_Toc98277324"/>
      <w:r/>
      <w:bookmarkStart w:id="18" w:name="_Toc39873202"/>
      <w:r/>
      <w:bookmarkStart w:id="19" w:name="_Toc116946288"/>
      <w:r/>
      <w:bookmarkStart w:id="20" w:name="_Toc35780495"/>
      <w:r>
        <w:rPr>
          <w:rFonts w:hint="eastAsia" w:ascii="宋体" w:hAnsi="宋体"/>
          <w:b/>
          <w:sz w:val="24"/>
          <w:szCs w:val="24"/>
        </w:rPr>
        <w:t xml:space="preserve">（一）遵循原则：</w:t>
      </w:r>
      <w:bookmarkEnd w:id="17"/>
      <w:r/>
      <w:bookmarkEnd w:id="18"/>
      <w:r/>
      <w:bookmarkEnd w:id="19"/>
      <w:r/>
      <w:bookmarkEnd w:id="20"/>
      <w:r/>
      <w:r/>
    </w:p>
    <w:p>
      <w:pPr>
        <w:ind w:firstLine="480"/>
        <w:spacing w:line="440" w:lineRule="exact"/>
        <w:rPr>
          <w:rFonts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ascii="宋体" w:hAnsi="宋体"/>
          <w:b/>
          <w:sz w:val="24"/>
          <w:szCs w:val="24"/>
        </w:rPr>
        <w:outlineLvl w:val="0"/>
      </w:pPr>
      <w:r/>
      <w:bookmarkStart w:id="21" w:name="_Toc39873203"/>
      <w:r/>
      <w:bookmarkStart w:id="22" w:name="_Toc35780496"/>
      <w:r/>
      <w:bookmarkStart w:id="23" w:name="_Toc116946289"/>
      <w:r/>
      <w:bookmarkStart w:id="24" w:name="_Toc98277325"/>
      <w:r>
        <w:rPr>
          <w:rFonts w:hint="eastAsia" w:ascii="宋体" w:hAnsi="宋体"/>
          <w:b/>
          <w:sz w:val="24"/>
          <w:szCs w:val="24"/>
        </w:rPr>
        <w:t xml:space="preserve">（二）招标文件：</w:t>
      </w:r>
      <w:bookmarkEnd w:id="21"/>
      <w:r/>
      <w:bookmarkEnd w:id="22"/>
      <w:r/>
      <w:bookmarkEnd w:id="23"/>
      <w:r/>
      <w:bookmarkEnd w:id="24"/>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bookmarkStart w:id="25" w:name="_Toc35780497"/>
      <w:r/>
      <w:bookmarkStart w:id="26" w:name="_Toc39873204"/>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ascii="宋体" w:hAnsi="宋体"/>
          <w:b/>
          <w:sz w:val="24"/>
          <w:szCs w:val="24"/>
        </w:rPr>
        <w:outlineLvl w:val="0"/>
      </w:pPr>
      <w:r/>
      <w:bookmarkStart w:id="27" w:name="_Toc98277326"/>
      <w:r/>
      <w:bookmarkStart w:id="28" w:name="_Toc116946290"/>
      <w:r>
        <w:rPr>
          <w:rFonts w:hint="eastAsia" w:ascii="宋体" w:hAnsi="宋体"/>
          <w:b/>
          <w:sz w:val="24"/>
          <w:szCs w:val="24"/>
        </w:rPr>
        <w:t xml:space="preserve">（三）招标文件的解释：</w:t>
      </w:r>
      <w:bookmarkEnd w:id="25"/>
      <w:r/>
      <w:bookmarkEnd w:id="26"/>
      <w:r/>
      <w:bookmarkEnd w:id="27"/>
      <w:r/>
      <w:bookmarkEnd w:id="28"/>
      <w:r/>
      <w:r/>
    </w:p>
    <w:p>
      <w:pPr>
        <w:numPr>
          <w:ilvl w:val="2"/>
          <w:numId w:val="7"/>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形式提出，并于</w:t>
      </w:r>
      <w:r>
        <w:rPr>
          <w:rFonts w:hint="eastAsia" w:ascii="宋体" w:hAnsi="宋体"/>
          <w:b/>
          <w:sz w:val="24"/>
          <w:szCs w:val="24"/>
          <w:lang w:eastAsia="zh-CN"/>
        </w:rPr>
        <w:t xml:space="preserve">2024年06月0</w:t>
      </w:r>
      <w:r>
        <w:rPr>
          <w:rFonts w:hint="eastAsia" w:ascii="宋体" w:hAnsi="宋体"/>
          <w:b/>
          <w:sz w:val="24"/>
          <w:szCs w:val="24"/>
          <w:lang w:val="en-US" w:eastAsia="zh-CN"/>
        </w:rPr>
        <w:t xml:space="preserve">5</w:t>
      </w:r>
      <w:r>
        <w:rPr>
          <w:rFonts w:hint="eastAsia" w:ascii="宋体" w:hAnsi="宋体"/>
          <w:b/>
          <w:sz w:val="24"/>
          <w:szCs w:val="24"/>
          <w:lang w:eastAsia="zh-CN"/>
        </w:rPr>
        <w:t xml:space="preserve">日</w:t>
      </w: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w:t>
      </w:r>
      <w:r>
        <w:rPr>
          <w:rFonts w:ascii="宋体" w:hAnsi="宋体"/>
          <w:b/>
          <w:sz w:val="24"/>
          <w:szCs w:val="24"/>
        </w:rPr>
        <w:t xml:space="preserve">3</w:t>
      </w:r>
      <w:r>
        <w:rPr>
          <w:rFonts w:hint="eastAsia" w:ascii="宋体" w:hAnsi="宋体"/>
          <w:b/>
          <w:sz w:val="24"/>
          <w:szCs w:val="24"/>
        </w:rPr>
        <w:t xml:space="preserve">0</w:t>
      </w:r>
      <w:r>
        <w:rPr>
          <w:rFonts w:hint="eastAsia" w:ascii="宋体" w:hAnsi="宋体"/>
          <w:bCs/>
          <w:sz w:val="24"/>
          <w:szCs w:val="24"/>
        </w:rPr>
        <w:t xml:space="preserve">前送至代理机构。</w:t>
      </w:r>
      <w:r/>
    </w:p>
    <w:p>
      <w:pPr>
        <w:numPr>
          <w:ilvl w:val="2"/>
          <w:numId w:val="7"/>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采购人将于</w:t>
      </w:r>
      <w:r>
        <w:rPr>
          <w:rFonts w:hint="eastAsia" w:ascii="宋体" w:hAnsi="宋体"/>
          <w:b/>
          <w:sz w:val="24"/>
          <w:szCs w:val="24"/>
          <w:lang w:eastAsia="zh-CN"/>
        </w:rPr>
        <w:t xml:space="preserve">2024年06月0</w:t>
      </w:r>
      <w:r>
        <w:rPr>
          <w:rFonts w:hint="eastAsia" w:ascii="宋体" w:hAnsi="宋体"/>
          <w:b/>
          <w:sz w:val="24"/>
          <w:szCs w:val="24"/>
          <w:lang w:val="en-US" w:eastAsia="zh-CN"/>
        </w:rPr>
        <w:t xml:space="preserve">5</w:t>
      </w:r>
      <w:r>
        <w:rPr>
          <w:rFonts w:hint="eastAsia" w:ascii="宋体" w:hAnsi="宋体"/>
          <w:b/>
          <w:sz w:val="24"/>
          <w:szCs w:val="24"/>
          <w:lang w:eastAsia="zh-CN"/>
        </w:rPr>
        <w:t xml:space="preserve">日</w:t>
      </w:r>
      <w:r>
        <w:rPr>
          <w:rFonts w:hint="eastAsia" w:ascii="宋体" w:hAnsi="宋体"/>
          <w:b/>
          <w:sz w:val="24"/>
          <w:szCs w:val="24"/>
        </w:rPr>
        <w:t xml:space="preserve">1</w:t>
      </w:r>
      <w:r>
        <w:rPr>
          <w:rFonts w:ascii="宋体" w:hAnsi="宋体"/>
          <w:b/>
          <w:sz w:val="24"/>
          <w:szCs w:val="24"/>
        </w:rPr>
        <w:t xml:space="preserve">7</w:t>
      </w:r>
      <w:r>
        <w:rPr>
          <w:rFonts w:hint="eastAsia" w:ascii="宋体" w:hAnsi="宋体"/>
          <w:b/>
          <w:sz w:val="24"/>
          <w:szCs w:val="24"/>
        </w:rPr>
        <w:t xml:space="preserve">：</w:t>
      </w:r>
      <w:r>
        <w:rPr>
          <w:rFonts w:ascii="宋体" w:hAnsi="宋体"/>
          <w:b/>
          <w:sz w:val="24"/>
          <w:szCs w:val="24"/>
        </w:rPr>
        <w:t xml:space="preserve">3</w:t>
      </w:r>
      <w:r>
        <w:rPr>
          <w:rFonts w:hint="eastAsia" w:ascii="宋体" w:hAnsi="宋体"/>
          <w:b/>
          <w:sz w:val="24"/>
          <w:szCs w:val="24"/>
        </w:rPr>
        <w:t xml:space="preserve">0</w:t>
      </w:r>
      <w:r>
        <w:rPr>
          <w:rFonts w:hint="eastAsia" w:ascii="宋体" w:hAnsi="宋体"/>
          <w:bCs/>
          <w:sz w:val="24"/>
          <w:szCs w:val="24"/>
        </w:rPr>
        <w:t xml:space="preserve">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7"/>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ascii="宋体" w:hAnsi="宋体"/>
          <w:b/>
          <w:sz w:val="24"/>
          <w:szCs w:val="24"/>
        </w:rPr>
        <w:outlineLvl w:val="0"/>
      </w:pPr>
      <w:r/>
      <w:bookmarkStart w:id="29" w:name="_Toc98277327"/>
      <w:r/>
      <w:bookmarkStart w:id="30" w:name="_Toc39873205"/>
      <w:r/>
      <w:bookmarkStart w:id="31" w:name="_Toc35780498"/>
      <w:r/>
      <w:bookmarkStart w:id="32" w:name="_Toc116946291"/>
      <w:r>
        <w:rPr>
          <w:rFonts w:hint="eastAsia" w:ascii="宋体" w:hAnsi="宋体"/>
          <w:b/>
          <w:sz w:val="24"/>
          <w:szCs w:val="24"/>
        </w:rPr>
        <w:t xml:space="preserve">（四）招标文件的补充或修正：</w:t>
      </w:r>
      <w:bookmarkEnd w:id="29"/>
      <w:r/>
      <w:bookmarkEnd w:id="30"/>
      <w:r/>
      <w:bookmarkEnd w:id="31"/>
      <w:r/>
      <w:bookmarkEnd w:id="32"/>
      <w:r>
        <w:rPr>
          <w:rFonts w:hint="eastAsia" w:ascii="宋体" w:hAnsi="宋体"/>
          <w:b/>
          <w:sz w:val="24"/>
          <w:szCs w:val="24"/>
        </w:rPr>
        <w:t xml:space="preserve"> </w:t>
      </w:r>
      <w:r/>
    </w:p>
    <w:p>
      <w:pPr>
        <w:numPr>
          <w:ilvl w:val="0"/>
          <w:numId w:val="8"/>
        </w:numPr>
        <w:ind w:left="1" w:firstLine="523"/>
        <w:spacing w:line="440" w:lineRule="exact"/>
        <w:tabs>
          <w:tab w:val="left" w:pos="525" w:leader="none"/>
          <w:tab w:val="left" w:pos="945" w:leader="none"/>
        </w:tabs>
        <w:rPr>
          <w:rFonts w:ascii="宋体" w:hAnsi="宋体"/>
          <w:bCs/>
          <w:sz w:val="24"/>
          <w:szCs w:val="24"/>
        </w:rPr>
      </w:pPr>
      <w:r/>
      <w:bookmarkStart w:id="33" w:name="_Toc35780499"/>
      <w:r/>
      <w:bookmarkStart w:id="34" w:name="_Toc39873206"/>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rPr>
        <w:outlineLvl w:val="0"/>
      </w:pPr>
      <w:r/>
      <w:bookmarkStart w:id="35" w:name="_Toc98277328"/>
      <w:r/>
      <w:bookmarkStart w:id="36" w:name="_Toc116946292"/>
      <w:r>
        <w:rPr>
          <w:rFonts w:hint="eastAsia" w:ascii="宋体" w:hAnsi="宋体"/>
          <w:b/>
          <w:sz w:val="24"/>
          <w:szCs w:val="24"/>
        </w:rPr>
        <w:t xml:space="preserve">（五）质疑与投诉</w:t>
      </w:r>
      <w:bookmarkEnd w:id="33"/>
      <w:r/>
      <w:bookmarkEnd w:id="34"/>
      <w:r/>
      <w:bookmarkEnd w:id="35"/>
      <w:r/>
      <w:bookmarkEnd w:id="36"/>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接收单位：城际铁路惠山站区管理委员会、无锡梁溪建设咨询事务所有限公司</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地址：无锡市惠山区前洲街道端楷桥360号、无锡市惠山区惠山大道88号明都大厦1号楼15楼1515室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邮编：214000、214000</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联系人：孙喜玲、程鸿晴</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电话：0510-83391618、0510-88203985</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采购人应当在收到质疑函后7个工作日内做出答复，并以书面形式通知质疑供应商和其他有关供应商。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质疑供应商对采购人的答复不满意，或者采购人未在规定时间内做出答复的，可以在答复期满后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ascii="宋体" w:hAnsi="宋体"/>
          <w:b/>
          <w:sz w:val="24"/>
          <w:szCs w:val="24"/>
        </w:rPr>
        <w:outlineLvl w:val="0"/>
      </w:pPr>
      <w:r/>
      <w:bookmarkStart w:id="37" w:name="_Toc116946293"/>
      <w:r/>
      <w:bookmarkStart w:id="38" w:name="_Toc35780500"/>
      <w:r/>
      <w:bookmarkStart w:id="39" w:name="_Toc98277329"/>
      <w:r/>
      <w:bookmarkStart w:id="40" w:name="_Toc39873207"/>
      <w:r>
        <w:rPr>
          <w:rFonts w:hint="eastAsia" w:ascii="宋体" w:hAnsi="宋体"/>
          <w:b/>
          <w:sz w:val="24"/>
          <w:szCs w:val="24"/>
        </w:rPr>
        <w:t xml:space="preserve">（六） 投标文件的组成：</w:t>
      </w:r>
      <w:bookmarkEnd w:id="37"/>
      <w:r/>
      <w:bookmarkEnd w:id="38"/>
      <w:r/>
      <w:bookmarkEnd w:id="39"/>
      <w:r/>
      <w:bookmarkEnd w:id="40"/>
      <w:r/>
      <w:r/>
    </w:p>
    <w:p>
      <w:pPr>
        <w:ind w:firstLine="482"/>
        <w:spacing w:line="440" w:lineRule="exact"/>
        <w:rPr>
          <w:rFonts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商务标</w:t>
      </w:r>
      <w:r/>
    </w:p>
    <w:p>
      <w:pPr>
        <w:numPr>
          <w:ilvl w:val="0"/>
          <w:numId w:val="9"/>
        </w:numPr>
        <w:ind w:left="1"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rPr>
      </w:pPr>
      <w:r/>
      <w:bookmarkStart w:id="41" w:name="_Hlk54189647"/>
      <w:r/>
      <w:bookmarkStart w:id="42" w:name="_Hlk40019962"/>
      <w:r/>
      <w:bookmarkStart w:id="43" w:name="_Hlk39447281"/>
      <w:r>
        <w:rPr>
          <w:rFonts w:hint="eastAsia" w:ascii="宋体" w:hAnsi="宋体"/>
          <w:bCs/>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bookmarkStart w:id="44" w:name="_Hlk111313981"/>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bookmarkStart w:id="45"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（投标供应商如是允许以分支机构身份参加投标的，提供投标供应商分支机构的营业执照原件扫描件）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（投标供应商如是允许以分支机构身份参加投标的，请自行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涉及到招标文件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5"/>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)的财务状况报告（资产负债表和利润表）或由会计师事务所出具的2022年度的财务审计报告原件扫描件并加盖公章或签电子公章；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6" w:name="_Hlk100178398"/>
      <w:r/>
      <w:bookmarkEnd w:id="46"/>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投标供应商须具有有效的市政公用工程施工总承包三级(含)以上资质证书和省级及以上建设行政主管部门核发的《安全生产许可证》原件扫描件并加盖公章或签电子公章</w:t>
      </w:r>
      <w:r>
        <w:rPr>
          <w:rFonts w:hint="eastAsia" w:ascii="宋体" w:hAnsi="宋体"/>
          <w:bCs/>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投标供应商拟派项目负责人具有市政公用工程专业二级（含）以上注册建造师执业资格和有效的《建筑施工企业项目负责人安全生产考核合格证书》（B证）原件扫描件并加盖公章或签电子公章</w:t>
      </w:r>
      <w:r>
        <w:rPr>
          <w:rFonts w:hint="eastAsia" w:ascii="宋体" w:hAnsi="宋体"/>
          <w:bCs/>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w:t>
      </w:r>
      <w:r>
        <w:rPr>
          <w:rFonts w:hint="eastAsia" w:ascii="宋体" w:hAnsi="宋体"/>
          <w:sz w:val="24"/>
          <w:szCs w:val="24"/>
          <w:lang w:eastAsia="zh-CN"/>
        </w:rPr>
        <w:t xml:space="preserve">2024年02月-2024年04月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拟派项目负责人提供由法定的社保收缴部门出具的</w:t>
      </w:r>
      <w:r>
        <w:rPr>
          <w:rFonts w:hint="eastAsia" w:ascii="宋体" w:hAnsi="宋体"/>
          <w:bCs/>
          <w:sz w:val="24"/>
          <w:szCs w:val="24"/>
          <w:lang w:eastAsia="zh-CN"/>
        </w:rPr>
        <w:t xml:space="preserve">2024年02月-2024年04月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4"/>
      <w:r/>
      <w:r/>
    </w:p>
    <w:p>
      <w:pPr>
        <w:ind w:firstLine="482"/>
        <w:spacing w:line="440" w:lineRule="exact"/>
        <w:tabs>
          <w:tab w:val="left" w:pos="420" w:leader="none"/>
          <w:tab w:val="left" w:pos="945" w:leader="none"/>
          <w:tab w:val="left" w:pos="1155" w:leader="none"/>
          <w:tab w:val="left" w:pos="1378" w:leader="none"/>
        </w:tabs>
        <w:rPr>
          <w:rFonts w:ascii="宋体" w:hAnsi="宋体"/>
          <w:bCs/>
          <w:sz w:val="24"/>
          <w:szCs w:val="24"/>
        </w:rPr>
      </w:pPr>
      <w:r/>
      <w:bookmarkStart w:id="47"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1"/>
      <w:r/>
      <w:r/>
    </w:p>
    <w:p>
      <w:pPr>
        <w:ind w:left="523"/>
        <w:spacing w:line="440" w:lineRule="exact"/>
        <w:tabs>
          <w:tab w:val="left" w:pos="420" w:leader="none"/>
          <w:tab w:val="left" w:pos="945" w:leader="none"/>
        </w:tabs>
        <w:rPr>
          <w:rFonts w:ascii="宋体" w:hAnsi="宋体"/>
          <w:sz w:val="24"/>
          <w:szCs w:val="24"/>
        </w:rPr>
      </w:pPr>
      <w:r>
        <w:rPr>
          <w:rFonts w:hint="eastAsia" w:ascii="宋体" w:hAnsi="宋体"/>
          <w:sz w:val="24"/>
          <w:szCs w:val="24"/>
        </w:rPr>
        <w:t xml:space="preserve">（2）补充性文件</w:t>
      </w:r>
      <w:bookmarkEnd w:id="47"/>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其它（</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42"/>
      <w:r/>
      <w:bookmarkEnd w:id="43"/>
      <w:r/>
      <w:r/>
    </w:p>
    <w:p>
      <w:pPr>
        <w:ind w:firstLine="482"/>
        <w:spacing w:line="440" w:lineRule="exact"/>
        <w:rPr>
          <w:rFonts w:ascii="宋体" w:hAnsi="宋体"/>
          <w:b/>
          <w:sz w:val="24"/>
          <w:szCs w:val="24"/>
        </w:rPr>
      </w:pPr>
      <w:r/>
      <w:bookmarkStart w:id="48" w:name="_Hlk44524244"/>
      <w:r/>
      <w:bookmarkStart w:id="49" w:name="_Toc35780501"/>
      <w:r/>
      <w:bookmarkStart w:id="50" w:name="_Toc39873208"/>
      <w:r>
        <w:rPr>
          <w:rFonts w:hint="eastAsia" w:ascii="宋体" w:hAnsi="宋体"/>
          <w:b/>
          <w:sz w:val="24"/>
          <w:szCs w:val="24"/>
        </w:rPr>
        <w:t xml:space="preserve">第二部分：技术标</w:t>
      </w:r>
      <w:bookmarkEnd w:id="48"/>
      <w:r/>
      <w:r/>
    </w:p>
    <w:p>
      <w:pPr>
        <w:ind w:firstLine="480"/>
        <w:spacing w:line="440" w:lineRule="exact"/>
        <w:rPr>
          <w:rFonts w:ascii="宋体" w:hAnsi="宋体"/>
          <w:bCs/>
          <w:sz w:val="24"/>
          <w:szCs w:val="24"/>
        </w:rPr>
      </w:pPr>
      <w:r/>
      <w:bookmarkStart w:id="51" w:name="_Toc98277339"/>
      <w:r>
        <w:rPr>
          <w:rFonts w:hint="eastAsia" w:ascii="宋体" w:hAnsi="宋体"/>
          <w:bCs/>
          <w:sz w:val="24"/>
          <w:szCs w:val="24"/>
        </w:rPr>
        <w:t xml:space="preserve">1.针对本项目排水管网现状实际情况摸底排查说明网络的建立</w:t>
      </w:r>
      <w:r/>
    </w:p>
    <w:p>
      <w:pPr>
        <w:ind w:firstLine="480"/>
        <w:spacing w:line="440" w:lineRule="exact"/>
        <w:rPr>
          <w:rFonts w:ascii="宋体" w:hAnsi="宋体"/>
          <w:bCs/>
          <w:sz w:val="24"/>
          <w:szCs w:val="24"/>
        </w:rPr>
      </w:pPr>
      <w:r>
        <w:rPr>
          <w:rFonts w:hint="eastAsia" w:ascii="宋体" w:hAnsi="宋体"/>
          <w:bCs/>
          <w:sz w:val="24"/>
          <w:szCs w:val="24"/>
        </w:rPr>
        <w:t xml:space="preserve">2.针对本项目的重点难点分析及解决方案</w:t>
      </w:r>
      <w:r/>
    </w:p>
    <w:p>
      <w:pPr>
        <w:ind w:firstLine="480"/>
        <w:spacing w:line="44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.针对本项目的实施方案</w:t>
      </w:r>
      <w:r/>
    </w:p>
    <w:p>
      <w:pPr>
        <w:ind w:firstLine="480"/>
        <w:spacing w:line="440" w:lineRule="exact"/>
        <w:rPr>
          <w:rFonts w:hint="default" w:ascii="宋体" w:hAnsi="宋体" w:eastAsia="宋体"/>
          <w:bCs/>
          <w:sz w:val="24"/>
          <w:szCs w:val="24"/>
          <w:lang w:val="en-US" w:eastAsia="zh-CN"/>
        </w:rPr>
      </w:pPr>
      <w:r>
        <w:rPr>
          <w:rFonts w:hint="eastAsia" w:ascii="宋体" w:hAnsi="宋体"/>
          <w:bCs/>
          <w:sz w:val="24"/>
          <w:szCs w:val="24"/>
        </w:rPr>
        <w:t xml:space="preserve">4</w:t>
      </w:r>
      <w:r>
        <w:rPr>
          <w:rFonts w:hint="eastAsia" w:ascii="宋体" w:hAnsi="宋体"/>
          <w:bCs/>
          <w:sz w:val="24"/>
          <w:szCs w:val="24"/>
        </w:rPr>
        <w:tab/>
      </w:r>
      <w:r>
        <w:rPr>
          <w:rFonts w:hint="eastAsia" w:ascii="宋体" w:hAnsi="宋体"/>
          <w:bCs/>
          <w:sz w:val="24"/>
          <w:szCs w:val="24"/>
        </w:rPr>
        <w:t xml:space="preserve">.</w:t>
      </w:r>
      <w:r>
        <w:rPr>
          <w:rFonts w:hint="eastAsia" w:ascii="宋体" w:hAnsi="宋体"/>
          <w:bCs/>
          <w:sz w:val="24"/>
          <w:szCs w:val="24"/>
          <w:lang w:val="en-US" w:eastAsia="zh-CN"/>
        </w:rPr>
        <w:t xml:space="preserve">管理与监督机制</w:t>
      </w:r>
      <w:r/>
    </w:p>
    <w:p>
      <w:pPr>
        <w:ind w:firstLine="480"/>
        <w:spacing w:line="440" w:lineRule="exact"/>
        <w:rPr>
          <w:rFonts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进度安排及保障措施</w:t>
      </w:r>
      <w:r/>
    </w:p>
    <w:p>
      <w:pPr>
        <w:ind w:firstLine="480"/>
        <w:spacing w:line="440" w:lineRule="exact"/>
        <w:rPr>
          <w:rFonts w:ascii="宋体" w:hAnsi="宋体"/>
          <w:bCs/>
          <w:sz w:val="24"/>
          <w:szCs w:val="24"/>
        </w:rPr>
      </w:pPr>
      <w:r>
        <w:rPr>
          <w:rFonts w:hint="eastAsia" w:ascii="宋体" w:hAnsi="宋体"/>
          <w:bCs/>
          <w:sz w:val="24"/>
          <w:szCs w:val="24"/>
          <w:lang w:val="en-US" w:eastAsia="zh-CN"/>
        </w:rPr>
        <w:t xml:space="preserve">6</w:t>
      </w:r>
      <w:r>
        <w:rPr>
          <w:rFonts w:hint="eastAsia" w:ascii="宋体" w:hAnsi="宋体"/>
          <w:bCs/>
          <w:sz w:val="24"/>
          <w:szCs w:val="24"/>
        </w:rPr>
        <w:t xml:space="preserve">.突发应急措施处理预案</w:t>
      </w:r>
      <w:r/>
    </w:p>
    <w:p>
      <w:pPr>
        <w:ind w:firstLine="482"/>
        <w:spacing w:line="440" w:lineRule="exact"/>
        <w:tabs>
          <w:tab w:val="left" w:pos="945" w:leader="none"/>
        </w:tabs>
        <w:rPr>
          <w:rFonts w:ascii="宋体" w:hAnsi="宋体"/>
          <w:b/>
          <w:sz w:val="24"/>
          <w:szCs w:val="24"/>
        </w:rPr>
        <w:outlineLvl w:val="0"/>
      </w:pPr>
      <w:r/>
      <w:bookmarkStart w:id="52" w:name="_Toc116946294"/>
      <w:r>
        <w:rPr>
          <w:rFonts w:hint="eastAsia" w:ascii="宋体" w:hAnsi="宋体"/>
          <w:b/>
          <w:sz w:val="24"/>
          <w:szCs w:val="24"/>
        </w:rPr>
        <w:t xml:space="preserve">（七） 投标文件的制作：</w:t>
      </w:r>
      <w:bookmarkEnd w:id="49"/>
      <w:r/>
      <w:bookmarkEnd w:id="50"/>
      <w:r/>
      <w:bookmarkEnd w:id="51"/>
      <w:r/>
      <w:bookmarkEnd w:id="52"/>
      <w:r/>
      <w:r/>
    </w:p>
    <w:p>
      <w:pPr>
        <w:ind w:firstLine="480"/>
        <w:spacing w:line="440" w:lineRule="exact"/>
        <w:rPr>
          <w:rFonts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p>
    <w:p>
      <w:pPr>
        <w:ind w:firstLine="482"/>
        <w:spacing w:line="440" w:lineRule="exact"/>
        <w:tabs>
          <w:tab w:val="left" w:pos="0" w:leader="none"/>
          <w:tab w:val="left" w:pos="704" w:leader="none"/>
        </w:tabs>
        <w:rPr>
          <w:rFonts w:ascii="宋体" w:hAnsi="宋体"/>
          <w:b/>
          <w:bCs/>
          <w:sz w:val="24"/>
        </w:rPr>
      </w:pPr>
      <w:r>
        <w:rPr>
          <w:rFonts w:ascii="宋体" w:hAnsi="宋体"/>
          <w:b/>
          <w:bCs/>
          <w:sz w:val="24"/>
        </w:rPr>
        <w:t xml:space="preserve">6.</w:t>
      </w:r>
      <w:r>
        <w:rPr>
          <w:rFonts w:hint="eastAsia" w:ascii="宋体" w:hAnsi="宋体"/>
          <w:b/>
          <w:bCs/>
          <w:sz w:val="24"/>
        </w:rPr>
        <w:t xml:space="preserve">投标文件应按“投标文件的组成”的顺序制作。</w:t>
      </w:r>
      <w:r/>
    </w:p>
    <w:p>
      <w:pPr>
        <w:ind w:firstLine="480"/>
        <w:spacing w:line="440" w:lineRule="exact"/>
        <w:tabs>
          <w:tab w:val="left" w:pos="1288" w:leader="none"/>
        </w:tabs>
        <w:rPr>
          <w:rFonts w:ascii="宋体" w:hAnsi="宋体"/>
          <w:bCs/>
          <w:sz w:val="24"/>
        </w:rPr>
      </w:pPr>
      <w:r>
        <w:rPr>
          <w:rFonts w:ascii="宋体" w:hAnsi="宋体"/>
          <w:bCs/>
          <w:sz w:val="24"/>
        </w:rPr>
        <w:t xml:space="preserve">7</w:t>
      </w:r>
      <w:r>
        <w:rPr>
          <w:rFonts w:hint="eastAsia" w:ascii="宋体" w:hAnsi="宋体"/>
          <w:bCs/>
          <w:sz w:val="24"/>
        </w:rPr>
        <w:t xml:space="preserve">.投标费用自理。</w:t>
      </w:r>
      <w:r/>
    </w:p>
    <w:p>
      <w:pPr>
        <w:ind w:firstLine="482"/>
        <w:spacing w:line="440" w:lineRule="exact"/>
        <w:tabs>
          <w:tab w:val="left" w:pos="945" w:leader="none"/>
        </w:tabs>
        <w:rPr>
          <w:rFonts w:ascii="宋体" w:hAnsi="宋体"/>
          <w:b/>
          <w:sz w:val="24"/>
          <w:szCs w:val="24"/>
        </w:rPr>
        <w:outlineLvl w:val="0"/>
      </w:pPr>
      <w:r/>
      <w:bookmarkStart w:id="53" w:name="_Toc98277340"/>
      <w:r/>
      <w:bookmarkStart w:id="54" w:name="_Toc116946295"/>
      <w:r>
        <w:rPr>
          <w:rFonts w:hint="eastAsia" w:ascii="宋体" w:hAnsi="宋体"/>
          <w:b/>
          <w:sz w:val="24"/>
          <w:szCs w:val="24"/>
        </w:rPr>
        <w:t xml:space="preserve">（八）网上投标：</w:t>
      </w:r>
      <w:bookmarkEnd w:id="53"/>
      <w:r/>
      <w:bookmarkEnd w:id="54"/>
      <w:r/>
      <w:r/>
    </w:p>
    <w:p>
      <w:pPr>
        <w:ind w:firstLine="480"/>
        <w:spacing w:line="440" w:lineRule="exact"/>
        <w:tabs>
          <w:tab w:val="left" w:pos="1288"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陆“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投标供应商应当对招标文件提出的要求和条件做出实质性响应，并在电子投标系统逐条应答。</w:t>
      </w:r>
      <w:r/>
    </w:p>
    <w:p>
      <w:pPr>
        <w:ind w:firstLine="482"/>
        <w:spacing w:line="440" w:lineRule="exact"/>
        <w:tabs>
          <w:tab w:val="left" w:pos="525" w:leader="none"/>
          <w:tab w:val="left" w:pos="1288"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spacing w:line="440" w:lineRule="exact"/>
        <w:tabs>
          <w:tab w:val="left" w:pos="945" w:leader="none"/>
        </w:tabs>
        <w:rPr>
          <w:rFonts w:ascii="宋体" w:hAnsi="宋体"/>
          <w:b/>
          <w:sz w:val="24"/>
          <w:szCs w:val="24"/>
        </w:rPr>
        <w:outlineLvl w:val="0"/>
      </w:pPr>
      <w:r/>
      <w:bookmarkStart w:id="55" w:name="_Toc39873209"/>
      <w:r/>
      <w:bookmarkStart w:id="56" w:name="_Toc35780502"/>
      <w:r/>
      <w:bookmarkStart w:id="57" w:name="_Toc98277341"/>
      <w:r/>
      <w:bookmarkStart w:id="58" w:name="_Toc116946296"/>
      <w:r>
        <w:rPr>
          <w:rFonts w:hint="eastAsia" w:ascii="宋体" w:hAnsi="宋体"/>
          <w:b/>
          <w:sz w:val="24"/>
          <w:szCs w:val="24"/>
        </w:rPr>
        <w:t xml:space="preserve">（九） 无效投标文件的确认：</w:t>
      </w:r>
      <w:bookmarkEnd w:id="55"/>
      <w:r/>
      <w:bookmarkEnd w:id="56"/>
      <w:r/>
      <w:bookmarkEnd w:id="57"/>
      <w:r/>
      <w:bookmarkEnd w:id="58"/>
      <w:r/>
      <w:r/>
    </w:p>
    <w:p>
      <w:pPr>
        <w:ind w:firstLine="480"/>
        <w:spacing w:line="440" w:lineRule="exact"/>
        <w:tabs>
          <w:tab w:val="left" w:pos="945" w:leader="none"/>
          <w:tab w:val="left" w:pos="1288" w:leader="none"/>
        </w:tabs>
        <w:rPr>
          <w:rFonts w:ascii="宋体" w:hAnsi="宋体"/>
          <w:bCs/>
          <w:sz w:val="24"/>
          <w:szCs w:val="24"/>
        </w:rPr>
      </w:pPr>
      <w:r/>
      <w:bookmarkStart w:id="59" w:name="_Toc35780503"/>
      <w:r/>
      <w:bookmarkStart w:id="60" w:name="_Toc39873210"/>
      <w:r/>
      <w:bookmarkStart w:id="61" w:name="_Toc116946297"/>
      <w:r/>
      <w:bookmarkStart w:id="62" w:name="_Toc98277342"/>
      <w:r>
        <w:rPr>
          <w:rFonts w:hint="eastAsia" w:ascii="宋体" w:hAnsi="宋体"/>
          <w:bCs/>
          <w:sz w:val="24"/>
          <w:szCs w:val="24"/>
        </w:rPr>
        <w:t xml:space="preserve">投标供应商有下列情况之一者，投标文件无效：</w:t>
      </w:r>
      <w:bookmarkEnd w:id="59"/>
      <w:r/>
      <w:bookmarkEnd w:id="60"/>
      <w:r/>
      <w:r/>
    </w:p>
    <w:p>
      <w:pPr>
        <w:numPr>
          <w:ilvl w:val="0"/>
          <w:numId w:val="10"/>
        </w:numPr>
        <w:ind w:left="0" w:firstLine="480"/>
        <w:spacing w:line="440" w:lineRule="exact"/>
        <w:rPr>
          <w:rFonts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未按要求提供技术文件的；</w:t>
      </w:r>
      <w:r/>
    </w:p>
    <w:p>
      <w:pPr>
        <w:numPr>
          <w:ilvl w:val="0"/>
          <w:numId w:val="10"/>
        </w:numPr>
        <w:ind w:left="0" w:firstLine="480"/>
        <w:spacing w:line="440" w:lineRule="exact"/>
        <w:tabs>
          <w:tab w:val="left" w:pos="1288" w:leader="none"/>
        </w:tabs>
        <w:rPr>
          <w:rFonts w:ascii="宋体" w:hAnsi="宋体"/>
          <w:b/>
          <w:bCs/>
          <w:color w:val="ff0000"/>
          <w:sz w:val="24"/>
        </w:rPr>
      </w:pPr>
      <w:r>
        <w:rPr>
          <w:rFonts w:hint="eastAsia" w:ascii="宋体" w:hAnsi="宋体"/>
          <w:b/>
          <w:bCs/>
          <w:color w:val="ff0000"/>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超过招标文件规定的最高限价的；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未通过初步资格性审查、投标文件资格性检查、投标文件符合性审查的；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招标文件中，凡标有“</w:t>
      </w:r>
      <w:bookmarkStart w:id="63" w:name="_Hlk116943099"/>
      <w:r>
        <w:rPr>
          <w:rFonts w:hint="eastAsia" w:ascii="宋体" w:hAnsi="宋体"/>
          <w:sz w:val="24"/>
        </w:rPr>
        <w:t xml:space="preserve">★</w:t>
      </w:r>
      <w:bookmarkEnd w:id="63"/>
      <w:r>
        <w:rPr>
          <w:rFonts w:hint="eastAsia" w:ascii="宋体" w:hAnsi="宋体"/>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不同投标供应商委托同一单位或者个人办理投标事宜的；</w:t>
      </w:r>
      <w:r/>
    </w:p>
    <w:p>
      <w:pPr>
        <w:numPr>
          <w:ilvl w:val="0"/>
          <w:numId w:val="10"/>
        </w:numPr>
        <w:ind w:left="0" w:firstLine="480"/>
        <w:spacing w:line="440" w:lineRule="exact"/>
        <w:rPr>
          <w:rFonts w:ascii="宋体" w:hAnsi="宋体"/>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sz w:val="24"/>
        </w:rPr>
      </w:pPr>
      <w:r>
        <w:rPr>
          <w:rFonts w:hint="eastAsia" w:ascii="宋体" w:hAnsi="宋体"/>
          <w:sz w:val="24"/>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sz w:val="24"/>
        </w:rPr>
        <w:t xml:space="preserve">，</w:t>
      </w:r>
      <w:r>
        <w:rPr>
          <w:rFonts w:hint="eastAsia" w:ascii="宋体" w:hAnsi="宋体"/>
          <w:sz w:val="24"/>
        </w:rPr>
        <w:t xml:space="preserve">其投标无效；</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0"/>
        </w:numPr>
        <w:ind w:left="0" w:firstLine="480"/>
        <w:spacing w:line="440" w:lineRule="exact"/>
        <w:rPr>
          <w:rFonts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（十） 开标、评标：</w:t>
      </w:r>
      <w:bookmarkEnd w:id="61"/>
      <w:r/>
      <w:bookmarkEnd w:id="62"/>
      <w:r/>
      <w:r/>
    </w:p>
    <w:p>
      <w:pPr>
        <w:ind w:firstLine="482"/>
        <w:spacing w:line="440" w:lineRule="exact"/>
        <w:tabs>
          <w:tab w:val="left" w:pos="945" w:leader="none"/>
        </w:tabs>
        <w:rPr>
          <w:rFonts w:asciiTheme="minorEastAsia" w:hAnsiTheme="minorEastAsia" w:eastAsiaTheme="minorEastAsia"/>
          <w:b/>
          <w:sz w:val="24"/>
          <w:szCs w:val="24"/>
        </w:rPr>
        <w:outlineLvl w:val="0"/>
      </w:pPr>
      <w:r/>
      <w:bookmarkStart w:id="64" w:name="_Toc116946298"/>
      <w:r/>
      <w:bookmarkStart w:id="65" w:name="_Toc98277343"/>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4"/>
      <w:r/>
      <w:bookmarkEnd w:id="65"/>
      <w:r/>
      <w:r/>
    </w:p>
    <w:p>
      <w:pPr>
        <w:ind w:firstLine="480"/>
        <w:spacing w:line="440" w:lineRule="exact"/>
        <w:tabs>
          <w:tab w:val="left" w:pos="480" w:leader="none"/>
        </w:tabs>
        <w:rPr>
          <w:rFonts w:asciiTheme="minorEastAsia" w:hAnsiTheme="minorEastAsia" w:eastAsiaTheme="minorEastAsia"/>
          <w:bCs/>
          <w:sz w:val="24"/>
        </w:rPr>
        <w:outlineLvl w:val="0"/>
      </w:pPr>
      <w:r/>
      <w:bookmarkStart w:id="66" w:name="_Toc98277344"/>
      <w:r/>
      <w:bookmarkStart w:id="67" w:name="_Toc116946299"/>
      <w:r>
        <w:rPr>
          <w:rFonts w:hint="eastAsia" w:asciiTheme="minorEastAsia" w:hAnsiTheme="minorEastAsia" w:eastAsiaTheme="minorEastAsia"/>
          <w:bCs/>
          <w:sz w:val="24"/>
        </w:rPr>
        <w:t xml:space="preserve">1.</w:t>
      </w:r>
      <w:bookmarkStart w:id="68"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.3投标供应商在开标过程中涉及到的投标文件解密、开标结果确认等工作，应按照《“苏采云”系统供应商操作手册》规定执行。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.4投标人如果对开标过程和开标记录有疑义，应当根据《“苏采云”系统供应商操作手册》规定提出，如苏采云系统中《开标记录表》宣布后5分钟内未提出的，视同认可开标结果。</w:t>
      </w:r>
      <w:bookmarkEnd w:id="66"/>
      <w:r/>
      <w:bookmarkEnd w:id="67"/>
      <w:r/>
      <w:r/>
    </w:p>
    <w:p>
      <w:pPr>
        <w:ind w:firstLine="482"/>
        <w:spacing w:line="440" w:lineRule="exact"/>
        <w:tabs>
          <w:tab w:val="left" w:pos="480" w:leader="none"/>
        </w:tabs>
        <w:rPr>
          <w:rFonts w:asciiTheme="minorEastAsia" w:hAnsiTheme="minorEastAsia" w:eastAsiaTheme="minorEastAsia"/>
          <w:b/>
          <w:color w:val="0000ff"/>
          <w:sz w:val="24"/>
        </w:rPr>
        <w:outlineLvl w:val="0"/>
      </w:pPr>
      <w:r/>
      <w:bookmarkStart w:id="69" w:name="_Toc98277345"/>
      <w:r/>
      <w:bookmarkStart w:id="70" w:name="_Toc116946300"/>
      <w:r>
        <w:rPr>
          <w:rFonts w:hint="eastAsia" w:asciiTheme="minorEastAsia" w:hAnsiTheme="minorEastAsia" w:eastAsiaTheme="minorEastAsia"/>
          <w:b/>
          <w:color w:val="0000ff"/>
          <w:sz w:val="24"/>
        </w:rPr>
        <w:t xml:space="preserve">1.</w:t>
      </w:r>
      <w:r>
        <w:rPr>
          <w:rFonts w:asciiTheme="minorEastAsia" w:hAnsiTheme="minorEastAsia" w:eastAsiaTheme="minorEastAsia"/>
          <w:b/>
          <w:color w:val="0000ff"/>
          <w:sz w:val="24"/>
        </w:rPr>
        <w:t xml:space="preserve">5</w:t>
      </w:r>
      <w:r>
        <w:rPr>
          <w:rFonts w:hint="eastAsia" w:asciiTheme="minorEastAsia" w:hAnsiTheme="minorEastAsia" w:eastAsiaTheme="minorEastAsia"/>
          <w:b/>
          <w:color w:val="0000ff"/>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9"/>
      <w:r/>
      <w:bookmarkEnd w:id="70"/>
      <w:r/>
      <w:r/>
    </w:p>
    <w:p>
      <w:pPr>
        <w:ind w:firstLine="480"/>
        <w:spacing w:line="440" w:lineRule="exact"/>
        <w:tabs>
          <w:tab w:val="left" w:pos="480" w:leader="none"/>
        </w:tabs>
        <w:rPr>
          <w:rFonts w:asciiTheme="minorEastAsia" w:hAnsiTheme="minorEastAsia" w:eastAsiaTheme="minorEastAsia"/>
          <w:bCs/>
          <w:sz w:val="24"/>
        </w:rPr>
        <w:outlineLvl w:val="0"/>
      </w:pPr>
      <w:r/>
      <w:bookmarkStart w:id="71" w:name="_Toc98277346"/>
      <w:r/>
      <w:bookmarkStart w:id="72" w:name="_Toc116946301"/>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投标截止时间后参加投标的供应商或解密投标文件的供应商不足三家的，不进行评审。</w:t>
      </w:r>
      <w:bookmarkEnd w:id="71"/>
      <w:r/>
      <w:bookmarkEnd w:id="72"/>
      <w:r/>
      <w:bookmarkEnd w:id="68"/>
      <w:r/>
      <w:r/>
    </w:p>
    <w:p>
      <w:pPr>
        <w:ind w:firstLine="480"/>
        <w:spacing w:line="440" w:lineRule="exact"/>
        <w:tabs>
          <w:tab w:val="left" w:pos="480" w:leader="none"/>
        </w:tabs>
        <w:rPr>
          <w:rFonts w:asciiTheme="minorEastAsia" w:hAnsiTheme="minorEastAsia" w:eastAsiaTheme="minorEastAsia"/>
          <w:bCs/>
          <w:sz w:val="24"/>
        </w:rPr>
        <w:outlineLvl w:val="0"/>
      </w:pPr>
      <w:r/>
      <w:bookmarkStart w:id="73" w:name="_Toc98277347"/>
      <w:r/>
      <w:bookmarkStart w:id="74" w:name="_Toc116946302"/>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73"/>
      <w:r/>
      <w:bookmarkEnd w:id="74"/>
      <w:r/>
      <w:r/>
    </w:p>
    <w:p>
      <w:pPr>
        <w:ind w:firstLine="480"/>
        <w:spacing w:line="440" w:lineRule="exact"/>
        <w:tabs>
          <w:tab w:val="left" w:pos="480" w:leader="none"/>
        </w:tabs>
        <w:rPr>
          <w:rFonts w:asciiTheme="minorEastAsia" w:hAnsiTheme="minorEastAsia" w:eastAsiaTheme="minorEastAsia"/>
          <w:bCs/>
          <w:sz w:val="24"/>
        </w:rPr>
        <w:outlineLvl w:val="0"/>
      </w:pPr>
      <w:r/>
      <w:bookmarkStart w:id="75" w:name="_Toc98277348"/>
      <w:r/>
      <w:bookmarkStart w:id="76" w:name="_Toc116946303"/>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5"/>
      <w:r/>
      <w:bookmarkEnd w:id="76"/>
      <w:r/>
      <w:r/>
    </w:p>
    <w:p>
      <w:pPr>
        <w:ind w:firstLine="480"/>
        <w:spacing w:line="440" w:lineRule="exact"/>
        <w:tabs>
          <w:tab w:val="left" w:pos="480" w:leader="none"/>
        </w:tabs>
        <w:rPr>
          <w:rFonts w:asciiTheme="minorEastAsia" w:hAnsiTheme="minorEastAsia" w:eastAsiaTheme="minorEastAsia"/>
          <w:bCs/>
          <w:sz w:val="24"/>
        </w:rPr>
        <w:outlineLvl w:val="0"/>
      </w:pPr>
      <w:r/>
      <w:bookmarkStart w:id="77" w:name="_Toc116946304"/>
      <w:r/>
      <w:bookmarkStart w:id="78" w:name="_Toc98277349"/>
      <w:r>
        <w:rPr>
          <w:rFonts w:hint="eastAsia" w:asciiTheme="minorEastAsia" w:hAnsiTheme="minorEastAsia" w:eastAsiaTheme="minorEastAsia"/>
          <w:bCs/>
          <w:sz w:val="24"/>
        </w:rPr>
        <w:t xml:space="preserve">（二）大写金额和小写金额不一致的，以大写金额为准；</w:t>
      </w:r>
      <w:bookmarkEnd w:id="77"/>
      <w:r/>
      <w:bookmarkEnd w:id="78"/>
      <w:r/>
      <w:r/>
    </w:p>
    <w:p>
      <w:pPr>
        <w:ind w:firstLine="480"/>
        <w:spacing w:line="440" w:lineRule="exact"/>
        <w:tabs>
          <w:tab w:val="left" w:pos="480" w:leader="none"/>
        </w:tabs>
        <w:rPr>
          <w:rFonts w:asciiTheme="minorEastAsia" w:hAnsiTheme="minorEastAsia" w:eastAsiaTheme="minorEastAsia"/>
          <w:bCs/>
          <w:sz w:val="24"/>
        </w:rPr>
        <w:outlineLvl w:val="0"/>
      </w:pPr>
      <w:r/>
      <w:bookmarkStart w:id="79" w:name="_Toc116946305"/>
      <w:r/>
      <w:bookmarkStart w:id="80" w:name="_Toc98277350"/>
      <w:r>
        <w:rPr>
          <w:rFonts w:hint="eastAsia" w:asciiTheme="minorEastAsia" w:hAnsiTheme="minorEastAsia" w:eastAsiaTheme="minorEastAsia"/>
          <w:bCs/>
          <w:sz w:val="24"/>
        </w:rPr>
        <w:t xml:space="preserve">（三）单价金额小数点或者百分比有明显错位的，以开标一览表的总价为准，并修改单价；</w:t>
      </w:r>
      <w:bookmarkEnd w:id="79"/>
      <w:r/>
      <w:bookmarkEnd w:id="80"/>
      <w:r/>
      <w:r/>
    </w:p>
    <w:p>
      <w:pPr>
        <w:ind w:firstLine="480"/>
        <w:spacing w:line="440" w:lineRule="exact"/>
        <w:tabs>
          <w:tab w:val="left" w:pos="480" w:leader="none"/>
        </w:tabs>
        <w:rPr>
          <w:rFonts w:asciiTheme="minorEastAsia" w:hAnsiTheme="minorEastAsia" w:eastAsiaTheme="minorEastAsia"/>
          <w:bCs/>
          <w:sz w:val="24"/>
        </w:rPr>
        <w:outlineLvl w:val="0"/>
      </w:pPr>
      <w:r/>
      <w:bookmarkStart w:id="81" w:name="_Toc116946306"/>
      <w:r/>
      <w:bookmarkStart w:id="82" w:name="_Toc98277351"/>
      <w:r>
        <w:rPr>
          <w:rFonts w:hint="eastAsia" w:asciiTheme="minorEastAsia" w:hAnsiTheme="minorEastAsia" w:eastAsiaTheme="minorEastAsia"/>
          <w:bCs/>
          <w:sz w:val="24"/>
        </w:rPr>
        <w:t xml:space="preserve">（四）总价金额与按单价汇总金额不一致的，以单价金额计算结果为准。</w:t>
      </w:r>
      <w:bookmarkEnd w:id="81"/>
      <w:r/>
      <w:bookmarkEnd w:id="82"/>
      <w:r/>
      <w:r/>
    </w:p>
    <w:p>
      <w:pPr>
        <w:ind w:firstLine="480"/>
        <w:spacing w:line="440" w:lineRule="exact"/>
        <w:tabs>
          <w:tab w:val="left" w:pos="480" w:leader="none"/>
        </w:tabs>
        <w:rPr>
          <w:rFonts w:asciiTheme="minorEastAsia" w:hAnsiTheme="minorEastAsia" w:eastAsiaTheme="minorEastAsia"/>
          <w:bCs/>
          <w:sz w:val="24"/>
        </w:rPr>
        <w:outlineLvl w:val="0"/>
      </w:pPr>
      <w:r/>
      <w:bookmarkStart w:id="83" w:name="_Toc116946307"/>
      <w:r/>
      <w:bookmarkStart w:id="84" w:name="_Toc98277352"/>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3"/>
      <w:r/>
      <w:bookmarkEnd w:id="84"/>
      <w:r/>
      <w:r/>
    </w:p>
    <w:p>
      <w:pPr>
        <w:ind w:firstLine="480"/>
        <w:spacing w:line="440" w:lineRule="exact"/>
        <w:tabs>
          <w:tab w:val="left" w:pos="480" w:leader="none"/>
        </w:tabs>
        <w:rPr>
          <w:rFonts w:asciiTheme="minorEastAsia" w:hAnsiTheme="minorEastAsia" w:eastAsiaTheme="minorEastAsia"/>
          <w:bCs/>
          <w:sz w:val="24"/>
        </w:rPr>
        <w:outlineLvl w:val="0"/>
      </w:pPr>
      <w:r/>
      <w:bookmarkStart w:id="85" w:name="_Toc98277353"/>
      <w:r/>
      <w:bookmarkStart w:id="86" w:name="_Toc11694630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5"/>
      <w:r/>
      <w:bookmarkEnd w:id="86"/>
      <w:r/>
      <w:r/>
    </w:p>
    <w:p>
      <w:pPr>
        <w:ind w:firstLine="480"/>
        <w:spacing w:line="440" w:lineRule="exact"/>
        <w:tabs>
          <w:tab w:val="left" w:pos="480" w:leader="none"/>
        </w:tabs>
        <w:rPr>
          <w:rFonts w:asciiTheme="minorEastAsia" w:hAnsiTheme="minorEastAsia" w:eastAsiaTheme="minorEastAsia"/>
          <w:bCs/>
          <w:sz w:val="24"/>
        </w:rPr>
        <w:outlineLvl w:val="0"/>
      </w:pPr>
      <w:r/>
      <w:bookmarkStart w:id="87" w:name="_Toc98277354"/>
      <w:r/>
      <w:bookmarkStart w:id="88" w:name="_Toc116946309"/>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7"/>
      <w:r/>
      <w:bookmarkEnd w:id="88"/>
      <w:r/>
      <w:r/>
    </w:p>
    <w:p>
      <w:pPr>
        <w:ind w:firstLine="480"/>
        <w:spacing w:line="440" w:lineRule="exact"/>
        <w:tabs>
          <w:tab w:val="left" w:pos="480" w:leader="none"/>
        </w:tabs>
        <w:rPr>
          <w:rFonts w:asciiTheme="minorEastAsia" w:hAnsiTheme="minorEastAsia" w:eastAsiaTheme="minorEastAsia"/>
          <w:bCs/>
          <w:sz w:val="24"/>
        </w:rPr>
        <w:outlineLvl w:val="0"/>
      </w:pPr>
      <w:r/>
      <w:bookmarkStart w:id="89" w:name="_Toc98277355"/>
      <w:r/>
      <w:bookmarkStart w:id="90" w:name="_Toc116946310"/>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9"/>
      <w:r/>
      <w:bookmarkEnd w:id="90"/>
      <w:r/>
      <w:r/>
    </w:p>
    <w:p>
      <w:pPr>
        <w:ind w:firstLine="480"/>
        <w:spacing w:line="440" w:lineRule="exact"/>
        <w:tabs>
          <w:tab w:val="left" w:pos="480" w:leader="none"/>
        </w:tabs>
        <w:rPr>
          <w:rFonts w:asciiTheme="minorEastAsia" w:hAnsiTheme="minorEastAsia" w:eastAsiaTheme="minorEastAsia"/>
          <w:bCs/>
          <w:sz w:val="24"/>
        </w:rPr>
        <w:outlineLvl w:val="0"/>
      </w:pPr>
      <w:r/>
      <w:bookmarkStart w:id="91" w:name="_Toc98277356"/>
      <w:r/>
      <w:bookmarkStart w:id="92" w:name="_Toc116946311"/>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91"/>
      <w:r/>
      <w:bookmarkEnd w:id="92"/>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asciiTheme="minorEastAsia" w:hAnsiTheme="minorEastAsia" w:eastAsiaTheme="minorEastAsia"/>
          <w:bCs/>
          <w:sz w:val="24"/>
        </w:rPr>
        <w:outlineLvl w:val="0"/>
      </w:pPr>
      <w:r/>
      <w:bookmarkStart w:id="93" w:name="_Toc116946312"/>
      <w:r/>
      <w:bookmarkStart w:id="94" w:name="_Toc98277357"/>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应签名确认。同时，采购代理机构工作人员应登陆到来源网站页面进行复核并打印，作为证据留存。</w:t>
      </w:r>
      <w:bookmarkEnd w:id="93"/>
      <w:r/>
      <w:bookmarkEnd w:id="94"/>
      <w:r/>
      <w:r/>
    </w:p>
    <w:p>
      <w:pPr>
        <w:ind w:firstLine="482"/>
        <w:spacing w:line="440" w:lineRule="exact"/>
        <w:tabs>
          <w:tab w:val="left" w:pos="480" w:leader="none"/>
        </w:tabs>
        <w:rPr>
          <w:rFonts w:asciiTheme="minorEastAsia" w:hAnsiTheme="minorEastAsia" w:eastAsiaTheme="minorEastAsia"/>
          <w:b/>
          <w:sz w:val="24"/>
        </w:rPr>
        <w:outlineLvl w:val="0"/>
      </w:pPr>
      <w:r/>
      <w:bookmarkStart w:id="95"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5"/>
      <w:r/>
      <w:r/>
    </w:p>
    <w:tbl>
      <w:tblPr>
        <w:tblStyle w:val="809"/>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713"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asciiTheme="minorEastAsia" w:hAnsiTheme="minorEastAsia" w:eastAsiaTheme="minorEastAsia"/>
                <w:szCs w:val="24"/>
              </w:rPr>
              <w:t xml:space="preserve">2</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713"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713"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格式见附件，法定代表人亲自参加投标的除外（投标供应商如是允许以分支机构身份参加投标的，请自行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涉及到招标文件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713"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713"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713"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2024年02月/03月/04月</w:t>
            </w:r>
            <w:r>
              <w:rPr>
                <w:rFonts w:hint="eastAsia" w:asciiTheme="minorEastAsia" w:hAnsiTheme="minorEastAsia" w:eastAsiaTheme="minorEastAsia"/>
                <w:bCs/>
                <w:szCs w:val="24"/>
              </w:rPr>
              <w:t xml:space="preserve">)的财务状况报告（资产负债表和利润表）或由会计师事务所出具的2022年度的财务审计报告原件扫描件并加盖公章或签电子公章</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asciiTheme="minorEastAsia" w:hAnsiTheme="minorEastAsia" w:eastAsiaTheme="minorEastAsia"/>
                <w:szCs w:val="24"/>
              </w:rPr>
              <w:t xml:space="preserve">7</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713" w:type="dxa"/>
            <w:textDirection w:val="lrTb"/>
            <w:noWrap w:val="false"/>
          </w:tcPr>
          <w:p>
            <w:pP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2024年02月/03月/04月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713" w:type="dxa"/>
            <w:textDirection w:val="lrTb"/>
            <w:noWrap w:val="false"/>
          </w:tcPr>
          <w:p>
            <w:pP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2024年02月/03月/04月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713" w:type="dxa"/>
            <w:textDirection w:val="lrTb"/>
            <w:noWrap w:val="false"/>
          </w:tcPr>
          <w:p>
            <w:pP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szCs w:val="24"/>
              </w:rPr>
            </w:pPr>
            <w:r>
              <w:rPr>
                <w:rFonts w:hint="eastAsia" w:ascii="宋体" w:hAnsi="宋体"/>
                <w:sz w:val="21"/>
                <w:szCs w:val="24"/>
              </w:rPr>
              <w:t xml:space="preserve">10</w:t>
            </w:r>
            <w:r/>
          </w:p>
        </w:tc>
        <w:tc>
          <w:tcPr>
            <w:tcW w:w="335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 xml:space="preserve">特定资格</w:t>
            </w:r>
            <w:r/>
          </w:p>
        </w:tc>
        <w:tc>
          <w:tcPr>
            <w:tcW w:w="5713" w:type="dxa"/>
            <w:textDirection w:val="lrTb"/>
            <w:noWrap w:val="false"/>
          </w:tcPr>
          <w:p>
            <w:pPr>
              <w:keepLines w:val="0"/>
              <w:keepNext w:val="0"/>
              <w:pageBreakBefore w:val="0"/>
              <w:spacing w:line="360" w:lineRule="exact"/>
              <w:widowControl w:val="off"/>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投标供应商须具有有效的市政公用工程施工总承包三级(含)以上资质证书和省级及以上建设行政主管部门核发的《安全生产许可证》原件扫描件并加盖公章或签电子公章；</w:t>
            </w:r>
            <w:r/>
          </w:p>
        </w:tc>
      </w:tr>
      <w:tr>
        <w:trPr/>
        <w:tc>
          <w:tcPr>
            <w:tcW w:w="70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szCs w:val="24"/>
              </w:rPr>
            </w:pPr>
            <w:r>
              <w:rPr>
                <w:rFonts w:hint="eastAsia" w:ascii="宋体" w:hAnsi="宋体"/>
                <w:sz w:val="21"/>
                <w:szCs w:val="24"/>
              </w:rPr>
              <w:t xml:space="preserve">11</w:t>
            </w:r>
            <w:r/>
          </w:p>
        </w:tc>
        <w:tc>
          <w:tcPr>
            <w:tcW w:w="335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szCs w:val="24"/>
              </w:rPr>
            </w:pPr>
            <w:r>
              <w:rPr>
                <w:rFonts w:hint="eastAsia" w:asciiTheme="minorEastAsia" w:hAnsiTheme="minorEastAsia" w:eastAsiaTheme="minorEastAsia"/>
                <w:szCs w:val="24"/>
              </w:rPr>
              <w:t xml:space="preserve">特定资格</w:t>
            </w:r>
            <w:r/>
          </w:p>
        </w:tc>
        <w:tc>
          <w:tcPr>
            <w:tcW w:w="5713" w:type="dxa"/>
            <w:textDirection w:val="lrTb"/>
            <w:noWrap w:val="false"/>
          </w:tcPr>
          <w:p>
            <w:pPr>
              <w:keepLines w:val="0"/>
              <w:keepNext w:val="0"/>
              <w:pageBreakBefore w:val="0"/>
              <w:spacing w:line="360" w:lineRule="exact"/>
              <w:widowControl w:val="off"/>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投标供应商拟派项目负责人具有市政公用工程专业二级（含）以上注册建造师执业资格和有效的《建筑施工企业项目负责人安全生产考核合格证书》（B证）原件扫描件并加盖公章或签电子公章；</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宋体" w:hAnsi="宋体"/>
                <w:sz w:val="21"/>
                <w:szCs w:val="24"/>
              </w:rPr>
              <w:t xml:space="preserve">12</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w:t>
            </w:r>
            <w:r>
              <w:rPr>
                <w:rFonts w:hint="eastAsia" w:asciiTheme="minorEastAsia" w:hAnsiTheme="minorEastAsia" w:eastAsiaTheme="minorEastAsia"/>
                <w:szCs w:val="24"/>
                <w:lang w:eastAsia="zh-CN"/>
              </w:rPr>
              <w:t xml:space="preserve">2024年02月-2024年04月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宋体" w:hAnsi="宋体"/>
                <w:sz w:val="21"/>
                <w:szCs w:val="24"/>
              </w:rPr>
              <w:t xml:space="preserve">13</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w:t>
            </w:r>
            <w:r>
              <w:rPr>
                <w:rFonts w:hint="eastAsia" w:asciiTheme="minorEastAsia" w:hAnsiTheme="minorEastAsia" w:eastAsiaTheme="minorEastAsia"/>
                <w:szCs w:val="24"/>
                <w:lang w:eastAsia="zh-CN"/>
              </w:rPr>
              <w:t xml:space="preserve">2024年02月-2024年04月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宋体" w:hAnsi="宋体"/>
                <w:sz w:val="21"/>
                <w:szCs w:val="24"/>
              </w:rPr>
              <w:t xml:space="preserve">14</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713" w:type="dxa"/>
            <w:textDirection w:val="lrTb"/>
            <w:noWrap w:val="false"/>
          </w:tcPr>
          <w:p>
            <w:pPr>
              <w:keepLines w:val="0"/>
              <w:keepNext w:val="0"/>
              <w:pageBreakBefore w:val="0"/>
              <w:spacing w:line="360" w:lineRule="exact"/>
              <w:widowControl w:val="off"/>
              <w:rPr>
                <w:rFonts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宋体" w:hAnsi="宋体"/>
                <w:sz w:val="21"/>
                <w:szCs w:val="24"/>
              </w:rPr>
              <w:t xml:space="preserve">15</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落实政府采购政策的证明材料（专门面向</w:t>
            </w:r>
            <w:r>
              <w:rPr>
                <w:rFonts w:hint="eastAsia" w:asciiTheme="minorEastAsia" w:hAnsiTheme="minorEastAsia" w:eastAsiaTheme="minorEastAsia"/>
                <w:szCs w:val="24"/>
                <w:lang w:eastAsia="zh-CN"/>
              </w:rPr>
              <w:t xml:space="preserve">中小微企业</w:t>
            </w:r>
            <w:r>
              <w:rPr>
                <w:rFonts w:hint="eastAsia" w:asciiTheme="minorEastAsia" w:hAnsiTheme="minorEastAsia" w:eastAsiaTheme="minorEastAsia"/>
                <w:szCs w:val="24"/>
              </w:rPr>
              <w:t xml:space="preserve">采购）</w:t>
            </w:r>
            <w:r/>
          </w:p>
        </w:tc>
        <w:tc>
          <w:tcPr>
            <w:tcW w:w="5713" w:type="dxa"/>
            <w:textDirection w:val="lrTb"/>
            <w:noWrap w:val="false"/>
          </w:tcPr>
          <w:p>
            <w:pP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本项目为服务类采购项目，采购标的对应的中小企业划分标准所属行业为：“其他未列明行业”。本项目属于专门面向中小企业采购的项目,投标供应商应为中型企业/小型企业/微型企业/监狱企业/残疾人福利企业，否则投标无效。投标</w:t>
            </w:r>
            <w:r>
              <w:rPr>
                <w:rFonts w:hint="eastAsia" w:asciiTheme="minorEastAsia" w:hAnsiTheme="minorEastAsia" w:eastAsiaTheme="minorEastAsia"/>
                <w:szCs w:val="24"/>
              </w:rPr>
              <w:t xml:space="preserve">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w:t>
            </w:r>
            <w:r>
              <w:rPr>
                <w:rFonts w:hint="eastAsia" w:asciiTheme="minorEastAsia" w:hAnsiTheme="minorEastAsia" w:eastAsiaTheme="minorEastAsia"/>
                <w:szCs w:val="24"/>
              </w:rPr>
              <w:t xml:space="preserve">明函》（格式详见投标文件格式），并对声明的真实性负责。注：满足以上①条款规定的投标人应提供《中小企业声明函（服务）》，声明函具体格式详见本文件投标文件格式，声明函中“标的名称”为“其他未列明行业”，采购标的对应的中小企业划分标准所属行业为“其他未列明行业”，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宋体" w:hAnsi="宋体"/>
                <w:sz w:val="21"/>
                <w:szCs w:val="24"/>
              </w:rPr>
              <w:t xml:space="preserve">16</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713" w:type="dxa"/>
            <w:textDirection w:val="lrTb"/>
            <w:noWrap w:val="false"/>
          </w:tcPr>
          <w:p>
            <w:pP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宋体" w:hAnsi="宋体"/>
                <w:sz w:val="21"/>
                <w:szCs w:val="24"/>
              </w:rPr>
              <w:t xml:space="preserve">17</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asciiTheme="minorEastAsia" w:hAnsiTheme="minorEastAsia" w:eastAsiaTheme="minorEastAsia"/>
                <w:szCs w:val="24"/>
              </w:rPr>
              <w:t xml:space="preserve">信用记录</w:t>
            </w:r>
            <w:r/>
          </w:p>
        </w:tc>
        <w:tc>
          <w:tcPr>
            <w:tcW w:w="5713" w:type="dxa"/>
            <w:textDirection w:val="lrTb"/>
            <w:noWrap w:val="false"/>
          </w:tcPr>
          <w:p>
            <w:pPr>
              <w:jc w:val="left"/>
              <w:keepLines w:val="0"/>
              <w:keepNext w:val="0"/>
              <w:pageBreakBefore w:val="0"/>
              <w:spacing w:line="360" w:lineRule="exact"/>
              <w:widowControl w:val="off"/>
              <w:rPr>
                <w:rFonts w:asciiTheme="minorEastAsia" w:hAnsiTheme="minorEastAsia" w:eastAsiaTheme="minorEastAsia"/>
                <w:szCs w:val="24"/>
              </w:rPr>
            </w:pPr>
            <w:r>
              <w:rPr>
                <w:rFonts w:asciiTheme="minorEastAsia" w:hAnsiTheme="minorEastAsia" w:eastAsiaTheme="minorEastAsia"/>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rHeight w:val="372"/>
        </w:trPr>
        <w:tc>
          <w:tcPr>
            <w:tcW w:w="709" w:type="dxa"/>
            <w:vAlign w:val="center"/>
            <w:textDirection w:val="lrTb"/>
            <w:noWrap w:val="false"/>
          </w:tcPr>
          <w:p>
            <w:pPr>
              <w:jc w:val="center"/>
              <w:keepLines w:val="0"/>
              <w:keepNext w:val="0"/>
              <w:pageBreakBefore w:val="0"/>
              <w:spacing w:line="360" w:lineRule="exact"/>
              <w:widowControl w:val="off"/>
              <w:rPr>
                <w:rFonts w:hint="default" w:asciiTheme="minorEastAsia" w:hAnsiTheme="minorEastAsia" w:eastAsiaTheme="minorEastAsia"/>
                <w:szCs w:val="24"/>
                <w:lang w:val="en-US" w:eastAsia="zh-CN"/>
              </w:rPr>
            </w:pPr>
            <w:r>
              <w:rPr>
                <w:rFonts w:hint="eastAsia" w:asciiTheme="minorEastAsia" w:hAnsiTheme="minorEastAsia" w:eastAsiaTheme="minorEastAsia"/>
                <w:szCs w:val="24"/>
                <w:lang w:val="en-US" w:eastAsia="zh-CN"/>
              </w:rPr>
              <w:t xml:space="preserve">18</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713"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c>
          <w:tcPr>
            <w:tcW w:w="709"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szCs w:val="24"/>
                <w:lang w:val="en-US" w:eastAsia="zh-CN"/>
              </w:rPr>
            </w:pPr>
            <w:r>
              <w:rPr>
                <w:rFonts w:asciiTheme="minorEastAsia" w:hAnsiTheme="minorEastAsia" w:eastAsiaTheme="minorEastAsia"/>
                <w:szCs w:val="24"/>
              </w:rPr>
              <w:t xml:space="preserve">1</w:t>
            </w:r>
            <w:r>
              <w:rPr>
                <w:rFonts w:hint="eastAsia" w:asciiTheme="minorEastAsia" w:hAnsiTheme="minorEastAsia" w:eastAsiaTheme="minorEastAsia"/>
                <w:szCs w:val="24"/>
                <w:lang w:val="en-US" w:eastAsia="zh-CN"/>
              </w:rPr>
              <w:t xml:space="preserve">9</w:t>
            </w:r>
            <w:r/>
          </w:p>
        </w:tc>
        <w:tc>
          <w:tcPr>
            <w:tcW w:w="3359" w:type="dxa"/>
            <w:vAlign w:val="center"/>
            <w:textDirection w:val="lrTb"/>
            <w:noWrap w:val="false"/>
          </w:tcPr>
          <w:p>
            <w:pPr>
              <w:jc w:val="cente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713" w:type="dxa"/>
            <w:textDirection w:val="lrTb"/>
            <w:noWrap w:val="false"/>
          </w:tcPr>
          <w:p>
            <w:pPr>
              <w:keepLines w:val="0"/>
              <w:keepNext w:val="0"/>
              <w:pageBreakBefore w:val="0"/>
              <w:spacing w:line="360" w:lineRule="exact"/>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asciiTheme="minorEastAsia" w:hAnsiTheme="minorEastAsia" w:eastAsiaTheme="minorEastAsia"/>
          <w:bCs/>
          <w:sz w:val="24"/>
        </w:rPr>
      </w:pPr>
      <w:r/>
      <w:bookmarkStart w:id="96" w:name="_Toc98277358"/>
      <w:r/>
      <w:bookmarkStart w:id="97" w:name="_Toc116946314"/>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6"/>
      <w:r/>
      <w:bookmarkEnd w:id="97"/>
      <w:r/>
      <w:r/>
    </w:p>
    <w:p>
      <w:pPr>
        <w:ind w:firstLine="566"/>
        <w:spacing w:line="440" w:lineRule="exact"/>
        <w:tabs>
          <w:tab w:val="left" w:pos="1365" w:leader="none"/>
        </w:tabs>
        <w:rPr>
          <w:rFonts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sz w:val="24"/>
        </w:rPr>
        <w:outlineLvl w:val="0"/>
      </w:pPr>
      <w:r/>
      <w:bookmarkStart w:id="98" w:name="_Toc116946315"/>
      <w:r>
        <w:rPr>
          <w:rFonts w:asciiTheme="minorEastAsia" w:hAnsiTheme="minorEastAsia" w:eastAsiaTheme="minorEastAsia"/>
          <w:b/>
          <w:sz w:val="24"/>
        </w:rPr>
        <w:t xml:space="preserve">符合性审查表</w:t>
      </w:r>
      <w:bookmarkEnd w:id="98"/>
      <w:r/>
      <w:r/>
    </w:p>
    <w:tbl>
      <w:tblPr>
        <w:tblStyle w:val="809"/>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tcW w:w="1707"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评审点要求概况</w:t>
            </w:r>
            <w:r/>
          </w:p>
        </w:tc>
        <w:tc>
          <w:tcPr>
            <w:tcW w:w="7691"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评审点具体描述</w:t>
            </w:r>
            <w:r/>
          </w:p>
        </w:tc>
      </w:tr>
      <w:tr>
        <w:trPr>
          <w:trHeight w:val="281"/>
        </w:trPr>
        <w:tc>
          <w:tcPr>
            <w:gridSpan w:val="3"/>
            <w:tcW w:w="10059" w:type="dxa"/>
            <w:vAlign w:val="center"/>
            <w:textDirection w:val="lrTb"/>
            <w:noWrap w:val="false"/>
          </w:tcPr>
          <w:p>
            <w:pPr>
              <w:jc w:val="center"/>
              <w:rPr>
                <w:rFonts w:asciiTheme="minorEastAsia" w:hAnsiTheme="minorEastAsia" w:eastAsiaTheme="minorEastAsia"/>
                <w:b/>
                <w:bCs/>
                <w:szCs w:val="24"/>
              </w:rPr>
            </w:pPr>
            <w:r>
              <w:rPr>
                <w:rFonts w:hint="eastAsia" w:asciiTheme="minorEastAsia" w:hAnsiTheme="minorEastAsia" w:eastAsiaTheme="minorEastAsia"/>
                <w:b/>
                <w:bCs/>
                <w:szCs w:val="24"/>
              </w:rPr>
              <w:t xml:space="preserve">（一）报价要求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报价是固定唯一价，且没有超</w:t>
            </w:r>
            <w:r>
              <w:rPr>
                <w:rFonts w:hint="eastAsia" w:asciiTheme="minorEastAsia" w:hAnsiTheme="minorEastAsia" w:eastAsiaTheme="minorEastAsia"/>
                <w:szCs w:val="24"/>
              </w:rPr>
              <w:t xml:space="preserve">过本项目预算金额或最高限价。</w:t>
            </w:r>
            <w:r/>
          </w:p>
        </w:tc>
      </w:tr>
      <w:tr>
        <w:trPr>
          <w:trHeight w:val="629"/>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报价修正</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报价合理性</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rFonts w:hint="default" w:ascii="Times New Roman" w:hAnsi="Times New Roman" w:eastAsia="宋体" w:cs="Times New Roman"/>
                <w:b/>
                <w:color w:val="0000ff"/>
                <w:sz w:val="21"/>
                <w:szCs w:val="24"/>
                <w:lang w:val="en-US" w:eastAsia="zh-CN" w:bidi="ar-SA"/>
              </w:rPr>
            </w:pPr>
            <w:r>
              <w:rPr>
                <w:rFonts w:hint="eastAsia"/>
                <w:b/>
                <w:color w:val="0000ff"/>
                <w:sz w:val="21"/>
                <w:szCs w:val="24"/>
              </w:rPr>
              <w:t xml:space="preserve">特别说明：以上报价符合性审查无需投标供应商另外提供资料上传，由评标委员会在投标报价评审阶段进行审查，以确定是否满足符合性审查的要求。</w:t>
            </w:r>
            <w:r>
              <w:rPr>
                <w:rFonts w:hint="eastAsia"/>
                <w:b/>
                <w:i/>
                <w:color w:val="0000ff"/>
                <w:sz w:val="21"/>
                <w:szCs w:val="24"/>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b/>
                <w:bCs/>
                <w:szCs w:val="24"/>
              </w:rPr>
              <w:t xml:space="preserve">（二）商务、技术要求</w:t>
            </w:r>
            <w:r/>
          </w:p>
        </w:tc>
      </w:tr>
      <w:tr>
        <w:trPr>
          <w:trHeight w:val="407"/>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有效期满足</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要求（90天）</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文件的签署和盖章</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文件符合</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的签署和</w:t>
            </w:r>
            <w:r>
              <w:rPr>
                <w:rFonts w:hint="eastAsia" w:asciiTheme="minorEastAsia" w:hAnsiTheme="minorEastAsia" w:eastAsiaTheme="minorEastAsia"/>
                <w:szCs w:val="24"/>
              </w:rPr>
              <w:t xml:space="preserve">签章</w:t>
            </w:r>
            <w:r>
              <w:rPr>
                <w:rFonts w:asciiTheme="minorEastAsia" w:hAnsiTheme="minorEastAsia" w:eastAsiaTheme="minorEastAsia"/>
                <w:szCs w:val="24"/>
              </w:rPr>
              <w:t xml:space="preserve">要求</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rPr>
              <w:t xml:space="preserve">投标文件内容</w:t>
            </w:r>
            <w:r/>
          </w:p>
        </w:tc>
        <w:tc>
          <w:tcPr>
            <w:tcW w:w="7691" w:type="dxa"/>
            <w:vAlign w:val="center"/>
            <w:textDirection w:val="lrTb"/>
            <w:noWrap w:val="false"/>
          </w:tcPr>
          <w:p>
            <w:pPr>
              <w:rPr>
                <w:rFonts w:asciiTheme="minorEastAsia" w:hAnsiTheme="minorEastAsia" w:eastAsiaTheme="minorEastAsia"/>
                <w:szCs w:val="24"/>
              </w:rPr>
            </w:pPr>
            <w:r>
              <w:rPr>
                <w:rFonts w:hint="eastAsia"/>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“★”号条款</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“★”号条款满足招标文件要求。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附加条件</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投标文件未含有采购人不能接受的附加条件。</w:t>
            </w:r>
            <w:r/>
          </w:p>
        </w:tc>
      </w:tr>
      <w:tr>
        <w:trPr>
          <w:trHeight w:val="337"/>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1707" w:type="dxa"/>
            <w:vAlign w:val="center"/>
            <w:textDirection w:val="lrTb"/>
            <w:noWrap w:val="false"/>
          </w:tcPr>
          <w:p>
            <w:pPr>
              <w:jc w:val="center"/>
              <w:rPr>
                <w:rFonts w:asciiTheme="minorEastAsia" w:hAnsiTheme="minorEastAsia" w:eastAsiaTheme="minorEastAsia"/>
                <w:szCs w:val="24"/>
              </w:rPr>
            </w:pPr>
            <w:r>
              <w:t xml:space="preserve">无效情形</w:t>
            </w:r>
            <w:r/>
          </w:p>
        </w:tc>
        <w:tc>
          <w:tcPr>
            <w:tcW w:w="7691" w:type="dxa"/>
            <w:vAlign w:val="center"/>
            <w:textDirection w:val="lrTb"/>
            <w:noWrap w:val="false"/>
          </w:tcPr>
          <w:p>
            <w:pPr>
              <w:rPr>
                <w:rFonts w:asciiTheme="minorEastAsia" w:hAnsiTheme="minorEastAsia" w:eastAsiaTheme="minorEastAsia"/>
                <w:szCs w:val="24"/>
              </w:rPr>
            </w:pPr>
            <w:r>
              <w:t xml:space="preserve">投标文件中未有法律、法规和</w:t>
            </w:r>
            <w:r>
              <w:rPr>
                <w:rFonts w:hint="eastAsia"/>
              </w:rPr>
              <w:t xml:space="preserve">招标文件</w:t>
            </w:r>
            <w:r>
              <w:t xml:space="preserve">规定的其他无效情形</w:t>
            </w:r>
            <w:r>
              <w:rPr>
                <w:rFonts w:hint="eastAsia"/>
              </w:rPr>
              <w:t xml:space="preserve">。</w:t>
            </w:r>
            <w:r/>
          </w:p>
        </w:tc>
      </w:tr>
      <w:tr>
        <w:trPr>
          <w:trHeight w:val="327"/>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10</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投标方案</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投标供应商提供的投标方案及报价方案固定。</w:t>
            </w:r>
            <w:r/>
          </w:p>
        </w:tc>
      </w:tr>
      <w:tr>
        <w:trPr>
          <w:trHeight w:val="697"/>
        </w:trPr>
        <w:tc>
          <w:tcPr>
            <w:gridSpan w:val="3"/>
            <w:tcW w:w="10059" w:type="dxa"/>
            <w:vAlign w:val="center"/>
            <w:textDirection w:val="lrTb"/>
            <w:noWrap w:val="false"/>
          </w:tcPr>
          <w:p>
            <w:pPr>
              <w:rPr>
                <w:b/>
                <w:bCs/>
                <w:color w:val="0000ff"/>
              </w:rPr>
            </w:pPr>
            <w:r>
              <w:rPr>
                <w:rFonts w:hint="eastAsia"/>
                <w:b/>
                <w:color w:val="0000ff"/>
                <w:sz w:val="21"/>
                <w:szCs w:val="24"/>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i/>
                <w:color w:val="0000ff"/>
                <w:sz w:val="21"/>
                <w:szCs w:val="24"/>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9" w:name="_Hlk71664018"/>
      <w:r>
        <w:rPr>
          <w:rFonts w:hint="eastAsia" w:asciiTheme="minorEastAsia" w:hAnsiTheme="minorEastAsia" w:eastAsiaTheme="minorEastAsia"/>
          <w:bCs/>
          <w:sz w:val="24"/>
        </w:rPr>
        <w:t xml:space="preserve">投标文件资格性检查和符合性检查结束后</w:t>
      </w:r>
      <w:bookmarkEnd w:id="99"/>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ascii="宋体" w:hAnsi="宋体"/>
          <w:b/>
          <w:sz w:val="24"/>
          <w:szCs w:val="24"/>
        </w:rPr>
        <w:outlineLvl w:val="0"/>
      </w:pPr>
      <w:r/>
      <w:bookmarkStart w:id="100" w:name="_Toc98277359"/>
      <w:r/>
      <w:bookmarkStart w:id="101" w:name="_Toc116946316"/>
      <w:r>
        <w:rPr>
          <w:rFonts w:ascii="宋体" w:hAnsi="宋体"/>
          <w:b/>
          <w:sz w:val="24"/>
          <w:szCs w:val="24"/>
        </w:rPr>
        <w:t xml:space="preserve">5</w:t>
      </w:r>
      <w:r>
        <w:rPr>
          <w:rFonts w:hint="eastAsia" w:ascii="宋体" w:hAnsi="宋体"/>
          <w:b/>
          <w:sz w:val="24"/>
          <w:szCs w:val="24"/>
        </w:rPr>
        <w:t xml:space="preserve">.评分标准</w:t>
      </w:r>
      <w:bookmarkEnd w:id="13"/>
      <w:r/>
      <w:bookmarkEnd w:id="14"/>
      <w:r/>
      <w:bookmarkEnd w:id="100"/>
      <w:r/>
      <w:bookmarkEnd w:id="101"/>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exact"/>
        <w:rPr>
          <w:rFonts w:asciiTheme="minorEastAsia" w:hAnsiTheme="minorEastAsia" w:eastAsiaTheme="minorEastAsia"/>
          <w:b/>
          <w:bCs/>
          <w:sz w:val="24"/>
          <w:szCs w:val="24"/>
        </w:rPr>
      </w:pPr>
      <w:r/>
      <w:bookmarkStart w:id="102" w:name="_Hlk47984059"/>
      <w:r>
        <w:rPr>
          <w:rFonts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.2评分项目及分值</w:t>
      </w:r>
      <w:bookmarkEnd w:id="102"/>
      <w:r/>
      <w:r/>
    </w:p>
    <w:p>
      <w:pPr>
        <w:ind w:firstLine="482"/>
        <w:spacing w:line="440" w:lineRule="exact"/>
        <w:rPr>
          <w:rFonts w:ascii="宋体" w:hAnsi="宋体"/>
          <w:b/>
          <w:sz w:val="24"/>
          <w:szCs w:val="24"/>
        </w:rPr>
      </w:pPr>
      <w:r/>
      <w:bookmarkStart w:id="103" w:name="_Hlk104215760"/>
      <w:r>
        <w:rPr>
          <w:rFonts w:hint="eastAsia" w:ascii="宋体" w:hAnsi="宋体"/>
          <w:b/>
          <w:sz w:val="24"/>
          <w:szCs w:val="24"/>
        </w:rPr>
        <w:t xml:space="preserve">（一）价格分             15分</w:t>
      </w:r>
      <w:r/>
    </w:p>
    <w:p>
      <w:pPr>
        <w:ind w:firstLine="482"/>
        <w:spacing w:line="440" w:lineRule="exact"/>
        <w:rPr>
          <w:rFonts w:ascii="宋体" w:hAnsi="宋体"/>
          <w:b/>
          <w:sz w:val="24"/>
          <w:szCs w:val="24"/>
        </w:rPr>
      </w:pPr>
      <w:r>
        <w:rPr>
          <w:rFonts w:hint="eastAsia" w:ascii="宋体" w:hAnsi="宋体"/>
          <w:b/>
          <w:sz w:val="24"/>
          <w:szCs w:val="24"/>
        </w:rPr>
        <w:t xml:space="preserve">（二）商务资信分         </w:t>
      </w:r>
      <w:r>
        <w:rPr>
          <w:rFonts w:hint="eastAsia" w:ascii="宋体" w:hAnsi="宋体"/>
          <w:b/>
          <w:sz w:val="24"/>
          <w:szCs w:val="24"/>
          <w:lang w:val="en-US" w:eastAsia="zh-CN"/>
        </w:rPr>
        <w:t xml:space="preserve">35</w:t>
      </w:r>
      <w:r>
        <w:rPr>
          <w:rFonts w:hint="eastAsia" w:ascii="宋体" w:hAnsi="宋体"/>
          <w:b/>
          <w:sz w:val="24"/>
          <w:szCs w:val="24"/>
        </w:rPr>
        <w:t xml:space="preserve">分</w:t>
      </w:r>
      <w:r/>
    </w:p>
    <w:p>
      <w:pPr>
        <w:ind w:firstLine="482"/>
        <w:spacing w:line="440" w:lineRule="exact"/>
        <w:rPr>
          <w:rFonts w:ascii="宋体" w:hAnsi="宋体"/>
          <w:b/>
          <w:sz w:val="24"/>
          <w:szCs w:val="24"/>
        </w:rPr>
      </w:pPr>
      <w:r>
        <w:rPr>
          <w:rFonts w:hint="eastAsia" w:ascii="宋体" w:hAnsi="宋体"/>
          <w:b/>
          <w:sz w:val="24"/>
          <w:szCs w:val="24"/>
        </w:rPr>
        <w:t xml:space="preserve">（三）技术分             </w:t>
      </w:r>
      <w:r>
        <w:rPr>
          <w:rFonts w:hint="eastAsia" w:ascii="宋体" w:hAnsi="宋体"/>
          <w:b/>
          <w:sz w:val="24"/>
          <w:szCs w:val="24"/>
          <w:lang w:val="en-US" w:eastAsia="zh-CN"/>
        </w:rPr>
        <w:t xml:space="preserve">50</w:t>
      </w:r>
      <w:r>
        <w:rPr>
          <w:rFonts w:hint="eastAsia" w:ascii="宋体" w:hAnsi="宋体"/>
          <w:b/>
          <w:sz w:val="24"/>
          <w:szCs w:val="24"/>
        </w:rPr>
        <w:t xml:space="preserve">分</w:t>
      </w:r>
      <w:r/>
    </w:p>
    <w:p>
      <w:pPr>
        <w:ind w:firstLine="482"/>
        <w:spacing w:line="440" w:lineRule="exact"/>
        <w:rPr>
          <w:rFonts w:ascii="宋体" w:hAnsi="宋体"/>
          <w:b/>
          <w:sz w:val="24"/>
          <w:szCs w:val="24"/>
        </w:rPr>
      </w:pPr>
      <w:r>
        <w:rPr>
          <w:rFonts w:hint="eastAsia" w:ascii="宋体" w:hAnsi="宋体"/>
          <w:b/>
          <w:sz w:val="24"/>
          <w:szCs w:val="24"/>
        </w:rPr>
        <w:t xml:space="preserve">5.3各项评分标准：</w:t>
      </w:r>
      <w:r/>
    </w:p>
    <w:tbl>
      <w:tblPr>
        <w:tblStyle w:val="809"/>
        <w:tblW w:w="10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682"/>
        <w:gridCol w:w="908"/>
        <w:gridCol w:w="6929"/>
      </w:tblGrid>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bookmarkStart w:id="104" w:name="_Hlk118987655"/>
            <w:r>
              <w:rPr>
                <w:rFonts w:hint="eastAsia" w:ascii="宋体" w:hAnsi="宋体" w:eastAsia="宋体" w:cs="宋体"/>
                <w:b/>
                <w:sz w:val="22"/>
                <w:szCs w:val="22"/>
              </w:rPr>
              <w:t xml:space="preserve">序号</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评审项目</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分值</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评审细则</w:t>
            </w:r>
            <w:r/>
          </w:p>
        </w:tc>
      </w:tr>
      <w:tr>
        <w:trPr>
          <w:jc w:val="center"/>
          <w:trHeight w:val="390"/>
        </w:trPr>
        <w:tc>
          <w:tcPr>
            <w:gridSpan w:val="4"/>
            <w:tcBorders>
              <w:top w:val="single" w:color="auto" w:sz="4" w:space="0"/>
              <w:left w:val="single" w:color="auto" w:sz="4" w:space="0"/>
              <w:bottom w:val="single" w:color="auto" w:sz="4" w:space="0"/>
              <w:right w:val="single" w:color="auto" w:sz="4" w:space="0"/>
            </w:tcBorders>
            <w:tcW w:w="101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（一）价格分（15分）</w:t>
            </w:r>
            <w:r/>
          </w:p>
        </w:tc>
      </w:tr>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价格分</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15分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1.投标总报价低于或等于采购最高限价的，为有效投标报价。超采购最高限价的投标报价为无效投标报价。无效投标报价的投标文件不进行评审，也不得中标。</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2.价格得分计算方法：采用低价优先法计算，即满足采购文件要求且投标价格最低的投标报价为评标基准价，其价格分为满分。其他投标供应商的价格分统一按照下列公式计算：</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投标报价得分=(评标基准价／投标报价)×价格分。</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项目评审过程中，不得去掉最后报价中的最高报价和最低报价。</w:t>
            </w:r>
            <w:r/>
          </w:p>
        </w:tc>
      </w:tr>
      <w:tr>
        <w:trPr>
          <w:jc w:val="center"/>
          <w:trHeight w:val="400"/>
        </w:trPr>
        <w:tc>
          <w:tcPr>
            <w:gridSpan w:val="4"/>
            <w:tcBorders>
              <w:top w:val="single" w:color="auto" w:sz="4" w:space="0"/>
              <w:left w:val="single" w:color="auto" w:sz="4" w:space="0"/>
              <w:bottom w:val="single" w:color="auto" w:sz="4" w:space="0"/>
              <w:right w:val="single" w:color="auto" w:sz="4" w:space="0"/>
            </w:tcBorders>
            <w:tcW w:w="101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（二）商务资信分（</w:t>
            </w:r>
            <w:r>
              <w:rPr>
                <w:rFonts w:hint="eastAsia" w:ascii="宋体" w:hAnsi="宋体" w:eastAsia="宋体" w:cs="宋体"/>
                <w:b/>
                <w:sz w:val="22"/>
                <w:szCs w:val="22"/>
                <w:lang w:val="en-US" w:eastAsia="zh-CN"/>
              </w:rPr>
              <w:t xml:space="preserve">35</w:t>
            </w:r>
            <w:r>
              <w:rPr>
                <w:rFonts w:hint="eastAsia" w:ascii="宋体" w:hAnsi="宋体" w:eastAsia="宋体" w:cs="宋体"/>
                <w:b/>
                <w:sz w:val="22"/>
                <w:szCs w:val="22"/>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企业业绩</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投标供应商自2021年3月1日至今承担过同类业务（同类业务指雨污水管网养护项目）的</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有一个</w:t>
            </w:r>
            <w:r>
              <w:rPr>
                <w:rFonts w:hint="eastAsia" w:ascii="宋体" w:hAnsi="宋体" w:eastAsia="宋体" w:cs="宋体"/>
                <w:sz w:val="22"/>
                <w:szCs w:val="22"/>
                <w:highlight w:val="none"/>
              </w:rPr>
              <w:t xml:space="preserve">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最高得4分</w:t>
            </w:r>
            <w:r>
              <w:rPr>
                <w:rFonts w:hint="eastAsia" w:ascii="宋体" w:hAnsi="宋体" w:eastAsia="宋体" w:cs="宋体"/>
                <w:b/>
                <w:sz w:val="22"/>
                <w:szCs w:val="22"/>
                <w:highlight w:val="none"/>
              </w:rPr>
              <w:t xml:space="preserve">（注：业绩有效期以合同签订时间至本项目招标公告发布首日计算。投标文件中提供中标通知书、合同原件扫描件并加盖公章或签电子公章，不提供或不符合要求均不得分）。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2</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认证体系</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投标供应商具有有效的质量管理体系认证证书、环境管理体系认证证书、职业安全健康管理体系认证证书的，每个得1分，最高得4分</w:t>
            </w:r>
            <w:r>
              <w:rPr>
                <w:rFonts w:hint="eastAsia" w:ascii="宋体" w:hAnsi="宋体" w:eastAsia="宋体" w:cs="宋体"/>
                <w:b/>
                <w:sz w:val="22"/>
                <w:szCs w:val="22"/>
              </w:rPr>
              <w:t xml:space="preserve">（投标文件中提供证书原件扫描件或国家认可网站上查验的截图并加盖公章或签电子公章，不提供或不符合要求均不得分）</w:t>
            </w:r>
            <w:r>
              <w:rPr>
                <w:rFonts w:hint="eastAsia" w:ascii="宋体" w:hAnsi="宋体" w:eastAsia="宋体" w:cs="宋体"/>
                <w:sz w:val="22"/>
                <w:szCs w:val="22"/>
              </w:rPr>
              <w:t xml:space="preserve">。</w:t>
            </w:r>
            <w:r/>
          </w:p>
        </w:tc>
      </w:tr>
      <w:tr>
        <w:trPr>
          <w:jc w:val="center"/>
          <w:trHeight w:val="2510"/>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设备保障</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在满足本项目设备最低配置要求的基础上：</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（1）投标供应商另为本项目配备CCTV检测设备的得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分，配备QV检测设备的得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分。本项最高得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（2）投标供应商另为本项目配备管道疏通清障机的得2分；</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（3）投标供应商另为本项目配备水质检测仪的得2分。</w:t>
            </w:r>
            <w:r/>
          </w:p>
          <w:p>
            <w:pPr>
              <w:keepLines w:val="0"/>
              <w:keepNext w:val="0"/>
              <w:pageBreakBefore w:val="0"/>
              <w:spacing w:line="360" w:lineRule="exact"/>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注：投标文件中自有设备提供购置发票（发票上的购买方名称须与投标供应商名称一致）以及实景图片扫描件并签章；租赁设备提供设备租赁协议（协议有效期须≥服务期）及实景图片扫描件并签章，不提供或不符合要求均不得分）</w:t>
            </w:r>
            <w:r/>
          </w:p>
        </w:tc>
      </w:tr>
      <w:tr>
        <w:trPr>
          <w:jc w:val="center"/>
          <w:trHeight w:val="2510"/>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车辆配置</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在满足本项目车辆最低配置要求的基础上：</w:t>
            </w:r>
            <w:r/>
          </w:p>
          <w:p>
            <w:pPr>
              <w:keepLines w:val="0"/>
              <w:keepNext w:val="0"/>
              <w:pageBreakBefore w:val="0"/>
              <w:spacing w:line="360" w:lineRule="exact"/>
              <w:widowControl w:val="off"/>
              <w:rPr>
                <w:rFonts w:hint="eastAsia" w:ascii="宋体" w:hAnsi="宋体" w:eastAsia="宋体" w:cs="宋体"/>
                <w:b/>
                <w:sz w:val="22"/>
                <w:szCs w:val="22"/>
                <w:highlight w:val="none"/>
              </w:rPr>
            </w:pPr>
            <w:r>
              <w:rPr>
                <w:rFonts w:hint="eastAsia" w:ascii="宋体" w:hAnsi="宋体" w:eastAsia="宋体" w:cs="宋体"/>
                <w:sz w:val="22"/>
                <w:szCs w:val="22"/>
                <w:highlight w:val="none"/>
              </w:rPr>
              <w:t xml:space="preserve">（1）投标供应商另为本项目配备救险车（排水流量不低于1500m³/h）的得2分；</w:t>
            </w:r>
            <w:r/>
          </w:p>
          <w:p>
            <w:pPr>
              <w:keepLines w:val="0"/>
              <w:keepNext w:val="0"/>
              <w:pageBreakBefore w:val="0"/>
              <w:spacing w:line="360" w:lineRule="exact"/>
              <w:widowControl w:val="off"/>
              <w:rPr>
                <w:rFonts w:hint="eastAsia" w:ascii="宋体" w:hAnsi="宋体" w:eastAsia="宋体" w:cs="宋体"/>
                <w:b/>
                <w:sz w:val="22"/>
                <w:szCs w:val="22"/>
                <w:highlight w:val="none"/>
              </w:rPr>
            </w:pPr>
            <w:r>
              <w:rPr>
                <w:rFonts w:hint="eastAsia" w:ascii="宋体" w:hAnsi="宋体" w:eastAsia="宋体" w:cs="宋体"/>
                <w:sz w:val="22"/>
                <w:szCs w:val="22"/>
                <w:highlight w:val="none"/>
              </w:rPr>
              <w:t xml:space="preserve">（2）投标供应商另为本项目配备下水道疏通车（清洗车或清洗疏通车），每提供一辆得2分，最高得4分</w:t>
            </w:r>
            <w:r>
              <w:rPr>
                <w:rFonts w:hint="eastAsia" w:ascii="宋体" w:hAnsi="宋体" w:eastAsia="宋体" w:cs="宋体"/>
                <w:b/>
                <w:sz w:val="22"/>
                <w:szCs w:val="22"/>
                <w:highlight w:val="none"/>
              </w:rPr>
              <w:t xml:space="preserve">；</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（6）投标供应商另为本项目配备吸污车（清洗吸污车）的得2分；</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（7）投标供应商另为本项目配备淤泥抓斗车的得2分。</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b/>
                <w:sz w:val="22"/>
                <w:szCs w:val="22"/>
                <w:highlight w:val="none"/>
              </w:rPr>
              <w:t xml:space="preserve">注：上述车辆入如为自有，投标文件中需提供①发票、②车辆行驶证（车辆行驶证上的所有人名称必须与投标供应商名称一致）、③车辆照片（正面及侧面，含牌照）、④车辆保险保单（投标时处于未脱保状态），上述</w:t>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 1 \* GB3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①</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 2 \* GB3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②</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 3 \* GB3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③</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t xml:space="preserve">项资料的原件扫描件并加盖公章或签电子公章，第④项的资料提供电子保单扫描件加盖公章或签电子公章；如为租赁，则投标文件中需提供①车辆行驶证、②车辆租赁协议（租赁期须不小于本项目服务期限）、③车辆照片（正面及侧面，含牌照）、④租赁费发票、</w:t>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 5 \* GB3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⑤</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t xml:space="preserve">车辆保险保单（投标时处于未脱保状态），上述</w:t>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 1 \* GB3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①</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 2 \* GB3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②</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 3 \* GB3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③</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 4 \* GB3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④</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t xml:space="preserve">四项资料提供原件扫描件并加盖公章或签电子公章，第</w:t>
            </w:r>
            <w:r>
              <w:rPr>
                <w:rFonts w:hint="eastAsia" w:ascii="宋体" w:hAnsi="宋体" w:eastAsia="宋体" w:cs="宋体"/>
                <w:b/>
                <w:sz w:val="22"/>
                <w:szCs w:val="22"/>
                <w:highlight w:val="none"/>
              </w:rPr>
              <w:fldChar w:fldCharType="begin"/>
            </w:r>
            <w:r>
              <w:rPr>
                <w:rFonts w:hint="eastAsia" w:ascii="宋体" w:hAnsi="宋体" w:eastAsia="宋体" w:cs="宋体"/>
                <w:b/>
                <w:sz w:val="22"/>
                <w:szCs w:val="22"/>
                <w:highlight w:val="none"/>
              </w:rPr>
              <w:instrText xml:space="preserve"> = 5 \* GB3 </w:instrText>
            </w:r>
            <w:r>
              <w:rPr>
                <w:rFonts w:hint="eastAsia" w:ascii="宋体" w:hAnsi="宋体" w:eastAsia="宋体" w:cs="宋体"/>
                <w:b/>
                <w:sz w:val="22"/>
                <w:szCs w:val="22"/>
                <w:highlight w:val="none"/>
              </w:rPr>
              <w:fldChar w:fldCharType="separate"/>
            </w:r>
            <w:r>
              <w:rPr>
                <w:rFonts w:hint="eastAsia" w:ascii="宋体" w:hAnsi="宋体" w:eastAsia="宋体" w:cs="宋体"/>
                <w:b/>
                <w:sz w:val="22"/>
                <w:szCs w:val="22"/>
                <w:highlight w:val="none"/>
              </w:rPr>
              <w:t xml:space="preserve">⑤</w:t>
            </w:r>
            <w:r>
              <w:rPr>
                <w:rFonts w:hint="eastAsia" w:ascii="宋体" w:hAnsi="宋体" w:eastAsia="宋体" w:cs="宋体"/>
                <w:b/>
                <w:sz w:val="22"/>
                <w:szCs w:val="22"/>
                <w:highlight w:val="none"/>
              </w:rPr>
              <w:fldChar w:fldCharType="end"/>
            </w:r>
            <w:r>
              <w:rPr>
                <w:rFonts w:hint="eastAsia" w:ascii="宋体" w:hAnsi="宋体" w:eastAsia="宋体" w:cs="宋体"/>
                <w:b/>
                <w:sz w:val="22"/>
                <w:szCs w:val="22"/>
                <w:highlight w:val="none"/>
              </w:rPr>
              <w:t xml:space="preserve">项的资料提供电子保单扫描件加盖公章或签电子公章，不提供或不符合要求均不得分）。</w:t>
            </w:r>
            <w:r/>
          </w:p>
        </w:tc>
      </w:tr>
      <w:tr>
        <w:trPr>
          <w:jc w:val="center"/>
          <w:trHeight w:val="246"/>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5</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项目组成员配备</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12</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pStyle w:val="1055"/>
              <w:numPr>
                <w:ilvl w:val="0"/>
                <w:numId w:val="0"/>
              </w:numPr>
              <w:keepLines w:val="0"/>
              <w:keepNext w:val="0"/>
              <w:pageBreakBefore w:val="0"/>
              <w:spacing w:after="0" w:line="360" w:lineRule="exact"/>
              <w:widowControl w:val="off"/>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项目负责人具备高级（含）以上技术职称的得2分；</w:t>
            </w:r>
            <w:r/>
          </w:p>
          <w:p>
            <w:pPr>
              <w:pStyle w:val="1055"/>
              <w:numPr>
                <w:ilvl w:val="0"/>
                <w:numId w:val="0"/>
              </w:numPr>
              <w:keepLines w:val="0"/>
              <w:keepNext w:val="0"/>
              <w:pageBreakBefore w:val="0"/>
              <w:spacing w:after="0" w:line="360" w:lineRule="exact"/>
              <w:widowControl w:val="off"/>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技术负责人具备高级（含）以上技术职称的得2分；</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（3）项目组成员（不含项目负责人、技术负责人）</w:t>
            </w:r>
            <w:r>
              <w:rPr>
                <w:rFonts w:hint="eastAsia" w:ascii="宋体" w:hAnsi="宋体" w:eastAsia="宋体" w:cs="宋体"/>
                <w:sz w:val="22"/>
                <w:szCs w:val="22"/>
              </w:rPr>
              <w:t xml:space="preserve">具有CCTV操作工种证书的得2分；具有管道检测与评估岗位资格证书的得2分；具有潜水员证书（需同时提供有毒有害有限空间作业证书，否则不得分）的得2分；具有市政排水管道修复与更新应用岗位证书的得2分。本项最高得8分。</w:t>
            </w:r>
            <w:r/>
          </w:p>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b/>
                <w:sz w:val="22"/>
                <w:szCs w:val="22"/>
              </w:rPr>
              <w:t xml:space="preserve">注：一人多证不重复计分，按最高得分计。投标文件中须提供①相关证书或证明文件原件扫描件并加盖公章或签电子公章；②由法定的社保收缴部门出具的2024年0</w:t>
            </w:r>
            <w:r>
              <w:rPr>
                <w:rFonts w:hint="eastAsia" w:ascii="宋体" w:hAnsi="宋体" w:eastAsia="宋体" w:cs="宋体"/>
                <w:b/>
                <w:sz w:val="22"/>
                <w:szCs w:val="22"/>
                <w:lang w:val="en-US" w:eastAsia="zh-CN"/>
              </w:rPr>
              <w:t xml:space="preserve">2</w:t>
            </w:r>
            <w:r>
              <w:rPr>
                <w:rFonts w:hint="eastAsia" w:ascii="宋体" w:hAnsi="宋体" w:eastAsia="宋体" w:cs="宋体"/>
                <w:b/>
                <w:sz w:val="22"/>
                <w:szCs w:val="22"/>
              </w:rPr>
              <w:t xml:space="preserve">月-2024年0</w:t>
            </w:r>
            <w:r>
              <w:rPr>
                <w:rFonts w:hint="eastAsia" w:ascii="宋体" w:hAnsi="宋体" w:eastAsia="宋体" w:cs="宋体"/>
                <w:b/>
                <w:sz w:val="22"/>
                <w:szCs w:val="22"/>
                <w:lang w:val="en-US" w:eastAsia="zh-CN"/>
              </w:rPr>
              <w:t xml:space="preserve">4</w:t>
            </w:r>
            <w:r>
              <w:rPr>
                <w:rFonts w:hint="eastAsia" w:ascii="宋体" w:hAnsi="宋体" w:eastAsia="宋体" w:cs="宋体"/>
                <w:b/>
                <w:sz w:val="22"/>
                <w:szCs w:val="22"/>
              </w:rPr>
              <w:t xml:space="preserve">月中任意一个月的投标供应商为其依法缴纳社保缴费证明，如投标供应商成立时间迟于要求开始的时间，则时间要求为投标供应商成立时间至截止时间。社保缴费证明必须提交原件或含有县(区)级及以上社保部门电子签章或带二维码验证的扫描件并加盖公章或签电子公章，不提供或不符合要求均不得分）</w:t>
            </w:r>
            <w:r>
              <w:rPr>
                <w:rFonts w:hint="eastAsia" w:ascii="宋体" w:hAnsi="宋体" w:eastAsia="宋体" w:cs="宋体"/>
                <w:sz w:val="22"/>
                <w:szCs w:val="22"/>
              </w:rPr>
              <w:t xml:space="preserve">。</w:t>
            </w:r>
            <w:r/>
          </w:p>
        </w:tc>
      </w:tr>
      <w:tr>
        <w:trPr>
          <w:jc w:val="center"/>
          <w:trHeight w:val="445"/>
        </w:trPr>
        <w:tc>
          <w:tcPr>
            <w:gridSpan w:val="4"/>
            <w:tcBorders>
              <w:top w:val="single" w:color="auto" w:sz="4" w:space="0"/>
              <w:left w:val="single" w:color="auto" w:sz="4" w:space="0"/>
              <w:bottom w:val="single" w:color="auto" w:sz="4" w:space="0"/>
              <w:right w:val="single" w:color="auto" w:sz="4" w:space="0"/>
            </w:tcBorders>
            <w:tcW w:w="1017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（三）技术部分（</w:t>
            </w:r>
            <w:r>
              <w:rPr>
                <w:rFonts w:hint="eastAsia" w:ascii="宋体" w:hAnsi="宋体" w:eastAsia="宋体" w:cs="宋体"/>
                <w:b/>
                <w:sz w:val="22"/>
                <w:szCs w:val="22"/>
                <w:lang w:val="en-US" w:eastAsia="zh-CN"/>
              </w:rPr>
              <w:t xml:space="preserve">50</w:t>
            </w:r>
            <w:r>
              <w:rPr>
                <w:rFonts w:hint="eastAsia" w:ascii="宋体" w:hAnsi="宋体" w:eastAsia="宋体" w:cs="宋体"/>
                <w:b/>
                <w:sz w:val="22"/>
                <w:szCs w:val="22"/>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1</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针对本项目排水管网现状实际情况摸底排查说明网络的建立</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包括：①对本项目排水管网现状的等了解掌握并分析；②排查说明网络的建立。投标供应商须针对每条内容进行阐述，阐述内容须满足采购需求。内容详实、需求贴合度高且条理清晰的该条得3分；内容较为简单、可行、细节待完善的该条得2分；内容粗略、无针对性、基本满足采购需求的该条得1分。本项最高得6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2</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lang w:bidi="ar"/>
              </w:rPr>
              <w:t xml:space="preserve">针对本项目的重点难点分析及解决方案</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包括：①针对本项目的重点分析；②针对本项目的难点分析；③重难点的解决方案。投标供应商须针对每条内容进行阐述，阐述内容须满足采购需求。内容详实、需求贴合度高且条理清晰的该条得3分；内容较为简单、可行、细节待完善的该条得2分；内容粗略、无针对性、基本满足采购需求的该条得1分。本项最高得9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3</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lang w:bidi="ar"/>
              </w:rPr>
            </w:pPr>
            <w:r>
              <w:rPr>
                <w:rFonts w:hint="eastAsia" w:ascii="宋体" w:hAnsi="宋体" w:eastAsia="宋体" w:cs="宋体"/>
                <w:b/>
                <w:sz w:val="22"/>
                <w:szCs w:val="22"/>
                <w:lang w:bidi="ar"/>
              </w:rPr>
              <w:t xml:space="preserve">针对本项目的实施方案</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12分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 1 \* GB3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①</w:t>
            </w:r>
            <w:r>
              <w:rPr>
                <w:rFonts w:hint="eastAsia" w:ascii="宋体" w:hAnsi="宋体" w:eastAsia="宋体" w:cs="宋体"/>
                <w:sz w:val="22"/>
                <w:szCs w:val="22"/>
              </w:rPr>
              <w:fldChar w:fldCharType="end"/>
            </w:r>
            <w:r>
              <w:rPr>
                <w:rFonts w:hint="eastAsia" w:ascii="宋体" w:hAnsi="宋体" w:eastAsia="宋体" w:cs="宋体"/>
                <w:sz w:val="22"/>
                <w:szCs w:val="22"/>
              </w:rPr>
              <w:t xml:space="preserve">排查检测方案；</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 2 \* GB3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②</w:t>
            </w:r>
            <w:r>
              <w:rPr>
                <w:rFonts w:hint="eastAsia" w:ascii="宋体" w:hAnsi="宋体" w:eastAsia="宋体" w:cs="宋体"/>
                <w:sz w:val="22"/>
                <w:szCs w:val="22"/>
              </w:rPr>
              <w:fldChar w:fldCharType="end"/>
            </w:r>
            <w:r>
              <w:rPr>
                <w:rFonts w:hint="eastAsia" w:ascii="宋体" w:hAnsi="宋体" w:eastAsia="宋体" w:cs="宋体"/>
                <w:sz w:val="22"/>
                <w:szCs w:val="22"/>
              </w:rPr>
              <w:t xml:space="preserve">清掏疏通方案；</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 3 \* GB3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③</w:t>
            </w:r>
            <w:r>
              <w:rPr>
                <w:rFonts w:hint="eastAsia" w:ascii="宋体" w:hAnsi="宋体" w:eastAsia="宋体" w:cs="宋体"/>
                <w:sz w:val="22"/>
                <w:szCs w:val="22"/>
              </w:rPr>
              <w:fldChar w:fldCharType="end"/>
            </w:r>
            <w:r>
              <w:rPr>
                <w:rFonts w:hint="eastAsia" w:ascii="宋体" w:hAnsi="宋体" w:eastAsia="宋体" w:cs="宋体"/>
                <w:sz w:val="22"/>
                <w:szCs w:val="22"/>
              </w:rPr>
              <w:t xml:space="preserve">排水设施巡视方案。投标供应商须针对每条内容进行阐述，阐述内容须满足采购需求。内容编制严谨、合理、科学，切实可行，内容全面的该条得4分；编制较为完善、合理、科学，具有可行性，内容基本全面的该条得2分；编制不严谨、科学性一般，内容存在多项缺失的该条得1分。本项最高得12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 xml:space="preserve">4</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lang w:val="en-US" w:eastAsia="zh-CN" w:bidi="ar"/>
              </w:rPr>
            </w:pPr>
            <w:r>
              <w:rPr>
                <w:rFonts w:hint="eastAsia" w:ascii="宋体" w:hAnsi="宋体" w:eastAsia="宋体" w:cs="宋体"/>
                <w:b/>
                <w:sz w:val="22"/>
                <w:szCs w:val="22"/>
                <w:lang w:val="en-US" w:eastAsia="zh-CN" w:bidi="ar"/>
              </w:rPr>
              <w:t xml:space="preserve">管理与监督</w:t>
            </w:r>
            <w:r/>
          </w:p>
          <w:p>
            <w:pPr>
              <w:jc w:val="center"/>
              <w:keepLines w:val="0"/>
              <w:keepNext w:val="0"/>
              <w:pageBreakBefore w:val="0"/>
              <w:spacing w:line="360" w:lineRule="exact"/>
              <w:widowControl w:val="off"/>
              <w:rPr>
                <w:rFonts w:hint="eastAsia" w:ascii="宋体" w:hAnsi="宋体" w:eastAsia="宋体" w:cs="宋体"/>
                <w:b/>
                <w:sz w:val="22"/>
                <w:szCs w:val="22"/>
                <w:lang w:val="en-US" w:eastAsia="zh-CN" w:bidi="ar"/>
              </w:rPr>
            </w:pPr>
            <w:r>
              <w:rPr>
                <w:rFonts w:hint="eastAsia" w:ascii="宋体" w:hAnsi="宋体" w:eastAsia="宋体" w:cs="宋体"/>
                <w:b/>
                <w:sz w:val="22"/>
                <w:szCs w:val="22"/>
                <w:lang w:val="en-US" w:eastAsia="zh-CN" w:bidi="ar"/>
              </w:rPr>
              <w:t xml:space="preserve">机制</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rPr>
              <w:t xml:space="preserve">包括：①技术规范</w:t>
            </w:r>
            <w:r>
              <w:rPr>
                <w:rFonts w:hint="eastAsia" w:ascii="宋体" w:hAnsi="宋体" w:eastAsia="宋体" w:cs="宋体"/>
                <w:sz w:val="22"/>
                <w:szCs w:val="22"/>
                <w:lang w:val="en-US" w:eastAsia="zh-CN"/>
              </w:rPr>
              <w:t xml:space="preserve">和</w:t>
            </w:r>
            <w:r>
              <w:rPr>
                <w:rFonts w:hint="eastAsia" w:ascii="宋体" w:hAnsi="宋体" w:eastAsia="宋体" w:cs="宋体"/>
                <w:sz w:val="22"/>
                <w:szCs w:val="22"/>
              </w:rPr>
              <w:t xml:space="preserve">工作机制；②监管方案。投标供应商须针对每条内容进行阐述，阐述内容须满足采购需求。内容详实、需求贴合度高且条理清晰的该条得</w:t>
            </w:r>
            <w:r>
              <w:rPr>
                <w:rFonts w:hint="eastAsia" w:ascii="宋体" w:hAnsi="宋体" w:eastAsia="宋体" w:cs="宋体"/>
                <w:sz w:val="22"/>
                <w:szCs w:val="22"/>
                <w:lang w:val="en-US" w:eastAsia="zh-CN"/>
              </w:rPr>
              <w:t xml:space="preserve">2.5</w:t>
            </w:r>
            <w:r>
              <w:rPr>
                <w:rFonts w:hint="eastAsia" w:ascii="宋体" w:hAnsi="宋体" w:eastAsia="宋体" w:cs="宋体"/>
                <w:sz w:val="22"/>
                <w:szCs w:val="22"/>
              </w:rPr>
              <w:t xml:space="preserve">分；内容较为简单、可行、细节待完善的该条得</w:t>
            </w:r>
            <w:r>
              <w:rPr>
                <w:rFonts w:hint="eastAsia" w:ascii="宋体" w:hAnsi="宋体" w:eastAsia="宋体" w:cs="宋体"/>
                <w:sz w:val="22"/>
                <w:szCs w:val="22"/>
                <w:lang w:val="en-US" w:eastAsia="zh-CN"/>
              </w:rPr>
              <w:t xml:space="preserve">1.5</w:t>
            </w:r>
            <w:r>
              <w:rPr>
                <w:rFonts w:hint="eastAsia" w:ascii="宋体" w:hAnsi="宋体" w:eastAsia="宋体" w:cs="宋体"/>
                <w:sz w:val="22"/>
                <w:szCs w:val="22"/>
              </w:rPr>
              <w:t xml:space="preserve">分；内容粗略、无针对性、基本满足采购需求的该条得</w:t>
            </w:r>
            <w:r>
              <w:rPr>
                <w:rFonts w:hint="eastAsia" w:ascii="宋体" w:hAnsi="宋体" w:eastAsia="宋体" w:cs="宋体"/>
                <w:sz w:val="22"/>
                <w:szCs w:val="22"/>
                <w:lang w:val="en-US" w:eastAsia="zh-CN"/>
              </w:rPr>
              <w:t xml:space="preserve">0.5</w:t>
            </w:r>
            <w:r>
              <w:rPr>
                <w:rFonts w:hint="eastAsia" w:ascii="宋体" w:hAnsi="宋体" w:eastAsia="宋体" w:cs="宋体"/>
                <w:sz w:val="22"/>
                <w:szCs w:val="22"/>
              </w:rPr>
              <w:t xml:space="preserve">分。本项最高得</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分，每缺少一条内容或内容存在不能满足采购需求，或存在逻辑错误、前后矛盾，或存在违反现行相关规范的，该条不得分</w:t>
            </w:r>
            <w:r>
              <w:rPr>
                <w:rFonts w:hint="eastAsia" w:ascii="宋体" w:hAnsi="宋体" w:eastAsia="宋体" w:cs="宋体"/>
                <w:sz w:val="22"/>
                <w:szCs w:val="22"/>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sz w:val="22"/>
                <w:szCs w:val="22"/>
                <w:lang w:eastAsia="zh-CN"/>
              </w:rPr>
            </w:pPr>
            <w:r>
              <w:rPr>
                <w:rFonts w:hint="eastAsia" w:ascii="宋体" w:hAnsi="宋体" w:eastAsia="宋体" w:cs="宋体"/>
                <w:b/>
                <w:sz w:val="22"/>
                <w:szCs w:val="22"/>
                <w:lang w:val="en-US" w:eastAsia="zh-CN"/>
              </w:rPr>
              <w:t xml:space="preserve">5</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进度安排及</w:t>
            </w:r>
            <w:r/>
          </w:p>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保障措施</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12</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包括：①劳动力投入计划；②机械设备投入计划；</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 3 \* GB3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③</w:t>
            </w:r>
            <w:r>
              <w:rPr>
                <w:rFonts w:hint="eastAsia" w:ascii="宋体" w:hAnsi="宋体" w:eastAsia="宋体" w:cs="宋体"/>
                <w:sz w:val="22"/>
                <w:szCs w:val="22"/>
              </w:rPr>
              <w:fldChar w:fldCharType="end"/>
            </w:r>
            <w:r>
              <w:rPr>
                <w:rFonts w:hint="eastAsia" w:ascii="宋体" w:hAnsi="宋体" w:eastAsia="宋体" w:cs="宋体"/>
                <w:sz w:val="22"/>
                <w:szCs w:val="22"/>
              </w:rPr>
              <w:t xml:space="preserve">材料投入计划；</w:t>
            </w:r>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 = 4 \* GB3 </w:instrText>
            </w:r>
            <w:r>
              <w:rPr>
                <w:rFonts w:hint="eastAsia" w:ascii="宋体" w:hAnsi="宋体" w:eastAsia="宋体" w:cs="宋体"/>
                <w:sz w:val="22"/>
                <w:szCs w:val="22"/>
              </w:rPr>
              <w:fldChar w:fldCharType="separate"/>
            </w:r>
            <w:r>
              <w:rPr>
                <w:rFonts w:hint="eastAsia" w:ascii="宋体" w:hAnsi="宋体" w:eastAsia="宋体" w:cs="宋体"/>
                <w:sz w:val="22"/>
                <w:szCs w:val="22"/>
              </w:rPr>
              <w:t xml:space="preserve">④</w:t>
            </w:r>
            <w:r>
              <w:rPr>
                <w:rFonts w:hint="eastAsia" w:ascii="宋体" w:hAnsi="宋体" w:eastAsia="宋体" w:cs="宋体"/>
                <w:sz w:val="22"/>
                <w:szCs w:val="22"/>
              </w:rPr>
              <w:fldChar w:fldCharType="end"/>
            </w:r>
            <w:r>
              <w:rPr>
                <w:rFonts w:hint="eastAsia" w:ascii="宋体" w:hAnsi="宋体" w:eastAsia="宋体" w:cs="宋体"/>
                <w:sz w:val="22"/>
                <w:szCs w:val="22"/>
              </w:rPr>
              <w:t xml:space="preserve">各计划保障措施。投标供应商须针对每条内容进行阐述，阐述内容须满足采购需求。计划实施进度符合项目实际情况，或保障措施内容科学、合理、可行的，该条得3分；计划实施进度未完全与项目实际情况相符，或保障措施内容科学、合理、可行的，该条得2分；计划实施进度不适合项目实际情况需求，或保障措施内容简单、可行性较差的，该条得1分。本项最高得</w:t>
            </w:r>
            <w:r>
              <w:rPr>
                <w:rFonts w:hint="eastAsia" w:ascii="宋体" w:hAnsi="宋体" w:eastAsia="宋体" w:cs="宋体"/>
                <w:sz w:val="22"/>
                <w:szCs w:val="22"/>
                <w:lang w:val="en-US" w:eastAsia="zh-CN"/>
              </w:rPr>
              <w:t xml:space="preserve">12</w:t>
            </w:r>
            <w:r>
              <w:rPr>
                <w:rFonts w:hint="eastAsia" w:ascii="宋体" w:hAnsi="宋体" w:eastAsia="宋体" w:cs="宋体"/>
                <w:sz w:val="22"/>
                <w:szCs w:val="22"/>
              </w:rPr>
              <w:t xml:space="preserve">分，每缺少一条内容或内容存在不能满足采购需求，或存在逻辑错误、前后矛盾，或存在违反现行相关规范的，该条不得分。</w:t>
            </w:r>
            <w:r/>
          </w:p>
        </w:tc>
      </w:tr>
      <w:tr>
        <w:trPr>
          <w:jc w:val="cente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sz w:val="22"/>
                <w:szCs w:val="22"/>
                <w:lang w:eastAsia="zh-CN"/>
              </w:rPr>
            </w:pPr>
            <w:r>
              <w:rPr>
                <w:rFonts w:hint="eastAsia" w:ascii="宋体" w:hAnsi="宋体" w:eastAsia="宋体" w:cs="宋体"/>
                <w:b/>
                <w:sz w:val="22"/>
                <w:szCs w:val="22"/>
                <w:lang w:val="en-US" w:eastAsia="zh-CN"/>
              </w:rPr>
              <w:t xml:space="preserve">6</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sz w:val="22"/>
                <w:szCs w:val="22"/>
              </w:rPr>
            </w:pPr>
            <w:r>
              <w:rPr>
                <w:rFonts w:hint="eastAsia" w:ascii="宋体" w:hAnsi="宋体" w:eastAsia="宋体" w:cs="宋体"/>
                <w:b/>
                <w:sz w:val="22"/>
                <w:szCs w:val="22"/>
              </w:rPr>
              <w:t xml:space="preserve">突发应急措施处理预案</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包括：①突发污染事件应急措施；②突发安全事件应急措施。投标供应商须针对每条内容进行阐述，阐述内容须满足采购需求。应急措施内容详实、需求贴合度高且条理清晰的该条得3分；应急措施内容较为简单、可行、细节待完善的该条得2分；应急措施内容粗略、无针对性、基本满足采购需求的该条得1分。本项最高得6分，每缺少一条内容或内容存在不能满足采购需求，或存在逻辑错误、前后矛盾，或存在违反现行相关规范的，该条不得分。</w:t>
            </w:r>
            <w:bookmarkEnd w:id="103"/>
            <w:r/>
            <w:bookmarkEnd w:id="104"/>
            <w:r/>
            <w:r/>
          </w:p>
        </w:tc>
      </w:tr>
    </w:tbl>
    <w:p>
      <w:pPr>
        <w:ind w:firstLine="482"/>
        <w:spacing w:line="440" w:lineRule="exact"/>
        <w:rPr>
          <w:rFonts w:ascii="宋体" w:hAnsi="宋体"/>
          <w:b/>
          <w:bCs/>
          <w:sz w:val="24"/>
          <w:szCs w:val="24"/>
        </w:rPr>
      </w:pPr>
      <w:r>
        <w:rPr>
          <w:rFonts w:hint="eastAsia" w:ascii="宋体" w:hAnsi="宋体"/>
          <w:b/>
          <w:bCs/>
          <w:sz w:val="24"/>
          <w:szCs w:val="24"/>
        </w:rPr>
        <w:t xml:space="preserve">注：投标供应商须针对本项目的实际情况，结合自身条件，编制相应的“技术部分”。取所有评委打分的平均值。</w:t>
      </w:r>
      <w:r/>
    </w:p>
    <w:p>
      <w:pPr>
        <w:ind w:firstLine="566"/>
        <w:spacing w:line="440" w:lineRule="exact"/>
        <w:rPr>
          <w:rFonts w:ascii="宋体" w:hAnsi="宋体"/>
          <w:bCs/>
          <w:sz w:val="24"/>
          <w:szCs w:val="24"/>
        </w:rPr>
      </w:pPr>
      <w:r>
        <w:rPr>
          <w:rFonts w:hint="eastAsia" w:ascii="宋体" w:hAnsi="宋体"/>
          <w:sz w:val="24"/>
          <w:szCs w:val="24"/>
        </w:rPr>
        <w:t xml:space="preserve">评分办法及评分细则的解释权属采购人，未列入本评分细则的其他条件不作为评分内容。</w:t>
      </w:r>
      <w:bookmarkEnd w:id="15"/>
      <w:r/>
      <w:bookmarkEnd w:id="16"/>
      <w:r/>
      <w:r/>
    </w:p>
    <w:p>
      <w:pPr>
        <w:ind w:firstLine="482"/>
        <w:spacing w:line="440" w:lineRule="exact"/>
        <w:tabs>
          <w:tab w:val="left" w:pos="945" w:leader="none"/>
        </w:tabs>
        <w:rPr>
          <w:rFonts w:ascii="宋体" w:hAnsi="宋体"/>
          <w:b/>
          <w:sz w:val="24"/>
          <w:szCs w:val="24"/>
        </w:rPr>
        <w:outlineLvl w:val="0"/>
      </w:pPr>
      <w:r/>
      <w:bookmarkStart w:id="105" w:name="_Toc116946317"/>
      <w:r/>
      <w:bookmarkStart w:id="106" w:name="_Toc98277360"/>
      <w:r/>
      <w:bookmarkStart w:id="107" w:name="_Toc39873213"/>
      <w:r>
        <w:rPr>
          <w:rFonts w:hint="eastAsia" w:ascii="宋体" w:hAnsi="宋体"/>
          <w:b/>
          <w:sz w:val="24"/>
          <w:szCs w:val="24"/>
        </w:rPr>
        <w:t xml:space="preserve">（十一） 定标：</w:t>
      </w:r>
      <w:bookmarkEnd w:id="105"/>
      <w:r/>
      <w:bookmarkEnd w:id="106"/>
      <w:r/>
      <w:bookmarkEnd w:id="107"/>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sz w:val="24"/>
          <w:szCs w:val="24"/>
        </w:rPr>
      </w:pPr>
      <w:r>
        <w:rPr>
          <w:rFonts w:hint="eastAsia" w:ascii="宋体" w:hAnsi="宋体"/>
          <w:bCs/>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无锡政府采购网发布公告中标、成交结果公告，公告期限为1个工作日。采购人对未中标原因不作解释。</w:t>
      </w:r>
      <w:r/>
    </w:p>
    <w:p>
      <w:pPr>
        <w:ind w:firstLine="482"/>
        <w:spacing w:line="440" w:lineRule="exact"/>
        <w:tabs>
          <w:tab w:val="left" w:pos="945" w:leader="none"/>
        </w:tabs>
        <w:rPr>
          <w:rFonts w:ascii="宋体" w:hAnsi="宋体"/>
          <w:b/>
          <w:sz w:val="24"/>
          <w:szCs w:val="24"/>
        </w:rPr>
        <w:outlineLvl w:val="0"/>
      </w:pPr>
      <w:r/>
      <w:bookmarkStart w:id="108" w:name="_Toc98277361"/>
      <w:r/>
      <w:bookmarkStart w:id="109" w:name="_Toc35780506"/>
      <w:r/>
      <w:bookmarkStart w:id="110" w:name="_Toc116946318"/>
      <w:r/>
      <w:bookmarkStart w:id="111" w:name="_Toc39873214"/>
      <w:r>
        <w:rPr>
          <w:rFonts w:hint="eastAsia" w:ascii="宋体" w:hAnsi="宋体"/>
          <w:b/>
          <w:sz w:val="24"/>
          <w:szCs w:val="24"/>
        </w:rPr>
        <w:t xml:space="preserve">（十二） 废标的确认：</w:t>
      </w:r>
      <w:bookmarkEnd w:id="108"/>
      <w:r/>
      <w:bookmarkEnd w:id="109"/>
      <w:r/>
      <w:bookmarkEnd w:id="110"/>
      <w:r/>
      <w:bookmarkEnd w:id="111"/>
      <w:r/>
      <w:r/>
    </w:p>
    <w:p>
      <w:pPr>
        <w:ind w:firstLine="480"/>
        <w:spacing w:line="440" w:lineRule="exact"/>
        <w:rPr>
          <w:rFonts w:ascii="宋体" w:hAnsi="宋体"/>
          <w:bCs/>
          <w:sz w:val="24"/>
          <w:szCs w:val="24"/>
        </w:rPr>
      </w:pPr>
      <w:r>
        <w:rPr>
          <w:rFonts w:hint="eastAsia" w:ascii="宋体" w:hAnsi="宋体"/>
          <w:bCs/>
          <w:sz w:val="24"/>
          <w:szCs w:val="24"/>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符合专业条件的投标供应商或者对招标文件做出实质性响应的投标供应商不足三家；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因重大变故，采购任务取消</w:t>
      </w:r>
      <w:r>
        <w:rPr>
          <w:rFonts w:hint="eastAsia" w:ascii="宋体" w:hAnsi="宋体"/>
          <w:bCs/>
          <w:sz w:val="24"/>
          <w:szCs w:val="24"/>
          <w:lang w:eastAsia="zh-CN"/>
        </w:rPr>
        <w:t xml:space="preserve">；</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评标委员会认定招标文件存在歧义、重大缺陷导致评审工作无法进行</w:t>
      </w:r>
      <w:r>
        <w:rPr>
          <w:rFonts w:hint="eastAsia" w:ascii="宋体" w:hAnsi="宋体"/>
          <w:bCs/>
          <w:sz w:val="24"/>
          <w:szCs w:val="24"/>
          <w:lang w:eastAsia="zh-CN"/>
        </w:rPr>
        <w:t xml:space="preserve">；</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因“苏采云”系统故障原因造成开标不成功的</w:t>
      </w:r>
      <w:r>
        <w:rPr>
          <w:rFonts w:hint="eastAsia" w:ascii="宋体" w:hAnsi="宋体"/>
          <w:bCs/>
          <w:sz w:val="24"/>
          <w:szCs w:val="24"/>
          <w:lang w:eastAsia="zh-CN"/>
        </w:rPr>
        <w:t xml:space="preserve">。</w:t>
      </w:r>
      <w:r/>
    </w:p>
    <w:p>
      <w:pPr>
        <w:ind w:firstLine="482"/>
        <w:spacing w:line="440" w:lineRule="exact"/>
        <w:tabs>
          <w:tab w:val="left" w:pos="945" w:leader="none"/>
        </w:tabs>
        <w:rPr>
          <w:rFonts w:ascii="宋体" w:hAnsi="宋体"/>
          <w:b/>
          <w:sz w:val="24"/>
          <w:szCs w:val="24"/>
        </w:rPr>
        <w:outlineLvl w:val="0"/>
      </w:pPr>
      <w:r/>
      <w:bookmarkStart w:id="112" w:name="_Toc98277362"/>
      <w:r/>
      <w:bookmarkStart w:id="113" w:name="_Toc39873216"/>
      <w:r/>
      <w:bookmarkStart w:id="114" w:name="_Toc35780508"/>
      <w:r/>
      <w:bookmarkStart w:id="115" w:name="_Toc116946319"/>
      <w:r>
        <w:rPr>
          <w:rFonts w:hint="eastAsia" w:ascii="宋体" w:hAnsi="宋体"/>
          <w:b/>
          <w:sz w:val="24"/>
          <w:szCs w:val="24"/>
        </w:rPr>
        <w:t xml:space="preserve">（十三）中标无效的确认：</w:t>
      </w:r>
      <w:bookmarkEnd w:id="112"/>
      <w:r/>
      <w:bookmarkEnd w:id="113"/>
      <w:r/>
      <w:bookmarkEnd w:id="114"/>
      <w:r/>
      <w:bookmarkEnd w:id="115"/>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eastAsia="宋体" w:cs="Times New Roman"/>
          <w:b/>
          <w:color w:val="auto"/>
          <w:sz w:val="24"/>
          <w:szCs w:val="24"/>
        </w:rPr>
        <w:outlineLvl w:val="0"/>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十四</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质疑处理</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Times New Roman"/>
          <w:color w:val="auto"/>
          <w:sz w:val="24"/>
          <w:szCs w:val="24"/>
          <w:lang w:val="en-US" w:eastAsia="zh-CN"/>
        </w:rPr>
        <w:t xml:space="preserve">第4.</w:t>
      </w:r>
      <w:r>
        <w:rPr>
          <w:rFonts w:hint="eastAsia" w:ascii="宋体" w:hAnsi="宋体" w:eastAsia="宋体" w:cs="Times New Roman"/>
          <w:color w:val="auto"/>
          <w:sz w:val="24"/>
          <w:szCs w:val="24"/>
        </w:rPr>
        <w:t xml:space="preserve">条款的规定向采购人或</w:t>
      </w:r>
      <w:r>
        <w:rPr>
          <w:rFonts w:hint="eastAsia" w:ascii="宋体" w:hAnsi="宋体" w:eastAsia="宋体" w:cs="Times New Roman"/>
          <w:color w:val="auto"/>
          <w:sz w:val="24"/>
          <w:szCs w:val="24"/>
          <w:lang w:eastAsia="zh-CN"/>
        </w:rPr>
        <w:t xml:space="preserve">采购代理机构</w:t>
      </w:r>
      <w:r>
        <w:rPr>
          <w:rFonts w:hint="eastAsia" w:ascii="宋体" w:hAnsi="宋体" w:eastAsia="宋体" w:cs="Times New Roman"/>
          <w:color w:val="auto"/>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2.1</w:t>
      </w:r>
      <w:r>
        <w:rPr>
          <w:rFonts w:ascii="宋体" w:hAnsi="宋体" w:eastAsia="宋体" w:cs="Times New Roman"/>
          <w:color w:val="auto"/>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2.2</w:t>
      </w:r>
      <w:r>
        <w:rPr>
          <w:rFonts w:ascii="宋体" w:hAnsi="宋体" w:eastAsia="宋体" w:cs="Times New Roman"/>
          <w:color w:val="auto"/>
          <w:sz w:val="24"/>
          <w:szCs w:val="24"/>
        </w:rPr>
        <w:t xml:space="preserve">对采购过程提出质疑的，为各采购程序环节结束之日；</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2.3</w:t>
      </w:r>
      <w:r>
        <w:rPr>
          <w:rFonts w:ascii="宋体" w:hAnsi="宋体" w:eastAsia="宋体" w:cs="Times New Roman"/>
          <w:color w:val="auto"/>
          <w:sz w:val="24"/>
          <w:szCs w:val="24"/>
        </w:rPr>
        <w:t xml:space="preserve">对中标或者成交结果提出质疑的，为中标或者成交结果公告期限届满之日。</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4"/>
          <w:lang w:val="en-US" w:eastAsia="zh-CN"/>
        </w:rPr>
        <w:t xml:space="preserve">采购代理机构</w:t>
      </w:r>
      <w:r>
        <w:rPr>
          <w:rFonts w:hint="eastAsia" w:ascii="宋体" w:hAnsi="宋体" w:eastAsia="宋体" w:cs="Times New Roman"/>
          <w:color w:val="auto"/>
          <w:sz w:val="24"/>
          <w:szCs w:val="24"/>
        </w:rPr>
        <w:t xml:space="preserve">、</w:t>
      </w:r>
      <w:r>
        <w:rPr>
          <w:rFonts w:ascii="宋体" w:hAnsi="宋体" w:eastAsia="宋体" w:cs="Times New Roman"/>
          <w:color w:val="auto"/>
          <w:sz w:val="24"/>
          <w:szCs w:val="24"/>
        </w:rPr>
        <w:t xml:space="preserve">采购人</w:t>
      </w:r>
      <w:r>
        <w:rPr>
          <w:rFonts w:hint="eastAsia" w:ascii="宋体" w:hAnsi="宋体" w:eastAsia="宋体" w:cs="Times New Roman"/>
          <w:color w:val="auto"/>
          <w:sz w:val="24"/>
          <w:szCs w:val="24"/>
        </w:rPr>
        <w:t xml:space="preserve">将只对供应商第一次质疑作出答复。</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Times New Roman" w:eastAsia="宋体" w:cs="Times New Roman"/>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eastAsia="宋体" w:cs="Times New Roman"/>
          <w:color w:val="auto"/>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Times New Roman"/>
          <w:color w:val="auto"/>
          <w:sz w:val="24"/>
          <w:szCs w:val="24"/>
          <w:shd w:val="clear" w:color="ffffff" w:fill="d9d9d9"/>
        </w:rPr>
      </w:pP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Times New Roman"/>
          <w:color w:val="auto"/>
          <w:sz w:val="24"/>
          <w:szCs w:val="24"/>
          <w:lang w:eastAsia="zh-CN"/>
        </w:rPr>
        <w:t xml:space="preserve">采购代理机构</w:t>
      </w:r>
      <w:r>
        <w:rPr>
          <w:rFonts w:hint="eastAsia" w:ascii="宋体" w:hAnsi="宋体" w:eastAsia="宋体" w:cs="Times New Roman"/>
          <w:color w:val="auto"/>
          <w:sz w:val="24"/>
          <w:szCs w:val="24"/>
        </w:rPr>
        <w:t xml:space="preserve">提出，由</w:t>
      </w:r>
      <w:r>
        <w:rPr>
          <w:rFonts w:hint="eastAsia" w:ascii="宋体" w:hAnsi="宋体" w:eastAsia="宋体" w:cs="Times New Roman"/>
          <w:color w:val="auto"/>
          <w:sz w:val="24"/>
          <w:szCs w:val="24"/>
          <w:lang w:eastAsia="zh-CN"/>
        </w:rPr>
        <w:t xml:space="preserve">采购代理机构</w:t>
      </w:r>
      <w:r>
        <w:rPr>
          <w:rFonts w:hint="eastAsia" w:ascii="宋体" w:hAnsi="宋体" w:eastAsia="宋体" w:cs="Times New Roman"/>
          <w:color w:val="auto"/>
          <w:sz w:val="24"/>
          <w:szCs w:val="24"/>
        </w:rPr>
        <w:t xml:space="preserve">负责答复。</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采购人、</w:t>
      </w:r>
      <w:r>
        <w:rPr>
          <w:rFonts w:hint="eastAsia" w:ascii="宋体" w:hAnsi="宋体" w:eastAsia="宋体" w:cs="Times New Roman"/>
          <w:color w:val="auto"/>
          <w:sz w:val="24"/>
          <w:szCs w:val="24"/>
          <w:lang w:eastAsia="zh-CN"/>
        </w:rPr>
        <w:t xml:space="preserve">采购代理机构</w:t>
      </w:r>
      <w:r>
        <w:rPr>
          <w:rFonts w:hint="eastAsia" w:ascii="宋体" w:hAnsi="宋体" w:eastAsia="宋体" w:cs="Times New Roman"/>
          <w:color w:val="auto"/>
          <w:sz w:val="24"/>
          <w:szCs w:val="24"/>
        </w:rPr>
        <w:t xml:space="preserve">只接收以纸质原件形式送达的质疑,质疑供应商可通过面交或邮寄方式送达（采购人和</w:t>
      </w:r>
      <w:r>
        <w:rPr>
          <w:rFonts w:hint="eastAsia" w:ascii="宋体" w:hAnsi="宋体" w:eastAsia="宋体" w:cs="Times New Roman"/>
          <w:color w:val="auto"/>
          <w:sz w:val="24"/>
          <w:szCs w:val="24"/>
          <w:lang w:eastAsia="zh-CN"/>
        </w:rPr>
        <w:t xml:space="preserve">采购代理机构</w:t>
      </w:r>
      <w:r>
        <w:rPr>
          <w:rFonts w:hint="eastAsia" w:ascii="宋体" w:hAnsi="宋体" w:eastAsia="宋体" w:cs="Times New Roman"/>
          <w:color w:val="auto"/>
          <w:sz w:val="24"/>
          <w:szCs w:val="24"/>
        </w:rPr>
        <w:t xml:space="preserve">不接受未填写快递运单的快件）。</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采购人、</w:t>
      </w:r>
      <w:r>
        <w:rPr>
          <w:rFonts w:hint="eastAsia" w:ascii="宋体" w:hAnsi="宋体" w:eastAsia="宋体" w:cs="Times New Roman"/>
          <w:color w:val="auto"/>
          <w:sz w:val="24"/>
          <w:szCs w:val="24"/>
          <w:lang w:eastAsia="zh-CN"/>
        </w:rPr>
        <w:t xml:space="preserve">采购代理机构</w:t>
      </w:r>
      <w:r>
        <w:rPr>
          <w:rFonts w:hint="eastAsia" w:ascii="宋体" w:hAnsi="宋体" w:eastAsia="宋体" w:cs="Times New Roman"/>
          <w:color w:val="auto"/>
          <w:sz w:val="24"/>
          <w:szCs w:val="24"/>
        </w:rPr>
        <w:t xml:space="preserve">联系人、联系方式、通信地址见招标文件</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一.投标邀请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以下情形的质疑不予受理</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5.1 内容不符合《政府采购质疑和投诉办法》第十二条规定的质疑。</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5.2 超出政府采购法定期限的质疑。</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5.3 以传真、电子邮件等方式递交的非原件形式的质疑。</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5.4未参加投标活动的供应商或在投标活动中自身权益未受到损害的供应商所提出的质疑。</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5.5供应商组成联合体参加投标，联合体中任何一方或多方未按要求签字、盖章、加盖公章的质疑。</w:t>
      </w:r>
      <w:r/>
    </w:p>
    <w:p>
      <w:pPr>
        <w:ind w:firstLine="468"/>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供应商提出书面质疑必须有理、有据，</w:t>
      </w:r>
      <w:r>
        <w:rPr>
          <w:rFonts w:hint="eastAsia" w:ascii="宋体" w:hAnsi="宋体" w:eastAsia="宋体" w:cs="Times New Roman"/>
          <w:bCs/>
          <w:color w:val="auto"/>
          <w:sz w:val="24"/>
        </w:rPr>
        <w:t xml:space="preserve">如质疑查无实据或供应商捏造事实，提供虚假材料进行恶意质疑或举报，不配合或采用不正当手段干扰政府采购质疑的，</w:t>
      </w:r>
      <w:r>
        <w:rPr>
          <w:rFonts w:hint="eastAsia" w:ascii="宋体" w:hAnsi="宋体" w:eastAsia="宋体" w:cs="Times New Roman"/>
          <w:color w:val="auto"/>
          <w:sz w:val="24"/>
          <w:szCs w:val="24"/>
        </w:rPr>
        <w:t xml:space="preserve">一经查实，</w:t>
      </w:r>
      <w:r>
        <w:rPr>
          <w:rFonts w:hint="eastAsia" w:ascii="宋体" w:hAnsi="宋体" w:eastAsia="宋体" w:cs="Times New Roman"/>
          <w:color w:val="auto"/>
          <w:sz w:val="24"/>
          <w:szCs w:val="24"/>
          <w:lang w:eastAsia="zh-CN"/>
        </w:rPr>
        <w:t xml:space="preserve">采购代理机构</w:t>
      </w:r>
      <w:r>
        <w:rPr>
          <w:rFonts w:hint="eastAsia" w:ascii="宋体" w:hAnsi="宋体" w:eastAsia="宋体" w:cs="Times New Roman"/>
          <w:color w:val="auto"/>
          <w:sz w:val="24"/>
          <w:szCs w:val="24"/>
        </w:rPr>
        <w:t xml:space="preserve">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eastAsia="宋体" w:cs="Times New Roman"/>
          <w:b/>
          <w:color w:val="auto"/>
          <w:sz w:val="24"/>
          <w:szCs w:val="24"/>
        </w:rPr>
        <w:outlineLvl w:val="0"/>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十五</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中标通知书</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中标结果确定后，</w:t>
      </w:r>
      <w:r>
        <w:rPr>
          <w:rFonts w:hint="eastAsia" w:ascii="宋体" w:hAnsi="宋体" w:eastAsia="宋体" w:cs="Times New Roman"/>
          <w:color w:val="auto"/>
          <w:sz w:val="24"/>
          <w:szCs w:val="24"/>
          <w:lang w:eastAsia="zh-CN"/>
        </w:rPr>
        <w:t xml:space="preserve">采购代理机构</w:t>
      </w:r>
      <w:r>
        <w:rPr>
          <w:rFonts w:hint="eastAsia" w:ascii="宋体" w:hAnsi="宋体" w:eastAsia="宋体" w:cs="Times New Roman"/>
          <w:color w:val="auto"/>
          <w:sz w:val="24"/>
          <w:szCs w:val="24"/>
        </w:rPr>
        <w:t xml:space="preserve">将向中标</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发出中标通知书。</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中标通知书将是合同的一个组成部分。对采购人和</w:t>
      </w:r>
      <w:r>
        <w:rPr>
          <w:rFonts w:hint="eastAsia" w:ascii="宋体" w:hAnsi="宋体" w:eastAsia="宋体" w:cs="Times New Roman"/>
          <w:color w:val="auto"/>
          <w:sz w:val="24"/>
          <w:szCs w:val="24"/>
          <w:lang w:eastAsia="zh-CN"/>
        </w:rPr>
        <w:t xml:space="preserve">中标供应商</w:t>
      </w:r>
      <w:r>
        <w:rPr>
          <w:rFonts w:hint="eastAsia" w:ascii="宋体" w:hAnsi="宋体" w:eastAsia="宋体" w:cs="Times New Roman"/>
          <w:color w:val="auto"/>
          <w:sz w:val="24"/>
          <w:szCs w:val="24"/>
        </w:rPr>
        <w:t xml:space="preserve">均具有法律效力。中标通知书发出后，采购人改变中标结果的，或者</w:t>
      </w:r>
      <w:r>
        <w:rPr>
          <w:rFonts w:hint="eastAsia" w:ascii="宋体" w:hAnsi="宋体" w:eastAsia="宋体" w:cs="Times New Roman"/>
          <w:color w:val="auto"/>
          <w:sz w:val="24"/>
          <w:szCs w:val="24"/>
          <w:lang w:eastAsia="zh-CN"/>
        </w:rPr>
        <w:t xml:space="preserve">中标供应商</w:t>
      </w:r>
      <w:r>
        <w:rPr>
          <w:rFonts w:hint="eastAsia" w:ascii="宋体" w:hAnsi="宋体" w:eastAsia="宋体" w:cs="Times New Roman"/>
          <w:color w:val="auto"/>
          <w:sz w:val="24"/>
          <w:szCs w:val="24"/>
        </w:rPr>
        <w:t xml:space="preserve">放弃中标项目的，应当依法承担法律责任。</w:t>
      </w:r>
      <w:r/>
    </w:p>
    <w:p>
      <w:pPr>
        <w:ind w:firstLine="482"/>
        <w:spacing w:line="440" w:lineRule="exact"/>
        <w:tabs>
          <w:tab w:val="left" w:pos="945" w:leader="none"/>
        </w:tabs>
        <w:rPr>
          <w:rFonts w:ascii="宋体" w:hAnsi="宋体" w:eastAsia="宋体" w:cs="Times New Roman"/>
          <w:b/>
          <w:color w:val="auto"/>
          <w:sz w:val="24"/>
          <w:szCs w:val="24"/>
        </w:rPr>
        <w:outlineLvl w:val="0"/>
      </w:pPr>
      <w:r/>
      <w:bookmarkStart w:id="116" w:name="_Toc98277363"/>
      <w:r/>
      <w:bookmarkStart w:id="117" w:name="_Toc35780509"/>
      <w:r/>
      <w:bookmarkStart w:id="118" w:name="_Toc116946320"/>
      <w:r/>
      <w:bookmarkStart w:id="119" w:name="_Toc39873217"/>
      <w:r>
        <w:rPr>
          <w:rFonts w:hint="eastAsia" w:ascii="宋体" w:hAnsi="宋体" w:eastAsia="宋体" w:cs="Times New Roman"/>
          <w:b/>
          <w:color w:val="auto"/>
          <w:sz w:val="24"/>
          <w:szCs w:val="24"/>
        </w:rPr>
        <w:t xml:space="preserve">（十</w:t>
      </w:r>
      <w:r>
        <w:rPr>
          <w:rFonts w:hint="eastAsia" w:ascii="宋体" w:hAnsi="宋体" w:eastAsia="宋体" w:cs="Times New Roman"/>
          <w:b/>
          <w:color w:val="auto"/>
          <w:sz w:val="24"/>
          <w:szCs w:val="24"/>
          <w:lang w:val="en-US" w:eastAsia="zh-CN"/>
        </w:rPr>
        <w:t xml:space="preserve">六</w:t>
      </w:r>
      <w:r>
        <w:rPr>
          <w:rFonts w:hint="eastAsia" w:ascii="宋体" w:hAnsi="宋体" w:eastAsia="宋体" w:cs="Times New Roman"/>
          <w:b/>
          <w:color w:val="auto"/>
          <w:sz w:val="24"/>
          <w:szCs w:val="24"/>
        </w:rPr>
        <w:t xml:space="preserve">）签订、履行合同</w:t>
      </w:r>
      <w:bookmarkEnd w:id="116"/>
      <w:r/>
      <w:bookmarkEnd w:id="117"/>
      <w:r/>
      <w:bookmarkEnd w:id="118"/>
      <w:r/>
      <w:bookmarkEnd w:id="119"/>
      <w:r/>
      <w:r/>
    </w:p>
    <w:p>
      <w:pPr>
        <w:numPr>
          <w:ilvl w:val="0"/>
          <w:numId w:val="0"/>
        </w:num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w:t>
      </w:r>
      <w:r>
        <w:rPr>
          <w:rFonts w:hint="eastAsia" w:ascii="宋体" w:hAnsi="宋体" w:eastAsia="宋体" w:cs="Times New Roman"/>
          <w:bCs/>
          <w:color w:val="auto"/>
          <w:sz w:val="24"/>
          <w:szCs w:val="24"/>
          <w:lang w:eastAsia="zh-CN"/>
        </w:rPr>
        <w:t xml:space="preserve">中标供应商</w:t>
      </w:r>
      <w:r>
        <w:rPr>
          <w:rFonts w:hint="eastAsia" w:ascii="宋体" w:hAnsi="宋体" w:eastAsia="宋体" w:cs="Times New Roman"/>
          <w:bCs/>
          <w:color w:val="auto"/>
          <w:sz w:val="24"/>
          <w:szCs w:val="24"/>
        </w:rPr>
        <w:t xml:space="preserve">的投标文件及招标过程中有关澄清、承诺文件均应作为合同附件。</w:t>
      </w:r>
      <w:r/>
    </w:p>
    <w:p>
      <w:pPr>
        <w:numPr>
          <w:ilvl w:val="0"/>
          <w:numId w:val="0"/>
        </w:num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lang w:eastAsia="zh-CN"/>
        </w:rPr>
        <w:t xml:space="preserve">中标供应商</w:t>
      </w:r>
      <w:r>
        <w:rPr>
          <w:rFonts w:hint="eastAsia" w:ascii="宋体" w:hAnsi="宋体" w:eastAsia="宋体" w:cs="Times New Roman"/>
          <w:bCs/>
          <w:color w:val="auto"/>
          <w:sz w:val="24"/>
          <w:szCs w:val="24"/>
        </w:rPr>
        <w:t xml:space="preserve">非因不可抗力未履行招、投标文件和合同规定的义务，一经查实，</w:t>
      </w:r>
      <w:r>
        <w:rPr>
          <w:rFonts w:hint="eastAsia" w:ascii="宋体" w:hAnsi="宋体" w:eastAsia="宋体" w:cs="Times New Roman"/>
          <w:bCs/>
          <w:color w:val="auto"/>
          <w:sz w:val="24"/>
          <w:szCs w:val="24"/>
          <w:lang w:val="en-US" w:eastAsia="zh-CN"/>
        </w:rPr>
        <w:t xml:space="preserve">采购代理机构</w:t>
      </w:r>
      <w:r>
        <w:rPr>
          <w:rFonts w:hint="eastAsia" w:ascii="宋体" w:hAnsi="宋体" w:eastAsia="宋体" w:cs="Times New Roman"/>
          <w:bCs/>
          <w:color w:val="auto"/>
          <w:sz w:val="24"/>
          <w:szCs w:val="24"/>
        </w:rPr>
        <w:t xml:space="preserve">将根据具体情况提请政府采购管理部门作出相应处理。</w:t>
      </w:r>
      <w:r/>
    </w:p>
    <w:p>
      <w:pPr>
        <w:numPr>
          <w:ilvl w:val="0"/>
          <w:numId w:val="0"/>
        </w:num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签订合同后，</w:t>
      </w:r>
      <w:r>
        <w:rPr>
          <w:rFonts w:hint="eastAsia" w:ascii="宋体" w:hAnsi="宋体" w:eastAsia="宋体" w:cs="Times New Roman"/>
          <w:bCs/>
          <w:color w:val="auto"/>
          <w:sz w:val="24"/>
          <w:szCs w:val="24"/>
          <w:lang w:eastAsia="zh-CN"/>
        </w:rPr>
        <w:t xml:space="preserve">中标供应商</w:t>
      </w:r>
      <w:r>
        <w:rPr>
          <w:rFonts w:hint="eastAsia" w:ascii="宋体" w:hAnsi="宋体" w:eastAsia="宋体" w:cs="Times New Roman"/>
          <w:bCs/>
          <w:color w:val="auto"/>
          <w:sz w:val="24"/>
          <w:szCs w:val="24"/>
        </w:rPr>
        <w:t xml:space="preserve">不得将合同标的进行转包。未经采购人同意，</w:t>
      </w:r>
      <w:r>
        <w:rPr>
          <w:rFonts w:hint="eastAsia" w:ascii="宋体" w:hAnsi="宋体" w:eastAsia="宋体" w:cs="Times New Roman"/>
          <w:bCs/>
          <w:color w:val="auto"/>
          <w:sz w:val="24"/>
          <w:szCs w:val="24"/>
          <w:lang w:eastAsia="zh-CN"/>
        </w:rPr>
        <w:t xml:space="preserve">中标供应商</w:t>
      </w:r>
      <w:r>
        <w:rPr>
          <w:rFonts w:hint="eastAsia" w:ascii="宋体" w:hAnsi="宋体" w:eastAsia="宋体" w:cs="Times New Roman"/>
          <w:bCs/>
          <w:color w:val="auto"/>
          <w:sz w:val="24"/>
          <w:szCs w:val="24"/>
        </w:rPr>
        <w:t xml:space="preserve">也不得采用分包的形式履行合同，否则采购人有权终止合同。转包或分包造成采购人损失的，</w:t>
      </w:r>
      <w:r>
        <w:rPr>
          <w:rFonts w:hint="eastAsia" w:ascii="宋体" w:hAnsi="宋体" w:eastAsia="宋体" w:cs="Times New Roman"/>
          <w:bCs/>
          <w:color w:val="auto"/>
          <w:sz w:val="24"/>
          <w:szCs w:val="24"/>
          <w:lang w:eastAsia="zh-CN"/>
        </w:rPr>
        <w:t xml:space="preserve">中标供应商</w:t>
      </w:r>
      <w:r>
        <w:rPr>
          <w:rFonts w:hint="eastAsia" w:ascii="宋体" w:hAnsi="宋体" w:eastAsia="宋体" w:cs="Times New Roman"/>
          <w:bCs/>
          <w:color w:val="auto"/>
          <w:sz w:val="24"/>
          <w:szCs w:val="24"/>
        </w:rPr>
        <w:t xml:space="preserve">应承担相应赔偿责任。</w:t>
      </w:r>
      <w:r/>
    </w:p>
    <w:p>
      <w:pPr>
        <w:numPr>
          <w:ilvl w:val="0"/>
          <w:numId w:val="0"/>
        </w:numPr>
        <w:ind w:firstLine="480"/>
        <w:spacing w:line="440" w:lineRule="exact"/>
        <w:tabs>
          <w:tab w:val="left" w:pos="510" w:leader="none"/>
          <w:tab w:val="left" w:pos="945" w:leader="none"/>
          <w:tab w:val="left" w:pos="1050" w:leader="none"/>
        </w:tabs>
        <w:rPr>
          <w:rFonts w:hint="default"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10%。</w:t>
      </w:r>
      <w:r/>
    </w:p>
    <w:p>
      <w:pPr>
        <w:ind w:firstLine="482"/>
        <w:spacing w:line="440" w:lineRule="exact"/>
        <w:tabs>
          <w:tab w:val="left" w:pos="945" w:leader="none"/>
        </w:tabs>
        <w:rPr>
          <w:rFonts w:ascii="宋体" w:hAnsi="宋体" w:eastAsia="宋体" w:cs="Times New Roman"/>
          <w:bCs/>
          <w:sz w:val="24"/>
          <w:szCs w:val="24"/>
        </w:rPr>
        <w:outlineLvl w:val="0"/>
      </w:pPr>
      <w:r/>
      <w:bookmarkStart w:id="120" w:name="_Toc39873218"/>
      <w:r/>
      <w:bookmarkStart w:id="121" w:name="_Toc116946321"/>
      <w:r/>
      <w:bookmarkStart w:id="122" w:name="_Toc98277364"/>
      <w:r/>
      <w:bookmarkStart w:id="123" w:name="_Toc35780510"/>
      <w:r>
        <w:rPr>
          <w:rFonts w:hint="eastAsia" w:ascii="宋体" w:hAnsi="宋体" w:eastAsia="宋体" w:cs="Times New Roman"/>
          <w:b/>
          <w:sz w:val="24"/>
          <w:szCs w:val="24"/>
        </w:rPr>
        <w:t xml:space="preserve">（十</w:t>
      </w:r>
      <w:r>
        <w:rPr>
          <w:rFonts w:hint="eastAsia" w:ascii="宋体" w:hAnsi="宋体" w:eastAsia="宋体" w:cs="Times New Roman"/>
          <w:b/>
          <w:sz w:val="24"/>
          <w:szCs w:val="24"/>
          <w:lang w:val="en-US" w:eastAsia="zh-CN"/>
        </w:rPr>
        <w:t xml:space="preserve">七</w:t>
      </w:r>
      <w:r>
        <w:rPr>
          <w:rFonts w:hint="eastAsia" w:ascii="宋体" w:hAnsi="宋体" w:eastAsia="宋体" w:cs="Times New Roman"/>
          <w:b/>
          <w:sz w:val="24"/>
          <w:szCs w:val="24"/>
        </w:rPr>
        <w:t xml:space="preserve">）招标代理费</w:t>
      </w:r>
      <w:bookmarkEnd w:id="120"/>
      <w:r/>
      <w:bookmarkEnd w:id="121"/>
      <w:r/>
      <w:bookmarkEnd w:id="122"/>
      <w:r/>
      <w:bookmarkEnd w:id="123"/>
      <w:r/>
      <w:bookmarkStart w:id="124" w:name="_Toc35780511"/>
      <w:r/>
      <w:r/>
    </w:p>
    <w:p>
      <w:pPr>
        <w:ind w:firstLine="480"/>
        <w:spacing w:line="440" w:lineRule="exact"/>
        <w:tabs>
          <w:tab w:val="left" w:pos="945" w:leader="none"/>
        </w:tabs>
        <w:rPr>
          <w:rFonts w:ascii="宋体" w:hAnsi="宋体" w:eastAsia="宋体" w:cs="Times New Roman"/>
          <w:bCs/>
          <w:sz w:val="24"/>
          <w:szCs w:val="24"/>
        </w:rPr>
        <w:outlineLvl w:val="0"/>
      </w:pPr>
      <w:r/>
      <w:bookmarkStart w:id="125" w:name="_Toc116946322"/>
      <w:r/>
      <w:bookmarkStart w:id="126" w:name="_Toc39873219"/>
      <w:r/>
      <w:bookmarkStart w:id="127" w:name="_Toc98277365"/>
      <w:r>
        <w:rPr>
          <w:rFonts w:hint="eastAsia" w:ascii="宋体" w:hAnsi="宋体" w:eastAsia="宋体" w:cs="Times New Roman"/>
          <w:bCs/>
          <w:sz w:val="24"/>
          <w:szCs w:val="24"/>
        </w:rPr>
        <w:t xml:space="preserve">1.本项目代理服务费由采购人支付。</w:t>
      </w:r>
      <w:bookmarkEnd w:id="125"/>
      <w:r/>
      <w:r/>
    </w:p>
    <w:p>
      <w:pPr>
        <w:ind w:firstLine="480"/>
        <w:spacing w:line="440" w:lineRule="exact"/>
        <w:tabs>
          <w:tab w:val="left" w:pos="945" w:leader="none"/>
        </w:tabs>
        <w:rPr>
          <w:rFonts w:ascii="宋体" w:hAnsi="宋体" w:eastAsia="宋体" w:cs="Times New Roman"/>
          <w:bCs/>
          <w:sz w:val="24"/>
          <w:szCs w:val="24"/>
        </w:rPr>
        <w:outlineLvl w:val="0"/>
      </w:pPr>
      <w:r/>
      <w:bookmarkStart w:id="128" w:name="_Toc116946323"/>
      <w:r>
        <w:rPr>
          <w:rFonts w:hint="eastAsia" w:ascii="宋体" w:hAnsi="宋体" w:eastAsia="宋体" w:cs="Times New Roman"/>
          <w:bCs/>
          <w:sz w:val="24"/>
          <w:szCs w:val="24"/>
        </w:rPr>
        <w:t xml:space="preserve">2.招标代理服务费以中标金额为基数依据，按以下规定的标准和差额定率累进法进行计算收取：100万元以下为1.5%；中标金额100-500万元部分，费率为该部分中标金额的0.8%</w:t>
      </w:r>
      <w:bookmarkStart w:id="221" w:name="_GoBack"/>
      <w:r/>
      <w:bookmarkEnd w:id="221"/>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打</w:t>
      </w:r>
      <w:r>
        <w:rPr>
          <w:rFonts w:hint="eastAsia" w:ascii="宋体" w:hAnsi="宋体" w:cs="Times New Roman"/>
          <w:bCs/>
          <w:sz w:val="24"/>
          <w:szCs w:val="24"/>
          <w:lang w:val="en-US" w:eastAsia="zh-CN"/>
        </w:rPr>
        <w:t xml:space="preserve">七</w:t>
      </w:r>
      <w:r>
        <w:rPr>
          <w:rFonts w:hint="eastAsia" w:ascii="宋体" w:hAnsi="宋体" w:eastAsia="宋体" w:cs="Times New Roman"/>
          <w:bCs/>
          <w:sz w:val="24"/>
          <w:szCs w:val="24"/>
        </w:rPr>
        <w:t xml:space="preserve">折。</w:t>
      </w:r>
      <w:bookmarkEnd w:id="128"/>
      <w:r/>
      <w:r/>
    </w:p>
    <w:p>
      <w:pPr>
        <w:ind w:firstLine="482"/>
        <w:spacing w:line="440" w:lineRule="exact"/>
        <w:tabs>
          <w:tab w:val="left" w:pos="945" w:leader="none"/>
        </w:tabs>
        <w:rPr>
          <w:rFonts w:ascii="宋体" w:hAnsi="宋体" w:eastAsia="宋体" w:cs="Times New Roman"/>
          <w:b/>
          <w:sz w:val="24"/>
          <w:szCs w:val="24"/>
        </w:rPr>
        <w:outlineLvl w:val="0"/>
      </w:pPr>
      <w:r/>
      <w:bookmarkStart w:id="129" w:name="_Toc116946324"/>
      <w:r>
        <w:rPr>
          <w:rFonts w:hint="eastAsia" w:ascii="宋体" w:hAnsi="宋体" w:eastAsia="宋体" w:cs="Times New Roman"/>
          <w:b/>
          <w:sz w:val="24"/>
          <w:szCs w:val="24"/>
        </w:rPr>
        <w:t xml:space="preserve">（十</w:t>
      </w:r>
      <w:r>
        <w:rPr>
          <w:rFonts w:hint="eastAsia" w:ascii="宋体" w:hAnsi="宋体" w:eastAsia="宋体" w:cs="Times New Roman"/>
          <w:b/>
          <w:sz w:val="24"/>
          <w:szCs w:val="24"/>
          <w:lang w:val="en-US" w:eastAsia="zh-CN"/>
        </w:rPr>
        <w:t xml:space="preserve">八</w:t>
      </w:r>
      <w:r>
        <w:rPr>
          <w:rFonts w:hint="eastAsia" w:ascii="宋体" w:hAnsi="宋体" w:eastAsia="宋体" w:cs="Times New Roman"/>
          <w:b/>
          <w:sz w:val="24"/>
          <w:szCs w:val="24"/>
        </w:rPr>
        <w:t xml:space="preserve">）未尽事宜</w:t>
      </w:r>
      <w:bookmarkEnd w:id="124"/>
      <w:r/>
      <w:bookmarkEnd w:id="126"/>
      <w:r/>
      <w:bookmarkEnd w:id="127"/>
      <w:r/>
      <w:bookmarkEnd w:id="129"/>
      <w:r/>
      <w:r/>
    </w:p>
    <w:p>
      <w:pPr>
        <w:ind w:firstLine="480"/>
        <w:spacing w:line="440" w:lineRule="exact"/>
        <w:tabs>
          <w:tab w:val="left" w:pos="525" w:leader="none"/>
          <w:tab w:val="left" w:pos="945" w:leader="none"/>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按《中华人民共和国政府采购法》及其他有关政府采购的法律法规的规定执行。</w:t>
      </w:r>
      <w:r/>
    </w:p>
    <w:p>
      <w:pPr>
        <w:ind w:firstLine="482"/>
        <w:spacing w:line="440" w:lineRule="exact"/>
        <w:tabs>
          <w:tab w:val="left" w:pos="945" w:leader="none"/>
        </w:tabs>
        <w:rPr>
          <w:rFonts w:ascii="宋体" w:hAnsi="宋体" w:eastAsia="宋体" w:cs="Times New Roman"/>
          <w:b/>
          <w:sz w:val="24"/>
          <w:szCs w:val="24"/>
        </w:rPr>
        <w:outlineLvl w:val="0"/>
      </w:pPr>
      <w:r/>
      <w:bookmarkStart w:id="130" w:name="_Toc98277366"/>
      <w:r/>
      <w:bookmarkStart w:id="131" w:name="_Toc116946325"/>
      <w:r>
        <w:rPr>
          <w:rFonts w:hint="eastAsia" w:ascii="宋体" w:hAnsi="宋体" w:eastAsia="宋体" w:cs="Times New Roman"/>
          <w:b/>
          <w:sz w:val="24"/>
          <w:szCs w:val="24"/>
        </w:rPr>
        <w:t xml:space="preserve">（十</w:t>
      </w:r>
      <w:r>
        <w:rPr>
          <w:rFonts w:hint="eastAsia" w:ascii="宋体" w:hAnsi="宋体" w:eastAsia="宋体" w:cs="Times New Roman"/>
          <w:b/>
          <w:sz w:val="24"/>
          <w:szCs w:val="24"/>
          <w:lang w:val="en-US" w:eastAsia="zh-CN"/>
        </w:rPr>
        <w:t xml:space="preserve">九</w:t>
      </w:r>
      <w:r>
        <w:rPr>
          <w:rFonts w:hint="eastAsia" w:ascii="宋体" w:hAnsi="宋体" w:eastAsia="宋体" w:cs="Times New Roman"/>
          <w:b/>
          <w:sz w:val="24"/>
          <w:szCs w:val="24"/>
        </w:rPr>
        <w:t xml:space="preserve">）政府采购信用担保</w:t>
      </w:r>
      <w:bookmarkEnd w:id="130"/>
      <w:r/>
      <w:bookmarkEnd w:id="131"/>
      <w:r/>
      <w:r/>
    </w:p>
    <w:p>
      <w:pPr>
        <w:ind w:firstLine="480"/>
        <w:spacing w:line="440" w:lineRule="exact"/>
        <w:tabs>
          <w:tab w:val="left" w:pos="525" w:leader="none"/>
          <w:tab w:val="left" w:pos="945" w:leader="none"/>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eastAsia="宋体" w:cs="Times New Roman"/>
          <w:bCs/>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.履约担保。</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eastAsia="宋体" w:cs="宋体"/>
          <w:sz w:val="24"/>
          <w:szCs w:val="24"/>
        </w:rPr>
        <w:t xml:space="preserve">，</w:t>
      </w:r>
      <w:r>
        <w:rPr>
          <w:rFonts w:hint="eastAsia" w:ascii="宋体" w:hAnsi="宋体" w:eastAsia="宋体" w:cs="宋体"/>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ascii="宋体" w:hAnsi="宋体" w:eastAsia="宋体" w:cs="Times New Roman"/>
          <w:bCs/>
          <w:sz w:val="24"/>
          <w:szCs w:val="24"/>
        </w:rPr>
      </w:pPr>
      <w:r>
        <w:rPr>
          <w:rFonts w:hint="eastAsia" w:ascii="宋体" w:hAnsi="宋体" w:eastAsia="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
          <w:sz w:val="24"/>
        </w:rPr>
        <w:t xml:space="preserve">政府采购履约担保函格式见附件十五</w:t>
      </w:r>
      <w:r>
        <w:rPr>
          <w:rFonts w:hint="eastAsia" w:ascii="宋体" w:hAnsi="宋体" w:eastAsia="宋体" w:cs="宋体"/>
          <w:bCs/>
          <w:sz w:val="24"/>
        </w:rPr>
        <w:t xml:space="preserve">。</w:t>
      </w:r>
      <w:r/>
    </w:p>
    <w:p>
      <w:pPr>
        <w:ind w:firstLine="480"/>
        <w:spacing w:line="440" w:lineRule="exact"/>
        <w:tabs>
          <w:tab w:val="left" w:pos="525" w:leader="none"/>
          <w:tab w:val="left" w:pos="945" w:leader="none"/>
          <w:tab w:val="left" w:pos="1050" w:leader="none"/>
        </w:tabs>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.融资担保。</w:t>
      </w:r>
      <w:r/>
    </w:p>
    <w:p>
      <w:pPr>
        <w:ind w:firstLine="480"/>
        <w:spacing w:line="440" w:lineRule="exact"/>
        <w:tabs>
          <w:tab w:val="left" w:pos="525" w:leader="none"/>
          <w:tab w:val="left" w:pos="945" w:leader="none"/>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合同融资，是指参与政府采购的供应商，凭借中标</w:t>
      </w:r>
      <w:r>
        <w:rPr>
          <w:rFonts w:hint="eastAsia" w:ascii="宋体" w:hAnsi="宋体" w:eastAsia="宋体" w:cs="Times New Roman"/>
          <w:bCs/>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eastAsia="宋体" w:cs="宋体"/>
          <w:b/>
          <w:sz w:val="24"/>
          <w:szCs w:val="24"/>
        </w:rPr>
      </w:pPr>
      <w:r>
        <w:rPr>
          <w:rFonts w:hint="eastAsia" w:ascii="宋体" w:hAnsi="宋体" w:eastAsia="宋体" w:cs="Times New Roman"/>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eastAsia="宋体" w:cs="宋体"/>
          <w:b/>
          <w:sz w:val="24"/>
          <w:szCs w:val="24"/>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ascii="宋体" w:hAnsi="宋体" w:eastAsia="宋体" w:cs="Times New Roman"/>
          <w:b/>
          <w:sz w:val="24"/>
          <w:szCs w:val="24"/>
        </w:rPr>
      </w:pPr>
      <w:r>
        <w:rPr>
          <w:rFonts w:hint="eastAsia" w:ascii="宋体" w:hAnsi="宋体" w:eastAsia="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eastAsia="宋体" w:cs="Times New Roman"/>
          <w:bCs/>
          <w:sz w:val="24"/>
          <w:szCs w:val="24"/>
        </w:rPr>
      </w:pPr>
      <w:r/>
      <w:bookmarkStart w:id="132" w:name="_Hlk62744624"/>
      <w:r>
        <w:rPr>
          <w:rFonts w:ascii="宋体" w:hAnsi="宋体" w:eastAsia="宋体" w:cs="Times New Roman"/>
          <w:bCs/>
          <w:sz w:val="24"/>
          <w:szCs w:val="24"/>
        </w:rPr>
        <w:t xml:space="preserve">3</w:t>
      </w:r>
      <w:r>
        <w:rPr>
          <w:rFonts w:hint="eastAsia" w:ascii="宋体" w:hAnsi="宋体" w:eastAsia="宋体" w:cs="Times New Roman"/>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eastAsia="宋体" w:cs="Times New Roman"/>
          <w:bCs/>
          <w:sz w:val="24"/>
          <w:szCs w:val="24"/>
        </w:rPr>
        <w:t xml:space="preserve">4.</w:t>
      </w:r>
      <w:r>
        <w:rPr>
          <w:rFonts w:hint="eastAsia" w:ascii="宋体" w:hAnsi="宋体" w:eastAsia="宋体" w:cs="Times New Roman"/>
          <w:bCs/>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eastAsia="宋体" w:cs="Times New Roman"/>
          <w:bCs/>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32"/>
      <w:r>
        <w:rPr>
          <w:rFonts w:ascii="宋体" w:hAnsi="宋体" w:eastAsia="宋体" w:cs="Times New Roman"/>
          <w:bCs/>
          <w:sz w:val="24"/>
          <w:szCs w:val="24"/>
        </w:rPr>
        <w:t xml:space="preserve">。</w:t>
      </w:r>
      <w:r/>
    </w:p>
    <w:p>
      <w:pPr>
        <w:jc w:val="left"/>
        <w:widowControl/>
        <w:rPr>
          <w:rFonts w:asciiTheme="minorEastAsia" w:hAnsiTheme="minorEastAsia" w:eastAsiaTheme="minorEastAsia"/>
          <w:b/>
          <w:bCs/>
          <w:sz w:val="32"/>
          <w:szCs w:val="32"/>
          <w:lang w:val="zh-CN"/>
        </w:rPr>
      </w:pPr>
      <w:r>
        <w:rPr>
          <w:rFonts w:asciiTheme="minorEastAsia" w:hAnsiTheme="minorEastAsia" w:eastAsiaTheme="minorEastAsia"/>
        </w:rPr>
        <w:br w:type="page" w:clear="all"/>
      </w:r>
      <w:r/>
    </w:p>
    <w:p>
      <w:pPr>
        <w:jc w:val="center"/>
        <w:spacing w:line="440" w:lineRule="exact"/>
        <w:rPr>
          <w:rFonts w:ascii="宋体" w:hAnsi="宋体"/>
          <w:b/>
          <w:bCs/>
          <w:sz w:val="32"/>
          <w:szCs w:val="32"/>
          <w:lang w:val="zh-CN"/>
        </w:rPr>
        <w:outlineLvl w:val="0"/>
      </w:pPr>
      <w:r/>
      <w:bookmarkStart w:id="133" w:name="_Toc116946326"/>
      <w:r/>
      <w:bookmarkStart w:id="134" w:name="_Toc36414912"/>
      <w:r/>
      <w:bookmarkStart w:id="135" w:name="_Toc36850796"/>
      <w:r>
        <w:rPr>
          <w:rFonts w:hint="eastAsia" w:ascii="宋体" w:hAnsi="宋体"/>
          <w:b/>
          <w:bCs/>
          <w:sz w:val="32"/>
          <w:szCs w:val="32"/>
          <w:lang w:val="zh-CN"/>
        </w:rPr>
        <w:t xml:space="preserve">三．采购需求</w:t>
      </w:r>
      <w:bookmarkEnd w:id="133"/>
      <w:r/>
      <w:bookmarkEnd w:id="134"/>
      <w:r/>
      <w:r/>
    </w:p>
    <w:p>
      <w:pPr>
        <w:ind w:firstLine="482"/>
        <w:jc w:val="left"/>
        <w:spacing w:line="440" w:lineRule="exact"/>
        <w:widowControl/>
        <w:rPr>
          <w:rFonts w:ascii="宋体" w:hAnsi="宋体" w:cs="Arial"/>
          <w:b/>
          <w:color w:val="000000"/>
          <w:sz w:val="24"/>
          <w:szCs w:val="24"/>
        </w:rPr>
      </w:pPr>
      <w:r>
        <w:rPr>
          <w:rFonts w:hint="eastAsia" w:ascii="宋体" w:hAnsi="宋体" w:cs="Arial"/>
          <w:b/>
          <w:color w:val="000000"/>
          <w:sz w:val="24"/>
          <w:szCs w:val="24"/>
        </w:rPr>
        <w:t xml:space="preserve">一、采购标的需实现的功能或者目标，以及为落实政府采购政策需满足的要求：</w:t>
      </w:r>
      <w:r/>
    </w:p>
    <w:p>
      <w:pPr>
        <w:ind w:firstLine="482"/>
        <w:jc w:val="left"/>
        <w:spacing w:line="440" w:lineRule="exact"/>
        <w:rPr>
          <w:rFonts w:ascii="宋体" w:hAnsi="宋体" w:cs="宋体"/>
          <w:color w:val="000000"/>
          <w:sz w:val="24"/>
          <w:szCs w:val="24"/>
        </w:rPr>
      </w:pPr>
      <w:r>
        <w:rPr>
          <w:rFonts w:hint="eastAsia" w:ascii="宋体" w:hAnsi="宋体" w:cs="宋体"/>
          <w:b/>
          <w:bCs/>
          <w:color w:val="000000"/>
          <w:sz w:val="24"/>
          <w:szCs w:val="24"/>
        </w:rPr>
        <w:t xml:space="preserve">1.采购标的需实现的功能或者目标：</w:t>
      </w:r>
      <w:r>
        <w:rPr>
          <w:rFonts w:hint="eastAsia" w:ascii="宋体" w:hAnsi="宋体" w:cs="宋体"/>
          <w:color w:val="000000"/>
          <w:sz w:val="24"/>
          <w:szCs w:val="24"/>
        </w:rPr>
        <w:t xml:space="preserve">对城铁惠山站区周边市政雨污水管网进行日常巡查、养护清通（包括污水管线及污水检查井等）以及泵站设施设备的正常运行和设备检修，对榭丽花园小区污水管网进行日常巡查、养护清通（包括污水管线及污水检查井）等。其中：雨水管网总长度约</w:t>
      </w:r>
      <w:r>
        <w:rPr>
          <w:rFonts w:ascii="宋体" w:hAnsi="宋体" w:cs="宋体"/>
          <w:color w:val="000000"/>
          <w:sz w:val="24"/>
          <w:szCs w:val="24"/>
        </w:rPr>
        <w:t xml:space="preserve">52068.4米，污水管网长度约58729.8米，泵站3座</w:t>
      </w:r>
      <w:r>
        <w:rPr>
          <w:rFonts w:hint="eastAsia" w:ascii="宋体" w:hAnsi="宋体" w:cs="宋体"/>
          <w:color w:val="000000"/>
          <w:sz w:val="24"/>
          <w:szCs w:val="24"/>
        </w:rPr>
        <w:t xml:space="preserve">。</w:t>
      </w:r>
      <w:r/>
    </w:p>
    <w:p>
      <w:pPr>
        <w:ind w:firstLine="482"/>
        <w:jc w:val="left"/>
        <w:spacing w:line="440" w:lineRule="exact"/>
        <w:widowControl/>
        <w:rPr>
          <w:rFonts w:ascii="宋体" w:hAnsi="宋体"/>
          <w:bCs/>
          <w:color w:val="000000"/>
          <w:sz w:val="24"/>
          <w:szCs w:val="24"/>
        </w:rPr>
        <w:outlineLvl w:val="0"/>
      </w:pPr>
      <w:r>
        <w:rPr>
          <w:rFonts w:hint="eastAsia" w:ascii="宋体" w:hAnsi="宋体" w:cs="宋体"/>
          <w:b/>
          <w:bCs/>
          <w:color w:val="000000"/>
          <w:sz w:val="24"/>
          <w:szCs w:val="24"/>
        </w:rPr>
        <w:t xml:space="preserve">2.为落实政府采购政策需满足的要求：</w:t>
      </w:r>
      <w:bookmarkStart w:id="136" w:name="_Hlk37959418"/>
      <w:r>
        <w:rPr>
          <w:rFonts w:hint="eastAsia" w:ascii="宋体" w:hAnsi="宋体"/>
          <w:bCs/>
          <w:color w:val="000000"/>
          <w:sz w:val="24"/>
          <w:szCs w:val="24"/>
        </w:rPr>
        <w:t xml:space="preserve">本项目专门面向中小/小微企业采购。</w:t>
      </w:r>
      <w:r/>
    </w:p>
    <w:p>
      <w:pPr>
        <w:ind w:firstLine="482"/>
        <w:jc w:val="left"/>
        <w:spacing w:line="440" w:lineRule="exact"/>
        <w:widowControl/>
        <w:rPr>
          <w:rFonts w:ascii="宋体" w:hAnsi="宋体"/>
          <w:bCs/>
          <w:color w:val="000000"/>
          <w:sz w:val="24"/>
          <w:szCs w:val="24"/>
        </w:rPr>
        <w:outlineLvl w:val="0"/>
      </w:pPr>
      <w:r>
        <w:rPr>
          <w:rFonts w:hint="eastAsia" w:ascii="宋体" w:hAnsi="宋体"/>
          <w:b/>
          <w:color w:val="000000"/>
          <w:sz w:val="24"/>
          <w:szCs w:val="24"/>
        </w:rPr>
        <w:t xml:space="preserve">3.本项目标的所属行业：</w:t>
      </w:r>
      <w:r>
        <w:rPr>
          <w:rFonts w:hint="eastAsia" w:ascii="宋体" w:hAnsi="宋体"/>
          <w:bCs/>
          <w:color w:val="000000"/>
          <w:sz w:val="24"/>
          <w:szCs w:val="24"/>
        </w:rPr>
        <w:t xml:space="preserve">其他未列明服务（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2"/>
        <w:jc w:val="left"/>
        <w:spacing w:line="440" w:lineRule="exact"/>
        <w:widowControl/>
        <w:rPr>
          <w:rFonts w:ascii="宋体" w:hAnsi="宋体" w:cs="Arial"/>
          <w:b/>
          <w:color w:val="000000"/>
          <w:sz w:val="24"/>
          <w:szCs w:val="24"/>
        </w:rPr>
        <w:outlineLvl w:val="0"/>
      </w:pPr>
      <w:r>
        <w:rPr>
          <w:rFonts w:hint="eastAsia" w:ascii="宋体" w:hAnsi="宋体" w:cs="Arial"/>
          <w:b/>
          <w:color w:val="000000"/>
          <w:sz w:val="24"/>
          <w:szCs w:val="24"/>
        </w:rPr>
        <w:t xml:space="preserve">二、本项目采购标的概况、采购项目交付或者实施的时间、地点</w:t>
      </w:r>
      <w:bookmarkEnd w:id="136"/>
      <w:r>
        <w:rPr>
          <w:rFonts w:hint="eastAsia" w:ascii="宋体" w:hAnsi="宋体" w:cs="Arial"/>
          <w:b/>
          <w:color w:val="000000"/>
          <w:sz w:val="24"/>
          <w:szCs w:val="24"/>
        </w:rPr>
        <w:t xml:space="preserve">、养护内容及要求：</w:t>
      </w:r>
      <w:r/>
    </w:p>
    <w:p>
      <w:pPr>
        <w:ind w:firstLine="482"/>
        <w:spacing w:line="440" w:lineRule="exact"/>
        <w:rPr>
          <w:rFonts w:hint="eastAsia" w:ascii="宋体" w:hAnsi="宋体" w:eastAsia="宋体"/>
          <w:b/>
          <w:bCs/>
          <w:color w:val="000000"/>
          <w:sz w:val="24"/>
          <w:szCs w:val="24"/>
          <w:lang w:eastAsia="zh-CN"/>
        </w:rPr>
      </w:pPr>
      <w:r>
        <w:rPr>
          <w:rFonts w:hint="eastAsia" w:ascii="宋体" w:hAnsi="宋体"/>
          <w:b/>
          <w:bCs/>
          <w:color w:val="000000"/>
          <w:sz w:val="24"/>
          <w:szCs w:val="24"/>
        </w:rPr>
        <w:t xml:space="preserve">1.项目编号：</w:t>
      </w:r>
      <w:r>
        <w:rPr>
          <w:rFonts w:hint="eastAsia" w:ascii="宋体" w:hAnsi="宋体"/>
          <w:b/>
          <w:bCs/>
          <w:color w:val="000000"/>
          <w:sz w:val="24"/>
          <w:szCs w:val="24"/>
          <w:lang w:eastAsia="zh-CN"/>
        </w:rPr>
        <w:t xml:space="preserve">JSZC-320206-LXZB-G2024-0026</w:t>
      </w:r>
      <w:r/>
    </w:p>
    <w:p>
      <w:pPr>
        <w:ind w:firstLine="482"/>
        <w:spacing w:line="440" w:lineRule="exact"/>
        <w:rPr>
          <w:rFonts w:ascii="宋体" w:hAnsi="宋体"/>
          <w:color w:val="000000"/>
          <w:sz w:val="24"/>
          <w:szCs w:val="24"/>
        </w:rPr>
      </w:pPr>
      <w:r>
        <w:rPr>
          <w:rFonts w:hint="eastAsia" w:ascii="宋体" w:hAnsi="宋体"/>
          <w:b/>
          <w:bCs/>
          <w:color w:val="000000"/>
          <w:sz w:val="24"/>
          <w:szCs w:val="24"/>
        </w:rPr>
        <w:t xml:space="preserve">2.项目名称：</w:t>
      </w:r>
      <w:r>
        <w:rPr>
          <w:rFonts w:hint="eastAsia" w:ascii="宋体" w:hAnsi="宋体"/>
          <w:color w:val="000000"/>
          <w:sz w:val="24"/>
          <w:szCs w:val="24"/>
        </w:rPr>
        <w:t xml:space="preserve">城铁惠山站区范围内周边雨污水管网及泵站养护项目</w:t>
      </w:r>
      <w:r/>
    </w:p>
    <w:p>
      <w:pPr>
        <w:ind w:firstLine="482"/>
        <w:jc w:val="left"/>
        <w:spacing w:line="440" w:lineRule="exact"/>
        <w:rPr>
          <w:rFonts w:ascii="宋体" w:hAnsi="宋体"/>
          <w:color w:val="000000"/>
          <w:sz w:val="24"/>
          <w:szCs w:val="24"/>
        </w:rPr>
      </w:pPr>
      <w:r>
        <w:rPr>
          <w:rFonts w:hint="eastAsia" w:ascii="宋体" w:hAnsi="宋体"/>
          <w:b/>
          <w:bCs/>
          <w:color w:val="000000"/>
          <w:sz w:val="24"/>
          <w:szCs w:val="24"/>
        </w:rPr>
        <w:t xml:space="preserve">3.采购项目概况：</w:t>
      </w:r>
      <w:bookmarkStart w:id="137" w:name="_Hlk161871107"/>
      <w:r>
        <w:rPr>
          <w:rFonts w:hint="eastAsia" w:ascii="宋体" w:hAnsi="宋体" w:cs="宋体"/>
          <w:color w:val="000000"/>
          <w:sz w:val="24"/>
          <w:szCs w:val="24"/>
        </w:rPr>
        <w:t xml:space="preserve">本项目为</w:t>
      </w:r>
      <w:r>
        <w:rPr>
          <w:rFonts w:hint="eastAsia" w:ascii="宋体" w:hAnsi="宋体" w:cs="宋体"/>
          <w:bCs/>
          <w:color w:val="000000"/>
          <w:sz w:val="24"/>
          <w:szCs w:val="24"/>
        </w:rPr>
        <w:t xml:space="preserve">城铁惠山站区范围内周边雨污水管网及泵站养护，</w:t>
      </w:r>
      <w:r>
        <w:rPr>
          <w:rFonts w:hint="eastAsia" w:ascii="宋体" w:hAnsi="宋体" w:cs="宋体"/>
          <w:color w:val="000000"/>
          <w:sz w:val="24"/>
          <w:szCs w:val="24"/>
        </w:rPr>
        <w:t xml:space="preserve">主要对城铁惠山站区周边市政雨污水管网进行日常巡查、养护清通（包括污水管线及污水检查井等）以及泵站设施设备的正常运行和设备检修，对榭丽花园小区污水管网进行日常巡查、养护清通（包括污水管线及污水检查井）等。其中：雨水管网总长度约</w:t>
      </w:r>
      <w:r>
        <w:rPr>
          <w:rFonts w:ascii="宋体" w:hAnsi="宋体" w:cs="宋体"/>
          <w:color w:val="000000"/>
          <w:sz w:val="24"/>
          <w:szCs w:val="24"/>
        </w:rPr>
        <w:t xml:space="preserve">52068.4米，污水管网长度约</w:t>
      </w:r>
      <w:r>
        <w:rPr>
          <w:rFonts w:hint="eastAsia" w:ascii="宋体" w:hAnsi="宋体" w:cs="宋体"/>
          <w:color w:val="000000"/>
          <w:sz w:val="24"/>
          <w:szCs w:val="24"/>
        </w:rPr>
        <w:t xml:space="preserve">58729.8</w:t>
      </w:r>
      <w:r>
        <w:rPr>
          <w:rFonts w:ascii="宋体" w:hAnsi="宋体" w:cs="宋体"/>
          <w:color w:val="000000"/>
          <w:sz w:val="24"/>
          <w:szCs w:val="24"/>
        </w:rPr>
        <w:t xml:space="preserve">米，泵站3座</w:t>
      </w:r>
      <w:bookmarkEnd w:id="137"/>
      <w:r>
        <w:rPr>
          <w:rFonts w:hint="eastAsia" w:ascii="宋体" w:hAnsi="宋体" w:cs="宋体"/>
          <w:color w:val="000000"/>
          <w:sz w:val="24"/>
          <w:szCs w:val="24"/>
        </w:rPr>
        <w:t xml:space="preserve">。</w:t>
      </w:r>
      <w:r/>
    </w:p>
    <w:p>
      <w:pPr>
        <w:ind w:firstLine="482"/>
        <w:spacing w:line="440" w:lineRule="exact"/>
        <w:rPr>
          <w:rFonts w:ascii="宋体" w:hAnsi="宋体"/>
          <w:color w:val="000000"/>
          <w:sz w:val="24"/>
          <w:szCs w:val="24"/>
        </w:rPr>
      </w:pPr>
      <w:r>
        <w:rPr>
          <w:rFonts w:hint="eastAsia" w:ascii="宋体" w:hAnsi="宋体"/>
          <w:b/>
          <w:bCs/>
          <w:color w:val="000000"/>
          <w:sz w:val="24"/>
          <w:szCs w:val="24"/>
        </w:rPr>
        <w:t xml:space="preserve">4.养护期：</w:t>
      </w:r>
      <w:r>
        <w:rPr>
          <w:rFonts w:hint="eastAsia" w:ascii="宋体" w:hAnsi="宋体"/>
          <w:color w:val="000000"/>
          <w:sz w:val="24"/>
          <w:szCs w:val="24"/>
        </w:rPr>
        <w:t xml:space="preserve">两年（具体起始日期以合同签订日期为准）。采取“1+1”模式，合同一年一签，若上一年度养护程度未达到采购人要求或考核不合格的，采购人有权拒绝签订下一年度养护合同。</w:t>
      </w:r>
      <w:r/>
    </w:p>
    <w:p>
      <w:pPr>
        <w:ind w:firstLine="482"/>
        <w:spacing w:line="440" w:lineRule="exact"/>
        <w:shd w:val="clear" w:color="auto" w:fill="ffffff"/>
        <w:rPr>
          <w:rFonts w:ascii="宋体" w:hAnsi="宋体"/>
          <w:color w:val="000000"/>
          <w:sz w:val="24"/>
          <w:szCs w:val="24"/>
        </w:rPr>
      </w:pPr>
      <w:r>
        <w:rPr>
          <w:rFonts w:hint="eastAsia" w:ascii="宋体" w:hAnsi="宋体"/>
          <w:b/>
          <w:bCs/>
          <w:color w:val="000000"/>
          <w:sz w:val="24"/>
          <w:szCs w:val="24"/>
        </w:rPr>
        <w:t xml:space="preserve">5.质量要求：</w:t>
      </w:r>
      <w:r>
        <w:rPr>
          <w:rFonts w:hint="eastAsia" w:ascii="宋体" w:hAnsi="宋体"/>
          <w:color w:val="000000"/>
          <w:sz w:val="24"/>
          <w:szCs w:val="24"/>
        </w:rPr>
        <w:t xml:space="preserve">服务质量达到国家及行业合格标准及采购人要求。</w:t>
      </w:r>
      <w:r/>
    </w:p>
    <w:p>
      <w:pPr>
        <w:ind w:firstLine="482"/>
        <w:spacing w:line="440" w:lineRule="exact"/>
        <w:shd w:val="clear" w:color="auto" w:fill="ffffff"/>
        <w:rPr>
          <w:rFonts w:ascii="宋体" w:hAnsi="宋体"/>
          <w:b/>
          <w:bCs/>
          <w:color w:val="000000"/>
          <w:sz w:val="24"/>
          <w:szCs w:val="24"/>
        </w:rPr>
      </w:pPr>
      <w:r>
        <w:rPr>
          <w:rFonts w:hint="eastAsia" w:ascii="宋体" w:hAnsi="宋体"/>
          <w:b/>
          <w:bCs/>
          <w:color w:val="000000"/>
          <w:sz w:val="24"/>
          <w:szCs w:val="24"/>
        </w:rPr>
        <w:t xml:space="preserve">6.付款方式</w:t>
      </w:r>
      <w:r/>
    </w:p>
    <w:p>
      <w:pPr>
        <w:ind w:firstLine="482"/>
        <w:spacing w:line="440" w:lineRule="exact"/>
        <w:shd w:val="clear" w:color="auto" w:fill="ffffff"/>
        <w:rPr>
          <w:rFonts w:ascii="宋体" w:hAnsi="宋体"/>
          <w:b/>
          <w:bCs/>
          <w:sz w:val="24"/>
        </w:rPr>
      </w:pPr>
      <w:r>
        <w:rPr>
          <w:rFonts w:hint="eastAsia" w:ascii="宋体" w:hAnsi="宋体"/>
          <w:b/>
          <w:bCs/>
          <w:sz w:val="24"/>
        </w:rPr>
        <w:t xml:space="preserve">A.合同签订后，采购人预付年度合同价款的30%；</w:t>
      </w:r>
      <w:r/>
    </w:p>
    <w:p>
      <w:pPr>
        <w:ind w:firstLine="482"/>
        <w:spacing w:line="440" w:lineRule="exact"/>
        <w:shd w:val="clear" w:color="auto" w:fill="ffffff"/>
        <w:rPr>
          <w:rFonts w:ascii="宋体" w:hAnsi="宋体"/>
          <w:b/>
          <w:bCs/>
          <w:sz w:val="24"/>
        </w:rPr>
      </w:pPr>
      <w:r>
        <w:rPr>
          <w:rFonts w:hint="eastAsia" w:ascii="宋体" w:hAnsi="宋体"/>
          <w:b/>
          <w:bCs/>
          <w:sz w:val="24"/>
        </w:rPr>
        <w:t xml:space="preserve">B.合同价款的支付：服务费每满三个月结算支付一次，采购人根据中标供应商履行合同的考核情况向中标供应商支付相应的服务费。</w:t>
      </w:r>
      <w:r/>
    </w:p>
    <w:p>
      <w:pPr>
        <w:ind w:firstLine="482"/>
        <w:spacing w:line="440" w:lineRule="exact"/>
        <w:shd w:val="clear" w:color="auto" w:fill="ffffff"/>
        <w:rPr>
          <w:rFonts w:ascii="宋体" w:hAnsi="宋体"/>
          <w:b/>
          <w:bCs/>
          <w:sz w:val="24"/>
        </w:rPr>
      </w:pPr>
      <w:r>
        <w:rPr>
          <w:rFonts w:hint="eastAsia" w:ascii="宋体" w:hAnsi="宋体"/>
          <w:b/>
          <w:bCs/>
          <w:sz w:val="24"/>
        </w:rPr>
        <w:t xml:space="preserve">C.支付时间：每次支付服务费，扣除当期三个月的实际扣款后一次性支付，以此类推（其中第一次付款时应抵扣预付款的相应金额），每次付款时中标供应商向采购人递交当期三个月服务费用支付的书面申请单，同时向采购人开具符合采购人财务部门要求的发票，采购人应当在收到发票后 15日内按时足额向中标供应商支付当期服务费（如遇法定节假日顺延）。</w:t>
      </w:r>
      <w:r/>
    </w:p>
    <w:p>
      <w:pPr>
        <w:ind w:firstLine="482"/>
        <w:spacing w:line="440" w:lineRule="exact"/>
        <w:shd w:val="clear" w:color="auto" w:fill="ffffff"/>
        <w:rPr>
          <w:rFonts w:ascii="宋体" w:hAnsi="宋体"/>
          <w:b/>
          <w:bCs/>
          <w:sz w:val="24"/>
        </w:rPr>
      </w:pPr>
      <w:r>
        <w:rPr>
          <w:rFonts w:hint="eastAsia" w:ascii="宋体" w:hAnsi="宋体"/>
          <w:b/>
          <w:bCs/>
          <w:sz w:val="24"/>
        </w:rPr>
        <w:t xml:space="preserve">D.支付标准：采购人每次向中标供应商支付的服务费=（本项目年度合同价款÷4）-当期三个月累计考核扣款-当期三个月累计违约扣款。</w:t>
      </w:r>
      <w:r/>
    </w:p>
    <w:p>
      <w:pPr>
        <w:ind w:firstLine="482"/>
        <w:spacing w:after="5" w:line="440" w:lineRule="exact"/>
        <w:rPr>
          <w:rFonts w:ascii="宋体" w:hAnsi="宋体"/>
          <w:b/>
          <w:bCs/>
          <w:sz w:val="24"/>
        </w:rPr>
      </w:pPr>
      <w:r>
        <w:rPr>
          <w:rFonts w:hint="eastAsia" w:ascii="宋体" w:hAnsi="宋体"/>
          <w:b/>
          <w:bCs/>
          <w:sz w:val="24"/>
        </w:rPr>
        <w:t xml:space="preserve">新增服务内容的情况下（新增服务费不超过合同价的10%）：采购人向中标供应商支付的增加部分的服务费=新增服务内容工作量×相应单价，结合实际发生的时间以及考核情况予以支付。</w:t>
      </w:r>
      <w:r/>
    </w:p>
    <w:p>
      <w:pPr>
        <w:ind w:firstLine="482"/>
        <w:spacing w:after="5" w:line="440" w:lineRule="exact"/>
        <w:rPr>
          <w:rFonts w:ascii="宋体" w:hAnsi="宋体"/>
          <w:b/>
          <w:bCs/>
          <w:sz w:val="24"/>
        </w:rPr>
      </w:pPr>
      <w:r>
        <w:rPr>
          <w:rFonts w:hint="eastAsia" w:ascii="宋体" w:hAnsi="宋体"/>
          <w:b/>
          <w:bCs/>
          <w:sz w:val="24"/>
        </w:rPr>
        <w:t xml:space="preserve">服务内容减少的情况下：减少部分的服务费=减少的服务内容工作量×相应单价。由采购人根据实际发生的时间，在结算实际应付的服务费时进行扣减。 </w:t>
      </w:r>
      <w:r/>
    </w:p>
    <w:p>
      <w:pPr>
        <w:ind w:firstLine="482"/>
        <w:spacing w:line="440" w:lineRule="exact"/>
        <w:rPr>
          <w:rFonts w:ascii="宋体" w:hAnsi="宋体"/>
          <w:b/>
          <w:bCs/>
          <w:sz w:val="24"/>
        </w:rPr>
      </w:pPr>
      <w:r>
        <w:rPr>
          <w:rFonts w:hint="eastAsia" w:ascii="宋体" w:hAnsi="宋体"/>
          <w:b/>
          <w:bCs/>
          <w:sz w:val="24"/>
        </w:rPr>
        <w:t xml:space="preserve">以上价款均不计息。每次付款时，中标供应商需提供相应金额的税金发票（如遇法定节假日顺延）。</w:t>
      </w:r>
      <w:r/>
    </w:p>
    <w:p>
      <w:pPr>
        <w:ind w:firstLine="482"/>
        <w:spacing w:line="440" w:lineRule="exact"/>
        <w:rPr>
          <w:rFonts w:ascii="宋体" w:hAnsi="宋体"/>
          <w:sz w:val="24"/>
        </w:rPr>
      </w:pPr>
      <w:r>
        <w:rPr>
          <w:rFonts w:hint="eastAsia" w:ascii="宋体" w:hAnsi="宋体"/>
          <w:b/>
          <w:bCs/>
          <w:sz w:val="24"/>
        </w:rPr>
        <w:t xml:space="preserve">7</w:t>
      </w:r>
      <w:r>
        <w:rPr>
          <w:rFonts w:ascii="宋体" w:hAnsi="宋体"/>
          <w:b/>
          <w:bCs/>
          <w:sz w:val="24"/>
        </w:rPr>
        <w:t xml:space="preserve">.实施的地点：</w:t>
      </w:r>
      <w:r>
        <w:rPr>
          <w:rFonts w:ascii="宋体" w:hAnsi="宋体"/>
          <w:sz w:val="24"/>
        </w:rPr>
        <w:t xml:space="preserve">城铁惠山站区范围内周边、榭丽花园。</w:t>
      </w:r>
      <w:r/>
    </w:p>
    <w:p>
      <w:pPr>
        <w:ind w:firstLine="482"/>
        <w:jc w:val="left"/>
        <w:spacing w:line="440" w:lineRule="exact"/>
        <w:widowControl/>
        <w:rPr>
          <w:rFonts w:ascii="宋体" w:hAnsi="宋体"/>
          <w:b/>
          <w:bCs/>
          <w:color w:val="000000"/>
          <w:sz w:val="24"/>
          <w:szCs w:val="24"/>
        </w:rPr>
      </w:pPr>
      <w:r>
        <w:rPr>
          <w:rFonts w:hint="eastAsia" w:ascii="宋体" w:hAnsi="宋体" w:cs="Arial"/>
          <w:b/>
          <w:color w:val="000000"/>
          <w:sz w:val="24"/>
          <w:szCs w:val="24"/>
        </w:rPr>
        <w:t xml:space="preserve">三、本项目需执行的国家相关标准、行业标准、地方标准或者其他标准、规范，及相关养护、考核要求：</w:t>
      </w:r>
      <w:r/>
    </w:p>
    <w:p>
      <w:pPr>
        <w:ind w:firstLine="482"/>
        <w:spacing w:line="440" w:lineRule="exact"/>
        <w:rPr>
          <w:rFonts w:ascii="宋体" w:hAnsi="宋体"/>
          <w:bCs/>
          <w:color w:val="000000"/>
          <w:sz w:val="24"/>
          <w:szCs w:val="24"/>
        </w:rPr>
      </w:pPr>
      <w:r>
        <w:rPr>
          <w:rFonts w:hint="eastAsia" w:ascii="宋体" w:hAnsi="宋体"/>
          <w:b/>
          <w:bCs/>
          <w:color w:val="000000"/>
          <w:sz w:val="24"/>
          <w:szCs w:val="24"/>
        </w:rPr>
        <w:t xml:space="preserve">1.养护质量标准：</w:t>
      </w:r>
      <w:r>
        <w:rPr>
          <w:rFonts w:hint="eastAsia" w:ascii="宋体" w:hAnsi="宋体" w:cs="宋体"/>
          <w:bCs/>
          <w:color w:val="000000"/>
          <w:sz w:val="24"/>
          <w:szCs w:val="24"/>
        </w:rPr>
        <w:t xml:space="preserve">执行国家现行标准《城镇排水管渠与泵站运行、维护及安全技术规程》CJJ68-2016的规定、《无锡市排水达标区运行维护考核细则（试行）》锡政园用［2011］16号的标准；管道维护执行国家现行标准《城镇排水管道维护安全技术规程》CJJ6-2009、《无锡市城区污水管网运行维护管理考核细则（试行）》的规定；</w:t>
      </w:r>
      <w:r>
        <w:rPr>
          <w:rFonts w:ascii="宋体" w:hAnsi="宋体"/>
          <w:bCs/>
          <w:color w:val="000000"/>
          <w:sz w:val="24"/>
          <w:szCs w:val="24"/>
        </w:rPr>
        <w:t xml:space="preserve">下井作业必须执行《</w:t>
      </w:r>
      <w:r>
        <w:rPr>
          <w:rFonts w:hint="eastAsia" w:ascii="宋体" w:hAnsi="宋体"/>
          <w:bCs/>
          <w:color w:val="000000"/>
          <w:sz w:val="24"/>
          <w:szCs w:val="24"/>
        </w:rPr>
        <w:t xml:space="preserve">污水管道下井作业操作规程</w:t>
      </w:r>
      <w:r>
        <w:rPr>
          <w:rFonts w:ascii="宋体" w:hAnsi="宋体"/>
          <w:bCs/>
          <w:color w:val="000000"/>
          <w:sz w:val="24"/>
          <w:szCs w:val="24"/>
        </w:rPr>
        <w:t xml:space="preserve">》</w:t>
      </w:r>
      <w:r>
        <w:rPr>
          <w:rFonts w:hint="eastAsia" w:ascii="宋体" w:hAnsi="宋体"/>
          <w:bCs/>
          <w:color w:val="000000"/>
          <w:sz w:val="24"/>
          <w:szCs w:val="24"/>
        </w:rPr>
        <w:t xml:space="preserve">。供应商须保障管辖范围内</w:t>
      </w:r>
      <w:r>
        <w:rPr>
          <w:rFonts w:ascii="宋体" w:hAnsi="宋体"/>
          <w:bCs/>
          <w:color w:val="000000"/>
          <w:sz w:val="24"/>
          <w:szCs w:val="24"/>
        </w:rPr>
        <w:t xml:space="preserve">污水管道通畅、杜绝污水外溢、检查井、进水井内无淤积物，各种井盖无缺失、无破损、无轧响，技术资料、原始记录齐全</w:t>
      </w:r>
      <w:r>
        <w:rPr>
          <w:rFonts w:hint="eastAsia" w:ascii="宋体" w:hAnsi="宋体"/>
          <w:bCs/>
          <w:color w:val="000000"/>
          <w:sz w:val="24"/>
          <w:szCs w:val="24"/>
        </w:rPr>
        <w:t xml:space="preserve">。</w:t>
      </w:r>
      <w:r/>
    </w:p>
    <w:p>
      <w:pPr>
        <w:ind w:firstLine="482"/>
        <w:spacing w:line="440" w:lineRule="exact"/>
        <w:rPr>
          <w:rFonts w:ascii="宋体" w:hAnsi="宋体"/>
          <w:color w:val="000000"/>
          <w:sz w:val="24"/>
          <w:szCs w:val="24"/>
        </w:rPr>
      </w:pPr>
      <w:r>
        <w:rPr>
          <w:rFonts w:hint="eastAsia" w:ascii="宋体" w:hAnsi="宋体"/>
          <w:b/>
          <w:color w:val="000000"/>
          <w:sz w:val="24"/>
          <w:szCs w:val="24"/>
        </w:rPr>
        <w:t xml:space="preserve">注：养护期内如有规范标准文件调整，则按最新文件执行。</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2.日常维护保养项目内容及要求：</w:t>
      </w:r>
      <w:r/>
    </w:p>
    <w:p>
      <w:pPr>
        <w:ind w:firstLine="482"/>
        <w:spacing w:line="440" w:lineRule="exact"/>
        <w:widowControl/>
        <w:rPr>
          <w:rFonts w:ascii="宋体" w:hAnsi="宋体" w:cs="宋体"/>
          <w:b/>
          <w:bCs/>
          <w:color w:val="000000"/>
          <w:sz w:val="24"/>
          <w:szCs w:val="22"/>
        </w:rPr>
      </w:pPr>
      <w:r>
        <w:rPr>
          <w:rFonts w:hint="eastAsia" w:ascii="宋体" w:hAnsi="宋体" w:cs="宋体"/>
          <w:b/>
          <w:bCs/>
          <w:color w:val="000000"/>
          <w:sz w:val="24"/>
          <w:szCs w:val="22"/>
        </w:rPr>
        <w:t xml:space="preserve">2.1 养护清单</w:t>
      </w:r>
      <w:r/>
    </w:p>
    <w:p>
      <w:pPr>
        <w:ind w:firstLine="480"/>
        <w:jc w:val="center"/>
        <w:spacing w:line="440" w:lineRule="exact"/>
        <w:rPr>
          <w:rFonts w:ascii="Calibri" w:hAnsi="Calibri" w:cs="Calibri"/>
          <w:b/>
          <w:bCs/>
          <w:color w:val="000000"/>
          <w:sz w:val="24"/>
          <w:szCs w:val="22"/>
        </w:rPr>
      </w:pPr>
      <w:r>
        <w:rPr>
          <w:rFonts w:hint="eastAsia" w:ascii="Calibri" w:hAnsi="Calibri" w:cs="Calibri"/>
          <w:b/>
          <w:bCs/>
          <w:color w:val="000000"/>
          <w:sz w:val="24"/>
          <w:szCs w:val="22"/>
        </w:rPr>
        <w:t xml:space="preserve">惠山城铁周边雨污水管网及附属设施养护工程管网清单 （雨水）</w:t>
      </w:r>
      <w:r/>
    </w:p>
    <w:tbl>
      <w:tblPr>
        <w:tblStyle w:val="809"/>
        <w:tblW w:w="9683" w:type="dxa"/>
        <w:tblInd w:w="93" w:type="dxa"/>
        <w:tblLayout w:type="fixed"/>
        <w:tblCellMar>
          <w:left w:w="108" w:type="dxa"/>
          <w:top w:w="0" w:type="dxa"/>
          <w:right w:w="108" w:type="dxa"/>
          <w:bottom w:w="0" w:type="dxa"/>
        </w:tblCellMar>
        <w:tblLook w:val="04A0" w:firstRow="1" w:lastRow="0" w:firstColumn="1" w:lastColumn="0" w:noHBand="0" w:noVBand="1"/>
      </w:tblPr>
      <w:tblGrid>
        <w:gridCol w:w="753"/>
        <w:gridCol w:w="2268"/>
        <w:gridCol w:w="2410"/>
        <w:gridCol w:w="2039"/>
        <w:gridCol w:w="2213"/>
      </w:tblGrid>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起讫点</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雨水管线长度(m)</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雨水口支连管(m)</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市政管网（雨水）</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前洲界-石前路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8156.5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4964.5</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曙光路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前进路-中惠路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1391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995</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方雁路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中惠路</w:t>
            </w:r>
            <w:r>
              <w:rPr>
                <w:rFonts w:ascii="宋体" w:hAnsi="宋体" w:cs="黑体"/>
                <w:color w:val="000000"/>
                <w:szCs w:val="21"/>
                <w:lang w:bidi="ar"/>
              </w:rPr>
              <w:t xml:space="preserve">-万寿河</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2107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1127</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车站路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D块</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325</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纬三路-站北路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1902.5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1056</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永泰路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中惠路-锡玉路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3594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2098.5</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万花路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纬三路-万寿河</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3653.8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1239</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站前路-站北路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1308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1124</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环站东路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站前路-中惠路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572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332</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唐洛路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中惠路</w:t>
            </w:r>
            <w:r>
              <w:rPr>
                <w:rFonts w:ascii="宋体" w:hAnsi="宋体" w:cs="黑体"/>
                <w:color w:val="000000"/>
                <w:szCs w:val="21"/>
                <w:lang w:bidi="ar"/>
              </w:rPr>
              <w:t xml:space="preserve">-前进路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676.5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473.5</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达德路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纬三路-中惠路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910.8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835</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谢印路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政和大道</w:t>
            </w:r>
            <w:r>
              <w:rPr>
                <w:rFonts w:ascii="宋体" w:hAnsi="宋体" w:cs="黑体"/>
                <w:color w:val="000000"/>
                <w:szCs w:val="21"/>
                <w:lang w:bidi="ar"/>
              </w:rPr>
              <w:t xml:space="preserve">-从商路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1291.5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952</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鸿绪路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中惠路-纬三路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848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372</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从商路-环站东路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3647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1256</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从商路-万花路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1575.5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653</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前进路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唐洛路</w:t>
            </w:r>
            <w:r>
              <w:rPr>
                <w:rFonts w:ascii="宋体" w:hAnsi="宋体" w:cs="黑体"/>
                <w:color w:val="000000"/>
                <w:szCs w:val="21"/>
                <w:lang w:bidi="ar"/>
              </w:rPr>
              <w:t xml:space="preserve">-洛</w:t>
            </w:r>
            <w:r>
              <w:rPr>
                <w:rFonts w:hint="eastAsia" w:ascii="宋体" w:hAnsi="宋体" w:cs="黑体"/>
                <w:color w:val="000000"/>
                <w:szCs w:val="21"/>
                <w:lang w:eastAsia="zh-CN" w:bidi="ar"/>
              </w:rPr>
              <w:t xml:space="preserve">洲</w:t>
            </w:r>
            <w:r>
              <w:rPr>
                <w:rFonts w:ascii="宋体" w:hAnsi="宋体" w:cs="黑体"/>
                <w:color w:val="000000"/>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941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658.8</w:t>
            </w:r>
            <w:r/>
          </w:p>
        </w:tc>
      </w:tr>
      <w:tr>
        <w:trPr>
          <w:trHeight w:val="17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学士路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政和大道</w:t>
            </w:r>
            <w:r>
              <w:rPr>
                <w:rFonts w:ascii="宋体" w:hAnsi="宋体" w:cs="黑体"/>
                <w:color w:val="000000"/>
                <w:szCs w:val="21"/>
                <w:lang w:bidi="ar"/>
              </w:rPr>
              <w:t xml:space="preserve">-前进路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468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328</w:t>
            </w:r>
            <w:r/>
          </w:p>
        </w:tc>
      </w:tr>
      <w:tr>
        <w:trPr>
          <w:trHeight w:val="170"/>
        </w:trPr>
        <w:tc>
          <w:tcPr>
            <w:gridSpan w:val="3"/>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小计</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33279.1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18789.3</w:t>
            </w:r>
            <w:r/>
          </w:p>
        </w:tc>
      </w:tr>
      <w:tr>
        <w:trPr>
          <w:trHeight w:val="170"/>
        </w:trPr>
        <w:tc>
          <w:tcPr>
            <w:gridSpan w:val="3"/>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jc w:val="center"/>
              <w:widowControl/>
              <w:rPr>
                <w:rFonts w:ascii="宋体" w:hAnsi="宋体" w:cs="黑体"/>
                <w:szCs w:val="21"/>
              </w:rPr>
            </w:pPr>
            <w:r>
              <w:rPr>
                <w:rFonts w:hint="eastAsia" w:ascii="宋体" w:hAnsi="宋体" w:cs="黑体"/>
                <w:szCs w:val="21"/>
                <w:lang w:bidi="ar"/>
              </w:rPr>
              <w:t xml:space="preserve">共计</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jc w:val="center"/>
              <w:widowControl/>
              <w:rPr>
                <w:rFonts w:ascii="宋体" w:hAnsi="宋体" w:cs="黑体"/>
                <w:szCs w:val="21"/>
              </w:rPr>
            </w:pPr>
            <w:r>
              <w:rPr>
                <w:rFonts w:hint="eastAsia" w:ascii="宋体" w:hAnsi="宋体" w:cs="黑体"/>
                <w:szCs w:val="21"/>
                <w:lang w:bidi="ar"/>
              </w:rPr>
              <w:t xml:space="preserve">52068.4</w:t>
            </w:r>
            <w:r/>
          </w:p>
        </w:tc>
      </w:tr>
    </w:tbl>
    <w:p>
      <w:pPr>
        <w:ind w:firstLine="482"/>
        <w:jc w:val="center"/>
        <w:spacing w:line="240" w:lineRule="atLeast"/>
        <w:rPr>
          <w:rFonts w:ascii="Calibri" w:hAnsi="Calibri" w:cs="Calibri"/>
          <w:color w:val="000000"/>
          <w:sz w:val="18"/>
          <w:szCs w:val="18"/>
        </w:rPr>
      </w:pPr>
      <w:r>
        <w:rPr>
          <w:rFonts w:ascii="Calibri" w:hAnsi="Calibri" w:cs="Calibri"/>
          <w:color w:val="000000"/>
          <w:sz w:val="18"/>
          <w:szCs w:val="18"/>
        </w:rPr>
      </w:r>
      <w:r/>
    </w:p>
    <w:p>
      <w:pPr>
        <w:ind w:firstLine="480"/>
        <w:jc w:val="center"/>
        <w:spacing w:line="360" w:lineRule="auto"/>
        <w:rPr>
          <w:rFonts w:ascii="Calibri" w:hAnsi="Calibri" w:cs="Calibri"/>
          <w:b/>
          <w:bCs/>
          <w:color w:val="000000"/>
          <w:sz w:val="24"/>
          <w:szCs w:val="22"/>
        </w:rPr>
      </w:pPr>
      <w:r>
        <w:rPr>
          <w:rFonts w:hint="eastAsia" w:ascii="Calibri" w:hAnsi="Calibri" w:cs="Calibri"/>
          <w:b/>
          <w:bCs/>
          <w:color w:val="000000"/>
          <w:sz w:val="24"/>
          <w:szCs w:val="22"/>
        </w:rPr>
        <w:t xml:space="preserve">惠山城铁周边雨污水管网及附属设施养护工程管网清单（污水）</w:t>
      </w:r>
      <w:r/>
    </w:p>
    <w:tbl>
      <w:tblPr>
        <w:tblStyle w:val="809"/>
        <w:tblW w:w="9683" w:type="dxa"/>
        <w:tblInd w:w="93" w:type="dxa"/>
        <w:tblLayout w:type="fixed"/>
        <w:tblCellMar>
          <w:left w:w="108" w:type="dxa"/>
          <w:top w:w="0" w:type="dxa"/>
          <w:right w:w="108" w:type="dxa"/>
          <w:bottom w:w="0" w:type="dxa"/>
        </w:tblCellMar>
        <w:tblLook w:val="04A0" w:firstRow="1" w:lastRow="0" w:firstColumn="1" w:lastColumn="0" w:noHBand="0" w:noVBand="1"/>
      </w:tblPr>
      <w:tblGrid>
        <w:gridCol w:w="753"/>
        <w:gridCol w:w="2268"/>
        <w:gridCol w:w="2551"/>
        <w:gridCol w:w="2065"/>
        <w:gridCol w:w="2046"/>
      </w:tblGrid>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起讫点</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污水管线长度(m)</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出户管长度（m）</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市政管网（污水）</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从商路-环站东路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2088</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湖心路-石前路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6656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曙光路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前进路-中惠路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566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洛</w:t>
            </w:r>
            <w:r>
              <w:rPr>
                <w:rFonts w:hint="eastAsia" w:ascii="宋体" w:hAnsi="宋体" w:cs="黑体"/>
                <w:color w:val="000000"/>
                <w:szCs w:val="21"/>
                <w:lang w:eastAsia="zh-CN" w:bidi="ar"/>
              </w:rPr>
              <w:t xml:space="preserve">洲</w:t>
            </w:r>
            <w:r>
              <w:rPr>
                <w:rFonts w:hint="eastAsia" w:ascii="宋体" w:hAnsi="宋体" w:cs="黑体"/>
                <w:color w:val="000000"/>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中惠路-前进路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1438</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方雁路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w:t>
            </w:r>
            <w:r>
              <w:rPr>
                <w:rFonts w:ascii="宋体" w:hAnsi="宋体" w:cs="黑体"/>
                <w:color w:val="000000"/>
                <w:szCs w:val="21"/>
                <w:lang w:bidi="ar"/>
              </w:rPr>
              <w:t xml:space="preserve">-万寿河</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1000</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纬三路-站北路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966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永泰路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中惠路-锡玉路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2805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万花路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纬三路-前进路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2469</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站前路-站北路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1144</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站台内路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1008</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环站北路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站东二路</w:t>
            </w:r>
            <w:r>
              <w:rPr>
                <w:rFonts w:ascii="宋体" w:hAnsi="宋体" w:cs="黑体"/>
                <w:color w:val="000000"/>
                <w:szCs w:val="21"/>
                <w:lang w:bidi="ar"/>
              </w:rPr>
              <w:t xml:space="preserve">-惠</w:t>
            </w:r>
            <w:r>
              <w:rPr>
                <w:rFonts w:hint="eastAsia" w:ascii="宋体" w:hAnsi="宋体" w:cs="黑体"/>
                <w:color w:val="000000"/>
                <w:szCs w:val="21"/>
                <w:lang w:eastAsia="zh-CN" w:bidi="ar"/>
              </w:rPr>
              <w:t xml:space="preserve">洲</w:t>
            </w:r>
            <w:r>
              <w:rPr>
                <w:rFonts w:ascii="宋体" w:hAnsi="宋体" w:cs="黑体"/>
                <w:color w:val="000000"/>
                <w:szCs w:val="21"/>
                <w:lang w:bidi="ar"/>
              </w:rPr>
              <w:t xml:space="preserve">大道</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160.5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环站东路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中惠路-站前路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269</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唐洛路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前进路-中惠路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575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惠</w:t>
            </w:r>
            <w:r>
              <w:rPr>
                <w:rFonts w:hint="eastAsia" w:ascii="宋体" w:hAnsi="宋体" w:cs="黑体"/>
                <w:color w:val="000000"/>
                <w:szCs w:val="21"/>
                <w:lang w:eastAsia="zh-CN" w:bidi="ar"/>
              </w:rPr>
              <w:t xml:space="preserve">洲</w:t>
            </w:r>
            <w:r>
              <w:rPr>
                <w:rFonts w:hint="eastAsia" w:ascii="宋体" w:hAnsi="宋体" w:cs="黑体"/>
                <w:color w:val="000000"/>
                <w:szCs w:val="21"/>
                <w:lang w:bidi="ar"/>
              </w:rPr>
              <w:t xml:space="preserve">大道</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站南路-污水提升泵站</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3935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谢印路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政和大道</w:t>
            </w:r>
            <w:r>
              <w:rPr>
                <w:rFonts w:ascii="宋体" w:hAnsi="宋体" w:cs="黑体"/>
                <w:color w:val="000000"/>
                <w:szCs w:val="21"/>
                <w:lang w:bidi="ar"/>
              </w:rPr>
              <w:t xml:space="preserve">-从商路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1159</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鸿绪路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中惠路-纬三路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551</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w:t>
            </w:r>
            <w:r>
              <w:rPr>
                <w:rFonts w:ascii="宋体" w:hAnsi="宋体" w:cs="黑体"/>
                <w:color w:val="000000"/>
                <w:szCs w:val="21"/>
                <w:lang w:bidi="ar"/>
              </w:rPr>
              <w:t xml:space="preserve">-环站东路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1667</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从商路-万花路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1489</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达德路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纬三路</w:t>
            </w:r>
            <w:r>
              <w:rPr>
                <w:rFonts w:ascii="宋体" w:hAnsi="宋体" w:cs="黑体"/>
                <w:color w:val="000000"/>
                <w:szCs w:val="21"/>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556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lang w:bidi="ar"/>
              </w:rPr>
            </w:pPr>
            <w:r>
              <w:rPr>
                <w:rFonts w:ascii="宋体" w:hAnsi="宋体" w:cs="黑体"/>
                <w:color w:val="000000"/>
                <w:szCs w:val="21"/>
                <w:lang w:bidi="ar"/>
              </w:rPr>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前进路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唐洛路</w:t>
            </w:r>
            <w:r>
              <w:rPr>
                <w:rFonts w:ascii="宋体" w:hAnsi="宋体" w:cs="黑体"/>
                <w:color w:val="000000"/>
                <w:szCs w:val="21"/>
                <w:lang w:bidi="ar"/>
              </w:rPr>
              <w:t xml:space="preserve">-洛</w:t>
            </w:r>
            <w:r>
              <w:rPr>
                <w:rFonts w:hint="eastAsia" w:ascii="宋体" w:hAnsi="宋体" w:cs="黑体"/>
                <w:color w:val="000000"/>
                <w:szCs w:val="21"/>
                <w:lang w:eastAsia="zh-CN" w:bidi="ar"/>
              </w:rPr>
              <w:t xml:space="preserve">洲</w:t>
            </w:r>
            <w:r>
              <w:rPr>
                <w:rFonts w:ascii="宋体" w:hAnsi="宋体" w:cs="黑体"/>
                <w:color w:val="000000"/>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780</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lang w:bidi="ar"/>
              </w:rPr>
            </w:pPr>
            <w:r>
              <w:rPr>
                <w:rFonts w:ascii="宋体" w:hAnsi="宋体" w:cs="黑体"/>
                <w:color w:val="000000"/>
                <w:szCs w:val="21"/>
                <w:lang w:bidi="ar"/>
              </w:rPr>
            </w:r>
            <w:r/>
          </w:p>
        </w:tc>
      </w:tr>
      <w:tr>
        <w:trPr>
          <w:trHeight w:val="113"/>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小计</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31281.5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113"/>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widowControl/>
              <w:rPr>
                <w:rFonts w:ascii="宋体" w:hAnsi="宋体" w:cs="黑体"/>
                <w:szCs w:val="21"/>
              </w:rPr>
            </w:pPr>
            <w:r>
              <w:rPr>
                <w:rFonts w:hint="eastAsia" w:ascii="宋体" w:hAnsi="宋体" w:cs="黑体"/>
                <w:szCs w:val="21"/>
                <w:lang w:bidi="ar"/>
              </w:rPr>
              <w:t xml:space="preserve">共计</w:t>
            </w:r>
            <w:r/>
          </w:p>
        </w:tc>
        <w:tc>
          <w:tcPr>
            <w:gridSpan w:val="2"/>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widowControl/>
              <w:rPr>
                <w:rFonts w:ascii="宋体" w:hAnsi="宋体" w:cs="黑体"/>
                <w:szCs w:val="21"/>
              </w:rPr>
            </w:pPr>
            <w:r>
              <w:rPr>
                <w:rFonts w:hint="eastAsia" w:ascii="宋体" w:hAnsi="宋体" w:cs="黑体"/>
                <w:szCs w:val="21"/>
                <w:lang w:bidi="ar"/>
              </w:rPr>
              <w:t xml:space="preserve">31281.5</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安置小区（污水）</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榭丽花园A地块</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2950</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3136.5</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榭丽花园B地块</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2125.6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2260</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榭丽花园C地块</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4318</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4591</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榭丽花园D地块</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3543</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3767</w:t>
            </w:r>
            <w:r/>
          </w:p>
        </w:tc>
      </w:tr>
      <w:tr>
        <w:trPr>
          <w:trHeight w:val="113"/>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幼儿园</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367</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390.2</w:t>
            </w:r>
            <w:r/>
          </w:p>
        </w:tc>
      </w:tr>
      <w:tr>
        <w:trPr>
          <w:trHeight w:val="113"/>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rPr>
                <w:rFonts w:ascii="宋体" w:hAnsi="宋体" w:cs="黑体"/>
                <w:color w:val="000000"/>
                <w:szCs w:val="21"/>
              </w:rPr>
            </w:pPr>
            <w:r>
              <w:rPr>
                <w:rFonts w:hint="eastAsia" w:ascii="宋体" w:hAnsi="宋体" w:cs="黑体"/>
                <w:color w:val="000000"/>
                <w:szCs w:val="21"/>
              </w:rPr>
              <w:t xml:space="preserve">小计</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13303.6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14144.7</w:t>
            </w:r>
            <w:r/>
          </w:p>
        </w:tc>
      </w:tr>
      <w:tr>
        <w:trPr>
          <w:trHeight w:val="113"/>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rPr>
                <w:rFonts w:ascii="宋体" w:hAnsi="宋体" w:cs="黑体"/>
                <w:color w:val="000000"/>
                <w:szCs w:val="21"/>
              </w:rPr>
            </w:pPr>
            <w:r>
              <w:rPr>
                <w:rFonts w:hint="eastAsia" w:ascii="宋体" w:hAnsi="宋体" w:cs="黑体"/>
                <w:color w:val="000000"/>
                <w:szCs w:val="21"/>
              </w:rPr>
              <w:t xml:space="preserve">共计</w:t>
            </w:r>
            <w:r/>
          </w:p>
        </w:tc>
        <w:tc>
          <w:tcPr>
            <w:gridSpan w:val="2"/>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27448.3</w:t>
            </w:r>
            <w:r/>
          </w:p>
        </w:tc>
      </w:tr>
      <w:tr>
        <w:trPr>
          <w:trHeight w:val="113"/>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rPr>
                <w:rFonts w:ascii="宋体" w:hAnsi="宋体" w:cs="黑体"/>
                <w:color w:val="000000"/>
                <w:szCs w:val="21"/>
              </w:rPr>
            </w:pPr>
            <w:r>
              <w:rPr>
                <w:rFonts w:hint="eastAsia" w:ascii="宋体" w:hAnsi="宋体" w:cs="黑体"/>
                <w:color w:val="000000"/>
                <w:szCs w:val="21"/>
              </w:rPr>
              <w:t xml:space="preserve">总计</w:t>
            </w:r>
            <w:r/>
          </w:p>
        </w:tc>
        <w:tc>
          <w:tcPr>
            <w:gridSpan w:val="2"/>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58729.8</w:t>
            </w:r>
            <w:r/>
          </w:p>
        </w:tc>
      </w:tr>
    </w:tbl>
    <w:p>
      <w:pPr>
        <w:ind w:firstLine="482"/>
        <w:jc w:val="center"/>
        <w:spacing w:line="240" w:lineRule="atLeast"/>
        <w:rPr>
          <w:rFonts w:ascii="Calibri" w:hAnsi="Calibri" w:cs="Calibri"/>
          <w:b/>
          <w:bCs/>
          <w:color w:val="000000"/>
          <w:szCs w:val="21"/>
        </w:rPr>
      </w:pPr>
      <w:r>
        <w:rPr>
          <w:rFonts w:ascii="Calibri" w:hAnsi="Calibri" w:cs="Calibri"/>
          <w:b/>
          <w:bCs/>
          <w:color w:val="000000"/>
          <w:szCs w:val="21"/>
        </w:rPr>
      </w:r>
      <w:r/>
    </w:p>
    <w:p>
      <w:pPr>
        <w:ind w:firstLine="480"/>
        <w:jc w:val="center"/>
        <w:spacing w:line="360" w:lineRule="auto"/>
        <w:rPr>
          <w:rFonts w:ascii="Calibri" w:hAnsi="Calibri" w:cs="Calibri"/>
          <w:color w:val="000000"/>
          <w:sz w:val="24"/>
          <w:szCs w:val="22"/>
        </w:rPr>
      </w:pPr>
      <w:r>
        <w:rPr>
          <w:rFonts w:hint="eastAsia" w:ascii="Calibri" w:hAnsi="Calibri" w:cs="Calibri"/>
          <w:b/>
          <w:bCs/>
          <w:color w:val="000000"/>
          <w:sz w:val="24"/>
          <w:szCs w:val="22"/>
        </w:rPr>
        <w:t xml:space="preserve">汇总表</w:t>
      </w:r>
      <w:r/>
    </w:p>
    <w:tbl>
      <w:tblPr>
        <w:tblStyle w:val="809"/>
        <w:tblW w:w="968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3642"/>
        <w:gridCol w:w="1340"/>
        <w:gridCol w:w="1920"/>
        <w:gridCol w:w="1701"/>
      </w:tblGrid>
      <w:tr>
        <w:trPr>
          <w:trHeight w:val="329"/>
        </w:trPr>
        <w:tc>
          <w:tcPr>
            <w:tcW w:w="108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tcW w:w="364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内容</w:t>
            </w:r>
            <w:r/>
          </w:p>
        </w:tc>
        <w:tc>
          <w:tcPr>
            <w:tcW w:w="134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p>
        </w:tc>
        <w:tc>
          <w:tcPr>
            <w:tcW w:w="192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数量</w:t>
            </w:r>
            <w:r/>
          </w:p>
        </w:tc>
        <w:tc>
          <w:tcPr>
            <w:tcW w:w="170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备注</w:t>
            </w:r>
            <w:r/>
          </w:p>
        </w:tc>
      </w:tr>
      <w:tr>
        <w:trPr/>
        <w:tc>
          <w:tcPr>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一</w:t>
            </w:r>
            <w:r/>
          </w:p>
        </w:tc>
        <w:tc>
          <w:tcPr>
            <w:tcW w:w="364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市政部分养护</w:t>
            </w:r>
            <w:r/>
          </w:p>
        </w:tc>
        <w:tc>
          <w:tcPr>
            <w:tcW w:w="134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92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c>
          <w:tcPr>
            <w:tcW w:w="108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w:t>
            </w:r>
            <w:r/>
          </w:p>
        </w:tc>
        <w:tc>
          <w:tcPr>
            <w:tcW w:w="3642"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市政雨水</w:t>
            </w:r>
            <w:r/>
          </w:p>
        </w:tc>
        <w:tc>
          <w:tcPr>
            <w:tcW w:w="134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m</w:t>
            </w:r>
            <w:r/>
          </w:p>
        </w:tc>
        <w:tc>
          <w:tcPr>
            <w:tcW w:w="192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52068.4</w:t>
            </w:r>
            <w:r/>
          </w:p>
        </w:tc>
        <w:tc>
          <w:tcPr>
            <w:tcW w:w="170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r>
        <w:trPr/>
        <w:tc>
          <w:tcPr>
            <w:tcW w:w="108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w:t>
            </w:r>
            <w:r/>
          </w:p>
        </w:tc>
        <w:tc>
          <w:tcPr>
            <w:tcW w:w="3642"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市政污水</w:t>
            </w:r>
            <w:r/>
          </w:p>
        </w:tc>
        <w:tc>
          <w:tcPr>
            <w:tcW w:w="134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m</w:t>
            </w:r>
            <w:r/>
          </w:p>
        </w:tc>
        <w:tc>
          <w:tcPr>
            <w:tcW w:w="192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31281.5</w:t>
            </w:r>
            <w:r/>
          </w:p>
        </w:tc>
        <w:tc>
          <w:tcPr>
            <w:tcW w:w="170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r>
        <w:trPr>
          <w:trHeight w:val="646"/>
        </w:trPr>
        <w:tc>
          <w:tcPr>
            <w:tcW w:w="108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w:t>
            </w:r>
            <w:r/>
          </w:p>
        </w:tc>
        <w:tc>
          <w:tcPr>
            <w:tcW w:w="3642"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泵站</w:t>
            </w:r>
            <w:r/>
          </w:p>
        </w:tc>
        <w:tc>
          <w:tcPr>
            <w:tcW w:w="134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座</w:t>
            </w:r>
            <w:r/>
          </w:p>
        </w:tc>
        <w:tc>
          <w:tcPr>
            <w:tcW w:w="192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w:t>
            </w:r>
            <w:r/>
          </w:p>
        </w:tc>
        <w:tc>
          <w:tcPr>
            <w:tcW w:w="170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报价需包含代缴宽带服务</w:t>
            </w:r>
            <w:r/>
          </w:p>
        </w:tc>
      </w:tr>
      <w:tr>
        <w:trPr/>
        <w:tc>
          <w:tcPr>
            <w:tcW w:w="108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二</w:t>
            </w:r>
            <w:r/>
          </w:p>
        </w:tc>
        <w:tc>
          <w:tcPr>
            <w:tcW w:w="364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安置小区部分养护</w:t>
            </w:r>
            <w:r/>
          </w:p>
        </w:tc>
        <w:tc>
          <w:tcPr>
            <w:tcW w:w="1340"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W w:w="1920"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W w:w="170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r>
        <w:trPr/>
        <w:tc>
          <w:tcPr>
            <w:tcW w:w="108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w:t>
            </w:r>
            <w:r/>
          </w:p>
        </w:tc>
        <w:tc>
          <w:tcPr>
            <w:tcW w:w="3642"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榭丽花园污水</w:t>
            </w:r>
            <w:r/>
          </w:p>
        </w:tc>
        <w:tc>
          <w:tcPr>
            <w:tcW w:w="134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m</w:t>
            </w:r>
            <w:r/>
          </w:p>
        </w:tc>
        <w:tc>
          <w:tcPr>
            <w:tcW w:w="192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27448.3</w:t>
            </w:r>
            <w:r/>
          </w:p>
        </w:tc>
        <w:tc>
          <w:tcPr>
            <w:tcW w:w="170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bl>
    <w:p>
      <w:pPr>
        <w:ind w:firstLine="482"/>
        <w:spacing w:line="440" w:lineRule="exact"/>
        <w:rPr>
          <w:b/>
          <w:color w:val="000000"/>
          <w:sz w:val="24"/>
          <w:szCs w:val="24"/>
        </w:rPr>
      </w:pPr>
      <w:r>
        <w:rPr>
          <w:rFonts w:hint="eastAsia"/>
          <w:b/>
          <w:color w:val="000000"/>
          <w:sz w:val="24"/>
          <w:szCs w:val="24"/>
        </w:rPr>
        <w:t xml:space="preserve">特别说明：供应商在报价时，</w:t>
      </w:r>
      <w:bookmarkStart w:id="138" w:name="_Hlk38209982"/>
      <w:r>
        <w:rPr>
          <w:rFonts w:hint="eastAsia"/>
          <w:b/>
          <w:color w:val="000000"/>
          <w:sz w:val="24"/>
          <w:szCs w:val="24"/>
        </w:rPr>
        <w:t xml:space="preserve">须按雨</w:t>
      </w:r>
      <w:bookmarkStart w:id="139" w:name="_Hlk161515846"/>
      <w:r>
        <w:rPr>
          <w:rFonts w:hint="eastAsia"/>
          <w:b/>
          <w:color w:val="000000"/>
          <w:sz w:val="24"/>
          <w:szCs w:val="24"/>
        </w:rPr>
        <w:t xml:space="preserve">水管网养护年度综合单价：</w:t>
      </w:r>
      <w:r>
        <w:rPr>
          <w:rFonts w:hint="eastAsia"/>
          <w:b/>
          <w:color w:val="000000"/>
          <w:sz w:val="24"/>
          <w:szCs w:val="24"/>
          <w:u w:val="single"/>
        </w:rPr>
        <w:t xml:space="preserve">  </w:t>
      </w:r>
      <w:r>
        <w:rPr>
          <w:b/>
          <w:color w:val="000000"/>
          <w:sz w:val="24"/>
          <w:szCs w:val="24"/>
          <w:u w:val="single"/>
        </w:rPr>
        <w:t xml:space="preserve">  </w:t>
      </w:r>
      <w:r>
        <w:rPr>
          <w:rFonts w:hint="eastAsia"/>
          <w:b/>
          <w:color w:val="000000"/>
          <w:sz w:val="24"/>
          <w:szCs w:val="24"/>
        </w:rPr>
        <w:t xml:space="preserve">元/米/年，</w:t>
      </w:r>
      <w:bookmarkEnd w:id="139"/>
      <w:r>
        <w:rPr>
          <w:rFonts w:hint="eastAsia"/>
          <w:b/>
          <w:color w:val="000000"/>
          <w:sz w:val="24"/>
          <w:szCs w:val="24"/>
        </w:rPr>
        <w:t xml:space="preserve">污水管网养护年度综合单价：</w:t>
      </w:r>
      <w:r>
        <w:rPr>
          <w:rFonts w:hint="eastAsia"/>
          <w:b/>
          <w:color w:val="000000"/>
          <w:sz w:val="24"/>
          <w:szCs w:val="24"/>
          <w:u w:val="single"/>
        </w:rPr>
        <w:t xml:space="preserve">  </w:t>
      </w:r>
      <w:r>
        <w:rPr>
          <w:b/>
          <w:color w:val="000000"/>
          <w:sz w:val="24"/>
          <w:szCs w:val="24"/>
          <w:u w:val="single"/>
        </w:rPr>
        <w:t xml:space="preserve">  </w:t>
      </w:r>
      <w:r>
        <w:rPr>
          <w:rFonts w:hint="eastAsia"/>
          <w:b/>
          <w:color w:val="000000"/>
          <w:sz w:val="24"/>
          <w:szCs w:val="24"/>
        </w:rPr>
        <w:t xml:space="preserve">元/米/年，泵站养护年度综合单价：</w:t>
      </w:r>
      <w:r>
        <w:rPr>
          <w:rFonts w:hint="eastAsia"/>
          <w:b/>
          <w:color w:val="000000"/>
          <w:sz w:val="24"/>
          <w:szCs w:val="24"/>
          <w:u w:val="single"/>
        </w:rPr>
        <w:t xml:space="preserve"> </w:t>
      </w:r>
      <w:r>
        <w:rPr>
          <w:b/>
          <w:color w:val="000000"/>
          <w:sz w:val="24"/>
          <w:szCs w:val="24"/>
          <w:u w:val="single"/>
        </w:rPr>
        <w:t xml:space="preserve">   </w:t>
      </w:r>
      <w:r>
        <w:rPr>
          <w:rFonts w:hint="eastAsia"/>
          <w:b/>
          <w:color w:val="000000"/>
          <w:sz w:val="24"/>
          <w:szCs w:val="24"/>
        </w:rPr>
        <w:t xml:space="preserve">元/座/年的形式，分别对雨污水管、泵站的年度养护费进行报价（综合单价）。</w:t>
      </w:r>
      <w:bookmarkEnd w:id="138"/>
      <w:r>
        <w:rPr>
          <w:rFonts w:hint="eastAsia"/>
          <w:b/>
          <w:color w:val="000000"/>
          <w:sz w:val="24"/>
          <w:szCs w:val="24"/>
        </w:rPr>
        <w:t xml:space="preserve">在后期养护工作中，若合同期内发生养护</w:t>
      </w:r>
      <w:r>
        <w:rPr>
          <w:rFonts w:hint="eastAsia" w:ascii="宋体" w:hAnsi="宋体"/>
          <w:b/>
          <w:color w:val="000000"/>
          <w:sz w:val="24"/>
          <w:szCs w:val="24"/>
        </w:rPr>
        <w:t xml:space="preserve">作业量</w:t>
      </w:r>
      <w:r>
        <w:rPr>
          <w:rFonts w:hint="eastAsia"/>
          <w:b/>
          <w:color w:val="000000"/>
          <w:sz w:val="24"/>
          <w:szCs w:val="24"/>
        </w:rPr>
        <w:t xml:space="preserve">的增减，则按照投标时承诺的综合单价执行，根据实际</w:t>
      </w:r>
      <w:r>
        <w:rPr>
          <w:rFonts w:hint="eastAsia" w:ascii="宋体" w:hAnsi="宋体"/>
          <w:b/>
          <w:color w:val="000000"/>
          <w:sz w:val="24"/>
          <w:szCs w:val="24"/>
        </w:rPr>
        <w:t xml:space="preserve">养护工作量并结合</w:t>
      </w:r>
      <w:r>
        <w:rPr>
          <w:rFonts w:hint="eastAsia"/>
          <w:b/>
          <w:color w:val="000000"/>
          <w:sz w:val="24"/>
          <w:szCs w:val="24"/>
        </w:rPr>
        <w:t xml:space="preserve">考核情况，按实结算。</w:t>
      </w:r>
      <w:r/>
    </w:p>
    <w:p>
      <w:pPr>
        <w:ind w:firstLine="482"/>
        <w:spacing w:line="440" w:lineRule="exact"/>
        <w:rPr>
          <w:rFonts w:ascii="宋体" w:hAnsi="宋体"/>
          <w:b/>
          <w:bCs/>
          <w:color w:val="000000"/>
          <w:sz w:val="24"/>
          <w:szCs w:val="24"/>
        </w:rPr>
      </w:pPr>
      <w:r/>
      <w:bookmarkStart w:id="140" w:name="_Hlk38210044"/>
      <w:r>
        <w:rPr>
          <w:rFonts w:hint="eastAsia" w:ascii="宋体" w:hAnsi="宋体"/>
          <w:b/>
          <w:color w:val="000000"/>
          <w:sz w:val="24"/>
          <w:szCs w:val="24"/>
        </w:rPr>
        <w:t xml:space="preserve">2</w:t>
      </w:r>
      <w:r>
        <w:rPr>
          <w:rFonts w:ascii="宋体" w:hAnsi="宋体"/>
          <w:b/>
          <w:color w:val="000000"/>
          <w:sz w:val="24"/>
          <w:szCs w:val="24"/>
        </w:rPr>
        <w:t xml:space="preserve">.</w:t>
      </w:r>
      <w:r>
        <w:rPr>
          <w:rFonts w:hint="eastAsia" w:ascii="宋体" w:hAnsi="宋体"/>
          <w:b/>
          <w:color w:val="000000"/>
          <w:sz w:val="24"/>
          <w:szCs w:val="24"/>
        </w:rPr>
        <w:t xml:space="preserve">2</w:t>
      </w:r>
      <w:r>
        <w:rPr>
          <w:rFonts w:hint="eastAsia" w:ascii="宋体" w:hAnsi="宋体"/>
          <w:b/>
          <w:bCs/>
          <w:color w:val="000000"/>
          <w:sz w:val="24"/>
          <w:szCs w:val="24"/>
        </w:rPr>
        <w:t xml:space="preserve">养护人员、车辆及设备最低配备要求：</w:t>
      </w:r>
      <w:r/>
    </w:p>
    <w:tbl>
      <w:tblPr>
        <w:tblStyle w:val="809"/>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418"/>
        <w:gridCol w:w="850"/>
        <w:gridCol w:w="3350"/>
        <w:gridCol w:w="3209"/>
      </w:tblGrid>
      <w:tr>
        <w:trPr>
          <w:jc w:val="center"/>
          <w:trHeight w:val="400" w:hRule="exact"/>
        </w:trPr>
        <w:tc>
          <w:tcPr>
            <w:tcW w:w="1129"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分类</w:t>
            </w:r>
            <w:r/>
          </w:p>
        </w:tc>
        <w:tc>
          <w:tcPr>
            <w:tcW w:w="1418" w:type="dxa"/>
            <w:vAlign w:val="center"/>
            <w:textDirection w:val="lrTb"/>
            <w:noWrap w:val="false"/>
          </w:tcPr>
          <w:p>
            <w:pPr>
              <w:jc w:val="center"/>
              <w:rPr>
                <w:rFonts w:ascii="宋体" w:hAnsi="宋体"/>
                <w:b/>
                <w:bCs/>
                <w:color w:val="000000"/>
                <w:szCs w:val="21"/>
              </w:rPr>
            </w:pPr>
            <w:r>
              <w:rPr>
                <w:rFonts w:hint="eastAsia" w:ascii="宋体" w:hAnsi="宋体" w:cs="宋体"/>
                <w:b/>
                <w:bCs/>
                <w:color w:val="000000"/>
                <w:szCs w:val="21"/>
              </w:rPr>
              <w:t xml:space="preserve">名称</w:t>
            </w:r>
            <w:r/>
          </w:p>
        </w:tc>
        <w:tc>
          <w:tcPr>
            <w:tcW w:w="850"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数量</w:t>
            </w:r>
            <w:r/>
          </w:p>
        </w:tc>
        <w:tc>
          <w:tcPr>
            <w:tcW w:w="3350" w:type="dxa"/>
            <w:vAlign w:val="center"/>
            <w:textDirection w:val="lrTb"/>
            <w:noWrap w:val="false"/>
          </w:tcPr>
          <w:p>
            <w:pPr>
              <w:jc w:val="center"/>
              <w:rPr>
                <w:rFonts w:ascii="宋体" w:hAnsi="宋体"/>
                <w:color w:val="000000"/>
                <w:szCs w:val="21"/>
              </w:rPr>
            </w:pPr>
            <w:r>
              <w:rPr>
                <w:rFonts w:hint="eastAsia" w:ascii="宋体" w:hAnsi="宋体"/>
                <w:b/>
                <w:bCs/>
                <w:color w:val="000000"/>
                <w:szCs w:val="21"/>
              </w:rPr>
              <w:t xml:space="preserve">要求</w:t>
            </w:r>
            <w:r/>
          </w:p>
        </w:tc>
        <w:tc>
          <w:tcPr>
            <w:tcW w:w="3209"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备注</w:t>
            </w:r>
            <w:r/>
          </w:p>
        </w:tc>
      </w:tr>
      <w:tr>
        <w:trPr>
          <w:jc w:val="center"/>
          <w:trHeight w:val="454"/>
        </w:trPr>
        <w:tc>
          <w:tcPr>
            <w:tcW w:w="1129"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人员配备</w:t>
            </w:r>
            <w:r/>
          </w:p>
        </w:tc>
        <w:tc>
          <w:tcPr>
            <w:tcW w:w="1418" w:type="dxa"/>
            <w:vAlign w:val="center"/>
            <w:textDirection w:val="lrTb"/>
            <w:noWrap w:val="false"/>
          </w:tcPr>
          <w:p>
            <w:pPr>
              <w:jc w:val="center"/>
              <w:rPr>
                <w:rFonts w:ascii="宋体" w:hAnsi="宋体"/>
                <w:color w:val="000000"/>
                <w:szCs w:val="21"/>
              </w:rPr>
            </w:pPr>
            <w:r>
              <w:rPr>
                <w:rFonts w:hint="eastAsia" w:ascii="宋体" w:hAnsi="宋体" w:cs="宋体"/>
                <w:color w:val="000000"/>
                <w:szCs w:val="21"/>
              </w:rPr>
              <w:t xml:space="preserve">项目负责人</w:t>
            </w:r>
            <w:r/>
          </w:p>
        </w:tc>
        <w:tc>
          <w:tcPr>
            <w:tcW w:w="8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1人</w:t>
            </w:r>
            <w:r/>
          </w:p>
        </w:tc>
        <w:tc>
          <w:tcPr>
            <w:tcW w:w="3350" w:type="dxa"/>
            <w:vAlign w:val="center"/>
            <w:textDirection w:val="lrTb"/>
            <w:noWrap w:val="false"/>
          </w:tcPr>
          <w:p>
            <w:pPr>
              <w:rPr>
                <w:rFonts w:ascii="宋体" w:hAnsi="宋体"/>
                <w:color w:val="000000"/>
                <w:szCs w:val="21"/>
              </w:rPr>
            </w:pPr>
            <w:r>
              <w:rPr>
                <w:rFonts w:hint="eastAsia" w:ascii="宋体" w:hAnsi="宋体"/>
                <w:color w:val="000000"/>
                <w:szCs w:val="21"/>
              </w:rPr>
              <w:t xml:space="preserve">男性，50周岁（含）以下，具备一定的法律知识和善于沟通、处事应变的能力；具有类似的养护项目管理经验，能妥善处理协调各种关系，调动一切积极因素，完成工作目标和任务。</w:t>
            </w:r>
            <w:r/>
          </w:p>
        </w:tc>
        <w:tc>
          <w:tcPr>
            <w:tcW w:w="3209"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投标时提供由区级及以上社保部门出具的2024年01月-03月的社保缴费清单（或社保缴费证明），法定代表人担任本项目的项目负责人的除外。</w:t>
            </w:r>
            <w:r/>
          </w:p>
        </w:tc>
      </w:tr>
      <w:tr>
        <w:trPr>
          <w:jc w:val="center"/>
          <w:trHeight w:val="454"/>
        </w:trPr>
        <w:tc>
          <w:tcPr>
            <w:tcW w:w="112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41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技术负责人</w:t>
            </w:r>
            <w:r/>
          </w:p>
        </w:tc>
        <w:tc>
          <w:tcPr>
            <w:tcW w:w="8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1人</w:t>
            </w:r>
            <w:r/>
          </w:p>
        </w:tc>
        <w:tc>
          <w:tcPr>
            <w:tcW w:w="3350" w:type="dxa"/>
            <w:vAlign w:val="center"/>
            <w:textDirection w:val="lrTb"/>
            <w:noWrap w:val="false"/>
          </w:tcPr>
          <w:p>
            <w:pPr>
              <w:rPr>
                <w:rFonts w:ascii="宋体" w:hAnsi="宋体"/>
                <w:color w:val="000000"/>
                <w:szCs w:val="21"/>
              </w:rPr>
            </w:pPr>
            <w:r>
              <w:rPr>
                <w:rFonts w:ascii="宋体" w:hAnsi="宋体"/>
                <w:color w:val="000000"/>
                <w:szCs w:val="21"/>
              </w:rPr>
            </w:r>
            <w:r/>
          </w:p>
        </w:tc>
        <w:tc>
          <w:tcPr>
            <w:tcW w:w="3209" w:type="dxa"/>
            <w:vAlign w:val="center"/>
            <w:textDirection w:val="lrTb"/>
            <w:noWrap w:val="false"/>
          </w:tcPr>
          <w:p>
            <w:pPr>
              <w:rPr>
                <w:rFonts w:ascii="宋体" w:hAnsi="宋体"/>
                <w:color w:val="000000"/>
                <w:szCs w:val="21"/>
              </w:rPr>
            </w:pPr>
            <w:r>
              <w:rPr>
                <w:rFonts w:hint="eastAsia" w:ascii="宋体" w:hAnsi="宋体"/>
                <w:color w:val="000000"/>
                <w:szCs w:val="21"/>
              </w:rPr>
              <w:t xml:space="preserve">中标后按规定为其缴纳社会保险并购买商业保险。</w:t>
            </w:r>
            <w:r/>
          </w:p>
        </w:tc>
      </w:tr>
      <w:tr>
        <w:trPr>
          <w:jc w:val="center"/>
          <w:trHeight w:val="454"/>
        </w:trPr>
        <w:tc>
          <w:tcPr>
            <w:tcW w:w="112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418" w:type="dxa"/>
            <w:vAlign w:val="center"/>
            <w:textDirection w:val="lrTb"/>
            <w:noWrap w:val="false"/>
          </w:tcPr>
          <w:p>
            <w:pPr>
              <w:jc w:val="center"/>
              <w:rPr>
                <w:rFonts w:ascii="宋体" w:hAnsi="宋体"/>
                <w:color w:val="000000"/>
                <w:szCs w:val="21"/>
                <w:highlight w:val="none"/>
              </w:rPr>
            </w:pPr>
            <w:r>
              <w:rPr>
                <w:rFonts w:hint="eastAsia" w:ascii="宋体" w:hAnsi="宋体" w:cs="宋体"/>
                <w:color w:val="000000"/>
                <w:szCs w:val="21"/>
                <w:highlight w:val="none"/>
              </w:rPr>
              <w:t xml:space="preserve">专职安全员</w:t>
            </w:r>
            <w:r/>
          </w:p>
        </w:tc>
        <w:tc>
          <w:tcPr>
            <w:tcW w:w="85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1人</w:t>
            </w:r>
            <w:r/>
          </w:p>
        </w:tc>
        <w:tc>
          <w:tcPr>
            <w:tcW w:w="335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3209"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中标后按规定为其缴纳社会保险并购买商业保险。</w:t>
            </w:r>
            <w:r/>
          </w:p>
        </w:tc>
      </w:tr>
      <w:tr>
        <w:trPr>
          <w:jc w:val="center"/>
          <w:trHeight w:val="454"/>
        </w:trPr>
        <w:tc>
          <w:tcPr>
            <w:tcW w:w="112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418"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建筑电工</w:t>
            </w:r>
            <w:r/>
          </w:p>
        </w:tc>
        <w:tc>
          <w:tcPr>
            <w:tcW w:w="85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2人</w:t>
            </w:r>
            <w:r/>
          </w:p>
        </w:tc>
        <w:tc>
          <w:tcPr>
            <w:tcW w:w="335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3209"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中标后按规定为其缴纳社会保险并购买商业保险。</w:t>
            </w:r>
            <w:r/>
          </w:p>
        </w:tc>
      </w:tr>
      <w:tr>
        <w:trPr>
          <w:jc w:val="center"/>
          <w:trHeight w:val="454"/>
        </w:trPr>
        <w:tc>
          <w:tcPr>
            <w:tcW w:w="112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418"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水质检验员</w:t>
            </w:r>
            <w:r/>
          </w:p>
        </w:tc>
        <w:tc>
          <w:tcPr>
            <w:tcW w:w="85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1人</w:t>
            </w:r>
            <w:r/>
          </w:p>
        </w:tc>
        <w:tc>
          <w:tcPr>
            <w:tcW w:w="335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3209"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中标后按规定为其缴纳社会保险并购买商业保险。</w:t>
            </w:r>
            <w:r/>
          </w:p>
        </w:tc>
      </w:tr>
      <w:tr>
        <w:trPr>
          <w:jc w:val="center"/>
          <w:trHeight w:val="454"/>
        </w:trPr>
        <w:tc>
          <w:tcPr>
            <w:tcW w:w="112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418"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养护人员</w:t>
            </w:r>
            <w:r/>
          </w:p>
        </w:tc>
        <w:tc>
          <w:tcPr>
            <w:tcW w:w="85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6人</w:t>
            </w:r>
            <w:r/>
          </w:p>
        </w:tc>
        <w:tc>
          <w:tcPr>
            <w:tcW w:w="3350"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c>
          <w:tcPr>
            <w:tcW w:w="3209"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中标后按规定为其缴纳社会保险并购买商业保险。</w:t>
            </w:r>
            <w:r/>
          </w:p>
        </w:tc>
      </w:tr>
      <w:tr>
        <w:trPr>
          <w:jc w:val="center"/>
          <w:trHeight w:val="472" w:hRule="exact"/>
        </w:trPr>
        <w:tc>
          <w:tcPr>
            <w:tcW w:w="1129"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车辆及设备配备</w:t>
            </w:r>
            <w:r/>
          </w:p>
        </w:tc>
        <w:tc>
          <w:tcPr>
            <w:tcW w:w="1418"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管道疏通车</w:t>
            </w:r>
            <w:r/>
          </w:p>
        </w:tc>
        <w:tc>
          <w:tcPr>
            <w:tcW w:w="85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2辆</w:t>
            </w:r>
            <w:r/>
          </w:p>
        </w:tc>
        <w:tc>
          <w:tcPr>
            <w:gridSpan w:val="2"/>
            <w:tcW w:w="6559" w:type="dxa"/>
            <w:vAlign w:val="center"/>
            <w:vMerge w:val="restart"/>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自有或租赁，中标后需提供：①自有提供购置发票（购买方名称须与投标供应商名称一致）、车辆实景图片（正面、两侧、尾部照片）复印件并加盖公章；②租赁提供设备发票、租赁协议（协议有效期须≥服务期）、车辆实景图片（正面、两侧、尾部照片）复印件并加盖公章。</w:t>
            </w:r>
            <w:r/>
          </w:p>
        </w:tc>
      </w:tr>
      <w:tr>
        <w:trPr>
          <w:jc w:val="center"/>
          <w:trHeight w:val="423" w:hRule="exact"/>
        </w:trPr>
        <w:tc>
          <w:tcPr>
            <w:tcW w:w="112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418"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吸污车</w:t>
            </w:r>
            <w:r/>
          </w:p>
        </w:tc>
        <w:tc>
          <w:tcPr>
            <w:tcW w:w="85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1辆</w:t>
            </w:r>
            <w:r/>
          </w:p>
        </w:tc>
        <w:tc>
          <w:tcPr>
            <w:gridSpan w:val="2"/>
            <w:tcW w:w="6559" w:type="dxa"/>
            <w:vAlign w:val="center"/>
            <w:vMerge w:val="continue"/>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15" w:hRule="exact"/>
        </w:trPr>
        <w:tc>
          <w:tcPr>
            <w:tcW w:w="112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418"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应急抢险车</w:t>
            </w:r>
            <w:r/>
          </w:p>
        </w:tc>
        <w:tc>
          <w:tcPr>
            <w:tcW w:w="85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1辆</w:t>
            </w:r>
            <w:r/>
          </w:p>
        </w:tc>
        <w:tc>
          <w:tcPr>
            <w:gridSpan w:val="2"/>
            <w:tcW w:w="6559" w:type="dxa"/>
            <w:vAlign w:val="center"/>
            <w:vMerge w:val="continue"/>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1277" w:hRule="exact"/>
        </w:trPr>
        <w:tc>
          <w:tcPr>
            <w:tcW w:w="112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418"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管道疏通清障机</w:t>
            </w:r>
            <w:r/>
          </w:p>
        </w:tc>
        <w:tc>
          <w:tcPr>
            <w:tcW w:w="85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1台</w:t>
            </w:r>
            <w:r/>
          </w:p>
        </w:tc>
        <w:tc>
          <w:tcPr>
            <w:gridSpan w:val="2"/>
            <w:tcW w:w="6559"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自有或租赁，中标后需提供：①自有提供购置发票（购买方名称须与投标供应商名称一致）、涉笔实景图片（正面、两侧、尾部照片）复印件并加盖公章；②租赁提供设备发票、租赁协议（协议有效期须≥服务期）、设备实景图片（正面、两侧、尾部照片）复印件并加盖公章。</w:t>
            </w:r>
            <w:r/>
          </w:p>
        </w:tc>
      </w:tr>
      <w:tr>
        <w:trPr>
          <w:jc w:val="center"/>
          <w:trHeight w:val="1583" w:hRule="exact"/>
        </w:trPr>
        <w:tc>
          <w:tcPr>
            <w:gridSpan w:val="5"/>
            <w:tcW w:w="9956" w:type="dxa"/>
            <w:vAlign w:val="center"/>
            <w:textDirection w:val="lrTb"/>
            <w:noWrap w:val="false"/>
          </w:tcPr>
          <w:p>
            <w:pPr>
              <w:spacing w:line="276" w:lineRule="auto"/>
              <w:rPr>
                <w:rFonts w:ascii="宋体" w:hAnsi="宋体"/>
                <w:b/>
                <w:bCs/>
                <w:color w:val="000000"/>
                <w:szCs w:val="21"/>
              </w:rPr>
            </w:pPr>
            <w:r>
              <w:rPr>
                <w:rFonts w:hint="eastAsia" w:ascii="宋体" w:hAnsi="宋体"/>
                <w:b/>
                <w:bCs/>
                <w:color w:val="000000"/>
                <w:szCs w:val="21"/>
              </w:rPr>
              <w:t xml:space="preserve">（1）供应商的人员、车辆必须满足以上最低要求，承诺在中标后15日内配备完成且上述人员及车辆只用于本项目，不得在其他项目中使用（须在投标文件提供承诺书，否则按无效标处理）。</w:t>
            </w:r>
            <w:r/>
          </w:p>
          <w:p>
            <w:pPr>
              <w:spacing w:line="276" w:lineRule="auto"/>
              <w:rPr>
                <w:rFonts w:ascii="宋体" w:hAnsi="宋体"/>
                <w:color w:val="000000"/>
                <w:szCs w:val="21"/>
              </w:rPr>
            </w:pPr>
            <w:r>
              <w:rPr>
                <w:rFonts w:hint="eastAsia" w:ascii="宋体" w:hAnsi="宋体"/>
                <w:color w:val="000000"/>
                <w:szCs w:val="21"/>
              </w:rPr>
              <w:t xml:space="preserve">（2）根据《中华人民共和国劳动合同法》、《中华人民共和国社会保险法》、《住房公积金管理条例》，中标供应商必须依法规范用工，符合规定条件的人员须签订劳动合同，依法参加社会保险、缴存住房公积金，人员工资应不低于最新公布的无锡市最低工资标准。</w:t>
            </w:r>
            <w:r/>
          </w:p>
          <w:p>
            <w:pPr>
              <w:spacing w:line="276" w:lineRule="auto"/>
              <w:rPr>
                <w:rFonts w:ascii="宋体" w:hAnsi="宋体"/>
                <w:color w:val="000000"/>
                <w:szCs w:val="21"/>
              </w:rPr>
            </w:pPr>
            <w:r>
              <w:rPr>
                <w:rFonts w:hint="eastAsia" w:ascii="宋体" w:hAnsi="宋体"/>
                <w:color w:val="000000"/>
                <w:szCs w:val="21"/>
              </w:rPr>
              <w:t xml:space="preserve">（3）其他要求：</w:t>
            </w:r>
            <w:r/>
          </w:p>
          <w:p>
            <w:pPr>
              <w:spacing w:line="276" w:lineRule="auto"/>
              <w:rPr>
                <w:rFonts w:ascii="宋体" w:hAnsi="宋体"/>
                <w:color w:val="000000"/>
                <w:szCs w:val="21"/>
              </w:rPr>
            </w:pPr>
            <w:r>
              <w:rPr>
                <w:rFonts w:hint="eastAsia" w:ascii="宋体" w:hAnsi="宋体"/>
                <w:color w:val="000000"/>
                <w:szCs w:val="21"/>
              </w:rPr>
              <w:t xml:space="preserve">①车辆、发电机、堵头、水泵等设备设施要保持完好，并能正常使用。</w:t>
            </w:r>
            <w:r/>
          </w:p>
          <w:p>
            <w:pPr>
              <w:spacing w:line="276" w:lineRule="auto"/>
              <w:rPr>
                <w:rFonts w:ascii="宋体" w:hAnsi="宋体"/>
                <w:color w:val="000000"/>
                <w:szCs w:val="21"/>
              </w:rPr>
            </w:pPr>
            <w:r>
              <w:rPr>
                <w:rFonts w:hint="eastAsia" w:ascii="宋体" w:hAnsi="宋体"/>
                <w:color w:val="000000"/>
                <w:szCs w:val="21"/>
              </w:rPr>
              <w:t xml:space="preserve">②养护队伍常驻现场，必要的防汛、防寒、应急设备、车辆等常驻现场并随时与采购人相关部门应急联动。</w:t>
            </w:r>
            <w:r/>
          </w:p>
          <w:p>
            <w:pPr>
              <w:spacing w:line="276" w:lineRule="auto"/>
              <w:rPr>
                <w:rFonts w:ascii="宋体" w:hAnsi="宋体"/>
                <w:color w:val="000000"/>
                <w:szCs w:val="21"/>
              </w:rPr>
            </w:pPr>
            <w:r>
              <w:rPr>
                <w:rFonts w:hint="eastAsia" w:ascii="宋体" w:hAnsi="宋体"/>
                <w:color w:val="000000"/>
                <w:szCs w:val="21"/>
              </w:rPr>
              <w:t xml:space="preserve">（4）违约责任：后期实际养护过程中，如发现养护单位配备的养护人员、车辆未达到上述标准要求的（如投标时响应配备高于上述标准的，则按投标响应配备执行），由考核部门出具“养护整改通知单”，中标供应商应在2日内整改到位，逾期未整改到位的，每次扣养护费1000元；未进行整改的，每次扣2000元，扣款从当月养护服务经费用中扣除。</w:t>
            </w:r>
            <w:bookmarkEnd w:id="140"/>
            <w:r/>
            <w:r/>
          </w:p>
        </w:tc>
      </w:tr>
    </w:tbl>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w:t>
      </w:r>
      <w:r>
        <w:rPr>
          <w:rFonts w:hint="eastAsia" w:ascii="宋体" w:hAnsi="宋体"/>
          <w:b/>
          <w:bCs/>
          <w:color w:val="000000"/>
          <w:sz w:val="24"/>
          <w:szCs w:val="24"/>
        </w:rPr>
        <w:t xml:space="preserve">3养护要求：</w:t>
      </w:r>
      <w:r/>
    </w:p>
    <w:p>
      <w:pPr>
        <w:numPr>
          <w:ilvl w:val="0"/>
          <w:numId w:val="14"/>
        </w:numPr>
        <w:contextualSpacing/>
        <w:spacing w:line="440" w:lineRule="exact"/>
        <w:rPr>
          <w:rFonts w:ascii="宋体" w:hAnsi="宋体"/>
          <w:b/>
          <w:bCs/>
          <w:color w:val="000000"/>
          <w:sz w:val="24"/>
          <w:szCs w:val="24"/>
        </w:rPr>
      </w:pPr>
      <w:r>
        <w:rPr>
          <w:rFonts w:hint="eastAsia" w:ascii="宋体" w:hAnsi="宋体"/>
          <w:b/>
          <w:bCs/>
          <w:color w:val="000000"/>
          <w:sz w:val="24"/>
          <w:szCs w:val="24"/>
        </w:rPr>
        <w:t xml:space="preserve">排水设施养护制度：</w:t>
      </w:r>
      <w:r>
        <w:rPr>
          <w:rFonts w:ascii="宋体" w:hAnsi="宋体"/>
          <w:b/>
          <w:bCs/>
          <w:color w:val="000000"/>
          <w:sz w:val="24"/>
          <w:szCs w:val="24"/>
        </w:rPr>
        <w:t xml:space="preserve">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为加强对公共污水收集系统的养护管理，确保污水集中处理设施正常运行，改善水环境质量，促进经济和社会发展，依据《惠山区排水设施养护制度》和惠控污办发【</w:t>
      </w:r>
      <w:r>
        <w:rPr>
          <w:rFonts w:ascii="宋体" w:hAnsi="宋体"/>
          <w:color w:val="000000"/>
          <w:sz w:val="24"/>
          <w:szCs w:val="24"/>
        </w:rPr>
        <w:t xml:space="preserve">2009】1号《关于印发无锡市惠山区公共污水管网、提升泵站养护作业参考标准的通知》，结合管委会实际情况，特制定本养护制度。</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1）中标供应商</w:t>
      </w:r>
      <w:r>
        <w:rPr>
          <w:rFonts w:ascii="宋体" w:hAnsi="宋体"/>
          <w:color w:val="000000"/>
          <w:sz w:val="24"/>
          <w:szCs w:val="24"/>
        </w:rPr>
        <w:t xml:space="preserve">应服从镇排水管理处的任务分配，遵守规章制度，做好排水设施日常养护巡视工作。</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中标供应商每月上报一次维护计划一式二份至采购人主管部门，并根据计划对管网窨井进行巡查、疏通，巡视内容包括：污水井盖缺损、管道塌陷、违法占压、违法排放（渣土、泥浆等）、私接管道、雨污混接以及影响管道排水的工程施工等，做好巡查记录报采购人</w:t>
      </w:r>
      <w:r>
        <w:rPr>
          <w:rFonts w:ascii="宋体" w:hAnsi="宋体"/>
          <w:color w:val="auto"/>
          <w:sz w:val="24"/>
          <w:szCs w:val="24"/>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3）中标供应商必须每天早</w:t>
      </w:r>
      <w:r>
        <w:rPr>
          <w:rFonts w:ascii="宋体" w:hAnsi="宋体"/>
          <w:color w:val="auto"/>
          <w:sz w:val="24"/>
          <w:szCs w:val="24"/>
        </w:rPr>
        <w:t xml:space="preserve">8点开始安排养护人员按计划进行巡视和维护，17点结束。认真做好巡视记录以及相关的基本情况的记录，确保记录的数据清晰、详细、正确、无虚假</w:t>
      </w:r>
      <w:r>
        <w:rPr>
          <w:rFonts w:hint="eastAsia" w:ascii="宋体" w:hAnsi="宋体"/>
          <w:color w:val="auto"/>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承担区域内排水设施的社会承诺服务工作，一旦出现投诉情况，应及时赶到现场，并及时向排水管理机构汇报情况。</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养护巡视人员应熟悉巡视范围内的所有排水设施，并了解其精确位置、走向，以及窨井参数等相关数据和服务范围等相关具体内容。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确保巡视范围内的污水井盖无丢失、无缺损，管道无私接，并确保管道内流水畅通。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如发生污水外溢、井盖丢失、破损等异常情况应及时汇报，并采取措施做好相应的防护工作。</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施工前应及时与相关施工单位做好现场管线的详细交底工作，以确保在工程施工过程中管线不受损。</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对照管线综合竣工图，核对实际污水管位与其他管线或桥梁有无冲突，包括横向、纵向安全距离、管线标高等，如有冲突必须拿出解决措施。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对污水管、窨井、井盖损坏现象要及时发现，及时上报</w:t>
      </w:r>
      <w:r>
        <w:rPr>
          <w:rFonts w:hint="eastAsia" w:ascii="宋体" w:hAnsi="宋体"/>
          <w:b w:val="0"/>
          <w:bCs w:val="0"/>
          <w:color w:val="000000"/>
          <w:sz w:val="24"/>
          <w:szCs w:val="24"/>
        </w:rPr>
        <w:t xml:space="preserve">，</w:t>
      </w:r>
      <w:r>
        <w:rPr>
          <w:rFonts w:hint="eastAsia" w:ascii="宋体" w:hAnsi="宋体"/>
          <w:b w:val="0"/>
          <w:bCs w:val="0"/>
          <w:color w:val="auto"/>
          <w:sz w:val="24"/>
          <w:szCs w:val="24"/>
          <w:highlight w:val="none"/>
          <w:shd w:val="clear" w:color="auto" w:fill="auto"/>
        </w:rPr>
        <w:t xml:space="preserve">及时修复或更换（费用不含在本次报价中，按实结算）</w:t>
      </w:r>
      <w:r>
        <w:rPr>
          <w:rFonts w:ascii="宋体" w:hAnsi="宋体"/>
          <w:b w:val="0"/>
          <w:bCs w:val="0"/>
          <w:color w:val="000000"/>
          <w:sz w:val="24"/>
          <w:szCs w:val="24"/>
          <w:highlight w:val="none"/>
        </w:rPr>
        <w:t xml:space="preserve">；</w:t>
      </w:r>
      <w:r>
        <w:rPr>
          <w:rFonts w:ascii="宋体" w:hAnsi="宋体"/>
          <w:color w:val="000000"/>
          <w:sz w:val="24"/>
          <w:szCs w:val="24"/>
        </w:rPr>
        <w:t xml:space="preserve">同时在养护范围内由于工程施工造成的污水管、窨井、井盖损坏现象，与工程施工单位及时联系，协调处理。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11）</w:t>
      </w:r>
      <w:r>
        <w:rPr>
          <w:rFonts w:ascii="宋体" w:hAnsi="宋体"/>
          <w:color w:val="000000"/>
          <w:sz w:val="24"/>
          <w:szCs w:val="24"/>
        </w:rPr>
        <w:t xml:space="preserve">有较强的责任心，认真细致地检查管辖范围内的排水设施运行情况，对发现有安全隐患的应及时汇报，并落实整改。</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在养护巡视过程中，应遵守《道路交通安全法》，时刻把安全放在第一位，车辆慢行，确保人身安全</w:t>
      </w:r>
      <w:r>
        <w:rPr>
          <w:rFonts w:hint="eastAsia" w:ascii="宋体" w:hAnsi="宋体"/>
          <w:color w:val="000000"/>
          <w:sz w:val="24"/>
          <w:szCs w:val="24"/>
        </w:rPr>
        <w:t xml:space="preserve">。井上作业人员必须穿好反光工作服，井下作业人员必须配备呼吸防护设备，施工场地也应做好相应安全维护措施。所有参与作业人员必须持证上岗，如发现无证上岗而造成事故，中标供应商承担所有责任。</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（2）排水设施养护频次</w:t>
      </w:r>
      <w:r/>
    </w:p>
    <w:p>
      <w:pPr>
        <w:ind w:firstLine="480"/>
        <w:spacing w:line="440" w:lineRule="exact"/>
        <w:rPr>
          <w:rFonts w:ascii="宋体" w:hAnsi="宋体"/>
          <w:color w:val="auto"/>
          <w:sz w:val="24"/>
          <w:szCs w:val="24"/>
        </w:rPr>
      </w:pPr>
      <w:r>
        <w:rPr>
          <w:rFonts w:hint="eastAsia" w:ascii="宋体" w:hAnsi="宋体"/>
          <w:color w:val="000000"/>
          <w:sz w:val="24"/>
          <w:szCs w:val="24"/>
        </w:rPr>
        <w:t xml:space="preserve">1）中标供应商必须确保所维护管网流水畅通，无明显的沉淀物淤积，窨井盖与井圈无明</w:t>
      </w:r>
      <w:r>
        <w:rPr>
          <w:rFonts w:hint="eastAsia" w:ascii="宋体" w:hAnsi="宋体"/>
          <w:color w:val="auto"/>
          <w:sz w:val="24"/>
          <w:szCs w:val="24"/>
        </w:rPr>
        <w:t xml:space="preserve">显损坏，如有淤积或者堵塞、窨井盖与井圈损坏等情况，中标供应商必须及时疏通、维修和更换。原则上检查井6次/年；雨水收水口12次/年；小于400mm的管道4次/年；大于及等于400mm的管道2次/年，小区地下室出墙生活污水管每年最低疏通2次。如由于中标供应商未及时疏通或者维修而造成的损失均由中标供应商承担。</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2）中标供应商负责在每年汛期前对所养护范围内雨污水管网倒虹吸进行一次专项疏通，并报站区验收，验收做好书面记录，并有站区验收人员签字。</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3）泵站暂定3座：洛</w:t>
      </w:r>
      <w:r>
        <w:rPr>
          <w:rFonts w:hint="eastAsia" w:ascii="宋体" w:hAnsi="宋体"/>
          <w:color w:val="auto"/>
          <w:sz w:val="24"/>
          <w:szCs w:val="24"/>
          <w:lang w:eastAsia="zh-CN"/>
        </w:rPr>
        <w:t xml:space="preserve">洲</w:t>
      </w:r>
      <w:r>
        <w:rPr>
          <w:rFonts w:hint="eastAsia" w:ascii="宋体" w:hAnsi="宋体"/>
          <w:color w:val="auto"/>
          <w:sz w:val="24"/>
          <w:szCs w:val="24"/>
        </w:rPr>
        <w:t xml:space="preserve">路泵站、中兴路泵站、惠</w:t>
      </w:r>
      <w:r>
        <w:rPr>
          <w:rFonts w:hint="eastAsia" w:ascii="宋体" w:hAnsi="宋体"/>
          <w:color w:val="auto"/>
          <w:sz w:val="24"/>
          <w:szCs w:val="24"/>
          <w:lang w:eastAsia="zh-CN"/>
        </w:rPr>
        <w:t xml:space="preserve">洲</w:t>
      </w:r>
      <w:r>
        <w:rPr>
          <w:rFonts w:hint="eastAsia" w:ascii="宋体" w:hAnsi="宋体"/>
          <w:color w:val="auto"/>
          <w:sz w:val="24"/>
          <w:szCs w:val="24"/>
        </w:rPr>
        <w:t xml:space="preserve">大道下沉式广场雨水提升泵站，泵站养护因带点作业，至少需配备2名专职人员，其中1人必须有电工证。除日常管理外，汛期（每年5月1日-9月30日）安排专人全天值班。</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如在非巡查期间出现雨污水管道设施的问题和举报，中标供应商在接到采购人通知后1小时以内（恶劣天气情况下经采购人认可后顺延）必须赶到事发现场进行抢修，并在48小时内抢修完毕，紧急抢修需在12小时内完成，并做好抢修记录。</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5）在管道维护过程中，管网存在养护人为损坏，中标供应商应及时抢修，费用由中标供应商承担。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6）中标供应商负责在每年汛期前对所养护范围内雨污水管网倒虹吸进行一次专项疏通，并报站区验收，验收做好书面记录，并有站区验收人员签字。</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7）中标供应商在做好管道养护的同时，需配合站区做好控源截污宣传工作，并每周报送站区至少一篇雨污水管网养护方面的宣传报道。</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8）中标供应商对所养护的管网资料必须完全掌握，并绘制城铁惠山站区雨污水管网电子版，采购人有权借阅并使用。</w:t>
      </w:r>
      <w:r/>
    </w:p>
    <w:p>
      <w:pPr>
        <w:ind w:firstLine="480"/>
        <w:spacing w:line="440" w:lineRule="exact"/>
        <w:rPr>
          <w:rFonts w:ascii="宋体" w:hAnsi="宋体"/>
          <w:b w:val="0"/>
          <w:bCs w:val="0"/>
          <w:color w:val="000000"/>
          <w:sz w:val="24"/>
          <w:szCs w:val="24"/>
        </w:rPr>
      </w:pPr>
      <w:r>
        <w:rPr>
          <w:rFonts w:hint="eastAsia" w:ascii="宋体" w:hAnsi="宋体"/>
          <w:color w:val="000000"/>
          <w:sz w:val="24"/>
          <w:szCs w:val="24"/>
          <w:highlight w:val="none"/>
        </w:rPr>
        <w:t xml:space="preserve"> </w:t>
      </w:r>
      <w:r>
        <w:rPr>
          <w:rFonts w:hint="eastAsia" w:ascii="宋体" w:hAnsi="宋体"/>
          <w:b w:val="0"/>
          <w:bCs w:val="0"/>
          <w:color w:val="000000"/>
          <w:sz w:val="24"/>
          <w:szCs w:val="24"/>
          <w:highlight w:val="none"/>
        </w:rPr>
        <w:t xml:space="preserve">9）采购人委托中标供应商对站区范围所有</w:t>
      </w:r>
      <w:r>
        <w:rPr>
          <w:rFonts w:hint="eastAsia" w:ascii="宋体" w:hAnsi="宋体"/>
          <w:b w:val="0"/>
          <w:bCs w:val="0"/>
          <w:color w:val="auto"/>
          <w:sz w:val="24"/>
          <w:szCs w:val="24"/>
          <w:highlight w:val="none"/>
        </w:rPr>
        <w:t xml:space="preserve">合同外工作内容：道路路面修补、管道及其附属设施的养护修复管理，包括雨污水窨井盖更换、管道封堵、应急处置、管道视频检测、</w:t>
      </w:r>
      <w:r>
        <w:rPr>
          <w:rFonts w:hint="eastAsia" w:ascii="宋体" w:hAnsi="宋体"/>
          <w:b w:val="0"/>
          <w:bCs w:val="0"/>
          <w:color w:val="000000"/>
          <w:sz w:val="24"/>
          <w:szCs w:val="24"/>
        </w:rPr>
        <w:t xml:space="preserve">路面沥青、路侧石、路沿石、道板砖等相关工作，费用凭影像资料、签证记录单按市政定额审计结算。</w:t>
      </w:r>
      <w:r/>
    </w:p>
    <w:p>
      <w:pPr>
        <w:ind w:firstLine="480"/>
        <w:spacing w:line="440" w:lineRule="exact"/>
        <w:rPr>
          <w:rFonts w:ascii="宋体" w:hAnsi="宋体"/>
          <w:color w:val="auto"/>
          <w:sz w:val="24"/>
          <w:szCs w:val="24"/>
        </w:rPr>
      </w:pPr>
      <w:r>
        <w:rPr>
          <w:rFonts w:hint="eastAsia" w:ascii="宋体" w:hAnsi="宋体"/>
          <w:color w:val="000000"/>
          <w:sz w:val="24"/>
          <w:szCs w:val="24"/>
        </w:rPr>
        <w:t xml:space="preserve"> </w:t>
      </w:r>
      <w:r>
        <w:rPr>
          <w:rFonts w:hint="eastAsia" w:ascii="宋体" w:hAnsi="宋体"/>
          <w:color w:val="auto"/>
          <w:sz w:val="24"/>
          <w:szCs w:val="24"/>
        </w:rPr>
        <w:t xml:space="preserve">10）泵站暂定3座：洛</w:t>
      </w:r>
      <w:r>
        <w:rPr>
          <w:rFonts w:hint="eastAsia" w:ascii="宋体" w:hAnsi="宋体"/>
          <w:color w:val="auto"/>
          <w:sz w:val="24"/>
          <w:szCs w:val="24"/>
          <w:lang w:eastAsia="zh-CN"/>
        </w:rPr>
        <w:t xml:space="preserve">洲</w:t>
      </w:r>
      <w:r>
        <w:rPr>
          <w:rFonts w:hint="eastAsia" w:ascii="宋体" w:hAnsi="宋体"/>
          <w:color w:val="auto"/>
          <w:sz w:val="24"/>
          <w:szCs w:val="24"/>
        </w:rPr>
        <w:t xml:space="preserve">路泵站、中兴路泵站、惠</w:t>
      </w:r>
      <w:r>
        <w:rPr>
          <w:rFonts w:hint="eastAsia" w:ascii="宋体" w:hAnsi="宋体"/>
          <w:color w:val="auto"/>
          <w:sz w:val="24"/>
          <w:szCs w:val="24"/>
          <w:lang w:eastAsia="zh-CN"/>
        </w:rPr>
        <w:t xml:space="preserve">洲</w:t>
      </w:r>
      <w:r>
        <w:rPr>
          <w:rFonts w:hint="eastAsia" w:ascii="宋体" w:hAnsi="宋体"/>
          <w:color w:val="auto"/>
          <w:sz w:val="24"/>
          <w:szCs w:val="24"/>
        </w:rPr>
        <w:t xml:space="preserve">大道下沉式广场雨水提升泵站，泵站养护因带点作业，至少需配备2名专职人员，其中1人必须有电工证。除日常管理外，汛期安排专人全天值班。</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 11）泵站保养：原则上日常保养需每天进行，污水提升泵站大保养每半年保养一次，具体保养时间由中标供应商提出书面申请，经采购人批准后方可实施，具体保养工作由中标供应商负责，采购人负责审核与监督，负责保养的单位必须具有相应资质，具体作业人员必须持证上岗，日常保养费用及1000元以内元器件购买、更换由中标供应商承担，大保养费用由采购人承担。</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12）泵站清淤工程及泵站设备保养维修等工程，由中标供应商根据养护期间的实际情况确定，并上报站区相关部门，审核通过后由中标供应商负责，站区相关部门监督，1000元以内易损件费用由中标供应商承担。</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13）泵站的水电费用均由采购人承担，中标供应商节约使用，如发现电线私接乱接，铺张浪费等现象，采购人视情节轻重予以扣分</w:t>
      </w:r>
      <w:r/>
    </w:p>
    <w:p>
      <w:pPr>
        <w:ind w:firstLine="284"/>
        <w:spacing w:line="440" w:lineRule="exact"/>
        <w:rPr>
          <w:rFonts w:ascii="宋体" w:hAnsi="宋体"/>
          <w:b/>
          <w:bCs/>
          <w:color w:val="000000"/>
          <w:sz w:val="24"/>
          <w:szCs w:val="24"/>
        </w:rPr>
      </w:pPr>
      <w:r>
        <w:rPr>
          <w:rFonts w:hint="eastAsia" w:ascii="宋体" w:hAnsi="宋体"/>
          <w:b/>
          <w:bCs/>
          <w:color w:val="000000"/>
          <w:sz w:val="24"/>
          <w:szCs w:val="24"/>
        </w:rPr>
        <w:t xml:space="preserve">（3）管道及其附属设施的检查与养护要求：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中标供应商应定期对污水管道及其附属设施进行检查和维护，使污水管道始终保持良好的通水功能和结构状况。巡查内容主要包括污水冒溢、井盖缺损、管道塌陷、违章占压、违章排放、私自接管、雨污混接以及影响管道排水的工程施工等情况。</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2）中标供应商应在事故发生或接到报障、报修、投诉后两小时内到达现场，组织调查、抢修，重大事故应在</w:t>
      </w:r>
      <w:r>
        <w:rPr>
          <w:rFonts w:ascii="宋体" w:hAnsi="宋体"/>
          <w:color w:val="000000"/>
          <w:sz w:val="24"/>
          <w:szCs w:val="24"/>
        </w:rPr>
        <w:t xml:space="preserve">12</w:t>
      </w:r>
      <w:r>
        <w:rPr>
          <w:rFonts w:hint="eastAsia" w:ascii="宋体" w:hAnsi="宋体"/>
          <w:color w:val="000000"/>
          <w:sz w:val="24"/>
          <w:szCs w:val="24"/>
        </w:rPr>
        <w:t xml:space="preserve">小时内向街道排水主管部门报告。</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3）养护方式应根据管径、管材及施工工艺的不同，差别对待，可采用机械作业与人工作业相结合的方式。</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4）应严格按照下表的规定，对检查井、排放口、管道、倒虹管等进行检查，并建立相应的检查记录以备核查：</w:t>
      </w:r>
      <w:r/>
    </w:p>
    <w:p>
      <w:pPr>
        <w:ind w:firstLine="482"/>
        <w:jc w:val="center"/>
        <w:spacing w:line="440" w:lineRule="exact"/>
        <w:tabs>
          <w:tab w:val="left" w:pos="840" w:leader="none"/>
        </w:tabs>
        <w:rPr>
          <w:rFonts w:ascii="宋体" w:hAnsi="宋体"/>
          <w:b/>
          <w:bCs/>
          <w:color w:val="000000"/>
          <w:sz w:val="24"/>
          <w:szCs w:val="24"/>
        </w:rPr>
      </w:pPr>
      <w:r>
        <w:rPr>
          <w:rFonts w:hint="eastAsia" w:ascii="宋体" w:hAnsi="宋体"/>
          <w:b/>
          <w:bCs/>
          <w:color w:val="000000"/>
          <w:sz w:val="24"/>
          <w:szCs w:val="24"/>
        </w:rPr>
        <w:t xml:space="preserve">管道及附属设施的检查要求表</w:t>
      </w:r>
      <w:r/>
    </w:p>
    <w:tbl>
      <w:tblPr>
        <w:tblStyle w:val="809"/>
        <w:tblW w:w="100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6"/>
        <w:gridCol w:w="1135"/>
        <w:gridCol w:w="5106"/>
        <w:gridCol w:w="1135"/>
      </w:tblGrid>
      <w:tr>
        <w:trPr>
          <w:trHeight w:val="425"/>
        </w:trPr>
        <w:tc>
          <w:tcPr>
            <w:tcW w:w="2656"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设施种类</w:t>
            </w:r>
            <w:r/>
          </w:p>
        </w:tc>
        <w:tc>
          <w:tcPr>
            <w:tcW w:w="1135" w:type="dxa"/>
            <w:vAlign w:val="center"/>
            <w:textDirection w:val="lrTb"/>
            <w:noWrap w:val="false"/>
          </w:tcPr>
          <w:p>
            <w:pPr>
              <w:jc w:val="center"/>
              <w:tabs>
                <w:tab w:val="left" w:pos="840" w:leader="none"/>
              </w:tabs>
              <w:rPr>
                <w:rFonts w:ascii="宋体" w:hAnsi="宋体"/>
                <w:b/>
                <w:bCs/>
                <w:color w:val="000000"/>
                <w:sz w:val="22"/>
                <w:szCs w:val="22"/>
              </w:rPr>
            </w:pPr>
            <w:r>
              <w:rPr>
                <w:rFonts w:hint="eastAsia" w:ascii="宋体" w:hAnsi="宋体"/>
                <w:b/>
                <w:bCs/>
                <w:color w:val="000000"/>
                <w:sz w:val="22"/>
                <w:szCs w:val="22"/>
              </w:rPr>
              <w:t xml:space="preserve">检查方法</w:t>
            </w:r>
            <w:r/>
          </w:p>
        </w:tc>
        <w:tc>
          <w:tcPr>
            <w:tcW w:w="5106" w:type="dxa"/>
            <w:vAlign w:val="center"/>
            <w:textDirection w:val="lrTb"/>
            <w:noWrap w:val="false"/>
          </w:tcPr>
          <w:p>
            <w:pPr>
              <w:ind w:firstLine="442"/>
              <w:jc w:val="center"/>
              <w:tabs>
                <w:tab w:val="left" w:pos="840" w:leader="none"/>
              </w:tabs>
              <w:rPr>
                <w:rFonts w:ascii="宋体" w:hAnsi="宋体"/>
                <w:b/>
                <w:bCs/>
                <w:color w:val="000000"/>
                <w:sz w:val="22"/>
                <w:szCs w:val="22"/>
              </w:rPr>
            </w:pPr>
            <w:r>
              <w:rPr>
                <w:rFonts w:hint="eastAsia" w:ascii="宋体" w:hAnsi="宋体"/>
                <w:b/>
                <w:bCs/>
                <w:color w:val="000000"/>
                <w:sz w:val="22"/>
                <w:szCs w:val="22"/>
              </w:rPr>
              <w:t xml:space="preserve">检查内容</w:t>
            </w:r>
            <w:r/>
          </w:p>
        </w:tc>
        <w:tc>
          <w:tcPr>
            <w:tcW w:w="1135" w:type="dxa"/>
            <w:vAlign w:val="center"/>
            <w:textDirection w:val="lrTb"/>
            <w:noWrap w:val="false"/>
          </w:tcPr>
          <w:p>
            <w:pPr>
              <w:jc w:val="center"/>
              <w:tabs>
                <w:tab w:val="left" w:pos="840" w:leader="none"/>
              </w:tabs>
              <w:rPr>
                <w:rFonts w:ascii="宋体" w:hAnsi="宋体"/>
                <w:b/>
                <w:bCs/>
                <w:color w:val="000000"/>
                <w:sz w:val="22"/>
                <w:szCs w:val="22"/>
              </w:rPr>
            </w:pPr>
            <w:r>
              <w:rPr>
                <w:rFonts w:hint="eastAsia" w:ascii="宋体" w:hAnsi="宋体"/>
                <w:b/>
                <w:bCs/>
                <w:color w:val="000000"/>
                <w:sz w:val="22"/>
                <w:szCs w:val="22"/>
              </w:rPr>
              <w:t xml:space="preserve">检查周期</w:t>
            </w:r>
            <w:r/>
          </w:p>
        </w:tc>
      </w:tr>
      <w:tr>
        <w:trPr>
          <w:trHeight w:val="454"/>
        </w:trPr>
        <w:tc>
          <w:tcPr>
            <w:tcW w:w="2656"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检查井</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目测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违章占压、违章接管、井盖井座、梯蹬、井壁结垢、井底积泥、井身结构等</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1个月</w:t>
            </w:r>
            <w:r/>
          </w:p>
        </w:tc>
      </w:tr>
      <w:tr>
        <w:trPr>
          <w:trHeight w:val="454"/>
        </w:trPr>
        <w:tc>
          <w:tcPr>
            <w:tcW w:w="2656" w:type="dxa"/>
            <w:vAlign w:val="center"/>
            <w:textDirection w:val="lrTb"/>
            <w:noWrap w:val="false"/>
          </w:tcPr>
          <w:p>
            <w:pPr>
              <w:ind w:firstLine="480"/>
              <w:tabs>
                <w:tab w:val="left" w:pos="840" w:leader="none"/>
              </w:tabs>
              <w:rPr>
                <w:rFonts w:ascii="宋体" w:hAnsi="宋体"/>
                <w:color w:val="auto"/>
                <w:sz w:val="22"/>
                <w:szCs w:val="22"/>
              </w:rPr>
            </w:pPr>
            <w:r>
              <w:rPr>
                <w:rFonts w:hint="eastAsia" w:ascii="宋体" w:hAnsi="宋体"/>
                <w:color w:val="auto"/>
                <w:sz w:val="24"/>
                <w:szCs w:val="24"/>
              </w:rPr>
              <w:t xml:space="preserve">收水井</w:t>
            </w:r>
            <w:r/>
          </w:p>
        </w:tc>
        <w:tc>
          <w:tcPr>
            <w:tcW w:w="1135" w:type="dxa"/>
            <w:vAlign w:val="center"/>
            <w:textDirection w:val="lrTb"/>
            <w:noWrap w:val="false"/>
          </w:tcPr>
          <w:p>
            <w:pPr>
              <w:jc w:val="center"/>
              <w:tabs>
                <w:tab w:val="left" w:pos="840" w:leader="none"/>
              </w:tabs>
              <w:rPr>
                <w:rFonts w:ascii="宋体" w:hAnsi="宋体"/>
                <w:color w:val="auto"/>
                <w:sz w:val="22"/>
                <w:szCs w:val="22"/>
              </w:rPr>
            </w:pPr>
            <w:r>
              <w:rPr>
                <w:rFonts w:hint="eastAsia" w:ascii="宋体" w:hAnsi="宋体"/>
                <w:color w:val="auto"/>
                <w:sz w:val="22"/>
                <w:szCs w:val="22"/>
              </w:rPr>
              <w:t xml:space="preserve">目测</w:t>
            </w:r>
            <w:r/>
          </w:p>
        </w:tc>
        <w:tc>
          <w:tcPr>
            <w:tcW w:w="5106" w:type="dxa"/>
            <w:vAlign w:val="center"/>
            <w:textDirection w:val="lrTb"/>
            <w:noWrap w:val="false"/>
          </w:tcPr>
          <w:p>
            <w:pPr>
              <w:tabs>
                <w:tab w:val="left" w:pos="840" w:leader="none"/>
              </w:tabs>
              <w:rPr>
                <w:rFonts w:ascii="宋体" w:hAnsi="宋体"/>
                <w:color w:val="auto"/>
                <w:sz w:val="22"/>
                <w:szCs w:val="22"/>
              </w:rPr>
            </w:pPr>
            <w:r>
              <w:rPr>
                <w:rFonts w:ascii="宋体" w:hAnsi="宋体"/>
                <w:color w:val="auto"/>
                <w:sz w:val="22"/>
                <w:szCs w:val="22"/>
              </w:rPr>
            </w:r>
            <w:r/>
          </w:p>
        </w:tc>
        <w:tc>
          <w:tcPr>
            <w:tcW w:w="1135" w:type="dxa"/>
            <w:vAlign w:val="center"/>
            <w:textDirection w:val="lrTb"/>
            <w:noWrap w:val="false"/>
          </w:tcPr>
          <w:p>
            <w:pPr>
              <w:jc w:val="center"/>
              <w:tabs>
                <w:tab w:val="left" w:pos="840" w:leader="none"/>
              </w:tabs>
              <w:rPr>
                <w:rFonts w:ascii="宋体" w:hAnsi="宋体"/>
                <w:color w:val="auto"/>
                <w:sz w:val="22"/>
                <w:szCs w:val="22"/>
              </w:rPr>
            </w:pPr>
            <w:r>
              <w:rPr>
                <w:rFonts w:hint="eastAsia" w:ascii="宋体" w:hAnsi="宋体"/>
                <w:color w:val="auto"/>
                <w:sz w:val="24"/>
                <w:szCs w:val="24"/>
              </w:rPr>
              <w:t xml:space="preserve">18次/年</w:t>
            </w:r>
            <w:r/>
          </w:p>
        </w:tc>
      </w:tr>
      <w:tr>
        <w:trPr>
          <w:trHeight w:val="454"/>
        </w:trPr>
        <w:tc>
          <w:tcPr>
            <w:tcW w:w="2656" w:type="dxa"/>
            <w:vAlign w:val="center"/>
            <w:textDirection w:val="lrTb"/>
            <w:noWrap w:val="false"/>
          </w:tcPr>
          <w:p>
            <w:pPr>
              <w:jc w:val="center"/>
              <w:tabs>
                <w:tab w:val="left" w:pos="840" w:leader="none"/>
              </w:tabs>
              <w:rPr>
                <w:rFonts w:ascii="宋体" w:hAnsi="宋体"/>
                <w:color w:val="auto"/>
                <w:sz w:val="22"/>
                <w:szCs w:val="22"/>
              </w:rPr>
            </w:pPr>
            <w:r>
              <w:rPr>
                <w:rFonts w:hint="eastAsia" w:ascii="宋体" w:hAnsi="宋体"/>
                <w:color w:val="auto"/>
                <w:sz w:val="22"/>
                <w:szCs w:val="22"/>
              </w:rPr>
              <w:t xml:space="preserve">管道（1000mm以下）</w:t>
            </w:r>
            <w:r/>
          </w:p>
        </w:tc>
        <w:tc>
          <w:tcPr>
            <w:tcW w:w="1135" w:type="dxa"/>
            <w:vAlign w:val="center"/>
            <w:textDirection w:val="lrTb"/>
            <w:noWrap w:val="false"/>
          </w:tcPr>
          <w:p>
            <w:pPr>
              <w:jc w:val="center"/>
              <w:tabs>
                <w:tab w:val="left" w:pos="840" w:leader="none"/>
              </w:tabs>
              <w:rPr>
                <w:rFonts w:ascii="宋体" w:hAnsi="宋体"/>
                <w:color w:val="auto"/>
                <w:sz w:val="22"/>
                <w:szCs w:val="22"/>
              </w:rPr>
            </w:pPr>
            <w:r>
              <w:rPr>
                <w:rFonts w:hint="eastAsia" w:ascii="宋体" w:hAnsi="宋体"/>
                <w:color w:val="auto"/>
                <w:sz w:val="22"/>
                <w:szCs w:val="22"/>
              </w:rPr>
              <w:t xml:space="preserve">目测</w:t>
            </w:r>
            <w:r/>
          </w:p>
        </w:tc>
        <w:tc>
          <w:tcPr>
            <w:tcW w:w="5106" w:type="dxa"/>
            <w:vAlign w:val="center"/>
            <w:textDirection w:val="lrTb"/>
            <w:noWrap w:val="false"/>
          </w:tcPr>
          <w:p>
            <w:pPr>
              <w:tabs>
                <w:tab w:val="left" w:pos="840" w:leader="none"/>
              </w:tabs>
              <w:rPr>
                <w:rFonts w:ascii="宋体" w:hAnsi="宋体"/>
                <w:color w:val="auto"/>
                <w:sz w:val="22"/>
                <w:szCs w:val="22"/>
              </w:rPr>
            </w:pPr>
            <w:r>
              <w:rPr>
                <w:rFonts w:hint="eastAsia" w:ascii="宋体" w:hAnsi="宋体"/>
                <w:color w:val="auto"/>
                <w:sz w:val="22"/>
                <w:szCs w:val="22"/>
              </w:rPr>
              <w:t xml:space="preserve">违章占压、地面塌陷、水位、水流、淤积情况等</w:t>
            </w:r>
            <w:r/>
          </w:p>
        </w:tc>
        <w:tc>
          <w:tcPr>
            <w:tcW w:w="1135" w:type="dxa"/>
            <w:vAlign w:val="center"/>
            <w:textDirection w:val="lrTb"/>
            <w:noWrap w:val="false"/>
          </w:tcPr>
          <w:p>
            <w:pPr>
              <w:jc w:val="center"/>
              <w:tabs>
                <w:tab w:val="left" w:pos="840" w:leader="none"/>
              </w:tabs>
              <w:rPr>
                <w:rFonts w:ascii="宋体" w:hAnsi="宋体"/>
                <w:color w:val="auto"/>
                <w:sz w:val="22"/>
                <w:szCs w:val="22"/>
              </w:rPr>
            </w:pPr>
            <w:r>
              <w:rPr>
                <w:rFonts w:ascii="宋体" w:hAnsi="宋体"/>
                <w:color w:val="auto"/>
                <w:sz w:val="22"/>
                <w:szCs w:val="22"/>
              </w:rPr>
              <w:t xml:space="preserve">3</w:t>
            </w:r>
            <w:r>
              <w:rPr>
                <w:rFonts w:hint="eastAsia" w:ascii="宋体" w:hAnsi="宋体"/>
                <w:color w:val="auto"/>
                <w:sz w:val="22"/>
                <w:szCs w:val="22"/>
              </w:rPr>
              <w:t xml:space="preserve">个月</w:t>
            </w:r>
            <w:r/>
          </w:p>
        </w:tc>
      </w:tr>
      <w:tr>
        <w:trPr>
          <w:trHeight w:val="454"/>
        </w:trPr>
        <w:tc>
          <w:tcPr>
            <w:tcW w:w="2656" w:type="dxa"/>
            <w:vAlign w:val="center"/>
            <w:textDirection w:val="lrTb"/>
            <w:noWrap w:val="false"/>
          </w:tcPr>
          <w:p>
            <w:pPr>
              <w:jc w:val="center"/>
              <w:tabs>
                <w:tab w:val="left" w:pos="840" w:leader="none"/>
              </w:tabs>
              <w:rPr>
                <w:rFonts w:ascii="宋体" w:hAnsi="宋体"/>
                <w:color w:val="auto"/>
                <w:sz w:val="22"/>
                <w:szCs w:val="22"/>
              </w:rPr>
            </w:pPr>
            <w:r>
              <w:rPr>
                <w:rFonts w:hint="eastAsia" w:ascii="宋体" w:hAnsi="宋体"/>
                <w:color w:val="auto"/>
                <w:sz w:val="22"/>
                <w:szCs w:val="22"/>
              </w:rPr>
              <w:t xml:space="preserve">管道（1000mm以上）</w:t>
            </w:r>
            <w:r/>
          </w:p>
        </w:tc>
        <w:tc>
          <w:tcPr>
            <w:tcW w:w="1135" w:type="dxa"/>
            <w:vAlign w:val="center"/>
            <w:textDirection w:val="lrTb"/>
            <w:noWrap w:val="false"/>
          </w:tcPr>
          <w:p>
            <w:pPr>
              <w:jc w:val="center"/>
              <w:tabs>
                <w:tab w:val="left" w:pos="840" w:leader="none"/>
              </w:tabs>
              <w:rPr>
                <w:rFonts w:ascii="宋体" w:hAnsi="宋体"/>
                <w:color w:val="auto"/>
                <w:sz w:val="22"/>
                <w:szCs w:val="22"/>
              </w:rPr>
            </w:pPr>
            <w:r>
              <w:rPr>
                <w:rFonts w:hint="eastAsia" w:ascii="宋体" w:hAnsi="宋体"/>
                <w:color w:val="auto"/>
                <w:sz w:val="22"/>
                <w:szCs w:val="22"/>
              </w:rPr>
              <w:t xml:space="preserve">目测</w:t>
            </w:r>
            <w:r/>
          </w:p>
        </w:tc>
        <w:tc>
          <w:tcPr>
            <w:tcW w:w="5106" w:type="dxa"/>
            <w:vAlign w:val="center"/>
            <w:textDirection w:val="lrTb"/>
            <w:noWrap w:val="false"/>
          </w:tcPr>
          <w:p>
            <w:pPr>
              <w:tabs>
                <w:tab w:val="left" w:pos="840" w:leader="none"/>
              </w:tabs>
              <w:rPr>
                <w:rFonts w:ascii="宋体" w:hAnsi="宋体"/>
                <w:color w:val="auto"/>
                <w:sz w:val="22"/>
                <w:szCs w:val="22"/>
              </w:rPr>
            </w:pPr>
            <w:r>
              <w:rPr>
                <w:rFonts w:hint="eastAsia" w:ascii="宋体" w:hAnsi="宋体"/>
                <w:color w:val="auto"/>
                <w:sz w:val="22"/>
                <w:szCs w:val="22"/>
              </w:rPr>
              <w:t xml:space="preserve">违章占压、地面塌陷、水位、水流、淤积情况等</w:t>
            </w:r>
            <w:r/>
          </w:p>
        </w:tc>
        <w:tc>
          <w:tcPr>
            <w:tcW w:w="1135" w:type="dxa"/>
            <w:vAlign w:val="center"/>
            <w:textDirection w:val="lrTb"/>
            <w:noWrap w:val="false"/>
          </w:tcPr>
          <w:p>
            <w:pPr>
              <w:jc w:val="center"/>
              <w:tabs>
                <w:tab w:val="left" w:pos="840" w:leader="none"/>
              </w:tabs>
              <w:rPr>
                <w:rFonts w:ascii="宋体" w:hAnsi="宋体"/>
                <w:color w:val="auto"/>
                <w:sz w:val="22"/>
                <w:szCs w:val="22"/>
              </w:rPr>
            </w:pPr>
            <w:r>
              <w:rPr>
                <w:rFonts w:hint="eastAsia" w:ascii="宋体" w:hAnsi="宋体"/>
                <w:color w:val="auto"/>
                <w:sz w:val="24"/>
                <w:szCs w:val="24"/>
              </w:rPr>
              <w:t xml:space="preserve">1次/年</w:t>
            </w:r>
            <w:r/>
          </w:p>
        </w:tc>
      </w:tr>
      <w:tr>
        <w:trPr>
          <w:cantSplit/>
          <w:trHeight w:val="454"/>
        </w:trPr>
        <w:tc>
          <w:tcPr>
            <w:tcW w:w="2656" w:type="dxa"/>
            <w:vAlign w:val="center"/>
            <w:vMerge w:val="restart"/>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倒虹管（一般是满水管，无法检查，必须定时清淤）</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目测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标志牌、两端水位差、闸门等</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ascii="宋体" w:hAnsi="宋体"/>
                <w:color w:val="000000"/>
                <w:sz w:val="22"/>
                <w:szCs w:val="22"/>
              </w:rPr>
              <w:t xml:space="preserve">6</w:t>
            </w:r>
            <w:r>
              <w:rPr>
                <w:rFonts w:hint="eastAsia" w:ascii="宋体" w:hAnsi="宋体"/>
                <w:color w:val="000000"/>
                <w:sz w:val="22"/>
                <w:szCs w:val="22"/>
              </w:rPr>
              <w:t xml:space="preserve">个月</w:t>
            </w:r>
            <w:r/>
          </w:p>
        </w:tc>
      </w:tr>
      <w:tr>
        <w:trPr>
          <w:cantSplit/>
          <w:trHeight w:val="454"/>
        </w:trPr>
        <w:tc>
          <w:tcPr>
            <w:tcW w:w="2656" w:type="dxa"/>
            <w:vAlign w:val="center"/>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电视检测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淤积、腐蚀、接口渗漏、河床冲刷、管顶覆土等</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1年</w:t>
            </w:r>
            <w:r/>
          </w:p>
        </w:tc>
      </w:tr>
      <w:tr>
        <w:trPr>
          <w:cantSplit/>
          <w:trHeight w:val="454"/>
        </w:trPr>
        <w:tc>
          <w:tcPr>
            <w:tcW w:w="265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三格式化粪池</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目测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违章占压、变形、结垢、渗漏、淤积情况</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3个月</w:t>
            </w:r>
            <w:r/>
          </w:p>
        </w:tc>
      </w:tr>
      <w:tr>
        <w:trPr>
          <w:cantSplit/>
          <w:trHeight w:val="454"/>
        </w:trPr>
        <w:tc>
          <w:tcPr>
            <w:tcW w:w="265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隔油池、捞毛设施</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目测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违章占压、变形、结垢、淤积情况</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2个月</w:t>
            </w:r>
            <w:r/>
          </w:p>
        </w:tc>
      </w:tr>
    </w:tbl>
    <w:p>
      <w:pPr>
        <w:ind w:firstLine="480"/>
        <w:spacing w:line="46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检查井日常巡视检查的内容应符合下表的规定：</w:t>
      </w:r>
      <w:r/>
    </w:p>
    <w:p>
      <w:pPr>
        <w:ind w:firstLine="480"/>
        <w:jc w:val="center"/>
        <w:spacing w:line="460" w:lineRule="exact"/>
        <w:rPr>
          <w:rFonts w:ascii="宋体" w:hAnsi="宋体"/>
          <w:b/>
          <w:bCs/>
          <w:color w:val="000000"/>
          <w:sz w:val="24"/>
          <w:szCs w:val="24"/>
        </w:rPr>
      </w:pPr>
      <w:r>
        <w:rPr>
          <w:rFonts w:hint="eastAsia" w:ascii="宋体" w:hAnsi="宋体"/>
          <w:b/>
          <w:bCs/>
          <w:color w:val="000000"/>
          <w:sz w:val="24"/>
          <w:szCs w:val="24"/>
        </w:rPr>
        <w:t xml:space="preserve">检查井巡视检查内容</w:t>
      </w:r>
      <w:r/>
    </w:p>
    <w:tbl>
      <w:tblPr>
        <w:tblStyle w:val="809"/>
        <w:tblW w:w="9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4"/>
        <w:gridCol w:w="3004"/>
        <w:gridCol w:w="4791"/>
      </w:tblGrid>
      <w:tr>
        <w:trPr>
          <w:jc w:val="center"/>
          <w:trHeight w:val="400" w:hRule="exact"/>
        </w:trPr>
        <w:tc>
          <w:tcPr>
            <w:tcW w:w="1604"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部位</w:t>
            </w:r>
            <w:r/>
          </w:p>
        </w:tc>
        <w:tc>
          <w:tcPr>
            <w:tcW w:w="3004"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外部巡视</w:t>
            </w:r>
            <w:r/>
          </w:p>
        </w:tc>
        <w:tc>
          <w:tcPr>
            <w:tcW w:w="4791"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内部检查</w:t>
            </w:r>
            <w:r/>
          </w:p>
        </w:tc>
      </w:tr>
      <w:tr>
        <w:trPr>
          <w:cantSplit/>
          <w:jc w:val="center"/>
          <w:trHeight w:val="362" w:hRule="exact"/>
        </w:trPr>
        <w:tc>
          <w:tcPr>
            <w:tcW w:w="1604" w:type="dxa"/>
            <w:vAlign w:val="center"/>
            <w:vMerge w:val="restart"/>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内容</w:t>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井盖埋没</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爬梯松动、锈蚀或缺损</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井盖丢失</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井壁泥垢</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井盖破损</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井壁裂缝</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井框破损</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井壁渗漏</w:t>
            </w:r>
            <w:r/>
          </w:p>
        </w:tc>
      </w:tr>
      <w:tr>
        <w:trPr>
          <w:cantSplit/>
          <w:jc w:val="center"/>
          <w:trHeight w:val="357"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盖、框间隙</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抹面脱落</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盖、框高差</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管口孔洞</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盖框突出或凹陷</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流槽破损</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跳动和声响</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井底积泥</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周边路面破损</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水流不畅</w:t>
            </w:r>
            <w:r/>
          </w:p>
        </w:tc>
      </w:tr>
      <w:tr>
        <w:trPr>
          <w:cantSplit/>
          <w:jc w:val="center"/>
          <w:trHeight w:val="373"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井盖标识错误</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浮渣</w:t>
            </w:r>
            <w:r/>
          </w:p>
        </w:tc>
      </w:tr>
    </w:tbl>
    <w:p>
      <w:pPr>
        <w:ind w:firstLine="482"/>
        <w:spacing w:line="440" w:lineRule="exact"/>
        <w:tabs>
          <w:tab w:val="left" w:pos="840" w:leader="none"/>
        </w:tabs>
        <w:rPr>
          <w:rFonts w:ascii="宋体" w:hAnsi="宋体"/>
          <w:color w:val="000000"/>
          <w:sz w:val="24"/>
          <w:szCs w:val="24"/>
        </w:rPr>
      </w:pPr>
      <w:r>
        <w:rPr>
          <w:rFonts w:hint="eastAsia" w:ascii="宋体" w:hAnsi="宋体"/>
          <w:color w:val="000000"/>
          <w:sz w:val="24"/>
          <w:szCs w:val="24"/>
        </w:rPr>
        <w:t xml:space="preserve">6）发现井盖缺失或损坏后必须及时安放护栏和警示标志，并应在3小时内恢复。</w:t>
      </w:r>
      <w:r/>
    </w:p>
    <w:p>
      <w:pPr>
        <w:ind w:firstLine="482"/>
        <w:spacing w:line="440" w:lineRule="exact"/>
        <w:tabs>
          <w:tab w:val="left" w:pos="840" w:leader="none"/>
        </w:tabs>
        <w:rPr>
          <w:rFonts w:ascii="宋体" w:hAnsi="宋体"/>
          <w:color w:val="000000"/>
          <w:sz w:val="24"/>
          <w:szCs w:val="24"/>
        </w:rPr>
      </w:pPr>
      <w:r>
        <w:rPr>
          <w:rFonts w:hint="eastAsia" w:ascii="宋体" w:hAnsi="宋体"/>
          <w:color w:val="000000"/>
          <w:sz w:val="24"/>
          <w:szCs w:val="24"/>
        </w:rPr>
        <w:t xml:space="preserve">7）检查井的清掏宜采用吸泥车、抓泥车等机械设备。</w:t>
      </w:r>
      <w:r/>
    </w:p>
    <w:p>
      <w:pPr>
        <w:ind w:firstLine="482"/>
        <w:jc w:val="center"/>
        <w:spacing w:line="440" w:lineRule="exact"/>
        <w:tabs>
          <w:tab w:val="left" w:pos="840" w:leader="none"/>
        </w:tabs>
        <w:rPr>
          <w:rFonts w:ascii="宋体" w:hAnsi="宋体"/>
          <w:bCs/>
          <w:color w:val="000000"/>
          <w:sz w:val="24"/>
          <w:szCs w:val="24"/>
        </w:rPr>
      </w:pPr>
      <w:r>
        <w:rPr>
          <w:rFonts w:hint="eastAsia" w:ascii="宋体" w:hAnsi="宋体"/>
          <w:bCs/>
          <w:color w:val="000000"/>
          <w:sz w:val="24"/>
          <w:szCs w:val="24"/>
        </w:rPr>
        <w:t xml:space="preserve">8）管道检查项目可分为功能状况和结构状况两类，主要检查项目应包括下表中的内容：</w:t>
      </w:r>
      <w:r>
        <w:rPr>
          <w:rFonts w:hint="eastAsia" w:ascii="宋体" w:hAnsi="宋体"/>
          <w:b/>
          <w:bCs/>
          <w:color w:val="000000"/>
          <w:sz w:val="24"/>
          <w:szCs w:val="24"/>
        </w:rPr>
        <w:t xml:space="preserve">管道状况主要检查项目</w:t>
      </w:r>
      <w:r/>
    </w:p>
    <w:tbl>
      <w:tblPr>
        <w:tblStyle w:val="809"/>
        <w:tblW w:w="92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5"/>
        <w:gridCol w:w="3804"/>
        <w:gridCol w:w="3119"/>
      </w:tblGrid>
      <w:tr>
        <w:trPr>
          <w:jc w:val="center"/>
          <w:trHeight w:val="369" w:hRule="exact"/>
        </w:trPr>
        <w:tc>
          <w:tcPr>
            <w:tcW w:w="2315"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检查类别</w:t>
            </w:r>
            <w:r/>
          </w:p>
        </w:tc>
        <w:tc>
          <w:tcPr>
            <w:tcW w:w="3804" w:type="dxa"/>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功能状况</w:t>
            </w:r>
            <w:r/>
          </w:p>
        </w:tc>
        <w:tc>
          <w:tcPr>
            <w:tcW w:w="3119" w:type="dxa"/>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结构状况</w:t>
            </w:r>
            <w:r/>
          </w:p>
        </w:tc>
      </w:tr>
      <w:tr>
        <w:trPr>
          <w:cantSplit/>
          <w:jc w:val="center"/>
          <w:trHeight w:val="369" w:hRule="exact"/>
        </w:trPr>
        <w:tc>
          <w:tcPr>
            <w:tcW w:w="2315" w:type="dxa"/>
            <w:vAlign w:val="center"/>
            <w:vMerge w:val="restart"/>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检查项目</w:t>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管道积泥</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裂缝</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检查井积泥</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变形</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排放口积泥</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错口</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泥垢和油脂</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脱节</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树根</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破损与孔洞</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水位和水流</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渗漏</w:t>
            </w:r>
            <w:r/>
          </w:p>
        </w:tc>
      </w:tr>
      <w:tr>
        <w:trPr>
          <w:cantSplit/>
          <w:jc w:val="center"/>
          <w:trHeight w:val="380"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残墙、坝根</w:t>
            </w:r>
            <w:r>
              <w:rPr>
                <w:rFonts w:ascii="宋体" w:hAnsi="宋体"/>
                <w:color w:val="000000"/>
                <w:sz w:val="22"/>
                <w:szCs w:val="22"/>
              </w:rPr>
              <w:t xml:space="preserve">  </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异管穿入</w:t>
            </w:r>
            <w:r/>
          </w:p>
        </w:tc>
      </w:tr>
    </w:tbl>
    <w:p>
      <w:pPr>
        <w:ind w:firstLine="482"/>
        <w:spacing w:line="440" w:lineRule="exact"/>
        <w:tabs>
          <w:tab w:val="left" w:pos="840" w:leader="none"/>
        </w:tabs>
        <w:rPr>
          <w:rFonts w:ascii="宋体" w:hAnsi="宋体"/>
          <w:bCs/>
          <w:color w:val="000000"/>
          <w:sz w:val="24"/>
          <w:szCs w:val="24"/>
        </w:rPr>
      </w:pPr>
      <w:r>
        <w:rPr>
          <w:rFonts w:hint="eastAsia" w:ascii="宋体" w:hAnsi="宋体"/>
          <w:bCs/>
          <w:color w:val="000000"/>
          <w:sz w:val="24"/>
          <w:szCs w:val="24"/>
        </w:rPr>
        <w:t xml:space="preserve">9）管道养护应符合下列规定：</w:t>
      </w:r>
      <w:r/>
    </w:p>
    <w:p>
      <w:pPr>
        <w:ind w:firstLine="482"/>
        <w:spacing w:line="440" w:lineRule="exact"/>
        <w:tabs>
          <w:tab w:val="left" w:pos="840" w:leader="none"/>
        </w:tabs>
        <w:rPr>
          <w:rFonts w:ascii="宋体" w:hAnsi="宋体"/>
          <w:color w:val="000000"/>
          <w:sz w:val="24"/>
          <w:szCs w:val="24"/>
        </w:rPr>
      </w:pPr>
      <w:r>
        <w:rPr>
          <w:rFonts w:hint="eastAsia" w:ascii="宋体" w:hAnsi="宋体"/>
          <w:color w:val="000000"/>
          <w:sz w:val="24"/>
          <w:szCs w:val="24"/>
        </w:rPr>
        <w:t xml:space="preserve">①定期巡视，及时发现和修理管道裂缝、腐蚀、沉降、变形、错口、脱节、破损、孔洞、异管穿入、渗漏、冒溢等情况。</w:t>
      </w:r>
      <w:r/>
    </w:p>
    <w:p>
      <w:pPr>
        <w:ind w:firstLine="482"/>
        <w:spacing w:line="440" w:lineRule="exact"/>
        <w:tabs>
          <w:tab w:val="left" w:pos="840" w:leader="none"/>
        </w:tabs>
        <w:rPr>
          <w:rFonts w:ascii="宋体" w:hAnsi="宋体"/>
          <w:color w:val="000000"/>
          <w:sz w:val="24"/>
          <w:szCs w:val="24"/>
        </w:rPr>
      </w:pPr>
      <w:r>
        <w:rPr>
          <w:rFonts w:hint="eastAsia" w:ascii="宋体" w:hAnsi="宋体"/>
          <w:color w:val="000000"/>
          <w:sz w:val="24"/>
          <w:szCs w:val="24"/>
        </w:rPr>
        <w:t xml:space="preserve">②压力管养护应采用满负荷开泵的方式进行水力冲洗，至少每三个月一次。</w:t>
      </w:r>
      <w:r/>
    </w:p>
    <w:p>
      <w:pPr>
        <w:ind w:firstLine="482"/>
        <w:spacing w:line="440" w:lineRule="exact"/>
        <w:tabs>
          <w:tab w:val="left" w:pos="840" w:leader="none"/>
        </w:tabs>
        <w:rPr>
          <w:rFonts w:ascii="宋体" w:hAnsi="宋体"/>
          <w:color w:val="000000"/>
          <w:sz w:val="24"/>
          <w:szCs w:val="24"/>
        </w:rPr>
      </w:pPr>
      <w:r>
        <w:rPr>
          <w:rFonts w:hint="eastAsia" w:ascii="宋体" w:hAnsi="宋体"/>
          <w:color w:val="000000"/>
          <w:sz w:val="24"/>
          <w:szCs w:val="24"/>
        </w:rPr>
        <w:t xml:space="preserve">③定期开盖检查压力井盖板，发现盖板锈蚀、密封垫老化、井体裂缝、管内积泥等情况应及时维修和保养。</w:t>
      </w:r>
      <w:r/>
    </w:p>
    <w:p>
      <w:pPr>
        <w:ind w:firstLine="482"/>
        <w:spacing w:line="440" w:lineRule="exact"/>
        <w:tabs>
          <w:tab w:val="left" w:pos="840" w:leader="none"/>
        </w:tabs>
        <w:rPr>
          <w:rFonts w:ascii="宋体" w:hAnsi="宋体"/>
          <w:bCs/>
          <w:color w:val="000000"/>
          <w:sz w:val="24"/>
          <w:szCs w:val="24"/>
        </w:rPr>
      </w:pPr>
      <w:r>
        <w:rPr>
          <w:rFonts w:hint="eastAsia" w:ascii="宋体" w:hAnsi="宋体"/>
          <w:bCs/>
          <w:color w:val="000000"/>
          <w:sz w:val="24"/>
          <w:szCs w:val="24"/>
        </w:rPr>
        <w:t xml:space="preserve">10）管道和检查井内不得留有石块等阻碍排水的杂物。管道和检查井的最大积泥深度应符合下表的规定：</w:t>
      </w:r>
      <w:r/>
    </w:p>
    <w:p>
      <w:pPr>
        <w:ind w:firstLine="482"/>
        <w:jc w:val="center"/>
        <w:spacing w:line="440" w:lineRule="exact"/>
        <w:tabs>
          <w:tab w:val="left" w:pos="840" w:leader="none"/>
        </w:tabs>
        <w:rPr>
          <w:rFonts w:ascii="宋体" w:hAnsi="宋体"/>
          <w:b/>
          <w:bCs/>
          <w:color w:val="000000"/>
          <w:sz w:val="24"/>
          <w:szCs w:val="24"/>
        </w:rPr>
      </w:pPr>
      <w:r>
        <w:rPr>
          <w:rFonts w:hint="eastAsia" w:ascii="宋体" w:hAnsi="宋体"/>
          <w:b/>
          <w:bCs/>
          <w:color w:val="000000"/>
          <w:sz w:val="24"/>
          <w:szCs w:val="24"/>
        </w:rPr>
        <w:t xml:space="preserve">管道和检查井的允许积泥深度</w:t>
      </w:r>
      <w:r/>
    </w:p>
    <w:tbl>
      <w:tblPr>
        <w:tblStyle w:val="809"/>
        <w:tblW w:w="8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3"/>
        <w:gridCol w:w="2946"/>
        <w:gridCol w:w="4050"/>
      </w:tblGrid>
      <w:tr>
        <w:trPr>
          <w:jc w:val="center"/>
          <w:trHeight w:val="358" w:hRule="exact"/>
        </w:trPr>
        <w:tc>
          <w:tcPr>
            <w:gridSpan w:val="2"/>
            <w:tcW w:w="4889" w:type="dxa"/>
            <w:vAlign w:val="center"/>
            <w:textDirection w:val="lrTb"/>
            <w:noWrap w:val="false"/>
          </w:tcPr>
          <w:p>
            <w:pPr>
              <w:jc w:val="center"/>
              <w:tabs>
                <w:tab w:val="left" w:pos="840" w:leader="none"/>
              </w:tabs>
              <w:rPr>
                <w:rFonts w:ascii="宋体" w:hAnsi="宋体"/>
                <w:b/>
                <w:bCs/>
                <w:color w:val="000000"/>
                <w:sz w:val="22"/>
                <w:szCs w:val="22"/>
              </w:rPr>
            </w:pPr>
            <w:r>
              <w:rPr>
                <w:rFonts w:hint="eastAsia" w:ascii="宋体" w:hAnsi="宋体"/>
                <w:b/>
                <w:bCs/>
                <w:color w:val="000000"/>
                <w:sz w:val="22"/>
                <w:szCs w:val="22"/>
              </w:rPr>
              <w:t xml:space="preserve">设施类别</w:t>
            </w:r>
            <w:r/>
          </w:p>
        </w:tc>
        <w:tc>
          <w:tcPr>
            <w:tcW w:w="4050" w:type="dxa"/>
            <w:vAlign w:val="center"/>
            <w:textDirection w:val="lrTb"/>
            <w:noWrap w:val="false"/>
          </w:tcPr>
          <w:p>
            <w:pPr>
              <w:ind w:firstLine="442"/>
              <w:jc w:val="center"/>
              <w:tabs>
                <w:tab w:val="left" w:pos="840" w:leader="none"/>
              </w:tabs>
              <w:rPr>
                <w:rFonts w:ascii="宋体" w:hAnsi="宋体"/>
                <w:b/>
                <w:bCs/>
                <w:color w:val="000000"/>
                <w:sz w:val="22"/>
                <w:szCs w:val="22"/>
              </w:rPr>
            </w:pPr>
            <w:r>
              <w:rPr>
                <w:rFonts w:hint="eastAsia" w:ascii="宋体" w:hAnsi="宋体"/>
                <w:b/>
                <w:bCs/>
                <w:color w:val="000000"/>
                <w:sz w:val="22"/>
                <w:szCs w:val="22"/>
              </w:rPr>
              <w:t xml:space="preserve">允许积泥深度</w:t>
            </w:r>
            <w:r/>
          </w:p>
        </w:tc>
      </w:tr>
      <w:tr>
        <w:trPr>
          <w:cantSplit/>
          <w:jc w:val="center"/>
          <w:trHeight w:val="358" w:hRule="exact"/>
        </w:trPr>
        <w:tc>
          <w:tcPr>
            <w:gridSpan w:val="2"/>
            <w:tcW w:w="4889"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管道</w:t>
            </w:r>
            <w:r/>
          </w:p>
        </w:tc>
        <w:tc>
          <w:tcPr>
            <w:tcW w:w="4050" w:type="dxa"/>
            <w:vAlign w:val="center"/>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不超过管径的</w:t>
            </w:r>
            <w:r>
              <w:rPr>
                <w:rFonts w:ascii="宋体" w:hAnsi="宋体"/>
                <w:color w:val="ff0000"/>
                <w:sz w:val="22"/>
                <w:szCs w:val="22"/>
              </w:rPr>
              <w:t xml:space="preserve">1/6</w:t>
            </w:r>
            <w:r/>
          </w:p>
        </w:tc>
      </w:tr>
      <w:tr>
        <w:trPr>
          <w:cantSplit/>
          <w:jc w:val="center"/>
          <w:trHeight w:val="358" w:hRule="exact"/>
        </w:trPr>
        <w:tc>
          <w:tcPr>
            <w:tcW w:w="1943" w:type="dxa"/>
            <w:vAlign w:val="center"/>
            <w:vMerge w:val="restart"/>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检查井</w:t>
            </w:r>
            <w:r/>
          </w:p>
        </w:tc>
        <w:tc>
          <w:tcPr>
            <w:tcW w:w="2946" w:type="dxa"/>
            <w:vAlign w:val="center"/>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有沉泥槽</w:t>
            </w:r>
            <w:r/>
          </w:p>
        </w:tc>
        <w:tc>
          <w:tcPr>
            <w:tcW w:w="4050" w:type="dxa"/>
            <w:vAlign w:val="center"/>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不超过管底以下</w:t>
            </w:r>
            <w:r>
              <w:rPr>
                <w:rFonts w:ascii="宋体" w:hAnsi="宋体"/>
                <w:color w:val="000000"/>
                <w:sz w:val="22"/>
                <w:szCs w:val="22"/>
              </w:rPr>
              <w:t xml:space="preserve">50mm</w:t>
            </w:r>
            <w:r/>
          </w:p>
        </w:tc>
      </w:tr>
      <w:tr>
        <w:trPr>
          <w:cantSplit/>
          <w:jc w:val="center"/>
          <w:trHeight w:val="369" w:hRule="exact"/>
        </w:trPr>
        <w:tc>
          <w:tcPr>
            <w:tcW w:w="1943" w:type="dxa"/>
            <w:vAlign w:val="center"/>
            <w:vMerge w:val="continue"/>
            <w:textDirection w:val="lrTb"/>
            <w:noWrap w:val="false"/>
          </w:tcPr>
          <w:p>
            <w:pPr>
              <w:ind w:firstLine="440"/>
              <w:jc w:val="center"/>
              <w:tabs>
                <w:tab w:val="left" w:pos="840" w:leader="none"/>
              </w:tabs>
              <w:rPr>
                <w:rFonts w:ascii="宋体" w:hAnsi="宋体"/>
                <w:color w:val="000000"/>
                <w:sz w:val="22"/>
                <w:szCs w:val="22"/>
              </w:rPr>
            </w:pPr>
            <w:r>
              <w:rPr>
                <w:rFonts w:ascii="宋体" w:hAnsi="宋体"/>
                <w:color w:val="000000"/>
                <w:sz w:val="22"/>
                <w:szCs w:val="22"/>
              </w:rPr>
            </w:r>
            <w:r/>
          </w:p>
        </w:tc>
        <w:tc>
          <w:tcPr>
            <w:tcW w:w="2946" w:type="dxa"/>
            <w:vAlign w:val="center"/>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无沉泥槽</w:t>
            </w:r>
            <w:r/>
          </w:p>
        </w:tc>
        <w:tc>
          <w:tcPr>
            <w:tcW w:w="4050" w:type="dxa"/>
            <w:vAlign w:val="center"/>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不超过主管径的</w:t>
            </w:r>
            <w:r>
              <w:rPr>
                <w:rFonts w:ascii="宋体" w:hAnsi="宋体"/>
                <w:color w:val="ff0000"/>
                <w:sz w:val="22"/>
                <w:szCs w:val="22"/>
              </w:rPr>
              <w:t xml:space="preserve">1/6</w:t>
            </w:r>
            <w:r/>
          </w:p>
        </w:tc>
      </w:tr>
      <w:tr>
        <w:trPr>
          <w:cantSplit/>
          <w:jc w:val="center"/>
          <w:trHeight w:val="369" w:hRule="exact"/>
        </w:trPr>
        <w:tc>
          <w:tcPr>
            <w:tcW w:w="1943" w:type="dxa"/>
            <w:vAlign w:val="center"/>
            <w:vMerge w:val="restart"/>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雨水口</w:t>
            </w:r>
            <w:r/>
          </w:p>
        </w:tc>
        <w:tc>
          <w:tcPr>
            <w:tcW w:w="2946" w:type="dxa"/>
            <w:vAlign w:val="center"/>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有沉泥槽</w:t>
            </w:r>
            <w:r/>
          </w:p>
        </w:tc>
        <w:tc>
          <w:tcPr>
            <w:tcW w:w="4050" w:type="dxa"/>
            <w:vAlign w:val="center"/>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管底以下</w:t>
            </w:r>
            <w:r>
              <w:rPr>
                <w:rFonts w:ascii="宋体" w:hAnsi="宋体"/>
                <w:color w:val="000000"/>
                <w:sz w:val="22"/>
                <w:szCs w:val="22"/>
              </w:rPr>
              <w:t xml:space="preserve">50mm</w:t>
            </w:r>
            <w:r/>
          </w:p>
        </w:tc>
      </w:tr>
      <w:tr>
        <w:trPr>
          <w:cantSplit/>
          <w:jc w:val="center"/>
          <w:trHeight w:val="369" w:hRule="exact"/>
        </w:trPr>
        <w:tc>
          <w:tcPr>
            <w:tcW w:w="1943" w:type="dxa"/>
            <w:vAlign w:val="center"/>
            <w:vMerge w:val="continue"/>
            <w:textDirection w:val="lrTb"/>
            <w:noWrap w:val="false"/>
          </w:tcPr>
          <w:p>
            <w:pPr>
              <w:ind w:firstLine="440"/>
              <w:jc w:val="center"/>
              <w:tabs>
                <w:tab w:val="left" w:pos="840" w:leader="none"/>
              </w:tabs>
              <w:rPr>
                <w:rFonts w:ascii="宋体" w:hAnsi="宋体"/>
                <w:color w:val="000000"/>
                <w:sz w:val="22"/>
                <w:szCs w:val="22"/>
              </w:rPr>
            </w:pPr>
            <w:r>
              <w:rPr>
                <w:rFonts w:ascii="宋体" w:hAnsi="宋体"/>
                <w:color w:val="000000"/>
                <w:sz w:val="22"/>
                <w:szCs w:val="22"/>
              </w:rPr>
            </w:r>
            <w:r/>
          </w:p>
        </w:tc>
        <w:tc>
          <w:tcPr>
            <w:tcW w:w="2946" w:type="dxa"/>
            <w:vAlign w:val="center"/>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无沉泥槽</w:t>
            </w:r>
            <w:r/>
          </w:p>
        </w:tc>
        <w:tc>
          <w:tcPr>
            <w:tcW w:w="4050" w:type="dxa"/>
            <w:vAlign w:val="center"/>
            <w:textDirection w:val="lrTb"/>
            <w:noWrap w:val="false"/>
          </w:tcPr>
          <w:p>
            <w:pPr>
              <w:ind w:firstLine="440"/>
              <w:jc w:val="center"/>
              <w:tabs>
                <w:tab w:val="left" w:pos="840" w:leader="none"/>
              </w:tabs>
              <w:rPr>
                <w:rFonts w:ascii="宋体" w:hAnsi="宋体"/>
                <w:color w:val="000000"/>
                <w:sz w:val="22"/>
                <w:szCs w:val="22"/>
              </w:rPr>
            </w:pPr>
            <w:r>
              <w:rPr>
                <w:rFonts w:hint="eastAsia" w:ascii="宋体" w:hAnsi="宋体"/>
                <w:color w:val="000000"/>
                <w:sz w:val="22"/>
                <w:szCs w:val="22"/>
              </w:rPr>
              <w:t xml:space="preserve">管底以下</w:t>
            </w:r>
            <w:r>
              <w:rPr>
                <w:rFonts w:ascii="宋体" w:hAnsi="宋体"/>
                <w:color w:val="000000"/>
                <w:sz w:val="22"/>
                <w:szCs w:val="22"/>
              </w:rPr>
              <w:t xml:space="preserve">50mm</w:t>
            </w:r>
            <w:r/>
          </w:p>
        </w:tc>
      </w:tr>
    </w:tbl>
    <w:p>
      <w:pPr>
        <w:ind w:firstLine="480"/>
        <w:spacing w:line="440" w:lineRule="exact"/>
        <w:tabs>
          <w:tab w:val="left" w:pos="840" w:leader="none"/>
        </w:tabs>
        <w:rPr>
          <w:rFonts w:ascii="宋体" w:hAnsi="宋体"/>
          <w:bCs/>
          <w:color w:val="000000"/>
          <w:sz w:val="24"/>
          <w:szCs w:val="24"/>
        </w:rPr>
      </w:pPr>
      <w:r>
        <w:rPr>
          <w:rFonts w:hint="eastAsia" w:ascii="宋体" w:hAnsi="宋体"/>
          <w:bCs/>
          <w:color w:val="000000"/>
          <w:sz w:val="24"/>
          <w:szCs w:val="24"/>
        </w:rPr>
        <w:t xml:space="preserve">11）倒虹管的养护应符合下列规定：</w:t>
      </w:r>
      <w:r/>
    </w:p>
    <w:p>
      <w:pPr>
        <w:ind w:firstLine="480"/>
        <w:spacing w:line="440" w:lineRule="exact"/>
        <w:tabs>
          <w:tab w:val="left" w:pos="840" w:leader="none"/>
        </w:tabs>
        <w:rPr>
          <w:rFonts w:ascii="宋体" w:hAnsi="宋体"/>
          <w:color w:val="000000"/>
          <w:sz w:val="24"/>
          <w:szCs w:val="24"/>
        </w:rPr>
      </w:pPr>
      <w:r>
        <w:rPr>
          <w:rFonts w:hint="eastAsia" w:ascii="宋体" w:hAnsi="宋体"/>
          <w:color w:val="000000"/>
          <w:sz w:val="24"/>
          <w:szCs w:val="24"/>
        </w:rPr>
        <w:t xml:space="preserve">①倒虹管养护宜采用水力冲洗的方法，冲洗流速不宜小于</w:t>
      </w:r>
      <w:r>
        <w:rPr>
          <w:rFonts w:ascii="宋体" w:hAnsi="宋体"/>
          <w:color w:val="000000"/>
          <w:sz w:val="24"/>
          <w:szCs w:val="24"/>
        </w:rPr>
        <w:t xml:space="preserve">1.2m/s</w:t>
      </w:r>
      <w:r>
        <w:rPr>
          <w:rFonts w:hint="eastAsia" w:ascii="宋体" w:hAnsi="宋体"/>
          <w:color w:val="000000"/>
          <w:sz w:val="24"/>
          <w:szCs w:val="24"/>
        </w:rPr>
        <w:t xml:space="preserve">。在建有双排倒虹管的地方，可采用关闭其中一条，集中水量冲洗另一条的方法。</w:t>
      </w:r>
      <w:r/>
    </w:p>
    <w:p>
      <w:pPr>
        <w:ind w:firstLine="480"/>
        <w:spacing w:line="440" w:lineRule="exact"/>
        <w:tabs>
          <w:tab w:val="left" w:pos="840" w:leader="none"/>
        </w:tabs>
        <w:rPr>
          <w:rFonts w:ascii="宋体" w:hAnsi="宋体"/>
          <w:color w:val="000000"/>
          <w:sz w:val="24"/>
          <w:szCs w:val="24"/>
        </w:rPr>
      </w:pPr>
      <w:r>
        <w:rPr>
          <w:rFonts w:hint="eastAsia" w:ascii="宋体" w:hAnsi="宋体"/>
          <w:color w:val="000000"/>
          <w:sz w:val="24"/>
          <w:szCs w:val="24"/>
        </w:rPr>
        <w:t xml:space="preserve">②过河到虹管的河床覆土不应小于0.5m。在河床受冲刷的地方，应每年检查一次倒虹管的覆土状况。</w:t>
      </w:r>
      <w:r/>
    </w:p>
    <w:p>
      <w:pPr>
        <w:ind w:firstLine="480"/>
        <w:spacing w:line="440" w:lineRule="exact"/>
        <w:tabs>
          <w:tab w:val="left" w:pos="840" w:leader="none"/>
        </w:tabs>
        <w:rPr>
          <w:rFonts w:ascii="宋体" w:hAnsi="宋体"/>
          <w:color w:val="000000"/>
          <w:sz w:val="24"/>
          <w:szCs w:val="24"/>
        </w:rPr>
      </w:pPr>
      <w:r>
        <w:rPr>
          <w:rFonts w:hint="eastAsia" w:ascii="宋体" w:hAnsi="宋体"/>
          <w:color w:val="000000"/>
          <w:sz w:val="24"/>
          <w:szCs w:val="24"/>
        </w:rPr>
        <w:t xml:space="preserve">③在通航河道上设置的倒虹管保护标志应定期检查和油漆，保持结构完好和字迹清晰。</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④对过河倒虹管进行检修前，当需要抽空管道时，必须先进行抗浮验算。</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2.4安全文明作业</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（1）养护作业人员上岗前必须接受必要的安全作业技术培训，掌握人工急救、防护用具、照明、通讯设备的使用方法及相关的安全知识，经考核合格后持证上岗。</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）检查井井盖开启之后，必须立即采取相应安全措施。如立即加盖安全网盖或设置安全护栏，白天应加挂三角红旗，夜间应加点红灯或设置反光锥。</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）作业现场、检查井及管道内严禁明火，车辆、行人不得进入作业区；作业人员下井后，井上应有两人监护；如需人员进入管道作业（管径小于</w:t>
      </w:r>
      <w:r>
        <w:rPr>
          <w:rFonts w:ascii="宋体" w:hAnsi="宋体"/>
          <w:bCs/>
          <w:color w:val="000000"/>
          <w:sz w:val="24"/>
          <w:szCs w:val="24"/>
        </w:rPr>
        <w:t xml:space="preserve">0.8m</w:t>
      </w:r>
      <w:r>
        <w:rPr>
          <w:rFonts w:hint="eastAsia" w:ascii="宋体" w:hAnsi="宋体"/>
          <w:bCs/>
          <w:color w:val="000000"/>
          <w:sz w:val="24"/>
          <w:szCs w:val="24"/>
        </w:rPr>
        <w:t xml:space="preserve">的管道严禁进人作业）还须在井内增加监护人员作中间联络；监护人员不得擅离职守。</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）在征得交管部门同意中断交通后，应在路段两端设置断绝交通的警示标志；在繁华地区作业时，应指派专人指挥交通、维护现场秩序。</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）下井作业应经过严格的审批手续，管道维护和检查严格按照现行相关行业标准的规定操作、执行。</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）防毒面具应定期校验，下井作业前必须再次校验，合格后方可使用。</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）养护人员应统一着装，作业时应按要求设置警示标志和安全护栏，无抛洒滴漏，工完场清，文明作业。</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）疏通作业完毕后，污泥盛器和运输车辆应及时撤离现场，如必要时，经主管部门同意后，在街道上停放的时间不宜超过一昼夜，污泥盛器和车辆在街道上停放过夜时应悬挂安全红灯或设置反光锥。</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9</w:t>
      </w:r>
      <w:r>
        <w:rPr>
          <w:rFonts w:hint="eastAsia" w:ascii="宋体" w:hAnsi="宋体"/>
          <w:bCs/>
          <w:color w:val="000000"/>
          <w:sz w:val="24"/>
          <w:szCs w:val="24"/>
        </w:rPr>
        <w:t xml:space="preserve">）巡查、养护、抢修车辆车况应经常保持良好状态，车容整洁，标志明显。</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10</w:t>
      </w:r>
      <w:r>
        <w:rPr>
          <w:rFonts w:hint="eastAsia" w:ascii="宋体" w:hAnsi="宋体"/>
          <w:bCs/>
          <w:color w:val="000000"/>
          <w:sz w:val="24"/>
          <w:szCs w:val="24"/>
        </w:rPr>
        <w:t xml:space="preserve">）中标供应商应建立健全污水管道及其附属设施的档案资料管理制度，配备专职档案资料管理人员。各项管网、设施维护台账健全，记录详细，装订规范。运营档案、资料实行计算机自动化管理。</w:t>
      </w:r>
      <w:r/>
    </w:p>
    <w:p>
      <w:pPr>
        <w:ind w:firstLine="424"/>
        <w:spacing w:line="440" w:lineRule="exact"/>
        <w:rPr>
          <w:rFonts w:ascii="宋体" w:hAnsi="宋体"/>
          <w:bCs/>
          <w:color w:val="000000"/>
          <w:sz w:val="24"/>
          <w:szCs w:val="24"/>
        </w:rPr>
      </w:pPr>
      <w:r>
        <w:rPr>
          <w:rFonts w:hint="eastAsia" w:ascii="宋体" w:hAnsi="宋体"/>
          <w:bCs/>
          <w:color w:val="ff0000"/>
          <w:sz w:val="24"/>
          <w:szCs w:val="24"/>
        </w:rPr>
        <w:t xml:space="preserve">（1</w:t>
      </w:r>
      <w:r>
        <w:rPr>
          <w:rFonts w:ascii="宋体" w:hAnsi="宋体"/>
          <w:bCs/>
          <w:color w:val="ff0000"/>
          <w:sz w:val="24"/>
          <w:szCs w:val="24"/>
        </w:rPr>
        <w:t xml:space="preserve">1</w:t>
      </w:r>
      <w:r>
        <w:rPr>
          <w:rFonts w:hint="eastAsia" w:ascii="宋体" w:hAnsi="宋体"/>
          <w:bCs/>
          <w:color w:val="ff0000"/>
          <w:sz w:val="24"/>
          <w:szCs w:val="24"/>
        </w:rPr>
        <w:t xml:space="preserve">）管网及泵站养护过程中</w:t>
      </w:r>
      <w:r>
        <w:rPr>
          <w:rFonts w:ascii="宋体" w:hAnsi="宋体"/>
          <w:bCs/>
          <w:color w:val="ff0000"/>
          <w:sz w:val="24"/>
          <w:szCs w:val="24"/>
        </w:rPr>
        <w:t xml:space="preserve">清出淤泥垃圾搬运自行处理，严禁抛洒漏滴，随意丢弃，符合环保要求，环保责任由</w:t>
      </w:r>
      <w:r>
        <w:rPr>
          <w:rFonts w:hint="eastAsia" w:ascii="宋体" w:hAnsi="宋体"/>
          <w:bCs/>
          <w:color w:val="ff0000"/>
          <w:sz w:val="24"/>
          <w:szCs w:val="24"/>
        </w:rPr>
        <w:t xml:space="preserve">中标供应商</w:t>
      </w:r>
      <w:r>
        <w:rPr>
          <w:rFonts w:ascii="宋体" w:hAnsi="宋体"/>
          <w:bCs/>
          <w:color w:val="ff0000"/>
          <w:sz w:val="24"/>
          <w:szCs w:val="24"/>
        </w:rPr>
        <w:t xml:space="preserve">承担</w:t>
      </w:r>
      <w:r>
        <w:rPr>
          <w:rFonts w:hint="eastAsia" w:ascii="宋体" w:hAnsi="宋体"/>
          <w:bCs/>
          <w:color w:val="ff0000"/>
          <w:sz w:val="24"/>
          <w:szCs w:val="24"/>
        </w:rPr>
        <w:t xml:space="preserve">（中标单位需在中标后提供污泥处置协议）</w:t>
      </w:r>
      <w:r>
        <w:rPr>
          <w:rFonts w:hint="eastAsia" w:ascii="宋体" w:hAnsi="宋体"/>
          <w:bCs/>
          <w:color w:val="000000"/>
          <w:sz w:val="24"/>
          <w:szCs w:val="24"/>
        </w:rPr>
        <w:t xml:space="preserve">。</w:t>
      </w:r>
      <w:r/>
    </w:p>
    <w:p>
      <w:pPr>
        <w:ind w:firstLine="424"/>
        <w:spacing w:line="440" w:lineRule="exac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2</w:t>
      </w:r>
      <w:r>
        <w:rPr>
          <w:rFonts w:hint="eastAsia" w:ascii="宋体" w:hAnsi="宋体"/>
          <w:bCs/>
          <w:color w:val="000000"/>
          <w:sz w:val="24"/>
          <w:szCs w:val="24"/>
        </w:rPr>
        <w:t xml:space="preserve">）中标供应商应向社会公布服务承诺、投诉电话和电子信箱。</w:t>
      </w:r>
      <w:r/>
    </w:p>
    <w:p>
      <w:pPr>
        <w:ind w:firstLine="424"/>
        <w:spacing w:line="440" w:lineRule="exact"/>
        <w:rPr>
          <w:rFonts w:ascii="宋体" w:hAnsi="宋体"/>
          <w:bCs/>
          <w:color w:val="0000ff"/>
          <w:sz w:val="24"/>
          <w:szCs w:val="24"/>
        </w:rPr>
      </w:pPr>
      <w:r>
        <w:rPr>
          <w:rFonts w:hint="eastAsia" w:ascii="宋体" w:hAnsi="宋体"/>
          <w:bCs/>
          <w:color w:val="0000ff"/>
          <w:sz w:val="24"/>
          <w:szCs w:val="24"/>
        </w:rPr>
        <w:t xml:space="preserve">（13）养护范围内每年被政府部门行政处罚、被社会有效行政投诉或公众媒体有效负面报道次数应少于</w:t>
      </w:r>
      <w:r>
        <w:rPr>
          <w:rFonts w:ascii="宋体" w:hAnsi="宋体"/>
          <w:bCs/>
          <w:color w:val="0000ff"/>
          <w:sz w:val="24"/>
          <w:szCs w:val="24"/>
        </w:rPr>
        <w:t xml:space="preserve">6次</w:t>
      </w:r>
      <w:r>
        <w:rPr>
          <w:rFonts w:hint="eastAsia" w:ascii="宋体" w:hAnsi="宋体"/>
          <w:bCs/>
          <w:color w:val="0000ff"/>
          <w:sz w:val="24"/>
          <w:szCs w:val="24"/>
        </w:rPr>
        <w:t xml:space="preserve">。</w:t>
      </w:r>
      <w:r/>
    </w:p>
    <w:p>
      <w:pPr>
        <w:ind w:firstLine="482"/>
        <w:spacing w:line="440" w:lineRule="exact"/>
        <w:rPr>
          <w:rFonts w:ascii="宋体" w:hAnsi="宋体"/>
          <w:b/>
          <w:bCs/>
          <w:color w:val="000000"/>
          <w:sz w:val="24"/>
          <w:szCs w:val="24"/>
        </w:rPr>
      </w:pPr>
      <w:r>
        <w:rPr>
          <w:rFonts w:hint="eastAsia" w:ascii="宋体" w:hAnsi="宋体"/>
          <w:b/>
          <w:bCs/>
          <w:color w:val="000000"/>
          <w:sz w:val="24"/>
          <w:szCs w:val="24"/>
        </w:rPr>
        <w:t xml:space="preserve">2.6养护修复时间：</w:t>
      </w:r>
      <w:r/>
    </w:p>
    <w:p>
      <w:pPr>
        <w:ind w:firstLine="480"/>
        <w:spacing w:line="440" w:lineRule="exact"/>
        <w:rPr>
          <w:rFonts w:ascii="宋体" w:hAnsi="宋体" w:cs="Arial"/>
          <w:color w:val="000000"/>
          <w:sz w:val="24"/>
          <w:szCs w:val="24"/>
        </w:rPr>
      </w:pPr>
      <w:r>
        <w:rPr>
          <w:rFonts w:hint="eastAsia" w:ascii="宋体" w:hAnsi="宋体" w:cs="Arial"/>
          <w:color w:val="000000"/>
          <w:sz w:val="24"/>
          <w:szCs w:val="24"/>
        </w:rPr>
        <w:t xml:space="preserve">中标供应商</w:t>
      </w:r>
      <w:r>
        <w:rPr>
          <w:rFonts w:ascii="宋体" w:hAnsi="宋体" w:cs="Arial"/>
          <w:color w:val="000000"/>
          <w:sz w:val="24"/>
          <w:szCs w:val="24"/>
        </w:rPr>
        <w:t xml:space="preserve">应</w:t>
      </w:r>
      <w:r>
        <w:rPr>
          <w:rFonts w:ascii="宋体" w:hAnsi="宋体" w:cs="Arial"/>
          <w:sz w:val="24"/>
          <w:szCs w:val="24"/>
        </w:rPr>
        <w:t xml:space="preserve">在</w:t>
      </w:r>
      <w:r>
        <w:rPr>
          <w:rFonts w:hint="eastAsia" w:ascii="宋体" w:hAnsi="宋体" w:cs="Arial"/>
          <w:sz w:val="24"/>
          <w:szCs w:val="24"/>
        </w:rPr>
        <w:t xml:space="preserve">10</w:t>
      </w:r>
      <w:r>
        <w:rPr>
          <w:rFonts w:ascii="宋体" w:hAnsi="宋体" w:cs="Arial"/>
          <w:sz w:val="24"/>
          <w:szCs w:val="24"/>
        </w:rPr>
        <w:t xml:space="preserve">分钟内响应，在</w:t>
      </w:r>
      <w:r>
        <w:rPr>
          <w:rFonts w:hint="eastAsia" w:ascii="宋体" w:hAnsi="宋体" w:cs="Arial"/>
          <w:sz w:val="24"/>
          <w:szCs w:val="24"/>
        </w:rPr>
        <w:t xml:space="preserve">30分钟</w:t>
      </w:r>
      <w:r>
        <w:rPr>
          <w:rFonts w:ascii="宋体" w:hAnsi="宋体" w:cs="Arial"/>
          <w:sz w:val="24"/>
          <w:szCs w:val="24"/>
        </w:rPr>
        <w:t xml:space="preserve">内</w:t>
      </w:r>
      <w:r>
        <w:rPr>
          <w:rFonts w:ascii="宋体" w:hAnsi="宋体" w:cs="Arial"/>
          <w:color w:val="000000"/>
          <w:sz w:val="24"/>
          <w:szCs w:val="24"/>
        </w:rPr>
        <w:t xml:space="preserve">赶到故障现场进行养护服务（包括维修配件到达服务现场</w:t>
      </w:r>
      <w:r>
        <w:rPr>
          <w:rFonts w:hint="eastAsia" w:ascii="宋体" w:hAnsi="宋体" w:cs="Arial"/>
          <w:color w:val="000000"/>
          <w:sz w:val="24"/>
          <w:szCs w:val="24"/>
        </w:rPr>
        <w:t xml:space="preserve">，</w:t>
      </w:r>
      <w:r>
        <w:rPr>
          <w:rFonts w:hint="eastAsia" w:ascii="宋体" w:hAnsi="宋体"/>
          <w:color w:val="000000"/>
          <w:sz w:val="24"/>
          <w:szCs w:val="24"/>
        </w:rPr>
        <w:t xml:space="preserve">恶劣天气情况下经采购人认可后可顺延</w:t>
      </w:r>
      <w:r>
        <w:rPr>
          <w:rFonts w:ascii="宋体" w:hAnsi="宋体" w:cs="Arial"/>
          <w:color w:val="000000"/>
          <w:sz w:val="24"/>
          <w:szCs w:val="24"/>
        </w:rPr>
        <w:t xml:space="preserve">），轻微</w:t>
      </w:r>
      <w:r>
        <w:rPr>
          <w:rFonts w:hint="eastAsia" w:ascii="宋体" w:hAnsi="宋体" w:cs="Arial"/>
          <w:color w:val="000000"/>
          <w:sz w:val="24"/>
          <w:szCs w:val="24"/>
        </w:rPr>
        <w:t xml:space="preserve">情况</w:t>
      </w:r>
      <w:r>
        <w:rPr>
          <w:rFonts w:ascii="宋体" w:hAnsi="宋体" w:cs="Arial"/>
          <w:color w:val="000000"/>
          <w:sz w:val="24"/>
          <w:szCs w:val="24"/>
        </w:rPr>
        <w:t xml:space="preserve">的修理应立即排除；一般</w:t>
      </w:r>
      <w:r>
        <w:rPr>
          <w:rFonts w:hint="eastAsia" w:ascii="宋体" w:hAnsi="宋体" w:cs="Arial"/>
          <w:color w:val="000000"/>
          <w:sz w:val="24"/>
          <w:szCs w:val="24"/>
        </w:rPr>
        <w:t xml:space="preserve">情况</w:t>
      </w:r>
      <w:r>
        <w:rPr>
          <w:rFonts w:ascii="宋体" w:hAnsi="宋体" w:cs="Arial"/>
          <w:color w:val="000000"/>
          <w:sz w:val="24"/>
          <w:szCs w:val="24"/>
        </w:rPr>
        <w:t xml:space="preserve">的故障修理须2小时内排除；重大</w:t>
      </w:r>
      <w:r>
        <w:rPr>
          <w:rFonts w:hint="eastAsia" w:ascii="宋体" w:hAnsi="宋体" w:cs="Arial"/>
          <w:color w:val="000000"/>
          <w:sz w:val="24"/>
          <w:szCs w:val="24"/>
        </w:rPr>
        <w:t xml:space="preserve">情况</w:t>
      </w:r>
      <w:r>
        <w:rPr>
          <w:rFonts w:ascii="宋体" w:hAnsi="宋体" w:cs="Arial"/>
          <w:color w:val="000000"/>
          <w:sz w:val="24"/>
          <w:szCs w:val="24"/>
        </w:rPr>
        <w:t xml:space="preserve">的故障修理须12小时内排除；特殊</w:t>
      </w:r>
      <w:r>
        <w:rPr>
          <w:rFonts w:hint="eastAsia" w:ascii="宋体" w:hAnsi="宋体" w:cs="Arial"/>
          <w:color w:val="000000"/>
          <w:sz w:val="24"/>
          <w:szCs w:val="24"/>
        </w:rPr>
        <w:t xml:space="preserve">情况</w:t>
      </w:r>
      <w:r>
        <w:rPr>
          <w:rFonts w:ascii="宋体" w:hAnsi="宋体" w:cs="Arial"/>
          <w:color w:val="000000"/>
          <w:sz w:val="24"/>
          <w:szCs w:val="24"/>
        </w:rPr>
        <w:t xml:space="preserve">的故障修理，申报方案后实施。</w:t>
      </w:r>
      <w:r>
        <w:rPr>
          <w:rFonts w:hint="eastAsia" w:ascii="宋体" w:hAnsi="宋体" w:cs="Arial"/>
          <w:b/>
          <w:bCs/>
          <w:color w:val="000000"/>
          <w:sz w:val="24"/>
          <w:szCs w:val="24"/>
        </w:rPr>
        <w:t xml:space="preserve">[提供养护修复规定的响应时间、到场时间及解决问题时间的承诺书（格式自拟），未提供按无效标处理]</w:t>
      </w:r>
      <w:r/>
    </w:p>
    <w:tbl>
      <w:tblPr>
        <w:tblStyle w:val="809"/>
        <w:tblW w:w="99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600"/>
        <w:gridCol w:w="2953"/>
        <w:gridCol w:w="1406"/>
        <w:gridCol w:w="1265"/>
        <w:gridCol w:w="1958"/>
      </w:tblGrid>
      <w:tr>
        <w:trPr>
          <w:jc w:val="center"/>
          <w:trHeight w:val="438" w:hRule="exact"/>
        </w:trPr>
        <w:tc>
          <w:tcPr>
            <w:tcW w:w="815"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序号</w:t>
            </w:r>
            <w:r/>
          </w:p>
        </w:tc>
        <w:tc>
          <w:tcPr>
            <w:tcW w:w="1600"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故障情况</w:t>
            </w:r>
            <w:r/>
          </w:p>
        </w:tc>
        <w:tc>
          <w:tcPr>
            <w:tcW w:w="2953" w:type="dxa"/>
            <w:vAlign w:val="center"/>
            <w:textDirection w:val="lrTb"/>
            <w:noWrap w:val="false"/>
          </w:tcPr>
          <w:p>
            <w:pPr>
              <w:ind w:firstLine="31"/>
              <w:jc w:val="center"/>
              <w:spacing w:line="276" w:lineRule="auto"/>
              <w:rPr>
                <w:rFonts w:ascii="宋体" w:hAnsi="宋体" w:cs="Arial"/>
                <w:b/>
                <w:bCs/>
                <w:color w:val="000000"/>
                <w:sz w:val="22"/>
                <w:szCs w:val="22"/>
              </w:rPr>
            </w:pPr>
            <w:r>
              <w:rPr>
                <w:rFonts w:hint="eastAsia" w:ascii="宋体" w:hAnsi="宋体" w:cs="Arial"/>
                <w:b/>
                <w:bCs/>
                <w:color w:val="000000"/>
                <w:sz w:val="22"/>
                <w:szCs w:val="22"/>
              </w:rPr>
              <w:t xml:space="preserve">情况说明</w:t>
            </w:r>
            <w:r/>
          </w:p>
        </w:tc>
        <w:tc>
          <w:tcPr>
            <w:tcW w:w="1406"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响应时间</w:t>
            </w:r>
            <w:r/>
          </w:p>
        </w:tc>
        <w:tc>
          <w:tcPr>
            <w:tcW w:w="1265"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到场时间</w:t>
            </w:r>
            <w:r/>
          </w:p>
        </w:tc>
        <w:tc>
          <w:tcPr>
            <w:tcW w:w="1958"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解决问题时间</w:t>
            </w:r>
            <w:r/>
          </w:p>
        </w:tc>
      </w:tr>
      <w:tr>
        <w:trPr>
          <w:jc w:val="center"/>
          <w:trHeight w:val="438" w:hRule="exact"/>
        </w:trPr>
        <w:tc>
          <w:tcPr>
            <w:tcW w:w="815"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1</w:t>
            </w:r>
            <w:r/>
          </w:p>
        </w:tc>
        <w:tc>
          <w:tcPr>
            <w:tcW w:w="1600"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轻微情况</w:t>
            </w:r>
            <w:r/>
          </w:p>
        </w:tc>
        <w:tc>
          <w:tcPr>
            <w:tcW w:w="2953"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正确的操作可预防发生故障</w:t>
            </w:r>
            <w:r/>
          </w:p>
        </w:tc>
        <w:tc>
          <w:tcPr>
            <w:tcW w:w="1406" w:type="dxa"/>
            <w:vAlign w:val="center"/>
            <w:textDirection w:val="lrTb"/>
            <w:noWrap w:val="false"/>
          </w:tcPr>
          <w:p>
            <w:pPr>
              <w:ind w:left="-90" w:firstLine="30"/>
              <w:jc w:val="center"/>
              <w:spacing w:line="276" w:lineRule="auto"/>
              <w:rPr>
                <w:rFonts w:ascii="宋体" w:hAnsi="宋体" w:cs="Arial"/>
                <w:color w:val="000000"/>
                <w:sz w:val="22"/>
                <w:szCs w:val="22"/>
              </w:rPr>
            </w:pPr>
            <w:r>
              <w:rPr>
                <w:rFonts w:ascii="宋体" w:hAnsi="宋体" w:cs="Arial"/>
                <w:color w:val="000000"/>
                <w:sz w:val="22"/>
                <w:szCs w:val="22"/>
              </w:rPr>
              <w:t xml:space="preserve">1</w:t>
            </w:r>
            <w:r>
              <w:rPr>
                <w:rFonts w:hint="eastAsia" w:ascii="宋体" w:hAnsi="宋体" w:cs="Arial"/>
                <w:color w:val="000000"/>
                <w:sz w:val="22"/>
                <w:szCs w:val="22"/>
              </w:rPr>
              <w:t xml:space="preserve">0</w:t>
            </w:r>
            <w:r>
              <w:rPr>
                <w:rFonts w:ascii="宋体" w:hAnsi="宋体" w:cs="Arial"/>
                <w:color w:val="000000"/>
                <w:sz w:val="22"/>
                <w:szCs w:val="22"/>
              </w:rPr>
              <w:t xml:space="preserve">分钟</w:t>
            </w:r>
            <w:r/>
          </w:p>
        </w:tc>
        <w:tc>
          <w:tcPr>
            <w:tcW w:w="1265" w:type="dxa"/>
            <w:vAlign w:val="center"/>
            <w:textDirection w:val="lrTb"/>
            <w:noWrap w:val="false"/>
          </w:tcPr>
          <w:p>
            <w:pPr>
              <w:ind w:firstLine="30"/>
              <w:jc w:val="center"/>
              <w:spacing w:line="276" w:lineRule="auto"/>
              <w:rPr>
                <w:rFonts w:ascii="宋体" w:hAnsi="宋体" w:cs="Arial"/>
                <w:color w:val="000000"/>
                <w:sz w:val="22"/>
                <w:szCs w:val="22"/>
              </w:rPr>
            </w:pPr>
            <w:r>
              <w:rPr>
                <w:rFonts w:hint="eastAsia" w:ascii="宋体" w:hAnsi="宋体" w:cs="Arial"/>
                <w:color w:val="000000"/>
                <w:sz w:val="22"/>
                <w:szCs w:val="22"/>
              </w:rPr>
              <w:t xml:space="preserve">30</w:t>
            </w:r>
            <w:r>
              <w:rPr>
                <w:rFonts w:ascii="宋体" w:hAnsi="宋体" w:cs="Arial"/>
                <w:color w:val="000000"/>
                <w:sz w:val="22"/>
                <w:szCs w:val="22"/>
              </w:rPr>
              <w:t xml:space="preserve">分钟</w:t>
            </w:r>
            <w:r/>
          </w:p>
        </w:tc>
        <w:tc>
          <w:tcPr>
            <w:tcW w:w="1958"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立即排除</w:t>
            </w:r>
            <w:r/>
          </w:p>
        </w:tc>
      </w:tr>
      <w:tr>
        <w:trPr>
          <w:jc w:val="center"/>
          <w:trHeight w:val="438" w:hRule="exact"/>
        </w:trPr>
        <w:tc>
          <w:tcPr>
            <w:tcW w:w="815"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2</w:t>
            </w:r>
            <w:r/>
          </w:p>
        </w:tc>
        <w:tc>
          <w:tcPr>
            <w:tcW w:w="1600"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一般情况</w:t>
            </w:r>
            <w:r/>
          </w:p>
        </w:tc>
        <w:tc>
          <w:tcPr>
            <w:tcW w:w="2953"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管道通水不畅</w:t>
            </w:r>
            <w:r/>
          </w:p>
        </w:tc>
        <w:tc>
          <w:tcPr>
            <w:tcW w:w="1406"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1</w:t>
            </w:r>
            <w:r>
              <w:rPr>
                <w:rFonts w:hint="eastAsia" w:ascii="宋体" w:hAnsi="宋体" w:cs="Arial"/>
                <w:color w:val="000000"/>
                <w:sz w:val="22"/>
                <w:szCs w:val="22"/>
              </w:rPr>
              <w:t xml:space="preserve">0</w:t>
            </w:r>
            <w:r>
              <w:rPr>
                <w:rFonts w:ascii="宋体" w:hAnsi="宋体" w:cs="Arial"/>
                <w:color w:val="000000"/>
                <w:sz w:val="22"/>
                <w:szCs w:val="22"/>
              </w:rPr>
              <w:t xml:space="preserve">分钟</w:t>
            </w:r>
            <w:r/>
          </w:p>
        </w:tc>
        <w:tc>
          <w:tcPr>
            <w:tcW w:w="1265" w:type="dxa"/>
            <w:vAlign w:val="center"/>
            <w:textDirection w:val="lrTb"/>
            <w:noWrap w:val="false"/>
          </w:tcPr>
          <w:p>
            <w:pPr>
              <w:ind w:firstLine="30"/>
              <w:jc w:val="center"/>
              <w:spacing w:line="276" w:lineRule="auto"/>
              <w:rPr>
                <w:rFonts w:ascii="宋体" w:hAnsi="宋体" w:cs="Arial"/>
                <w:color w:val="000000"/>
                <w:sz w:val="22"/>
                <w:szCs w:val="22"/>
              </w:rPr>
            </w:pPr>
            <w:r>
              <w:rPr>
                <w:rFonts w:hint="eastAsia" w:ascii="宋体" w:hAnsi="宋体" w:cs="Arial"/>
                <w:color w:val="000000"/>
                <w:sz w:val="22"/>
                <w:szCs w:val="22"/>
              </w:rPr>
              <w:t xml:space="preserve">30</w:t>
            </w:r>
            <w:r>
              <w:rPr>
                <w:rFonts w:ascii="宋体" w:hAnsi="宋体" w:cs="Arial"/>
                <w:color w:val="000000"/>
                <w:sz w:val="22"/>
                <w:szCs w:val="22"/>
              </w:rPr>
              <w:t xml:space="preserve">分钟</w:t>
            </w:r>
            <w:r/>
          </w:p>
        </w:tc>
        <w:tc>
          <w:tcPr>
            <w:tcW w:w="1958"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2小时</w:t>
            </w:r>
            <w:r/>
          </w:p>
        </w:tc>
      </w:tr>
      <w:tr>
        <w:trPr>
          <w:jc w:val="center"/>
          <w:trHeight w:val="438" w:hRule="exact"/>
        </w:trPr>
        <w:tc>
          <w:tcPr>
            <w:tcW w:w="815"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3</w:t>
            </w:r>
            <w:r/>
          </w:p>
        </w:tc>
        <w:tc>
          <w:tcPr>
            <w:tcW w:w="1600"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重大情况</w:t>
            </w:r>
            <w:r/>
          </w:p>
        </w:tc>
        <w:tc>
          <w:tcPr>
            <w:tcW w:w="2953"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管道堵塞不能正常工作</w:t>
            </w:r>
            <w:r/>
          </w:p>
        </w:tc>
        <w:tc>
          <w:tcPr>
            <w:tcW w:w="1406"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1</w:t>
            </w:r>
            <w:r>
              <w:rPr>
                <w:rFonts w:hint="eastAsia" w:ascii="宋体" w:hAnsi="宋体" w:cs="Arial"/>
                <w:color w:val="000000"/>
                <w:sz w:val="22"/>
                <w:szCs w:val="22"/>
              </w:rPr>
              <w:t xml:space="preserve">0</w:t>
            </w:r>
            <w:r>
              <w:rPr>
                <w:rFonts w:ascii="宋体" w:hAnsi="宋体" w:cs="Arial"/>
                <w:color w:val="000000"/>
                <w:sz w:val="22"/>
                <w:szCs w:val="22"/>
              </w:rPr>
              <w:t xml:space="preserve">分钟</w:t>
            </w:r>
            <w:r/>
          </w:p>
        </w:tc>
        <w:tc>
          <w:tcPr>
            <w:tcW w:w="1265" w:type="dxa"/>
            <w:vAlign w:val="center"/>
            <w:textDirection w:val="lrTb"/>
            <w:noWrap w:val="false"/>
          </w:tcPr>
          <w:p>
            <w:pPr>
              <w:ind w:firstLine="30"/>
              <w:jc w:val="center"/>
              <w:spacing w:line="276" w:lineRule="auto"/>
              <w:rPr>
                <w:rFonts w:ascii="宋体" w:hAnsi="宋体" w:cs="Arial"/>
                <w:color w:val="000000"/>
                <w:sz w:val="22"/>
                <w:szCs w:val="22"/>
              </w:rPr>
            </w:pPr>
            <w:r>
              <w:rPr>
                <w:rFonts w:hint="eastAsia" w:ascii="宋体" w:hAnsi="宋体" w:cs="Arial"/>
                <w:color w:val="000000"/>
                <w:sz w:val="22"/>
                <w:szCs w:val="22"/>
              </w:rPr>
              <w:t xml:space="preserve">30</w:t>
            </w:r>
            <w:r>
              <w:rPr>
                <w:rFonts w:ascii="宋体" w:hAnsi="宋体" w:cs="Arial"/>
                <w:color w:val="000000"/>
                <w:sz w:val="22"/>
                <w:szCs w:val="22"/>
              </w:rPr>
              <w:t xml:space="preserve">分钟</w:t>
            </w:r>
            <w:r/>
          </w:p>
        </w:tc>
        <w:tc>
          <w:tcPr>
            <w:tcW w:w="1958"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12小时</w:t>
            </w:r>
            <w:r/>
          </w:p>
        </w:tc>
      </w:tr>
      <w:tr>
        <w:trPr>
          <w:jc w:val="center"/>
          <w:trHeight w:val="449" w:hRule="exact"/>
        </w:trPr>
        <w:tc>
          <w:tcPr>
            <w:tcW w:w="815"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4</w:t>
            </w:r>
            <w:r/>
          </w:p>
        </w:tc>
        <w:tc>
          <w:tcPr>
            <w:tcW w:w="1600"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特殊情况</w:t>
            </w:r>
            <w:r/>
          </w:p>
        </w:tc>
        <w:tc>
          <w:tcPr>
            <w:tcW w:w="2953"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管道损坏等突发事件</w:t>
            </w:r>
            <w:r/>
          </w:p>
        </w:tc>
        <w:tc>
          <w:tcPr>
            <w:tcW w:w="1406"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1</w:t>
            </w:r>
            <w:r>
              <w:rPr>
                <w:rFonts w:hint="eastAsia" w:ascii="宋体" w:hAnsi="宋体" w:cs="Arial"/>
                <w:color w:val="000000"/>
                <w:sz w:val="22"/>
                <w:szCs w:val="22"/>
              </w:rPr>
              <w:t xml:space="preserve">0</w:t>
            </w:r>
            <w:r>
              <w:rPr>
                <w:rFonts w:ascii="宋体" w:hAnsi="宋体" w:cs="Arial"/>
                <w:color w:val="000000"/>
                <w:sz w:val="22"/>
                <w:szCs w:val="22"/>
              </w:rPr>
              <w:t xml:space="preserve">分钟</w:t>
            </w:r>
            <w:r/>
          </w:p>
        </w:tc>
        <w:tc>
          <w:tcPr>
            <w:tcW w:w="1265" w:type="dxa"/>
            <w:vAlign w:val="center"/>
            <w:textDirection w:val="lrTb"/>
            <w:noWrap w:val="false"/>
          </w:tcPr>
          <w:p>
            <w:pPr>
              <w:ind w:firstLine="30"/>
              <w:jc w:val="center"/>
              <w:spacing w:line="276" w:lineRule="auto"/>
              <w:rPr>
                <w:rFonts w:ascii="宋体" w:hAnsi="宋体" w:cs="Arial"/>
                <w:color w:val="000000"/>
                <w:sz w:val="22"/>
                <w:szCs w:val="22"/>
              </w:rPr>
            </w:pPr>
            <w:r>
              <w:rPr>
                <w:rFonts w:hint="eastAsia" w:ascii="宋体" w:hAnsi="宋体" w:cs="Arial"/>
                <w:color w:val="000000"/>
                <w:sz w:val="22"/>
                <w:szCs w:val="22"/>
              </w:rPr>
              <w:t xml:space="preserve">30</w:t>
            </w:r>
            <w:r>
              <w:rPr>
                <w:rFonts w:ascii="宋体" w:hAnsi="宋体" w:cs="Arial"/>
                <w:color w:val="000000"/>
                <w:sz w:val="22"/>
                <w:szCs w:val="22"/>
              </w:rPr>
              <w:t xml:space="preserve">分钟</w:t>
            </w:r>
            <w:r/>
          </w:p>
        </w:tc>
        <w:tc>
          <w:tcPr>
            <w:tcW w:w="1958"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按方案实施</w:t>
            </w:r>
            <w:r/>
          </w:p>
        </w:tc>
      </w:tr>
    </w:tbl>
    <w:p>
      <w:pPr>
        <w:ind w:firstLine="482"/>
        <w:spacing w:line="440" w:lineRule="exact"/>
        <w:rPr>
          <w:rFonts w:ascii="宋体" w:hAnsi="宋体" w:cs="Arial"/>
          <w:b/>
          <w:color w:val="ff0000"/>
          <w:sz w:val="24"/>
          <w:szCs w:val="24"/>
          <w:highlight w:val="none"/>
        </w:rPr>
      </w:pPr>
      <w:r>
        <w:rPr>
          <w:rFonts w:hint="eastAsia" w:ascii="宋体" w:hAnsi="宋体" w:cs="Arial"/>
          <w:b/>
          <w:color w:val="ff0000"/>
          <w:sz w:val="24"/>
          <w:szCs w:val="24"/>
          <w:highlight w:val="none"/>
        </w:rPr>
        <w:t xml:space="preserve">2.7维修和备件要求</w:t>
      </w:r>
      <w:r/>
    </w:p>
    <w:p>
      <w:pPr>
        <w:ind w:firstLine="480"/>
        <w:spacing w:line="440" w:lineRule="exact"/>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 （1）维护保</w:t>
      </w:r>
      <w:r>
        <w:rPr>
          <w:rFonts w:hint="eastAsia" w:ascii="宋体" w:hAnsi="宋体" w:cs="Arial"/>
          <w:bCs/>
          <w:color w:val="000000"/>
          <w:sz w:val="24"/>
          <w:szCs w:val="24"/>
          <w:highlight w:val="none"/>
        </w:rPr>
        <w:t xml:space="preserve">养过程中需购买、更换设备或配件的，应事先向采购人报告，由采购人代表签字确认后方进行维修或更换。雨污水管网养护500元（不含修复或更换井盖、潜水封砖、管网抢修费用）、泵站养护1000元及以下配件和易耗品由中标供应商承担，货款及安装调试等费用均包含在合同价款内，采购人不再另行支付；雨污水管网养护500元以上、泵站养护1000元以上的配件需通过审批流程。中标供应商更换设备或配件，必须在事后将更换后的损坏件交由采购人查验。更换的设备（或器件）的型号参数不得低于原设备（或器件）型号参数，并记入设备维修（更换）记录单。</w:t>
      </w:r>
      <w:r/>
    </w:p>
    <w:p>
      <w:pPr>
        <w:ind w:firstLine="480"/>
        <w:spacing w:line="440" w:lineRule="exact"/>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设备或配件的更换应尽量采用原品牌、型号器材，如原品牌、型号已停产，可选择同类型但不低于原型号性能的产品经采购人同意并书面确认后，方可进行采购。</w:t>
      </w:r>
      <w:r/>
    </w:p>
    <w:p>
      <w:pPr>
        <w:ind w:firstLine="480"/>
        <w:spacing w:line="440" w:lineRule="exact"/>
        <w:rPr>
          <w:rFonts w:ascii="宋体" w:hAnsi="宋体" w:cs="Arial"/>
          <w:bCs/>
          <w:color w:val="000000"/>
          <w:sz w:val="24"/>
          <w:szCs w:val="24"/>
        </w:rPr>
      </w:pPr>
      <w:r>
        <w:rPr>
          <w:rFonts w:hint="eastAsia" w:ascii="宋体" w:hAnsi="宋体" w:cs="Arial"/>
          <w:bCs/>
          <w:color w:val="000000"/>
          <w:sz w:val="24"/>
          <w:szCs w:val="24"/>
          <w:highlight w:val="none"/>
        </w:rPr>
        <w:t xml:space="preserve">在雨污水管网养护中如需采购人采购的备品备件（500元以上）、泵站养护过程中如需采购人采购的备品备件（1000元以上），中标供应商向采购人提出书面需求，采购人可自行采购或委托中标供应商采购，中标供应商免费安装调试，材料费采购人支付。由中标供应商采购的备品备件中易损件质保期不低于6个月，其它质保期不低于12个月。合同期内、维保范围内所发生的人工费、雨污水管网养护500元、泵站养护1000元以内的备品备件以及安装</w:t>
      </w:r>
      <w:r>
        <w:rPr>
          <w:rFonts w:hint="eastAsia" w:ascii="宋体" w:hAnsi="宋体" w:cs="Arial"/>
          <w:bCs/>
          <w:color w:val="000000"/>
          <w:sz w:val="24"/>
          <w:szCs w:val="24"/>
        </w:rPr>
        <w:t xml:space="preserve">调试等费用均由中标供应商承担。</w:t>
      </w:r>
      <w:r/>
    </w:p>
    <w:p>
      <w:pPr>
        <w:ind w:firstLine="480"/>
        <w:spacing w:line="440" w:lineRule="exact"/>
        <w:rPr>
          <w:rFonts w:ascii="宋体" w:hAnsi="宋体" w:cs="Arial"/>
          <w:bCs/>
          <w:color w:val="000000"/>
          <w:sz w:val="24"/>
          <w:szCs w:val="24"/>
        </w:rPr>
      </w:pPr>
      <w:r>
        <w:rPr>
          <w:rFonts w:hint="eastAsia" w:ascii="宋体" w:hAnsi="宋体" w:cs="Arial"/>
          <w:bCs/>
          <w:color w:val="000000"/>
          <w:sz w:val="24"/>
          <w:szCs w:val="24"/>
        </w:rPr>
        <w:t xml:space="preserve">（2）维修作业中，更换零部件必须详细注明更换设备位置、配件品牌型号数量等具体数据，维修完成经验收合格后双方签字确认保存备查。</w:t>
      </w:r>
      <w:r/>
    </w:p>
    <w:p>
      <w:pPr>
        <w:ind w:firstLine="480"/>
        <w:spacing w:line="440" w:lineRule="exact"/>
        <w:rPr>
          <w:rFonts w:ascii="宋体" w:hAnsi="宋体" w:cs="Arial"/>
          <w:bCs/>
          <w:color w:val="000000"/>
          <w:sz w:val="24"/>
          <w:szCs w:val="24"/>
        </w:rPr>
      </w:pPr>
      <w:r>
        <w:rPr>
          <w:rFonts w:hint="eastAsia" w:ascii="宋体" w:hAnsi="宋体" w:cs="Arial"/>
          <w:bCs/>
          <w:color w:val="000000"/>
          <w:sz w:val="24"/>
          <w:szCs w:val="24"/>
        </w:rPr>
        <w:t xml:space="preserve">（3）维保期间，由于中标供应商养护不到位造成每个年度发生本合同外维修金额达到年度维保合同价款的20%（含）及以上的，视为中标供应商维保服务质量不合格，具体扣款标准如下：</w:t>
      </w:r>
      <w:r/>
    </w:p>
    <w:p>
      <w:pPr>
        <w:ind w:firstLine="480"/>
        <w:spacing w:line="440" w:lineRule="exact"/>
        <w:rPr>
          <w:rFonts w:ascii="宋体" w:hAnsi="宋体" w:cs="Arial"/>
          <w:b/>
          <w:color w:val="000000"/>
          <w:sz w:val="24"/>
          <w:szCs w:val="24"/>
        </w:rPr>
      </w:pPr>
      <w:r>
        <w:rPr>
          <w:rFonts w:hint="eastAsia" w:ascii="宋体" w:hAnsi="宋体" w:cs="Arial"/>
          <w:bCs/>
          <w:color w:val="000000"/>
          <w:sz w:val="24"/>
          <w:szCs w:val="24"/>
        </w:rPr>
        <w:t xml:space="preserve">维修金额达到年度维保合同价款的20%（含）-25%，每次扣除中标供应商5万元；维修金额达到年度维保合同价款的25%（含）-30%，每次扣除中标供应商10万元；维修金额达到年度维保合同价款的30%（含）以上%，每次扣除中标供应商15万元。</w:t>
      </w:r>
      <w:r/>
    </w:p>
    <w:p>
      <w:pPr>
        <w:ind w:firstLine="482"/>
        <w:spacing w:line="440" w:lineRule="exact"/>
        <w:rPr>
          <w:rFonts w:ascii="宋体" w:hAnsi="宋体"/>
          <w:color w:val="auto"/>
          <w:sz w:val="24"/>
          <w:szCs w:val="24"/>
          <w:highlight w:val="none"/>
        </w:rPr>
      </w:pPr>
      <w:r>
        <w:rPr>
          <w:rFonts w:hint="eastAsia" w:ascii="宋体" w:hAnsi="宋体" w:cs="Arial"/>
          <w:b/>
          <w:color w:val="auto"/>
          <w:sz w:val="24"/>
          <w:szCs w:val="24"/>
          <w:highlight w:val="none"/>
        </w:rPr>
        <w:t xml:space="preserve">3.考核标准：</w:t>
      </w:r>
      <w:r/>
    </w:p>
    <w:p>
      <w:pPr>
        <w:ind w:firstLine="480"/>
        <w:spacing w:line="440" w:lineRule="exact"/>
        <w:tabs>
          <w:tab w:val="left" w:pos="926" w:leader="none"/>
        </w:tabs>
        <w:rPr>
          <w:rFonts w:ascii="宋体" w:hAnsi="宋体"/>
          <w:bCs/>
          <w:color w:val="000000"/>
          <w:sz w:val="24"/>
          <w:szCs w:val="24"/>
        </w:rPr>
      </w:pPr>
      <w:r/>
      <w:bookmarkStart w:id="141" w:name="_Hlk38141818"/>
      <w:r>
        <w:rPr>
          <w:rFonts w:hint="eastAsia" w:ascii="宋体" w:hAnsi="宋体"/>
          <w:bCs/>
          <w:color w:val="000000"/>
          <w:sz w:val="24"/>
          <w:szCs w:val="24"/>
        </w:rPr>
        <w:t xml:space="preserve">1、考核办法及养护费用结算办法：采购人按照《城际铁路惠山站区管理委员会雨、污水管网养护考核评分表》对中标供应商进行月度考核（百分制），中标供应商须每月提交养护记录，具体如下：</w:t>
      </w:r>
      <w:r/>
    </w:p>
    <w:p>
      <w:pPr>
        <w:ind w:firstLine="480"/>
        <w:spacing w:line="440" w:lineRule="exact"/>
        <w:tabs>
          <w:tab w:val="left" w:pos="926" w:leader="none"/>
        </w:tabs>
        <w:rPr>
          <w:rFonts w:ascii="宋体" w:hAnsi="宋体"/>
          <w:bCs/>
          <w:color w:val="000000"/>
          <w:sz w:val="24"/>
          <w:szCs w:val="24"/>
        </w:rPr>
      </w:pPr>
      <w:r>
        <w:rPr>
          <w:rFonts w:hint="eastAsia" w:ascii="宋体" w:hAnsi="宋体"/>
          <w:bCs/>
          <w:color w:val="000000"/>
          <w:sz w:val="24"/>
          <w:szCs w:val="24"/>
        </w:rPr>
        <w:t xml:space="preserve">实行考核评分制，采购人每月对中标供应商的养护质量进行考核评分，如月度考核达到合格分90分（含），则本月理论养护服务经费全得；如得分介于70分（含）与90分（不含）之间，每低于合格分一分，则扣除本月理论养护服务经费</w:t>
      </w:r>
      <w:r>
        <w:rPr>
          <w:rFonts w:ascii="宋体" w:hAnsi="宋体"/>
          <w:bCs/>
          <w:color w:val="000000"/>
          <w:sz w:val="24"/>
          <w:szCs w:val="24"/>
        </w:rPr>
        <w:t xml:space="preserve">500</w:t>
      </w:r>
      <w:r>
        <w:rPr>
          <w:rFonts w:hint="eastAsia" w:ascii="宋体" w:hAnsi="宋体"/>
          <w:bCs/>
          <w:color w:val="000000"/>
          <w:sz w:val="24"/>
          <w:szCs w:val="24"/>
        </w:rPr>
        <w:t xml:space="preserve">元，最高扣除本月理论养护服务经费的1</w:t>
      </w:r>
      <w:r>
        <w:rPr>
          <w:rFonts w:ascii="宋体" w:hAnsi="宋体"/>
          <w:bCs/>
          <w:color w:val="000000"/>
          <w:sz w:val="24"/>
          <w:szCs w:val="24"/>
        </w:rPr>
        <w:t xml:space="preserve">0%</w:t>
      </w:r>
      <w:r>
        <w:rPr>
          <w:rFonts w:hint="eastAsia" w:ascii="宋体" w:hAnsi="宋体"/>
          <w:bCs/>
          <w:color w:val="000000"/>
          <w:sz w:val="24"/>
          <w:szCs w:val="24"/>
        </w:rPr>
        <w:t xml:space="preserve">；如得分低于70分（不含），则扣除本月理论养护服务经费的</w:t>
      </w:r>
      <w:r>
        <w:rPr>
          <w:rFonts w:ascii="宋体" w:hAnsi="宋体"/>
          <w:bCs/>
          <w:color w:val="000000"/>
          <w:sz w:val="24"/>
          <w:szCs w:val="24"/>
        </w:rPr>
        <w:t xml:space="preserve">20</w:t>
      </w:r>
      <w:r>
        <w:rPr>
          <w:rFonts w:hint="eastAsia" w:ascii="宋体" w:hAnsi="宋体"/>
          <w:bCs/>
          <w:color w:val="000000"/>
          <w:sz w:val="24"/>
          <w:szCs w:val="24"/>
        </w:rPr>
        <w:t xml:space="preserve">%；如中标供应商累计三次考核低于70分（不含），采购人有权单方解除合同，并另行选择养护服务单位。</w:t>
      </w:r>
      <w:r/>
    </w:p>
    <w:p>
      <w:pPr>
        <w:ind w:firstLine="480"/>
        <w:spacing w:line="440" w:lineRule="exact"/>
        <w:tabs>
          <w:tab w:val="left" w:pos="926" w:leader="none"/>
        </w:tabs>
        <w:rPr>
          <w:rFonts w:ascii="宋体" w:hAnsi="宋体"/>
          <w:color w:val="000000"/>
          <w:sz w:val="24"/>
          <w:szCs w:val="24"/>
        </w:rPr>
      </w:pPr>
      <w:r>
        <w:rPr>
          <w:rFonts w:hint="eastAsia" w:ascii="宋体" w:hAnsi="宋体"/>
          <w:color w:val="000000"/>
          <w:sz w:val="24"/>
          <w:szCs w:val="24"/>
        </w:rPr>
        <w:t xml:space="preserve">另，根据以上养护要求，由中标供应商与采购人进行巡查，并由</w:t>
      </w:r>
      <w:r>
        <w:rPr>
          <w:rFonts w:hint="eastAsia" w:ascii="宋体" w:hAnsi="宋体"/>
          <w:bCs/>
          <w:color w:val="000000"/>
          <w:sz w:val="24"/>
          <w:szCs w:val="24"/>
        </w:rPr>
        <w:t xml:space="preserve">采购人</w:t>
      </w:r>
      <w:r>
        <w:rPr>
          <w:rFonts w:hint="eastAsia" w:ascii="宋体" w:hAnsi="宋体"/>
          <w:color w:val="000000"/>
          <w:sz w:val="24"/>
          <w:szCs w:val="24"/>
        </w:rPr>
        <w:t xml:space="preserve">作出书面考核意见，考核情况作为支付养护服务费的依据。检查考核奖惩措施如下：</w:t>
      </w:r>
      <w:bookmarkEnd w:id="141"/>
      <w:r/>
      <w:r/>
    </w:p>
    <w:p>
      <w:pPr>
        <w:ind w:firstLine="480"/>
        <w:jc w:val="left"/>
        <w:spacing w:line="440" w:lineRule="exact"/>
        <w:tabs>
          <w:tab w:val="left" w:pos="926" w:leader="none"/>
        </w:tabs>
        <w:rPr>
          <w:rFonts w:ascii="宋体" w:hAnsi="宋体"/>
          <w:color w:val="000000"/>
          <w:sz w:val="24"/>
          <w:szCs w:val="24"/>
        </w:rPr>
      </w:pPr>
      <w:r/>
      <w:bookmarkStart w:id="142" w:name="_Hlk38141634"/>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）实行检查抄告制。中标供应商在养护期间，采购人随时派员到现场检查养护进度和质量以及</w:t>
      </w:r>
      <w:r>
        <w:rPr>
          <w:rFonts w:ascii="宋体" w:hAnsi="宋体" w:cs="宋体"/>
          <w:color w:val="000000"/>
          <w:sz w:val="24"/>
          <w:szCs w:val="24"/>
        </w:rPr>
        <w:t xml:space="preserve">养护人员、车辆</w:t>
      </w:r>
      <w:r>
        <w:rPr>
          <w:rFonts w:hint="eastAsia" w:ascii="宋体" w:hAnsi="宋体" w:cs="宋体"/>
          <w:color w:val="000000"/>
          <w:sz w:val="24"/>
          <w:szCs w:val="24"/>
        </w:rPr>
        <w:t xml:space="preserve">到位情况</w:t>
      </w:r>
      <w:r>
        <w:rPr>
          <w:rFonts w:hint="eastAsia" w:ascii="宋体" w:hAnsi="宋体"/>
          <w:color w:val="000000"/>
          <w:sz w:val="24"/>
          <w:szCs w:val="24"/>
        </w:rPr>
        <w:t xml:space="preserve">，如发现不符有关规定时，采购人出具“养护整改通知单”，中标供应商应在</w:t>
      </w:r>
      <w:r>
        <w:rPr>
          <w:rFonts w:ascii="宋体" w:hAnsi="宋体"/>
          <w:color w:val="000000"/>
          <w:sz w:val="24"/>
          <w:szCs w:val="24"/>
        </w:rPr>
        <w:t xml:space="preserve">2</w:t>
      </w:r>
      <w:r>
        <w:rPr>
          <w:rFonts w:hint="eastAsia" w:ascii="宋体" w:hAnsi="宋体"/>
          <w:color w:val="000000"/>
          <w:sz w:val="24"/>
          <w:szCs w:val="24"/>
        </w:rPr>
        <w:t xml:space="preserve">日内整改到位，逾期未整改到位的，每次扣养护费</w:t>
      </w:r>
      <w:r>
        <w:rPr>
          <w:rFonts w:ascii="宋体" w:hAnsi="宋体"/>
          <w:color w:val="000000"/>
          <w:sz w:val="24"/>
          <w:szCs w:val="24"/>
        </w:rPr>
        <w:t xml:space="preserve">1000</w:t>
      </w:r>
      <w:r>
        <w:rPr>
          <w:rFonts w:hint="eastAsia" w:ascii="宋体" w:hAnsi="宋体"/>
          <w:color w:val="000000"/>
          <w:sz w:val="24"/>
          <w:szCs w:val="24"/>
        </w:rPr>
        <w:t xml:space="preserve">元；未进行整改的，每次扣</w:t>
      </w:r>
      <w:r>
        <w:rPr>
          <w:rFonts w:ascii="宋体" w:hAnsi="宋体"/>
          <w:color w:val="000000"/>
          <w:sz w:val="24"/>
          <w:szCs w:val="24"/>
        </w:rPr>
        <w:t xml:space="preserve">2000</w:t>
      </w:r>
      <w:r>
        <w:rPr>
          <w:rFonts w:hint="eastAsia" w:ascii="宋体" w:hAnsi="宋体"/>
          <w:color w:val="000000"/>
          <w:sz w:val="24"/>
          <w:szCs w:val="24"/>
        </w:rPr>
        <w:t xml:space="preserve">元，扣款从当月养护服务经费用中扣除。</w:t>
      </w:r>
      <w:r/>
    </w:p>
    <w:p>
      <w:pPr>
        <w:ind w:firstLine="480"/>
        <w:spacing w:line="440" w:lineRule="exact"/>
        <w:tabs>
          <w:tab w:val="left" w:pos="926" w:leader="none"/>
        </w:tabs>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）建立举报投诉制。凡被新闻媒体曝光，群众举报、投诉的问题，经核实后未及时进行整改的，扣养护费</w:t>
      </w:r>
      <w:r>
        <w:rPr>
          <w:rFonts w:ascii="宋体" w:hAnsi="宋体"/>
          <w:color w:val="000000"/>
          <w:sz w:val="24"/>
          <w:szCs w:val="24"/>
        </w:rPr>
        <w:t xml:space="preserve">2000</w:t>
      </w:r>
      <w:r>
        <w:rPr>
          <w:rFonts w:hint="eastAsia" w:ascii="宋体" w:hAnsi="宋体"/>
          <w:color w:val="000000"/>
          <w:sz w:val="24"/>
          <w:szCs w:val="24"/>
        </w:rPr>
        <w:t xml:space="preserve">元/次，扣款从当月养护服务经费中扣除。</w:t>
      </w:r>
      <w:r/>
    </w:p>
    <w:p>
      <w:pPr>
        <w:ind w:firstLine="480"/>
        <w:spacing w:line="440" w:lineRule="exact"/>
        <w:rPr>
          <w:rFonts w:ascii="宋体" w:hAnsi="宋体"/>
          <w:bCs/>
          <w:color w:val="000000"/>
          <w:sz w:val="24"/>
          <w:szCs w:val="24"/>
        </w:rPr>
      </w:pPr>
      <w:r>
        <w:rPr>
          <w:rFonts w:hint="eastAsia" w:ascii="宋体" w:hAnsi="宋体"/>
          <w:color w:val="000000"/>
          <w:sz w:val="24"/>
          <w:szCs w:val="24"/>
        </w:rPr>
        <w:t xml:space="preserve">（3）由于中标供应商养护不到位而被上级部门在考核中扣分的，每扣一分扣除养护服务经费500元，从当月养护服务经费中扣除。</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2、如果发生以下任何一种或多种情况，采购人可以单方解除合同。若因此给采购人造成损失的，中标供应商除承担相应责任外，还应进行赔偿：</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A、累计</w:t>
      </w:r>
      <w:r>
        <w:rPr>
          <w:rFonts w:ascii="宋体" w:hAnsi="宋体"/>
          <w:bCs/>
          <w:color w:val="000000"/>
          <w:sz w:val="24"/>
          <w:szCs w:val="24"/>
        </w:rPr>
        <w:t xml:space="preserve">3</w:t>
      </w:r>
      <w:r>
        <w:rPr>
          <w:rFonts w:hint="eastAsia" w:ascii="宋体" w:hAnsi="宋体"/>
          <w:bCs/>
          <w:color w:val="000000"/>
          <w:sz w:val="24"/>
          <w:szCs w:val="24"/>
        </w:rPr>
        <w:t xml:space="preserve">次月度考核低于70分的；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B、同一养护质量问题</w:t>
      </w:r>
      <w:r>
        <w:rPr>
          <w:rFonts w:ascii="宋体" w:hAnsi="宋体"/>
          <w:bCs/>
          <w:color w:val="000000"/>
          <w:sz w:val="24"/>
          <w:szCs w:val="24"/>
        </w:rPr>
        <w:t xml:space="preserve">3</w:t>
      </w:r>
      <w:r>
        <w:rPr>
          <w:rFonts w:hint="eastAsia" w:ascii="宋体" w:hAnsi="宋体"/>
          <w:bCs/>
          <w:color w:val="000000"/>
          <w:sz w:val="24"/>
          <w:szCs w:val="24"/>
        </w:rPr>
        <w:t xml:space="preserve">次未能整改到位的；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C、因养护质量问题，被新闻媒体曝光或受区领导批评且整改不及时、不到位的；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D、经群众举报、投诉的问题未及时整改，且情节严重、问题突出的。</w:t>
      </w:r>
      <w:bookmarkEnd w:id="142"/>
      <w:r/>
      <w:r/>
    </w:p>
    <w:tbl>
      <w:tblPr>
        <w:tblStyle w:val="809"/>
        <w:tblW w:w="1007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6"/>
        <w:gridCol w:w="1276"/>
        <w:gridCol w:w="3260"/>
        <w:gridCol w:w="1878"/>
        <w:gridCol w:w="616"/>
        <w:gridCol w:w="625"/>
        <w:gridCol w:w="1134"/>
      </w:tblGrid>
      <w:tr>
        <w:trPr>
          <w:trHeight w:val="360"/>
        </w:trPr>
        <w:tc>
          <w:tcPr>
            <w:gridSpan w:val="7"/>
            <w:tcW w:w="10075" w:type="dxa"/>
            <w:vAlign w:val="center"/>
            <w:textDirection w:val="lrTb"/>
            <w:noWrap w:val="false"/>
          </w:tcPr>
          <w:p>
            <w:pPr>
              <w:jc w:val="center"/>
              <w:widowControl/>
              <w:rPr>
                <w:rFonts w:ascii="宋体" w:hAnsi="宋体" w:cs="宋体"/>
                <w:b/>
                <w:bCs/>
                <w:color w:val="000000"/>
                <w:sz w:val="32"/>
                <w:szCs w:val="32"/>
              </w:rPr>
            </w:pPr>
            <w:r/>
            <w:bookmarkStart w:id="143" w:name="_Toc36414916"/>
            <w:r>
              <w:rPr>
                <w:rFonts w:hint="eastAsia" w:ascii="宋体" w:hAnsi="宋体" w:cs="宋体"/>
                <w:b/>
                <w:bCs/>
                <w:color w:val="000000"/>
                <w:sz w:val="32"/>
                <w:szCs w:val="32"/>
                <w:lang w:bidi="ar"/>
              </w:rPr>
              <w:t xml:space="preserve">城际铁路惠山站区管理委员会雨、污水管网养护考核评分表</w:t>
            </w:r>
            <w:r/>
          </w:p>
        </w:tc>
      </w:tr>
      <w:tr>
        <w:trPr>
          <w:trHeight w:val="522"/>
        </w:trPr>
        <w:tc>
          <w:tcPr>
            <w:tcW w:w="1286"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块面名称：</w:t>
            </w:r>
            <w:r/>
          </w:p>
        </w:tc>
        <w:tc>
          <w:tcPr>
            <w:tcW w:w="1276" w:type="dxa"/>
            <w:vAlign w:val="center"/>
            <w:textDirection w:val="lrTb"/>
            <w:noWrap w:val="false"/>
          </w:tcPr>
          <w:p>
            <w:pPr>
              <w:rPr>
                <w:rFonts w:ascii="宋体" w:hAnsi="宋体" w:cs="宋体"/>
                <w:b/>
                <w:bCs/>
                <w:color w:val="000000"/>
                <w:sz w:val="24"/>
                <w:szCs w:val="24"/>
              </w:rPr>
            </w:pPr>
            <w:r>
              <w:rPr>
                <w:rFonts w:ascii="宋体" w:hAnsi="宋体" w:cs="宋体"/>
                <w:b/>
                <w:bCs/>
                <w:color w:val="000000"/>
                <w:sz w:val="24"/>
                <w:szCs w:val="24"/>
              </w:rPr>
            </w:r>
            <w:r/>
          </w:p>
        </w:tc>
        <w:tc>
          <w:tcPr>
            <w:tcW w:w="3260"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养护单位名称：</w:t>
            </w:r>
            <w:r/>
          </w:p>
        </w:tc>
        <w:tc>
          <w:tcPr>
            <w:tcW w:w="1878" w:type="dxa"/>
            <w:vAlign w:val="center"/>
            <w:textDirection w:val="lrTb"/>
            <w:noWrap w:val="false"/>
          </w:tcPr>
          <w:p>
            <w:pPr>
              <w:jc w:val="center"/>
              <w:rPr>
                <w:rFonts w:ascii="宋体" w:hAnsi="宋体" w:cs="宋体"/>
                <w:b/>
                <w:bCs/>
                <w:color w:val="000000"/>
                <w:sz w:val="20"/>
              </w:rPr>
            </w:pPr>
            <w:r>
              <w:rPr>
                <w:rFonts w:ascii="宋体" w:hAnsi="宋体" w:cs="宋体"/>
                <w:b/>
                <w:bCs/>
                <w:color w:val="000000"/>
                <w:sz w:val="20"/>
              </w:rPr>
            </w:r>
            <w:r/>
          </w:p>
        </w:tc>
        <w:tc>
          <w:tcPr>
            <w:gridSpan w:val="2"/>
            <w:tcW w:w="1241"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日期：</w:t>
            </w:r>
            <w:r/>
          </w:p>
        </w:tc>
        <w:tc>
          <w:tcPr>
            <w:tcW w:w="1134" w:type="dxa"/>
            <w:vAlign w:val="center"/>
            <w:textDirection w:val="lrTb"/>
            <w:noWrap w:val="false"/>
          </w:tcPr>
          <w:p>
            <w:pPr>
              <w:jc w:val="center"/>
              <w:rPr>
                <w:rFonts w:ascii="宋体" w:hAnsi="宋体" w:cs="宋体"/>
                <w:b/>
                <w:bCs/>
                <w:color w:val="000000"/>
                <w:sz w:val="20"/>
              </w:rPr>
            </w:pPr>
            <w:r>
              <w:rPr>
                <w:rFonts w:ascii="宋体" w:hAnsi="宋体" w:cs="宋体"/>
                <w:b/>
                <w:bCs/>
                <w:color w:val="000000"/>
                <w:sz w:val="20"/>
              </w:rPr>
            </w:r>
            <w:r/>
          </w:p>
        </w:tc>
      </w:tr>
      <w:tr>
        <w:trPr>
          <w:trHeight w:val="660"/>
        </w:trPr>
        <w:tc>
          <w:tcPr>
            <w:tcW w:w="1286"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考核项目</w:t>
            </w:r>
            <w:r/>
          </w:p>
        </w:tc>
        <w:tc>
          <w:tcPr>
            <w:tcW w:w="1276"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考核内容</w:t>
            </w:r>
            <w:r/>
          </w:p>
        </w:tc>
        <w:tc>
          <w:tcPr>
            <w:tcW w:w="3260"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考核标准</w:t>
            </w:r>
            <w:r/>
          </w:p>
        </w:tc>
        <w:tc>
          <w:tcPr>
            <w:tcW w:w="1878"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扣分标准</w:t>
            </w:r>
            <w:r/>
          </w:p>
        </w:tc>
        <w:tc>
          <w:tcPr>
            <w:tcW w:w="616"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分值</w:t>
            </w:r>
            <w:r/>
          </w:p>
        </w:tc>
        <w:tc>
          <w:tcPr>
            <w:tcW w:w="625"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评分</w:t>
            </w:r>
            <w:r/>
          </w:p>
        </w:tc>
        <w:tc>
          <w:tcPr>
            <w:tcW w:w="1134"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考核情况</w:t>
            </w:r>
            <w:r/>
          </w:p>
        </w:tc>
      </w:tr>
      <w:tr>
        <w:trPr>
          <w:trHeight w:val="660"/>
        </w:trPr>
        <w:tc>
          <w:tcPr>
            <w:tcW w:w="128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安全作业</w:t>
            </w:r>
            <w:r/>
          </w:p>
        </w:tc>
        <w:tc>
          <w:tcPr>
            <w:tcW w:w="127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下井及施工安全</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巡查人员日常着装、护具、交通工具符合安全规范要求</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发现一次扣2分</w:t>
            </w:r>
            <w:r/>
          </w:p>
        </w:tc>
        <w:tc>
          <w:tcPr>
            <w:tcW w:w="61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10</w:t>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762"/>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安全施工，按要求规范下井，填写下井作业表上报主管部门                             </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不规范作业发现一次扣3分，发生安全事故本次考核为0分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566"/>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清掏作业时，周边须合理设置护栏或警示锥</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不规范作业发现一次扣2分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504"/>
        </w:trPr>
        <w:tc>
          <w:tcPr>
            <w:tcW w:w="128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保持雨污分流</w:t>
            </w:r>
            <w:r/>
          </w:p>
        </w:tc>
        <w:tc>
          <w:tcPr>
            <w:tcW w:w="127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污水不私接</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雨篦子不得接入污水管道</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发现一处污水私接未及时上报扣2分</w:t>
            </w:r>
            <w:r/>
          </w:p>
        </w:tc>
        <w:tc>
          <w:tcPr>
            <w:tcW w:w="61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20</w:t>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584"/>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污水立管不得私接雨水管</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发现一处污水私接未及时上报扣2分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651"/>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企业、店铺、居民不得私接污水管网</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发现一处污水私接未及时上报扣2分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56"/>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新增污水及时上报</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发现一处污水私接未及时上报扣2分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92"/>
        </w:trPr>
        <w:tc>
          <w:tcPr>
            <w:tcW w:w="128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雨、污水检查井、收集井</w:t>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雨水检查井水质</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雨水检查井内保持水质清澈，无污水接入</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发现一处扣2分</w:t>
            </w:r>
            <w:r/>
          </w:p>
        </w:tc>
        <w:tc>
          <w:tcPr>
            <w:tcW w:w="61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20</w:t>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528"/>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雨篦子</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雨篦子内无树叶及生活垃圾</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582"/>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井位标示</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无违章物品占压，井盖不混盖，雨、污水井有井位标识</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65"/>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积泥深度</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无硬块杂物，无大块漂浮物。污淤泥沉积落底井不超过下游管底以下50mm；流槽井不超过1/6管径</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2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井壁</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无裂缝、剥落；四壁老膏平均厚度不大于20mm</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2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爬梯</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牢固无锈蚀</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78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井框</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无位移，无破损、缺陷，平稳不动摇；井框高低差不大于10mm，井框与路面高差不大于±15mm或者按设计要求考核</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85"/>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防坠网</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保持防坠网正常挂好</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2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井盖</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无缺失、破损、裂缝；启闭灵活；标志准确</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发现一处扣3分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65"/>
        </w:trPr>
        <w:tc>
          <w:tcPr>
            <w:tcW w:w="128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管道</w:t>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标识标牌</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非道路管道上方有明显的标识标牌</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未设置标识标牌的发现一处扣2分</w:t>
            </w:r>
            <w:r/>
          </w:p>
        </w:tc>
        <w:tc>
          <w:tcPr>
            <w:tcW w:w="61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20</w:t>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54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视频检测</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每年提供一次视频检测报告</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未提供考核道路的视频检测报告考核为0分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2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积泥深度</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不超过管径的1/5，过河管不超过管径的2/5</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发现一处扣1分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2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管道状况</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无裂缝、变形、错位脱节等结构功能缺陷</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未排查或未上报扣5分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2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水流情况</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水流畅通</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未排查或未上报扣5分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95"/>
        </w:trPr>
        <w:tc>
          <w:tcPr>
            <w:tcW w:w="128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泵站</w:t>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泵站设施养护</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每季度对泵站所有设备进行维护、保养并做好台账记录</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未保养扣除3分</w:t>
            </w:r>
            <w:r/>
          </w:p>
        </w:tc>
        <w:tc>
          <w:tcPr>
            <w:tcW w:w="61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10</w:t>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54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泵站设施巡查</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泵站正常运行，器械设施完好</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发现设施损坏扣3分，泵站运行异常扣3分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642"/>
        </w:trPr>
        <w:tc>
          <w:tcPr>
            <w:tcW w:w="128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日常巡查</w:t>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人员配置</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按照每5条路配置1人的标准</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人员配置不到位的扣5分</w:t>
            </w:r>
            <w:r/>
          </w:p>
        </w:tc>
        <w:tc>
          <w:tcPr>
            <w:tcW w:w="616" w:type="dxa"/>
            <w:vAlign w:val="center"/>
            <w:vMerge w:val="restart"/>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10</w:t>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540"/>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巡查周期</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每条路段每日巡查至少1次。施工路段每日必须巡查</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发现一次扣3分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99"/>
        </w:trPr>
        <w:tc>
          <w:tcPr>
            <w:tcW w:w="128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巡查痕迹</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每日上报巡查照片（附水印）</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未上报扣2分</w:t>
            </w:r>
            <w:r/>
          </w:p>
        </w:tc>
        <w:tc>
          <w:tcPr>
            <w:tcW w:w="616" w:type="dxa"/>
            <w:vAlign w:val="center"/>
            <w:vMerge w:val="continue"/>
            <w:textDirection w:val="lrTb"/>
            <w:noWrap w:val="false"/>
          </w:tcPr>
          <w:p>
            <w:pPr>
              <w:jc w:val="center"/>
              <w:rPr>
                <w:rFonts w:ascii="宋体" w:hAnsi="宋体" w:cs="宋体"/>
                <w:color w:val="000000"/>
                <w:sz w:val="20"/>
              </w:rPr>
            </w:pPr>
            <w:r>
              <w:rPr>
                <w:rFonts w:ascii="宋体" w:hAnsi="宋体" w:cs="宋体"/>
                <w:color w:val="000000"/>
                <w:sz w:val="20"/>
              </w:rPr>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99"/>
        </w:trPr>
        <w:tc>
          <w:tcPr>
            <w:tcW w:w="128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台账</w:t>
            </w:r>
            <w:r/>
          </w:p>
        </w:tc>
        <w:tc>
          <w:tcPr>
            <w:tcW w:w="127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养护记录</w:t>
            </w:r>
            <w:r/>
          </w:p>
        </w:tc>
        <w:tc>
          <w:tcPr>
            <w:tcW w:w="326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每周上报养护计划及巡查记录，按照要求作好每条道路的相关台账</w:t>
            </w:r>
            <w:r/>
          </w:p>
        </w:tc>
        <w:tc>
          <w:tcPr>
            <w:tcW w:w="1878"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未上报扣2分</w:t>
            </w:r>
            <w:r/>
          </w:p>
        </w:tc>
        <w:tc>
          <w:tcPr>
            <w:tcW w:w="61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10</w:t>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05"/>
        </w:trPr>
        <w:tc>
          <w:tcPr>
            <w:gridSpan w:val="2"/>
            <w:tcW w:w="2562"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合计</w:t>
            </w:r>
            <w:r/>
          </w:p>
        </w:tc>
        <w:tc>
          <w:tcPr>
            <w:tcW w:w="3260"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878"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616"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100</w:t>
            </w:r>
            <w:r/>
          </w:p>
        </w:tc>
        <w:tc>
          <w:tcPr>
            <w:tcW w:w="625"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1134"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r>
      <w:tr>
        <w:trPr>
          <w:trHeight w:val="497"/>
        </w:trPr>
        <w:tc>
          <w:tcPr>
            <w:tcW w:w="1286"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被考核人:</w:t>
            </w:r>
            <w:r/>
          </w:p>
        </w:tc>
        <w:tc>
          <w:tcPr>
            <w:tcW w:w="1276" w:type="dxa"/>
            <w:vAlign w:val="center"/>
            <w:textDirection w:val="lrTb"/>
            <w:noWrap w:val="false"/>
          </w:tcPr>
          <w:p>
            <w:pPr>
              <w:jc w:val="center"/>
              <w:rPr>
                <w:rFonts w:ascii="宋体" w:hAnsi="宋体" w:cs="宋体"/>
                <w:b/>
                <w:bCs/>
                <w:color w:val="000000"/>
                <w:sz w:val="20"/>
              </w:rPr>
            </w:pPr>
            <w:r>
              <w:rPr>
                <w:rFonts w:ascii="宋体" w:hAnsi="宋体" w:cs="宋体"/>
                <w:b/>
                <w:bCs/>
                <w:color w:val="000000"/>
                <w:sz w:val="20"/>
              </w:rPr>
            </w:r>
            <w:r/>
          </w:p>
        </w:tc>
        <w:tc>
          <w:tcPr>
            <w:tcW w:w="3260" w:type="dxa"/>
            <w:vAlign w:val="center"/>
            <w:textDirection w:val="lrTb"/>
            <w:noWrap w:val="false"/>
          </w:tcPr>
          <w:p>
            <w:pPr>
              <w:jc w:val="center"/>
              <w:widowControl/>
              <w:rPr>
                <w:rFonts w:ascii="宋体" w:hAnsi="宋体" w:cs="宋体"/>
                <w:b/>
                <w:bCs/>
                <w:color w:val="000000"/>
                <w:sz w:val="20"/>
              </w:rPr>
            </w:pPr>
            <w:r>
              <w:rPr>
                <w:rFonts w:hint="eastAsia" w:ascii="宋体" w:hAnsi="宋体" w:cs="宋体"/>
                <w:b/>
                <w:bCs/>
                <w:color w:val="000000"/>
                <w:sz w:val="20"/>
                <w:lang w:bidi="ar"/>
              </w:rPr>
              <w:t xml:space="preserve">考核人:</w:t>
            </w:r>
            <w:r/>
          </w:p>
        </w:tc>
        <w:tc>
          <w:tcPr>
            <w:tcW w:w="1878" w:type="dxa"/>
            <w:vAlign w:val="center"/>
            <w:textDirection w:val="lrTb"/>
            <w:noWrap w:val="false"/>
          </w:tcPr>
          <w:p>
            <w:pPr>
              <w:jc w:val="center"/>
              <w:rPr>
                <w:rFonts w:ascii="宋体" w:hAnsi="宋体" w:cs="宋体"/>
                <w:color w:val="000000"/>
                <w:sz w:val="20"/>
              </w:rPr>
            </w:pPr>
            <w:r>
              <w:rPr>
                <w:rFonts w:ascii="宋体" w:hAnsi="宋体" w:cs="宋体"/>
                <w:color w:val="000000"/>
                <w:sz w:val="20"/>
              </w:rPr>
            </w:r>
            <w:r/>
          </w:p>
        </w:tc>
        <w:tc>
          <w:tcPr>
            <w:tcW w:w="61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625"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3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trHeight w:val="450"/>
        </w:trPr>
        <w:tc>
          <w:tcPr>
            <w:gridSpan w:val="7"/>
            <w:tcW w:w="10075" w:type="dxa"/>
            <w:vAlign w:val="center"/>
            <w:textDirection w:val="lrTb"/>
            <w:noWrap w:val="false"/>
          </w:tcPr>
          <w:p>
            <w:pPr>
              <w:jc w:val="left"/>
              <w:widowControl/>
              <w:rPr>
                <w:rFonts w:hint="eastAsia" w:ascii="宋体" w:hAnsi="宋体" w:eastAsia="宋体" w:cs="宋体"/>
                <w:color w:val="000000"/>
                <w:sz w:val="20"/>
                <w:lang w:eastAsia="zh-CN" w:bidi="ar"/>
              </w:rPr>
            </w:pPr>
            <w:r>
              <w:rPr>
                <w:rFonts w:hint="eastAsia" w:ascii="宋体" w:hAnsi="宋体" w:cs="宋体"/>
                <w:color w:val="000000"/>
                <w:sz w:val="20"/>
                <w:lang w:bidi="ar"/>
              </w:rPr>
              <w:t xml:space="preserve">★注：1、采购人对管网养护单位每月进行一次考核打分，评分低于90分，每多扣一分扣养护费500元。</w:t>
            </w:r>
            <w:r/>
          </w:p>
          <w:p>
            <w:pPr>
              <w:jc w:val="left"/>
              <w:widowControl/>
              <w:rPr>
                <w:rFonts w:hint="eastAsia" w:ascii="宋体" w:hAnsi="宋体" w:eastAsia="宋体" w:cs="宋体"/>
                <w:color w:val="000000"/>
                <w:sz w:val="20"/>
                <w:lang w:eastAsia="zh-CN" w:bidi="ar"/>
              </w:rPr>
            </w:pPr>
            <w:r>
              <w:rPr>
                <w:rFonts w:hint="eastAsia" w:ascii="宋体" w:hAnsi="宋体" w:cs="宋体"/>
                <w:color w:val="000000"/>
                <w:sz w:val="20"/>
                <w:lang w:bidi="ar"/>
              </w:rPr>
              <w:t xml:space="preserve">      2、一个月内同路段产生多个扣分项，该路段</w:t>
            </w:r>
            <w:r>
              <w:rPr>
                <w:rFonts w:hint="eastAsia" w:ascii="宋体" w:hAnsi="宋体" w:cs="宋体"/>
                <w:color w:val="000000"/>
                <w:szCs w:val="24"/>
              </w:rPr>
              <w:t xml:space="preserve">当月养护费用不予结算</w:t>
            </w:r>
            <w:r>
              <w:rPr>
                <w:rFonts w:hint="eastAsia" w:ascii="宋体" w:hAnsi="宋体" w:cs="宋体"/>
                <w:color w:val="000000"/>
                <w:sz w:val="20"/>
                <w:lang w:bidi="ar"/>
              </w:rPr>
              <w:t xml:space="preserve">。</w:t>
            </w:r>
            <w:r/>
          </w:p>
          <w:p>
            <w:pPr>
              <w:jc w:val="left"/>
              <w:widowControl/>
              <w:rPr>
                <w:rFonts w:ascii="宋体" w:hAnsi="宋体" w:cs="宋体"/>
                <w:color w:val="000000"/>
                <w:sz w:val="20"/>
              </w:rPr>
            </w:pPr>
            <w:r>
              <w:rPr>
                <w:rFonts w:hint="eastAsia" w:ascii="宋体" w:hAnsi="宋体" w:cs="宋体"/>
                <w:color w:val="000000"/>
                <w:sz w:val="20"/>
                <w:lang w:bidi="ar"/>
              </w:rPr>
              <w:t xml:space="preserve">      3、若产生信访举报、社区（村）举报或经我方电话通知抢修的，扣除当月养护费用2000元。</w:t>
            </w:r>
            <w:r/>
          </w:p>
        </w:tc>
      </w:tr>
    </w:tbl>
    <w:p>
      <w:pPr>
        <w:ind w:firstLine="482"/>
        <w:keepLines w:val="0"/>
        <w:keepNext w:val="0"/>
        <w:pageBreakBefore w:val="0"/>
        <w:spacing w:line="440" w:lineRule="exact"/>
        <w:widowControl w:val="off"/>
        <w:rPr>
          <w:rFonts w:ascii="宋体" w:hAnsi="宋体"/>
          <w:b/>
          <w:color w:val="000000"/>
          <w:sz w:val="24"/>
          <w:szCs w:val="24"/>
        </w:rPr>
      </w:pPr>
      <w:r>
        <w:rPr>
          <w:rFonts w:hint="eastAsia" w:ascii="宋体" w:hAnsi="宋体"/>
          <w:b/>
          <w:color w:val="000000"/>
          <w:sz w:val="24"/>
          <w:szCs w:val="24"/>
        </w:rPr>
        <w:t xml:space="preserve">四、其他说明</w:t>
      </w:r>
      <w:bookmarkEnd w:id="143"/>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1.如《城际铁路惠山站区管理委员会雨、污水管网养护考核评分表》内容与采购需求中其他养护要求及标准不一致或超出养护要求及标准的，以《城际铁路惠山站区管理委员会雨、污水管网养护考核评分表》内容为准。</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2.在履约过程中如遇雨污水管网及泵站养护服务出台新文件或执行新规定导致原合同无法履行的，原合同自动终止，中标供应商需无条件服从。</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中标供应商中标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（1）放弃中标项目；</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（2）无正当理由不与采购人签订合同；</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（3）在签订合同时向采购人提出附加条件或者更改合同实质性内容的。</w:t>
      </w:r>
      <w:r/>
    </w:p>
    <w:p>
      <w:pPr>
        <w:ind w:firstLine="482"/>
        <w:keepLines w:val="0"/>
        <w:keepNext w:val="0"/>
        <w:pageBreakBefore w:val="0"/>
        <w:spacing w:line="440" w:lineRule="exact"/>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五、报价要求</w:t>
      </w:r>
      <w:r/>
    </w:p>
    <w:p>
      <w:pPr>
        <w:ind w:firstLine="480"/>
        <w:keepLines w:val="0"/>
        <w:keepNext w:val="0"/>
        <w:pageBreakBefore w:val="0"/>
        <w:spacing w:line="440" w:lineRule="exact"/>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最终报价包括雨污水管道日常巡查，管道疏通，检查井巡查、井盖、井圈</w:t>
      </w:r>
      <w:r>
        <w:rPr>
          <w:rFonts w:hint="eastAsia" w:ascii="宋体" w:hAnsi="宋体"/>
          <w:bCs/>
          <w:color w:val="auto"/>
          <w:sz w:val="24"/>
          <w:szCs w:val="24"/>
          <w:highlight w:val="none"/>
        </w:rPr>
        <w:t xml:space="preserve">巡查</w:t>
      </w:r>
      <w:r>
        <w:rPr>
          <w:rFonts w:hint="eastAsia" w:ascii="宋体" w:hAnsi="宋体"/>
          <w:bCs/>
          <w:color w:val="000000"/>
          <w:sz w:val="24"/>
          <w:szCs w:val="24"/>
          <w:highlight w:val="none"/>
        </w:rPr>
        <w:t xml:space="preserve">的费用，及雨污水管网档案资料归档等费用，以及人员费用（工资、福利、培训、社会保险等）、服务所用设备工具购置及维修费用、服务所用材料消耗费用、管理费用、利润、税金、政策性文件规定及合同包含的所有风险(包括但不限于遇最低工资调整、物价上涨、重大活动、检查、突发情况、税费调整等)、责任等各项应有费用。</w:t>
      </w:r>
      <w:r/>
    </w:p>
    <w:p>
      <w:pPr>
        <w:ind w:firstLine="480"/>
        <w:keepLines w:val="0"/>
        <w:keepNext w:val="0"/>
        <w:pageBreakBefore w:val="0"/>
        <w:spacing w:line="440" w:lineRule="exact"/>
        <w:widowControl w:val="off"/>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hint="eastAsia"/>
          <w:bCs/>
          <w:color w:val="000000"/>
          <w:sz w:val="24"/>
          <w:szCs w:val="24"/>
        </w:rPr>
        <w:t xml:space="preserve">投标</w:t>
      </w:r>
      <w:r>
        <w:rPr>
          <w:rFonts w:hint="eastAsia" w:ascii="宋体" w:hAnsi="宋体"/>
          <w:bCs/>
          <w:color w:val="000000"/>
          <w:sz w:val="24"/>
          <w:szCs w:val="24"/>
        </w:rPr>
        <w:t xml:space="preserve">供应商</w:t>
      </w:r>
      <w:r>
        <w:rPr>
          <w:rFonts w:ascii="宋体" w:hAnsi="宋体"/>
          <w:bCs/>
          <w:color w:val="000000"/>
          <w:sz w:val="24"/>
          <w:szCs w:val="24"/>
        </w:rPr>
        <w:t xml:space="preserve">应根据养护现场的实际情况、文明养护要求和各自的养护经验确定合理的养护组织方案，自主合理报价。各</w:t>
      </w:r>
      <w:r>
        <w:rPr>
          <w:rFonts w:hint="eastAsia" w:ascii="宋体" w:hAnsi="宋体"/>
          <w:bCs/>
          <w:color w:val="000000"/>
          <w:sz w:val="24"/>
          <w:szCs w:val="24"/>
        </w:rPr>
        <w:t xml:space="preserve">投标供应商</w:t>
      </w:r>
      <w:r>
        <w:rPr>
          <w:rFonts w:ascii="宋体" w:hAnsi="宋体"/>
          <w:bCs/>
          <w:color w:val="000000"/>
          <w:sz w:val="24"/>
          <w:szCs w:val="24"/>
        </w:rPr>
        <w:t xml:space="preserve">应认真踏勘现场，并对</w:t>
      </w:r>
      <w:r>
        <w:rPr>
          <w:rFonts w:hint="eastAsia" w:ascii="宋体" w:hAnsi="宋体"/>
          <w:bCs/>
          <w:color w:val="000000"/>
          <w:sz w:val="24"/>
          <w:szCs w:val="24"/>
        </w:rPr>
        <w:t xml:space="preserve">养护</w:t>
      </w:r>
      <w:r>
        <w:rPr>
          <w:rFonts w:ascii="宋体" w:hAnsi="宋体"/>
          <w:bCs/>
          <w:color w:val="000000"/>
          <w:sz w:val="24"/>
          <w:szCs w:val="24"/>
        </w:rPr>
        <w:t xml:space="preserve">车辆行驶线路认真踏勘，预计可能发生的费用，凡未列的一旦发生，将视为由</w:t>
      </w:r>
      <w:r>
        <w:rPr>
          <w:rFonts w:hint="eastAsia" w:ascii="宋体" w:hAnsi="宋体"/>
          <w:bCs/>
          <w:color w:val="000000"/>
          <w:sz w:val="24"/>
          <w:szCs w:val="24"/>
        </w:rPr>
        <w:t xml:space="preserve">中标供应商</w:t>
      </w:r>
      <w:r>
        <w:rPr>
          <w:rFonts w:ascii="宋体" w:hAnsi="宋体"/>
          <w:bCs/>
          <w:color w:val="000000"/>
          <w:sz w:val="24"/>
          <w:szCs w:val="24"/>
        </w:rPr>
        <w:t xml:space="preserve">自理。</w:t>
      </w:r>
      <w:r/>
    </w:p>
    <w:p>
      <w:pPr>
        <w:ind w:firstLine="480"/>
        <w:keepLines w:val="0"/>
        <w:keepNext w:val="0"/>
        <w:pageBreakBefore w:val="0"/>
        <w:spacing w:line="440" w:lineRule="exact"/>
        <w:widowControl w:val="off"/>
        <w:rPr>
          <w:rFonts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本项目维保期满前2个月，采购人将采用招标或其他方式确定下一年度维保服务供应商。如本次中标供应商未能中标，其必须积极配合采购人和新中标供应商无条件做好交接手续，不得出现服务真空，否则采购人保留追究中标供应商因其未能及时完成交接手续所带来损失的权利。</w:t>
      </w:r>
      <w:r/>
    </w:p>
    <w:p>
      <w:pPr>
        <w:ind w:firstLine="482"/>
        <w:keepLines w:val="0"/>
        <w:keepNext w:val="0"/>
        <w:pageBreakBefore w:val="0"/>
        <w:spacing w:line="440" w:lineRule="exact"/>
        <w:widowControl w:val="off"/>
        <w:rPr>
          <w:rFonts w:ascii="宋体" w:hAnsi="宋体"/>
          <w:b/>
          <w:color w:val="000000"/>
          <w:sz w:val="24"/>
          <w:szCs w:val="24"/>
        </w:rPr>
      </w:pPr>
      <w:r>
        <w:rPr>
          <w:rFonts w:hint="eastAsia" w:ascii="宋体" w:hAnsi="宋体"/>
          <w:b/>
          <w:color w:val="000000"/>
          <w:sz w:val="24"/>
          <w:szCs w:val="24"/>
        </w:rPr>
        <w:t xml:space="preserve">六、其综合说明及其他要求</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1.</w:t>
      </w:r>
      <w:r>
        <w:rPr>
          <w:rFonts w:hint="eastAsia" w:ascii="宋体" w:hAnsi="宋体"/>
          <w:bCs/>
          <w:color w:val="000000"/>
          <w:sz w:val="24"/>
          <w:szCs w:val="24"/>
        </w:rPr>
        <w:t xml:space="preserve">招标文件</w:t>
      </w:r>
      <w:r>
        <w:rPr>
          <w:rFonts w:ascii="宋体" w:hAnsi="宋体"/>
          <w:bCs/>
          <w:color w:val="000000"/>
          <w:sz w:val="24"/>
          <w:szCs w:val="24"/>
        </w:rPr>
        <w:t xml:space="preserve">中所提要求为项目实施的基本技术要求，</w:t>
      </w:r>
      <w:r>
        <w:rPr>
          <w:rFonts w:hint="eastAsia" w:ascii="宋体" w:hAnsi="宋体"/>
          <w:bCs/>
          <w:color w:val="000000"/>
          <w:sz w:val="24"/>
          <w:szCs w:val="24"/>
        </w:rPr>
        <w:t xml:space="preserve">投标供应商</w:t>
      </w:r>
      <w:r>
        <w:rPr>
          <w:rFonts w:ascii="宋体" w:hAnsi="宋体"/>
          <w:bCs/>
          <w:color w:val="000000"/>
          <w:sz w:val="24"/>
          <w:szCs w:val="24"/>
        </w:rPr>
        <w:t xml:space="preserve">应根据</w:t>
      </w:r>
      <w:r>
        <w:rPr>
          <w:rFonts w:hint="eastAsia" w:ascii="宋体" w:hAnsi="宋体"/>
          <w:bCs/>
          <w:color w:val="000000"/>
          <w:sz w:val="24"/>
          <w:szCs w:val="24"/>
        </w:rPr>
        <w:t xml:space="preserve">采购需</w:t>
      </w:r>
      <w:r>
        <w:rPr>
          <w:rFonts w:ascii="宋体" w:hAnsi="宋体"/>
          <w:bCs/>
          <w:color w:val="000000"/>
          <w:sz w:val="24"/>
          <w:szCs w:val="24"/>
        </w:rPr>
        <w:t xml:space="preserve">求、项目及场地现状等前期调研情况，提供满足本技术规范和所列标准要求的服务，对国家有关安全和环保等强制性标准，必须予以说明并满足</w:t>
      </w:r>
      <w:r>
        <w:rPr>
          <w:rFonts w:hint="eastAsia" w:ascii="宋体" w:hAnsi="宋体"/>
          <w:color w:val="000000"/>
          <w:sz w:val="24"/>
          <w:szCs w:val="24"/>
        </w:rPr>
        <w:t xml:space="preserve">。</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2.中标供应商服务人员在服务期间因正常服务或采购人派遣的委托项目任务内造成的任何人员伤亡事故，采购人均不承担任何责任。</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3.中标供应商须安排专职人员配合采购人做好养护服务移交工作。</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4.</w:t>
      </w:r>
      <w:r>
        <w:rPr>
          <w:rFonts w:hint="eastAsia" w:ascii="宋体" w:hAnsi="宋体"/>
          <w:bCs/>
          <w:color w:val="000000"/>
          <w:sz w:val="24"/>
          <w:szCs w:val="24"/>
        </w:rPr>
        <w:t xml:space="preserve">中标供应商必须无条件的接受采购人的考核监督，考核情况作为支付服务费用的依据。</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5.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6.质量及验收：采购人根据国家有关规定、招标文件、中标方的投标文件以及合同约定的内容和验收标准进行验收</w:t>
      </w:r>
      <w:r>
        <w:rPr>
          <w:rFonts w:hint="eastAsia" w:ascii="宋体" w:hAnsi="宋体"/>
          <w:color w:val="000000"/>
          <w:sz w:val="24"/>
          <w:szCs w:val="24"/>
        </w:rPr>
        <w:t xml:space="preserve">。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8.根据国家扶持中小企业的有关政策，中标供应商，如需要政府采购合同融资，请按锡财购【2022】7号文件执行。</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olor w:val="000000"/>
          <w:sz w:val="24"/>
          <w:szCs w:val="24"/>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中标、成交供应商可根据自身情况，自行决定是否选择采用合同融资形式，在无锡政府采购网——政采贷专栏提供的银行名录内自主选择合作银行。</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9.中标供应商为残疾人福利性单位的，其《残疾人福利性单位声明函》将随中标公告同时发布，接受社会监督。供应商提供的《残疾人福利性单位声明函》与事实不符的，依照《政府采购法》第七十七条第一款的规定追究法律责任。</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11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采购人原则上应当自收到发票后10个工作日内将资金支付到合同约定的供应商账户。</w:t>
      </w:r>
      <w:r/>
    </w:p>
    <w:p>
      <w:pPr>
        <w:ind w:firstLine="480"/>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12.凡涉及招标文件的补充说明和修改，均以无锡梁溪建设咨询事务所有限公司书面通知为准。</w:t>
      </w:r>
      <w:r/>
    </w:p>
    <w:p>
      <w:pPr>
        <w:spacing w:line="440" w:lineRule="exact"/>
        <w:rPr>
          <w:rFonts w:ascii="宋体" w:hAnsi="宋体"/>
          <w:sz w:val="24"/>
          <w:szCs w:val="24"/>
        </w:rPr>
      </w:pPr>
      <w:r>
        <w:br w:type="page" w:clear="all"/>
      </w:r>
      <w:r/>
    </w:p>
    <w:p>
      <w:pPr>
        <w:jc w:val="center"/>
        <w:spacing w:line="440" w:lineRule="exact"/>
        <w:rPr>
          <w:rFonts w:ascii="Cambria" w:hAnsi="Cambria"/>
          <w:b/>
          <w:bCs/>
          <w:sz w:val="32"/>
          <w:szCs w:val="32"/>
          <w:lang w:val="zh-CN"/>
        </w:rPr>
        <w:outlineLvl w:val="0"/>
      </w:pPr>
      <w:r/>
      <w:bookmarkStart w:id="144" w:name="_Toc116946342"/>
      <w:r>
        <w:rPr>
          <w:rFonts w:hint="eastAsia" w:ascii="Cambria" w:hAnsi="Cambria"/>
          <w:b/>
          <w:bCs/>
          <w:sz w:val="32"/>
          <w:szCs w:val="32"/>
          <w:lang w:val="zh-CN"/>
        </w:rPr>
        <w:t xml:space="preserve">四．</w:t>
      </w:r>
      <w:bookmarkEnd w:id="144"/>
      <w:r>
        <w:rPr>
          <w:rFonts w:hint="eastAsia" w:ascii="Cambria" w:hAnsi="Cambria"/>
          <w:b/>
          <w:bCs/>
          <w:sz w:val="32"/>
          <w:szCs w:val="32"/>
          <w:lang w:val="zh-CN"/>
        </w:rPr>
        <w:t xml:space="preserve">合同条款及格式</w:t>
      </w:r>
      <w:r/>
    </w:p>
    <w:p>
      <w:pPr>
        <w:ind w:firstLine="480"/>
        <w:spacing w:line="440" w:lineRule="exact"/>
        <w:rPr>
          <w:rFonts w:ascii="宋体" w:hAnsi="宋体"/>
          <w:bCs/>
          <w:sz w:val="24"/>
          <w:szCs w:val="24"/>
          <w:u w:val="single"/>
        </w:rPr>
      </w:pPr>
      <w:r/>
      <w:bookmarkStart w:id="145" w:name="_Toc36839762"/>
      <w:r/>
      <w:bookmarkStart w:id="146" w:name="_Toc116946344"/>
      <w:r>
        <w:rPr>
          <w:rFonts w:hint="eastAsia" w:ascii="宋体" w:hAnsi="宋体"/>
          <w:bCs/>
          <w:sz w:val="24"/>
          <w:szCs w:val="24"/>
        </w:rPr>
        <w:t xml:space="preserve">甲方（采购人）：</w:t>
      </w:r>
      <w:r>
        <w:rPr>
          <w:rFonts w:hint="eastAsia" w:ascii="宋体" w:hAnsi="宋体"/>
          <w:b/>
          <w:sz w:val="24"/>
          <w:szCs w:val="24"/>
          <w:u w:val="single"/>
        </w:rPr>
        <w:t xml:space="preserve">城际铁路惠山站区管理委员会</w:t>
      </w:r>
      <w:r/>
    </w:p>
    <w:p>
      <w:pPr>
        <w:ind w:firstLine="480"/>
        <w:spacing w:line="440" w:lineRule="exact"/>
        <w:rPr>
          <w:rFonts w:ascii="宋体" w:hAnsi="宋体"/>
          <w:b/>
          <w:sz w:val="24"/>
          <w:szCs w:val="24"/>
          <w:u w:val="single"/>
        </w:rPr>
      </w:pPr>
      <w:r>
        <w:rPr>
          <w:rFonts w:hint="eastAsia" w:ascii="宋体" w:hAnsi="宋体"/>
          <w:bCs/>
          <w:sz w:val="24"/>
          <w:szCs w:val="24"/>
        </w:rPr>
        <w:t xml:space="preserve">乙方（中标方）：</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ascii="宋体" w:hAnsi="宋体"/>
          <w:bCs/>
          <w:sz w:val="24"/>
          <w:szCs w:val="24"/>
          <w:u w:val="single"/>
        </w:rPr>
        <w:t xml:space="preserve">        </w:t>
      </w:r>
      <w:r/>
    </w:p>
    <w:p>
      <w:pPr>
        <w:numPr>
          <w:ilvl w:val="0"/>
          <w:numId w:val="15"/>
        </w:numPr>
        <w:ind w:left="0" w:firstLine="525"/>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项目编号：</w:t>
      </w:r>
      <w:r>
        <w:rPr>
          <w:rFonts w:hint="eastAsia" w:ascii="宋体" w:hAnsi="宋体"/>
          <w:bCs/>
          <w:sz w:val="24"/>
          <w:szCs w:val="24"/>
          <w:lang w:eastAsia="zh-CN"/>
        </w:rPr>
        <w:t xml:space="preserve">JSZC-320206-LXZB-G2024-0026</w:t>
      </w:r>
      <w:r/>
    </w:p>
    <w:p>
      <w:pPr>
        <w:numPr>
          <w:ilvl w:val="0"/>
          <w:numId w:val="15"/>
        </w:numPr>
        <w:ind w:left="0" w:firstLine="525"/>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项目名称：</w:t>
      </w:r>
      <w:r>
        <w:rPr>
          <w:rFonts w:hint="eastAsia" w:ascii="宋体" w:hAnsi="宋体"/>
          <w:bCs/>
          <w:sz w:val="24"/>
          <w:szCs w:val="24"/>
        </w:rPr>
        <w:t xml:space="preserve">城铁惠山站区范围内周边雨污水管网及泵站养护项目</w:t>
      </w:r>
      <w:r/>
    </w:p>
    <w:p>
      <w:pPr>
        <w:numPr>
          <w:ilvl w:val="0"/>
          <w:numId w:val="15"/>
        </w:numPr>
        <w:ind w:left="0" w:firstLine="525"/>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采购内容：</w:t>
      </w:r>
      <w:r>
        <w:rPr>
          <w:rFonts w:hint="eastAsia" w:ascii="宋体" w:hAnsi="宋体"/>
          <w:bCs/>
          <w:sz w:val="24"/>
          <w:szCs w:val="24"/>
        </w:rPr>
        <w:t xml:space="preserve">本项目为城铁惠山站区范围内周边雨污水管网及泵站养护项目，主要对城铁惠山站区周边市政雨污水管网进行日常巡查、养护清通（包括污水管线及污水检查井等）以及泵站设施设备的正常运行和设备检修，对榭丽花园小区污水管网进行日常巡查、养护清通（包括污水管线及污水检查井）等。其中：雨水管网总长度约52068.4米，污水管网长度约58729.8米，泵站3座。</w:t>
      </w:r>
      <w:r/>
    </w:p>
    <w:p>
      <w:pPr>
        <w:numPr>
          <w:ilvl w:val="0"/>
          <w:numId w:val="15"/>
        </w:numPr>
        <w:ind w:left="0" w:firstLine="525"/>
        <w:spacing w:line="440" w:lineRule="exact"/>
        <w:tabs>
          <w:tab w:val="left" w:pos="210" w:leader="none"/>
          <w:tab w:val="left" w:pos="840" w:leader="none"/>
          <w:tab w:val="left" w:pos="1134" w:leader="none"/>
        </w:tabs>
        <w:rPr>
          <w:rFonts w:ascii="宋体" w:hAnsi="宋体"/>
          <w:b/>
          <w:sz w:val="24"/>
          <w:szCs w:val="24"/>
        </w:rPr>
      </w:pPr>
      <w:r/>
      <w:bookmarkStart w:id="147" w:name="_Hlk131786758"/>
      <w:r>
        <w:rPr>
          <w:rFonts w:hint="eastAsia" w:ascii="宋体" w:hAnsi="宋体"/>
          <w:b/>
          <w:sz w:val="24"/>
          <w:szCs w:val="24"/>
        </w:rPr>
        <w:t xml:space="preserve">合同价格形式、中标金额及年度合同价款：</w:t>
      </w:r>
      <w:r/>
    </w:p>
    <w:p>
      <w:pPr>
        <w:ind w:firstLine="482"/>
        <w:spacing w:line="440" w:lineRule="exact"/>
        <w:tabs>
          <w:tab w:val="left" w:pos="210" w:leader="none"/>
          <w:tab w:val="left" w:pos="840" w:leader="none"/>
          <w:tab w:val="left" w:pos="1260" w:leader="none"/>
        </w:tabs>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w:t>
      </w:r>
      <w:r>
        <w:rPr>
          <w:rFonts w:hint="eastAsia" w:ascii="宋体" w:hAnsi="宋体"/>
          <w:b/>
          <w:bCs/>
          <w:sz w:val="24"/>
          <w:szCs w:val="24"/>
        </w:rPr>
        <w:t xml:space="preserve">合同价格形式：固定单价。</w:t>
      </w:r>
      <w:r/>
    </w:p>
    <w:p>
      <w:pPr>
        <w:ind w:firstLine="482"/>
        <w:spacing w:line="440" w:lineRule="exact"/>
        <w:tabs>
          <w:tab w:val="left" w:pos="210" w:leader="none"/>
          <w:tab w:val="left" w:pos="840" w:leader="none"/>
          <w:tab w:val="left" w:pos="1260" w:leader="none"/>
        </w:tabs>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中标金额：大写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hint="eastAsia" w:ascii="宋体" w:hAnsi="宋体"/>
          <w:b/>
          <w:bCs/>
          <w:sz w:val="24"/>
          <w:szCs w:val="24"/>
        </w:rPr>
        <w:t xml:space="preserve">/两年；小写：¥</w:t>
      </w:r>
      <w:r>
        <w:rPr>
          <w:rFonts w:ascii="宋体" w:hAnsi="宋体"/>
          <w:b/>
          <w:bCs/>
          <w:sz w:val="24"/>
          <w:szCs w:val="24"/>
          <w:u w:val="single"/>
        </w:rPr>
        <w:t xml:space="preserve">        </w:t>
      </w:r>
      <w:r>
        <w:rPr>
          <w:rFonts w:hint="eastAsia" w:ascii="宋体" w:hAnsi="宋体"/>
          <w:b/>
          <w:bCs/>
          <w:sz w:val="24"/>
          <w:szCs w:val="24"/>
        </w:rPr>
        <w:t xml:space="preserve">元/两年。</w:t>
      </w:r>
      <w:r/>
    </w:p>
    <w:p>
      <w:pPr>
        <w:ind w:firstLine="482"/>
        <w:spacing w:line="440" w:lineRule="exact"/>
        <w:tabs>
          <w:tab w:val="left" w:pos="210" w:leader="none"/>
          <w:tab w:val="left" w:pos="840" w:leader="none"/>
          <w:tab w:val="left" w:pos="1260" w:leader="none"/>
        </w:tabs>
        <w:rPr>
          <w:rFonts w:ascii="宋体" w:hAnsi="宋体"/>
          <w:b/>
          <w:bCs/>
          <w:sz w:val="24"/>
          <w:szCs w:val="24"/>
        </w:rPr>
      </w:pPr>
      <w:r>
        <w:rPr>
          <w:rFonts w:hint="eastAsia" w:ascii="宋体" w:hAnsi="宋体"/>
          <w:b/>
          <w:bCs/>
          <w:sz w:val="24"/>
          <w:szCs w:val="24"/>
        </w:rPr>
        <w:t xml:space="preserve">3.年度合同价款：大写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hint="eastAsia" w:ascii="宋体" w:hAnsi="宋体"/>
          <w:b/>
          <w:bCs/>
          <w:sz w:val="24"/>
          <w:szCs w:val="24"/>
        </w:rPr>
        <w:t xml:space="preserve">/年；小写：¥</w:t>
      </w:r>
      <w:r>
        <w:rPr>
          <w:rFonts w:ascii="宋体" w:hAnsi="宋体"/>
          <w:b/>
          <w:bCs/>
          <w:sz w:val="24"/>
          <w:szCs w:val="24"/>
          <w:u w:val="single"/>
        </w:rPr>
        <w:t xml:space="preserve">        </w:t>
      </w:r>
      <w:r>
        <w:rPr>
          <w:rFonts w:hint="eastAsia" w:ascii="宋体" w:hAnsi="宋体"/>
          <w:b/>
          <w:bCs/>
          <w:sz w:val="24"/>
          <w:szCs w:val="24"/>
        </w:rPr>
        <w:t xml:space="preserve">元/年。</w:t>
      </w:r>
      <w:r/>
    </w:p>
    <w:p>
      <w:pPr>
        <w:ind w:firstLine="482"/>
        <w:spacing w:line="440" w:lineRule="exact"/>
        <w:tabs>
          <w:tab w:val="left" w:pos="210" w:leader="none"/>
          <w:tab w:val="left" w:pos="840" w:leader="none"/>
          <w:tab w:val="left" w:pos="1260" w:leader="none"/>
        </w:tabs>
        <w:rPr>
          <w:rFonts w:ascii="宋体" w:hAnsi="宋体"/>
          <w:b/>
          <w:bCs/>
          <w:sz w:val="24"/>
          <w:szCs w:val="24"/>
        </w:rPr>
      </w:pPr>
      <w:r>
        <w:rPr>
          <w:rFonts w:hint="eastAsia" w:ascii="宋体" w:hAnsi="宋体"/>
          <w:b/>
          <w:bCs/>
          <w:sz w:val="24"/>
          <w:szCs w:val="24"/>
        </w:rPr>
        <w:t xml:space="preserve">养护综合单价：雨水管</w:t>
      </w:r>
      <w:r>
        <w:rPr>
          <w:rFonts w:hint="eastAsia" w:ascii="宋体" w:hAnsi="宋体"/>
          <w:b/>
          <w:bCs/>
          <w:sz w:val="24"/>
          <w:szCs w:val="24"/>
          <w:u w:val="single"/>
        </w:rPr>
        <w:t xml:space="preserve">    </w:t>
      </w:r>
      <w:r>
        <w:rPr>
          <w:rFonts w:hint="eastAsia" w:ascii="宋体" w:hAnsi="宋体"/>
          <w:b/>
          <w:bCs/>
          <w:sz w:val="24"/>
          <w:szCs w:val="24"/>
        </w:rPr>
        <w:t xml:space="preserve">元/米/年，污水管</w:t>
      </w:r>
      <w:r>
        <w:rPr>
          <w:rFonts w:hint="eastAsia" w:ascii="宋体" w:hAnsi="宋体"/>
          <w:b/>
          <w:bCs/>
          <w:sz w:val="24"/>
          <w:szCs w:val="24"/>
          <w:u w:val="single"/>
        </w:rPr>
        <w:t xml:space="preserve">    </w:t>
      </w:r>
      <w:r>
        <w:rPr>
          <w:rFonts w:hint="eastAsia" w:ascii="宋体" w:hAnsi="宋体"/>
          <w:b/>
          <w:bCs/>
          <w:sz w:val="24"/>
          <w:szCs w:val="24"/>
        </w:rPr>
        <w:t xml:space="preserve">元/米/年，泵站</w:t>
      </w:r>
      <w:r>
        <w:rPr>
          <w:rFonts w:hint="eastAsia" w:ascii="宋体" w:hAnsi="宋体"/>
          <w:b/>
          <w:bCs/>
          <w:sz w:val="24"/>
          <w:szCs w:val="24"/>
          <w:u w:val="single"/>
        </w:rPr>
        <w:t xml:space="preserve">    </w:t>
      </w:r>
      <w:r>
        <w:rPr>
          <w:rFonts w:hint="eastAsia" w:ascii="宋体" w:hAnsi="宋体"/>
          <w:b/>
          <w:bCs/>
          <w:sz w:val="24"/>
          <w:szCs w:val="24"/>
        </w:rPr>
        <w:t xml:space="preserve">元/座/年；</w:t>
      </w:r>
      <w:r/>
    </w:p>
    <w:p>
      <w:pPr>
        <w:ind w:firstLine="482"/>
        <w:spacing w:line="440" w:lineRule="exact"/>
        <w:tabs>
          <w:tab w:val="left" w:pos="210" w:leader="none"/>
          <w:tab w:val="left" w:pos="840" w:leader="none"/>
          <w:tab w:val="left" w:pos="1260" w:leader="none"/>
        </w:tabs>
        <w:rPr>
          <w:rFonts w:ascii="宋体" w:hAnsi="宋体"/>
          <w:b/>
          <w:bCs/>
          <w:sz w:val="24"/>
          <w:szCs w:val="24"/>
        </w:rPr>
      </w:pPr>
      <w:r>
        <w:rPr>
          <w:rFonts w:hint="eastAsia" w:ascii="宋体" w:hAnsi="宋体"/>
          <w:b/>
          <w:bCs/>
          <w:sz w:val="24"/>
          <w:szCs w:val="24"/>
        </w:rPr>
        <w:t xml:space="preserve">在后期养护工作中，若发生养护清单以外的雨污水管数量的增加，则按照以上综合单价执行，按实结算。</w:t>
      </w:r>
      <w:bookmarkEnd w:id="147"/>
      <w:r/>
      <w:r/>
    </w:p>
    <w:p>
      <w:pPr>
        <w:ind w:firstLine="480"/>
        <w:spacing w:line="440" w:lineRule="exact"/>
        <w:rPr>
          <w:rFonts w:ascii="宋体" w:hAnsi="宋体"/>
          <w:bCs/>
          <w:sz w:val="24"/>
          <w:szCs w:val="24"/>
        </w:rPr>
      </w:pPr>
      <w:r>
        <w:rPr>
          <w:rFonts w:hint="eastAsia" w:ascii="宋体" w:hAnsi="宋体"/>
          <w:bCs/>
          <w:color w:val="000000"/>
          <w:sz w:val="24"/>
          <w:szCs w:val="24"/>
          <w:highlight w:val="none"/>
          <w:lang w:val="en-US" w:eastAsia="zh-CN"/>
        </w:rPr>
        <w:t xml:space="preserve">合同价格</w:t>
      </w:r>
      <w:r>
        <w:rPr>
          <w:rFonts w:hint="eastAsia" w:ascii="宋体" w:hAnsi="宋体"/>
          <w:bCs/>
          <w:color w:val="000000"/>
          <w:sz w:val="24"/>
          <w:szCs w:val="24"/>
          <w:highlight w:val="none"/>
        </w:rPr>
        <w:t xml:space="preserve">包括雨污水管道日常巡查，管道疏通，检查井巡查、井盖、井圈巡查的费用，及雨污水管网档案资料归档等费用，以及人员费用（工资、福利、培训、社会保险等）、服务所用设备工具购置及维修费用、服务所用材料消耗费用、管理费用、利润、税金、政策性文件规定及合同包含的所有风险(包括但不限于遇最低工资调整、物价上涨、重大活动、检查、突发情况、税费调整等)、责任等各项应有费用</w:t>
      </w:r>
      <w:r>
        <w:rPr>
          <w:rFonts w:hint="eastAsia"/>
          <w:bCs/>
          <w:sz w:val="24"/>
          <w:szCs w:val="24"/>
        </w:rPr>
        <w:t xml:space="preserve">。</w:t>
      </w:r>
      <w:r/>
    </w:p>
    <w:p>
      <w:pPr>
        <w:numPr>
          <w:ilvl w:val="0"/>
          <w:numId w:val="15"/>
        </w:numPr>
        <w:ind w:left="0" w:firstLine="482"/>
        <w:spacing w:line="440" w:lineRule="exact"/>
        <w:tabs>
          <w:tab w:val="left" w:pos="210" w:leader="none"/>
          <w:tab w:val="left" w:pos="840" w:leader="none"/>
          <w:tab w:val="left" w:pos="1134" w:leader="none"/>
        </w:tabs>
        <w:rPr>
          <w:rFonts w:ascii="宋体" w:hAnsi="宋体"/>
          <w:b/>
          <w:sz w:val="24"/>
          <w:szCs w:val="24"/>
        </w:rPr>
      </w:pPr>
      <w:r>
        <w:rPr>
          <w:rFonts w:hint="eastAsia" w:ascii="宋体" w:hAnsi="宋体"/>
          <w:b/>
          <w:sz w:val="24"/>
          <w:szCs w:val="24"/>
        </w:rPr>
        <w:t xml:space="preserve">质量要求：</w:t>
      </w:r>
      <w:r>
        <w:rPr>
          <w:rFonts w:hint="eastAsia" w:ascii="宋体" w:hAnsi="宋体"/>
          <w:bCs/>
          <w:sz w:val="24"/>
          <w:szCs w:val="24"/>
        </w:rPr>
        <w:t xml:space="preserve">服务质量达到国家及行业合格标准及甲方的要求。</w:t>
      </w:r>
      <w:r/>
    </w:p>
    <w:p>
      <w:pPr>
        <w:numPr>
          <w:ilvl w:val="0"/>
          <w:numId w:val="15"/>
        </w:numPr>
        <w:ind w:left="0" w:firstLine="482"/>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cs="宋体"/>
          <w:b/>
          <w:bCs/>
          <w:sz w:val="24"/>
          <w:szCs w:val="24"/>
        </w:rPr>
        <w:t xml:space="preserve">养护期</w:t>
      </w:r>
      <w:r/>
    </w:p>
    <w:p>
      <w:pPr>
        <w:numPr>
          <w:ilvl w:val="0"/>
          <w:numId w:val="16"/>
        </w:numPr>
        <w:ind w:firstLine="482"/>
        <w:spacing w:line="440" w:lineRule="exact"/>
        <w:tabs>
          <w:tab w:val="left" w:pos="210" w:leader="none"/>
          <w:tab w:val="left" w:pos="840" w:leader="none"/>
          <w:tab w:val="left" w:pos="1134" w:leader="none"/>
        </w:tabs>
        <w:rPr>
          <w:rFonts w:ascii="宋体" w:hAnsi="宋体" w:cs="宋体"/>
          <w:sz w:val="24"/>
          <w:szCs w:val="24"/>
        </w:rPr>
      </w:pPr>
      <w:r>
        <w:rPr>
          <w:rFonts w:hint="eastAsia" w:ascii="宋体" w:hAnsi="宋体" w:cs="宋体"/>
          <w:b/>
          <w:bCs/>
          <w:sz w:val="24"/>
          <w:szCs w:val="24"/>
        </w:rPr>
        <w:t xml:space="preserve">中标养护期：</w:t>
      </w:r>
      <w:r>
        <w:rPr>
          <w:rFonts w:hint="eastAsia" w:ascii="宋体" w:hAnsi="宋体" w:cs="宋体"/>
          <w:sz w:val="24"/>
          <w:szCs w:val="24"/>
        </w:rPr>
        <w:t xml:space="preserve">两年（自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日止）。采取“1+1”模式，合同一年一签，若上一年度养护程度未达到甲方要求或考核不合格的，甲方有权拒绝签订下一年度养护合同。</w:t>
      </w:r>
      <w:r/>
    </w:p>
    <w:p>
      <w:pPr>
        <w:numPr>
          <w:ilvl w:val="0"/>
          <w:numId w:val="16"/>
        </w:numPr>
        <w:ind w:firstLine="482"/>
        <w:spacing w:line="440" w:lineRule="exact"/>
        <w:tabs>
          <w:tab w:val="left" w:pos="210" w:leader="none"/>
          <w:tab w:val="left" w:pos="840" w:leader="none"/>
          <w:tab w:val="left" w:pos="1134" w:leader="none"/>
        </w:tabs>
        <w:rPr>
          <w:rFonts w:ascii="宋体" w:hAnsi="宋体" w:cs="宋体"/>
          <w:sz w:val="24"/>
          <w:szCs w:val="24"/>
        </w:rPr>
      </w:pPr>
      <w:r>
        <w:rPr>
          <w:rFonts w:hint="eastAsia" w:ascii="宋体" w:hAnsi="宋体" w:cs="宋体"/>
          <w:b/>
          <w:bCs/>
          <w:sz w:val="24"/>
          <w:szCs w:val="24"/>
        </w:rPr>
        <w:t xml:space="preserve">本次合同养护期：</w:t>
      </w:r>
      <w:r>
        <w:rPr>
          <w:rFonts w:hint="eastAsia" w:ascii="宋体" w:hAnsi="宋体" w:cs="宋体"/>
          <w:sz w:val="24"/>
          <w:szCs w:val="24"/>
        </w:rPr>
        <w:t xml:space="preserve">一年（自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日止）。</w:t>
      </w:r>
      <w:r/>
    </w:p>
    <w:p>
      <w:pPr>
        <w:numPr>
          <w:ilvl w:val="0"/>
          <w:numId w:val="15"/>
        </w:numPr>
        <w:ind w:left="0" w:firstLine="482"/>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服务地点、方式：</w:t>
      </w:r>
      <w:r>
        <w:rPr>
          <w:rFonts w:hint="eastAsia" w:ascii="宋体" w:hAnsi="宋体"/>
          <w:bCs/>
          <w:sz w:val="24"/>
          <w:szCs w:val="24"/>
          <w:u w:val="single"/>
        </w:rPr>
        <w:t xml:space="preserve">按甲方指定地点</w:t>
      </w:r>
      <w:r>
        <w:rPr>
          <w:rFonts w:hint="eastAsia" w:ascii="宋体" w:hAnsi="宋体"/>
          <w:bCs/>
          <w:sz w:val="24"/>
          <w:szCs w:val="24"/>
        </w:rPr>
        <w:t xml:space="preserve">。</w:t>
      </w:r>
      <w:r/>
    </w:p>
    <w:p>
      <w:pPr>
        <w:numPr>
          <w:ilvl w:val="0"/>
          <w:numId w:val="15"/>
        </w:numPr>
        <w:ind w:left="0" w:firstLine="482"/>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具体服务内容及要求</w:t>
      </w:r>
      <w:r/>
    </w:p>
    <w:p>
      <w:pPr>
        <w:ind w:firstLine="482"/>
        <w:spacing w:line="360" w:lineRule="auto"/>
        <w:rPr>
          <w:rFonts w:ascii="宋体" w:hAnsi="宋体"/>
          <w:bCs/>
          <w:color w:val="000000"/>
          <w:sz w:val="24"/>
          <w:szCs w:val="24"/>
        </w:rPr>
      </w:pPr>
      <w:r>
        <w:rPr>
          <w:rFonts w:hint="eastAsia" w:ascii="宋体" w:hAnsi="宋体"/>
          <w:b/>
          <w:bCs/>
          <w:color w:val="000000"/>
          <w:sz w:val="24"/>
          <w:szCs w:val="24"/>
        </w:rPr>
        <w:t xml:space="preserve">1、养护质量标准：</w:t>
      </w:r>
      <w:r>
        <w:rPr>
          <w:rFonts w:hint="eastAsia" w:ascii="宋体" w:hAnsi="宋体" w:cs="宋体"/>
          <w:bCs/>
          <w:color w:val="000000"/>
          <w:sz w:val="24"/>
          <w:szCs w:val="24"/>
        </w:rPr>
        <w:t xml:space="preserve">执行国家现行标准《城镇排水管渠与泵站运行、维护及安全技术规程》CJJ68-2016的规定、《无锡市排水达标区运行维护考核细则（试行）》锡政园用［2011］16号的标准；管道维护执行国家现行标准《城镇排水管道维护安全技术规程》CJJ6-2009、《无锡市城区污水管网运行维护管理考核细则（试行）》的规定；</w:t>
      </w:r>
      <w:r>
        <w:rPr>
          <w:rFonts w:ascii="宋体" w:hAnsi="宋体"/>
          <w:bCs/>
          <w:color w:val="000000"/>
          <w:sz w:val="24"/>
          <w:szCs w:val="24"/>
        </w:rPr>
        <w:t xml:space="preserve">下井作业必须执行《</w:t>
      </w:r>
      <w:r>
        <w:rPr>
          <w:rFonts w:hint="eastAsia" w:ascii="宋体" w:hAnsi="宋体"/>
          <w:bCs/>
          <w:color w:val="000000"/>
          <w:sz w:val="24"/>
          <w:szCs w:val="24"/>
        </w:rPr>
        <w:t xml:space="preserve">污水管道下井作业操作规程</w:t>
      </w:r>
      <w:r>
        <w:rPr>
          <w:rFonts w:ascii="宋体" w:hAnsi="宋体"/>
          <w:bCs/>
          <w:color w:val="000000"/>
          <w:sz w:val="24"/>
          <w:szCs w:val="24"/>
        </w:rPr>
        <w:t xml:space="preserve">》</w:t>
      </w:r>
      <w:r>
        <w:rPr>
          <w:rFonts w:hint="eastAsia" w:ascii="宋体" w:hAnsi="宋体"/>
          <w:bCs/>
          <w:color w:val="000000"/>
          <w:sz w:val="24"/>
          <w:szCs w:val="24"/>
        </w:rPr>
        <w:t xml:space="preserve">。乙方须保障管辖范围内</w:t>
      </w:r>
      <w:r>
        <w:rPr>
          <w:rFonts w:ascii="宋体" w:hAnsi="宋体"/>
          <w:bCs/>
          <w:color w:val="000000"/>
          <w:sz w:val="24"/>
          <w:szCs w:val="24"/>
        </w:rPr>
        <w:t xml:space="preserve">污水管道通畅、杜绝污水外溢、检查井、进水井内无淤积物，各种井盖无缺失、无破损、无轧响，技术资料、原始记录齐全</w:t>
      </w:r>
      <w:r>
        <w:rPr>
          <w:rFonts w:hint="eastAsia" w:ascii="宋体" w:hAnsi="宋体"/>
          <w:bCs/>
          <w:color w:val="000000"/>
          <w:sz w:val="24"/>
          <w:szCs w:val="24"/>
        </w:rPr>
        <w:t xml:space="preserve">。</w:t>
      </w:r>
      <w:r/>
    </w:p>
    <w:p>
      <w:pPr>
        <w:ind w:firstLine="482"/>
        <w:spacing w:line="360" w:lineRule="auto"/>
        <w:rPr>
          <w:rFonts w:ascii="宋体" w:hAnsi="宋体"/>
          <w:color w:val="000000"/>
          <w:sz w:val="24"/>
          <w:szCs w:val="24"/>
        </w:rPr>
      </w:pPr>
      <w:r>
        <w:rPr>
          <w:rFonts w:hint="eastAsia" w:ascii="宋体" w:hAnsi="宋体"/>
          <w:b/>
          <w:color w:val="000000"/>
          <w:sz w:val="24"/>
          <w:szCs w:val="24"/>
        </w:rPr>
        <w:t xml:space="preserve">注：养护期内如有规范标准文件调整，则按最新文件执行。</w:t>
      </w:r>
      <w:r/>
    </w:p>
    <w:p>
      <w:pPr>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2.日常维护保养项目内容及要求：</w:t>
      </w:r>
      <w:r/>
    </w:p>
    <w:p>
      <w:pPr>
        <w:ind w:firstLine="482"/>
        <w:spacing w:line="360" w:lineRule="auto"/>
        <w:widowControl/>
        <w:rPr>
          <w:rFonts w:ascii="宋体" w:hAnsi="宋体" w:cs="宋体"/>
          <w:b/>
          <w:bCs/>
          <w:color w:val="000000"/>
          <w:sz w:val="24"/>
          <w:szCs w:val="22"/>
        </w:rPr>
      </w:pPr>
      <w:r>
        <w:rPr>
          <w:rFonts w:hint="eastAsia" w:ascii="宋体" w:hAnsi="宋体" w:cs="宋体"/>
          <w:b/>
          <w:bCs/>
          <w:color w:val="000000"/>
          <w:sz w:val="24"/>
          <w:szCs w:val="22"/>
        </w:rPr>
        <w:t xml:space="preserve">2.1 养护清单</w:t>
      </w:r>
      <w:r/>
    </w:p>
    <w:p>
      <w:pPr>
        <w:ind w:firstLine="480"/>
        <w:jc w:val="center"/>
        <w:spacing w:line="360" w:lineRule="auto"/>
        <w:rPr>
          <w:rFonts w:ascii="Calibri" w:hAnsi="Calibri" w:cs="Calibri"/>
          <w:b/>
          <w:bCs/>
          <w:color w:val="000000"/>
          <w:sz w:val="24"/>
          <w:szCs w:val="22"/>
        </w:rPr>
      </w:pPr>
      <w:r>
        <w:rPr>
          <w:rFonts w:hint="eastAsia" w:ascii="Calibri" w:hAnsi="Calibri" w:cs="Calibri"/>
          <w:b/>
          <w:bCs/>
          <w:color w:val="000000"/>
          <w:sz w:val="24"/>
          <w:szCs w:val="22"/>
        </w:rPr>
        <w:t xml:space="preserve">惠山城铁周边雨污水管网及附属设施养护工程管网清单 （雨水）</w:t>
      </w:r>
      <w:r/>
    </w:p>
    <w:tbl>
      <w:tblPr>
        <w:tblStyle w:val="809"/>
        <w:tblW w:w="9683" w:type="dxa"/>
        <w:tblInd w:w="93" w:type="dxa"/>
        <w:tblLayout w:type="fixed"/>
        <w:tblCellMar>
          <w:left w:w="108" w:type="dxa"/>
          <w:top w:w="0" w:type="dxa"/>
          <w:right w:w="108" w:type="dxa"/>
          <w:bottom w:w="0" w:type="dxa"/>
        </w:tblCellMar>
        <w:tblLook w:val="04A0" w:firstRow="1" w:lastRow="0" w:firstColumn="1" w:lastColumn="0" w:noHBand="0" w:noVBand="1"/>
      </w:tblPr>
      <w:tblGrid>
        <w:gridCol w:w="753"/>
        <w:gridCol w:w="2268"/>
        <w:gridCol w:w="2410"/>
        <w:gridCol w:w="2039"/>
        <w:gridCol w:w="2213"/>
      </w:tblGrid>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起讫点</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雨水管线长度(m)</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雨水口支连管(m)</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市政管网（雨水）</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前洲界-石前路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8156.5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4964.5</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曙光路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前进路-中惠路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1391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995</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方雁路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中惠路</w:t>
            </w:r>
            <w:r>
              <w:rPr>
                <w:rFonts w:ascii="宋体" w:hAnsi="宋体" w:cs="黑体"/>
                <w:color w:val="000000"/>
                <w:szCs w:val="21"/>
                <w:lang w:bidi="ar"/>
              </w:rPr>
              <w:t xml:space="preserve">-万寿河</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2107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1127</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车站路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D块</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325</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纬三路-站北路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1902.5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1056</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永泰路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中惠路-锡玉路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3594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2098.5</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万花路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纬三路-万寿河</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3653.8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1239</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站前路-站北路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1308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1124</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环站东路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站前路-中惠路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572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332</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唐洛路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中惠路</w:t>
            </w:r>
            <w:r>
              <w:rPr>
                <w:rFonts w:ascii="宋体" w:hAnsi="宋体" w:cs="黑体"/>
                <w:color w:val="000000"/>
                <w:szCs w:val="21"/>
                <w:lang w:bidi="ar"/>
              </w:rPr>
              <w:t xml:space="preserve">-前进路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676.5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473.5</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达德路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纬三路-中惠路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910.8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835</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谢印路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政和大道</w:t>
            </w:r>
            <w:r>
              <w:rPr>
                <w:rFonts w:ascii="宋体" w:hAnsi="宋体" w:cs="黑体"/>
                <w:color w:val="000000"/>
                <w:szCs w:val="21"/>
                <w:lang w:bidi="ar"/>
              </w:rPr>
              <w:t xml:space="preserve">-从商路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1291.5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952</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鸿绪路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中惠路-纬三路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848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372</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从商路-环站东路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3647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1256</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从商路-万花路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1575.5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653</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前进路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唐洛路</w:t>
            </w:r>
            <w:r>
              <w:rPr>
                <w:rFonts w:ascii="宋体" w:hAnsi="宋体" w:cs="黑体"/>
                <w:color w:val="000000"/>
                <w:szCs w:val="21"/>
                <w:lang w:bidi="ar"/>
              </w:rPr>
              <w:t xml:space="preserve">-洛</w:t>
            </w:r>
            <w:r>
              <w:rPr>
                <w:rFonts w:hint="eastAsia" w:ascii="宋体" w:hAnsi="宋体" w:cs="黑体"/>
                <w:color w:val="000000"/>
                <w:szCs w:val="21"/>
                <w:lang w:eastAsia="zh-CN" w:bidi="ar"/>
              </w:rPr>
              <w:t xml:space="preserve">洲</w:t>
            </w:r>
            <w:r>
              <w:rPr>
                <w:rFonts w:ascii="宋体" w:hAnsi="宋体" w:cs="黑体"/>
                <w:color w:val="000000"/>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941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658.8</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学士路</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政和大道</w:t>
            </w:r>
            <w:r>
              <w:rPr>
                <w:rFonts w:ascii="宋体" w:hAnsi="宋体" w:cs="黑体"/>
                <w:color w:val="000000"/>
                <w:szCs w:val="21"/>
                <w:lang w:bidi="ar"/>
              </w:rPr>
              <w:t xml:space="preserve">-前进路</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468</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328</w:t>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小计</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33279.1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18789.3</w:t>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5431" w:type="dxa"/>
            <w:vAlign w:val="center"/>
            <w:textDirection w:val="lrTb"/>
            <w:noWrap w:val="false"/>
          </w:tcPr>
          <w:p>
            <w:pPr>
              <w:jc w:val="center"/>
              <w:widowControl/>
              <w:rPr>
                <w:rFonts w:ascii="宋体" w:hAnsi="宋体" w:cs="黑体"/>
                <w:szCs w:val="21"/>
              </w:rPr>
            </w:pPr>
            <w:r>
              <w:rPr>
                <w:rFonts w:hint="eastAsia" w:ascii="宋体" w:hAnsi="宋体" w:cs="黑体"/>
                <w:szCs w:val="21"/>
                <w:lang w:bidi="ar"/>
              </w:rPr>
              <w:t xml:space="preserve">共计</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jc w:val="center"/>
              <w:widowControl/>
              <w:rPr>
                <w:rFonts w:ascii="宋体" w:hAnsi="宋体" w:cs="黑体"/>
                <w:szCs w:val="21"/>
              </w:rPr>
            </w:pPr>
            <w:r>
              <w:rPr>
                <w:rFonts w:hint="eastAsia" w:ascii="宋体" w:hAnsi="宋体" w:cs="黑体"/>
                <w:szCs w:val="21"/>
                <w:lang w:bidi="ar"/>
              </w:rPr>
              <w:t xml:space="preserve">52068.4</w:t>
            </w:r>
            <w:r/>
          </w:p>
        </w:tc>
      </w:tr>
    </w:tbl>
    <w:p>
      <w:pPr>
        <w:ind w:firstLine="482"/>
        <w:jc w:val="center"/>
        <w:spacing w:line="240" w:lineRule="atLeast"/>
        <w:rPr>
          <w:rFonts w:ascii="Calibri" w:hAnsi="Calibri" w:cs="Calibri"/>
          <w:color w:val="000000"/>
          <w:sz w:val="18"/>
          <w:szCs w:val="18"/>
        </w:rPr>
      </w:pPr>
      <w:r>
        <w:rPr>
          <w:rFonts w:ascii="Calibri" w:hAnsi="Calibri" w:cs="Calibri"/>
          <w:color w:val="000000"/>
          <w:sz w:val="18"/>
          <w:szCs w:val="18"/>
        </w:rPr>
      </w:r>
      <w:r/>
    </w:p>
    <w:p>
      <w:pPr>
        <w:ind w:firstLine="480"/>
        <w:jc w:val="center"/>
        <w:spacing w:line="360" w:lineRule="auto"/>
        <w:rPr>
          <w:rFonts w:ascii="Calibri" w:hAnsi="Calibri" w:cs="Calibri"/>
          <w:b/>
          <w:bCs/>
          <w:color w:val="000000"/>
          <w:sz w:val="24"/>
          <w:szCs w:val="22"/>
        </w:rPr>
      </w:pPr>
      <w:r>
        <w:rPr>
          <w:rFonts w:hint="eastAsia" w:ascii="Calibri" w:hAnsi="Calibri" w:cs="Calibri"/>
          <w:b/>
          <w:bCs/>
          <w:color w:val="000000"/>
          <w:sz w:val="24"/>
          <w:szCs w:val="22"/>
        </w:rPr>
        <w:t xml:space="preserve">惠山城铁周边雨污水管网及附属设施养护工程管网清单（污水）</w:t>
      </w:r>
      <w:r/>
    </w:p>
    <w:tbl>
      <w:tblPr>
        <w:tblStyle w:val="809"/>
        <w:tblW w:w="9683" w:type="dxa"/>
        <w:tblInd w:w="93" w:type="dxa"/>
        <w:tblLayout w:type="fixed"/>
        <w:tblCellMar>
          <w:left w:w="108" w:type="dxa"/>
          <w:top w:w="0" w:type="dxa"/>
          <w:right w:w="108" w:type="dxa"/>
          <w:bottom w:w="0" w:type="dxa"/>
        </w:tblCellMar>
        <w:tblLook w:val="04A0" w:firstRow="1" w:lastRow="0" w:firstColumn="1" w:lastColumn="0" w:noHBand="0" w:noVBand="1"/>
      </w:tblPr>
      <w:tblGrid>
        <w:gridCol w:w="753"/>
        <w:gridCol w:w="2268"/>
        <w:gridCol w:w="2551"/>
        <w:gridCol w:w="2065"/>
        <w:gridCol w:w="2046"/>
      </w:tblGrid>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起讫点</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污水管线长度(m)</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b/>
                <w:bCs/>
                <w:color w:val="000000"/>
                <w:szCs w:val="21"/>
              </w:rPr>
            </w:pPr>
            <w:r>
              <w:rPr>
                <w:rFonts w:hint="eastAsia" w:ascii="宋体" w:hAnsi="宋体" w:cs="黑体"/>
                <w:b/>
                <w:bCs/>
                <w:color w:val="000000"/>
                <w:szCs w:val="21"/>
                <w:lang w:bidi="ar"/>
              </w:rPr>
              <w:t xml:space="preserve">出户管长度（m）</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市政管网（污水）</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从商路-环站东路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2088</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湖心路-石前路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6656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曙光路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前进路-中惠路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566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洛</w:t>
            </w:r>
            <w:r>
              <w:rPr>
                <w:rFonts w:hint="eastAsia" w:ascii="宋体" w:hAnsi="宋体" w:cs="黑体"/>
                <w:color w:val="000000"/>
                <w:szCs w:val="21"/>
                <w:lang w:eastAsia="zh-CN" w:bidi="ar"/>
              </w:rPr>
              <w:t xml:space="preserve">洲</w:t>
            </w:r>
            <w:r>
              <w:rPr>
                <w:rFonts w:hint="eastAsia" w:ascii="宋体" w:hAnsi="宋体" w:cs="黑体"/>
                <w:color w:val="000000"/>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中惠路-前进路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1438</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方雁路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w:t>
            </w:r>
            <w:r>
              <w:rPr>
                <w:rFonts w:ascii="宋体" w:hAnsi="宋体" w:cs="黑体"/>
                <w:color w:val="000000"/>
                <w:szCs w:val="21"/>
                <w:lang w:bidi="ar"/>
              </w:rPr>
              <w:t xml:space="preserve">-万寿河</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1000</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纬三路-站北路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966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永泰路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中惠路-锡玉路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2805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万花路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纬三路-前进路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2469</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站前路-站北路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1144</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站台内路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1008</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环站北路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站东二路</w:t>
            </w:r>
            <w:r>
              <w:rPr>
                <w:rFonts w:ascii="宋体" w:hAnsi="宋体" w:cs="黑体"/>
                <w:color w:val="000000"/>
                <w:szCs w:val="21"/>
                <w:lang w:bidi="ar"/>
              </w:rPr>
              <w:t xml:space="preserve">-惠</w:t>
            </w:r>
            <w:r>
              <w:rPr>
                <w:rFonts w:hint="eastAsia" w:ascii="宋体" w:hAnsi="宋体" w:cs="黑体"/>
                <w:color w:val="000000"/>
                <w:szCs w:val="21"/>
                <w:lang w:eastAsia="zh-CN" w:bidi="ar"/>
              </w:rPr>
              <w:t xml:space="preserve">洲</w:t>
            </w:r>
            <w:r>
              <w:rPr>
                <w:rFonts w:ascii="宋体" w:hAnsi="宋体" w:cs="黑体"/>
                <w:color w:val="000000"/>
                <w:szCs w:val="21"/>
                <w:lang w:bidi="ar"/>
              </w:rPr>
              <w:t xml:space="preserve">大道</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160.5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环站东路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中惠路-站前路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269</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唐洛路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前进路-中惠路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575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惠</w:t>
            </w:r>
            <w:r>
              <w:rPr>
                <w:rFonts w:hint="eastAsia" w:ascii="宋体" w:hAnsi="宋体" w:cs="黑体"/>
                <w:color w:val="000000"/>
                <w:szCs w:val="21"/>
                <w:lang w:eastAsia="zh-CN" w:bidi="ar"/>
              </w:rPr>
              <w:t xml:space="preserve">洲</w:t>
            </w:r>
            <w:r>
              <w:rPr>
                <w:rFonts w:hint="eastAsia" w:ascii="宋体" w:hAnsi="宋体" w:cs="黑体"/>
                <w:color w:val="000000"/>
                <w:szCs w:val="21"/>
                <w:lang w:bidi="ar"/>
              </w:rPr>
              <w:t xml:space="preserve">大道</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站南路-污水提升泵站</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3935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谢印路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政和大道</w:t>
            </w:r>
            <w:r>
              <w:rPr>
                <w:rFonts w:ascii="宋体" w:hAnsi="宋体" w:cs="黑体"/>
                <w:color w:val="000000"/>
                <w:szCs w:val="21"/>
                <w:lang w:bidi="ar"/>
              </w:rPr>
              <w:t xml:space="preserve">-从商路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1159</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鸿绪路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中惠路-纬三路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551</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站前路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w:t>
            </w:r>
            <w:r>
              <w:rPr>
                <w:rFonts w:ascii="宋体" w:hAnsi="宋体" w:cs="黑体"/>
                <w:color w:val="000000"/>
                <w:szCs w:val="21"/>
                <w:lang w:bidi="ar"/>
              </w:rPr>
              <w:t xml:space="preserve">-环站东路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1667</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纬三路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从商路-万花路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1489</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达德路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纬三路</w:t>
            </w:r>
            <w:r>
              <w:rPr>
                <w:rFonts w:ascii="宋体" w:hAnsi="宋体" w:cs="黑体"/>
                <w:color w:val="000000"/>
                <w:szCs w:val="21"/>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556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lang w:bidi="ar"/>
              </w:rPr>
            </w:pPr>
            <w:r>
              <w:rPr>
                <w:rFonts w:ascii="宋体" w:hAnsi="宋体" w:cs="黑体"/>
                <w:color w:val="000000"/>
                <w:szCs w:val="21"/>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前进路</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唐洛路</w:t>
            </w:r>
            <w:r>
              <w:rPr>
                <w:rFonts w:ascii="宋体" w:hAnsi="宋体" w:cs="黑体"/>
                <w:color w:val="000000"/>
                <w:szCs w:val="21"/>
                <w:lang w:bidi="ar"/>
              </w:rPr>
              <w:t xml:space="preserve">-洛</w:t>
            </w:r>
            <w:r>
              <w:rPr>
                <w:rFonts w:hint="eastAsia" w:ascii="宋体" w:hAnsi="宋体" w:cs="黑体"/>
                <w:color w:val="000000"/>
                <w:szCs w:val="21"/>
                <w:lang w:eastAsia="zh-CN" w:bidi="ar"/>
              </w:rPr>
              <w:t xml:space="preserve">洲</w:t>
            </w:r>
            <w:r>
              <w:rPr>
                <w:rFonts w:ascii="宋体" w:hAnsi="宋体" w:cs="黑体"/>
                <w:color w:val="000000"/>
                <w:szCs w:val="21"/>
                <w:lang w:bidi="ar"/>
              </w:rPr>
              <w:t xml:space="preserve">路</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780</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lang w:bidi="ar"/>
              </w:rPr>
            </w:pPr>
            <w:r>
              <w:rPr>
                <w:rFonts w:ascii="宋体" w:hAnsi="宋体" w:cs="黑体"/>
                <w:color w:val="000000"/>
                <w:szCs w:val="21"/>
                <w:lang w:bidi="ar"/>
              </w:rPr>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小计</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31281.5</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0</w:t>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widowControl/>
              <w:rPr>
                <w:rFonts w:ascii="宋体" w:hAnsi="宋体" w:cs="黑体"/>
                <w:szCs w:val="21"/>
              </w:rPr>
            </w:pPr>
            <w:r>
              <w:rPr>
                <w:rFonts w:hint="eastAsia" w:ascii="宋体" w:hAnsi="宋体" w:cs="黑体"/>
                <w:szCs w:val="21"/>
                <w:lang w:bidi="ar"/>
              </w:rPr>
              <w:t xml:space="preserve">共计</w:t>
            </w:r>
            <w:r/>
          </w:p>
        </w:tc>
        <w:tc>
          <w:tcPr>
            <w:gridSpan w:val="2"/>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widowControl/>
              <w:rPr>
                <w:rFonts w:ascii="宋体" w:hAnsi="宋体" w:cs="黑体"/>
                <w:szCs w:val="21"/>
              </w:rPr>
            </w:pPr>
            <w:r>
              <w:rPr>
                <w:rFonts w:hint="eastAsia" w:ascii="宋体" w:hAnsi="宋体" w:cs="黑体"/>
                <w:szCs w:val="21"/>
                <w:lang w:bidi="ar"/>
              </w:rPr>
              <w:t xml:space="preserve">31281.5</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安置小区（污水）</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榭丽花园A地块</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2950</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3136.5</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榭丽花园B地块</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2125.6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2260</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榭丽花园C地块</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4318</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4591</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榭丽花园D地块</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3543</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3767</w:t>
            </w:r>
            <w:r/>
          </w:p>
        </w:tc>
      </w:tr>
      <w:tr>
        <w:trPr>
          <w:trHeight w:val="39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幼儿园</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cs="黑体"/>
                <w:color w:val="000000"/>
                <w:szCs w:val="21"/>
              </w:rPr>
            </w:pPr>
            <w:r>
              <w:rPr>
                <w:rFonts w:ascii="宋体" w:hAnsi="宋体" w:cs="黑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367</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rPr>
            </w:pPr>
            <w:r>
              <w:rPr>
                <w:rFonts w:hint="eastAsia" w:ascii="宋体" w:hAnsi="宋体" w:cs="黑体"/>
                <w:color w:val="000000"/>
                <w:szCs w:val="21"/>
                <w:lang w:bidi="ar"/>
              </w:rPr>
              <w:t xml:space="preserve">390.2</w:t>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rPr>
                <w:rFonts w:ascii="宋体" w:hAnsi="宋体" w:cs="黑体"/>
                <w:color w:val="000000"/>
                <w:szCs w:val="21"/>
              </w:rPr>
            </w:pPr>
            <w:r>
              <w:rPr>
                <w:rFonts w:hint="eastAsia" w:ascii="宋体" w:hAnsi="宋体" w:cs="黑体"/>
                <w:color w:val="000000"/>
                <w:szCs w:val="21"/>
              </w:rPr>
              <w:t xml:space="preserve">小计</w:t>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13303.6</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14144.7</w:t>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rPr>
                <w:rFonts w:ascii="宋体" w:hAnsi="宋体" w:cs="黑体"/>
                <w:color w:val="000000"/>
                <w:szCs w:val="21"/>
              </w:rPr>
            </w:pPr>
            <w:r>
              <w:rPr>
                <w:rFonts w:hint="eastAsia" w:ascii="宋体" w:hAnsi="宋体" w:cs="黑体"/>
                <w:color w:val="000000"/>
                <w:szCs w:val="21"/>
              </w:rPr>
              <w:t xml:space="preserve">共计</w:t>
            </w:r>
            <w:r/>
          </w:p>
        </w:tc>
        <w:tc>
          <w:tcPr>
            <w:gridSpan w:val="2"/>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27448.3</w:t>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5572" w:type="dxa"/>
            <w:vAlign w:val="center"/>
            <w:textDirection w:val="lrTb"/>
            <w:noWrap w:val="false"/>
          </w:tcPr>
          <w:p>
            <w:pPr>
              <w:jc w:val="center"/>
              <w:rPr>
                <w:rFonts w:ascii="宋体" w:hAnsi="宋体" w:cs="黑体"/>
                <w:color w:val="000000"/>
                <w:szCs w:val="21"/>
              </w:rPr>
            </w:pPr>
            <w:r>
              <w:rPr>
                <w:rFonts w:hint="eastAsia" w:ascii="宋体" w:hAnsi="宋体" w:cs="黑体"/>
                <w:color w:val="000000"/>
                <w:szCs w:val="21"/>
              </w:rPr>
              <w:t xml:space="preserve">总计</w:t>
            </w:r>
            <w:r/>
          </w:p>
        </w:tc>
        <w:tc>
          <w:tcPr>
            <w:gridSpan w:val="2"/>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center"/>
              <w:widowControl/>
              <w:rPr>
                <w:rFonts w:ascii="宋体" w:hAnsi="宋体" w:cs="黑体"/>
                <w:color w:val="000000"/>
                <w:szCs w:val="21"/>
                <w:lang w:bidi="ar"/>
              </w:rPr>
            </w:pPr>
            <w:r>
              <w:rPr>
                <w:rFonts w:hint="eastAsia" w:ascii="宋体" w:hAnsi="宋体" w:cs="黑体"/>
                <w:color w:val="000000"/>
                <w:szCs w:val="21"/>
                <w:lang w:bidi="ar"/>
              </w:rPr>
              <w:t xml:space="preserve">58729.8</w:t>
            </w:r>
            <w:r/>
          </w:p>
        </w:tc>
      </w:tr>
    </w:tbl>
    <w:p>
      <w:pPr>
        <w:ind w:firstLine="482"/>
        <w:jc w:val="center"/>
        <w:spacing w:line="240" w:lineRule="atLeast"/>
        <w:rPr>
          <w:rFonts w:ascii="Calibri" w:hAnsi="Calibri" w:cs="Calibri"/>
          <w:b/>
          <w:bCs/>
          <w:color w:val="000000"/>
          <w:szCs w:val="21"/>
        </w:rPr>
      </w:pPr>
      <w:r>
        <w:rPr>
          <w:rFonts w:ascii="Calibri" w:hAnsi="Calibri" w:cs="Calibri"/>
          <w:b/>
          <w:bCs/>
          <w:color w:val="000000"/>
          <w:szCs w:val="21"/>
        </w:rPr>
      </w:r>
      <w:r/>
    </w:p>
    <w:p>
      <w:pPr>
        <w:ind w:firstLine="480"/>
        <w:jc w:val="center"/>
        <w:spacing w:line="360" w:lineRule="auto"/>
        <w:rPr>
          <w:rFonts w:ascii="Calibri" w:hAnsi="Calibri" w:cs="Calibri"/>
          <w:color w:val="000000"/>
          <w:sz w:val="24"/>
          <w:szCs w:val="22"/>
        </w:rPr>
      </w:pPr>
      <w:r>
        <w:rPr>
          <w:rFonts w:hint="eastAsia" w:ascii="Calibri" w:hAnsi="Calibri" w:cs="Calibri"/>
          <w:b/>
          <w:bCs/>
          <w:color w:val="000000"/>
          <w:sz w:val="24"/>
          <w:szCs w:val="22"/>
        </w:rPr>
        <w:t xml:space="preserve">汇总表</w:t>
      </w:r>
      <w:r/>
    </w:p>
    <w:tbl>
      <w:tblPr>
        <w:tblStyle w:val="809"/>
        <w:tblW w:w="968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3642"/>
        <w:gridCol w:w="1340"/>
        <w:gridCol w:w="1920"/>
        <w:gridCol w:w="1701"/>
      </w:tblGrid>
      <w:tr>
        <w:trPr>
          <w:trHeight w:val="329"/>
        </w:trPr>
        <w:tc>
          <w:tcPr>
            <w:tcW w:w="108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tcW w:w="364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内容</w:t>
            </w:r>
            <w:r/>
          </w:p>
        </w:tc>
        <w:tc>
          <w:tcPr>
            <w:tcW w:w="134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p>
        </w:tc>
        <w:tc>
          <w:tcPr>
            <w:tcW w:w="192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数量</w:t>
            </w:r>
            <w:r/>
          </w:p>
        </w:tc>
        <w:tc>
          <w:tcPr>
            <w:tcW w:w="170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备注</w:t>
            </w:r>
            <w:r/>
          </w:p>
        </w:tc>
      </w:tr>
      <w:tr>
        <w:trPr/>
        <w:tc>
          <w:tcPr>
            <w:tcW w:w="1080" w:type="dxa"/>
            <w:vAlign w:val="center"/>
            <w:textDirection w:val="lrTb"/>
            <w:noWrap w:val="false"/>
          </w:tcPr>
          <w:p>
            <w:pPr>
              <w:jc w:val="center"/>
              <w:spacing w:line="300" w:lineRule="auto"/>
              <w:widowControl/>
              <w:rPr>
                <w:rFonts w:ascii="宋体" w:hAnsi="宋体" w:cs="宋体"/>
                <w:color w:val="000000"/>
                <w:szCs w:val="21"/>
              </w:rPr>
            </w:pPr>
            <w:r>
              <w:rPr>
                <w:rFonts w:hint="eastAsia" w:ascii="宋体" w:hAnsi="宋体" w:cs="宋体"/>
                <w:color w:val="000000"/>
                <w:szCs w:val="21"/>
                <w:lang w:bidi="ar"/>
              </w:rPr>
              <w:t xml:space="preserve">一</w:t>
            </w:r>
            <w:r/>
          </w:p>
        </w:tc>
        <w:tc>
          <w:tcPr>
            <w:tcW w:w="3642" w:type="dxa"/>
            <w:vAlign w:val="center"/>
            <w:textDirection w:val="lrTb"/>
            <w:noWrap w:val="false"/>
          </w:tcPr>
          <w:p>
            <w:pPr>
              <w:jc w:val="center"/>
              <w:spacing w:line="300" w:lineRule="auto"/>
              <w:widowControl/>
              <w:rPr>
                <w:rFonts w:ascii="宋体" w:hAnsi="宋体" w:cs="宋体"/>
                <w:color w:val="000000"/>
                <w:szCs w:val="21"/>
              </w:rPr>
            </w:pPr>
            <w:r>
              <w:rPr>
                <w:rFonts w:hint="eastAsia" w:ascii="宋体" w:hAnsi="宋体" w:cs="宋体"/>
                <w:color w:val="000000"/>
                <w:szCs w:val="21"/>
                <w:lang w:bidi="ar"/>
              </w:rPr>
              <w:t xml:space="preserve">市政部分养护</w:t>
            </w:r>
            <w:r/>
          </w:p>
        </w:tc>
        <w:tc>
          <w:tcPr>
            <w:tcW w:w="1340" w:type="dxa"/>
            <w:vAlign w:val="center"/>
            <w:textDirection w:val="lrTb"/>
            <w:noWrap w:val="false"/>
          </w:tcPr>
          <w:p>
            <w:pPr>
              <w:jc w:val="center"/>
              <w:spacing w:line="300" w:lineRule="auto"/>
              <w:rPr>
                <w:rFonts w:ascii="宋体" w:hAnsi="宋体" w:cs="宋体"/>
                <w:color w:val="000000"/>
                <w:szCs w:val="21"/>
              </w:rPr>
            </w:pPr>
            <w:r>
              <w:rPr>
                <w:rFonts w:ascii="宋体" w:hAnsi="宋体" w:cs="宋体"/>
                <w:color w:val="000000"/>
                <w:szCs w:val="21"/>
              </w:rPr>
            </w:r>
            <w:r/>
          </w:p>
        </w:tc>
        <w:tc>
          <w:tcPr>
            <w:tcW w:w="1920" w:type="dxa"/>
            <w:vAlign w:val="center"/>
            <w:textDirection w:val="lrTb"/>
            <w:noWrap w:val="false"/>
          </w:tcPr>
          <w:p>
            <w:pPr>
              <w:jc w:val="center"/>
              <w:spacing w:line="300" w:lineRule="auto"/>
              <w:rPr>
                <w:rFonts w:ascii="宋体" w:hAnsi="宋体" w:cs="宋体"/>
                <w:color w:val="000000"/>
                <w:szCs w:val="21"/>
              </w:rPr>
            </w:pPr>
            <w:r>
              <w:rPr>
                <w:rFonts w:ascii="宋体" w:hAnsi="宋体" w:cs="宋体"/>
                <w:color w:val="000000"/>
                <w:szCs w:val="21"/>
              </w:rPr>
            </w:r>
            <w:r/>
          </w:p>
        </w:tc>
        <w:tc>
          <w:tcPr>
            <w:tcW w:w="1701" w:type="dxa"/>
            <w:vAlign w:val="center"/>
            <w:textDirection w:val="lrTb"/>
            <w:noWrap w:val="false"/>
          </w:tcPr>
          <w:p>
            <w:pPr>
              <w:jc w:val="center"/>
              <w:spacing w:line="300" w:lineRule="auto"/>
              <w:rPr>
                <w:rFonts w:ascii="宋体" w:hAnsi="宋体" w:cs="宋体"/>
                <w:color w:val="000000"/>
                <w:szCs w:val="21"/>
              </w:rPr>
            </w:pPr>
            <w:r>
              <w:rPr>
                <w:rFonts w:ascii="宋体" w:hAnsi="宋体" w:cs="宋体"/>
                <w:color w:val="000000"/>
                <w:szCs w:val="21"/>
              </w:rPr>
            </w:r>
            <w:r/>
          </w:p>
        </w:tc>
      </w:tr>
      <w:tr>
        <w:trPr/>
        <w:tc>
          <w:tcPr>
            <w:tcW w:w="108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1</w:t>
            </w:r>
            <w:r/>
          </w:p>
        </w:tc>
        <w:tc>
          <w:tcPr>
            <w:tcW w:w="3642"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市政雨水</w:t>
            </w:r>
            <w:r/>
          </w:p>
        </w:tc>
        <w:tc>
          <w:tcPr>
            <w:tcW w:w="134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m</w:t>
            </w:r>
            <w:r/>
          </w:p>
        </w:tc>
        <w:tc>
          <w:tcPr>
            <w:tcW w:w="192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52068.4</w:t>
            </w:r>
            <w:r/>
          </w:p>
        </w:tc>
        <w:tc>
          <w:tcPr>
            <w:tcW w:w="1701" w:type="dxa"/>
            <w:vAlign w:val="center"/>
            <w:textDirection w:val="lrTb"/>
            <w:noWrap w:val="false"/>
          </w:tcPr>
          <w:p>
            <w:pPr>
              <w:jc w:val="center"/>
              <w:spacing w:line="300" w:lineRule="auto"/>
              <w:rPr>
                <w:rFonts w:ascii="宋体" w:hAnsi="宋体" w:cs="黑体"/>
                <w:color w:val="000000"/>
                <w:szCs w:val="21"/>
              </w:rPr>
            </w:pPr>
            <w:r>
              <w:rPr>
                <w:rFonts w:ascii="宋体" w:hAnsi="宋体" w:cs="黑体"/>
                <w:color w:val="000000"/>
                <w:szCs w:val="21"/>
              </w:rPr>
            </w:r>
            <w:r/>
          </w:p>
        </w:tc>
      </w:tr>
      <w:tr>
        <w:trPr/>
        <w:tc>
          <w:tcPr>
            <w:tcW w:w="108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2</w:t>
            </w:r>
            <w:r/>
          </w:p>
        </w:tc>
        <w:tc>
          <w:tcPr>
            <w:tcW w:w="3642"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市政污水</w:t>
            </w:r>
            <w:r/>
          </w:p>
        </w:tc>
        <w:tc>
          <w:tcPr>
            <w:tcW w:w="134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m</w:t>
            </w:r>
            <w:r/>
          </w:p>
        </w:tc>
        <w:tc>
          <w:tcPr>
            <w:tcW w:w="192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31281.5</w:t>
            </w:r>
            <w:r/>
          </w:p>
        </w:tc>
        <w:tc>
          <w:tcPr>
            <w:tcW w:w="1701" w:type="dxa"/>
            <w:vAlign w:val="center"/>
            <w:textDirection w:val="lrTb"/>
            <w:noWrap w:val="false"/>
          </w:tcPr>
          <w:p>
            <w:pPr>
              <w:jc w:val="center"/>
              <w:spacing w:line="300" w:lineRule="auto"/>
              <w:rPr>
                <w:rFonts w:ascii="宋体" w:hAnsi="宋体" w:cs="黑体"/>
                <w:color w:val="000000"/>
                <w:szCs w:val="21"/>
              </w:rPr>
            </w:pPr>
            <w:r>
              <w:rPr>
                <w:rFonts w:ascii="宋体" w:hAnsi="宋体" w:cs="黑体"/>
                <w:color w:val="000000"/>
                <w:szCs w:val="21"/>
              </w:rPr>
            </w:r>
            <w:r/>
          </w:p>
        </w:tc>
      </w:tr>
      <w:tr>
        <w:trPr>
          <w:trHeight w:val="646"/>
        </w:trPr>
        <w:tc>
          <w:tcPr>
            <w:tcW w:w="108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3</w:t>
            </w:r>
            <w:r/>
          </w:p>
        </w:tc>
        <w:tc>
          <w:tcPr>
            <w:tcW w:w="3642"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泵站</w:t>
            </w:r>
            <w:r/>
          </w:p>
        </w:tc>
        <w:tc>
          <w:tcPr>
            <w:tcW w:w="134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座</w:t>
            </w:r>
            <w:r/>
          </w:p>
        </w:tc>
        <w:tc>
          <w:tcPr>
            <w:tcW w:w="192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3</w:t>
            </w:r>
            <w:r/>
          </w:p>
        </w:tc>
        <w:tc>
          <w:tcPr>
            <w:tcW w:w="1701"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报价需包含代缴宽带服务</w:t>
            </w:r>
            <w:r/>
          </w:p>
        </w:tc>
      </w:tr>
      <w:tr>
        <w:trPr/>
        <w:tc>
          <w:tcPr>
            <w:tcW w:w="108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二</w:t>
            </w:r>
            <w:r/>
          </w:p>
        </w:tc>
        <w:tc>
          <w:tcPr>
            <w:tcW w:w="3642" w:type="dxa"/>
            <w:vAlign w:val="center"/>
            <w:textDirection w:val="lrTb"/>
            <w:noWrap w:val="false"/>
          </w:tcPr>
          <w:p>
            <w:pPr>
              <w:jc w:val="center"/>
              <w:spacing w:line="300" w:lineRule="auto"/>
              <w:widowControl/>
              <w:rPr>
                <w:rFonts w:ascii="宋体" w:hAnsi="宋体" w:cs="宋体"/>
                <w:color w:val="000000"/>
                <w:szCs w:val="21"/>
              </w:rPr>
            </w:pPr>
            <w:r>
              <w:rPr>
                <w:rFonts w:hint="eastAsia" w:ascii="宋体" w:hAnsi="宋体" w:cs="宋体"/>
                <w:color w:val="000000"/>
                <w:szCs w:val="21"/>
                <w:lang w:bidi="ar"/>
              </w:rPr>
              <w:t xml:space="preserve">安置小区部分养护</w:t>
            </w:r>
            <w:r/>
          </w:p>
        </w:tc>
        <w:tc>
          <w:tcPr>
            <w:tcW w:w="1340" w:type="dxa"/>
            <w:vAlign w:val="center"/>
            <w:textDirection w:val="lrTb"/>
            <w:noWrap w:val="false"/>
          </w:tcPr>
          <w:p>
            <w:pPr>
              <w:jc w:val="center"/>
              <w:spacing w:line="300" w:lineRule="auto"/>
              <w:rPr>
                <w:rFonts w:ascii="宋体" w:hAnsi="宋体" w:cs="黑体"/>
                <w:color w:val="000000"/>
                <w:szCs w:val="21"/>
              </w:rPr>
            </w:pPr>
            <w:r>
              <w:rPr>
                <w:rFonts w:ascii="宋体" w:hAnsi="宋体" w:cs="黑体"/>
                <w:color w:val="000000"/>
                <w:szCs w:val="21"/>
              </w:rPr>
            </w:r>
            <w:r/>
          </w:p>
        </w:tc>
        <w:tc>
          <w:tcPr>
            <w:tcW w:w="1920" w:type="dxa"/>
            <w:vAlign w:val="center"/>
            <w:textDirection w:val="lrTb"/>
            <w:noWrap w:val="false"/>
          </w:tcPr>
          <w:p>
            <w:pPr>
              <w:jc w:val="center"/>
              <w:spacing w:line="300" w:lineRule="auto"/>
              <w:rPr>
                <w:rFonts w:ascii="宋体" w:hAnsi="宋体" w:cs="黑体"/>
                <w:color w:val="000000"/>
                <w:szCs w:val="21"/>
              </w:rPr>
            </w:pPr>
            <w:r>
              <w:rPr>
                <w:rFonts w:ascii="宋体" w:hAnsi="宋体" w:cs="黑体"/>
                <w:color w:val="000000"/>
                <w:szCs w:val="21"/>
              </w:rPr>
            </w:r>
            <w:r/>
          </w:p>
        </w:tc>
        <w:tc>
          <w:tcPr>
            <w:tcW w:w="1701" w:type="dxa"/>
            <w:vAlign w:val="center"/>
            <w:textDirection w:val="lrTb"/>
            <w:noWrap w:val="false"/>
          </w:tcPr>
          <w:p>
            <w:pPr>
              <w:jc w:val="center"/>
              <w:spacing w:line="300" w:lineRule="auto"/>
              <w:rPr>
                <w:rFonts w:ascii="宋体" w:hAnsi="宋体" w:cs="黑体"/>
                <w:color w:val="000000"/>
                <w:szCs w:val="21"/>
              </w:rPr>
            </w:pPr>
            <w:r>
              <w:rPr>
                <w:rFonts w:ascii="宋体" w:hAnsi="宋体" w:cs="黑体"/>
                <w:color w:val="000000"/>
                <w:szCs w:val="21"/>
              </w:rPr>
            </w:r>
            <w:r/>
          </w:p>
        </w:tc>
      </w:tr>
      <w:tr>
        <w:trPr/>
        <w:tc>
          <w:tcPr>
            <w:tcW w:w="108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1</w:t>
            </w:r>
            <w:r/>
          </w:p>
        </w:tc>
        <w:tc>
          <w:tcPr>
            <w:tcW w:w="3642"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榭丽花园污水</w:t>
            </w:r>
            <w:r/>
          </w:p>
        </w:tc>
        <w:tc>
          <w:tcPr>
            <w:tcW w:w="134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m</w:t>
            </w:r>
            <w:r/>
          </w:p>
        </w:tc>
        <w:tc>
          <w:tcPr>
            <w:tcW w:w="1920" w:type="dxa"/>
            <w:vAlign w:val="center"/>
            <w:textDirection w:val="lrTb"/>
            <w:noWrap w:val="false"/>
          </w:tcPr>
          <w:p>
            <w:pPr>
              <w:jc w:val="center"/>
              <w:spacing w:line="300" w:lineRule="auto"/>
              <w:widowControl/>
              <w:rPr>
                <w:rFonts w:ascii="宋体" w:hAnsi="宋体" w:cs="黑体"/>
                <w:color w:val="000000"/>
                <w:szCs w:val="21"/>
              </w:rPr>
            </w:pPr>
            <w:r>
              <w:rPr>
                <w:rFonts w:hint="eastAsia" w:ascii="宋体" w:hAnsi="宋体" w:cs="黑体"/>
                <w:color w:val="000000"/>
                <w:szCs w:val="21"/>
                <w:lang w:bidi="ar"/>
              </w:rPr>
              <w:t xml:space="preserve">27448.3</w:t>
            </w:r>
            <w:r/>
          </w:p>
        </w:tc>
        <w:tc>
          <w:tcPr>
            <w:tcW w:w="1701" w:type="dxa"/>
            <w:vAlign w:val="center"/>
            <w:textDirection w:val="lrTb"/>
            <w:noWrap w:val="false"/>
          </w:tcPr>
          <w:p>
            <w:pPr>
              <w:jc w:val="center"/>
              <w:spacing w:line="300" w:lineRule="auto"/>
              <w:rPr>
                <w:rFonts w:ascii="宋体" w:hAnsi="宋体" w:cs="黑体"/>
                <w:color w:val="000000"/>
                <w:szCs w:val="21"/>
              </w:rPr>
            </w:pPr>
            <w:r>
              <w:rPr>
                <w:rFonts w:ascii="宋体" w:hAnsi="宋体" w:cs="黑体"/>
                <w:color w:val="000000"/>
                <w:szCs w:val="21"/>
              </w:rPr>
            </w:r>
            <w:r/>
          </w:p>
        </w:tc>
      </w:tr>
    </w:tbl>
    <w:p>
      <w:pPr>
        <w:ind w:firstLine="482"/>
        <w:spacing w:line="360" w:lineRule="auto"/>
        <w:rPr>
          <w:b/>
          <w:color w:val="000000"/>
          <w:sz w:val="24"/>
          <w:szCs w:val="24"/>
        </w:rPr>
      </w:pPr>
      <w:r>
        <w:rPr>
          <w:rFonts w:hint="eastAsia"/>
          <w:b/>
          <w:color w:val="000000"/>
          <w:sz w:val="24"/>
          <w:szCs w:val="24"/>
        </w:rPr>
        <w:t xml:space="preserve">特别说明：乙方在报价时，须按雨水管网养护年度综合单价：</w:t>
      </w:r>
      <w:r>
        <w:rPr>
          <w:rFonts w:hint="eastAsia"/>
          <w:b/>
          <w:color w:val="000000"/>
          <w:sz w:val="24"/>
          <w:szCs w:val="24"/>
          <w:u w:val="single"/>
        </w:rPr>
        <w:t xml:space="preserve">  </w:t>
      </w:r>
      <w:r>
        <w:rPr>
          <w:b/>
          <w:color w:val="000000"/>
          <w:sz w:val="24"/>
          <w:szCs w:val="24"/>
          <w:u w:val="single"/>
        </w:rPr>
        <w:t xml:space="preserve">  </w:t>
      </w:r>
      <w:r>
        <w:rPr>
          <w:rFonts w:hint="eastAsia"/>
          <w:b/>
          <w:color w:val="000000"/>
          <w:sz w:val="24"/>
          <w:szCs w:val="24"/>
        </w:rPr>
        <w:t xml:space="preserve">元/米/年，污水管网养护年度综合单价：</w:t>
      </w:r>
      <w:r>
        <w:rPr>
          <w:rFonts w:hint="eastAsia"/>
          <w:b/>
          <w:color w:val="000000"/>
          <w:sz w:val="24"/>
          <w:szCs w:val="24"/>
          <w:u w:val="single"/>
        </w:rPr>
        <w:t xml:space="preserve">  </w:t>
      </w:r>
      <w:r>
        <w:rPr>
          <w:b/>
          <w:color w:val="000000"/>
          <w:sz w:val="24"/>
          <w:szCs w:val="24"/>
          <w:u w:val="single"/>
        </w:rPr>
        <w:t xml:space="preserve">  </w:t>
      </w:r>
      <w:r>
        <w:rPr>
          <w:rFonts w:hint="eastAsia"/>
          <w:b/>
          <w:color w:val="000000"/>
          <w:sz w:val="24"/>
          <w:szCs w:val="24"/>
        </w:rPr>
        <w:t xml:space="preserve">元/米/年，泵站养护年度综合单价：</w:t>
      </w:r>
      <w:r>
        <w:rPr>
          <w:rFonts w:hint="eastAsia"/>
          <w:b/>
          <w:color w:val="000000"/>
          <w:sz w:val="24"/>
          <w:szCs w:val="24"/>
          <w:u w:val="single"/>
        </w:rPr>
        <w:t xml:space="preserve"> </w:t>
      </w:r>
      <w:r>
        <w:rPr>
          <w:b/>
          <w:color w:val="000000"/>
          <w:sz w:val="24"/>
          <w:szCs w:val="24"/>
          <w:u w:val="single"/>
        </w:rPr>
        <w:t xml:space="preserve">   </w:t>
      </w:r>
      <w:r>
        <w:rPr>
          <w:rFonts w:hint="eastAsia"/>
          <w:b/>
          <w:color w:val="000000"/>
          <w:sz w:val="24"/>
          <w:szCs w:val="24"/>
        </w:rPr>
        <w:t xml:space="preserve">元/座/年的形式，分别对雨污水管、泵站的年度养护费进行报价（综合单价）。在后期养护工作中，若合同期内发生养护</w:t>
      </w:r>
      <w:r>
        <w:rPr>
          <w:rFonts w:hint="eastAsia" w:ascii="宋体" w:hAnsi="宋体"/>
          <w:b/>
          <w:color w:val="000000"/>
          <w:sz w:val="24"/>
          <w:szCs w:val="24"/>
        </w:rPr>
        <w:t xml:space="preserve">作业量</w:t>
      </w:r>
      <w:r>
        <w:rPr>
          <w:rFonts w:hint="eastAsia"/>
          <w:b/>
          <w:color w:val="000000"/>
          <w:sz w:val="24"/>
          <w:szCs w:val="24"/>
        </w:rPr>
        <w:t xml:space="preserve">的增减，则按照投标时承诺的综合单价执行，根据实际</w:t>
      </w:r>
      <w:r>
        <w:rPr>
          <w:rFonts w:hint="eastAsia" w:ascii="宋体" w:hAnsi="宋体"/>
          <w:b/>
          <w:color w:val="000000"/>
          <w:sz w:val="24"/>
          <w:szCs w:val="24"/>
        </w:rPr>
        <w:t xml:space="preserve">养护工作量并结合</w:t>
      </w:r>
      <w:r>
        <w:rPr>
          <w:rFonts w:hint="eastAsia"/>
          <w:b/>
          <w:color w:val="000000"/>
          <w:sz w:val="24"/>
          <w:szCs w:val="24"/>
        </w:rPr>
        <w:t xml:space="preserve">考核情况，按实结算。</w:t>
      </w:r>
      <w:r/>
    </w:p>
    <w:p>
      <w:pPr>
        <w:ind w:firstLine="482"/>
        <w:spacing w:line="460" w:lineRule="exact"/>
        <w:rPr>
          <w:rFonts w:ascii="宋体" w:hAnsi="宋体"/>
          <w:b/>
          <w:bCs/>
          <w:color w:val="000000"/>
          <w:sz w:val="24"/>
          <w:szCs w:val="24"/>
        </w:rPr>
      </w:pPr>
      <w:r>
        <w:rPr>
          <w:rFonts w:hint="eastAsia" w:ascii="宋体" w:hAnsi="宋体"/>
          <w:b/>
          <w:color w:val="000000"/>
          <w:sz w:val="24"/>
          <w:szCs w:val="24"/>
        </w:rPr>
        <w:t xml:space="preserve">2</w:t>
      </w:r>
      <w:r>
        <w:rPr>
          <w:rFonts w:ascii="宋体" w:hAnsi="宋体"/>
          <w:b/>
          <w:color w:val="000000"/>
          <w:sz w:val="24"/>
          <w:szCs w:val="24"/>
        </w:rPr>
        <w:t xml:space="preserve">.</w:t>
      </w:r>
      <w:r>
        <w:rPr>
          <w:rFonts w:hint="eastAsia" w:ascii="宋体" w:hAnsi="宋体"/>
          <w:b/>
          <w:color w:val="000000"/>
          <w:sz w:val="24"/>
          <w:szCs w:val="24"/>
        </w:rPr>
        <w:t xml:space="preserve">2</w:t>
      </w:r>
      <w:r>
        <w:rPr>
          <w:rFonts w:hint="eastAsia" w:ascii="宋体" w:hAnsi="宋体"/>
          <w:b/>
          <w:bCs/>
          <w:color w:val="000000"/>
          <w:sz w:val="24"/>
          <w:szCs w:val="24"/>
        </w:rPr>
        <w:t xml:space="preserve">养护人员、设备、车辆最低配备要求：</w:t>
      </w:r>
      <w:r/>
    </w:p>
    <w:tbl>
      <w:tblPr>
        <w:tblStyle w:val="809"/>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9"/>
        <w:gridCol w:w="2342"/>
        <w:gridCol w:w="1373"/>
        <w:gridCol w:w="4000"/>
      </w:tblGrid>
      <w:tr>
        <w:trPr>
          <w:jc w:val="center"/>
          <w:trHeight w:val="400" w:hRule="exact"/>
        </w:trPr>
        <w:tc>
          <w:tcPr>
            <w:tcW w:w="1919"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分类</w:t>
            </w:r>
            <w:r/>
          </w:p>
        </w:tc>
        <w:tc>
          <w:tcPr>
            <w:tcW w:w="2342" w:type="dxa"/>
            <w:vAlign w:val="center"/>
            <w:textDirection w:val="lrTb"/>
            <w:noWrap w:val="false"/>
          </w:tcPr>
          <w:p>
            <w:pPr>
              <w:jc w:val="center"/>
              <w:rPr>
                <w:rFonts w:ascii="宋体" w:hAnsi="宋体"/>
                <w:b/>
                <w:bCs/>
                <w:color w:val="000000"/>
                <w:szCs w:val="21"/>
              </w:rPr>
            </w:pPr>
            <w:r>
              <w:rPr>
                <w:rFonts w:hint="eastAsia" w:ascii="宋体" w:hAnsi="宋体" w:cs="宋体"/>
                <w:b/>
                <w:bCs/>
                <w:color w:val="000000"/>
                <w:szCs w:val="21"/>
              </w:rPr>
              <w:t xml:space="preserve">名称</w:t>
            </w:r>
            <w:r/>
          </w:p>
        </w:tc>
        <w:tc>
          <w:tcPr>
            <w:tcW w:w="1373"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数量</w:t>
            </w:r>
            <w:r/>
          </w:p>
        </w:tc>
        <w:tc>
          <w:tcPr>
            <w:tcW w:w="4000"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备注</w:t>
            </w:r>
            <w:r/>
          </w:p>
        </w:tc>
      </w:tr>
      <w:tr>
        <w:trPr>
          <w:jc w:val="center"/>
          <w:trHeight w:val="454"/>
        </w:trPr>
        <w:tc>
          <w:tcPr>
            <w:tcW w:w="1919"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人员配备</w:t>
            </w:r>
            <w:r/>
          </w:p>
        </w:tc>
        <w:tc>
          <w:tcPr>
            <w:tcW w:w="2342" w:type="dxa"/>
            <w:vAlign w:val="center"/>
            <w:textDirection w:val="lrTb"/>
            <w:noWrap w:val="false"/>
          </w:tcPr>
          <w:p>
            <w:pPr>
              <w:jc w:val="center"/>
              <w:rPr>
                <w:rFonts w:ascii="宋体" w:hAnsi="宋体"/>
                <w:color w:val="000000"/>
                <w:szCs w:val="21"/>
              </w:rPr>
            </w:pPr>
            <w:r>
              <w:rPr>
                <w:rFonts w:hint="eastAsia" w:ascii="宋体" w:hAnsi="宋体" w:cs="宋体"/>
                <w:color w:val="000000"/>
                <w:szCs w:val="21"/>
              </w:rPr>
              <w:t xml:space="preserve">项目负责人</w:t>
            </w:r>
            <w:r/>
          </w:p>
        </w:tc>
        <w:tc>
          <w:tcPr>
            <w:tcW w:w="1373"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1人</w:t>
            </w:r>
            <w:r/>
          </w:p>
        </w:tc>
        <w:tc>
          <w:tcPr>
            <w:tcW w:w="4000"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男性，50周岁（含）以下，具备一定的法律知识和善于沟通、处事应变的能力；具有类似的养护项目管理经验，能妥善处理协调各种关系，调动一切积极因素，完成工作目标和任务。</w:t>
            </w:r>
            <w:r/>
          </w:p>
        </w:tc>
      </w:tr>
      <w:tr>
        <w:trPr>
          <w:jc w:val="center"/>
          <w:trHeight w:val="244"/>
        </w:trPr>
        <w:tc>
          <w:tcPr>
            <w:tcW w:w="191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234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技术负责人</w:t>
            </w:r>
            <w:r/>
          </w:p>
        </w:tc>
        <w:tc>
          <w:tcPr>
            <w:tcW w:w="1373"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1人</w:t>
            </w:r>
            <w:r/>
          </w:p>
        </w:tc>
        <w:tc>
          <w:tcPr>
            <w:tcW w:w="4000" w:type="dxa"/>
            <w:vAlign w:val="center"/>
            <w:textDirection w:val="lrTb"/>
            <w:noWrap w:val="false"/>
          </w:tcPr>
          <w:p>
            <w:pPr>
              <w:jc w:val="left"/>
              <w:rPr>
                <w:rFonts w:ascii="宋体" w:hAnsi="宋体"/>
                <w:color w:val="000000"/>
                <w:szCs w:val="21"/>
              </w:rPr>
            </w:pPr>
            <w:r>
              <w:rPr>
                <w:rFonts w:hint="eastAsia" w:ascii="宋体" w:hAnsi="宋体"/>
                <w:color w:val="000000"/>
                <w:szCs w:val="21"/>
              </w:rPr>
              <w:t xml:space="preserve">按规定为其缴纳社会保险并购买商业保险</w:t>
            </w:r>
            <w:r/>
          </w:p>
        </w:tc>
      </w:tr>
      <w:tr>
        <w:trPr>
          <w:jc w:val="center"/>
          <w:trHeight w:val="224"/>
        </w:trPr>
        <w:tc>
          <w:tcPr>
            <w:tcW w:w="191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2342" w:type="dxa"/>
            <w:vAlign w:val="center"/>
            <w:textDirection w:val="lrTb"/>
            <w:noWrap w:val="false"/>
          </w:tcPr>
          <w:p>
            <w:pPr>
              <w:jc w:val="center"/>
              <w:rPr>
                <w:rFonts w:ascii="宋体" w:hAnsi="宋体"/>
                <w:color w:val="000000"/>
                <w:szCs w:val="21"/>
                <w:highlight w:val="none"/>
              </w:rPr>
            </w:pPr>
            <w:r>
              <w:rPr>
                <w:rFonts w:hint="eastAsia" w:ascii="宋体" w:hAnsi="宋体" w:cs="宋体"/>
                <w:color w:val="000000"/>
                <w:szCs w:val="21"/>
                <w:highlight w:val="none"/>
              </w:rPr>
              <w:t xml:space="preserve">专职安全员</w:t>
            </w:r>
            <w:r/>
          </w:p>
        </w:tc>
        <w:tc>
          <w:tcPr>
            <w:tcW w:w="137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1人</w:t>
            </w:r>
            <w:r/>
          </w:p>
        </w:tc>
        <w:tc>
          <w:tcPr>
            <w:tcW w:w="4000" w:type="dxa"/>
            <w:vAlign w:val="center"/>
            <w:textDirection w:val="lrTb"/>
            <w:noWrap w:val="false"/>
          </w:tcPr>
          <w:p>
            <w:pPr>
              <w:jc w:val="left"/>
              <w:rPr>
                <w:rFonts w:ascii="宋体" w:hAnsi="宋体"/>
                <w:color w:val="000000"/>
                <w:szCs w:val="21"/>
                <w:highlight w:val="yellow"/>
              </w:rPr>
            </w:pPr>
            <w:r>
              <w:rPr>
                <w:rFonts w:hint="eastAsia" w:ascii="宋体" w:hAnsi="宋体"/>
                <w:color w:val="000000"/>
                <w:szCs w:val="21"/>
              </w:rPr>
              <w:t xml:space="preserve">按规定为其缴纳社会保险并购买商业保险</w:t>
            </w:r>
            <w:r/>
          </w:p>
        </w:tc>
      </w:tr>
      <w:tr>
        <w:trPr>
          <w:jc w:val="center"/>
          <w:trHeight w:val="224"/>
        </w:trPr>
        <w:tc>
          <w:tcPr>
            <w:tcW w:w="191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23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建筑电工</w:t>
            </w:r>
            <w:r/>
          </w:p>
        </w:tc>
        <w:tc>
          <w:tcPr>
            <w:tcW w:w="137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2人</w:t>
            </w:r>
            <w:r/>
          </w:p>
        </w:tc>
        <w:tc>
          <w:tcPr>
            <w:tcW w:w="4000" w:type="dxa"/>
            <w:vAlign w:val="center"/>
            <w:textDirection w:val="lrTb"/>
            <w:noWrap w:val="false"/>
          </w:tcPr>
          <w:p>
            <w:pPr>
              <w:jc w:val="left"/>
              <w:rPr>
                <w:rFonts w:ascii="宋体" w:hAnsi="宋体"/>
                <w:color w:val="000000"/>
                <w:szCs w:val="21"/>
              </w:rPr>
            </w:pPr>
            <w:r>
              <w:rPr>
                <w:rFonts w:ascii="宋体" w:hAnsi="宋体"/>
                <w:color w:val="000000"/>
                <w:szCs w:val="21"/>
              </w:rPr>
            </w:r>
            <w:r/>
          </w:p>
        </w:tc>
      </w:tr>
      <w:tr>
        <w:trPr>
          <w:jc w:val="center"/>
          <w:trHeight w:val="224"/>
        </w:trPr>
        <w:tc>
          <w:tcPr>
            <w:tcW w:w="191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23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水质检验员</w:t>
            </w:r>
            <w:r/>
          </w:p>
        </w:tc>
        <w:tc>
          <w:tcPr>
            <w:tcW w:w="137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1人</w:t>
            </w:r>
            <w:r/>
          </w:p>
        </w:tc>
        <w:tc>
          <w:tcPr>
            <w:tcW w:w="4000" w:type="dxa"/>
            <w:vAlign w:val="center"/>
            <w:textDirection w:val="lrTb"/>
            <w:noWrap w:val="false"/>
          </w:tcPr>
          <w:p>
            <w:pPr>
              <w:jc w:val="left"/>
              <w:rPr>
                <w:rFonts w:ascii="宋体" w:hAnsi="宋体"/>
                <w:color w:val="000000"/>
                <w:szCs w:val="21"/>
              </w:rPr>
            </w:pPr>
            <w:r>
              <w:rPr>
                <w:rFonts w:ascii="宋体" w:hAnsi="宋体"/>
                <w:color w:val="000000"/>
                <w:szCs w:val="21"/>
              </w:rPr>
            </w:r>
            <w:r/>
          </w:p>
        </w:tc>
      </w:tr>
      <w:tr>
        <w:trPr>
          <w:jc w:val="center"/>
          <w:trHeight w:val="90"/>
        </w:trPr>
        <w:tc>
          <w:tcPr>
            <w:tcW w:w="191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23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养护人员</w:t>
            </w:r>
            <w:r/>
          </w:p>
        </w:tc>
        <w:tc>
          <w:tcPr>
            <w:tcW w:w="137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6人</w:t>
            </w:r>
            <w:r/>
          </w:p>
        </w:tc>
        <w:tc>
          <w:tcPr>
            <w:tcW w:w="4000" w:type="dxa"/>
            <w:vAlign w:val="center"/>
            <w:textDirection w:val="lrTb"/>
            <w:noWrap w:val="false"/>
          </w:tcPr>
          <w:p>
            <w:pPr>
              <w:jc w:val="left"/>
              <w:rPr>
                <w:rFonts w:ascii="宋体" w:hAnsi="宋体"/>
                <w:color w:val="000000"/>
                <w:szCs w:val="21"/>
                <w:highlight w:val="yellow"/>
              </w:rPr>
            </w:pPr>
            <w:r>
              <w:rPr>
                <w:rFonts w:hint="eastAsia" w:ascii="宋体" w:hAnsi="宋体"/>
                <w:color w:val="000000"/>
                <w:szCs w:val="21"/>
              </w:rPr>
              <w:t xml:space="preserve">按规定为其缴纳社会保险并购买商业保险</w:t>
            </w:r>
            <w:r/>
          </w:p>
        </w:tc>
      </w:tr>
      <w:tr>
        <w:trPr>
          <w:jc w:val="center"/>
          <w:trHeight w:val="312" w:hRule="exact"/>
        </w:trPr>
        <w:tc>
          <w:tcPr>
            <w:tcW w:w="1919"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车辆及设备配备</w:t>
            </w:r>
            <w:r/>
          </w:p>
        </w:tc>
        <w:tc>
          <w:tcPr>
            <w:tcW w:w="23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管道疏通车</w:t>
            </w:r>
            <w:r/>
          </w:p>
        </w:tc>
        <w:tc>
          <w:tcPr>
            <w:tcW w:w="137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2辆</w:t>
            </w:r>
            <w:r/>
          </w:p>
        </w:tc>
        <w:tc>
          <w:tcPr>
            <w:tcW w:w="4000" w:type="dxa"/>
            <w:vAlign w:val="center"/>
            <w:textDirection w:val="lrTb"/>
            <w:noWrap w:val="false"/>
          </w:tcPr>
          <w:p>
            <w:pPr>
              <w:jc w:val="center"/>
              <w:rPr>
                <w:rFonts w:ascii="宋体" w:hAnsi="宋体"/>
                <w:color w:val="000000"/>
                <w:szCs w:val="21"/>
                <w:highlight w:val="yellow"/>
              </w:rPr>
            </w:pPr>
            <w:r>
              <w:rPr>
                <w:rFonts w:hint="eastAsia" w:ascii="宋体" w:hAnsi="宋体"/>
                <w:color w:val="000000"/>
                <w:szCs w:val="21"/>
              </w:rPr>
              <w:t xml:space="preserve">自有或租赁</w:t>
            </w:r>
            <w:r/>
          </w:p>
        </w:tc>
      </w:tr>
      <w:tr>
        <w:trPr>
          <w:jc w:val="center"/>
          <w:trHeight w:val="253" w:hRule="exact"/>
        </w:trPr>
        <w:tc>
          <w:tcPr>
            <w:tcW w:w="191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23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吸污车</w:t>
            </w:r>
            <w:r/>
          </w:p>
        </w:tc>
        <w:tc>
          <w:tcPr>
            <w:tcW w:w="137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1辆</w:t>
            </w:r>
            <w:r/>
          </w:p>
        </w:tc>
        <w:tc>
          <w:tcPr>
            <w:tcW w:w="4000" w:type="dxa"/>
            <w:vAlign w:val="center"/>
            <w:textDirection w:val="lrTb"/>
            <w:noWrap w:val="false"/>
          </w:tcPr>
          <w:p>
            <w:pPr>
              <w:jc w:val="center"/>
              <w:rPr>
                <w:rFonts w:ascii="宋体" w:hAnsi="宋体"/>
                <w:color w:val="000000"/>
                <w:szCs w:val="21"/>
                <w:highlight w:val="yellow"/>
              </w:rPr>
            </w:pPr>
            <w:r>
              <w:rPr>
                <w:rFonts w:hint="eastAsia" w:ascii="宋体" w:hAnsi="宋体"/>
                <w:color w:val="000000"/>
                <w:szCs w:val="21"/>
              </w:rPr>
              <w:t xml:space="preserve">自有或租赁</w:t>
            </w:r>
            <w:r/>
          </w:p>
        </w:tc>
      </w:tr>
      <w:tr>
        <w:trPr>
          <w:jc w:val="center"/>
          <w:trHeight w:val="275" w:hRule="exact"/>
        </w:trPr>
        <w:tc>
          <w:tcPr>
            <w:tcW w:w="191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23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应急抢险车</w:t>
            </w:r>
            <w:r/>
          </w:p>
        </w:tc>
        <w:tc>
          <w:tcPr>
            <w:tcW w:w="137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1辆</w:t>
            </w:r>
            <w:r/>
          </w:p>
        </w:tc>
        <w:tc>
          <w:tcPr>
            <w:tcW w:w="4000" w:type="dxa"/>
            <w:vAlign w:val="center"/>
            <w:textDirection w:val="lrTb"/>
            <w:noWrap w:val="false"/>
          </w:tcPr>
          <w:p>
            <w:pPr>
              <w:jc w:val="center"/>
              <w:rPr>
                <w:rFonts w:ascii="宋体" w:hAnsi="宋体"/>
                <w:color w:val="000000"/>
                <w:szCs w:val="21"/>
                <w:highlight w:val="yellow"/>
              </w:rPr>
            </w:pPr>
            <w:r>
              <w:rPr>
                <w:rFonts w:hint="eastAsia" w:ascii="宋体" w:hAnsi="宋体"/>
                <w:color w:val="000000"/>
                <w:szCs w:val="21"/>
              </w:rPr>
              <w:t xml:space="preserve">自有或租赁</w:t>
            </w:r>
            <w:r/>
          </w:p>
        </w:tc>
      </w:tr>
      <w:tr>
        <w:trPr>
          <w:jc w:val="center"/>
          <w:trHeight w:val="337" w:hRule="exact"/>
        </w:trPr>
        <w:tc>
          <w:tcPr>
            <w:tcW w:w="1919"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23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管道疏通清障机</w:t>
            </w:r>
            <w:r/>
          </w:p>
        </w:tc>
        <w:tc>
          <w:tcPr>
            <w:tcW w:w="1373"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1台</w:t>
            </w:r>
            <w:r/>
          </w:p>
        </w:tc>
        <w:tc>
          <w:tcPr>
            <w:tcW w:w="4000" w:type="dxa"/>
            <w:vAlign w:val="center"/>
            <w:textDirection w:val="lrTb"/>
            <w:noWrap w:val="false"/>
          </w:tcPr>
          <w:p>
            <w:pPr>
              <w:jc w:val="center"/>
              <w:rPr>
                <w:rFonts w:ascii="宋体" w:hAnsi="宋体"/>
                <w:color w:val="000000"/>
                <w:szCs w:val="21"/>
                <w:highlight w:val="yellow"/>
              </w:rPr>
            </w:pPr>
            <w:r>
              <w:rPr>
                <w:rFonts w:hint="eastAsia" w:ascii="宋体" w:hAnsi="宋体"/>
                <w:color w:val="000000"/>
                <w:szCs w:val="21"/>
              </w:rPr>
              <w:t xml:space="preserve">自有或租赁</w:t>
            </w:r>
            <w:r/>
          </w:p>
        </w:tc>
      </w:tr>
    </w:tbl>
    <w:p>
      <w:pPr>
        <w:ind w:firstLine="482"/>
        <w:spacing w:line="460" w:lineRule="exact"/>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w:t>
      </w:r>
      <w:r>
        <w:rPr>
          <w:rFonts w:hint="eastAsia" w:ascii="宋体" w:hAnsi="宋体"/>
          <w:b/>
          <w:bCs/>
          <w:color w:val="000000"/>
          <w:sz w:val="24"/>
          <w:szCs w:val="24"/>
        </w:rPr>
        <w:t xml:space="preserve">3养护要求：</w:t>
      </w:r>
      <w:r/>
    </w:p>
    <w:p>
      <w:pPr>
        <w:numPr>
          <w:ilvl w:val="0"/>
          <w:numId w:val="14"/>
        </w:numPr>
        <w:contextualSpacing/>
        <w:spacing w:line="460" w:lineRule="exact"/>
        <w:rPr>
          <w:rFonts w:ascii="宋体" w:hAnsi="宋体"/>
          <w:b/>
          <w:bCs/>
          <w:color w:val="000000"/>
          <w:sz w:val="24"/>
          <w:szCs w:val="24"/>
        </w:rPr>
      </w:pPr>
      <w:r>
        <w:rPr>
          <w:rFonts w:hint="eastAsia" w:ascii="宋体" w:hAnsi="宋体"/>
          <w:b/>
          <w:bCs/>
          <w:color w:val="000000"/>
          <w:sz w:val="24"/>
          <w:szCs w:val="24"/>
        </w:rPr>
        <w:t xml:space="preserve">排水设施养护制度：</w:t>
      </w:r>
      <w:r>
        <w:rPr>
          <w:rFonts w:ascii="宋体" w:hAnsi="宋体"/>
          <w:b/>
          <w:bCs/>
          <w:color w:val="000000"/>
          <w:sz w:val="24"/>
          <w:szCs w:val="24"/>
        </w:rPr>
        <w:t xml:space="preserve"> </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为加强对公共污水收集系统的养护管理，确保污水集中处理设施正常运行，改善水环境质量，促进经济和社会发展，依据《惠山区排水设施养护制度》和惠控污办发【</w:t>
      </w:r>
      <w:r>
        <w:rPr>
          <w:rFonts w:ascii="宋体" w:hAnsi="宋体"/>
          <w:color w:val="000000"/>
          <w:sz w:val="24"/>
          <w:szCs w:val="24"/>
        </w:rPr>
        <w:t xml:space="preserve">2009】1号《关于印发无锡市惠山区公共污水管网、提升泵站养护作业参考标准的通知》，结合管委会实际情况，特制定本养护制度。</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1）乙方</w:t>
      </w:r>
      <w:r>
        <w:rPr>
          <w:rFonts w:ascii="宋体" w:hAnsi="宋体"/>
          <w:color w:val="000000"/>
          <w:sz w:val="24"/>
          <w:szCs w:val="24"/>
        </w:rPr>
        <w:t xml:space="preserve">应服从镇排水管理处的任务分配，遵守规章制度，做好排水设施日常养护巡视工作。</w:t>
      </w:r>
      <w:r/>
    </w:p>
    <w:p>
      <w:pPr>
        <w:ind w:firstLine="480"/>
        <w:spacing w:line="460" w:lineRule="exact"/>
        <w:rPr>
          <w:rFonts w:ascii="宋体" w:hAnsi="宋体"/>
          <w:color w:val="000000"/>
          <w:sz w:val="24"/>
          <w:szCs w:val="24"/>
        </w:rPr>
      </w:pPr>
      <w:r>
        <w:rPr>
          <w:rFonts w:hint="eastAsia" w:ascii="宋体" w:hAnsi="宋体"/>
          <w:color w:val="ff0000"/>
          <w:sz w:val="24"/>
          <w:szCs w:val="24"/>
        </w:rPr>
        <w:t xml:space="preserve">2）乙方每月上报一次维护计划一式二份至甲方主管部门，并根据计划对管网窨井进行巡查、疏通，巡视内容包括：污水井盖缺损、管道塌陷、违法占压、违法排放（渣土、泥浆等）、私接管道、雨污混接以及影响管道排水的工程施工等，做好巡查记录报甲方</w:t>
      </w:r>
      <w:r>
        <w:rPr>
          <w:rFonts w:ascii="宋体" w:hAnsi="宋体"/>
          <w:color w:val="000000"/>
          <w:sz w:val="24"/>
          <w:szCs w:val="24"/>
        </w:rPr>
        <w:t xml:space="preserve">。</w:t>
      </w:r>
      <w:r/>
    </w:p>
    <w:p>
      <w:pPr>
        <w:ind w:firstLine="480"/>
        <w:spacing w:line="460" w:lineRule="exact"/>
        <w:rPr>
          <w:rFonts w:ascii="宋体" w:hAnsi="宋体"/>
          <w:color w:val="000000"/>
          <w:sz w:val="24"/>
          <w:szCs w:val="24"/>
        </w:rPr>
      </w:pPr>
      <w:r>
        <w:rPr>
          <w:rFonts w:hint="eastAsia" w:ascii="宋体" w:hAnsi="宋体"/>
          <w:color w:val="ff0000"/>
          <w:sz w:val="24"/>
          <w:szCs w:val="24"/>
        </w:rPr>
        <w:t xml:space="preserve">3）乙方必须每天早</w:t>
      </w:r>
      <w:r>
        <w:rPr>
          <w:rFonts w:ascii="宋体" w:hAnsi="宋体"/>
          <w:color w:val="ff0000"/>
          <w:sz w:val="24"/>
          <w:szCs w:val="24"/>
        </w:rPr>
        <w:t xml:space="preserve">8点开始安排养护人员按计划进行巡视和维护，17点结束。</w:t>
      </w:r>
      <w:r>
        <w:rPr>
          <w:rFonts w:ascii="宋体" w:hAnsi="宋体"/>
          <w:color w:val="000000"/>
          <w:sz w:val="24"/>
          <w:szCs w:val="24"/>
        </w:rPr>
        <w:t xml:space="preserve">认真做好巡视记录以及相关的基本情况的记录，确保记录的数据清晰、详细、正确、无虚假</w:t>
      </w:r>
      <w:r>
        <w:rPr>
          <w:rFonts w:hint="eastAsia" w:ascii="宋体" w:hAnsi="宋体"/>
          <w:color w:val="000000"/>
          <w:sz w:val="24"/>
          <w:szCs w:val="24"/>
        </w:rPr>
        <w:t xml:space="preserve">。</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承担区域内排水设施的社会承诺服务工作，一旦出现投诉情况，应及时赶到现场，并及时向排水管理机构汇报情况。</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养护巡视人员应熟悉巡视范围内的所有排水设施，并了解其精确位置、走向，以及窨井参数等相关数据和服务范围等相关具体内容。</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确保巡视范围内的污水井盖无丢失、无缺损，管道无私接，并确保管道内流水畅通。</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t xml:space="preserve">如发生污水外溢、井盖丢失、破损等异常情况应及时汇报，并采取措施做好相应的防护工作。</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t xml:space="preserve">施工前应及时与相关施工单位做好现场管线的详细交底工作，以确保在工程施工过程中管线不受损。</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对照管线综合竣工图，核对实际污水管位与其他管线或桥梁有无冲突，包括横向、纵向安全距离、管线标高等，如有冲突必须拿出解决措施。</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t xml:space="preserve">对污水管、窨井、井盖损坏现象要及时发现，及时上报</w:t>
      </w:r>
      <w:r>
        <w:rPr>
          <w:rFonts w:hint="eastAsia" w:ascii="宋体" w:hAnsi="宋体"/>
          <w:b w:val="0"/>
          <w:bCs w:val="0"/>
          <w:color w:val="000000"/>
          <w:sz w:val="24"/>
          <w:szCs w:val="24"/>
        </w:rPr>
        <w:t xml:space="preserve">，</w:t>
      </w:r>
      <w:r>
        <w:rPr>
          <w:rFonts w:hint="eastAsia" w:ascii="宋体" w:hAnsi="宋体"/>
          <w:b w:val="0"/>
          <w:bCs w:val="0"/>
          <w:color w:val="auto"/>
          <w:sz w:val="24"/>
          <w:szCs w:val="24"/>
          <w:highlight w:val="none"/>
        </w:rPr>
        <w:t xml:space="preserve">及时修复或更换（费用不含在本次报价中，按实结算）</w:t>
      </w:r>
      <w:r>
        <w:rPr>
          <w:rFonts w:ascii="宋体" w:hAnsi="宋体"/>
          <w:b w:val="0"/>
          <w:bCs w:val="0"/>
          <w:color w:val="000000"/>
          <w:sz w:val="24"/>
          <w:szCs w:val="24"/>
        </w:rPr>
        <w:t xml:space="preserve">；</w:t>
      </w:r>
      <w:r>
        <w:rPr>
          <w:rFonts w:ascii="宋体" w:hAnsi="宋体"/>
          <w:color w:val="000000"/>
          <w:sz w:val="24"/>
          <w:szCs w:val="24"/>
        </w:rPr>
        <w:t xml:space="preserve">同时在养护范围内由于工程施工造成的污水管、窨井、井盖损坏现象，与工程施工单位及时联系，协调处理。</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11）</w:t>
      </w:r>
      <w:r>
        <w:rPr>
          <w:rFonts w:ascii="宋体" w:hAnsi="宋体"/>
          <w:color w:val="000000"/>
          <w:sz w:val="24"/>
          <w:szCs w:val="24"/>
        </w:rPr>
        <w:t xml:space="preserve">有较强的责任心，认真细致地检查管辖范围内的排水设施运行情况，对发现有安全隐患的应及时汇报，并落实整改。</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在养护巡视过程中，应遵守《道路交通安全法》，时刻把安全放在第一位，车辆慢行，确保人身安全</w:t>
      </w:r>
      <w:r>
        <w:rPr>
          <w:rFonts w:hint="eastAsia" w:ascii="宋体" w:hAnsi="宋体"/>
          <w:color w:val="000000"/>
          <w:sz w:val="24"/>
          <w:szCs w:val="24"/>
        </w:rPr>
        <w:t xml:space="preserve">。井上作业人员必须穿好反光工作服，井下作业人员必须配备呼吸防护设备，施工场地也应做好相应安全维护措施。所有参与作业人员必须持证上岗，如发现无证上岗而造成事故，乙方承担所有责任。</w:t>
      </w:r>
      <w:r/>
    </w:p>
    <w:p>
      <w:pPr>
        <w:ind w:firstLine="482"/>
        <w:spacing w:line="460" w:lineRule="exact"/>
        <w:rPr>
          <w:rFonts w:ascii="宋体" w:hAnsi="宋体"/>
          <w:b/>
          <w:bCs/>
          <w:color w:val="000000"/>
          <w:sz w:val="24"/>
          <w:szCs w:val="24"/>
        </w:rPr>
      </w:pPr>
      <w:r>
        <w:rPr>
          <w:rFonts w:hint="eastAsia" w:ascii="宋体" w:hAnsi="宋体"/>
          <w:b/>
          <w:bCs/>
          <w:color w:val="000000"/>
          <w:sz w:val="24"/>
          <w:szCs w:val="24"/>
        </w:rPr>
        <w:t xml:space="preserve">（2）排水设施养护频次</w:t>
      </w:r>
      <w:r/>
    </w:p>
    <w:p>
      <w:pPr>
        <w:ind w:firstLine="480"/>
        <w:spacing w:line="460" w:lineRule="exact"/>
        <w:rPr>
          <w:rFonts w:ascii="宋体" w:hAnsi="宋体"/>
          <w:color w:val="000000"/>
          <w:sz w:val="24"/>
          <w:szCs w:val="24"/>
        </w:rPr>
      </w:pPr>
      <w:r>
        <w:rPr>
          <w:rFonts w:hint="eastAsia" w:ascii="宋体" w:hAnsi="宋体"/>
          <w:color w:val="auto"/>
          <w:sz w:val="24"/>
          <w:szCs w:val="24"/>
        </w:rPr>
        <w:t xml:space="preserve">1）乙方必须确保所维护管网流水畅通，无明显的沉淀物淤积，窨井盖与井圈无明显损坏，如有淤积或者堵塞、窨井盖与井圈损坏等情况，乙方必须及时疏通、维修和更换。原则上检查井6次/年；雨水收水口12次/年；小于400mm的管道4次/年；大于及等于400mm的管道2次/年，小区地下室出墙生活污水管每年最低疏通2次。如由于</w:t>
      </w:r>
      <w:r>
        <w:rPr>
          <w:rFonts w:hint="eastAsia" w:ascii="宋体" w:hAnsi="宋体"/>
          <w:color w:val="000000"/>
          <w:sz w:val="24"/>
          <w:szCs w:val="24"/>
        </w:rPr>
        <w:t xml:space="preserve">乙方未及时疏通或者维修而造成的损失均由乙方承担。</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2）乙方负责在每年汛期前对所养护范围内雨污水管网倒虹吸进行一次专项疏通，并报站区验收，验收做好书面记录，并有站区验收人员签字。</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3）泵站暂定3座：洛</w:t>
      </w:r>
      <w:r>
        <w:rPr>
          <w:rFonts w:hint="eastAsia" w:ascii="宋体" w:hAnsi="宋体"/>
          <w:color w:val="auto"/>
          <w:sz w:val="24"/>
          <w:szCs w:val="24"/>
          <w:lang w:eastAsia="zh-CN"/>
        </w:rPr>
        <w:t xml:space="preserve">洲</w:t>
      </w:r>
      <w:r>
        <w:rPr>
          <w:rFonts w:hint="eastAsia" w:ascii="宋体" w:hAnsi="宋体"/>
          <w:color w:val="auto"/>
          <w:sz w:val="24"/>
          <w:szCs w:val="24"/>
        </w:rPr>
        <w:t xml:space="preserve">路泵站、中兴路泵站、惠</w:t>
      </w:r>
      <w:r>
        <w:rPr>
          <w:rFonts w:hint="eastAsia" w:ascii="宋体" w:hAnsi="宋体"/>
          <w:color w:val="auto"/>
          <w:sz w:val="24"/>
          <w:szCs w:val="24"/>
          <w:lang w:eastAsia="zh-CN"/>
        </w:rPr>
        <w:t xml:space="preserve">洲</w:t>
      </w:r>
      <w:r>
        <w:rPr>
          <w:rFonts w:hint="eastAsia" w:ascii="宋体" w:hAnsi="宋体"/>
          <w:color w:val="auto"/>
          <w:sz w:val="24"/>
          <w:szCs w:val="24"/>
        </w:rPr>
        <w:t xml:space="preserve">大道下沉式广场雨水提升泵站，泵站养护因带点作业，至少需配备2名专职人员，其中1人必须有电工证。除日常管理外，汛期（每年5月1日-9月30日）安排专人全天值班。</w:t>
      </w:r>
      <w:r/>
    </w:p>
    <w:p>
      <w:pPr>
        <w:ind w:firstLine="480"/>
        <w:spacing w:line="460" w:lineRule="exact"/>
        <w:rPr>
          <w:rFonts w:ascii="宋体" w:hAnsi="宋体"/>
          <w:color w:val="000000"/>
          <w:sz w:val="24"/>
          <w:szCs w:val="24"/>
        </w:rPr>
      </w:pPr>
      <w:r>
        <w:rPr>
          <w:rFonts w:hint="eastAsia" w:ascii="宋体" w:hAnsi="宋体"/>
          <w:color w:val="auto"/>
          <w:sz w:val="24"/>
          <w:szCs w:val="24"/>
        </w:rPr>
        <w:t xml:space="preserve">4）如在非巡查期间出现雨污水管道设施的问题和举</w:t>
      </w:r>
      <w:r>
        <w:rPr>
          <w:rFonts w:hint="eastAsia" w:ascii="宋体" w:hAnsi="宋体"/>
          <w:color w:val="000000"/>
          <w:sz w:val="24"/>
          <w:szCs w:val="24"/>
        </w:rPr>
        <w:t xml:space="preserve">报，乙方在接到甲方通知后1小时以内（恶劣天气情况下经甲方认可后顺延）必须赶到事发现场进行抢修，并在48小时内抢修完毕，紧急抢修需在12小时内完成，并做好抢修记录。</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5）在管道维护过程中，管网存在养护人为损坏，乙方应及时抢修，费用由乙方承担。</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6）乙方负责在每年汛期前对所养护范围内雨污水管网倒虹吸进行一次专项疏通，并报站区验收，验收做好书面记录，并有站区验收人员签字。</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7）乙方在做好管道养护的同时，需配合站区做好控源截污宣传工作，并每周报送站区至少一篇雨污水管网养护方面的宣传报道。</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8）乙方对所养护的管网资料必须完全掌握，并绘制城铁惠山站区雨污水管网电子版，甲方有权借阅并使用。</w:t>
      </w:r>
      <w:r/>
    </w:p>
    <w:p>
      <w:pPr>
        <w:ind w:firstLine="480"/>
        <w:spacing w:line="460" w:lineRule="exact"/>
        <w:rPr>
          <w:rFonts w:ascii="宋体" w:hAnsi="宋体"/>
          <w:color w:val="000000"/>
          <w:sz w:val="24"/>
          <w:szCs w:val="24"/>
        </w:rPr>
      </w:pPr>
      <w:r>
        <w:rPr>
          <w:rFonts w:hint="eastAsia" w:ascii="宋体" w:hAnsi="宋体"/>
          <w:color w:val="auto"/>
          <w:sz w:val="24"/>
          <w:szCs w:val="24"/>
          <w:highlight w:val="none"/>
        </w:rPr>
        <w:t xml:space="preserve"> 9）甲方委托乙方对站区范围所有</w:t>
      </w:r>
      <w:r>
        <w:rPr>
          <w:rFonts w:hint="eastAsia" w:ascii="宋体" w:hAnsi="宋体"/>
          <w:b/>
          <w:bCs/>
          <w:color w:val="auto"/>
          <w:sz w:val="24"/>
          <w:szCs w:val="24"/>
          <w:highlight w:val="none"/>
        </w:rPr>
        <w:t xml:space="preserve">合同外工作内容</w:t>
      </w:r>
      <w:r>
        <w:rPr>
          <w:rFonts w:hint="eastAsia" w:ascii="宋体" w:hAnsi="宋体"/>
          <w:color w:val="auto"/>
          <w:sz w:val="24"/>
          <w:szCs w:val="24"/>
          <w:highlight w:val="none"/>
        </w:rPr>
        <w:t xml:space="preserve">：道路路面修补、</w:t>
      </w:r>
      <w:r>
        <w:rPr>
          <w:rFonts w:hint="eastAsia" w:ascii="宋体" w:hAnsi="宋体"/>
          <w:b/>
          <w:bCs/>
          <w:color w:val="auto"/>
          <w:sz w:val="24"/>
          <w:szCs w:val="24"/>
          <w:highlight w:val="none"/>
        </w:rPr>
        <w:t xml:space="preserve">管道及其附属设施的养护修复管理，包括雨污水窨井盖更换、管道封堵、应急处置、管道视频检测、</w:t>
      </w:r>
      <w:r>
        <w:rPr>
          <w:rFonts w:hint="eastAsia" w:ascii="宋体" w:hAnsi="宋体"/>
          <w:color w:val="000000"/>
          <w:sz w:val="24"/>
          <w:szCs w:val="24"/>
        </w:rPr>
        <w:t xml:space="preserve">路面沥青、路侧石、路沿石、道板砖等相关工作，费用凭影像资料、签证记录单按市政定额审计结算。</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 10）</w:t>
      </w:r>
      <w:r>
        <w:rPr>
          <w:rFonts w:hint="eastAsia" w:ascii="宋体" w:hAnsi="宋体"/>
          <w:color w:val="0000ff"/>
          <w:sz w:val="24"/>
          <w:szCs w:val="24"/>
        </w:rPr>
        <w:t xml:space="preserve">泵站暂定3座：洛</w:t>
      </w:r>
      <w:r>
        <w:rPr>
          <w:rFonts w:hint="eastAsia" w:ascii="宋体" w:hAnsi="宋体"/>
          <w:color w:val="0000ff"/>
          <w:sz w:val="24"/>
          <w:szCs w:val="24"/>
          <w:lang w:eastAsia="zh-CN"/>
        </w:rPr>
        <w:t xml:space="preserve">洲</w:t>
      </w:r>
      <w:r>
        <w:rPr>
          <w:rFonts w:hint="eastAsia" w:ascii="宋体" w:hAnsi="宋体"/>
          <w:color w:val="0000ff"/>
          <w:sz w:val="24"/>
          <w:szCs w:val="24"/>
        </w:rPr>
        <w:t xml:space="preserve">路泵站、中兴路泵站、惠</w:t>
      </w:r>
      <w:r>
        <w:rPr>
          <w:rFonts w:hint="eastAsia" w:ascii="宋体" w:hAnsi="宋体"/>
          <w:color w:val="0000ff"/>
          <w:sz w:val="24"/>
          <w:szCs w:val="24"/>
          <w:lang w:eastAsia="zh-CN"/>
        </w:rPr>
        <w:t xml:space="preserve">洲</w:t>
      </w:r>
      <w:r>
        <w:rPr>
          <w:rFonts w:hint="eastAsia" w:ascii="宋体" w:hAnsi="宋体"/>
          <w:color w:val="0000ff"/>
          <w:sz w:val="24"/>
          <w:szCs w:val="24"/>
        </w:rPr>
        <w:t xml:space="preserve">大道下沉式广场雨水提升泵站，泵站养护因带点作业，至少需配备2名专职人员，其中1人必须有电工证。除日常管理外，汛期安排专人全天值班。</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 11）</w:t>
      </w:r>
      <w:r>
        <w:rPr>
          <w:rFonts w:hint="eastAsia" w:ascii="宋体" w:hAnsi="宋体"/>
          <w:color w:val="0000ff"/>
          <w:sz w:val="24"/>
          <w:szCs w:val="24"/>
        </w:rPr>
        <w:t xml:space="preserve">泵站保养：原则上日常保养需每天进行，污水提升泵站大保养每半年保养一次，</w:t>
      </w:r>
      <w:r>
        <w:rPr>
          <w:rFonts w:hint="eastAsia" w:ascii="宋体" w:hAnsi="宋体"/>
          <w:color w:val="000000"/>
          <w:sz w:val="24"/>
          <w:szCs w:val="24"/>
        </w:rPr>
        <w:t xml:space="preserve">具体保养时间由乙方提出书面申请，经甲方批准后方可实施，具体保养工作由乙方负责，甲方负责审核与监督，负责保养的单位必须具有相应资质，具体作业人员必须持证上岗，日常保养费用及</w:t>
      </w:r>
      <w:r>
        <w:rPr>
          <w:rFonts w:hint="eastAsia" w:ascii="宋体" w:hAnsi="宋体"/>
          <w:color w:val="ff0000"/>
          <w:sz w:val="24"/>
          <w:szCs w:val="24"/>
        </w:rPr>
        <w:t xml:space="preserve">1000元</w:t>
      </w:r>
      <w:r>
        <w:rPr>
          <w:rFonts w:hint="eastAsia" w:ascii="宋体" w:hAnsi="宋体"/>
          <w:color w:val="000000"/>
          <w:sz w:val="24"/>
          <w:szCs w:val="24"/>
        </w:rPr>
        <w:t xml:space="preserve">以内元器件购买、更换由乙方承担，大保养费用由甲方承担。</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ff"/>
          <w:sz w:val="24"/>
          <w:szCs w:val="24"/>
        </w:rPr>
        <w:t xml:space="preserve">泵站清淤工程及泵站设备保养维修等工程，由乙方根据养护期间的实际情况确定，并上报站区相关部门，审核通过后由乙方负责，站区相关部门监督，</w:t>
      </w:r>
      <w:r>
        <w:rPr>
          <w:rFonts w:hint="eastAsia" w:ascii="宋体" w:hAnsi="宋体"/>
          <w:color w:val="ff0000"/>
          <w:sz w:val="24"/>
          <w:szCs w:val="24"/>
        </w:rPr>
        <w:t xml:space="preserve">1000元</w:t>
      </w:r>
      <w:r>
        <w:rPr>
          <w:rFonts w:hint="eastAsia" w:ascii="宋体" w:hAnsi="宋体"/>
          <w:color w:val="0000ff"/>
          <w:sz w:val="24"/>
          <w:szCs w:val="24"/>
        </w:rPr>
        <w:t xml:space="preserve">以内易损件费用由乙方承担。</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13）泵站的水电费用均由甲方承担，乙方节约使用，如发现电线私接乱接，铺张浪费等现象，甲方视情节轻重予以扣分</w:t>
      </w:r>
      <w:r/>
    </w:p>
    <w:p>
      <w:pPr>
        <w:ind w:firstLine="284"/>
        <w:spacing w:line="460" w:lineRule="exact"/>
        <w:rPr>
          <w:rFonts w:ascii="宋体" w:hAnsi="宋体"/>
          <w:b/>
          <w:bCs/>
          <w:color w:val="000000"/>
          <w:sz w:val="24"/>
          <w:szCs w:val="24"/>
        </w:rPr>
      </w:pPr>
      <w:r>
        <w:rPr>
          <w:rFonts w:hint="eastAsia" w:ascii="宋体" w:hAnsi="宋体"/>
          <w:b/>
          <w:bCs/>
          <w:color w:val="000000"/>
          <w:sz w:val="24"/>
          <w:szCs w:val="24"/>
        </w:rPr>
        <w:t xml:space="preserve">（3）管道及其附属设施的检查与养护要求：</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1）乙方应定期对污水管道及其附属设施进行检查和维护，使污水管道始终保持良好的通水功能和结构状况。巡查内容主要包括污水冒溢、井盖缺损、管道塌陷、违章占压、违章排放、私自接管、雨污混接以及影响管道排水的工程施工等情况。</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2）乙方应在事故发生或接到报障、报修、投诉后两小时内到达现场，组织调查、抢修，重大事故应在</w:t>
      </w:r>
      <w:r>
        <w:rPr>
          <w:rFonts w:ascii="宋体" w:hAnsi="宋体"/>
          <w:color w:val="000000"/>
          <w:sz w:val="24"/>
          <w:szCs w:val="24"/>
        </w:rPr>
        <w:t xml:space="preserve">12</w:t>
      </w:r>
      <w:r>
        <w:rPr>
          <w:rFonts w:hint="eastAsia" w:ascii="宋体" w:hAnsi="宋体"/>
          <w:color w:val="000000"/>
          <w:sz w:val="24"/>
          <w:szCs w:val="24"/>
        </w:rPr>
        <w:t xml:space="preserve">小时内向街道排水主管部门报告。</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3）养护方式应根据管径、管材及施工工艺的不同，差别对待，可采用机械作业与人工作业相结合的方式。</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4）应严格按照下表的规定，对检查井、排放口、管道、倒虹管等进行检查，并建立相应的检查记录以备核查：</w:t>
      </w:r>
      <w:r/>
    </w:p>
    <w:p>
      <w:pPr>
        <w:ind w:firstLine="482"/>
        <w:jc w:val="center"/>
        <w:spacing w:line="360" w:lineRule="auto"/>
        <w:tabs>
          <w:tab w:val="left" w:pos="840" w:leader="none"/>
        </w:tabs>
        <w:rPr>
          <w:rFonts w:ascii="宋体" w:hAnsi="宋体"/>
          <w:b/>
          <w:bCs/>
          <w:color w:val="000000"/>
          <w:sz w:val="24"/>
          <w:szCs w:val="24"/>
        </w:rPr>
      </w:pPr>
      <w:r>
        <w:rPr>
          <w:rFonts w:hint="eastAsia" w:ascii="宋体" w:hAnsi="宋体"/>
          <w:b/>
          <w:bCs/>
          <w:color w:val="000000"/>
          <w:sz w:val="24"/>
          <w:szCs w:val="24"/>
        </w:rPr>
        <w:t xml:space="preserve">管道及附属设施的检查要求表</w:t>
      </w:r>
      <w:r/>
    </w:p>
    <w:tbl>
      <w:tblPr>
        <w:tblStyle w:val="809"/>
        <w:tblW w:w="100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6"/>
        <w:gridCol w:w="1135"/>
        <w:gridCol w:w="5106"/>
        <w:gridCol w:w="1135"/>
      </w:tblGrid>
      <w:tr>
        <w:trPr>
          <w:trHeight w:val="425"/>
        </w:trPr>
        <w:tc>
          <w:tcPr>
            <w:tcW w:w="2656"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设施种类</w:t>
            </w:r>
            <w:r/>
          </w:p>
        </w:tc>
        <w:tc>
          <w:tcPr>
            <w:tcW w:w="1135" w:type="dxa"/>
            <w:vAlign w:val="center"/>
            <w:textDirection w:val="lrTb"/>
            <w:noWrap w:val="false"/>
          </w:tcPr>
          <w:p>
            <w:pPr>
              <w:jc w:val="center"/>
              <w:tabs>
                <w:tab w:val="left" w:pos="840" w:leader="none"/>
              </w:tabs>
              <w:rPr>
                <w:rFonts w:ascii="宋体" w:hAnsi="宋体"/>
                <w:b/>
                <w:bCs/>
                <w:color w:val="000000"/>
                <w:sz w:val="22"/>
                <w:szCs w:val="22"/>
              </w:rPr>
            </w:pPr>
            <w:r>
              <w:rPr>
                <w:rFonts w:hint="eastAsia" w:ascii="宋体" w:hAnsi="宋体"/>
                <w:b/>
                <w:bCs/>
                <w:color w:val="000000"/>
                <w:sz w:val="22"/>
                <w:szCs w:val="22"/>
              </w:rPr>
              <w:t xml:space="preserve">检查方法</w:t>
            </w:r>
            <w:r/>
          </w:p>
        </w:tc>
        <w:tc>
          <w:tcPr>
            <w:tcW w:w="5106" w:type="dxa"/>
            <w:vAlign w:val="center"/>
            <w:textDirection w:val="lrTb"/>
            <w:noWrap w:val="false"/>
          </w:tcPr>
          <w:p>
            <w:pPr>
              <w:ind w:firstLine="442"/>
              <w:jc w:val="center"/>
              <w:tabs>
                <w:tab w:val="left" w:pos="840" w:leader="none"/>
              </w:tabs>
              <w:rPr>
                <w:rFonts w:ascii="宋体" w:hAnsi="宋体"/>
                <w:b/>
                <w:bCs/>
                <w:color w:val="000000"/>
                <w:sz w:val="22"/>
                <w:szCs w:val="22"/>
              </w:rPr>
            </w:pPr>
            <w:r>
              <w:rPr>
                <w:rFonts w:hint="eastAsia" w:ascii="宋体" w:hAnsi="宋体"/>
                <w:b/>
                <w:bCs/>
                <w:color w:val="000000"/>
                <w:sz w:val="22"/>
                <w:szCs w:val="22"/>
              </w:rPr>
              <w:t xml:space="preserve">检查内容</w:t>
            </w:r>
            <w:r/>
          </w:p>
        </w:tc>
        <w:tc>
          <w:tcPr>
            <w:tcW w:w="1135" w:type="dxa"/>
            <w:vAlign w:val="center"/>
            <w:textDirection w:val="lrTb"/>
            <w:noWrap w:val="false"/>
          </w:tcPr>
          <w:p>
            <w:pPr>
              <w:jc w:val="center"/>
              <w:tabs>
                <w:tab w:val="left" w:pos="840" w:leader="none"/>
              </w:tabs>
              <w:rPr>
                <w:rFonts w:ascii="宋体" w:hAnsi="宋体"/>
                <w:b/>
                <w:bCs/>
                <w:color w:val="000000"/>
                <w:sz w:val="22"/>
                <w:szCs w:val="22"/>
              </w:rPr>
            </w:pPr>
            <w:r>
              <w:rPr>
                <w:rFonts w:hint="eastAsia" w:ascii="宋体" w:hAnsi="宋体"/>
                <w:b/>
                <w:bCs/>
                <w:color w:val="000000"/>
                <w:sz w:val="22"/>
                <w:szCs w:val="22"/>
              </w:rPr>
              <w:t xml:space="preserve">检查周期</w:t>
            </w:r>
            <w:r/>
          </w:p>
        </w:tc>
      </w:tr>
      <w:tr>
        <w:trPr>
          <w:trHeight w:val="454"/>
        </w:trPr>
        <w:tc>
          <w:tcPr>
            <w:tcW w:w="2656"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检查井</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目测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违章占压、违章接管、井盖井座、梯蹬、井壁结垢、井底积泥、井身结构等</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1个月</w:t>
            </w:r>
            <w:r/>
          </w:p>
        </w:tc>
      </w:tr>
      <w:tr>
        <w:trPr>
          <w:trHeight w:val="454"/>
        </w:trPr>
        <w:tc>
          <w:tcPr>
            <w:tcW w:w="2656" w:type="dxa"/>
            <w:vAlign w:val="center"/>
            <w:textDirection w:val="lrTb"/>
            <w:noWrap w:val="false"/>
          </w:tcPr>
          <w:p>
            <w:pPr>
              <w:ind w:firstLine="480"/>
              <w:tabs>
                <w:tab w:val="left" w:pos="840" w:leader="none"/>
              </w:tabs>
              <w:rPr>
                <w:rFonts w:ascii="宋体" w:hAnsi="宋体"/>
                <w:color w:val="ff0000"/>
                <w:sz w:val="22"/>
                <w:szCs w:val="22"/>
              </w:rPr>
            </w:pPr>
            <w:r>
              <w:rPr>
                <w:rFonts w:hint="eastAsia" w:ascii="宋体" w:hAnsi="宋体"/>
                <w:color w:val="ff0000"/>
                <w:sz w:val="24"/>
                <w:szCs w:val="24"/>
              </w:rPr>
              <w:t xml:space="preserve">收水井</w:t>
            </w:r>
            <w:r/>
          </w:p>
        </w:tc>
        <w:tc>
          <w:tcPr>
            <w:tcW w:w="1135" w:type="dxa"/>
            <w:vAlign w:val="center"/>
            <w:textDirection w:val="lrTb"/>
            <w:noWrap w:val="false"/>
          </w:tcPr>
          <w:p>
            <w:pPr>
              <w:jc w:val="center"/>
              <w:tabs>
                <w:tab w:val="left" w:pos="840" w:leader="none"/>
              </w:tabs>
              <w:rPr>
                <w:rFonts w:ascii="宋体" w:hAnsi="宋体"/>
                <w:color w:val="ff0000"/>
                <w:sz w:val="22"/>
                <w:szCs w:val="22"/>
              </w:rPr>
            </w:pPr>
            <w:r>
              <w:rPr>
                <w:rFonts w:hint="eastAsia" w:ascii="宋体" w:hAnsi="宋体"/>
                <w:color w:val="ff0000"/>
                <w:sz w:val="22"/>
                <w:szCs w:val="22"/>
              </w:rPr>
              <w:t xml:space="preserve">目测</w:t>
            </w:r>
            <w:r/>
          </w:p>
        </w:tc>
        <w:tc>
          <w:tcPr>
            <w:tcW w:w="5106" w:type="dxa"/>
            <w:vAlign w:val="center"/>
            <w:textDirection w:val="lrTb"/>
            <w:noWrap w:val="false"/>
          </w:tcPr>
          <w:p>
            <w:pPr>
              <w:tabs>
                <w:tab w:val="left" w:pos="840" w:leader="none"/>
              </w:tabs>
              <w:rPr>
                <w:rFonts w:ascii="宋体" w:hAnsi="宋体"/>
                <w:color w:val="ff0000"/>
                <w:sz w:val="22"/>
                <w:szCs w:val="22"/>
              </w:rPr>
            </w:pPr>
            <w:r>
              <w:rPr>
                <w:rFonts w:ascii="宋体" w:hAnsi="宋体"/>
                <w:color w:val="ff0000"/>
                <w:sz w:val="22"/>
                <w:szCs w:val="22"/>
              </w:rPr>
            </w:r>
            <w:r/>
          </w:p>
        </w:tc>
        <w:tc>
          <w:tcPr>
            <w:tcW w:w="1135" w:type="dxa"/>
            <w:vAlign w:val="center"/>
            <w:textDirection w:val="lrTb"/>
            <w:noWrap w:val="false"/>
          </w:tcPr>
          <w:p>
            <w:pPr>
              <w:jc w:val="center"/>
              <w:tabs>
                <w:tab w:val="left" w:pos="840" w:leader="none"/>
              </w:tabs>
              <w:rPr>
                <w:rFonts w:ascii="宋体" w:hAnsi="宋体"/>
                <w:color w:val="ff0000"/>
                <w:sz w:val="22"/>
                <w:szCs w:val="22"/>
              </w:rPr>
            </w:pPr>
            <w:r>
              <w:rPr>
                <w:rFonts w:hint="eastAsia" w:ascii="宋体" w:hAnsi="宋体"/>
                <w:color w:val="ff0000"/>
                <w:sz w:val="24"/>
                <w:szCs w:val="24"/>
              </w:rPr>
              <w:t xml:space="preserve">18次/年</w:t>
            </w:r>
            <w:r/>
          </w:p>
        </w:tc>
      </w:tr>
      <w:tr>
        <w:trPr>
          <w:trHeight w:val="454"/>
        </w:trPr>
        <w:tc>
          <w:tcPr>
            <w:tcW w:w="2656"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管道（1000mm以下）</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目测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违章占压、地面塌陷、水位、水流、淤积情况等</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ascii="宋体" w:hAnsi="宋体"/>
                <w:color w:val="000000"/>
                <w:sz w:val="22"/>
                <w:szCs w:val="22"/>
              </w:rPr>
              <w:t xml:space="preserve">3</w:t>
            </w:r>
            <w:r>
              <w:rPr>
                <w:rFonts w:hint="eastAsia" w:ascii="宋体" w:hAnsi="宋体"/>
                <w:color w:val="000000"/>
                <w:sz w:val="22"/>
                <w:szCs w:val="22"/>
              </w:rPr>
              <w:t xml:space="preserve">个月</w:t>
            </w:r>
            <w:r/>
          </w:p>
        </w:tc>
      </w:tr>
      <w:tr>
        <w:trPr>
          <w:trHeight w:val="454"/>
        </w:trPr>
        <w:tc>
          <w:tcPr>
            <w:tcW w:w="2656" w:type="dxa"/>
            <w:vAlign w:val="center"/>
            <w:textDirection w:val="lrTb"/>
            <w:noWrap w:val="false"/>
          </w:tcPr>
          <w:p>
            <w:pPr>
              <w:jc w:val="center"/>
              <w:tabs>
                <w:tab w:val="left" w:pos="840" w:leader="none"/>
              </w:tabs>
              <w:rPr>
                <w:rFonts w:ascii="宋体" w:hAnsi="宋体"/>
                <w:color w:val="ff0000"/>
                <w:sz w:val="22"/>
                <w:szCs w:val="22"/>
              </w:rPr>
            </w:pPr>
            <w:r>
              <w:rPr>
                <w:rFonts w:hint="eastAsia" w:ascii="宋体" w:hAnsi="宋体"/>
                <w:color w:val="ff0000"/>
                <w:sz w:val="22"/>
                <w:szCs w:val="22"/>
              </w:rPr>
              <w:t xml:space="preserve">管道（1000mm以上）</w:t>
            </w:r>
            <w:r/>
          </w:p>
        </w:tc>
        <w:tc>
          <w:tcPr>
            <w:tcW w:w="1135" w:type="dxa"/>
            <w:vAlign w:val="center"/>
            <w:textDirection w:val="lrTb"/>
            <w:noWrap w:val="false"/>
          </w:tcPr>
          <w:p>
            <w:pPr>
              <w:jc w:val="center"/>
              <w:tabs>
                <w:tab w:val="left" w:pos="840" w:leader="none"/>
              </w:tabs>
              <w:rPr>
                <w:rFonts w:ascii="宋体" w:hAnsi="宋体"/>
                <w:color w:val="ff0000"/>
                <w:sz w:val="22"/>
                <w:szCs w:val="22"/>
              </w:rPr>
            </w:pPr>
            <w:r>
              <w:rPr>
                <w:rFonts w:hint="eastAsia" w:ascii="宋体" w:hAnsi="宋体"/>
                <w:color w:val="ff0000"/>
                <w:sz w:val="22"/>
                <w:szCs w:val="22"/>
              </w:rPr>
              <w:t xml:space="preserve">目测</w:t>
            </w:r>
            <w:r/>
          </w:p>
        </w:tc>
        <w:tc>
          <w:tcPr>
            <w:tcW w:w="5106" w:type="dxa"/>
            <w:vAlign w:val="center"/>
            <w:textDirection w:val="lrTb"/>
            <w:noWrap w:val="false"/>
          </w:tcPr>
          <w:p>
            <w:pPr>
              <w:tabs>
                <w:tab w:val="left" w:pos="840" w:leader="none"/>
              </w:tabs>
              <w:rPr>
                <w:rFonts w:ascii="宋体" w:hAnsi="宋体"/>
                <w:color w:val="ff0000"/>
                <w:sz w:val="22"/>
                <w:szCs w:val="22"/>
              </w:rPr>
            </w:pPr>
            <w:r>
              <w:rPr>
                <w:rFonts w:hint="eastAsia" w:ascii="宋体" w:hAnsi="宋体"/>
                <w:color w:val="ff0000"/>
                <w:sz w:val="22"/>
                <w:szCs w:val="22"/>
              </w:rPr>
              <w:t xml:space="preserve">违章占压、地面塌陷、水位、水流、淤积情况等</w:t>
            </w:r>
            <w:r/>
          </w:p>
        </w:tc>
        <w:tc>
          <w:tcPr>
            <w:tcW w:w="1135" w:type="dxa"/>
            <w:vAlign w:val="center"/>
            <w:textDirection w:val="lrTb"/>
            <w:noWrap w:val="false"/>
          </w:tcPr>
          <w:p>
            <w:pPr>
              <w:jc w:val="center"/>
              <w:tabs>
                <w:tab w:val="left" w:pos="840" w:leader="none"/>
              </w:tabs>
              <w:rPr>
                <w:rFonts w:ascii="宋体" w:hAnsi="宋体"/>
                <w:color w:val="ff0000"/>
                <w:sz w:val="22"/>
                <w:szCs w:val="22"/>
              </w:rPr>
            </w:pPr>
            <w:r>
              <w:rPr>
                <w:rFonts w:hint="eastAsia" w:ascii="宋体" w:hAnsi="宋体"/>
                <w:color w:val="ff0000"/>
                <w:sz w:val="24"/>
                <w:szCs w:val="24"/>
              </w:rPr>
              <w:t xml:space="preserve">1次/年</w:t>
            </w:r>
            <w:r/>
          </w:p>
        </w:tc>
      </w:tr>
      <w:tr>
        <w:trPr>
          <w:cantSplit/>
          <w:trHeight w:val="454"/>
        </w:trPr>
        <w:tc>
          <w:tcPr>
            <w:tcW w:w="2656" w:type="dxa"/>
            <w:vAlign w:val="center"/>
            <w:vMerge w:val="restart"/>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倒虹管（一般是满水管，无法检查，必须定时清淤）</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目测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标志牌、两端水位差、闸门等</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ascii="宋体" w:hAnsi="宋体"/>
                <w:color w:val="000000"/>
                <w:sz w:val="22"/>
                <w:szCs w:val="22"/>
              </w:rPr>
              <w:t xml:space="preserve">6</w:t>
            </w:r>
            <w:r>
              <w:rPr>
                <w:rFonts w:hint="eastAsia" w:ascii="宋体" w:hAnsi="宋体"/>
                <w:color w:val="000000"/>
                <w:sz w:val="22"/>
                <w:szCs w:val="22"/>
              </w:rPr>
              <w:t xml:space="preserve">个月</w:t>
            </w:r>
            <w:r/>
          </w:p>
        </w:tc>
      </w:tr>
      <w:tr>
        <w:trPr>
          <w:cantSplit/>
          <w:trHeight w:val="454"/>
        </w:trPr>
        <w:tc>
          <w:tcPr>
            <w:tcW w:w="2656" w:type="dxa"/>
            <w:vAlign w:val="center"/>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电视检测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淤积、腐蚀、接口渗漏、河床冲刷、管顶覆土等</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1年</w:t>
            </w:r>
            <w:r/>
          </w:p>
        </w:tc>
      </w:tr>
      <w:tr>
        <w:trPr>
          <w:cantSplit/>
          <w:trHeight w:val="454"/>
        </w:trPr>
        <w:tc>
          <w:tcPr>
            <w:tcW w:w="265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三格式化粪池</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目测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违章占压、变形、结垢、渗漏、淤积情况</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3个月</w:t>
            </w:r>
            <w:r/>
          </w:p>
        </w:tc>
      </w:tr>
      <w:tr>
        <w:trPr>
          <w:cantSplit/>
          <w:trHeight w:val="454"/>
        </w:trPr>
        <w:tc>
          <w:tcPr>
            <w:tcW w:w="265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隔油池、捞毛设施</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目测</w:t>
            </w:r>
            <w:r/>
          </w:p>
        </w:tc>
        <w:tc>
          <w:tcPr>
            <w:tcW w:w="5106" w:type="dxa"/>
            <w:vAlign w:val="center"/>
            <w:textDirection w:val="lrTb"/>
            <w:noWrap w:val="false"/>
          </w:tcPr>
          <w:p>
            <w:pPr>
              <w:tabs>
                <w:tab w:val="left" w:pos="840" w:leader="none"/>
              </w:tabs>
              <w:rPr>
                <w:rFonts w:ascii="宋体" w:hAnsi="宋体"/>
                <w:color w:val="000000"/>
                <w:sz w:val="22"/>
                <w:szCs w:val="22"/>
              </w:rPr>
            </w:pPr>
            <w:r>
              <w:rPr>
                <w:rFonts w:hint="eastAsia" w:ascii="宋体" w:hAnsi="宋体"/>
                <w:color w:val="000000"/>
                <w:sz w:val="22"/>
                <w:szCs w:val="22"/>
              </w:rPr>
              <w:t xml:space="preserve">违章占压、变形、结垢、淤积情况</w:t>
            </w:r>
            <w:r/>
          </w:p>
        </w:tc>
        <w:tc>
          <w:tcPr>
            <w:tcW w:w="1135"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2个月</w:t>
            </w:r>
            <w:r/>
          </w:p>
        </w:tc>
      </w:tr>
    </w:tbl>
    <w:p>
      <w:pPr>
        <w:ind w:firstLine="480"/>
        <w:spacing w:line="46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检查井日常巡视检查的内容应符合下表的规定：</w:t>
      </w:r>
      <w:r/>
    </w:p>
    <w:p>
      <w:pPr>
        <w:ind w:firstLine="480"/>
        <w:jc w:val="center"/>
        <w:spacing w:line="460" w:lineRule="exact"/>
        <w:rPr>
          <w:rFonts w:ascii="宋体" w:hAnsi="宋体"/>
          <w:b/>
          <w:bCs/>
          <w:color w:val="000000"/>
          <w:sz w:val="24"/>
          <w:szCs w:val="24"/>
        </w:rPr>
      </w:pPr>
      <w:r>
        <w:rPr>
          <w:rFonts w:hint="eastAsia" w:ascii="宋体" w:hAnsi="宋体"/>
          <w:b/>
          <w:bCs/>
          <w:color w:val="000000"/>
          <w:sz w:val="24"/>
          <w:szCs w:val="24"/>
        </w:rPr>
        <w:t xml:space="preserve">检查井巡视检查内容</w:t>
      </w:r>
      <w:r/>
    </w:p>
    <w:tbl>
      <w:tblPr>
        <w:tblStyle w:val="809"/>
        <w:tblW w:w="93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4"/>
        <w:gridCol w:w="3004"/>
        <w:gridCol w:w="4791"/>
      </w:tblGrid>
      <w:tr>
        <w:trPr>
          <w:jc w:val="center"/>
          <w:trHeight w:val="400" w:hRule="exact"/>
        </w:trPr>
        <w:tc>
          <w:tcPr>
            <w:tcW w:w="1604"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部位</w:t>
            </w:r>
            <w:r/>
          </w:p>
        </w:tc>
        <w:tc>
          <w:tcPr>
            <w:tcW w:w="3004"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外部巡视</w:t>
            </w:r>
            <w:r/>
          </w:p>
        </w:tc>
        <w:tc>
          <w:tcPr>
            <w:tcW w:w="4791"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内部检查</w:t>
            </w:r>
            <w:r/>
          </w:p>
        </w:tc>
      </w:tr>
      <w:tr>
        <w:trPr>
          <w:cantSplit/>
          <w:jc w:val="center"/>
          <w:trHeight w:val="362" w:hRule="exact"/>
        </w:trPr>
        <w:tc>
          <w:tcPr>
            <w:tcW w:w="1604" w:type="dxa"/>
            <w:vAlign w:val="center"/>
            <w:vMerge w:val="restart"/>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内容</w:t>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井盖埋没</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爬梯松动、锈蚀或缺损</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井盖丢失</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井壁泥垢</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井盖破损</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井壁裂缝</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井框破损</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井壁渗漏</w:t>
            </w:r>
            <w:r/>
          </w:p>
        </w:tc>
      </w:tr>
      <w:tr>
        <w:trPr>
          <w:cantSplit/>
          <w:jc w:val="center"/>
          <w:trHeight w:val="357"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盖、框间隙</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抹面脱落</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盖、框高差</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管口孔洞</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盖框突出或凹陷</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流槽破损</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跳动和声响</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井底积泥</w:t>
            </w:r>
            <w:r/>
          </w:p>
        </w:tc>
      </w:tr>
      <w:tr>
        <w:trPr>
          <w:cantSplit/>
          <w:jc w:val="center"/>
          <w:trHeight w:val="362"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周边路面破损</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水流不畅</w:t>
            </w:r>
            <w:r/>
          </w:p>
        </w:tc>
      </w:tr>
      <w:tr>
        <w:trPr>
          <w:cantSplit/>
          <w:jc w:val="center"/>
          <w:trHeight w:val="373" w:hRule="exact"/>
        </w:trPr>
        <w:tc>
          <w:tcPr>
            <w:tcW w:w="1604"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0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井盖标识错误</w:t>
            </w:r>
            <w:r/>
          </w:p>
        </w:tc>
        <w:tc>
          <w:tcPr>
            <w:tcW w:w="4791"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浮渣</w:t>
            </w:r>
            <w:r/>
          </w:p>
        </w:tc>
      </w:tr>
    </w:tbl>
    <w:p>
      <w:pPr>
        <w:ind w:firstLine="480"/>
        <w:spacing w:line="360" w:lineRule="auto"/>
        <w:tabs>
          <w:tab w:val="left" w:pos="840" w:leader="none"/>
        </w:tabs>
        <w:rPr>
          <w:rFonts w:ascii="宋体" w:hAnsi="宋体"/>
          <w:color w:val="000000"/>
          <w:sz w:val="24"/>
          <w:szCs w:val="24"/>
        </w:rPr>
      </w:pPr>
      <w:r>
        <w:rPr>
          <w:rFonts w:hint="eastAsia" w:ascii="宋体" w:hAnsi="宋体"/>
          <w:color w:val="000000"/>
          <w:sz w:val="24"/>
          <w:szCs w:val="24"/>
        </w:rPr>
        <w:t xml:space="preserve">6）发现井盖缺失或损坏后必须及时安放护栏和警示标志，并应在3小时内恢复。</w:t>
      </w:r>
      <w:r/>
    </w:p>
    <w:p>
      <w:pPr>
        <w:ind w:firstLine="480"/>
        <w:spacing w:line="360" w:lineRule="auto"/>
        <w:tabs>
          <w:tab w:val="left" w:pos="840" w:leader="none"/>
        </w:tabs>
        <w:rPr>
          <w:rFonts w:ascii="宋体" w:hAnsi="宋体"/>
          <w:color w:val="000000"/>
          <w:sz w:val="24"/>
          <w:szCs w:val="24"/>
        </w:rPr>
      </w:pPr>
      <w:r>
        <w:rPr>
          <w:rFonts w:hint="eastAsia" w:ascii="宋体" w:hAnsi="宋体"/>
          <w:color w:val="000000"/>
          <w:sz w:val="24"/>
          <w:szCs w:val="24"/>
        </w:rPr>
        <w:t xml:space="preserve">7）检查井的清掏宜采用吸泥车、抓泥车等机械设备。</w:t>
      </w:r>
      <w:r/>
    </w:p>
    <w:p>
      <w:pPr>
        <w:ind w:firstLine="480"/>
        <w:jc w:val="center"/>
        <w:spacing w:line="360" w:lineRule="auto"/>
        <w:tabs>
          <w:tab w:val="left" w:pos="840" w:leader="none"/>
        </w:tabs>
        <w:rPr>
          <w:rFonts w:ascii="宋体" w:hAnsi="宋体"/>
          <w:bCs/>
          <w:color w:val="000000"/>
          <w:sz w:val="24"/>
          <w:szCs w:val="24"/>
        </w:rPr>
      </w:pPr>
      <w:r>
        <w:rPr>
          <w:rFonts w:hint="eastAsia" w:ascii="宋体" w:hAnsi="宋体"/>
          <w:bCs/>
          <w:color w:val="000000"/>
          <w:sz w:val="24"/>
          <w:szCs w:val="24"/>
        </w:rPr>
        <w:t xml:space="preserve">8）管道检查项目可分为功能状况和结构状况两类，主要检查项目应包括下表中的内容：</w:t>
      </w:r>
      <w:r>
        <w:rPr>
          <w:rFonts w:hint="eastAsia" w:ascii="宋体" w:hAnsi="宋体"/>
          <w:b/>
          <w:bCs/>
          <w:color w:val="000000"/>
          <w:sz w:val="24"/>
          <w:szCs w:val="24"/>
        </w:rPr>
        <w:t xml:space="preserve">管道状况主要检查项目</w:t>
      </w:r>
      <w:r/>
    </w:p>
    <w:tbl>
      <w:tblPr>
        <w:tblStyle w:val="809"/>
        <w:tblW w:w="92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5"/>
        <w:gridCol w:w="3804"/>
        <w:gridCol w:w="3119"/>
      </w:tblGrid>
      <w:tr>
        <w:trPr>
          <w:jc w:val="center"/>
          <w:trHeight w:val="369" w:hRule="exact"/>
        </w:trPr>
        <w:tc>
          <w:tcPr>
            <w:tcW w:w="2315"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检查类别</w:t>
            </w:r>
            <w:r/>
          </w:p>
        </w:tc>
        <w:tc>
          <w:tcPr>
            <w:tcW w:w="3804" w:type="dxa"/>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功能状况</w:t>
            </w:r>
            <w:r/>
          </w:p>
        </w:tc>
        <w:tc>
          <w:tcPr>
            <w:tcW w:w="3119" w:type="dxa"/>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结构状况</w:t>
            </w:r>
            <w:r/>
          </w:p>
        </w:tc>
      </w:tr>
      <w:tr>
        <w:trPr>
          <w:cantSplit/>
          <w:jc w:val="center"/>
          <w:trHeight w:val="369" w:hRule="exact"/>
        </w:trPr>
        <w:tc>
          <w:tcPr>
            <w:tcW w:w="2315" w:type="dxa"/>
            <w:vAlign w:val="center"/>
            <w:vMerge w:val="restart"/>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检查项目</w:t>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管道积泥</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裂缝</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检查井积泥</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变形</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排放口积泥</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错口</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泥垢和油脂</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脱节</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树根</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破损与孔洞</w:t>
            </w:r>
            <w:r/>
          </w:p>
        </w:tc>
      </w:tr>
      <w:tr>
        <w:trPr>
          <w:cantSplit/>
          <w:jc w:val="center"/>
          <w:trHeight w:val="369"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水位和水流</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渗漏</w:t>
            </w:r>
            <w:r/>
          </w:p>
        </w:tc>
      </w:tr>
      <w:tr>
        <w:trPr>
          <w:cantSplit/>
          <w:jc w:val="center"/>
          <w:trHeight w:val="380" w:hRule="exact"/>
        </w:trPr>
        <w:tc>
          <w:tcPr>
            <w:tcW w:w="2315" w:type="dxa"/>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3804"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残墙、坝根</w:t>
            </w:r>
            <w:r>
              <w:rPr>
                <w:rFonts w:ascii="宋体" w:hAnsi="宋体"/>
                <w:color w:val="000000"/>
                <w:sz w:val="22"/>
                <w:szCs w:val="22"/>
              </w:rPr>
              <w:t xml:space="preserve">  </w:t>
            </w:r>
            <w:r/>
          </w:p>
        </w:tc>
        <w:tc>
          <w:tcPr>
            <w:tcW w:w="3119" w:type="dxa"/>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异管穿入</w:t>
            </w:r>
            <w:r/>
          </w:p>
        </w:tc>
      </w:tr>
    </w:tbl>
    <w:p>
      <w:pPr>
        <w:ind w:firstLine="480"/>
        <w:spacing w:line="360" w:lineRule="auto"/>
        <w:tabs>
          <w:tab w:val="left" w:pos="840" w:leader="none"/>
        </w:tabs>
        <w:rPr>
          <w:rFonts w:ascii="宋体" w:hAnsi="宋体"/>
          <w:bCs/>
          <w:color w:val="000000"/>
          <w:sz w:val="24"/>
          <w:szCs w:val="24"/>
        </w:rPr>
      </w:pPr>
      <w:r>
        <w:rPr>
          <w:rFonts w:hint="eastAsia" w:ascii="宋体" w:hAnsi="宋体"/>
          <w:bCs/>
          <w:color w:val="000000"/>
          <w:sz w:val="24"/>
          <w:szCs w:val="24"/>
        </w:rPr>
        <w:t xml:space="preserve">9）管道养护应符合下列规定：</w:t>
      </w:r>
      <w:r/>
    </w:p>
    <w:p>
      <w:pPr>
        <w:ind w:firstLine="480"/>
        <w:spacing w:line="360" w:lineRule="auto"/>
        <w:tabs>
          <w:tab w:val="left" w:pos="840" w:leader="none"/>
        </w:tabs>
        <w:rPr>
          <w:rFonts w:ascii="宋体" w:hAnsi="宋体"/>
          <w:color w:val="000000"/>
          <w:sz w:val="24"/>
          <w:szCs w:val="24"/>
        </w:rPr>
      </w:pPr>
      <w:r>
        <w:rPr>
          <w:rFonts w:hint="eastAsia" w:ascii="宋体" w:hAnsi="宋体"/>
          <w:color w:val="000000"/>
          <w:sz w:val="24"/>
          <w:szCs w:val="24"/>
        </w:rPr>
        <w:t xml:space="preserve">①定期巡视，及时发现和修理管道裂缝、腐蚀、沉降、变形、错口、脱节、破损、孔洞、异管穿入、渗漏、冒溢等情况。</w:t>
      </w:r>
      <w:r/>
    </w:p>
    <w:p>
      <w:pPr>
        <w:ind w:firstLine="480"/>
        <w:spacing w:line="360" w:lineRule="auto"/>
        <w:tabs>
          <w:tab w:val="left" w:pos="840" w:leader="none"/>
        </w:tabs>
        <w:rPr>
          <w:rFonts w:ascii="宋体" w:hAnsi="宋体"/>
          <w:color w:val="000000"/>
          <w:sz w:val="24"/>
          <w:szCs w:val="24"/>
        </w:rPr>
      </w:pPr>
      <w:r>
        <w:rPr>
          <w:rFonts w:hint="eastAsia" w:ascii="宋体" w:hAnsi="宋体"/>
          <w:color w:val="000000"/>
          <w:sz w:val="24"/>
          <w:szCs w:val="24"/>
        </w:rPr>
        <w:t xml:space="preserve">②压力管养护应采用满负荷开泵的方式进行水力冲洗，至少每三个月一次。</w:t>
      </w:r>
      <w:r/>
    </w:p>
    <w:p>
      <w:pPr>
        <w:ind w:firstLine="480"/>
        <w:spacing w:line="360" w:lineRule="auto"/>
        <w:tabs>
          <w:tab w:val="left" w:pos="840" w:leader="none"/>
        </w:tabs>
        <w:rPr>
          <w:rFonts w:ascii="宋体" w:hAnsi="宋体"/>
          <w:color w:val="000000"/>
          <w:sz w:val="24"/>
          <w:szCs w:val="24"/>
        </w:rPr>
      </w:pPr>
      <w:r>
        <w:rPr>
          <w:rFonts w:hint="eastAsia" w:ascii="宋体" w:hAnsi="宋体"/>
          <w:color w:val="000000"/>
          <w:sz w:val="24"/>
          <w:szCs w:val="24"/>
        </w:rPr>
        <w:t xml:space="preserve">③定期开盖检查压力井盖板，发现盖板锈蚀、密封垫老化、井体裂缝、管内积泥等情况应及时维修和保养。</w:t>
      </w:r>
      <w:r/>
    </w:p>
    <w:p>
      <w:pPr>
        <w:ind w:firstLine="480"/>
        <w:spacing w:line="360" w:lineRule="auto"/>
        <w:tabs>
          <w:tab w:val="left" w:pos="840" w:leader="none"/>
        </w:tabs>
        <w:rPr>
          <w:rFonts w:ascii="宋体" w:hAnsi="宋体"/>
          <w:bCs/>
          <w:color w:val="000000"/>
          <w:sz w:val="24"/>
          <w:szCs w:val="24"/>
        </w:rPr>
      </w:pPr>
      <w:r>
        <w:rPr>
          <w:rFonts w:hint="eastAsia" w:ascii="宋体" w:hAnsi="宋体"/>
          <w:bCs/>
          <w:color w:val="000000"/>
          <w:sz w:val="24"/>
          <w:szCs w:val="24"/>
        </w:rPr>
        <w:t xml:space="preserve">10）管道和检查井内不得留有石块等阻碍排水的杂物。管道和检查井的最大积泥深度应符合下表的规定：</w:t>
      </w:r>
      <w:r/>
    </w:p>
    <w:p>
      <w:pPr>
        <w:ind w:firstLine="480"/>
        <w:jc w:val="center"/>
        <w:spacing w:line="360" w:lineRule="auto"/>
        <w:tabs>
          <w:tab w:val="left" w:pos="840" w:leader="none"/>
        </w:tabs>
        <w:rPr>
          <w:rFonts w:ascii="宋体" w:hAnsi="宋体"/>
          <w:b/>
          <w:bCs/>
          <w:color w:val="000000"/>
          <w:sz w:val="24"/>
          <w:szCs w:val="24"/>
        </w:rPr>
      </w:pPr>
      <w:r>
        <w:rPr>
          <w:rFonts w:hint="eastAsia" w:ascii="宋体" w:hAnsi="宋体"/>
          <w:b/>
          <w:bCs/>
          <w:color w:val="000000"/>
          <w:sz w:val="24"/>
          <w:szCs w:val="24"/>
        </w:rPr>
        <w:t xml:space="preserve">管道和检查井的允许积泥深度</w:t>
      </w:r>
      <w:r/>
    </w:p>
    <w:tbl>
      <w:tblPr>
        <w:tblStyle w:val="809"/>
        <w:tblW w:w="8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3"/>
        <w:gridCol w:w="2946"/>
        <w:gridCol w:w="4050"/>
      </w:tblGrid>
      <w:tr>
        <w:trPr>
          <w:jc w:val="center"/>
          <w:trHeight w:val="358" w:hRule="exact"/>
        </w:trPr>
        <w:tc>
          <w:tcPr>
            <w:gridSpan w:val="2"/>
            <w:tcW w:w="4889" w:type="dxa"/>
            <w:vAlign w:val="center"/>
            <w:textDirection w:val="lrTb"/>
            <w:noWrap w:val="false"/>
          </w:tcPr>
          <w:p>
            <w:pPr>
              <w:jc w:val="center"/>
              <w:tabs>
                <w:tab w:val="left" w:pos="840" w:leader="none"/>
              </w:tabs>
              <w:rPr>
                <w:rFonts w:ascii="宋体" w:hAnsi="宋体"/>
                <w:b/>
                <w:bCs/>
                <w:color w:val="000000"/>
                <w:sz w:val="22"/>
                <w:szCs w:val="22"/>
              </w:rPr>
            </w:pPr>
            <w:r>
              <w:rPr>
                <w:rFonts w:hint="eastAsia" w:ascii="宋体" w:hAnsi="宋体"/>
                <w:b/>
                <w:bCs/>
                <w:color w:val="000000"/>
                <w:sz w:val="22"/>
                <w:szCs w:val="22"/>
              </w:rPr>
              <w:t xml:space="preserve">设施类别</w:t>
            </w:r>
            <w:r/>
          </w:p>
        </w:tc>
        <w:tc>
          <w:tcPr>
            <w:tcW w:w="4050" w:type="dxa"/>
            <w:vAlign w:val="center"/>
            <w:textDirection w:val="lrTb"/>
            <w:noWrap w:val="false"/>
          </w:tcPr>
          <w:p>
            <w:pPr>
              <w:ind w:firstLine="442"/>
              <w:tabs>
                <w:tab w:val="left" w:pos="840" w:leader="none"/>
              </w:tabs>
              <w:rPr>
                <w:rFonts w:ascii="宋体" w:hAnsi="宋体"/>
                <w:b/>
                <w:bCs/>
                <w:color w:val="000000"/>
                <w:sz w:val="22"/>
                <w:szCs w:val="22"/>
              </w:rPr>
            </w:pPr>
            <w:r>
              <w:rPr>
                <w:rFonts w:hint="eastAsia" w:ascii="宋体" w:hAnsi="宋体"/>
                <w:b/>
                <w:bCs/>
                <w:color w:val="000000"/>
                <w:sz w:val="22"/>
                <w:szCs w:val="22"/>
              </w:rPr>
              <w:t xml:space="preserve">允许积泥深度</w:t>
            </w:r>
            <w:r/>
          </w:p>
        </w:tc>
      </w:tr>
      <w:tr>
        <w:trPr>
          <w:cantSplit/>
          <w:jc w:val="center"/>
          <w:trHeight w:val="358" w:hRule="exact"/>
        </w:trPr>
        <w:tc>
          <w:tcPr>
            <w:gridSpan w:val="2"/>
            <w:tcW w:w="4889" w:type="dxa"/>
            <w:vAlign w:val="center"/>
            <w:textDirection w:val="lrTb"/>
            <w:noWrap w:val="false"/>
          </w:tcPr>
          <w:p>
            <w:pPr>
              <w:jc w:val="center"/>
              <w:tabs>
                <w:tab w:val="left" w:pos="840" w:leader="none"/>
              </w:tabs>
              <w:rPr>
                <w:rFonts w:ascii="宋体" w:hAnsi="宋体"/>
                <w:color w:val="000000"/>
                <w:sz w:val="22"/>
                <w:szCs w:val="22"/>
              </w:rPr>
            </w:pPr>
            <w:r>
              <w:rPr>
                <w:rFonts w:hint="eastAsia" w:ascii="宋体" w:hAnsi="宋体"/>
                <w:color w:val="000000"/>
                <w:sz w:val="22"/>
                <w:szCs w:val="22"/>
              </w:rPr>
              <w:t xml:space="preserve">管道</w:t>
            </w:r>
            <w:r/>
          </w:p>
        </w:tc>
        <w:tc>
          <w:tcPr>
            <w:tcW w:w="4050"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不超过管径的</w:t>
            </w:r>
            <w:r>
              <w:rPr>
                <w:rFonts w:ascii="宋体" w:hAnsi="宋体"/>
                <w:color w:val="ff0000"/>
                <w:sz w:val="22"/>
                <w:szCs w:val="22"/>
              </w:rPr>
              <w:t xml:space="preserve">1/6</w:t>
            </w:r>
            <w:r/>
          </w:p>
        </w:tc>
      </w:tr>
      <w:tr>
        <w:trPr>
          <w:cantSplit/>
          <w:jc w:val="center"/>
          <w:trHeight w:val="358" w:hRule="exact"/>
        </w:trPr>
        <w:tc>
          <w:tcPr>
            <w:tcW w:w="1943" w:type="dxa"/>
            <w:vAlign w:val="center"/>
            <w:vMerge w:val="restart"/>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检查井</w:t>
            </w:r>
            <w:r/>
          </w:p>
        </w:tc>
        <w:tc>
          <w:tcPr>
            <w:tcW w:w="2946"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有沉泥槽</w:t>
            </w:r>
            <w:r/>
          </w:p>
        </w:tc>
        <w:tc>
          <w:tcPr>
            <w:tcW w:w="4050"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不超过管底以下</w:t>
            </w:r>
            <w:r>
              <w:rPr>
                <w:rFonts w:ascii="宋体" w:hAnsi="宋体"/>
                <w:color w:val="000000"/>
                <w:sz w:val="22"/>
                <w:szCs w:val="22"/>
              </w:rPr>
              <w:t xml:space="preserve">50mm</w:t>
            </w:r>
            <w:r/>
          </w:p>
        </w:tc>
      </w:tr>
      <w:tr>
        <w:trPr>
          <w:cantSplit/>
          <w:jc w:val="center"/>
          <w:trHeight w:val="369" w:hRule="exact"/>
        </w:trPr>
        <w:tc>
          <w:tcPr>
            <w:tcW w:w="1943" w:type="dxa"/>
            <w:vAlign w:val="center"/>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2946"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无沉泥槽</w:t>
            </w:r>
            <w:r/>
          </w:p>
        </w:tc>
        <w:tc>
          <w:tcPr>
            <w:tcW w:w="4050"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不超过主管径的</w:t>
            </w:r>
            <w:r>
              <w:rPr>
                <w:rFonts w:ascii="宋体" w:hAnsi="宋体"/>
                <w:color w:val="ff0000"/>
                <w:sz w:val="22"/>
                <w:szCs w:val="22"/>
              </w:rPr>
              <w:t xml:space="preserve">1/6</w:t>
            </w:r>
            <w:r/>
          </w:p>
        </w:tc>
      </w:tr>
      <w:tr>
        <w:trPr>
          <w:cantSplit/>
          <w:jc w:val="center"/>
          <w:trHeight w:val="369" w:hRule="exact"/>
        </w:trPr>
        <w:tc>
          <w:tcPr>
            <w:tcW w:w="1943" w:type="dxa"/>
            <w:vAlign w:val="center"/>
            <w:vMerge w:val="restart"/>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雨水口</w:t>
            </w:r>
            <w:r/>
          </w:p>
        </w:tc>
        <w:tc>
          <w:tcPr>
            <w:tcW w:w="2946"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有沉泥槽</w:t>
            </w:r>
            <w:r/>
          </w:p>
        </w:tc>
        <w:tc>
          <w:tcPr>
            <w:tcW w:w="4050"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管底以下</w:t>
            </w:r>
            <w:r>
              <w:rPr>
                <w:rFonts w:ascii="宋体" w:hAnsi="宋体"/>
                <w:color w:val="000000"/>
                <w:sz w:val="22"/>
                <w:szCs w:val="22"/>
              </w:rPr>
              <w:t xml:space="preserve">50mm</w:t>
            </w:r>
            <w:r/>
          </w:p>
        </w:tc>
      </w:tr>
      <w:tr>
        <w:trPr>
          <w:cantSplit/>
          <w:jc w:val="center"/>
          <w:trHeight w:val="369" w:hRule="exact"/>
        </w:trPr>
        <w:tc>
          <w:tcPr>
            <w:tcW w:w="1943" w:type="dxa"/>
            <w:vAlign w:val="center"/>
            <w:vMerge w:val="continue"/>
            <w:textDirection w:val="lrTb"/>
            <w:noWrap w:val="false"/>
          </w:tcPr>
          <w:p>
            <w:pPr>
              <w:ind w:firstLine="440"/>
              <w:tabs>
                <w:tab w:val="left" w:pos="840" w:leader="none"/>
              </w:tabs>
              <w:rPr>
                <w:rFonts w:ascii="宋体" w:hAnsi="宋体"/>
                <w:color w:val="000000"/>
                <w:sz w:val="22"/>
                <w:szCs w:val="22"/>
              </w:rPr>
            </w:pPr>
            <w:r>
              <w:rPr>
                <w:rFonts w:ascii="宋体" w:hAnsi="宋体"/>
                <w:color w:val="000000"/>
                <w:sz w:val="22"/>
                <w:szCs w:val="22"/>
              </w:rPr>
            </w:r>
            <w:r/>
          </w:p>
        </w:tc>
        <w:tc>
          <w:tcPr>
            <w:tcW w:w="2946"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无沉泥槽</w:t>
            </w:r>
            <w:r/>
          </w:p>
        </w:tc>
        <w:tc>
          <w:tcPr>
            <w:tcW w:w="4050" w:type="dxa"/>
            <w:vAlign w:val="center"/>
            <w:textDirection w:val="lrTb"/>
            <w:noWrap w:val="false"/>
          </w:tcPr>
          <w:p>
            <w:pPr>
              <w:ind w:firstLine="440"/>
              <w:tabs>
                <w:tab w:val="left" w:pos="840" w:leader="none"/>
              </w:tabs>
              <w:rPr>
                <w:rFonts w:ascii="宋体" w:hAnsi="宋体"/>
                <w:color w:val="000000"/>
                <w:sz w:val="22"/>
                <w:szCs w:val="22"/>
              </w:rPr>
            </w:pPr>
            <w:r>
              <w:rPr>
                <w:rFonts w:hint="eastAsia" w:ascii="宋体" w:hAnsi="宋体"/>
                <w:color w:val="000000"/>
                <w:sz w:val="22"/>
                <w:szCs w:val="22"/>
              </w:rPr>
              <w:t xml:space="preserve">管底以下</w:t>
            </w:r>
            <w:r>
              <w:rPr>
                <w:rFonts w:ascii="宋体" w:hAnsi="宋体"/>
                <w:color w:val="000000"/>
                <w:sz w:val="22"/>
                <w:szCs w:val="22"/>
              </w:rPr>
              <w:t xml:space="preserve">50mm</w:t>
            </w:r>
            <w:r/>
          </w:p>
        </w:tc>
      </w:tr>
    </w:tbl>
    <w:p>
      <w:pPr>
        <w:ind w:firstLine="480"/>
        <w:spacing w:line="360" w:lineRule="auto"/>
        <w:tabs>
          <w:tab w:val="left" w:pos="840" w:leader="none"/>
        </w:tabs>
        <w:rPr>
          <w:rFonts w:ascii="宋体" w:hAnsi="宋体"/>
          <w:bCs/>
          <w:color w:val="000000"/>
          <w:sz w:val="24"/>
          <w:szCs w:val="24"/>
        </w:rPr>
      </w:pPr>
      <w:r>
        <w:rPr>
          <w:rFonts w:hint="eastAsia" w:ascii="宋体" w:hAnsi="宋体"/>
          <w:bCs/>
          <w:color w:val="000000"/>
          <w:sz w:val="24"/>
          <w:szCs w:val="24"/>
        </w:rPr>
        <w:t xml:space="preserve">11）倒虹管的养护应符合下列规定：</w:t>
      </w:r>
      <w:r/>
    </w:p>
    <w:p>
      <w:pPr>
        <w:ind w:firstLine="480"/>
        <w:spacing w:line="360" w:lineRule="auto"/>
        <w:tabs>
          <w:tab w:val="left" w:pos="840" w:leader="none"/>
        </w:tabs>
        <w:rPr>
          <w:rFonts w:ascii="宋体" w:hAnsi="宋体"/>
          <w:color w:val="000000"/>
          <w:sz w:val="24"/>
          <w:szCs w:val="24"/>
        </w:rPr>
      </w:pPr>
      <w:r>
        <w:rPr>
          <w:rFonts w:hint="eastAsia" w:ascii="宋体" w:hAnsi="宋体"/>
          <w:color w:val="000000"/>
          <w:sz w:val="24"/>
          <w:szCs w:val="24"/>
        </w:rPr>
        <w:t xml:space="preserve">①倒虹管养护宜采用水力冲洗的方法，冲洗流速不宜小于</w:t>
      </w:r>
      <w:r>
        <w:rPr>
          <w:rFonts w:ascii="宋体" w:hAnsi="宋体"/>
          <w:color w:val="000000"/>
          <w:sz w:val="24"/>
          <w:szCs w:val="24"/>
        </w:rPr>
        <w:t xml:space="preserve">1.2m/s</w:t>
      </w:r>
      <w:r>
        <w:rPr>
          <w:rFonts w:hint="eastAsia" w:ascii="宋体" w:hAnsi="宋体"/>
          <w:color w:val="000000"/>
          <w:sz w:val="24"/>
          <w:szCs w:val="24"/>
        </w:rPr>
        <w:t xml:space="preserve">。在建有双排倒虹管的地方，可采用关闭其中一条，集中水量冲洗另一条的方法。</w:t>
      </w:r>
      <w:r/>
    </w:p>
    <w:p>
      <w:pPr>
        <w:ind w:firstLine="480"/>
        <w:spacing w:line="360" w:lineRule="auto"/>
        <w:tabs>
          <w:tab w:val="left" w:pos="840" w:leader="none"/>
        </w:tabs>
        <w:rPr>
          <w:rFonts w:ascii="宋体" w:hAnsi="宋体"/>
          <w:color w:val="000000"/>
          <w:sz w:val="24"/>
          <w:szCs w:val="24"/>
        </w:rPr>
      </w:pPr>
      <w:r>
        <w:rPr>
          <w:rFonts w:hint="eastAsia" w:ascii="宋体" w:hAnsi="宋体"/>
          <w:color w:val="000000"/>
          <w:sz w:val="24"/>
          <w:szCs w:val="24"/>
        </w:rPr>
        <w:t xml:space="preserve">②过河到虹管的河床覆土不应小于0.5m。在河床受冲刷的地方，应每年检查一次倒虹管的覆土状况。</w:t>
      </w:r>
      <w:r/>
    </w:p>
    <w:p>
      <w:pPr>
        <w:ind w:firstLine="480"/>
        <w:spacing w:line="360" w:lineRule="auto"/>
        <w:tabs>
          <w:tab w:val="left" w:pos="840" w:leader="none"/>
        </w:tabs>
        <w:rPr>
          <w:rFonts w:ascii="宋体" w:hAnsi="宋体"/>
          <w:color w:val="000000"/>
          <w:sz w:val="24"/>
          <w:szCs w:val="24"/>
        </w:rPr>
      </w:pPr>
      <w:r>
        <w:rPr>
          <w:rFonts w:hint="eastAsia" w:ascii="宋体" w:hAnsi="宋体"/>
          <w:color w:val="000000"/>
          <w:sz w:val="24"/>
          <w:szCs w:val="24"/>
        </w:rPr>
        <w:t xml:space="preserve">③在通航河道上设置的倒虹管保护标志应定期检查和油漆，保持结构完好和字迹清晰。</w:t>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④对过河倒虹管进行检修前，当需要抽空管道时，必须先进行抗浮验算。</w:t>
      </w:r>
      <w:r/>
    </w:p>
    <w:p>
      <w:pPr>
        <w:ind w:firstLine="482"/>
        <w:spacing w:line="460" w:lineRule="exact"/>
        <w:rPr>
          <w:rFonts w:ascii="宋体" w:hAnsi="宋体"/>
          <w:b/>
          <w:bCs/>
          <w:color w:val="000000"/>
          <w:sz w:val="24"/>
          <w:szCs w:val="24"/>
        </w:rPr>
      </w:pPr>
      <w:r>
        <w:rPr>
          <w:rFonts w:hint="eastAsia" w:ascii="宋体" w:hAnsi="宋体"/>
          <w:b/>
          <w:bCs/>
          <w:color w:val="000000"/>
          <w:sz w:val="24"/>
          <w:szCs w:val="24"/>
        </w:rPr>
        <w:t xml:space="preserve">2.4安全文明作业</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（1）养护作业人员上岗前必须接受必要的安全作业技术培训，掌握人工急救、防护用具、照明、通讯设备的使用方法及相关的安全知识，经考核合格后持证上岗。</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）检查井井盖开启之后，必须立即采取相应安全措施。如立即加盖安全网盖或设置安全护栏，白天应加挂三角红旗，夜间应加点红灯或设置反光锥。</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）作业现场、检查井及管道内严禁明火，车辆、行人不得进入作业区；作业人员下井后，井上应有两人监护；如需人员进入管道作业（管径小于</w:t>
      </w:r>
      <w:r>
        <w:rPr>
          <w:rFonts w:ascii="宋体" w:hAnsi="宋体"/>
          <w:bCs/>
          <w:color w:val="000000"/>
          <w:sz w:val="24"/>
          <w:szCs w:val="24"/>
        </w:rPr>
        <w:t xml:space="preserve">0.8m</w:t>
      </w:r>
      <w:r>
        <w:rPr>
          <w:rFonts w:hint="eastAsia" w:ascii="宋体" w:hAnsi="宋体"/>
          <w:bCs/>
          <w:color w:val="000000"/>
          <w:sz w:val="24"/>
          <w:szCs w:val="24"/>
        </w:rPr>
        <w:t xml:space="preserve">的管道严禁进人作业）还须在井内增加监护人员作中间联络；监护人员不得擅离职守。</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）在征得交管部门同意中断交通后，应在路段两端设置断绝交通的警示标志；在繁华地区作业时，应指派专人指挥交通、维护现场秩序。</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）下井作业应经过严格的审批手续，管道维护和检查严格按照现行相关行业标准的规定操作、执行。</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）防毒面具应定期校验，下井作业前必须再次校验，合格后方可使用。</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）养护人员应统一着装，作业时应按要求设置警示标志和安全护栏，无抛洒滴漏，工完场清，文明作业。</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）疏通作业完毕后，污泥盛器和运输车辆应及时撤离现场，如必要时，经主管部门同意后，在街道上停放的时间不宜超过一昼夜，污泥盛器和车辆在街道上停放过夜时应悬挂安全红灯或设置反光锥。</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9</w:t>
      </w:r>
      <w:r>
        <w:rPr>
          <w:rFonts w:hint="eastAsia" w:ascii="宋体" w:hAnsi="宋体"/>
          <w:bCs/>
          <w:color w:val="000000"/>
          <w:sz w:val="24"/>
          <w:szCs w:val="24"/>
        </w:rPr>
        <w:t xml:space="preserve">）巡查、养护、抢修车辆车况应经常保持良好状态，车容整洁，标志明显。</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10</w:t>
      </w:r>
      <w:r>
        <w:rPr>
          <w:rFonts w:hint="eastAsia" w:ascii="宋体" w:hAnsi="宋体"/>
          <w:bCs/>
          <w:color w:val="000000"/>
          <w:sz w:val="24"/>
          <w:szCs w:val="24"/>
        </w:rPr>
        <w:t xml:space="preserve">）乙方应建立健全污水管道及其附属设施的档案资料管理制度，配备专职档案资料管理人员。各项管网、设施维护台账健全，记录详细，装订规范。运营档案、资料实行计算机自动化管理。</w:t>
      </w:r>
      <w:r/>
    </w:p>
    <w:p>
      <w:pPr>
        <w:ind w:firstLine="424"/>
        <w:spacing w:line="460" w:lineRule="exact"/>
        <w:rPr>
          <w:rFonts w:ascii="宋体" w:hAnsi="宋体"/>
          <w:bCs/>
          <w:color w:val="000000"/>
          <w:sz w:val="24"/>
          <w:szCs w:val="24"/>
        </w:rPr>
      </w:pPr>
      <w:r>
        <w:rPr>
          <w:rFonts w:hint="eastAsia" w:ascii="宋体" w:hAnsi="宋体"/>
          <w:bCs/>
          <w:color w:val="ff0000"/>
          <w:sz w:val="24"/>
          <w:szCs w:val="24"/>
        </w:rPr>
        <w:t xml:space="preserve">（1</w:t>
      </w:r>
      <w:r>
        <w:rPr>
          <w:rFonts w:ascii="宋体" w:hAnsi="宋体"/>
          <w:bCs/>
          <w:color w:val="ff0000"/>
          <w:sz w:val="24"/>
          <w:szCs w:val="24"/>
        </w:rPr>
        <w:t xml:space="preserve">1</w:t>
      </w:r>
      <w:r>
        <w:rPr>
          <w:rFonts w:hint="eastAsia" w:ascii="宋体" w:hAnsi="宋体"/>
          <w:bCs/>
          <w:color w:val="ff0000"/>
          <w:sz w:val="24"/>
          <w:szCs w:val="24"/>
        </w:rPr>
        <w:t xml:space="preserve">）管网及泵站养护过程中</w:t>
      </w:r>
      <w:r>
        <w:rPr>
          <w:rFonts w:ascii="宋体" w:hAnsi="宋体"/>
          <w:bCs/>
          <w:color w:val="ff0000"/>
          <w:sz w:val="24"/>
          <w:szCs w:val="24"/>
        </w:rPr>
        <w:t xml:space="preserve">清出淤泥垃圾搬运自行处理，严禁抛洒漏滴，随意丢弃，符合环保要求，环保责任由</w:t>
      </w:r>
      <w:r>
        <w:rPr>
          <w:rFonts w:hint="eastAsia" w:ascii="宋体" w:hAnsi="宋体"/>
          <w:bCs/>
          <w:color w:val="ff0000"/>
          <w:sz w:val="24"/>
          <w:szCs w:val="24"/>
        </w:rPr>
        <w:t xml:space="preserve">乙方</w:t>
      </w:r>
      <w:r>
        <w:rPr>
          <w:rFonts w:ascii="宋体" w:hAnsi="宋体"/>
          <w:bCs/>
          <w:color w:val="ff0000"/>
          <w:sz w:val="24"/>
          <w:szCs w:val="24"/>
        </w:rPr>
        <w:t xml:space="preserve">承担</w:t>
      </w:r>
      <w:r>
        <w:rPr>
          <w:rFonts w:hint="eastAsia" w:ascii="宋体" w:hAnsi="宋体"/>
          <w:bCs/>
          <w:color w:val="ff0000"/>
          <w:sz w:val="24"/>
          <w:szCs w:val="24"/>
        </w:rPr>
        <w:t xml:space="preserve">（中标单位需在中标后提供污泥处置协议）</w:t>
      </w:r>
      <w:r>
        <w:rPr>
          <w:rFonts w:hint="eastAsia" w:ascii="宋体" w:hAnsi="宋体"/>
          <w:bCs/>
          <w:color w:val="000000"/>
          <w:sz w:val="24"/>
          <w:szCs w:val="24"/>
        </w:rPr>
        <w:t xml:space="preserve">。</w:t>
      </w:r>
      <w:r/>
    </w:p>
    <w:p>
      <w:pPr>
        <w:ind w:firstLine="424"/>
        <w:spacing w:line="460" w:lineRule="exac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2</w:t>
      </w:r>
      <w:r>
        <w:rPr>
          <w:rFonts w:hint="eastAsia" w:ascii="宋体" w:hAnsi="宋体"/>
          <w:bCs/>
          <w:color w:val="000000"/>
          <w:sz w:val="24"/>
          <w:szCs w:val="24"/>
        </w:rPr>
        <w:t xml:space="preserve">）乙方应向社会公布服务承诺、投诉电话和电子信箱。</w:t>
      </w:r>
      <w:r/>
    </w:p>
    <w:p>
      <w:pPr>
        <w:ind w:firstLine="424"/>
        <w:spacing w:line="460" w:lineRule="exact"/>
        <w:rPr>
          <w:rFonts w:ascii="宋体" w:hAnsi="宋体"/>
          <w:bCs/>
          <w:color w:val="0000ff"/>
          <w:sz w:val="24"/>
          <w:szCs w:val="24"/>
        </w:rPr>
      </w:pPr>
      <w:r>
        <w:rPr>
          <w:rFonts w:hint="eastAsia" w:ascii="宋体" w:hAnsi="宋体"/>
          <w:bCs/>
          <w:color w:val="0000ff"/>
          <w:sz w:val="24"/>
          <w:szCs w:val="24"/>
        </w:rPr>
        <w:t xml:space="preserve">（13）养护范围内每年被政府部门行政处罚、被社会有效行政投诉或公众媒体有效负面报道次数应少于</w:t>
      </w:r>
      <w:r>
        <w:rPr>
          <w:rFonts w:ascii="宋体" w:hAnsi="宋体"/>
          <w:bCs/>
          <w:color w:val="0000ff"/>
          <w:sz w:val="24"/>
          <w:szCs w:val="24"/>
        </w:rPr>
        <w:t xml:space="preserve">6次</w:t>
      </w:r>
      <w:r>
        <w:rPr>
          <w:rFonts w:hint="eastAsia" w:ascii="宋体" w:hAnsi="宋体"/>
          <w:bCs/>
          <w:color w:val="0000ff"/>
          <w:sz w:val="24"/>
          <w:szCs w:val="24"/>
        </w:rPr>
        <w:t xml:space="preserve">。</w:t>
      </w:r>
      <w:r/>
    </w:p>
    <w:p>
      <w:pPr>
        <w:ind w:firstLine="482"/>
        <w:spacing w:line="460" w:lineRule="exact"/>
        <w:rPr>
          <w:rFonts w:ascii="宋体" w:hAnsi="宋体"/>
          <w:b/>
          <w:bCs/>
          <w:color w:val="000000"/>
          <w:sz w:val="24"/>
          <w:szCs w:val="24"/>
        </w:rPr>
      </w:pPr>
      <w:r>
        <w:rPr>
          <w:rFonts w:hint="eastAsia" w:ascii="宋体" w:hAnsi="宋体"/>
          <w:b/>
          <w:bCs/>
          <w:color w:val="000000"/>
          <w:sz w:val="24"/>
          <w:szCs w:val="24"/>
        </w:rPr>
        <w:t xml:space="preserve">2.6养护修复时间：</w:t>
      </w:r>
      <w:r/>
    </w:p>
    <w:p>
      <w:pPr>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乙方</w:t>
      </w:r>
      <w:r>
        <w:rPr>
          <w:rFonts w:ascii="宋体" w:hAnsi="宋体" w:cs="Arial"/>
          <w:color w:val="000000"/>
          <w:sz w:val="24"/>
          <w:szCs w:val="24"/>
        </w:rPr>
        <w:t xml:space="preserve">应</w:t>
      </w:r>
      <w:r>
        <w:rPr>
          <w:rFonts w:ascii="宋体" w:hAnsi="宋体" w:cs="Arial"/>
          <w:sz w:val="24"/>
          <w:szCs w:val="24"/>
        </w:rPr>
        <w:t xml:space="preserve">在</w:t>
      </w:r>
      <w:r>
        <w:rPr>
          <w:rFonts w:hint="eastAsia" w:ascii="宋体" w:hAnsi="宋体" w:cs="Arial"/>
          <w:sz w:val="24"/>
          <w:szCs w:val="24"/>
        </w:rPr>
        <w:t xml:space="preserve">10</w:t>
      </w:r>
      <w:r>
        <w:rPr>
          <w:rFonts w:ascii="宋体" w:hAnsi="宋体" w:cs="Arial"/>
          <w:sz w:val="24"/>
          <w:szCs w:val="24"/>
        </w:rPr>
        <w:t xml:space="preserve">分钟内响应，在</w:t>
      </w:r>
      <w:r>
        <w:rPr>
          <w:rFonts w:hint="eastAsia" w:ascii="宋体" w:hAnsi="宋体" w:cs="Arial"/>
          <w:sz w:val="24"/>
          <w:szCs w:val="24"/>
        </w:rPr>
        <w:t xml:space="preserve">30分钟</w:t>
      </w:r>
      <w:r>
        <w:rPr>
          <w:rFonts w:ascii="宋体" w:hAnsi="宋体" w:cs="Arial"/>
          <w:sz w:val="24"/>
          <w:szCs w:val="24"/>
        </w:rPr>
        <w:t xml:space="preserve">内</w:t>
      </w:r>
      <w:r>
        <w:rPr>
          <w:rFonts w:ascii="宋体" w:hAnsi="宋体" w:cs="Arial"/>
          <w:color w:val="000000"/>
          <w:sz w:val="24"/>
          <w:szCs w:val="24"/>
        </w:rPr>
        <w:t xml:space="preserve">赶到故障现场进行养护服务（包括维修配件到达服务现场</w:t>
      </w:r>
      <w:r>
        <w:rPr>
          <w:rFonts w:hint="eastAsia" w:ascii="宋体" w:hAnsi="宋体" w:cs="Arial"/>
          <w:color w:val="000000"/>
          <w:sz w:val="24"/>
          <w:szCs w:val="24"/>
        </w:rPr>
        <w:t xml:space="preserve">，</w:t>
      </w:r>
      <w:r>
        <w:rPr>
          <w:rFonts w:hint="eastAsia" w:ascii="宋体" w:hAnsi="宋体"/>
          <w:color w:val="000000"/>
          <w:sz w:val="24"/>
          <w:szCs w:val="24"/>
        </w:rPr>
        <w:t xml:space="preserve">恶劣天气情况下经甲方认可后可顺延</w:t>
      </w:r>
      <w:r>
        <w:rPr>
          <w:rFonts w:ascii="宋体" w:hAnsi="宋体" w:cs="Arial"/>
          <w:color w:val="000000"/>
          <w:sz w:val="24"/>
          <w:szCs w:val="24"/>
        </w:rPr>
        <w:t xml:space="preserve">），轻微</w:t>
      </w:r>
      <w:r>
        <w:rPr>
          <w:rFonts w:hint="eastAsia" w:ascii="宋体" w:hAnsi="宋体" w:cs="Arial"/>
          <w:color w:val="000000"/>
          <w:sz w:val="24"/>
          <w:szCs w:val="24"/>
        </w:rPr>
        <w:t xml:space="preserve">情况</w:t>
      </w:r>
      <w:r>
        <w:rPr>
          <w:rFonts w:ascii="宋体" w:hAnsi="宋体" w:cs="Arial"/>
          <w:color w:val="000000"/>
          <w:sz w:val="24"/>
          <w:szCs w:val="24"/>
        </w:rPr>
        <w:t xml:space="preserve">的修理应立即排除；一般</w:t>
      </w:r>
      <w:r>
        <w:rPr>
          <w:rFonts w:hint="eastAsia" w:ascii="宋体" w:hAnsi="宋体" w:cs="Arial"/>
          <w:color w:val="000000"/>
          <w:sz w:val="24"/>
          <w:szCs w:val="24"/>
        </w:rPr>
        <w:t xml:space="preserve">情况</w:t>
      </w:r>
      <w:r>
        <w:rPr>
          <w:rFonts w:ascii="宋体" w:hAnsi="宋体" w:cs="Arial"/>
          <w:color w:val="000000"/>
          <w:sz w:val="24"/>
          <w:szCs w:val="24"/>
        </w:rPr>
        <w:t xml:space="preserve">的故障修理须2小时内排除；重大</w:t>
      </w:r>
      <w:r>
        <w:rPr>
          <w:rFonts w:hint="eastAsia" w:ascii="宋体" w:hAnsi="宋体" w:cs="Arial"/>
          <w:color w:val="000000"/>
          <w:sz w:val="24"/>
          <w:szCs w:val="24"/>
        </w:rPr>
        <w:t xml:space="preserve">情况</w:t>
      </w:r>
      <w:r>
        <w:rPr>
          <w:rFonts w:ascii="宋体" w:hAnsi="宋体" w:cs="Arial"/>
          <w:color w:val="000000"/>
          <w:sz w:val="24"/>
          <w:szCs w:val="24"/>
        </w:rPr>
        <w:t xml:space="preserve">的故障修理须12小时内排除；特殊</w:t>
      </w:r>
      <w:r>
        <w:rPr>
          <w:rFonts w:hint="eastAsia" w:ascii="宋体" w:hAnsi="宋体" w:cs="Arial"/>
          <w:color w:val="000000"/>
          <w:sz w:val="24"/>
          <w:szCs w:val="24"/>
        </w:rPr>
        <w:t xml:space="preserve">情况</w:t>
      </w:r>
      <w:r>
        <w:rPr>
          <w:rFonts w:ascii="宋体" w:hAnsi="宋体" w:cs="Arial"/>
          <w:color w:val="000000"/>
          <w:sz w:val="24"/>
          <w:szCs w:val="24"/>
        </w:rPr>
        <w:t xml:space="preserve">的故障修理，申报方案后实施。</w:t>
      </w:r>
      <w:r>
        <w:rPr>
          <w:rFonts w:hint="eastAsia" w:ascii="宋体" w:hAnsi="宋体" w:cs="Arial"/>
          <w:b/>
          <w:bCs/>
          <w:color w:val="000000"/>
          <w:sz w:val="24"/>
          <w:szCs w:val="24"/>
        </w:rPr>
        <w:t xml:space="preserve">[提供养护修复规定的响应时间、到场时间及解决问题时间的承诺书（格式自拟），未提供按无效标处理]</w:t>
      </w:r>
      <w:r/>
    </w:p>
    <w:tbl>
      <w:tblPr>
        <w:tblStyle w:val="809"/>
        <w:tblW w:w="99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600"/>
        <w:gridCol w:w="2953"/>
        <w:gridCol w:w="1406"/>
        <w:gridCol w:w="1265"/>
        <w:gridCol w:w="1958"/>
      </w:tblGrid>
      <w:tr>
        <w:trPr>
          <w:jc w:val="center"/>
          <w:trHeight w:val="438" w:hRule="exact"/>
        </w:trPr>
        <w:tc>
          <w:tcPr>
            <w:tcW w:w="815"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序号</w:t>
            </w:r>
            <w:r/>
          </w:p>
        </w:tc>
        <w:tc>
          <w:tcPr>
            <w:tcW w:w="1600"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故障情况</w:t>
            </w:r>
            <w:r/>
          </w:p>
        </w:tc>
        <w:tc>
          <w:tcPr>
            <w:tcW w:w="2953" w:type="dxa"/>
            <w:textDirection w:val="lrTb"/>
            <w:noWrap w:val="false"/>
          </w:tcPr>
          <w:p>
            <w:pPr>
              <w:ind w:firstLine="31"/>
              <w:jc w:val="center"/>
              <w:spacing w:line="276" w:lineRule="auto"/>
              <w:rPr>
                <w:rFonts w:ascii="宋体" w:hAnsi="宋体" w:cs="Arial"/>
                <w:b/>
                <w:bCs/>
                <w:color w:val="000000"/>
                <w:sz w:val="22"/>
                <w:szCs w:val="22"/>
              </w:rPr>
            </w:pPr>
            <w:r>
              <w:rPr>
                <w:rFonts w:hint="eastAsia" w:ascii="宋体" w:hAnsi="宋体" w:cs="Arial"/>
                <w:b/>
                <w:bCs/>
                <w:color w:val="000000"/>
                <w:sz w:val="22"/>
                <w:szCs w:val="22"/>
              </w:rPr>
              <w:t xml:space="preserve">情况说明</w:t>
            </w:r>
            <w:r/>
          </w:p>
        </w:tc>
        <w:tc>
          <w:tcPr>
            <w:tcW w:w="1406"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响应时间</w:t>
            </w:r>
            <w:r/>
          </w:p>
        </w:tc>
        <w:tc>
          <w:tcPr>
            <w:tcW w:w="1265"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到场时间</w:t>
            </w:r>
            <w:r/>
          </w:p>
        </w:tc>
        <w:tc>
          <w:tcPr>
            <w:tcW w:w="1958" w:type="dxa"/>
            <w:vAlign w:val="center"/>
            <w:textDirection w:val="lrTb"/>
            <w:noWrap w:val="false"/>
          </w:tcPr>
          <w:p>
            <w:pPr>
              <w:ind w:firstLine="31"/>
              <w:jc w:val="center"/>
              <w:spacing w:line="276" w:lineRule="auto"/>
              <w:rPr>
                <w:rFonts w:ascii="宋体" w:hAnsi="宋体" w:cs="Arial"/>
                <w:b/>
                <w:bCs/>
                <w:color w:val="000000"/>
                <w:sz w:val="22"/>
                <w:szCs w:val="22"/>
              </w:rPr>
            </w:pPr>
            <w:r>
              <w:rPr>
                <w:rFonts w:ascii="宋体" w:hAnsi="宋体" w:cs="Arial"/>
                <w:b/>
                <w:bCs/>
                <w:color w:val="000000"/>
                <w:sz w:val="22"/>
                <w:szCs w:val="22"/>
              </w:rPr>
              <w:t xml:space="preserve">解决问题时间</w:t>
            </w:r>
            <w:r/>
          </w:p>
        </w:tc>
      </w:tr>
      <w:tr>
        <w:trPr>
          <w:jc w:val="center"/>
          <w:trHeight w:val="438" w:hRule="exact"/>
        </w:trPr>
        <w:tc>
          <w:tcPr>
            <w:tcW w:w="815"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1</w:t>
            </w:r>
            <w:r/>
          </w:p>
        </w:tc>
        <w:tc>
          <w:tcPr>
            <w:tcW w:w="1600"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轻微情况</w:t>
            </w:r>
            <w:r/>
          </w:p>
        </w:tc>
        <w:tc>
          <w:tcPr>
            <w:tcW w:w="2953" w:type="dxa"/>
            <w:textDirection w:val="lrTb"/>
            <w:noWrap w:val="false"/>
          </w:tcPr>
          <w:p>
            <w:pPr>
              <w:spacing w:line="276" w:lineRule="auto"/>
              <w:rPr>
                <w:rFonts w:ascii="宋体" w:hAnsi="宋体" w:cs="Arial"/>
                <w:color w:val="000000"/>
                <w:sz w:val="22"/>
                <w:szCs w:val="22"/>
              </w:rPr>
            </w:pPr>
            <w:r>
              <w:rPr>
                <w:rFonts w:ascii="宋体" w:hAnsi="宋体" w:cs="Arial"/>
                <w:color w:val="000000"/>
                <w:sz w:val="22"/>
                <w:szCs w:val="22"/>
              </w:rPr>
              <w:t xml:space="preserve">正确的操作可预防发生故障</w:t>
            </w:r>
            <w:r/>
          </w:p>
        </w:tc>
        <w:tc>
          <w:tcPr>
            <w:tcW w:w="1406" w:type="dxa"/>
            <w:vAlign w:val="center"/>
            <w:textDirection w:val="lrTb"/>
            <w:noWrap w:val="false"/>
          </w:tcPr>
          <w:p>
            <w:pPr>
              <w:ind w:left="-90" w:firstLine="30"/>
              <w:jc w:val="center"/>
              <w:spacing w:line="276" w:lineRule="auto"/>
              <w:rPr>
                <w:rFonts w:ascii="宋体" w:hAnsi="宋体" w:cs="Arial"/>
                <w:color w:val="000000"/>
                <w:sz w:val="22"/>
                <w:szCs w:val="22"/>
              </w:rPr>
            </w:pPr>
            <w:r>
              <w:rPr>
                <w:rFonts w:ascii="宋体" w:hAnsi="宋体" w:cs="Arial"/>
                <w:color w:val="000000"/>
                <w:sz w:val="22"/>
                <w:szCs w:val="22"/>
              </w:rPr>
              <w:t xml:space="preserve">1</w:t>
            </w:r>
            <w:r>
              <w:rPr>
                <w:rFonts w:hint="eastAsia" w:ascii="宋体" w:hAnsi="宋体" w:cs="Arial"/>
                <w:color w:val="000000"/>
                <w:sz w:val="22"/>
                <w:szCs w:val="22"/>
              </w:rPr>
              <w:t xml:space="preserve">0</w:t>
            </w:r>
            <w:r>
              <w:rPr>
                <w:rFonts w:ascii="宋体" w:hAnsi="宋体" w:cs="Arial"/>
                <w:color w:val="000000"/>
                <w:sz w:val="22"/>
                <w:szCs w:val="22"/>
              </w:rPr>
              <w:t xml:space="preserve">分钟</w:t>
            </w:r>
            <w:r/>
          </w:p>
        </w:tc>
        <w:tc>
          <w:tcPr>
            <w:tcW w:w="1265" w:type="dxa"/>
            <w:vAlign w:val="center"/>
            <w:textDirection w:val="lrTb"/>
            <w:noWrap w:val="false"/>
          </w:tcPr>
          <w:p>
            <w:pPr>
              <w:ind w:firstLine="30"/>
              <w:jc w:val="center"/>
              <w:spacing w:line="276" w:lineRule="auto"/>
              <w:rPr>
                <w:rFonts w:ascii="宋体" w:hAnsi="宋体" w:cs="Arial"/>
                <w:color w:val="000000"/>
                <w:sz w:val="22"/>
                <w:szCs w:val="22"/>
              </w:rPr>
            </w:pPr>
            <w:r>
              <w:rPr>
                <w:rFonts w:hint="eastAsia" w:ascii="宋体" w:hAnsi="宋体" w:cs="Arial"/>
                <w:color w:val="000000"/>
                <w:sz w:val="22"/>
                <w:szCs w:val="22"/>
              </w:rPr>
              <w:t xml:space="preserve">30</w:t>
            </w:r>
            <w:r>
              <w:rPr>
                <w:rFonts w:ascii="宋体" w:hAnsi="宋体" w:cs="Arial"/>
                <w:color w:val="000000"/>
                <w:sz w:val="22"/>
                <w:szCs w:val="22"/>
              </w:rPr>
              <w:t xml:space="preserve">分钟</w:t>
            </w:r>
            <w:r/>
          </w:p>
        </w:tc>
        <w:tc>
          <w:tcPr>
            <w:tcW w:w="1958"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立即排除</w:t>
            </w:r>
            <w:r/>
          </w:p>
        </w:tc>
      </w:tr>
      <w:tr>
        <w:trPr>
          <w:jc w:val="center"/>
          <w:trHeight w:val="438" w:hRule="exact"/>
        </w:trPr>
        <w:tc>
          <w:tcPr>
            <w:tcW w:w="815"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2</w:t>
            </w:r>
            <w:r/>
          </w:p>
        </w:tc>
        <w:tc>
          <w:tcPr>
            <w:tcW w:w="1600"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一般情况</w:t>
            </w:r>
            <w:r/>
          </w:p>
        </w:tc>
        <w:tc>
          <w:tcPr>
            <w:tcW w:w="2953" w:type="dxa"/>
            <w:textDirection w:val="lrTb"/>
            <w:noWrap w:val="false"/>
          </w:tcPr>
          <w:p>
            <w:pPr>
              <w:spacing w:line="276" w:lineRule="auto"/>
              <w:rPr>
                <w:rFonts w:ascii="宋体" w:hAnsi="宋体" w:cs="Arial"/>
                <w:color w:val="000000"/>
                <w:sz w:val="22"/>
                <w:szCs w:val="22"/>
              </w:rPr>
            </w:pPr>
            <w:r>
              <w:rPr>
                <w:rFonts w:ascii="宋体" w:hAnsi="宋体" w:cs="Arial"/>
                <w:color w:val="000000"/>
                <w:sz w:val="22"/>
                <w:szCs w:val="22"/>
              </w:rPr>
              <w:t xml:space="preserve">管道通水不畅</w:t>
            </w:r>
            <w:r/>
          </w:p>
        </w:tc>
        <w:tc>
          <w:tcPr>
            <w:tcW w:w="1406"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1</w:t>
            </w:r>
            <w:r>
              <w:rPr>
                <w:rFonts w:hint="eastAsia" w:ascii="宋体" w:hAnsi="宋体" w:cs="Arial"/>
                <w:color w:val="000000"/>
                <w:sz w:val="22"/>
                <w:szCs w:val="22"/>
              </w:rPr>
              <w:t xml:space="preserve">0</w:t>
            </w:r>
            <w:r>
              <w:rPr>
                <w:rFonts w:ascii="宋体" w:hAnsi="宋体" w:cs="Arial"/>
                <w:color w:val="000000"/>
                <w:sz w:val="22"/>
                <w:szCs w:val="22"/>
              </w:rPr>
              <w:t xml:space="preserve">分钟</w:t>
            </w:r>
            <w:r/>
          </w:p>
        </w:tc>
        <w:tc>
          <w:tcPr>
            <w:tcW w:w="1265" w:type="dxa"/>
            <w:vAlign w:val="center"/>
            <w:textDirection w:val="lrTb"/>
            <w:noWrap w:val="false"/>
          </w:tcPr>
          <w:p>
            <w:pPr>
              <w:ind w:firstLine="30"/>
              <w:jc w:val="center"/>
              <w:spacing w:line="276" w:lineRule="auto"/>
              <w:rPr>
                <w:rFonts w:ascii="宋体" w:hAnsi="宋体" w:cs="Arial"/>
                <w:color w:val="000000"/>
                <w:sz w:val="22"/>
                <w:szCs w:val="22"/>
              </w:rPr>
            </w:pPr>
            <w:r>
              <w:rPr>
                <w:rFonts w:hint="eastAsia" w:ascii="宋体" w:hAnsi="宋体" w:cs="Arial"/>
                <w:color w:val="000000"/>
                <w:sz w:val="22"/>
                <w:szCs w:val="22"/>
              </w:rPr>
              <w:t xml:space="preserve">30</w:t>
            </w:r>
            <w:r>
              <w:rPr>
                <w:rFonts w:ascii="宋体" w:hAnsi="宋体" w:cs="Arial"/>
                <w:color w:val="000000"/>
                <w:sz w:val="22"/>
                <w:szCs w:val="22"/>
              </w:rPr>
              <w:t xml:space="preserve">分钟</w:t>
            </w:r>
            <w:r/>
          </w:p>
        </w:tc>
        <w:tc>
          <w:tcPr>
            <w:tcW w:w="1958"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2小时</w:t>
            </w:r>
            <w:r/>
          </w:p>
        </w:tc>
      </w:tr>
      <w:tr>
        <w:trPr>
          <w:jc w:val="center"/>
          <w:trHeight w:val="438" w:hRule="exact"/>
        </w:trPr>
        <w:tc>
          <w:tcPr>
            <w:tcW w:w="815"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3</w:t>
            </w:r>
            <w:r/>
          </w:p>
        </w:tc>
        <w:tc>
          <w:tcPr>
            <w:tcW w:w="1600"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重大情况</w:t>
            </w:r>
            <w:r/>
          </w:p>
        </w:tc>
        <w:tc>
          <w:tcPr>
            <w:tcW w:w="2953" w:type="dxa"/>
            <w:textDirection w:val="lrTb"/>
            <w:noWrap w:val="false"/>
          </w:tcPr>
          <w:p>
            <w:pPr>
              <w:spacing w:line="276" w:lineRule="auto"/>
              <w:rPr>
                <w:rFonts w:ascii="宋体" w:hAnsi="宋体" w:cs="Arial"/>
                <w:color w:val="000000"/>
                <w:sz w:val="22"/>
                <w:szCs w:val="22"/>
              </w:rPr>
            </w:pPr>
            <w:r>
              <w:rPr>
                <w:rFonts w:ascii="宋体" w:hAnsi="宋体" w:cs="Arial"/>
                <w:color w:val="000000"/>
                <w:sz w:val="22"/>
                <w:szCs w:val="22"/>
              </w:rPr>
              <w:t xml:space="preserve">管道堵塞不能正常工作</w:t>
            </w:r>
            <w:r/>
          </w:p>
        </w:tc>
        <w:tc>
          <w:tcPr>
            <w:tcW w:w="1406"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1</w:t>
            </w:r>
            <w:r>
              <w:rPr>
                <w:rFonts w:hint="eastAsia" w:ascii="宋体" w:hAnsi="宋体" w:cs="Arial"/>
                <w:color w:val="000000"/>
                <w:sz w:val="22"/>
                <w:szCs w:val="22"/>
              </w:rPr>
              <w:t xml:space="preserve">0</w:t>
            </w:r>
            <w:r>
              <w:rPr>
                <w:rFonts w:ascii="宋体" w:hAnsi="宋体" w:cs="Arial"/>
                <w:color w:val="000000"/>
                <w:sz w:val="22"/>
                <w:szCs w:val="22"/>
              </w:rPr>
              <w:t xml:space="preserve">分钟</w:t>
            </w:r>
            <w:r/>
          </w:p>
        </w:tc>
        <w:tc>
          <w:tcPr>
            <w:tcW w:w="1265" w:type="dxa"/>
            <w:vAlign w:val="center"/>
            <w:textDirection w:val="lrTb"/>
            <w:noWrap w:val="false"/>
          </w:tcPr>
          <w:p>
            <w:pPr>
              <w:ind w:firstLine="30"/>
              <w:jc w:val="center"/>
              <w:spacing w:line="276" w:lineRule="auto"/>
              <w:rPr>
                <w:rFonts w:ascii="宋体" w:hAnsi="宋体" w:cs="Arial"/>
                <w:color w:val="000000"/>
                <w:sz w:val="22"/>
                <w:szCs w:val="22"/>
              </w:rPr>
            </w:pPr>
            <w:r>
              <w:rPr>
                <w:rFonts w:hint="eastAsia" w:ascii="宋体" w:hAnsi="宋体" w:cs="Arial"/>
                <w:color w:val="000000"/>
                <w:sz w:val="22"/>
                <w:szCs w:val="22"/>
              </w:rPr>
              <w:t xml:space="preserve">30</w:t>
            </w:r>
            <w:r>
              <w:rPr>
                <w:rFonts w:ascii="宋体" w:hAnsi="宋体" w:cs="Arial"/>
                <w:color w:val="000000"/>
                <w:sz w:val="22"/>
                <w:szCs w:val="22"/>
              </w:rPr>
              <w:t xml:space="preserve">分钟</w:t>
            </w:r>
            <w:r/>
          </w:p>
        </w:tc>
        <w:tc>
          <w:tcPr>
            <w:tcW w:w="1958"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12小时</w:t>
            </w:r>
            <w:r/>
          </w:p>
        </w:tc>
      </w:tr>
      <w:tr>
        <w:trPr>
          <w:jc w:val="center"/>
          <w:trHeight w:val="449" w:hRule="exact"/>
        </w:trPr>
        <w:tc>
          <w:tcPr>
            <w:tcW w:w="815"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4</w:t>
            </w:r>
            <w:r/>
          </w:p>
        </w:tc>
        <w:tc>
          <w:tcPr>
            <w:tcW w:w="1600"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特殊情况</w:t>
            </w:r>
            <w:r/>
          </w:p>
        </w:tc>
        <w:tc>
          <w:tcPr>
            <w:tcW w:w="2953" w:type="dxa"/>
            <w:textDirection w:val="lrTb"/>
            <w:noWrap w:val="false"/>
          </w:tcPr>
          <w:p>
            <w:pPr>
              <w:spacing w:line="276" w:lineRule="auto"/>
              <w:rPr>
                <w:rFonts w:ascii="宋体" w:hAnsi="宋体" w:cs="Arial"/>
                <w:color w:val="000000"/>
                <w:sz w:val="22"/>
                <w:szCs w:val="22"/>
              </w:rPr>
            </w:pPr>
            <w:r>
              <w:rPr>
                <w:rFonts w:ascii="宋体" w:hAnsi="宋体" w:cs="Arial"/>
                <w:color w:val="000000"/>
                <w:sz w:val="22"/>
                <w:szCs w:val="22"/>
              </w:rPr>
              <w:t xml:space="preserve">管道损坏等突发事件</w:t>
            </w:r>
            <w:r/>
          </w:p>
        </w:tc>
        <w:tc>
          <w:tcPr>
            <w:tcW w:w="1406" w:type="dxa"/>
            <w:vAlign w:val="center"/>
            <w:textDirection w:val="lrTb"/>
            <w:noWrap w:val="false"/>
          </w:tcPr>
          <w:p>
            <w:pPr>
              <w:jc w:val="center"/>
              <w:spacing w:line="276" w:lineRule="auto"/>
              <w:rPr>
                <w:rFonts w:ascii="宋体" w:hAnsi="宋体" w:cs="Arial"/>
                <w:color w:val="000000"/>
                <w:sz w:val="22"/>
                <w:szCs w:val="22"/>
              </w:rPr>
            </w:pPr>
            <w:r>
              <w:rPr>
                <w:rFonts w:ascii="宋体" w:hAnsi="宋体" w:cs="Arial"/>
                <w:color w:val="000000"/>
                <w:sz w:val="22"/>
                <w:szCs w:val="22"/>
              </w:rPr>
              <w:t xml:space="preserve">1</w:t>
            </w:r>
            <w:r>
              <w:rPr>
                <w:rFonts w:hint="eastAsia" w:ascii="宋体" w:hAnsi="宋体" w:cs="Arial"/>
                <w:color w:val="000000"/>
                <w:sz w:val="22"/>
                <w:szCs w:val="22"/>
              </w:rPr>
              <w:t xml:space="preserve">0</w:t>
            </w:r>
            <w:r>
              <w:rPr>
                <w:rFonts w:ascii="宋体" w:hAnsi="宋体" w:cs="Arial"/>
                <w:color w:val="000000"/>
                <w:sz w:val="22"/>
                <w:szCs w:val="22"/>
              </w:rPr>
              <w:t xml:space="preserve">分钟</w:t>
            </w:r>
            <w:r/>
          </w:p>
        </w:tc>
        <w:tc>
          <w:tcPr>
            <w:tcW w:w="1265" w:type="dxa"/>
            <w:vAlign w:val="center"/>
            <w:textDirection w:val="lrTb"/>
            <w:noWrap w:val="false"/>
          </w:tcPr>
          <w:p>
            <w:pPr>
              <w:ind w:firstLine="30"/>
              <w:jc w:val="center"/>
              <w:spacing w:line="276" w:lineRule="auto"/>
              <w:rPr>
                <w:rFonts w:ascii="宋体" w:hAnsi="宋体" w:cs="Arial"/>
                <w:color w:val="000000"/>
                <w:sz w:val="22"/>
                <w:szCs w:val="22"/>
              </w:rPr>
            </w:pPr>
            <w:r>
              <w:rPr>
                <w:rFonts w:hint="eastAsia" w:ascii="宋体" w:hAnsi="宋体" w:cs="Arial"/>
                <w:color w:val="000000"/>
                <w:sz w:val="22"/>
                <w:szCs w:val="22"/>
              </w:rPr>
              <w:t xml:space="preserve">30</w:t>
            </w:r>
            <w:r>
              <w:rPr>
                <w:rFonts w:ascii="宋体" w:hAnsi="宋体" w:cs="Arial"/>
                <w:color w:val="000000"/>
                <w:sz w:val="22"/>
                <w:szCs w:val="22"/>
              </w:rPr>
              <w:t xml:space="preserve">分钟</w:t>
            </w:r>
            <w:r/>
          </w:p>
        </w:tc>
        <w:tc>
          <w:tcPr>
            <w:tcW w:w="1958" w:type="dxa"/>
            <w:vAlign w:val="center"/>
            <w:textDirection w:val="lrTb"/>
            <w:noWrap w:val="false"/>
          </w:tcPr>
          <w:p>
            <w:pPr>
              <w:ind w:firstLine="30"/>
              <w:jc w:val="center"/>
              <w:spacing w:line="276" w:lineRule="auto"/>
              <w:rPr>
                <w:rFonts w:ascii="宋体" w:hAnsi="宋体" w:cs="Arial"/>
                <w:color w:val="000000"/>
                <w:sz w:val="22"/>
                <w:szCs w:val="22"/>
              </w:rPr>
            </w:pPr>
            <w:r>
              <w:rPr>
                <w:rFonts w:ascii="宋体" w:hAnsi="宋体" w:cs="Arial"/>
                <w:color w:val="000000"/>
                <w:sz w:val="22"/>
                <w:szCs w:val="22"/>
              </w:rPr>
              <w:t xml:space="preserve">按方案实施</w:t>
            </w:r>
            <w:r/>
          </w:p>
        </w:tc>
      </w:tr>
    </w:tbl>
    <w:p>
      <w:pPr>
        <w:ind w:firstLine="482"/>
        <w:spacing w:line="460" w:lineRule="exact"/>
        <w:rPr>
          <w:rFonts w:ascii="宋体" w:hAnsi="宋体" w:cs="Arial"/>
          <w:b/>
          <w:color w:val="ff0000"/>
          <w:sz w:val="24"/>
          <w:szCs w:val="24"/>
          <w:highlight w:val="none"/>
        </w:rPr>
      </w:pPr>
      <w:r>
        <w:rPr>
          <w:rFonts w:hint="eastAsia" w:ascii="宋体" w:hAnsi="宋体" w:cs="Arial"/>
          <w:b/>
          <w:color w:val="ff0000"/>
          <w:sz w:val="24"/>
          <w:szCs w:val="24"/>
          <w:highlight w:val="none"/>
        </w:rPr>
        <w:t xml:space="preserve">2.7维修和备件要求</w:t>
      </w:r>
      <w:r/>
    </w:p>
    <w:p>
      <w:pPr>
        <w:ind w:firstLine="480"/>
        <w:spacing w:line="440" w:lineRule="exact"/>
        <w:rPr>
          <w:rFonts w:ascii="宋体" w:hAnsi="宋体" w:cs="Arial"/>
          <w:bCs/>
          <w:color w:val="000000"/>
          <w:sz w:val="24"/>
          <w:szCs w:val="24"/>
        </w:rPr>
      </w:pPr>
      <w:r>
        <w:rPr>
          <w:rFonts w:hint="eastAsia" w:ascii="宋体" w:hAnsi="宋体" w:cs="Arial"/>
          <w:bCs/>
          <w:color w:val="000000"/>
          <w:sz w:val="24"/>
          <w:szCs w:val="24"/>
        </w:rPr>
        <w:t xml:space="preserve"> （1）维护保养过程中需购买、更换设备或配件的，应事先向甲方报告，由甲方代表签字确认后方进行维修或更换。</w:t>
      </w:r>
      <w:r>
        <w:rPr>
          <w:rFonts w:hint="eastAsia" w:ascii="宋体" w:hAnsi="宋体" w:cs="Arial"/>
          <w:bCs/>
          <w:color w:val="000000"/>
          <w:sz w:val="24"/>
          <w:szCs w:val="24"/>
          <w:highlight w:val="none"/>
        </w:rPr>
        <w:t xml:space="preserve">雨污水管网养护500元（不含修复或更换井盖、潜水封砖、管网抢修费用）、泵站养护1000元及以下配件和易耗品由中标供应商承担，货款及安装调试等费用均包含在合同价款内，甲方不再另行支付；雨污水管网养护500元以上、泵站养护1000元以上的配件需通过审批流程</w:t>
      </w:r>
      <w:r>
        <w:rPr>
          <w:rFonts w:hint="eastAsia" w:ascii="宋体" w:hAnsi="宋体" w:cs="Arial"/>
          <w:bCs/>
          <w:color w:val="000000"/>
          <w:sz w:val="24"/>
          <w:szCs w:val="24"/>
        </w:rPr>
        <w:t xml:space="preserve">。中标供应商更换设备或配件，必须在事后将更换后的损坏件交由甲方查验。更换的设备（或器件）的型号参数不得低于原设备（或器件）型号参数，并记入设备维修（更换）记录单。</w:t>
      </w:r>
      <w:r/>
    </w:p>
    <w:p>
      <w:pPr>
        <w:ind w:firstLine="480"/>
        <w:spacing w:line="440" w:lineRule="exact"/>
        <w:rPr>
          <w:rFonts w:ascii="宋体" w:hAnsi="宋体" w:cs="Arial"/>
          <w:bCs/>
          <w:color w:val="000000"/>
          <w:sz w:val="24"/>
          <w:szCs w:val="24"/>
        </w:rPr>
      </w:pPr>
      <w:r>
        <w:rPr>
          <w:rFonts w:hint="eastAsia" w:ascii="宋体" w:hAnsi="宋体" w:cs="Arial"/>
          <w:bCs/>
          <w:color w:val="000000"/>
          <w:sz w:val="24"/>
          <w:szCs w:val="24"/>
        </w:rPr>
        <w:t xml:space="preserve">设备或配件的更换应尽量采用原品牌、型号器材，如原品牌、型号已停产，可选择同类型但不低于原型号性能的产品经甲方同意并书面确认后，方可进行采购。</w:t>
      </w:r>
      <w:r/>
    </w:p>
    <w:p>
      <w:pPr>
        <w:ind w:firstLine="480"/>
        <w:spacing w:line="460" w:lineRule="exact"/>
        <w:rPr>
          <w:rFonts w:ascii="宋体" w:hAnsi="宋体" w:cs="Arial"/>
          <w:bCs/>
          <w:color w:val="000000"/>
          <w:sz w:val="24"/>
          <w:szCs w:val="24"/>
        </w:rPr>
      </w:pPr>
      <w:r>
        <w:rPr>
          <w:rFonts w:hint="eastAsia" w:ascii="宋体" w:hAnsi="宋体" w:cs="Arial"/>
          <w:bCs/>
          <w:color w:val="000000"/>
          <w:sz w:val="24"/>
          <w:szCs w:val="24"/>
        </w:rPr>
        <w:t xml:space="preserve">在</w:t>
      </w:r>
      <w:r>
        <w:rPr>
          <w:rFonts w:hint="eastAsia" w:ascii="宋体" w:hAnsi="宋体" w:cs="Arial"/>
          <w:bCs/>
          <w:color w:val="000000"/>
          <w:sz w:val="24"/>
          <w:szCs w:val="24"/>
          <w:highlight w:val="none"/>
        </w:rPr>
        <w:t xml:space="preserve">雨污水管网养护中如需甲方采购的备品备件（500元以上）、泵站养护过程中如</w:t>
      </w:r>
      <w:r>
        <w:rPr>
          <w:rFonts w:hint="eastAsia" w:ascii="宋体" w:hAnsi="宋体" w:cs="Arial"/>
          <w:bCs/>
          <w:color w:val="000000"/>
          <w:sz w:val="24"/>
          <w:szCs w:val="24"/>
        </w:rPr>
        <w:t xml:space="preserve">需甲方采购的备品备件（1000元以上），中标供应商向甲方提出书面需求，甲方可自行采购或委托中标供应商采购，中标供应商免费安装调试，材料费甲方支付。由中标供应商采购的备品备件中易损件质保期不低于6个月，其它质保期不低于12个月。合同期内、维保范围内所发生的人工费、</w:t>
      </w:r>
      <w:r>
        <w:rPr>
          <w:rFonts w:hint="eastAsia" w:ascii="宋体" w:hAnsi="宋体" w:cs="Arial"/>
          <w:bCs/>
          <w:color w:val="000000"/>
          <w:sz w:val="24"/>
          <w:szCs w:val="24"/>
          <w:highlight w:val="none"/>
        </w:rPr>
        <w:t xml:space="preserve">雨污水管网养护500元、泵站养护1000元以</w:t>
      </w:r>
      <w:r>
        <w:rPr>
          <w:rFonts w:hint="eastAsia" w:ascii="宋体" w:hAnsi="宋体" w:cs="Arial"/>
          <w:bCs/>
          <w:color w:val="000000"/>
          <w:sz w:val="24"/>
          <w:szCs w:val="24"/>
        </w:rPr>
        <w:t xml:space="preserve">内的备品备件以及安装调试等费用均由中标供应商承担。</w:t>
      </w:r>
      <w:r/>
    </w:p>
    <w:p>
      <w:pPr>
        <w:ind w:firstLine="480"/>
        <w:spacing w:line="460" w:lineRule="exact"/>
        <w:rPr>
          <w:rFonts w:ascii="宋体" w:hAnsi="宋体" w:cs="Arial"/>
          <w:bCs/>
          <w:color w:val="000000"/>
          <w:sz w:val="24"/>
          <w:szCs w:val="24"/>
        </w:rPr>
      </w:pPr>
      <w:r>
        <w:rPr>
          <w:rFonts w:hint="eastAsia" w:ascii="宋体" w:hAnsi="宋体" w:cs="Arial"/>
          <w:bCs/>
          <w:color w:val="000000"/>
          <w:sz w:val="24"/>
          <w:szCs w:val="24"/>
        </w:rPr>
        <w:t xml:space="preserve">（2）维修作业中，更换零部件必须详细注明更换设备位置、配件品牌型号数量等具体数据，维修完成经验收合格后双方签字确认保存备查。</w:t>
      </w:r>
      <w:r/>
    </w:p>
    <w:p>
      <w:pPr>
        <w:ind w:firstLine="480"/>
        <w:spacing w:line="460" w:lineRule="exact"/>
        <w:rPr>
          <w:rFonts w:ascii="宋体" w:hAnsi="宋体" w:cs="Arial"/>
          <w:bCs/>
          <w:color w:val="000000"/>
          <w:sz w:val="24"/>
          <w:szCs w:val="24"/>
        </w:rPr>
      </w:pPr>
      <w:r>
        <w:rPr>
          <w:rFonts w:hint="eastAsia" w:ascii="宋体" w:hAnsi="宋体" w:cs="Arial"/>
          <w:bCs/>
          <w:color w:val="000000"/>
          <w:sz w:val="24"/>
          <w:szCs w:val="24"/>
        </w:rPr>
        <w:t xml:space="preserve">（3）维保期间，由于乙方养护不到位造成每个年度发生本合同外维修金额达到年度维保合同价款的20%（含）及以上的，视为乙方维保服务质量不合格，具体扣款标准如下：</w:t>
      </w:r>
      <w:r/>
    </w:p>
    <w:p>
      <w:pPr>
        <w:ind w:firstLine="480"/>
        <w:spacing w:line="440" w:lineRule="exact"/>
        <w:tabs>
          <w:tab w:val="left" w:pos="945" w:leader="none"/>
        </w:tabs>
        <w:rPr>
          <w:rFonts w:ascii="宋体" w:hAnsi="宋体"/>
          <w:sz w:val="24"/>
          <w:szCs w:val="24"/>
        </w:rPr>
        <w:outlineLvl w:val="0"/>
      </w:pPr>
      <w:r>
        <w:rPr>
          <w:rFonts w:hint="eastAsia" w:ascii="宋体" w:hAnsi="宋体" w:cs="Arial"/>
          <w:bCs/>
          <w:color w:val="000000"/>
          <w:sz w:val="24"/>
          <w:szCs w:val="24"/>
        </w:rPr>
        <w:t xml:space="preserve">维修金额达到年度维保合同价款的20%（含）-25%，每次扣除乙方5万元；维修金额达到年度维保合同价款的25%（含）-30%，每次扣除乙方10万元；维修金额达到年度维保合同价款的30%（含）以上%，每次扣除乙方15万元。</w:t>
      </w:r>
      <w:r/>
    </w:p>
    <w:p>
      <w:pPr>
        <w:numPr>
          <w:ilvl w:val="0"/>
          <w:numId w:val="15"/>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考核办法：详见合同附件《城际铁路惠山站区管理委员会雨、污水管网养护考核要求》。</w:t>
      </w:r>
      <w:r/>
    </w:p>
    <w:p>
      <w:pPr>
        <w:numPr>
          <w:ilvl w:val="0"/>
          <w:numId w:val="15"/>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价款支付步骤和办法、乙方账户信息：</w:t>
      </w:r>
      <w:r/>
    </w:p>
    <w:p>
      <w:pPr>
        <w:ind w:firstLine="482"/>
        <w:spacing w:line="440" w:lineRule="exact"/>
        <w:shd w:val="clear" w:color="auto" w:fill="ffffff"/>
        <w:rPr>
          <w:rFonts w:ascii="宋体" w:hAnsi="宋体"/>
          <w:b/>
          <w:bCs/>
          <w:sz w:val="24"/>
        </w:rPr>
      </w:pPr>
      <w:r/>
      <w:bookmarkStart w:id="148" w:name="_Hlk72426433"/>
      <w:r>
        <w:rPr>
          <w:rFonts w:hint="eastAsia" w:ascii="宋体" w:hAnsi="宋体"/>
          <w:b/>
          <w:bCs/>
          <w:sz w:val="24"/>
        </w:rPr>
        <w:t xml:space="preserve">A.合同签订后，甲方预付年度合同价款的30%；</w:t>
      </w:r>
      <w:r/>
    </w:p>
    <w:p>
      <w:pPr>
        <w:ind w:firstLine="482"/>
        <w:spacing w:line="440" w:lineRule="exact"/>
        <w:shd w:val="clear" w:color="auto" w:fill="ffffff"/>
        <w:rPr>
          <w:rFonts w:ascii="宋体" w:hAnsi="宋体"/>
          <w:b/>
          <w:bCs/>
          <w:sz w:val="24"/>
        </w:rPr>
      </w:pPr>
      <w:r>
        <w:rPr>
          <w:rFonts w:hint="eastAsia" w:ascii="宋体" w:hAnsi="宋体"/>
          <w:b/>
          <w:bCs/>
          <w:sz w:val="24"/>
        </w:rPr>
        <w:t xml:space="preserve">B.合同价款的支付：服务费每满三个月结算支付一次，甲方根据乙方履行合同的考核情况向乙方支付相应的服务费。</w:t>
      </w:r>
      <w:r/>
    </w:p>
    <w:p>
      <w:pPr>
        <w:ind w:firstLine="482"/>
        <w:spacing w:line="440" w:lineRule="exact"/>
        <w:shd w:val="clear" w:color="auto" w:fill="ffffff"/>
        <w:rPr>
          <w:rFonts w:ascii="宋体" w:hAnsi="宋体"/>
          <w:b/>
          <w:bCs/>
          <w:sz w:val="24"/>
        </w:rPr>
      </w:pPr>
      <w:r>
        <w:rPr>
          <w:rFonts w:hint="eastAsia" w:ascii="宋体" w:hAnsi="宋体"/>
          <w:b/>
          <w:bCs/>
          <w:sz w:val="24"/>
        </w:rPr>
        <w:t xml:space="preserve">C.支付时间：每次支付服务费，扣除当期三个月的实际扣款后一次性支付，以此类推（其中第一次付款时应抵扣预付款的相应金额），每次付款时乙方向甲方递交当期三个月服务费用支付的书面申请单，同时向甲方开具符合甲方财务部门要求的发票，甲方应当在收到发票后 15日内按时足额向乙方支付当期服务费（如遇法定节假日顺延）。</w:t>
      </w:r>
      <w:r/>
    </w:p>
    <w:p>
      <w:pPr>
        <w:ind w:firstLine="482"/>
        <w:spacing w:line="440" w:lineRule="exact"/>
        <w:shd w:val="clear" w:color="auto" w:fill="ffffff"/>
        <w:rPr>
          <w:rFonts w:ascii="宋体" w:hAnsi="宋体"/>
          <w:b/>
          <w:bCs/>
          <w:sz w:val="24"/>
        </w:rPr>
      </w:pPr>
      <w:r>
        <w:rPr>
          <w:rFonts w:hint="eastAsia" w:ascii="宋体" w:hAnsi="宋体"/>
          <w:b/>
          <w:bCs/>
          <w:sz w:val="24"/>
        </w:rPr>
        <w:t xml:space="preserve">D.支付标准：甲方每次向乙方支付的服务费=（本项目年度合同价款÷4）-当期三个月累计考核扣款-当期三个月累计违约扣款。</w:t>
      </w:r>
      <w:r/>
    </w:p>
    <w:p>
      <w:pPr>
        <w:ind w:firstLine="482"/>
        <w:spacing w:after="5" w:line="440" w:lineRule="exact"/>
        <w:rPr>
          <w:rFonts w:ascii="宋体" w:hAnsi="宋体"/>
          <w:b/>
          <w:bCs/>
          <w:sz w:val="24"/>
        </w:rPr>
      </w:pPr>
      <w:r>
        <w:rPr>
          <w:rFonts w:hint="eastAsia" w:ascii="宋体" w:hAnsi="宋体"/>
          <w:b/>
          <w:bCs/>
          <w:sz w:val="24"/>
        </w:rPr>
        <w:t xml:space="preserve">新增服务内容的情况下（新增服务费不超过合同价的10%）：甲方向乙方支付的增加部分的服务费=新增服务内容工作量×相应单价，结合实际发生的时间以及考核情况予以支付。</w:t>
      </w:r>
      <w:r/>
    </w:p>
    <w:p>
      <w:pPr>
        <w:ind w:firstLine="482"/>
        <w:spacing w:after="5" w:line="440" w:lineRule="exact"/>
        <w:rPr>
          <w:rFonts w:ascii="宋体" w:hAnsi="宋体"/>
          <w:b/>
          <w:bCs/>
          <w:sz w:val="24"/>
        </w:rPr>
      </w:pPr>
      <w:r>
        <w:rPr>
          <w:rFonts w:hint="eastAsia" w:ascii="宋体" w:hAnsi="宋体"/>
          <w:b/>
          <w:bCs/>
          <w:sz w:val="24"/>
        </w:rPr>
        <w:t xml:space="preserve">服务内容减少的情况下：减少部分的服务费=减少的服务内容工作量×相应单价。由甲方根据实际发生的时间，在结算实际应付的服务费时进行扣减。 </w:t>
      </w:r>
      <w:r/>
    </w:p>
    <w:p>
      <w:pPr>
        <w:ind w:firstLine="482"/>
        <w:spacing w:line="440" w:lineRule="exact"/>
        <w:shd w:val="clear" w:color="auto" w:fill="ffffff"/>
        <w:rPr>
          <w:rFonts w:ascii="宋体" w:hAnsi="宋体"/>
          <w:sz w:val="24"/>
          <w:szCs w:val="24"/>
        </w:rPr>
      </w:pPr>
      <w:r>
        <w:rPr>
          <w:rFonts w:hint="eastAsia" w:ascii="宋体" w:hAnsi="宋体"/>
          <w:b/>
          <w:bCs/>
          <w:sz w:val="24"/>
        </w:rPr>
        <w:t xml:space="preserve">以上价款均不计息。每次付款时，乙方需提供相应金额的税金发票（如遇法定节假日顺延）。</w:t>
      </w:r>
      <w:r/>
    </w:p>
    <w:p>
      <w:pPr>
        <w:ind w:firstLine="482"/>
        <w:spacing w:line="440" w:lineRule="exact"/>
        <w:shd w:val="clear" w:color="auto" w:fill="ffffff"/>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乙方账户信息：</w:t>
      </w:r>
      <w:r/>
    </w:p>
    <w:p>
      <w:pPr>
        <w:ind w:firstLine="480"/>
        <w:spacing w:line="440" w:lineRule="exact"/>
        <w:shd w:val="clear" w:color="auto" w:fill="ffffff"/>
        <w:rPr>
          <w:rFonts w:ascii="宋体" w:hAnsi="宋体"/>
          <w:sz w:val="24"/>
          <w:szCs w:val="24"/>
        </w:rPr>
      </w:pPr>
      <w:r>
        <w:rPr>
          <w:rFonts w:hint="eastAsia" w:ascii="宋体" w:hAnsi="宋体"/>
          <w:sz w:val="24"/>
          <w:szCs w:val="24"/>
        </w:rPr>
        <w:t xml:space="preserve">账户名：</w:t>
      </w:r>
      <w:r/>
    </w:p>
    <w:p>
      <w:pPr>
        <w:ind w:firstLine="480"/>
        <w:spacing w:line="440" w:lineRule="exact"/>
        <w:shd w:val="clear" w:color="auto" w:fill="ffffff"/>
        <w:rPr>
          <w:rFonts w:ascii="宋体" w:hAnsi="宋体"/>
          <w:sz w:val="24"/>
          <w:szCs w:val="24"/>
        </w:rPr>
      </w:pPr>
      <w:r>
        <w:rPr>
          <w:rFonts w:hint="eastAsia" w:ascii="宋体" w:hAnsi="宋体"/>
          <w:sz w:val="24"/>
          <w:szCs w:val="24"/>
        </w:rPr>
        <w:t xml:space="preserve">开户行：</w:t>
      </w:r>
      <w:r/>
    </w:p>
    <w:p>
      <w:pPr>
        <w:ind w:firstLine="480"/>
        <w:spacing w:line="440" w:lineRule="exact"/>
        <w:shd w:val="clear" w:color="auto" w:fill="ffffff"/>
        <w:rPr>
          <w:rFonts w:ascii="宋体" w:hAnsi="宋体"/>
          <w:sz w:val="24"/>
          <w:szCs w:val="24"/>
        </w:rPr>
      </w:pPr>
      <w:r>
        <w:rPr>
          <w:rFonts w:hint="eastAsia" w:ascii="宋体" w:hAnsi="宋体"/>
          <w:sz w:val="24"/>
          <w:szCs w:val="24"/>
        </w:rPr>
        <w:t xml:space="preserve">账号：</w:t>
      </w:r>
      <w:bookmarkEnd w:id="148"/>
      <w:r/>
      <w:r/>
    </w:p>
    <w:p>
      <w:pPr>
        <w:numPr>
          <w:ilvl w:val="0"/>
          <w:numId w:val="15"/>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甲方的权利与义务</w:t>
      </w:r>
      <w:r/>
    </w:p>
    <w:p>
      <w:pPr>
        <w:ind w:firstLine="480"/>
        <w:spacing w:line="440" w:lineRule="exact"/>
        <w:rPr>
          <w:rFonts w:ascii="宋体" w:hAnsi="宋体"/>
          <w:sz w:val="24"/>
        </w:rPr>
      </w:pPr>
      <w:r>
        <w:rPr>
          <w:rFonts w:hint="eastAsia" w:ascii="宋体" w:hAnsi="宋体"/>
          <w:sz w:val="24"/>
        </w:rPr>
        <w:t xml:space="preserve">1.在乙方实施服务过程中，甲方有义务与乙方积极配合并提供方便。</w:t>
      </w:r>
      <w:r/>
    </w:p>
    <w:p>
      <w:pPr>
        <w:ind w:firstLine="480"/>
        <w:spacing w:line="440" w:lineRule="exact"/>
        <w:rPr>
          <w:rFonts w:ascii="宋体" w:hAnsi="宋体"/>
          <w:sz w:val="24"/>
        </w:rPr>
      </w:pPr>
      <w:r>
        <w:rPr>
          <w:rFonts w:hint="eastAsia" w:ascii="宋体" w:hAnsi="宋体"/>
          <w:sz w:val="24"/>
        </w:rPr>
        <w:t xml:space="preserve">2.甲方每周对乙方上报的维修巡查记录台账进行抽查，每月对乙方当月养护实际情况进行考核，做好备案资料。</w:t>
      </w:r>
      <w:r/>
    </w:p>
    <w:p>
      <w:pPr>
        <w:ind w:firstLine="480"/>
        <w:spacing w:line="440" w:lineRule="exact"/>
        <w:tabs>
          <w:tab w:val="left" w:pos="210" w:leader="none"/>
          <w:tab w:val="left" w:pos="840" w:leader="none"/>
          <w:tab w:val="left" w:pos="1260" w:leader="none"/>
        </w:tabs>
        <w:rPr>
          <w:rFonts w:ascii="宋体"/>
          <w:bCs/>
          <w:sz w:val="24"/>
        </w:rPr>
      </w:pPr>
      <w:r>
        <w:rPr>
          <w:rFonts w:hint="eastAsia" w:ascii="宋体" w:hAnsi="宋体"/>
          <w:sz w:val="24"/>
        </w:rPr>
        <w:t xml:space="preserve">3.由于重大自然灾害等不可抗力因素造成雨污水管网及附属设施损坏时，甲方配合乙方做好抢修工作。</w:t>
      </w:r>
      <w:r/>
    </w:p>
    <w:p>
      <w:pPr>
        <w:numPr>
          <w:ilvl w:val="0"/>
          <w:numId w:val="15"/>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乙方的权利与义务</w:t>
      </w:r>
      <w:r/>
    </w:p>
    <w:p>
      <w:pPr>
        <w:ind w:firstLine="520"/>
        <w:spacing w:line="440" w:lineRule="exact"/>
        <w:tabs>
          <w:tab w:val="left" w:pos="210" w:leader="none"/>
          <w:tab w:val="left" w:pos="840" w:leader="none"/>
          <w:tab w:val="left" w:pos="126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乙方负责承包范围内雨污水管网及附属设施日程维护管理，保障雨污水管道通畅、杜绝污水外溢、检查井、进水井内无淤积物，各种井盖井圈无缺失、无破损、无轧响，技术资料、原始记录齐全，提供及时的保养、维护、维修服务。养护质量达到甲方所规定的要求。</w:t>
      </w:r>
      <w:r/>
    </w:p>
    <w:p>
      <w:pPr>
        <w:ind w:firstLine="520"/>
        <w:spacing w:line="440" w:lineRule="exact"/>
        <w:tabs>
          <w:tab w:val="left" w:pos="210" w:leader="none"/>
          <w:tab w:val="left" w:pos="840" w:leader="none"/>
          <w:tab w:val="left" w:pos="126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合同终止时，乙方应将各类照明设施完整完好地交给甲方，如有损失，按原价值在合同款中扣除。 </w:t>
      </w:r>
      <w:r/>
    </w:p>
    <w:p>
      <w:pPr>
        <w:ind w:firstLine="520"/>
        <w:spacing w:line="440" w:lineRule="exact"/>
        <w:tabs>
          <w:tab w:val="left" w:pos="210" w:leader="none"/>
          <w:tab w:val="left" w:pos="840" w:leader="none"/>
          <w:tab w:val="left" w:pos="126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w:t>
      </w:r>
      <w:r>
        <w:rPr>
          <w:rFonts w:ascii="宋体" w:hAnsi="宋体"/>
          <w:bCs/>
          <w:sz w:val="24"/>
          <w:szCs w:val="24"/>
        </w:rPr>
        <w:t xml:space="preserve">由甲方或甲方授予的部门根据《城际铁路惠山站区管理委员会雨、污水管网养护考核要求》进行考核。</w:t>
      </w:r>
      <w:r/>
    </w:p>
    <w:p>
      <w:pPr>
        <w:numPr>
          <w:ilvl w:val="0"/>
          <w:numId w:val="15"/>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安全责任</w:t>
      </w:r>
      <w:r/>
    </w:p>
    <w:p>
      <w:pPr>
        <w:ind w:firstLine="480"/>
        <w:spacing w:line="440" w:lineRule="exact"/>
        <w:rPr>
          <w:rFonts w:ascii="宋体" w:hAnsi="宋体"/>
          <w:sz w:val="24"/>
          <w:szCs w:val="24"/>
        </w:rPr>
      </w:pPr>
      <w:r>
        <w:rPr>
          <w:rFonts w:hint="eastAsia" w:ascii="宋体" w:hAnsi="宋体"/>
          <w:sz w:val="24"/>
          <w:szCs w:val="24"/>
        </w:rPr>
        <w:t xml:space="preserve">乙方应对履约过程中安全、质量全面负责，如因乙方原因造成安全事故，乙方承担一切经济法律责任。</w:t>
      </w:r>
      <w:r/>
    </w:p>
    <w:p>
      <w:pPr>
        <w:ind w:firstLine="480"/>
        <w:spacing w:line="440" w:lineRule="exact"/>
        <w:rPr>
          <w:rFonts w:ascii="宋体" w:hAnsi="宋体"/>
          <w:sz w:val="24"/>
          <w:szCs w:val="24"/>
        </w:rPr>
      </w:pPr>
      <w:r>
        <w:rPr>
          <w:rFonts w:hint="eastAsia" w:ascii="宋体" w:hAnsi="宋体"/>
          <w:sz w:val="24"/>
          <w:szCs w:val="24"/>
        </w:rPr>
        <w:t xml:space="preserve">在合同期内由于乙方操作不当或是其他问题引起的安全责任事故由乙方负全责，与甲方无关。除自行承担相关经济责任外，甲方保留对乙方的经济追偿权。</w:t>
      </w:r>
      <w:r/>
    </w:p>
    <w:p>
      <w:pPr>
        <w:numPr>
          <w:ilvl w:val="0"/>
          <w:numId w:val="15"/>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违约责任</w:t>
      </w:r>
      <w:r/>
    </w:p>
    <w:p>
      <w:pPr>
        <w:ind w:firstLine="480"/>
        <w:spacing w:line="440" w:lineRule="exact"/>
        <w:rPr>
          <w:rFonts w:ascii="宋体" w:hAnsi="宋体"/>
          <w:sz w:val="24"/>
          <w:szCs w:val="24"/>
        </w:rPr>
      </w:pPr>
      <w:r>
        <w:rPr>
          <w:rFonts w:hint="eastAsia" w:ascii="宋体" w:hAnsi="宋体"/>
          <w:sz w:val="24"/>
          <w:szCs w:val="24"/>
        </w:rPr>
        <w:t xml:space="preserve">1.合同乙方不履行合同义务或者履行合同义务不符合规定的，应当承担继续履行、采取补救措施或者赔偿损失等违约责任。</w:t>
      </w:r>
      <w:r/>
    </w:p>
    <w:p>
      <w:pPr>
        <w:ind w:firstLine="480"/>
        <w:spacing w:line="440" w:lineRule="exact"/>
        <w:rPr>
          <w:rFonts w:ascii="宋体" w:hAnsi="宋体"/>
          <w:sz w:val="24"/>
          <w:szCs w:val="24"/>
        </w:rPr>
      </w:pPr>
      <w:r>
        <w:rPr>
          <w:rFonts w:hint="eastAsia" w:ascii="宋体" w:hAnsi="宋体"/>
          <w:sz w:val="24"/>
          <w:szCs w:val="24"/>
        </w:rPr>
        <w:t xml:space="preserve">2.因乙方原因造成本合同无法按时签订，视为乙方违约，甲方有权终止合同；乙方违约对甲方造成的损失的，乙方还需另行支付相应的赔偿。</w:t>
      </w:r>
      <w:r/>
    </w:p>
    <w:p>
      <w:pPr>
        <w:ind w:firstLine="480"/>
        <w:spacing w:line="440" w:lineRule="exact"/>
        <w:rPr>
          <w:rFonts w:ascii="宋体" w:hAnsi="宋体"/>
          <w:sz w:val="24"/>
          <w:szCs w:val="24"/>
        </w:rPr>
      </w:pPr>
      <w:r>
        <w:rPr>
          <w:rFonts w:hint="eastAsia" w:ascii="宋体" w:hAnsi="宋体"/>
          <w:sz w:val="24"/>
          <w:szCs w:val="24"/>
        </w:rPr>
        <w:t xml:space="preserve">3.合同期间，甲方不得无故终止合同，如终止合同，非乙方责任，乙方有权要求甲方在付清实际应支付服务费的基础上再赔偿对应全部服务费的30%。</w:t>
      </w:r>
      <w:r/>
    </w:p>
    <w:p>
      <w:pPr>
        <w:ind w:firstLine="480"/>
        <w:spacing w:line="440" w:lineRule="exact"/>
        <w:rPr>
          <w:rFonts w:ascii="宋体" w:hAnsi="宋体"/>
          <w:sz w:val="24"/>
          <w:szCs w:val="24"/>
        </w:rPr>
      </w:pPr>
      <w:r>
        <w:rPr>
          <w:rFonts w:hint="eastAsia" w:ascii="宋体" w:hAnsi="宋体"/>
          <w:sz w:val="24"/>
          <w:szCs w:val="24"/>
        </w:rPr>
        <w:t xml:space="preserve">合同期间，乙方不得无故终止合同，如终止此合同，非甲方责任，甲方无需支付服务费且乙方需赔偿甲方全部服务费的30%。</w:t>
      </w:r>
      <w:r/>
    </w:p>
    <w:p>
      <w:pPr>
        <w:ind w:firstLine="480"/>
        <w:spacing w:line="440" w:lineRule="exact"/>
        <w:rPr>
          <w:rFonts w:ascii="宋体" w:hAnsi="宋体"/>
          <w:sz w:val="24"/>
          <w:szCs w:val="24"/>
        </w:rPr>
      </w:pPr>
      <w:r>
        <w:rPr>
          <w:rFonts w:hint="eastAsia" w:ascii="宋体" w:hAnsi="宋体"/>
          <w:sz w:val="24"/>
          <w:szCs w:val="24"/>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ascii="宋体" w:hAnsi="宋体"/>
          <w:sz w:val="24"/>
          <w:szCs w:val="24"/>
        </w:rPr>
      </w:pPr>
      <w:r>
        <w:rPr>
          <w:rFonts w:hint="eastAsia" w:ascii="宋体" w:hAnsi="宋体"/>
          <w:sz w:val="24"/>
          <w:szCs w:val="24"/>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ascii="宋体" w:hAnsi="宋体"/>
          <w:sz w:val="24"/>
          <w:szCs w:val="24"/>
        </w:rPr>
      </w:pPr>
      <w:r>
        <w:rPr>
          <w:rFonts w:hint="eastAsia" w:ascii="宋体" w:hAnsi="宋体"/>
          <w:sz w:val="24"/>
          <w:szCs w:val="24"/>
        </w:rPr>
        <w:t xml:space="preserve">6.在明确违约责任后，乙方应在接到书面通知书起七天内支付违约金、赔偿金等。</w:t>
      </w:r>
      <w:r/>
    </w:p>
    <w:p>
      <w:pPr>
        <w:ind w:firstLine="480"/>
        <w:spacing w:line="440" w:lineRule="exact"/>
        <w:rPr>
          <w:rFonts w:ascii="宋体" w:hAnsi="宋体"/>
          <w:sz w:val="24"/>
          <w:szCs w:val="24"/>
        </w:rPr>
      </w:pPr>
      <w:r>
        <w:rPr>
          <w:rFonts w:hint="eastAsia" w:ascii="宋体" w:hAnsi="宋体"/>
          <w:sz w:val="24"/>
          <w:szCs w:val="24"/>
        </w:rPr>
        <w:t xml:space="preserve">7.违约金不足以支付守约方实际损失的，违约方应当赔偿守约方所有的实际损失。</w:t>
      </w:r>
      <w:r/>
    </w:p>
    <w:p>
      <w:pPr>
        <w:ind w:firstLine="480"/>
        <w:spacing w:line="440" w:lineRule="exact"/>
        <w:rPr>
          <w:rFonts w:ascii="宋体" w:hAnsi="宋体"/>
          <w:sz w:val="24"/>
          <w:szCs w:val="24"/>
        </w:rPr>
      </w:pPr>
      <w:r>
        <w:rPr>
          <w:rFonts w:hint="eastAsia" w:ascii="宋体" w:hAnsi="宋体"/>
          <w:sz w:val="24"/>
          <w:szCs w:val="24"/>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0" w:firstLine="525"/>
        <w:spacing w:line="440" w:lineRule="exact"/>
        <w:tabs>
          <w:tab w:val="left" w:pos="450" w:leader="none"/>
          <w:tab w:val="left" w:pos="840" w:leader="none"/>
          <w:tab w:val="left" w:pos="1134" w:leader="none"/>
        </w:tabs>
        <w:rPr>
          <w:rFonts w:ascii="宋体" w:hAnsi="宋体"/>
          <w:b/>
          <w:sz w:val="24"/>
          <w:szCs w:val="24"/>
        </w:rPr>
      </w:pPr>
      <w:r>
        <w:rPr>
          <w:rFonts w:ascii="宋体" w:hAnsi="宋体"/>
          <w:b/>
          <w:sz w:val="24"/>
          <w:szCs w:val="24"/>
        </w:rPr>
        <w:t xml:space="preserve">解决争议的方</w:t>
      </w:r>
      <w:r>
        <w:rPr>
          <w:rFonts w:hint="eastAsia" w:ascii="宋体" w:hAnsi="宋体"/>
          <w:b/>
          <w:sz w:val="24"/>
          <w:szCs w:val="24"/>
        </w:rPr>
        <w:t xml:space="preserve">式</w:t>
      </w:r>
      <w:r/>
    </w:p>
    <w:p>
      <w:pPr>
        <w:ind w:firstLine="480"/>
        <w:spacing w:line="440" w:lineRule="exact"/>
        <w:rPr>
          <w:rFonts w:ascii="宋体" w:hAnsi="宋体"/>
          <w:sz w:val="24"/>
          <w:szCs w:val="24"/>
        </w:rPr>
      </w:pPr>
      <w:r>
        <w:rPr>
          <w:rFonts w:hint="eastAsia" w:ascii="宋体" w:hAnsi="宋体"/>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sz w:val="24"/>
          <w:szCs w:val="24"/>
          <w:u w:val="single"/>
        </w:rPr>
        <w:t xml:space="preserve">（2）</w:t>
      </w:r>
      <w:r/>
    </w:p>
    <w:p>
      <w:pPr>
        <w:ind w:firstLine="480"/>
        <w:spacing w:line="440" w:lineRule="exact"/>
        <w:rPr>
          <w:rFonts w:ascii="宋体" w:hAnsi="宋体"/>
          <w:sz w:val="24"/>
          <w:szCs w:val="24"/>
        </w:rPr>
      </w:pPr>
      <w:r>
        <w:rPr>
          <w:rFonts w:hint="eastAsia" w:ascii="宋体" w:hAnsi="宋体"/>
          <w:sz w:val="24"/>
          <w:szCs w:val="24"/>
        </w:rPr>
        <w:t xml:space="preserve">（1）向无锡仲裁委员会申请仲裁。</w:t>
      </w:r>
      <w:r/>
    </w:p>
    <w:p>
      <w:pPr>
        <w:ind w:firstLine="480"/>
        <w:spacing w:line="440" w:lineRule="exact"/>
        <w:rPr>
          <w:rFonts w:ascii="宋体" w:hAnsi="宋体"/>
          <w:sz w:val="24"/>
          <w:szCs w:val="24"/>
        </w:rPr>
      </w:pPr>
      <w:r>
        <w:rPr>
          <w:rFonts w:hint="eastAsia" w:ascii="宋体" w:hAnsi="宋体"/>
          <w:sz w:val="24"/>
          <w:szCs w:val="24"/>
        </w:rPr>
        <w:t xml:space="preserve">（2）向甲方所在地法院提起诉讼。</w:t>
      </w:r>
      <w:r/>
    </w:p>
    <w:p>
      <w:pPr>
        <w:numPr>
          <w:ilvl w:val="0"/>
          <w:numId w:val="17"/>
        </w:numPr>
        <w:ind w:hanging="734"/>
        <w:spacing w:line="440" w:lineRule="exact"/>
        <w:tabs>
          <w:tab w:val="left" w:pos="210" w:leader="none"/>
          <w:tab w:val="left" w:pos="840" w:leader="none"/>
          <w:tab w:val="left" w:pos="1260" w:leader="none"/>
        </w:tabs>
        <w:rPr>
          <w:rFonts w:ascii="宋体" w:hAnsi="宋体"/>
          <w:b/>
          <w:sz w:val="24"/>
          <w:szCs w:val="24"/>
        </w:rPr>
      </w:pPr>
      <w:r>
        <w:rPr>
          <w:rFonts w:hint="eastAsia" w:ascii="宋体" w:hAnsi="宋体"/>
          <w:b/>
          <w:sz w:val="24"/>
          <w:szCs w:val="24"/>
        </w:rPr>
        <w:t xml:space="preserve">其它事项</w:t>
      </w:r>
      <w:r/>
    </w:p>
    <w:p>
      <w:pPr>
        <w:ind w:firstLine="480"/>
        <w:spacing w:line="440" w:lineRule="exact"/>
        <w:rPr>
          <w:rFonts w:ascii="宋体" w:hAnsi="宋体"/>
          <w:sz w:val="24"/>
          <w:szCs w:val="24"/>
        </w:rPr>
      </w:pPr>
      <w:r>
        <w:rPr>
          <w:rFonts w:hint="eastAsia" w:ascii="宋体" w:hAnsi="宋体"/>
          <w:sz w:val="24"/>
          <w:szCs w:val="24"/>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.合同中未有约定的按照有关的法律法规以及国家行业标准或技术文件规定予以解决。</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.甲乙双方确认：对本合同条款及后果均已知悉，一致确认不存在欺诈、胁迫、乘人之危、重大误解、显失公平等任何可能导致合同无效或被撤销的情形。</w:t>
      </w:r>
      <w:r/>
    </w:p>
    <w:p>
      <w:pPr>
        <w:numPr>
          <w:ilvl w:val="0"/>
          <w:numId w:val="17"/>
        </w:numPr>
        <w:ind w:hanging="734"/>
        <w:spacing w:line="440" w:lineRule="exact"/>
        <w:tabs>
          <w:tab w:val="left" w:pos="210" w:leader="none"/>
          <w:tab w:val="left" w:pos="840" w:leader="none"/>
          <w:tab w:val="left" w:pos="1260" w:leader="none"/>
        </w:tabs>
        <w:rPr>
          <w:rFonts w:ascii="宋体" w:hAnsi="宋体"/>
          <w:b/>
          <w:sz w:val="24"/>
          <w:szCs w:val="24"/>
        </w:rPr>
      </w:pPr>
      <w:r>
        <w:rPr>
          <w:rFonts w:hint="eastAsia" w:ascii="宋体" w:hAnsi="宋体"/>
          <w:b/>
          <w:sz w:val="24"/>
          <w:szCs w:val="24"/>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招标文件、投标文件、合同条款、合同附件及中标通知书，乙方在投标、评标过程中所作其它有关承诺、声明、书面澄清等均为合同不可分割的部分，与主合同具有同等法律效力。</w:t>
      </w:r>
      <w:r/>
    </w:p>
    <w:p>
      <w:pPr>
        <w:numPr>
          <w:ilvl w:val="0"/>
          <w:numId w:val="17"/>
        </w:numPr>
        <w:ind w:hanging="734"/>
        <w:spacing w:line="440" w:lineRule="exact"/>
        <w:tabs>
          <w:tab w:val="left" w:pos="210" w:leader="none"/>
          <w:tab w:val="left" w:pos="840" w:leader="none"/>
          <w:tab w:val="left" w:pos="1260" w:leader="none"/>
        </w:tabs>
        <w:rPr>
          <w:rFonts w:ascii="宋体" w:hAnsi="宋体"/>
          <w:b/>
          <w:sz w:val="24"/>
          <w:szCs w:val="24"/>
        </w:rPr>
      </w:pPr>
      <w:r>
        <w:rPr>
          <w:rFonts w:hint="eastAsia" w:ascii="宋体" w:hAnsi="宋体"/>
          <w:b/>
          <w:sz w:val="24"/>
          <w:szCs w:val="24"/>
        </w:rPr>
        <w:t xml:space="preserve">合同备案</w:t>
      </w:r>
      <w:r/>
    </w:p>
    <w:p>
      <w:pPr>
        <w:ind w:left="525"/>
        <w:spacing w:line="44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合同签订地点：</w:t>
      </w:r>
      <w:r>
        <w:rPr>
          <w:rFonts w:hint="eastAsia" w:ascii="宋体" w:hAnsi="宋体"/>
          <w:bCs/>
          <w:sz w:val="24"/>
          <w:szCs w:val="24"/>
          <w:u w:val="single"/>
        </w:rPr>
        <w:t xml:space="preserve">城际铁路惠山站区管理委员会</w:t>
      </w:r>
      <w:r>
        <w:rPr>
          <w:rFonts w:hint="eastAsia" w:ascii="宋体" w:hAnsi="宋体"/>
          <w:bCs/>
          <w:sz w:val="24"/>
          <w:szCs w:val="24"/>
        </w:rPr>
        <w:t xml:space="preserve">。</w:t>
      </w:r>
      <w:r/>
    </w:p>
    <w:p>
      <w:pPr>
        <w:ind w:left="525"/>
        <w:spacing w:line="44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本合同一式伍份，甲方贰份，乙方执贰份，见证方执壹份，具有同等法律效力。</w:t>
      </w:r>
      <w:r/>
    </w:p>
    <w:p>
      <w:pPr>
        <w:numPr>
          <w:ilvl w:val="0"/>
          <w:numId w:val="17"/>
        </w:numPr>
        <w:ind w:hanging="734"/>
        <w:spacing w:line="440" w:lineRule="exact"/>
        <w:tabs>
          <w:tab w:val="left" w:pos="210" w:leader="none"/>
          <w:tab w:val="left" w:pos="840" w:leader="none"/>
          <w:tab w:val="left" w:pos="1260" w:leader="none"/>
        </w:tabs>
        <w:rPr>
          <w:rFonts w:ascii="宋体" w:hAnsi="宋体"/>
          <w:b/>
          <w:sz w:val="24"/>
          <w:szCs w:val="24"/>
        </w:rPr>
      </w:pPr>
      <w:r>
        <w:rPr>
          <w:rFonts w:hint="eastAsia" w:ascii="宋体" w:hAnsi="宋体"/>
          <w:b/>
          <w:sz w:val="24"/>
          <w:szCs w:val="24"/>
        </w:rPr>
        <w:t xml:space="preserve">合同生效</w:t>
      </w:r>
      <w:r/>
    </w:p>
    <w:p>
      <w:pPr>
        <w:ind w:firstLine="480"/>
        <w:spacing w:line="440" w:lineRule="exact"/>
        <w:rPr>
          <w:rFonts w:ascii="宋体" w:hAnsi="宋体"/>
          <w:sz w:val="24"/>
          <w:szCs w:val="24"/>
        </w:rPr>
      </w:pPr>
      <w:r>
        <w:rPr>
          <w:rFonts w:hint="eastAsia" w:ascii="宋体" w:hAnsi="宋体"/>
          <w:bCs/>
          <w:sz w:val="24"/>
          <w:szCs w:val="24"/>
        </w:rPr>
        <w:t xml:space="preserve">本合同由甲乙双方签字、盖章并经无锡梁溪建设咨询事务所有限公司见证后生效。</w:t>
      </w:r>
      <w:r/>
    </w:p>
    <w:p>
      <w:pPr>
        <w:numPr>
          <w:ilvl w:val="0"/>
          <w:numId w:val="17"/>
        </w:numPr>
        <w:ind w:left="0" w:firstLine="426"/>
        <w:spacing w:line="440" w:lineRule="exact"/>
        <w:rPr>
          <w:rFonts w:ascii="宋体" w:hAnsi="宋体"/>
          <w:b/>
          <w:sz w:val="24"/>
          <w:szCs w:val="24"/>
        </w:rPr>
      </w:pPr>
      <w:r>
        <w:rPr>
          <w:rFonts w:hint="eastAsia" w:ascii="宋体" w:hAnsi="宋体"/>
          <w:b/>
          <w:sz w:val="24"/>
          <w:szCs w:val="24"/>
        </w:rPr>
        <w:t xml:space="preserve">合同附件：《廉洁协议书》、《采购需求》、《城际铁路惠山站区管理委员会雨、污水管网养护考核要求》、《开标一览表》、《明细报价表》。</w:t>
      </w:r>
      <w:r/>
    </w:p>
    <w:p>
      <w:pPr>
        <w:spacing w:line="440" w:lineRule="exact"/>
        <w:tabs>
          <w:tab w:val="left" w:pos="210" w:leader="none"/>
          <w:tab w:val="left" w:pos="840" w:leader="none"/>
          <w:tab w:val="left" w:pos="1260" w:leader="none"/>
        </w:tabs>
        <w:rPr>
          <w:rFonts w:ascii="宋体" w:hAnsi="宋体"/>
          <w:b/>
          <w:sz w:val="24"/>
          <w:szCs w:val="24"/>
        </w:rPr>
      </w:pPr>
      <w:r>
        <w:rPr>
          <w:rFonts w:ascii="宋体" w:hAnsi="宋体"/>
          <w:b/>
          <w:sz w:val="24"/>
          <w:szCs w:val="24"/>
        </w:rPr>
      </w:r>
      <w:r/>
    </w:p>
    <w:p>
      <w:pPr>
        <w:ind w:left="567"/>
        <w:spacing w:line="440" w:lineRule="exact"/>
        <w:rPr>
          <w:rFonts w:hint="eastAsia" w:ascii="宋体" w:hAnsi="宋体"/>
          <w:b/>
          <w:sz w:val="24"/>
          <w:szCs w:val="24"/>
        </w:rPr>
      </w:pPr>
      <w:r>
        <w:rPr>
          <w:rFonts w:hint="eastAsia" w:ascii="宋体" w:hAnsi="宋体"/>
          <w:b/>
          <w:sz w:val="24"/>
          <w:szCs w:val="24"/>
        </w:rPr>
        <w:t xml:space="preserve">以下无正文。</w:t>
      </w:r>
      <w:r/>
    </w:p>
    <w:p>
      <w:pPr>
        <w:ind w:left="567"/>
        <w:spacing w:line="440" w:lineRule="exact"/>
        <w:rPr>
          <w:rFonts w:hint="eastAsia" w:ascii="宋体" w:hAnsi="宋体"/>
          <w:b/>
          <w:sz w:val="24"/>
          <w:szCs w:val="24"/>
        </w:rPr>
      </w:pPr>
      <w:r>
        <w:rPr>
          <w:rFonts w:hint="eastAsia" w:ascii="宋体" w:hAnsi="宋体"/>
          <w:b/>
          <w:sz w:val="24"/>
          <w:szCs w:val="24"/>
        </w:rPr>
      </w:r>
      <w:r/>
    </w:p>
    <w:p>
      <w:pPr>
        <w:ind w:left="567"/>
        <w:spacing w:line="440" w:lineRule="exact"/>
        <w:rPr>
          <w:rFonts w:hint="eastAsia" w:ascii="宋体" w:hAnsi="宋体"/>
          <w:b/>
          <w:sz w:val="24"/>
          <w:szCs w:val="24"/>
        </w:rPr>
      </w:pPr>
      <w:r>
        <w:rPr>
          <w:rFonts w:hint="eastAsia" w:ascii="宋体" w:hAnsi="宋体"/>
          <w:b/>
          <w:sz w:val="24"/>
          <w:szCs w:val="24"/>
        </w:rPr>
      </w:r>
      <w:r/>
    </w:p>
    <w:p>
      <w:pPr>
        <w:ind w:left="567"/>
        <w:spacing w:line="440" w:lineRule="exact"/>
        <w:rPr>
          <w:rFonts w:hint="eastAsia" w:ascii="宋体" w:hAnsi="宋体"/>
          <w:b/>
          <w:sz w:val="24"/>
          <w:szCs w:val="24"/>
        </w:rPr>
      </w:pPr>
      <w:r>
        <w:rPr>
          <w:rFonts w:hint="eastAsia" w:ascii="宋体" w:hAnsi="宋体"/>
          <w:b/>
          <w:sz w:val="24"/>
          <w:szCs w:val="24"/>
        </w:rPr>
      </w:r>
      <w:r/>
    </w:p>
    <w:p>
      <w:pPr>
        <w:spacing w:line="440" w:lineRule="exact"/>
        <w:rPr>
          <w:rFonts w:hint="default" w:ascii="宋体" w:hAnsi="宋体" w:eastAsia="宋体"/>
          <w:b/>
          <w:sz w:val="24"/>
          <w:szCs w:val="24"/>
          <w:lang w:val="en-US" w:eastAsia="zh-CN"/>
        </w:rPr>
      </w:pPr>
      <w:r>
        <w:rPr>
          <w:rFonts w:hint="eastAsia" w:ascii="宋体" w:hAnsi="宋体"/>
          <w:b/>
          <w:sz w:val="24"/>
          <w:szCs w:val="24"/>
          <w:lang w:val="en-US" w:eastAsia="zh-CN"/>
        </w:rPr>
        <w:t xml:space="preserve">合同签署页：</w:t>
      </w:r>
      <w:r/>
    </w:p>
    <w:tbl>
      <w:tblPr>
        <w:tblStyle w:val="1735"/>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b/>
                <w:sz w:val="24"/>
              </w:rPr>
            </w:pPr>
            <w:r/>
            <w:bookmarkStart w:id="149" w:name="_Hlk123585932"/>
            <w:r>
              <w:rPr>
                <w:rFonts w:hint="eastAsia" w:ascii="宋体" w:hAnsi="宋体"/>
                <w:b/>
                <w:sz w:val="24"/>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b/>
                <w:sz w:val="24"/>
              </w:rPr>
            </w:pPr>
            <w:r>
              <w:rPr>
                <w:rFonts w:hint="eastAsia" w:ascii="宋体" w:hAnsi="宋体"/>
                <w:b/>
                <w:sz w:val="24"/>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ascii="宋体" w:hAnsi="宋体"/>
                <w:sz w:val="24"/>
              </w:rPr>
            </w:pPr>
            <w:r>
              <w:rPr>
                <w:rFonts w:hint="eastAsia" w:ascii="宋体" w:hAnsi="宋体"/>
                <w:sz w:val="24"/>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ascii="宋体" w:hAnsi="宋体"/>
                <w:sz w:val="24"/>
              </w:rPr>
            </w:pPr>
            <w:r>
              <w:rPr>
                <w:rFonts w:hint="eastAsia" w:ascii="宋体" w:hAnsi="宋体"/>
                <w:sz w:val="24"/>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法定代表人（签字或盖章）：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电    话：</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sz w:val="24"/>
              </w:rPr>
            </w:pPr>
            <w:r>
              <w:rPr>
                <w:rFonts w:hint="eastAsia" w:ascii="宋体" w:hAnsi="宋体"/>
                <w:sz w:val="24"/>
              </w:rPr>
              <w:t xml:space="preserve">见证方（盖章）：无锡梁溪建设咨询事务所有限公司</w:t>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p>
            <w:pPr>
              <w:jc w:val="left"/>
              <w:rPr>
                <w:rFonts w:ascii="宋体" w:hAnsi="宋体"/>
                <w:sz w:val="24"/>
              </w:rPr>
            </w:pPr>
            <w:r>
              <w:rPr>
                <w:rFonts w:hint="eastAsia" w:ascii="宋体" w:hAnsi="宋体"/>
                <w:sz w:val="24"/>
              </w:rPr>
              <w:t xml:space="preserve">日期：2024年【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bookmarkEnd w:id="149"/>
            <w:r/>
            <w:r/>
          </w:p>
        </w:tc>
      </w:tr>
    </w:tbl>
    <w:p>
      <w:pPr>
        <w:ind w:firstLine="420"/>
        <w:spacing w:line="440" w:lineRule="exact"/>
        <w:rPr>
          <w:rFonts w:ascii="宋体" w:hAnsi="宋体"/>
          <w:b/>
          <w:bCs/>
          <w:sz w:val="24"/>
          <w:szCs w:val="24"/>
        </w:rPr>
      </w:pPr>
      <w:r>
        <w:br w:type="page" w:clear="all"/>
      </w:r>
      <w:bookmarkEnd w:id="145"/>
      <w:r/>
      <w:r/>
    </w:p>
    <w:p>
      <w:pPr>
        <w:jc w:val="left"/>
        <w:spacing w:line="440" w:lineRule="exact"/>
        <w:rPr>
          <w:rFonts w:ascii="宋体" w:hAnsi="宋体"/>
          <w:b/>
          <w:bCs/>
          <w:sz w:val="24"/>
        </w:rPr>
      </w:pPr>
      <w:r>
        <w:rPr>
          <w:rFonts w:hint="eastAsia" w:ascii="宋体" w:hAnsi="宋体"/>
          <w:b/>
          <w:bCs/>
          <w:sz w:val="24"/>
        </w:rPr>
        <w:t xml:space="preserve">合同附件1：</w:t>
      </w:r>
      <w:r/>
    </w:p>
    <w:p>
      <w:pPr>
        <w:jc w:val="center"/>
        <w:spacing w:line="360" w:lineRule="auto"/>
        <w:rPr>
          <w:rFonts w:ascii="宋体" w:hAnsi="宋体"/>
          <w:b/>
          <w:bCs/>
          <w:color w:val="000000"/>
          <w:spacing w:val="-20"/>
          <w:sz w:val="28"/>
          <w:szCs w:val="28"/>
        </w:rPr>
      </w:pPr>
      <w:r>
        <w:rPr>
          <w:rFonts w:hint="eastAsia" w:ascii="宋体" w:hAnsi="宋体"/>
          <w:b/>
          <w:bCs/>
          <w:color w:val="000000"/>
          <w:spacing w:val="-20"/>
          <w:sz w:val="28"/>
          <w:szCs w:val="28"/>
        </w:rPr>
        <w:t xml:space="preserve">廉洁协议书</w:t>
      </w:r>
      <w:r/>
    </w:p>
    <w:p>
      <w:pPr>
        <w:ind w:right="84" w:firstLine="495"/>
        <w:spacing w:after="50" w:line="400" w:lineRule="exact"/>
        <w:rPr>
          <w:rFonts w:ascii="宋体" w:hAnsi="宋体"/>
          <w:b/>
          <w:bCs/>
          <w:color w:val="000000"/>
        </w:rPr>
      </w:pPr>
      <w:r>
        <w:rPr>
          <w:rFonts w:hint="eastAsia" w:ascii="宋体" w:hAnsi="宋体"/>
          <w:b/>
          <w:bCs/>
          <w:color w:val="000000"/>
        </w:rPr>
        <w:t xml:space="preserve">项目名称：</w:t>
      </w:r>
      <w:r/>
    </w:p>
    <w:p>
      <w:pPr>
        <w:ind w:right="84" w:firstLine="495"/>
        <w:spacing w:after="50" w:line="400" w:lineRule="exact"/>
        <w:rPr>
          <w:rFonts w:ascii="宋体" w:hAnsi="宋体"/>
          <w:b/>
          <w:bCs/>
          <w:color w:val="000000"/>
        </w:rPr>
      </w:pPr>
      <w:r>
        <w:rPr>
          <w:rFonts w:hint="eastAsia" w:ascii="宋体" w:hAnsi="宋体"/>
          <w:b/>
          <w:bCs/>
          <w:color w:val="000000"/>
        </w:rPr>
        <w:t xml:space="preserve">项目地址：</w:t>
      </w:r>
      <w:r/>
    </w:p>
    <w:p>
      <w:pPr>
        <w:ind w:right="84" w:firstLine="495"/>
        <w:spacing w:after="50" w:line="400" w:lineRule="exact"/>
        <w:rPr>
          <w:rFonts w:ascii="宋体" w:hAnsi="宋体"/>
          <w:b/>
          <w:bCs/>
          <w:color w:val="000000"/>
        </w:rPr>
      </w:pPr>
      <w:r>
        <w:rPr>
          <w:rFonts w:hint="eastAsia" w:ascii="宋体" w:hAnsi="宋体"/>
          <w:b/>
          <w:bCs/>
          <w:color w:val="000000"/>
        </w:rPr>
        <w:t xml:space="preserve">委托人：</w:t>
      </w:r>
      <w:r/>
    </w:p>
    <w:p>
      <w:pPr>
        <w:ind w:right="84" w:firstLine="495"/>
        <w:spacing w:after="50" w:line="400" w:lineRule="exact"/>
        <w:rPr>
          <w:rFonts w:ascii="宋体" w:hAnsi="宋体"/>
          <w:b/>
          <w:bCs/>
          <w:color w:val="000000"/>
        </w:rPr>
      </w:pPr>
      <w:r>
        <w:rPr>
          <w:rFonts w:hint="eastAsia" w:ascii="宋体" w:hAnsi="宋体"/>
          <w:b/>
          <w:bCs/>
          <w:color w:val="000000"/>
        </w:rPr>
        <w:t xml:space="preserve">受托人：</w:t>
      </w:r>
      <w:r/>
    </w:p>
    <w:p>
      <w:pPr>
        <w:ind w:right="84" w:firstLine="495"/>
        <w:spacing w:after="50" w:line="400" w:lineRule="exact"/>
        <w:rPr>
          <w:rFonts w:ascii="宋体" w:hAnsi="宋体"/>
          <w:color w:val="000000"/>
        </w:rPr>
      </w:pPr>
      <w:r>
        <w:rPr>
          <w:rFonts w:hint="eastAsia" w:ascii="宋体" w:hAnsi="宋体"/>
          <w:color w:val="00000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000000"/>
        </w:rPr>
      </w:pPr>
      <w:r>
        <w:rPr>
          <w:rFonts w:hint="eastAsia" w:ascii="宋体" w:hAnsi="宋体"/>
          <w:color w:val="000000"/>
        </w:rPr>
        <w:t xml:space="preserve">第一条  委托人工作人员在项目的事前、事中、事后应遵守以下规定。</w:t>
      </w:r>
      <w:r/>
    </w:p>
    <w:p>
      <w:pPr>
        <w:ind w:right="84" w:firstLine="495"/>
        <w:spacing w:after="50" w:line="400" w:lineRule="exact"/>
        <w:rPr>
          <w:rFonts w:ascii="宋体" w:hAnsi="宋体"/>
          <w:color w:val="000000"/>
        </w:rPr>
      </w:pPr>
      <w:r>
        <w:rPr>
          <w:rFonts w:hint="eastAsia" w:ascii="宋体" w:hAnsi="宋体"/>
          <w:color w:val="00000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000000"/>
        </w:rPr>
      </w:pPr>
      <w:r>
        <w:rPr>
          <w:rFonts w:hint="eastAsia" w:ascii="宋体" w:hAnsi="宋体"/>
          <w:color w:val="000000"/>
        </w:rPr>
        <w:t xml:space="preserve">（二）不准参加受托人安排的超标准宴请及健身、娱乐等活动；不得接受受托人提供的通讯工具、交通工具、高档办公用品等。</w:t>
      </w:r>
      <w:r/>
    </w:p>
    <w:p>
      <w:pPr>
        <w:ind w:right="84" w:firstLine="495"/>
        <w:spacing w:after="50" w:line="400" w:lineRule="exact"/>
        <w:rPr>
          <w:rFonts w:ascii="宋体" w:hAnsi="宋体"/>
          <w:color w:val="000000"/>
        </w:rPr>
      </w:pPr>
      <w:r>
        <w:rPr>
          <w:rFonts w:hint="eastAsia" w:ascii="宋体" w:hAnsi="宋体"/>
          <w:color w:val="000000"/>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000000"/>
        </w:rPr>
      </w:pPr>
      <w:r>
        <w:rPr>
          <w:rFonts w:hint="eastAsia" w:ascii="宋体" w:hAnsi="宋体"/>
          <w:color w:val="000000"/>
        </w:rPr>
        <w:t xml:space="preserve">（四）配偶、子女不得参与受托人承包本项目有关的服务、设备材料供应、项目分包、劳务等经济活动。</w:t>
      </w:r>
      <w:r/>
    </w:p>
    <w:p>
      <w:pPr>
        <w:ind w:right="84" w:firstLine="495"/>
        <w:spacing w:after="50" w:line="400" w:lineRule="exact"/>
        <w:rPr>
          <w:rFonts w:ascii="宋体" w:hAnsi="宋体"/>
          <w:color w:val="000000"/>
        </w:rPr>
      </w:pPr>
      <w:r>
        <w:rPr>
          <w:rFonts w:hint="eastAsia" w:ascii="宋体" w:hAnsi="宋体"/>
          <w:color w:val="000000"/>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000000"/>
        </w:rPr>
      </w:pPr>
      <w:r>
        <w:rPr>
          <w:rFonts w:hint="eastAsia" w:ascii="宋体" w:hAnsi="宋体"/>
          <w:color w:val="000000"/>
        </w:rPr>
        <w:t xml:space="preserve">（六）其它与项目有关的党风廉政建设和预防腐败的规定。</w:t>
      </w:r>
      <w:r/>
    </w:p>
    <w:p>
      <w:pPr>
        <w:ind w:right="84" w:firstLine="495"/>
        <w:spacing w:after="50" w:line="400" w:lineRule="exact"/>
        <w:rPr>
          <w:rFonts w:ascii="宋体" w:hAnsi="宋体"/>
          <w:color w:val="000000"/>
        </w:rPr>
      </w:pPr>
      <w:r>
        <w:rPr>
          <w:rFonts w:hint="eastAsia" w:ascii="宋体" w:hAnsi="宋体"/>
          <w:color w:val="00000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000000"/>
        </w:rPr>
      </w:pPr>
      <w:r>
        <w:rPr>
          <w:rFonts w:hint="eastAsia" w:ascii="宋体" w:hAnsi="宋体"/>
          <w:color w:val="000000"/>
        </w:rPr>
        <w:t xml:space="preserve">（一）不准以任何理由向委托人及其工作人员行贿或赠送礼金、有价证券、贵重物品等。</w:t>
      </w:r>
      <w:r/>
    </w:p>
    <w:p>
      <w:pPr>
        <w:ind w:right="84" w:firstLine="495"/>
        <w:spacing w:after="50" w:line="400" w:lineRule="exact"/>
        <w:rPr>
          <w:rFonts w:ascii="宋体" w:hAnsi="宋体"/>
          <w:color w:val="000000"/>
        </w:rPr>
      </w:pPr>
      <w:r>
        <w:rPr>
          <w:rFonts w:hint="eastAsia" w:ascii="宋体" w:hAnsi="宋体"/>
          <w:color w:val="000000"/>
        </w:rPr>
        <w:t xml:space="preserve">（二）不准以任何名义为委托人及其工作人员报销应由委托人或个人支付的费用。</w:t>
      </w:r>
      <w:r/>
    </w:p>
    <w:p>
      <w:pPr>
        <w:ind w:right="84" w:firstLine="495"/>
        <w:spacing w:after="50" w:line="400" w:lineRule="exact"/>
        <w:rPr>
          <w:rFonts w:ascii="宋体" w:hAnsi="宋体"/>
          <w:color w:val="000000"/>
        </w:rPr>
      </w:pPr>
      <w:r>
        <w:rPr>
          <w:rFonts w:hint="eastAsia" w:ascii="宋体" w:hAnsi="宋体"/>
          <w:color w:val="000000"/>
        </w:rPr>
        <w:t xml:space="preserve">（三）不准以任何理由安排委托人工作人员参加超标准宴请及健身、娱乐和旅游等活动。</w:t>
      </w:r>
      <w:r/>
    </w:p>
    <w:p>
      <w:pPr>
        <w:ind w:right="84" w:firstLine="495"/>
        <w:spacing w:after="50" w:line="400" w:lineRule="exact"/>
        <w:rPr>
          <w:rFonts w:ascii="宋体" w:hAnsi="宋体"/>
          <w:color w:val="000000"/>
        </w:rPr>
      </w:pPr>
      <w:r>
        <w:rPr>
          <w:rFonts w:hint="eastAsia" w:ascii="宋体" w:hAnsi="宋体"/>
          <w:color w:val="000000"/>
        </w:rPr>
        <w:t xml:space="preserve">（四）不准为委托人及其工作人员购置或提供通讯工具、交通工具、高档办公用品和装修住房等。</w:t>
      </w:r>
      <w:r/>
    </w:p>
    <w:p>
      <w:pPr>
        <w:ind w:right="84" w:firstLine="495"/>
        <w:spacing w:after="50" w:line="400" w:lineRule="exact"/>
        <w:rPr>
          <w:rFonts w:ascii="宋体" w:hAnsi="宋体"/>
          <w:color w:val="000000"/>
        </w:rPr>
      </w:pPr>
      <w:r>
        <w:rPr>
          <w:rFonts w:hint="eastAsia" w:ascii="宋体" w:hAnsi="宋体"/>
          <w:color w:val="000000"/>
        </w:rPr>
        <w:t xml:space="preserve">（五）其它有关的党风廉政建设和预防腐败的规定。</w:t>
      </w:r>
      <w:r/>
    </w:p>
    <w:p>
      <w:pPr>
        <w:ind w:right="84" w:firstLine="495"/>
        <w:spacing w:after="50" w:line="400" w:lineRule="exact"/>
        <w:rPr>
          <w:rFonts w:ascii="宋体" w:hAnsi="宋体"/>
          <w:color w:val="000000"/>
        </w:rPr>
      </w:pPr>
      <w:r>
        <w:rPr>
          <w:rFonts w:hint="eastAsia" w:ascii="宋体" w:hAnsi="宋体"/>
          <w:color w:val="00000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000000"/>
        </w:rPr>
      </w:pPr>
      <w:r>
        <w:rPr>
          <w:rFonts w:hint="eastAsia" w:ascii="宋体" w:hAnsi="宋体"/>
          <w:color w:val="00000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000000"/>
        </w:rPr>
      </w:pPr>
      <w:r>
        <w:rPr>
          <w:rFonts w:hint="eastAsia" w:ascii="宋体" w:hAnsi="宋体"/>
          <w:color w:val="000000"/>
        </w:rPr>
        <w:t xml:space="preserve">第五条  委托人监督部门对委托人、受托人双方履行协议的情况进行监督，其职责是：</w:t>
      </w:r>
      <w:r/>
    </w:p>
    <w:p>
      <w:pPr>
        <w:ind w:right="84" w:firstLine="495"/>
        <w:spacing w:after="50" w:line="400" w:lineRule="exact"/>
        <w:rPr>
          <w:rFonts w:ascii="宋体" w:hAnsi="宋体"/>
          <w:color w:val="000000"/>
        </w:rPr>
      </w:pPr>
      <w:r>
        <w:rPr>
          <w:rFonts w:hint="eastAsia" w:ascii="宋体" w:hAnsi="宋体"/>
          <w:color w:val="00000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000000"/>
        </w:rPr>
      </w:pPr>
      <w:r>
        <w:rPr>
          <w:rFonts w:hint="eastAsia" w:ascii="宋体" w:hAnsi="宋体"/>
          <w:color w:val="000000"/>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000000"/>
        </w:rPr>
      </w:pPr>
      <w:r>
        <w:rPr>
          <w:rFonts w:hint="eastAsia" w:ascii="宋体" w:hAnsi="宋体"/>
          <w:color w:val="000000"/>
        </w:rPr>
        <w:t xml:space="preserve">第六条  违约责任</w:t>
      </w:r>
      <w:r/>
    </w:p>
    <w:p>
      <w:pPr>
        <w:ind w:right="84" w:firstLine="495"/>
        <w:spacing w:after="50" w:line="400" w:lineRule="exact"/>
        <w:rPr>
          <w:rFonts w:ascii="宋体" w:hAnsi="宋体"/>
          <w:color w:val="000000"/>
        </w:rPr>
      </w:pPr>
      <w:r>
        <w:rPr>
          <w:rFonts w:hint="eastAsia" w:ascii="宋体" w:hAnsi="宋体"/>
          <w:color w:val="000000"/>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000000"/>
        </w:rPr>
      </w:pPr>
      <w:r>
        <w:rPr>
          <w:rFonts w:hint="eastAsia" w:ascii="宋体" w:hAnsi="宋体"/>
          <w:color w:val="000000"/>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000000"/>
        </w:rPr>
      </w:pPr>
      <w:r>
        <w:rPr>
          <w:rFonts w:hint="eastAsia" w:ascii="宋体" w:hAnsi="宋体"/>
          <w:color w:val="000000"/>
        </w:rPr>
        <w:t xml:space="preserve">（三）受托人将部分辅助项目依法分包的，受托人与分包单位就协议的履行承担连带责任。</w:t>
      </w:r>
      <w:r/>
    </w:p>
    <w:p>
      <w:pPr>
        <w:ind w:right="84" w:firstLine="495"/>
        <w:spacing w:after="50" w:line="400" w:lineRule="exact"/>
        <w:rPr>
          <w:rFonts w:ascii="宋体" w:hAnsi="宋体"/>
          <w:color w:val="000000"/>
        </w:rPr>
      </w:pPr>
      <w:r>
        <w:rPr>
          <w:rFonts w:hint="eastAsia" w:ascii="宋体" w:hAnsi="宋体"/>
          <w:color w:val="00000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000000"/>
        </w:rPr>
      </w:pPr>
      <w:r>
        <w:rPr>
          <w:rFonts w:ascii="宋体" w:hAnsi="宋体"/>
          <w:color w:val="000000"/>
        </w:rPr>
      </w:r>
      <w:r/>
    </w:p>
    <w:p>
      <w:pPr>
        <w:ind w:right="84" w:firstLine="495"/>
        <w:spacing w:after="50" w:line="400" w:lineRule="exact"/>
        <w:rPr>
          <w:rFonts w:ascii="宋体" w:hAnsi="宋体"/>
          <w:color w:val="000000"/>
        </w:rPr>
      </w:pPr>
      <w:r>
        <w:rPr>
          <w:rFonts w:hint="eastAsia" w:ascii="宋体" w:hAnsi="宋体"/>
          <w:color w:val="000000"/>
        </w:rPr>
        <w:t xml:space="preserve">委托人（盖章）：</w:t>
      </w:r>
      <w:r/>
    </w:p>
    <w:p>
      <w:pPr>
        <w:ind w:right="84" w:firstLine="495"/>
        <w:spacing w:after="50" w:line="400" w:lineRule="exact"/>
        <w:rPr>
          <w:rFonts w:ascii="宋体" w:hAnsi="宋体"/>
          <w:color w:val="000000"/>
        </w:rPr>
      </w:pPr>
      <w:r>
        <w:rPr>
          <w:rFonts w:hint="eastAsia" w:ascii="宋体" w:hAnsi="宋体"/>
          <w:color w:val="000000"/>
        </w:rPr>
        <w:t xml:space="preserve">法定代表人（负责人）或授权代表（签章）：</w:t>
      </w:r>
      <w:r/>
    </w:p>
    <w:p>
      <w:pPr>
        <w:ind w:right="84" w:firstLine="495"/>
        <w:spacing w:after="50" w:line="400" w:lineRule="exact"/>
        <w:rPr>
          <w:rFonts w:ascii="宋体" w:hAnsi="宋体"/>
          <w:color w:val="000000"/>
        </w:rPr>
      </w:pPr>
      <w:r>
        <w:rPr>
          <w:rFonts w:ascii="宋体" w:hAnsi="宋体"/>
          <w:color w:val="000000"/>
        </w:rPr>
      </w:r>
      <w:r/>
    </w:p>
    <w:p>
      <w:pPr>
        <w:ind w:right="84" w:firstLine="495"/>
        <w:spacing w:after="50" w:line="400" w:lineRule="exact"/>
        <w:rPr>
          <w:rFonts w:ascii="宋体" w:hAnsi="宋体"/>
          <w:color w:val="000000"/>
        </w:rPr>
      </w:pPr>
      <w:r>
        <w:rPr>
          <w:rFonts w:hint="eastAsia" w:ascii="宋体" w:hAnsi="宋体"/>
          <w:color w:val="000000"/>
        </w:rPr>
        <w:t xml:space="preserve">受托人（盖章）：</w:t>
      </w:r>
      <w:r/>
    </w:p>
    <w:p>
      <w:pPr>
        <w:ind w:right="84" w:firstLine="495"/>
        <w:spacing w:after="50" w:line="400" w:lineRule="exact"/>
        <w:rPr>
          <w:rFonts w:ascii="宋体" w:hAnsi="宋体"/>
          <w:color w:val="000000"/>
        </w:rPr>
      </w:pPr>
      <w:r>
        <w:rPr>
          <w:rFonts w:hint="eastAsia" w:ascii="宋体" w:hAnsi="宋体"/>
          <w:color w:val="000000"/>
        </w:rPr>
        <w:t xml:space="preserve">法定代表人（负责人）或授权代表（签章）：</w:t>
      </w:r>
      <w:r/>
    </w:p>
    <w:p>
      <w:pPr>
        <w:ind w:right="84" w:firstLine="495"/>
        <w:jc w:val="left"/>
        <w:spacing w:after="50" w:line="400" w:lineRule="exact"/>
        <w:rPr>
          <w:rFonts w:ascii="宋体" w:hAnsi="宋体"/>
          <w:color w:val="000000"/>
        </w:rPr>
      </w:pPr>
      <w:r>
        <w:rPr>
          <w:rFonts w:hint="eastAsia" w:ascii="宋体" w:hAnsi="宋体"/>
          <w:color w:val="000000"/>
        </w:rPr>
        <w:t xml:space="preserve">日期：年 </w:t>
      </w:r>
      <w:r>
        <w:rPr>
          <w:rFonts w:ascii="宋体" w:hAnsi="宋体"/>
          <w:color w:val="000000"/>
        </w:rPr>
        <w:t xml:space="preserve"> </w:t>
      </w:r>
      <w:r>
        <w:rPr>
          <w:rFonts w:hint="eastAsia" w:ascii="宋体" w:hAnsi="宋体"/>
          <w:color w:val="000000"/>
        </w:rPr>
        <w:t xml:space="preserve">月 </w:t>
      </w:r>
      <w:r>
        <w:rPr>
          <w:rFonts w:ascii="宋体" w:hAnsi="宋体"/>
          <w:color w:val="000000"/>
        </w:rPr>
        <w:t xml:space="preserve"> </w:t>
      </w:r>
      <w:r>
        <w:rPr>
          <w:rFonts w:hint="eastAsia" w:ascii="宋体" w:hAnsi="宋体"/>
          <w:color w:val="000000"/>
        </w:rPr>
        <w:t xml:space="preserve">日</w:t>
      </w:r>
      <w:r/>
    </w:p>
    <w:p>
      <w:pPr>
        <w:ind w:right="84" w:firstLine="495"/>
        <w:jc w:val="right"/>
        <w:spacing w:after="50" w:line="400" w:lineRule="exact"/>
        <w:rPr>
          <w:rFonts w:asciiTheme="minorEastAsia" w:hAnsiTheme="minorEastAsia" w:eastAsiaTheme="minorEastAsia"/>
          <w:color w:val="000000"/>
          <w:sz w:val="24"/>
          <w:szCs w:val="22"/>
        </w:rPr>
      </w:pPr>
      <w:r>
        <w:rPr>
          <w:rFonts w:asciiTheme="minorEastAsia" w:hAnsiTheme="minorEastAsia" w:eastAsiaTheme="minorEastAsia"/>
          <w:color w:val="000000"/>
          <w:sz w:val="24"/>
          <w:szCs w:val="22"/>
        </w:rPr>
      </w:r>
      <w:r/>
    </w:p>
    <w:p>
      <w:pPr>
        <w:jc w:val="left"/>
        <w:widowControl/>
        <w:rPr>
          <w:rFonts w:ascii="仿宋_GB2312" w:hAnsi="宋体" w:eastAsia="仿宋_GB2312"/>
          <w:color w:val="000000"/>
          <w:sz w:val="28"/>
          <w:szCs w:val="24"/>
        </w:rPr>
      </w:pPr>
      <w:r>
        <w:rPr>
          <w:rFonts w:ascii="仿宋_GB2312" w:hAnsi="宋体" w:eastAsia="仿宋_GB2312"/>
          <w:color w:val="000000"/>
          <w:sz w:val="28"/>
          <w:szCs w:val="24"/>
        </w:rPr>
        <w:br w:type="page" w:clear="all"/>
      </w:r>
      <w:r/>
    </w:p>
    <w:p>
      <w:pPr>
        <w:pStyle w:val="861"/>
        <w:jc w:val="left"/>
        <w:spacing w:before="0"/>
      </w:pPr>
      <w:r>
        <w:rPr>
          <w:rFonts w:hint="eastAsia"/>
        </w:rPr>
        <w:t xml:space="preserve">五. 附件</w:t>
      </w:r>
      <w:bookmarkEnd w:id="135"/>
      <w:r/>
      <w:bookmarkEnd w:id="146"/>
      <w:r/>
      <w:r/>
    </w:p>
    <w:p>
      <w:pPr>
        <w:jc w:val="left"/>
        <w:rPr>
          <w:b/>
          <w:bCs/>
          <w:sz w:val="28"/>
        </w:rPr>
      </w:pPr>
      <w:r/>
      <w:bookmarkStart w:id="150" w:name="一．报价函（格式）"/>
      <w:r/>
      <w:bookmarkEnd w:id="150"/>
      <w:r>
        <w:rPr>
          <w:rFonts w:hint="eastAsia" w:ascii="宋体" w:hAnsi="宋体"/>
          <w:b/>
          <w:sz w:val="32"/>
          <w:szCs w:val="32"/>
        </w:rPr>
        <w:t xml:space="preserve"> </w:t>
      </w:r>
      <w:r/>
    </w:p>
    <w:p>
      <w:pPr>
        <w:jc w:val="center"/>
        <w:rPr>
          <w:rFonts w:ascii="宋体" w:hAnsi="宋体"/>
          <w:bCs/>
          <w:sz w:val="40"/>
          <w:szCs w:val="40"/>
        </w:rPr>
      </w:pPr>
      <w:r>
        <w:rPr>
          <w:rFonts w:ascii="宋体" w:hAnsi="宋体"/>
          <w:bCs/>
          <w:sz w:val="40"/>
          <w:szCs w:val="40"/>
        </w:rPr>
      </w:r>
      <w:r/>
    </w:p>
    <w:p>
      <w:pPr>
        <w:jc w:val="center"/>
        <w:rPr>
          <w:rFonts w:ascii="宋体" w:hAnsi="宋体"/>
          <w:bCs/>
          <w:sz w:val="52"/>
          <w:szCs w:val="52"/>
        </w:rPr>
      </w:pPr>
      <w:r>
        <w:rPr>
          <w:rFonts w:hint="eastAsia" w:ascii="宋体" w:hAnsi="宋体"/>
          <w:bCs/>
          <w:sz w:val="52"/>
          <w:szCs w:val="52"/>
        </w:rPr>
        <w:t xml:space="preserve">投</w:t>
      </w:r>
      <w:r/>
    </w:p>
    <w:p>
      <w:pPr>
        <w:jc w:val="center"/>
        <w:rPr>
          <w:rFonts w:ascii="宋体" w:hAnsi="宋体"/>
          <w:bCs/>
          <w:sz w:val="72"/>
        </w:rPr>
      </w:pPr>
      <w:r>
        <w:rPr>
          <w:rFonts w:hint="eastAsia" w:ascii="宋体" w:hAnsi="宋体"/>
          <w:bCs/>
          <w:sz w:val="72"/>
        </w:rPr>
        <w:t xml:space="preserve">     </w:t>
      </w:r>
      <w:r/>
    </w:p>
    <w:p>
      <w:pPr>
        <w:jc w:val="center"/>
        <w:rPr>
          <w:rFonts w:ascii="宋体" w:hAnsi="宋体"/>
          <w:bCs/>
          <w:sz w:val="52"/>
          <w:szCs w:val="52"/>
        </w:rPr>
      </w:pPr>
      <w:r>
        <w:rPr>
          <w:rFonts w:hint="eastAsia" w:ascii="宋体" w:hAnsi="宋体"/>
          <w:bCs/>
          <w:sz w:val="52"/>
          <w:szCs w:val="52"/>
        </w:rPr>
        <w:t xml:space="preserve">标</w:t>
      </w:r>
      <w:r/>
    </w:p>
    <w:p>
      <w:pPr>
        <w:jc w:val="center"/>
        <w:rPr>
          <w:rFonts w:ascii="宋体" w:hAnsi="宋体"/>
          <w:bCs/>
          <w:sz w:val="72"/>
        </w:rPr>
      </w:pPr>
      <w:r>
        <w:rPr>
          <w:rFonts w:ascii="宋体" w:hAnsi="宋体"/>
          <w:bCs/>
          <w:sz w:val="72"/>
        </w:rPr>
      </w:r>
      <w:r/>
    </w:p>
    <w:p>
      <w:pPr>
        <w:jc w:val="center"/>
        <w:rPr>
          <w:rFonts w:ascii="宋体" w:hAnsi="宋体"/>
          <w:bCs/>
          <w:sz w:val="52"/>
          <w:szCs w:val="52"/>
        </w:rPr>
      </w:pPr>
      <w:r>
        <w:rPr>
          <w:rFonts w:hint="eastAsia" w:ascii="宋体" w:hAnsi="宋体"/>
          <w:bCs/>
          <w:sz w:val="52"/>
          <w:szCs w:val="52"/>
        </w:rPr>
        <w:t xml:space="preserve">文</w:t>
      </w:r>
      <w:r/>
    </w:p>
    <w:p>
      <w:pPr>
        <w:jc w:val="center"/>
        <w:rPr>
          <w:rFonts w:ascii="宋体" w:hAnsi="宋体"/>
          <w:bCs/>
          <w:sz w:val="52"/>
          <w:szCs w:val="52"/>
        </w:rPr>
      </w:pPr>
      <w:r>
        <w:rPr>
          <w:rFonts w:hint="eastAsia" w:ascii="宋体" w:hAnsi="宋体"/>
          <w:bCs/>
          <w:sz w:val="52"/>
          <w:szCs w:val="52"/>
        </w:rPr>
        <w:t xml:space="preserve"> </w:t>
      </w:r>
      <w:r/>
    </w:p>
    <w:p>
      <w:pPr>
        <w:jc w:val="center"/>
        <w:rPr>
          <w:rFonts w:ascii="宋体" w:hAnsi="宋体"/>
          <w:bCs/>
          <w:sz w:val="52"/>
          <w:szCs w:val="52"/>
        </w:rPr>
      </w:pPr>
      <w:r>
        <w:rPr>
          <w:rFonts w:hint="eastAsia" w:ascii="宋体" w:hAnsi="宋体"/>
          <w:bCs/>
          <w:sz w:val="52"/>
          <w:szCs w:val="52"/>
        </w:rPr>
        <w:t xml:space="preserve">件</w:t>
      </w:r>
      <w:r/>
    </w:p>
    <w:p>
      <w:pPr>
        <w:jc w:val="center"/>
        <w:rPr>
          <w:rFonts w:ascii="宋体" w:hAnsi="宋体"/>
          <w:bCs/>
          <w:sz w:val="52"/>
          <w:szCs w:val="52"/>
        </w:rPr>
      </w:pPr>
      <w:r>
        <w:rPr>
          <w:rFonts w:ascii="宋体" w:hAnsi="宋体"/>
          <w:bCs/>
          <w:sz w:val="52"/>
          <w:szCs w:val="52"/>
        </w:rPr>
      </w:r>
      <w:r/>
    </w:p>
    <w:p>
      <w:pPr>
        <w:jc w:val="center"/>
        <w:rPr>
          <w:rFonts w:ascii="宋体" w:hAnsi="宋体"/>
          <w:bCs/>
          <w:sz w:val="32"/>
          <w:szCs w:val="32"/>
        </w:rPr>
      </w:pPr>
      <w:r>
        <w:rPr>
          <w:rFonts w:ascii="宋体" w:hAnsi="宋体"/>
          <w:bCs/>
          <w:sz w:val="32"/>
          <w:szCs w:val="32"/>
        </w:rPr>
      </w:r>
      <w:r/>
    </w:p>
    <w:p>
      <w:pPr>
        <w:jc w:val="center"/>
        <w:rPr>
          <w:rFonts w:ascii="宋体" w:hAnsi="宋体"/>
          <w:bCs/>
          <w:sz w:val="52"/>
          <w:szCs w:val="52"/>
        </w:rPr>
      </w:pPr>
      <w:r>
        <w:rPr>
          <w:rFonts w:ascii="宋体" w:hAnsi="宋体"/>
          <w:bCs/>
          <w:sz w:val="52"/>
          <w:szCs w:val="52"/>
        </w:rPr>
      </w:r>
      <w:r/>
    </w:p>
    <w:p>
      <w:pPr>
        <w:jc w:val="center"/>
        <w:rPr>
          <w:rFonts w:ascii="宋体" w:hAnsi="宋体"/>
          <w:bCs/>
          <w:sz w:val="40"/>
          <w:szCs w:val="11"/>
        </w:rPr>
      </w:pPr>
      <w:r>
        <w:rPr>
          <w:rFonts w:ascii="宋体" w:hAnsi="宋体"/>
          <w:bCs/>
          <w:sz w:val="40"/>
          <w:szCs w:val="11"/>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hint="eastAsia" w:ascii="宋体" w:hAnsi="宋体"/>
          <w:bCs/>
          <w:sz w:val="32"/>
          <w:szCs w:val="8"/>
        </w:rPr>
        <w:t xml:space="preserve">项 目 名 称：               </w:t>
      </w:r>
      <w:r/>
    </w:p>
    <w:p>
      <w:pPr>
        <w:ind w:firstLine="1274"/>
        <w:spacing w:line="360" w:lineRule="auto"/>
        <w:rPr>
          <w:rFonts w:ascii="宋体" w:hAnsi="宋体"/>
          <w:bCs/>
          <w:sz w:val="32"/>
          <w:szCs w:val="8"/>
        </w:rPr>
      </w:pPr>
      <w:r>
        <w:rPr>
          <w:rFonts w:hint="eastAsia" w:ascii="宋体" w:hAnsi="宋体"/>
          <w:bCs/>
          <w:sz w:val="32"/>
          <w:szCs w:val="8"/>
        </w:rPr>
        <w:t xml:space="preserve">招 标 编 号：               </w:t>
      </w:r>
      <w:r/>
    </w:p>
    <w:p>
      <w:pPr>
        <w:ind w:firstLine="1274"/>
        <w:spacing w:line="360" w:lineRule="auto"/>
        <w:rPr>
          <w:rFonts w:ascii="宋体" w:hAnsi="宋体"/>
          <w:bCs/>
          <w:sz w:val="32"/>
          <w:szCs w:val="8"/>
        </w:rPr>
      </w:pPr>
      <w:r>
        <w:rPr>
          <w:rFonts w:hint="eastAsia" w:ascii="宋体" w:hAnsi="宋体"/>
          <w:bCs/>
          <w:sz w:val="32"/>
          <w:szCs w:val="8"/>
        </w:rPr>
        <w:t xml:space="preserve">投标人名称 ：（加盖CA电子公章）</w:t>
      </w:r>
      <w:r/>
    </w:p>
    <w:p>
      <w:pPr>
        <w:ind w:firstLine="1274"/>
        <w:spacing w:line="360" w:lineRule="auto"/>
        <w:rPr>
          <w:rFonts w:ascii="宋体" w:hAnsi="宋体"/>
          <w:bCs/>
          <w:sz w:val="32"/>
          <w:szCs w:val="8"/>
        </w:rPr>
      </w:pPr>
      <w:r>
        <w:rPr>
          <w:rFonts w:hint="eastAsia" w:ascii="宋体" w:hAnsi="宋体"/>
          <w:bCs/>
          <w:sz w:val="32"/>
          <w:szCs w:val="8"/>
        </w:rPr>
        <w:t xml:space="preserve">日      期 ：               </w:t>
      </w:r>
      <w:r/>
    </w:p>
    <w:p>
      <w:pPr>
        <w:pageBreakBefore/>
        <w:spacing w:line="360" w:lineRule="auto"/>
        <w:rPr>
          <w:rFonts w:ascii="宋体" w:hAnsi="宋体"/>
          <w:bCs/>
          <w:sz w:val="24"/>
          <w:szCs w:val="24"/>
        </w:rPr>
        <w:outlineLvl w:val="0"/>
      </w:pPr>
      <w:r/>
      <w:bookmarkStart w:id="151" w:name="_Toc39873185"/>
      <w:r/>
      <w:bookmarkStart w:id="152" w:name="_Toc116946345"/>
      <w:r/>
      <w:bookmarkStart w:id="153" w:name="_Toc39873230"/>
      <w:r/>
      <w:bookmarkStart w:id="154" w:name="_Toc98277373"/>
      <w:r/>
      <w:bookmarkStart w:id="155" w:name="_Toc36850797"/>
      <w:r>
        <w:rPr>
          <w:rFonts w:hint="eastAsia" w:ascii="宋体" w:hAnsi="宋体"/>
          <w:bCs/>
          <w:sz w:val="24"/>
          <w:szCs w:val="24"/>
        </w:rPr>
        <w:t xml:space="preserve">（一）投标函（格式）：</w:t>
      </w:r>
      <w:bookmarkEnd w:id="151"/>
      <w:r/>
      <w:bookmarkEnd w:id="152"/>
      <w:r/>
      <w:bookmarkEnd w:id="153"/>
      <w:r/>
      <w:bookmarkEnd w:id="154"/>
      <w:r/>
      <w:bookmarkEnd w:id="155"/>
      <w:r/>
      <w:r/>
    </w:p>
    <w:p>
      <w:pPr>
        <w:jc w:val="center"/>
        <w:spacing w:line="440" w:lineRule="exact"/>
        <w:rPr>
          <w:rFonts w:ascii="宋体" w:hAnsi="宋体"/>
          <w:b/>
          <w:sz w:val="24"/>
          <w:szCs w:val="24"/>
        </w:rPr>
      </w:pPr>
      <w:r>
        <w:rPr>
          <w:rFonts w:hint="eastAsia" w:ascii="宋体" w:hAnsi="宋体"/>
          <w:b/>
          <w:sz w:val="28"/>
          <w:szCs w:val="28"/>
        </w:rPr>
        <w:t xml:space="preserve">投标函</w:t>
      </w:r>
      <w:r/>
    </w:p>
    <w:p>
      <w:pPr>
        <w:spacing w:line="440" w:lineRule="exact"/>
        <w:rPr>
          <w:rFonts w:ascii="宋体" w:hAnsi="宋体"/>
          <w:bCs/>
          <w:sz w:val="24"/>
          <w:szCs w:val="24"/>
        </w:rPr>
      </w:pPr>
      <w:r>
        <w:rPr>
          <w:rFonts w:hint="eastAsia" w:ascii="宋体" w:hAnsi="宋体"/>
          <w:bCs/>
          <w:sz w:val="24"/>
          <w:szCs w:val="24"/>
        </w:rPr>
        <w:t xml:space="preserve">致：城际铁路惠山站区管理委员会：</w:t>
      </w:r>
      <w:r/>
    </w:p>
    <w:p>
      <w:pPr>
        <w:ind w:firstLine="480"/>
        <w:spacing w:line="440" w:lineRule="exact"/>
        <w:rPr>
          <w:rFonts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JSZC-320206-LXZB-G2024-0026</w:t>
      </w:r>
      <w:r>
        <w:rPr>
          <w:rFonts w:hint="eastAsia" w:ascii="宋体" w:hAnsi="宋体"/>
          <w:bCs/>
          <w:sz w:val="24"/>
          <w:szCs w:val="24"/>
        </w:rPr>
        <w:t xml:space="preserve">招标文件，经仔细阅读和研究，我方决定参加此次城铁惠山站区范围内周边雨污水管网及泵站养护项目的投标。</w:t>
      </w:r>
      <w:r/>
    </w:p>
    <w:p>
      <w:pPr>
        <w:numPr>
          <w:ilvl w:val="0"/>
          <w:numId w:val="18"/>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8"/>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rPr>
      </w:pPr>
      <w:r>
        <w:rPr>
          <w:rFonts w:hint="eastAsia" w:ascii="宋体" w:hAnsi="宋体"/>
          <w:bCs/>
          <w:sz w:val="24"/>
          <w:szCs w:val="24"/>
        </w:rPr>
        <w:t xml:space="preserve">我方愿意提供城际铁路惠山站区管理委员会在招标文件中要求的文件、资料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ascii="宋体" w:hAnsi="宋体"/>
          <w:bCs/>
          <w:sz w:val="24"/>
          <w:szCs w:val="24"/>
        </w:rPr>
      </w:pPr>
      <w:r>
        <w:rPr>
          <w:rFonts w:hint="eastAsia" w:ascii="宋体" w:hAnsi="宋体"/>
          <w:b/>
          <w:bCs/>
          <w:sz w:val="24"/>
          <w:szCs w:val="24"/>
        </w:rPr>
        <w:t xml:space="preserve">第一部分：商务标</w:t>
      </w:r>
      <w:r/>
    </w:p>
    <w:p>
      <w:pPr>
        <w:numPr>
          <w:ilvl w:val="0"/>
          <w:numId w:val="19"/>
        </w:numPr>
        <w:ind w:left="-2" w:firstLine="504"/>
        <w:spacing w:line="440" w:lineRule="exact"/>
        <w:tabs>
          <w:tab w:val="left" w:pos="525" w:leader="none"/>
          <w:tab w:val="left" w:pos="709" w:leader="none"/>
        </w:tabs>
        <w:rPr>
          <w:rFonts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rPr>
      </w:pPr>
      <w:r>
        <w:rPr>
          <w:rFonts w:hint="eastAsia" w:ascii="宋体" w:hAnsi="宋体"/>
          <w:bCs/>
          <w:sz w:val="24"/>
          <w:szCs w:val="24"/>
        </w:rPr>
        <w:t xml:space="preserve">资格、资信证明文件</w:t>
      </w:r>
      <w:r/>
    </w:p>
    <w:p>
      <w:pPr>
        <w:numPr>
          <w:ilvl w:val="2"/>
          <w:numId w:val="20"/>
        </w:numPr>
        <w:ind w:left="851"/>
        <w:spacing w:line="440" w:lineRule="exact"/>
        <w:tabs>
          <w:tab w:val="clear" w:pos="1378" w:leader="none"/>
        </w:tabs>
        <w:rPr>
          <w:rFonts w:ascii="宋体" w:hAnsi="宋体"/>
          <w:bCs/>
          <w:sz w:val="24"/>
          <w:szCs w:val="24"/>
        </w:rPr>
      </w:pPr>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（投标供应商如是允许以分支机构身份参加投标的，提供投标供应商分支机构的营业执照原件扫描件）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（投标供应商如是允许以分支机构身份参加投标的，请自行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涉及到招标文件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20"/>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)的财务状况报告（资产负债表和利润表）或由会计师事务所出具的2022年度的财务审计报告原件扫描件并加盖公章或签电子公章；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2024年02月/03月/04月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投标供应商须具有有效的市政公用工程施工总承包三级(含)以上资质证书和省级及以上建设行政主管部门核发的《安全生产许可证》原件扫描件并加盖公章或签电子公章；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投标供应商拟派项目负责人具有市政公用工程专业二级（含）以上注册建造师执业资格和有效的《建筑施工企业项目负责人安全生产考核合格证书》（B证）原件扫描件并加盖公章或签电子公章；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w:t>
      </w:r>
      <w:r>
        <w:rPr>
          <w:rFonts w:hint="eastAsia" w:ascii="宋体" w:hAnsi="宋体"/>
          <w:sz w:val="24"/>
          <w:szCs w:val="24"/>
          <w:lang w:eastAsia="zh-CN"/>
        </w:rPr>
        <w:t xml:space="preserve">2024年02月-2024年04月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拟派项目负责人提供由法定的社保收缴部门出具的</w:t>
      </w:r>
      <w:r>
        <w:rPr>
          <w:rFonts w:hint="eastAsia" w:ascii="宋体" w:hAnsi="宋体"/>
          <w:bCs/>
          <w:sz w:val="24"/>
          <w:szCs w:val="24"/>
          <w:lang w:eastAsia="zh-CN"/>
        </w:rPr>
        <w:t xml:space="preserve">2024年02月-2024年04月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可在中国大陆有效居留的许可证明。投标供应商所提交的证明文件的完整、清晰与否，将直接影响其投标文件的审核和评分结果。</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开标一览表（格式见附件）</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偏离表（格式见附件）</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企业类似业绩一览表（格式见附件）</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其它（投标供应商认为有必要提供的声明和文件，如有自拟并自行添加）</w:t>
      </w:r>
      <w:r/>
    </w:p>
    <w:p>
      <w:pPr>
        <w:ind w:firstLine="482"/>
        <w:spacing w:line="440" w:lineRule="exact"/>
        <w:rPr>
          <w:rFonts w:ascii="宋体" w:hAnsi="宋体"/>
          <w:b/>
          <w:sz w:val="24"/>
          <w:szCs w:val="24"/>
        </w:rPr>
      </w:pPr>
      <w:r>
        <w:rPr>
          <w:rFonts w:hint="eastAsia" w:ascii="宋体" w:hAnsi="宋体"/>
          <w:b/>
          <w:sz w:val="24"/>
          <w:szCs w:val="24"/>
        </w:rPr>
        <w:t xml:space="preserve">第二部分：技术标</w:t>
      </w:r>
      <w:r/>
    </w:p>
    <w:p>
      <w:pPr>
        <w:ind w:firstLine="480"/>
        <w:spacing w:line="440" w:lineRule="exact"/>
        <w:rPr>
          <w:rFonts w:ascii="宋体" w:hAnsi="宋体"/>
          <w:bCs/>
          <w:sz w:val="24"/>
          <w:szCs w:val="24"/>
        </w:rPr>
      </w:pPr>
      <w:r>
        <w:rPr>
          <w:rFonts w:hint="eastAsia" w:ascii="宋体" w:hAnsi="宋体"/>
          <w:bCs/>
          <w:sz w:val="24"/>
          <w:szCs w:val="24"/>
        </w:rPr>
        <w:t xml:space="preserve">1.针对本项目排水管网现状实际情况摸底排查说明网络的建立</w:t>
      </w:r>
      <w:r/>
    </w:p>
    <w:p>
      <w:pPr>
        <w:ind w:firstLine="480"/>
        <w:spacing w:line="440" w:lineRule="exact"/>
        <w:rPr>
          <w:rFonts w:ascii="宋体" w:hAnsi="宋体"/>
          <w:bCs/>
          <w:sz w:val="24"/>
          <w:szCs w:val="24"/>
        </w:rPr>
      </w:pPr>
      <w:r>
        <w:rPr>
          <w:rFonts w:hint="eastAsia" w:ascii="宋体" w:hAnsi="宋体"/>
          <w:bCs/>
          <w:sz w:val="24"/>
          <w:szCs w:val="24"/>
        </w:rPr>
        <w:t xml:space="preserve">2.针对本项目的重点难点分析及解决方案</w:t>
      </w:r>
      <w:r/>
    </w:p>
    <w:p>
      <w:pPr>
        <w:ind w:firstLine="480"/>
        <w:spacing w:line="44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.针对本项目的实施方案</w:t>
      </w:r>
      <w:r/>
    </w:p>
    <w:p>
      <w:pPr>
        <w:ind w:firstLine="480"/>
        <w:spacing w:line="440" w:lineRule="exact"/>
        <w:rPr>
          <w:rFonts w:hint="default" w:ascii="宋体" w:hAnsi="宋体" w:eastAsia="宋体"/>
          <w:bCs/>
          <w:sz w:val="24"/>
          <w:szCs w:val="24"/>
          <w:lang w:val="en-US" w:eastAsia="zh-CN"/>
        </w:rPr>
      </w:pPr>
      <w:r>
        <w:rPr>
          <w:rFonts w:hint="eastAsia" w:ascii="宋体" w:hAnsi="宋体"/>
          <w:bCs/>
          <w:sz w:val="24"/>
          <w:szCs w:val="24"/>
        </w:rPr>
        <w:t xml:space="preserve">4</w:t>
      </w:r>
      <w:r>
        <w:rPr>
          <w:rFonts w:hint="eastAsia" w:ascii="宋体" w:hAnsi="宋体"/>
          <w:bCs/>
          <w:sz w:val="24"/>
          <w:szCs w:val="24"/>
        </w:rPr>
        <w:tab/>
      </w:r>
      <w:r>
        <w:rPr>
          <w:rFonts w:hint="eastAsia" w:ascii="宋体" w:hAnsi="宋体"/>
          <w:bCs/>
          <w:sz w:val="24"/>
          <w:szCs w:val="24"/>
        </w:rPr>
        <w:t xml:space="preserve">.</w:t>
      </w:r>
      <w:r>
        <w:rPr>
          <w:rFonts w:hint="eastAsia" w:ascii="宋体" w:hAnsi="宋体"/>
          <w:bCs/>
          <w:sz w:val="24"/>
          <w:szCs w:val="24"/>
          <w:lang w:val="en-US" w:eastAsia="zh-CN"/>
        </w:rPr>
        <w:t xml:space="preserve">管理与监督机制</w:t>
      </w:r>
      <w:r/>
    </w:p>
    <w:p>
      <w:pPr>
        <w:ind w:firstLine="480"/>
        <w:spacing w:line="440" w:lineRule="exact"/>
        <w:rPr>
          <w:rFonts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进度安排及保障措施</w:t>
      </w:r>
      <w:r/>
    </w:p>
    <w:p>
      <w:pPr>
        <w:ind w:firstLine="480"/>
        <w:spacing w:line="440" w:lineRule="exact"/>
        <w:rPr>
          <w:rFonts w:ascii="宋体" w:hAnsi="宋体"/>
          <w:sz w:val="24"/>
        </w:rPr>
      </w:pPr>
      <w:r>
        <w:rPr>
          <w:rFonts w:hint="eastAsia" w:ascii="宋体" w:hAnsi="宋体"/>
          <w:bCs/>
          <w:sz w:val="24"/>
          <w:szCs w:val="24"/>
          <w:lang w:val="en-US" w:eastAsia="zh-CN"/>
        </w:rPr>
        <w:t xml:space="preserve">6</w:t>
      </w:r>
      <w:r>
        <w:rPr>
          <w:rFonts w:hint="eastAsia" w:ascii="宋体" w:hAnsi="宋体"/>
          <w:bCs/>
          <w:sz w:val="24"/>
          <w:szCs w:val="24"/>
        </w:rPr>
        <w:t xml:space="preserve">.突发应急措施处理预案</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我方同意按招标文件中的规定，本投标文件投标的有效期限为开标之日起90天。</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我方认为贵方有权决定中标者。</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8"/>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rPr>
      </w:pPr>
      <w:r>
        <w:rPr>
          <w:rFonts w:ascii="宋体" w:hAnsi="宋体"/>
          <w:bCs/>
          <w:sz w:val="24"/>
          <w:szCs w:val="24"/>
        </w:rPr>
      </w:r>
      <w:r/>
    </w:p>
    <w:p>
      <w:pPr>
        <w:ind w:firstLine="480"/>
        <w:spacing w:line="440" w:lineRule="exact"/>
        <w:rPr>
          <w:rFonts w:ascii="宋体" w:hAnsi="宋体"/>
          <w:bCs/>
          <w:sz w:val="24"/>
          <w:szCs w:val="24"/>
        </w:rPr>
      </w:pPr>
      <w:r>
        <w:rPr>
          <w:rFonts w:hint="eastAsia" w:ascii="宋体" w:hAnsi="宋体"/>
          <w:bCs/>
          <w:sz w:val="24"/>
          <w:szCs w:val="24"/>
        </w:rPr>
        <w:t xml:space="preserve">投标供应商（盖章）：     </w:t>
      </w:r>
      <w:r/>
    </w:p>
    <w:p>
      <w:pPr>
        <w:ind w:firstLine="480"/>
        <w:spacing w:line="440" w:lineRule="exact"/>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ascii="宋体" w:hAnsi="宋体"/>
          <w:bCs/>
          <w:sz w:val="24"/>
          <w:szCs w:val="24"/>
        </w:rPr>
      </w:pPr>
      <w:r>
        <w:rPr>
          <w:rFonts w:hint="eastAsia" w:ascii="宋体" w:hAnsi="宋体"/>
          <w:bCs/>
          <w:sz w:val="24"/>
          <w:szCs w:val="24"/>
        </w:rPr>
        <w:t xml:space="preserve">电话：                              传真：</w:t>
      </w:r>
      <w:r/>
    </w:p>
    <w:p>
      <w:pPr>
        <w:ind w:firstLine="480"/>
        <w:spacing w:line="440" w:lineRule="exact"/>
        <w:rPr>
          <w:rFonts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 xml:space="preserve">开户行账号：</w:t>
      </w:r>
      <w:r/>
    </w:p>
    <w:p>
      <w:pPr>
        <w:ind w:firstLine="480"/>
        <w:spacing w:line="440" w:lineRule="exact"/>
        <w:rPr>
          <w:rFonts w:ascii="宋体" w:hAnsi="宋体"/>
          <w:bCs/>
          <w:sz w:val="24"/>
          <w:szCs w:val="24"/>
        </w:rPr>
      </w:pPr>
      <w:r>
        <w:rPr>
          <w:rFonts w:ascii="宋体" w:hAnsi="宋体"/>
          <w:bCs/>
          <w:sz w:val="24"/>
          <w:szCs w:val="24"/>
        </w:rPr>
      </w:r>
      <w:r/>
    </w:p>
    <w:p>
      <w:pPr>
        <w:pageBreakBefore/>
        <w:rPr>
          <w:rFonts w:ascii="宋体" w:hAnsi="宋体"/>
          <w:bCs/>
          <w:sz w:val="24"/>
          <w:szCs w:val="24"/>
        </w:rPr>
        <w:outlineLvl w:val="0"/>
      </w:pPr>
      <w:r/>
      <w:bookmarkStart w:id="156" w:name="_Toc36850798"/>
      <w:r/>
      <w:bookmarkStart w:id="157" w:name="_Toc116946354"/>
      <w:r/>
      <w:bookmarkStart w:id="158" w:name="_Toc39873186"/>
      <w:r/>
      <w:bookmarkStart w:id="159" w:name="_Toc98277374"/>
      <w:r/>
      <w:bookmarkStart w:id="160" w:name="_Toc39873231"/>
      <w:r/>
      <w:bookmarkStart w:id="161" w:name="_Toc36850799"/>
      <w:r/>
      <w:bookmarkStart w:id="162" w:name="_Toc39873187"/>
      <w:r/>
      <w:bookmarkStart w:id="163" w:name="_Toc39873232"/>
      <w:r>
        <w:rPr>
          <w:rFonts w:hint="eastAsia" w:ascii="宋体" w:hAnsi="宋体"/>
          <w:bCs/>
          <w:sz w:val="24"/>
          <w:szCs w:val="24"/>
        </w:rPr>
        <w:t xml:space="preserve">（二）（投标供应商）关于资格的声明函（格式）：</w:t>
      </w:r>
      <w:bookmarkEnd w:id="156"/>
      <w:r/>
      <w:bookmarkEnd w:id="157"/>
      <w:r/>
      <w:bookmarkEnd w:id="158"/>
      <w:r/>
      <w:bookmarkEnd w:id="159"/>
      <w:r/>
      <w:bookmarkEnd w:id="160"/>
      <w:r/>
      <w:r/>
    </w:p>
    <w:p>
      <w:pPr>
        <w:jc w:val="center"/>
        <w:spacing w:line="360" w:lineRule="auto"/>
        <w:rPr>
          <w:rFonts w:ascii="宋体" w:hAnsi="宋体"/>
          <w:b/>
          <w:sz w:val="28"/>
          <w:szCs w:val="28"/>
        </w:rPr>
      </w:pPr>
      <w:r/>
      <w:bookmarkStart w:id="164" w:name="报价方关于资格的声明函（格式）"/>
      <w:r/>
      <w:bookmarkEnd w:id="164"/>
      <w:r/>
      <w:r/>
    </w:p>
    <w:p>
      <w:pPr>
        <w:jc w:val="center"/>
        <w:spacing w:line="360" w:lineRule="auto"/>
        <w:rPr>
          <w:rFonts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JSZC-320206-LXZB-G2024-0026</w:t>
      </w:r>
      <w:r/>
    </w:p>
    <w:p>
      <w:pPr>
        <w:jc w:val="left"/>
        <w:spacing w:line="480" w:lineRule="auto"/>
        <w:tabs>
          <w:tab w:val="left" w:pos="6300" w:leader="none"/>
        </w:tabs>
        <w:rPr>
          <w:rFonts w:ascii="宋体" w:hAnsi="宋体"/>
          <w:bCs/>
          <w:sz w:val="24"/>
          <w:szCs w:val="24"/>
        </w:rPr>
      </w:pPr>
      <w:r>
        <w:rPr>
          <w:rFonts w:hint="eastAsia" w:ascii="宋体" w:hAnsi="宋体"/>
          <w:bCs/>
          <w:sz w:val="24"/>
          <w:szCs w:val="24"/>
        </w:rPr>
        <w:t xml:space="preserve">城际铁路惠山站区管理委员会：</w:t>
      </w:r>
      <w:r/>
    </w:p>
    <w:p>
      <w:pPr>
        <w:ind w:firstLine="480"/>
        <w:spacing w:line="480" w:lineRule="auto"/>
        <w:rPr>
          <w:rFonts w:ascii="宋体" w:hAnsi="宋体"/>
          <w:bCs/>
          <w:sz w:val="24"/>
          <w:szCs w:val="24"/>
        </w:rPr>
      </w:pPr>
      <w:r>
        <w:rPr>
          <w:rFonts w:hint="eastAsia" w:ascii="宋体" w:hAnsi="宋体"/>
          <w:bCs/>
          <w:sz w:val="24"/>
          <w:szCs w:val="24"/>
        </w:rPr>
        <w:t xml:space="preserve">我公司（单位）参加本次项目（城铁惠山站区范围内周边雨污水管网及泵站养护项目）政府采购活动前三年内，在经营活动中没有重大违法记录，我公司（单位）愿针对本次项目（城铁惠山站区范围内周边雨污水管网及泵站养护项目）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480" w:lineRule="auto"/>
        <w:rPr>
          <w:rFonts w:ascii="宋体" w:hAnsi="宋体"/>
          <w:bCs/>
          <w:sz w:val="24"/>
          <w:szCs w:val="24"/>
        </w:rPr>
      </w:pPr>
      <w:r>
        <w:rPr>
          <w:rFonts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  期：    年     月     日</w:t>
      </w:r>
      <w:r/>
    </w:p>
    <w:p>
      <w:r/>
      <w:r/>
    </w:p>
    <w:p>
      <w:pPr>
        <w:pageBreakBefore/>
        <w:rPr>
          <w:rFonts w:ascii="宋体" w:hAnsi="宋体"/>
          <w:bCs/>
          <w:sz w:val="24"/>
          <w:szCs w:val="24"/>
        </w:rPr>
        <w:outlineLvl w:val="0"/>
      </w:pPr>
      <w:r/>
      <w:bookmarkStart w:id="165" w:name="_Toc116946355"/>
      <w:r/>
      <w:bookmarkStart w:id="166" w:name="_Toc98277375"/>
      <w:r>
        <w:rPr>
          <w:rFonts w:hint="eastAsia" w:ascii="宋体" w:hAnsi="宋体"/>
          <w:bCs/>
          <w:sz w:val="24"/>
          <w:szCs w:val="24"/>
        </w:rPr>
        <w:t xml:space="preserve">（三）（投标供应商）法定代表人授权委托书（格式）：</w:t>
      </w:r>
      <w:bookmarkEnd w:id="161"/>
      <w:r/>
      <w:bookmarkEnd w:id="162"/>
      <w:r/>
      <w:bookmarkEnd w:id="163"/>
      <w:r/>
      <w:bookmarkEnd w:id="165"/>
      <w:r/>
      <w:bookmarkEnd w:id="166"/>
      <w:r/>
      <w:r/>
    </w:p>
    <w:p>
      <w:r/>
      <w:r/>
    </w:p>
    <w:p>
      <w:pPr>
        <w:jc w:val="center"/>
        <w:spacing w:line="360" w:lineRule="auto"/>
        <w:rPr>
          <w:rFonts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JSZC-320206-LXZB-G2024-0026</w:t>
      </w:r>
      <w:r/>
    </w:p>
    <w:p>
      <w:pPr>
        <w:spacing w:line="600" w:lineRule="exact"/>
        <w:rPr>
          <w:rFonts w:ascii="宋体" w:hAnsi="宋体"/>
          <w:bCs/>
          <w:sz w:val="24"/>
          <w:szCs w:val="24"/>
        </w:rPr>
      </w:pPr>
      <w:r>
        <w:rPr>
          <w:rFonts w:hint="eastAsia" w:ascii="宋体" w:hAnsi="宋体"/>
          <w:bCs/>
          <w:sz w:val="24"/>
          <w:szCs w:val="24"/>
        </w:rPr>
        <w:t xml:space="preserve">城际铁路惠山站区管理委员会：</w:t>
      </w:r>
      <w:r/>
    </w:p>
    <w:p>
      <w:pPr>
        <w:spacing w:line="580" w:lineRule="exact"/>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代表我公司（单位）全权办理针对本项目（城铁惠山站区范围内周边雨污水管网及泵站养护项目）的投标、参与开标、评标、签约等具体工作，并签署全部有关的文件、协议及合同。</w:t>
      </w:r>
      <w:r/>
    </w:p>
    <w:p>
      <w:pPr>
        <w:ind w:firstLine="480"/>
        <w:spacing w:line="580" w:lineRule="exact"/>
        <w:rPr>
          <w:rFonts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ascii="宋体" w:hAnsi="宋体"/>
          <w:bCs/>
          <w:sz w:val="24"/>
          <w:szCs w:val="24"/>
        </w:rPr>
      </w:pPr>
      <w:r>
        <w:rPr>
          <w:rFonts w:hint="eastAsia" w:ascii="宋体" w:hAnsi="宋体"/>
          <w:bCs/>
          <w:sz w:val="24"/>
          <w:szCs w:val="24"/>
        </w:rPr>
        <w:t xml:space="preserve">姓名：         性别：       电话：</w:t>
      </w:r>
      <w:r/>
    </w:p>
    <w:p>
      <w:pPr>
        <w:ind w:firstLine="3240"/>
        <w:spacing w:line="580" w:lineRule="exact"/>
        <w:rPr>
          <w:rFonts w:ascii="宋体" w:hAnsi="宋体"/>
          <w:bCs/>
          <w:sz w:val="24"/>
          <w:szCs w:val="24"/>
        </w:rPr>
      </w:pPr>
      <w:r>
        <w:rPr>
          <w:rFonts w:ascii="宋体" w:hAnsi="宋体"/>
          <w:bCs/>
          <w:sz w:val="24"/>
          <w:szCs w:val="24"/>
        </w:rPr>
      </w:r>
      <w:r/>
    </w:p>
    <w:p>
      <w:pPr>
        <w:ind w:firstLine="3240"/>
        <w:spacing w:line="580" w:lineRule="exact"/>
        <w:rPr>
          <w:rFonts w:ascii="宋体" w:hAnsi="宋体"/>
          <w:bCs/>
          <w:sz w:val="24"/>
          <w:szCs w:val="24"/>
        </w:rPr>
      </w:pPr>
      <w:r>
        <w:rPr>
          <w:rFonts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  期：    年     月     日</w:t>
      </w:r>
      <w:r/>
    </w:p>
    <w:p>
      <w:pPr>
        <w:ind w:firstLine="480"/>
        <w:spacing w:line="360" w:lineRule="auto"/>
        <w:rPr>
          <w:sz w:val="24"/>
          <w:szCs w:val="24"/>
        </w:rPr>
      </w:pPr>
      <w:r>
        <w:rPr>
          <w:sz w:val="24"/>
          <w:szCs w:val="24"/>
        </w:rPr>
      </w:r>
      <w:r/>
    </w:p>
    <w:p>
      <w:r/>
      <w:r/>
    </w:p>
    <w:tbl>
      <w:tblPr>
        <w:tblStyle w:val="80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宋体" w:hAnsi="宋体"/>
          <w:bCs/>
          <w:sz w:val="24"/>
          <w:szCs w:val="24"/>
        </w:rPr>
      </w:pPr>
      <w:r>
        <w:rPr>
          <w:rFonts w:ascii="宋体" w:hAnsi="宋体"/>
          <w:bCs/>
          <w:sz w:val="24"/>
          <w:szCs w:val="24"/>
        </w:rPr>
      </w:r>
      <w:r/>
    </w:p>
    <w:tbl>
      <w:tblPr>
        <w:tblStyle w:val="80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成立时间：年月日</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姓    名： 性别：年龄： 职务：</w:t>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系的法定代表人。</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ascii="宋体" w:hAnsi="宋体"/>
          <w:sz w:val="24"/>
          <w:szCs w:val="24"/>
        </w:rPr>
      </w:pPr>
      <w:r>
        <w:rPr>
          <w:rFonts w:ascii="宋体" w:hAnsi="宋体"/>
          <w:sz w:val="24"/>
          <w:szCs w:val="24"/>
        </w:rPr>
      </w:r>
      <w:r/>
    </w:p>
    <w:p>
      <w:pPr>
        <w:ind w:firstLine="4800"/>
        <w:spacing w:line="600" w:lineRule="auto"/>
        <w:tabs>
          <w:tab w:val="left" w:pos="720" w:leader="none"/>
          <w:tab w:val="left" w:pos="900" w:leader="none"/>
        </w:tabs>
        <w:rPr>
          <w:rFonts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ascii="宋体" w:hAnsi="宋体"/>
          <w:sz w:val="24"/>
          <w:szCs w:val="24"/>
        </w:rPr>
      </w:pPr>
      <w:r>
        <w:rPr>
          <w:rFonts w:hint="eastAsia" w:ascii="宋体" w:hAnsi="宋体"/>
          <w:sz w:val="24"/>
          <w:szCs w:val="24"/>
        </w:rPr>
        <w:t xml:space="preserve">日  期：  年  月  日</w:t>
      </w:r>
      <w:r/>
    </w:p>
    <w:tbl>
      <w:tblPr>
        <w:tblStyle w:val="80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ind w:right="240"/>
        <w:jc w:val="left"/>
        <w:widowControl/>
        <w:rPr>
          <w:rFonts w:ascii="宋体" w:hAnsi="宋体"/>
          <w:bCs/>
          <w:sz w:val="24"/>
          <w:szCs w:val="24"/>
        </w:rPr>
      </w:pPr>
      <w:r>
        <w:rPr>
          <w:rFonts w:ascii="宋体" w:hAnsi="宋体"/>
          <w:bCs/>
          <w:sz w:val="24"/>
          <w:szCs w:val="24"/>
        </w:rPr>
        <w:br w:type="page" w:clear="all"/>
      </w:r>
      <w:r/>
    </w:p>
    <w:p>
      <w:pPr>
        <w:pageBreakBefore/>
        <w:rPr>
          <w:rFonts w:ascii="宋体" w:hAnsi="宋体"/>
          <w:bCs/>
          <w:sz w:val="24"/>
          <w:szCs w:val="24"/>
        </w:rPr>
        <w:outlineLvl w:val="0"/>
      </w:pPr>
      <w:r/>
      <w:bookmarkStart w:id="167" w:name="_Toc98277376"/>
      <w:r/>
      <w:bookmarkStart w:id="168" w:name="_Toc39873188"/>
      <w:r/>
      <w:bookmarkStart w:id="169" w:name="_Toc36850800"/>
      <w:r/>
      <w:bookmarkStart w:id="170" w:name="_Toc116946356"/>
      <w:r/>
      <w:bookmarkStart w:id="171" w:name="_Toc39873233"/>
      <w:r>
        <w:rPr>
          <w:rFonts w:hint="eastAsia" w:ascii="宋体" w:hAnsi="宋体"/>
          <w:bCs/>
          <w:sz w:val="24"/>
          <w:szCs w:val="24"/>
        </w:rPr>
        <w:t xml:space="preserve">（四）政府采购投标及履约承诺函（格式）：</w:t>
      </w:r>
      <w:bookmarkEnd w:id="167"/>
      <w:r/>
      <w:bookmarkEnd w:id="168"/>
      <w:r/>
      <w:bookmarkEnd w:id="169"/>
      <w:r/>
      <w:bookmarkEnd w:id="170"/>
      <w:r/>
      <w:bookmarkEnd w:id="171"/>
      <w:r/>
      <w:r/>
    </w:p>
    <w:p>
      <w:r/>
      <w:r/>
    </w:p>
    <w:p>
      <w:pPr>
        <w:jc w:val="center"/>
        <w:spacing w:line="360" w:lineRule="auto"/>
        <w:rPr>
          <w:rFonts w:ascii="宋体" w:hAnsi="宋体"/>
          <w:b/>
          <w:sz w:val="28"/>
          <w:szCs w:val="28"/>
        </w:rPr>
      </w:pPr>
      <w:r>
        <w:rPr>
          <w:rFonts w:hint="eastAsia" w:ascii="宋体" w:hAnsi="宋体"/>
          <w:b/>
          <w:sz w:val="28"/>
          <w:szCs w:val="28"/>
        </w:rPr>
        <w:t xml:space="preserve">政府采购投标及履约承诺函</w:t>
      </w:r>
      <w:r/>
    </w:p>
    <w:p>
      <w:pPr>
        <w:spacing w:line="48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hint="eastAsia" w:ascii="宋体" w:hAnsi="宋体" w:eastAsia="宋体"/>
          <w:bCs/>
          <w:sz w:val="24"/>
          <w:szCs w:val="24"/>
          <w:lang w:eastAsia="zh-CN"/>
        </w:rPr>
      </w:pPr>
      <w:r>
        <w:rPr>
          <w:rFonts w:ascii="宋体" w:hAnsi="宋体"/>
          <w:bCs/>
          <w:sz w:val="24"/>
          <w:szCs w:val="24"/>
        </w:rPr>
        <w:t xml:space="preserve">我公司(单位)愿针对此次</w:t>
      </w:r>
      <w:r>
        <w:rPr>
          <w:rFonts w:hint="eastAsia" w:ascii="宋体" w:hAnsi="宋体"/>
          <w:b/>
          <w:sz w:val="24"/>
          <w:szCs w:val="24"/>
          <w:u w:val="single"/>
        </w:rPr>
        <w:t xml:space="preserve">城铁惠山站区范围内周边雨污水管网及泵站养护项目</w:t>
      </w:r>
      <w:r>
        <w:rPr>
          <w:rFonts w:hint="eastAsia" w:ascii="宋体" w:hAnsi="宋体"/>
          <w:bCs/>
          <w:sz w:val="24"/>
          <w:szCs w:val="24"/>
        </w:rPr>
        <w:t xml:space="preserve">（项目名称）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ascii="宋体" w:hAnsi="宋体"/>
          <w:bCs/>
          <w:sz w:val="24"/>
          <w:szCs w:val="24"/>
        </w:rPr>
      </w:pPr>
      <w:r>
        <w:rPr>
          <w:rFonts w:hint="eastAsia" w:ascii="宋体" w:hAnsi="宋体"/>
          <w:bCs/>
          <w:sz w:val="24"/>
          <w:szCs w:val="24"/>
        </w:rPr>
        <w:t xml:space="preserve">    1.我单位本招标项目所提供的货物或服务未侵犯知识产权。</w:t>
      </w:r>
      <w:r/>
    </w:p>
    <w:p>
      <w:pPr>
        <w:ind w:firstLine="480"/>
        <w:spacing w:line="360" w:lineRule="auto"/>
        <w:rPr>
          <w:rFonts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我方愿意向贵方提供任何与本项报价有关的数据、情况和技术资料。若贵方需要，我方愿意提供我方作出的一切承诺的证明材料。</w:t>
      </w:r>
      <w:r/>
    </w:p>
    <w:p>
      <w:pPr>
        <w:ind w:firstLine="480"/>
        <w:spacing w:line="360" w:lineRule="auto"/>
        <w:rPr>
          <w:rFonts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.我单位如果中标，做到诚实守信，依照本项目招标文件需求内容、签署的采购合同及本单位在投标中所作的一切承诺履约。</w:t>
      </w:r>
      <w:r/>
    </w:p>
    <w:p>
      <w:pPr>
        <w:ind w:firstLine="480"/>
        <w:spacing w:line="360" w:lineRule="auto"/>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sz w:val="24"/>
          <w:szCs w:val="24"/>
        </w:rPr>
      </w:pPr>
      <w:r>
        <w:rPr>
          <w:rFonts w:hint="eastAsia" w:ascii="宋体" w:hAnsi="宋体"/>
          <w:bCs/>
          <w:sz w:val="24"/>
          <w:szCs w:val="24"/>
        </w:rPr>
        <w:t xml:space="preserve">12.本项目中如有涉及到商品包装、快递包装要求的，本公司（单位）对于中标产品的包装将严格按《关于印发〈商品包装政府采购需求标准（试行）〉、〈快递包装政府采购需求标准（试行）〉的通知》（财办库〔2020〕123号）文件执行。</w:t>
      </w:r>
      <w:r/>
    </w:p>
    <w:p>
      <w:pPr>
        <w:ind w:firstLine="480"/>
        <w:spacing w:line="360" w:lineRule="auto"/>
        <w:rPr>
          <w:rFonts w:hint="eastAsia" w:ascii="宋体" w:hAnsi="宋体"/>
          <w:bCs/>
          <w:sz w:val="24"/>
          <w:szCs w:val="24"/>
        </w:rPr>
      </w:pPr>
      <w:r>
        <w:rPr>
          <w:rFonts w:hint="eastAsia" w:ascii="宋体" w:hAnsi="宋体"/>
          <w:bCs/>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sz w:val="24"/>
          <w:szCs w:val="24"/>
        </w:rPr>
      </w:pPr>
      <w:r>
        <w:rPr>
          <w:rFonts w:hint="eastAsia" w:ascii="宋体" w:hAnsi="宋体"/>
          <w:bCs/>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sz w:val="24"/>
          <w:szCs w:val="24"/>
        </w:rPr>
      </w:pPr>
      <w:r>
        <w:rPr>
          <w:rFonts w:hint="eastAsia" w:ascii="宋体" w:hAnsi="宋体"/>
          <w:bCs/>
          <w:sz w:val="24"/>
          <w:szCs w:val="24"/>
        </w:rPr>
        <w:t xml:space="preserve">15.根据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sz w:val="24"/>
          <w:szCs w:val="24"/>
        </w:rPr>
      </w:pPr>
      <w:r>
        <w:rPr>
          <w:rFonts w:hint="eastAsia" w:ascii="宋体" w:hAnsi="宋体"/>
          <w:bCs/>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17.我单位承诺不非法转包、分包。</w:t>
      </w:r>
      <w:r/>
    </w:p>
    <w:p>
      <w:pPr>
        <w:ind w:firstLine="480"/>
        <w:spacing w:line="360" w:lineRule="auto"/>
        <w:rPr>
          <w:rFonts w:hint="eastAsia" w:ascii="宋体" w:hAnsi="宋体"/>
          <w:bCs/>
          <w:sz w:val="24"/>
          <w:szCs w:val="24"/>
        </w:rPr>
      </w:pPr>
      <w:r>
        <w:rPr>
          <w:rFonts w:hint="eastAsia" w:ascii="宋体" w:hAnsi="宋体"/>
          <w:bCs/>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sz w:val="24"/>
          <w:szCs w:val="24"/>
        </w:rPr>
      </w:pPr>
      <w:r>
        <w:rPr>
          <w:rFonts w:hint="eastAsia" w:ascii="宋体" w:hAnsi="宋体"/>
          <w:bCs/>
          <w:sz w:val="24"/>
          <w:szCs w:val="24"/>
        </w:rPr>
        <w:t xml:space="preserve">以上承诺，如有违反，愿依照国家相关法律处理，并承担由此给采购人带来的损失。</w:t>
      </w:r>
      <w:r/>
    </w:p>
    <w:p>
      <w:pPr>
        <w:ind w:firstLine="480"/>
        <w:spacing w:line="360" w:lineRule="auto"/>
        <w:rPr>
          <w:rFonts w:ascii="宋体" w:hAnsi="宋体"/>
          <w:bCs/>
          <w:sz w:val="24"/>
        </w:rPr>
      </w:pPr>
      <w:r>
        <w:rPr>
          <w:rFonts w:hint="eastAsia" w:ascii="宋体" w:hAnsi="宋体"/>
          <w:bCs/>
          <w:sz w:val="24"/>
          <w:szCs w:val="24"/>
        </w:rPr>
        <w:t xml:space="preserve">19.所有与本项目有关的函件请发往下列地址：</w:t>
      </w:r>
      <w:r/>
    </w:p>
    <w:p>
      <w:pPr>
        <w:ind w:firstLine="480"/>
        <w:spacing w:line="360" w:lineRule="auto"/>
        <w:rPr>
          <w:rFonts w:ascii="宋体" w:hAnsi="宋体"/>
          <w:bCs/>
          <w:sz w:val="24"/>
        </w:rPr>
      </w:pPr>
      <w:r>
        <w:rPr>
          <w:rFonts w:ascii="宋体" w:hAnsi="宋体"/>
          <w:bCs/>
          <w:sz w:val="24"/>
        </w:rPr>
        <w:t xml:space="preserve">地 址：__________________，邮政编码：__________________</w:t>
      </w:r>
      <w:r/>
    </w:p>
    <w:p>
      <w:pPr>
        <w:ind w:firstLine="480"/>
        <w:spacing w:line="360" w:lineRule="auto"/>
        <w:rPr>
          <w:rFonts w:hint="default" w:ascii="宋体" w:hAnsi="宋体" w:eastAsia="宋体"/>
          <w:bCs/>
          <w:sz w:val="24"/>
          <w:lang w:val="en-US" w:eastAsia="zh-CN"/>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真：________</w:t>
      </w:r>
      <w:r>
        <w:rPr>
          <w:rFonts w:hint="eastAsia" w:ascii="宋体" w:hAnsi="宋体"/>
          <w:bCs/>
          <w:sz w:val="24"/>
          <w:u w:val="single"/>
          <w:lang w:val="en-US" w:eastAsia="zh-CN"/>
        </w:rPr>
        <w:t xml:space="preserve">             </w:t>
      </w:r>
      <w:r/>
    </w:p>
    <w:p>
      <w:pPr>
        <w:ind w:firstLine="480"/>
        <w:spacing w:line="360" w:lineRule="auto"/>
        <w:rPr>
          <w:rFonts w:ascii="宋体" w:hAnsi="宋体"/>
          <w:bCs/>
          <w:sz w:val="24"/>
        </w:rPr>
      </w:pPr>
      <w:r>
        <w:rPr>
          <w:rFonts w:ascii="宋体" w:hAnsi="宋体"/>
          <w:bCs/>
          <w:sz w:val="24"/>
        </w:rPr>
        <w:t xml:space="preserve">代表姓名：_______________，职 务：______</w:t>
      </w:r>
      <w:r>
        <w:rPr>
          <w:rFonts w:ascii="宋体" w:hAnsi="宋体"/>
          <w:bCs/>
          <w:sz w:val="24"/>
          <w:u w:val="single"/>
        </w:rPr>
        <w:t xml:space="preserve">_   </w:t>
      </w:r>
      <w:r>
        <w:rPr>
          <w:rFonts w:ascii="宋体" w:hAnsi="宋体"/>
          <w:bCs/>
          <w:sz w:val="24"/>
        </w:rPr>
        <w:t xml:space="preserve">___________</w:t>
      </w:r>
      <w:r/>
    </w:p>
    <w:p>
      <w:pPr>
        <w:ind w:firstLine="480"/>
        <w:spacing w:line="360" w:lineRule="auto"/>
        <w:rPr>
          <w:rFonts w:ascii="宋体" w:hAnsi="宋体"/>
          <w:bCs/>
          <w:sz w:val="24"/>
          <w:szCs w:val="24"/>
        </w:rPr>
      </w:pPr>
      <w:r>
        <w:rPr>
          <w:rFonts w:ascii="宋体" w:hAnsi="宋体"/>
          <w:bCs/>
          <w:sz w:val="24"/>
          <w:szCs w:val="24"/>
        </w:rPr>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ascii="宋体" w:hAnsi="宋体"/>
          <w:bCs/>
          <w:sz w:val="24"/>
          <w:szCs w:val="24"/>
        </w:rPr>
      </w:pPr>
      <w:r>
        <w:rPr>
          <w:rFonts w:hint="eastAsia" w:ascii="宋体" w:hAnsi="宋体"/>
          <w:bCs/>
          <w:sz w:val="24"/>
          <w:szCs w:val="24"/>
        </w:rPr>
        <w:t xml:space="preserve">日  期：</w:t>
      </w:r>
      <w:r/>
    </w:p>
    <w:p>
      <w:pPr>
        <w:jc w:val="left"/>
        <w:widowControl/>
        <w:rPr>
          <w:rFonts w:ascii="宋体" w:hAnsi="宋体"/>
          <w:bCs/>
          <w:sz w:val="24"/>
          <w:szCs w:val="24"/>
        </w:rPr>
      </w:pPr>
      <w:r>
        <w:rPr>
          <w:rFonts w:ascii="宋体" w:hAnsi="宋体"/>
          <w:bCs/>
          <w:sz w:val="24"/>
          <w:szCs w:val="24"/>
        </w:rPr>
        <w:br w:type="page" w:clear="all"/>
      </w:r>
      <w:r/>
    </w:p>
    <w:p>
      <w:pPr>
        <w:pageBreakBefore/>
        <w:rPr>
          <w:rFonts w:ascii="宋体" w:hAnsi="宋体"/>
          <w:bCs/>
          <w:sz w:val="24"/>
          <w:szCs w:val="24"/>
        </w:rPr>
        <w:outlineLvl w:val="0"/>
      </w:pPr>
      <w:r/>
      <w:bookmarkStart w:id="172" w:name="_Toc98277377"/>
      <w:r/>
      <w:bookmarkStart w:id="173" w:name="_Toc36850801"/>
      <w:r/>
      <w:bookmarkStart w:id="174" w:name="_Toc39873234"/>
      <w:r/>
      <w:bookmarkStart w:id="175" w:name="_Toc39873189"/>
      <w:r/>
      <w:bookmarkStart w:id="176" w:name="_Toc116946357"/>
      <w:r>
        <w:rPr>
          <w:rFonts w:hint="eastAsia" w:ascii="宋体" w:hAnsi="宋体"/>
          <w:bCs/>
          <w:sz w:val="24"/>
          <w:szCs w:val="24"/>
        </w:rPr>
        <w:t xml:space="preserve">（五）开标一览表（格式）：</w:t>
      </w:r>
      <w:bookmarkEnd w:id="172"/>
      <w:r/>
      <w:bookmarkEnd w:id="173"/>
      <w:r/>
      <w:bookmarkEnd w:id="174"/>
      <w:r/>
      <w:bookmarkEnd w:id="175"/>
      <w:r/>
      <w:bookmarkEnd w:id="176"/>
      <w:r/>
      <w:r/>
    </w:p>
    <w:p>
      <w:pPr>
        <w:jc w:val="center"/>
        <w:spacing w:line="360" w:lineRule="auto"/>
        <w:rPr>
          <w:rFonts w:ascii="宋体" w:hAnsi="宋体"/>
          <w:b/>
          <w:sz w:val="28"/>
          <w:szCs w:val="28"/>
        </w:rPr>
      </w:pPr>
      <w:r>
        <w:rPr>
          <w:rFonts w:ascii="宋体" w:hAnsi="宋体"/>
          <w:b/>
          <w:sz w:val="28"/>
          <w:szCs w:val="28"/>
        </w:rPr>
        <w:t xml:space="preserve">开标一览表（总价）</w:t>
      </w:r>
      <w:r/>
    </w:p>
    <w:p>
      <w:pPr>
        <w:ind w:firstLine="120"/>
        <w:spacing w:line="360" w:lineRule="auto"/>
        <w:rPr>
          <w:rFonts w:ascii="宋体" w:hAnsi="宋体"/>
          <w:bCs/>
          <w:sz w:val="24"/>
          <w:szCs w:val="24"/>
        </w:rPr>
      </w:pPr>
      <w:r>
        <w:rPr>
          <w:rFonts w:hint="eastAsia" w:ascii="宋体" w:hAnsi="宋体"/>
          <w:bCs/>
          <w:sz w:val="24"/>
          <w:szCs w:val="24"/>
        </w:rPr>
        <w:t xml:space="preserve">投标人全称（CA公章）： </w:t>
      </w:r>
      <w:r/>
    </w:p>
    <w:p>
      <w:pPr>
        <w:ind w:firstLine="120"/>
        <w:spacing w:line="360" w:lineRule="auto"/>
        <w:rPr>
          <w:rFonts w:ascii="宋体" w:hAnsi="宋体"/>
          <w:bCs/>
          <w:sz w:val="24"/>
          <w:szCs w:val="24"/>
        </w:rPr>
      </w:pPr>
      <w:r>
        <w:rPr>
          <w:rFonts w:hint="eastAsia" w:ascii="宋体" w:hAnsi="宋体"/>
          <w:bCs/>
          <w:sz w:val="24"/>
          <w:szCs w:val="24"/>
        </w:rPr>
        <w:t xml:space="preserve">项目名称：城铁惠山站区范围内周边雨污水管网及泵站养护项目 </w:t>
      </w:r>
      <w:r/>
    </w:p>
    <w:p>
      <w:pPr>
        <w:ind w:firstLine="120"/>
        <w:spacing w:line="360" w:lineRule="auto"/>
        <w:rPr>
          <w:rFonts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JSZC-320206-LXZB-G2024-0026</w:t>
      </w:r>
      <w:r>
        <w:rPr>
          <w:rFonts w:hint="eastAsia" w:ascii="宋体" w:hAnsi="宋体"/>
          <w:bCs/>
          <w:sz w:val="24"/>
          <w:szCs w:val="24"/>
        </w:rPr>
        <w:t xml:space="preserve"> </w:t>
      </w:r>
      <w:r/>
    </w:p>
    <w:p>
      <w:pPr>
        <w:ind w:firstLine="120"/>
        <w:spacing w:line="360" w:lineRule="auto"/>
        <w:rPr>
          <w:rFonts w:ascii="宋体" w:hAnsi="宋体"/>
          <w:bCs/>
          <w:sz w:val="24"/>
          <w:szCs w:val="24"/>
        </w:rPr>
      </w:pPr>
      <w:r>
        <w:rPr>
          <w:rFonts w:hint="eastAsia" w:ascii="宋体" w:hAnsi="宋体"/>
          <w:bCs/>
          <w:sz w:val="24"/>
          <w:szCs w:val="24"/>
        </w:rPr>
        <w:t xml:space="preserve">货币单位：人民币元  </w:t>
      </w:r>
      <w:r/>
    </w:p>
    <w:tbl>
      <w:tblPr>
        <w:tblStyle w:val="809"/>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项目名称</w:t>
            </w:r>
            <w:r/>
          </w:p>
        </w:tc>
        <w:tc>
          <w:tcPr>
            <w:tcW w:w="488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109"/>
              <w:jc w:val="center"/>
              <w:spacing w:line="440" w:lineRule="exact"/>
              <w:rPr>
                <w:rFonts w:hAnsi="宋体"/>
                <w:bCs/>
                <w:szCs w:val="24"/>
              </w:rPr>
            </w:pPr>
            <w:r>
              <w:rPr>
                <w:rFonts w:hint="eastAsia" w:hAnsi="宋体"/>
                <w:bCs/>
                <w:szCs w:val="24"/>
              </w:rPr>
              <w:t xml:space="preserve">城铁惠山站区范围内周边雨污水管网及泵站养护项目 </w:t>
            </w:r>
            <w:r/>
          </w:p>
        </w:tc>
        <w:tc>
          <w:tcPr>
            <w:tcW w:w="4886" w:type="dxa"/>
            <w:vAlign w:val="center"/>
            <w:textDirection w:val="lrTb"/>
            <w:noWrap w:val="false"/>
          </w:tcPr>
          <w:p>
            <w:pPr>
              <w:pStyle w:val="1109"/>
              <w:jc w:val="center"/>
              <w:spacing w:line="440" w:lineRule="exact"/>
              <w:rPr>
                <w:rFonts w:hAnsi="宋体"/>
                <w:b/>
                <w:szCs w:val="24"/>
              </w:rPr>
            </w:pPr>
            <w:r>
              <w:rPr>
                <w:rFonts w:hint="eastAsia" w:hAnsi="宋体"/>
                <w:b/>
                <w:szCs w:val="24"/>
              </w:rPr>
              <w:t xml:space="preserve">元</w:t>
            </w:r>
            <w:r/>
          </w:p>
        </w:tc>
      </w:tr>
      <w:tr>
        <w:trPr>
          <w:cantSplit/>
          <w:jc w:val="center"/>
          <w:trHeight w:val="723"/>
        </w:trPr>
        <w:tc>
          <w:tcPr>
            <w:gridSpan w:val="2"/>
            <w:tcW w:w="9984" w:type="dxa"/>
            <w:vAlign w:val="center"/>
            <w:textDirection w:val="lrTb"/>
            <w:noWrap w:val="false"/>
          </w:tcPr>
          <w:p>
            <w:pPr>
              <w:pStyle w:val="1109"/>
              <w:jc w:val="left"/>
              <w:spacing w:line="440" w:lineRule="exact"/>
              <w:rPr>
                <w:rFonts w:hint="eastAsia" w:hAnsi="宋体"/>
                <w:b/>
                <w:szCs w:val="24"/>
              </w:rPr>
            </w:pPr>
            <w:r>
              <w:rPr>
                <w:rFonts w:hint="eastAsia" w:hAnsi="宋体"/>
                <w:b/>
                <w:szCs w:val="24"/>
              </w:rPr>
              <w:t xml:space="preserve">总价（大写）：</w:t>
            </w:r>
            <w:r/>
          </w:p>
        </w:tc>
      </w:tr>
    </w:tbl>
    <w:p>
      <w:pPr>
        <w:ind w:firstLine="120"/>
        <w:jc w:val="right"/>
        <w:spacing w:line="440" w:lineRule="exact"/>
        <w:rPr>
          <w:rFonts w:ascii="宋体" w:hAnsi="宋体"/>
          <w:bCs/>
          <w:sz w:val="24"/>
          <w:szCs w:val="24"/>
        </w:rPr>
      </w:pPr>
      <w:r>
        <w:rPr>
          <w:rFonts w:hint="eastAsia" w:ascii="宋体" w:hAnsi="宋体"/>
          <w:b/>
          <w:bCs/>
          <w:sz w:val="24"/>
          <w:szCs w:val="24"/>
        </w:rPr>
        <w:t xml:space="preserve">日期：   年   月   日</w:t>
      </w:r>
      <w:r/>
    </w:p>
    <w:p>
      <w:pPr>
        <w:jc w:val="left"/>
        <w:spacing w:line="440" w:lineRule="exact"/>
        <w:widowControl/>
        <w:rPr>
          <w:rFonts w:ascii="宋体" w:hAnsi="宋体"/>
          <w:b/>
          <w:sz w:val="28"/>
          <w:szCs w:val="28"/>
        </w:rPr>
      </w:pPr>
      <w:r>
        <w:rPr>
          <w:rFonts w:ascii="宋体" w:hAnsi="宋体"/>
          <w:b/>
          <w:sz w:val="28"/>
          <w:szCs w:val="28"/>
        </w:rPr>
        <w:br w:type="page" w:clear="all"/>
      </w:r>
      <w:r/>
    </w:p>
    <w:p>
      <w:pPr>
        <w:jc w:val="center"/>
        <w:spacing w:line="360" w:lineRule="auto"/>
        <w:rPr>
          <w:rFonts w:ascii="宋体" w:hAnsi="宋体"/>
          <w:b/>
          <w:sz w:val="28"/>
          <w:szCs w:val="28"/>
        </w:rPr>
      </w:pPr>
      <w:r>
        <w:rPr>
          <w:rFonts w:hint="eastAsia" w:ascii="宋体" w:hAnsi="宋体"/>
          <w:b/>
          <w:sz w:val="28"/>
          <w:szCs w:val="28"/>
        </w:rPr>
        <w:t xml:space="preserve">开标一览表附录 </w:t>
      </w:r>
      <w:r/>
    </w:p>
    <w:p>
      <w:pPr>
        <w:ind w:firstLine="120"/>
        <w:spacing w:line="360" w:lineRule="auto"/>
        <w:rPr>
          <w:rFonts w:ascii="宋体" w:hAnsi="宋体"/>
          <w:bCs/>
          <w:sz w:val="24"/>
          <w:szCs w:val="24"/>
        </w:rPr>
      </w:pPr>
      <w:r>
        <w:rPr>
          <w:rFonts w:ascii="宋体" w:hAnsi="宋体"/>
          <w:bCs/>
          <w:sz w:val="24"/>
          <w:szCs w:val="24"/>
        </w:rPr>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JSZC-320206-LXZB-G2024-0026</w:t>
      </w:r>
      <w:r/>
    </w:p>
    <w:tbl>
      <w:tblPr>
        <w:tblStyle w:val="809"/>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内容</w:t>
            </w:r>
            <w:r/>
          </w:p>
        </w:tc>
        <w:tc>
          <w:tcPr>
            <w:tcW w:w="5953"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投标响应</w:t>
            </w:r>
            <w:r/>
          </w:p>
        </w:tc>
      </w:tr>
      <w:tr>
        <w:trPr>
          <w:cantSplit/>
          <w:jc w:val="center"/>
          <w:trHeight w:val="1203"/>
        </w:trPr>
        <w:tc>
          <w:tcPr>
            <w:tcW w:w="3681" w:type="dxa"/>
            <w:vAlign w:val="center"/>
            <w:textDirection w:val="lrTb"/>
            <w:noWrap w:val="false"/>
          </w:tcPr>
          <w:p>
            <w:pPr>
              <w:pStyle w:val="1109"/>
              <w:jc w:val="center"/>
              <w:spacing w:line="400" w:lineRule="exact"/>
              <w:rPr>
                <w:rFonts w:hAnsi="宋体"/>
                <w:bCs/>
                <w:szCs w:val="24"/>
              </w:rPr>
            </w:pPr>
            <w:r>
              <w:rPr>
                <w:rFonts w:hint="eastAsia" w:hAnsi="宋体"/>
                <w:bCs/>
                <w:szCs w:val="24"/>
              </w:rPr>
              <w:t xml:space="preserve">项目名称</w:t>
            </w:r>
            <w:r/>
          </w:p>
        </w:tc>
        <w:tc>
          <w:tcPr>
            <w:tcW w:w="5953" w:type="dxa"/>
            <w:vAlign w:val="center"/>
            <w:textDirection w:val="lrTb"/>
            <w:noWrap w:val="false"/>
          </w:tcPr>
          <w:p>
            <w:pPr>
              <w:pStyle w:val="1109"/>
              <w:jc w:val="center"/>
              <w:spacing w:line="360" w:lineRule="auto"/>
              <w:rPr>
                <w:rFonts w:hAnsi="宋体"/>
                <w:b/>
                <w:szCs w:val="24"/>
              </w:rPr>
            </w:pPr>
            <w:r>
              <w:rPr>
                <w:rFonts w:hint="eastAsia" w:hAnsi="宋体"/>
                <w:b/>
                <w:szCs w:val="24"/>
              </w:rPr>
              <w:t xml:space="preserve">城铁惠山站区范围内周边雨污水管网及泵站养护项目</w:t>
            </w:r>
            <w:r/>
          </w:p>
        </w:tc>
      </w:tr>
      <w:tr>
        <w:trPr>
          <w:cantSplit/>
          <w:jc w:val="center"/>
          <w:trHeight w:val="1050"/>
        </w:trPr>
        <w:tc>
          <w:tcPr>
            <w:tcW w:w="3681" w:type="dxa"/>
            <w:vAlign w:val="center"/>
            <w:textDirection w:val="lrTb"/>
            <w:noWrap w:val="false"/>
          </w:tcPr>
          <w:p>
            <w:pPr>
              <w:jc w:val="center"/>
              <w:rPr>
                <w:rFonts w:ascii="宋体" w:hAnsi="宋体"/>
                <w:sz w:val="24"/>
              </w:rPr>
            </w:pPr>
            <w:r>
              <w:rPr>
                <w:rFonts w:hint="eastAsia" w:ascii="宋体" w:hAnsi="宋体"/>
                <w:sz w:val="24"/>
              </w:rPr>
              <w:t xml:space="preserve">项目负责人及证号</w:t>
            </w:r>
            <w:r/>
          </w:p>
        </w:tc>
        <w:tc>
          <w:tcPr>
            <w:tcW w:w="5953" w:type="dxa"/>
            <w:vAlign w:val="center"/>
            <w:textDirection w:val="lrTb"/>
            <w:noWrap w:val="false"/>
          </w:tcPr>
          <w:p>
            <w:pPr>
              <w:rPr>
                <w:rFonts w:ascii="宋体" w:hAnsi="宋体"/>
                <w:sz w:val="24"/>
              </w:rPr>
            </w:pPr>
            <w:r>
              <w:rPr>
                <w:rFonts w:ascii="宋体" w:hAnsi="宋体"/>
                <w:sz w:val="24"/>
              </w:rPr>
            </w:r>
            <w:r/>
          </w:p>
        </w:tc>
      </w:tr>
      <w:tr>
        <w:trPr>
          <w:cantSplit/>
          <w:jc w:val="center"/>
          <w:trHeight w:val="974"/>
        </w:trPr>
        <w:tc>
          <w:tcPr>
            <w:tcW w:w="368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养护</w:t>
            </w:r>
            <w:r>
              <w:rPr>
                <w:rFonts w:ascii="宋体" w:hAnsi="宋体"/>
                <w:sz w:val="24"/>
              </w:rPr>
              <w:t xml:space="preserve">期</w:t>
            </w:r>
            <w:r/>
          </w:p>
        </w:tc>
        <w:tc>
          <w:tcPr>
            <w:tcW w:w="5953" w:type="dxa"/>
            <w:vAlign w:val="center"/>
            <w:textDirection w:val="lrTb"/>
            <w:noWrap w:val="false"/>
          </w:tcPr>
          <w:p>
            <w:pPr>
              <w:spacing w:line="340" w:lineRule="exact"/>
              <w:rPr>
                <w:rFonts w:ascii="宋体" w:hAnsi="宋体"/>
                <w:sz w:val="24"/>
              </w:rPr>
            </w:pPr>
            <w:r>
              <w:rPr>
                <w:rFonts w:ascii="宋体" w:hAnsi="宋体"/>
                <w:sz w:val="24"/>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sz w:val="24"/>
                <w:szCs w:val="24"/>
              </w:rPr>
            </w:pPr>
            <w:r>
              <w:rPr>
                <w:rFonts w:hint="eastAsia" w:ascii="宋体" w:hAnsi="宋体"/>
                <w:bCs/>
                <w:sz w:val="24"/>
                <w:szCs w:val="24"/>
              </w:rPr>
              <w:t xml:space="preserve">质量要求</w:t>
            </w:r>
            <w:r/>
          </w:p>
        </w:tc>
        <w:tc>
          <w:tcPr>
            <w:tcW w:w="5953" w:type="dxa"/>
            <w:vAlign w:val="center"/>
            <w:textDirection w:val="lrTb"/>
            <w:noWrap w:val="false"/>
          </w:tcPr>
          <w:p>
            <w:pPr>
              <w:spacing w:line="340" w:lineRule="exact"/>
              <w:rPr>
                <w:rFonts w:ascii="宋体" w:hAnsi="宋体"/>
                <w:bCs/>
                <w:sz w:val="24"/>
                <w:szCs w:val="24"/>
              </w:rPr>
            </w:pPr>
            <w:r>
              <w:rPr>
                <w:rFonts w:ascii="宋体" w:hAnsi="宋体"/>
                <w:bCs/>
                <w:sz w:val="24"/>
                <w:szCs w:val="24"/>
              </w:rPr>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法定代表人或授权代表签字：                          </w:t>
      </w:r>
      <w:bookmarkStart w:id="177" w:name="_Hlk152010318"/>
      <w:r>
        <w:rPr>
          <w:rFonts w:hint="eastAsia" w:ascii="宋体" w:hAnsi="宋体"/>
          <w:b/>
          <w:bCs/>
          <w:sz w:val="24"/>
          <w:szCs w:val="24"/>
        </w:rPr>
        <w:t xml:space="preserve">日期：   年   月   日</w:t>
      </w:r>
      <w:bookmarkEnd w:id="177"/>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ascii="宋体" w:hAnsi="宋体"/>
          <w:bCs/>
          <w:sz w:val="24"/>
          <w:szCs w:val="22"/>
        </w:rPr>
      </w:pPr>
      <w:r>
        <w:rPr>
          <w:rFonts w:hint="eastAsia" w:ascii="宋体" w:hAnsi="宋体"/>
          <w:bCs/>
          <w:sz w:val="24"/>
          <w:szCs w:val="22"/>
        </w:rPr>
        <w:t xml:space="preserve">2.本项目固定总价，投标供应商在报价前应实地踏勘，充分了解现场内外的现状及相关资料，综合考虑进投标报价中。一旦中标，采购人不另行支付因工作量增加而产生的任何费用。</w:t>
      </w:r>
      <w:r/>
    </w:p>
    <w:p>
      <w:pPr>
        <w:ind w:firstLine="470"/>
        <w:spacing w:line="460" w:lineRule="exact"/>
        <w:rPr>
          <w:rFonts w:ascii="宋体" w:hAnsi="宋体"/>
          <w:bCs/>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bCs/>
          <w:sz w:val="24"/>
          <w:szCs w:val="22"/>
        </w:rPr>
        <w:t xml:space="preserve">3.</w:t>
      </w:r>
      <w:r>
        <w:rPr>
          <w:rFonts w:hint="eastAsia"/>
          <w:sz w:val="24"/>
          <w:szCs w:val="24"/>
        </w:rPr>
        <w:t xml:space="preserve">本项目报价</w:t>
      </w:r>
      <w:r>
        <w:rPr>
          <w:rFonts w:hint="eastAsia"/>
          <w:bCs/>
          <w:sz w:val="24"/>
          <w:szCs w:val="24"/>
        </w:rPr>
        <w:t xml:space="preserve">包括雨污水管道日常巡查，管道疏通，检查井巡查、井盖、井圈巡查的费用，及雨污水管网档案资料归档等费用，以及人员费用（工资、福利、培训、社会保险等）、服务所用设备工具购置及维修费用、服务所用材料消耗费用、管理费用、利润、税金、政策性文件规定及合同包含的所有风险(包括但不限于遇最低工资调整、物价上涨、重大活动、检查、突发情况、税费调整等)、责任等各项应有费用。</w:t>
      </w:r>
      <w:r/>
    </w:p>
    <w:p>
      <w:pPr>
        <w:jc w:val="left"/>
        <w:pageBreakBefore/>
        <w:spacing w:line="360" w:lineRule="auto"/>
        <w:rPr>
          <w:rFonts w:ascii="宋体" w:hAnsi="宋体"/>
          <w:bCs/>
          <w:sz w:val="24"/>
          <w:szCs w:val="24"/>
        </w:rPr>
        <w:outlineLvl w:val="0"/>
      </w:pPr>
      <w:r/>
      <w:bookmarkStart w:id="178" w:name="_Toc116946359"/>
      <w:r/>
      <w:bookmarkStart w:id="179" w:name="_Toc39873236"/>
      <w:r/>
      <w:bookmarkStart w:id="180" w:name="_Toc98277379"/>
      <w:r/>
      <w:bookmarkStart w:id="181" w:name="_Toc36414929"/>
      <w:r/>
      <w:bookmarkStart w:id="182" w:name="_Toc39873191"/>
      <w:r>
        <w:rPr>
          <w:rFonts w:hint="eastAsia" w:ascii="宋体" w:hAnsi="宋体"/>
          <w:bCs/>
          <w:sz w:val="24"/>
          <w:szCs w:val="24"/>
        </w:rPr>
        <w:t xml:space="preserve">（六）</w:t>
      </w:r>
      <w:bookmarkStart w:id="183" w:name="_Toc116946358"/>
      <w:r/>
      <w:bookmarkStart w:id="184" w:name="_Toc36830596"/>
      <w:r/>
      <w:bookmarkStart w:id="185" w:name="_Toc98277378"/>
      <w:r>
        <w:rPr>
          <w:rFonts w:hint="eastAsia" w:ascii="宋体" w:hAnsi="宋体"/>
          <w:bCs/>
          <w:sz w:val="24"/>
          <w:szCs w:val="24"/>
        </w:rPr>
        <w:t xml:space="preserve">明细报价表（格式）：</w:t>
      </w:r>
      <w:bookmarkEnd w:id="183"/>
      <w:r/>
      <w:bookmarkEnd w:id="184"/>
      <w:r/>
      <w:bookmarkEnd w:id="185"/>
      <w:r/>
      <w:r/>
    </w:p>
    <w:p>
      <w:pPr>
        <w:jc w:val="center"/>
        <w:spacing w:line="440" w:lineRule="exact"/>
        <w:rPr>
          <w:rFonts w:ascii="宋体" w:hAnsi="宋体"/>
          <w:b/>
          <w:sz w:val="28"/>
          <w:szCs w:val="28"/>
        </w:rPr>
      </w:pPr>
      <w:r>
        <w:rPr>
          <w:rFonts w:hint="eastAsia" w:ascii="宋体" w:hAnsi="宋体"/>
          <w:b/>
          <w:sz w:val="28"/>
          <w:szCs w:val="28"/>
        </w:rPr>
        <w:t xml:space="preserve">明细报价表</w:t>
      </w:r>
      <w:r/>
    </w:p>
    <w:p>
      <w:pPr>
        <w:spacing w:line="440" w:lineRule="exact"/>
        <w:rPr>
          <w:rFonts w:hint="eastAsia" w:ascii="宋体" w:hAnsi="宋体" w:eastAsia="宋体"/>
          <w:bCs/>
          <w:sz w:val="24"/>
          <w:szCs w:val="24"/>
          <w:lang w:eastAsia="zh-CN"/>
        </w:rPr>
      </w:pPr>
      <w:r/>
      <w:bookmarkStart w:id="186" w:name="_Hlk43651156"/>
      <w:r>
        <w:rPr>
          <w:rFonts w:hint="eastAsia" w:ascii="宋体" w:hAnsi="宋体"/>
          <w:bCs/>
          <w:sz w:val="24"/>
          <w:szCs w:val="24"/>
        </w:rPr>
        <w:t xml:space="preserve">投标供应商名称（盖章）                  采购项目编号：</w:t>
      </w:r>
      <w:bookmarkEnd w:id="186"/>
      <w:r>
        <w:rPr>
          <w:rFonts w:hint="eastAsia" w:ascii="宋体" w:hAnsi="宋体"/>
          <w:bCs/>
          <w:sz w:val="24"/>
          <w:szCs w:val="24"/>
          <w:lang w:eastAsia="zh-CN"/>
        </w:rPr>
        <w:t xml:space="preserve">JSZC-320206-LXZB-G2024-0026</w:t>
      </w:r>
      <w:r/>
    </w:p>
    <w:tbl>
      <w:tblPr>
        <w:tblStyle w:val="809"/>
        <w:tblW w:w="10015" w:type="dxa"/>
        <w:tblInd w:w="-269" w:type="dxa"/>
        <w:tblLayout w:type="fixed"/>
        <w:tblCellMar>
          <w:left w:w="0" w:type="dxa"/>
          <w:top w:w="0" w:type="dxa"/>
          <w:right w:w="0" w:type="dxa"/>
          <w:bottom w:w="0" w:type="dxa"/>
        </w:tblCellMar>
        <w:tblLook w:val="04A0" w:firstRow="1" w:lastRow="0" w:firstColumn="1" w:lastColumn="0" w:noHBand="0" w:noVBand="1"/>
      </w:tblPr>
      <w:tblGrid>
        <w:gridCol w:w="710"/>
        <w:gridCol w:w="1365"/>
        <w:gridCol w:w="1497"/>
        <w:gridCol w:w="1069"/>
        <w:gridCol w:w="1298"/>
        <w:gridCol w:w="1366"/>
        <w:gridCol w:w="1316"/>
        <w:gridCol w:w="1394"/>
      </w:tblGrid>
      <w:tr>
        <w:trPr>
          <w:cantSplit/>
          <w:trHeight w:val="108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lang w:bidi="ar"/>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65"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项目名称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97" w:type="dxa"/>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项目特征描述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数量（米）</w:t>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养护年限</w:t>
            </w:r>
            <w:r/>
          </w:p>
        </w:tc>
        <w:tc>
          <w:tcPr>
            <w:tcBorders>
              <w:top w:val="single" w:color="auto" w:sz="4" w:space="0"/>
              <w:left w:val="none" w:color="000000" w:sz="4" w:space="0"/>
              <w:bottom w:val="single" w:color="auto" w:sz="4" w:space="0"/>
              <w:right w:val="single" w:color="auto" w:sz="4" w:space="0"/>
            </w:tcBorders>
            <w:tcW w:w="1366" w:type="dxa"/>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养护单价</w:t>
            </w:r>
            <w:r/>
          </w:p>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（元/米/年）</w:t>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小计</w:t>
            </w:r>
            <w:r/>
          </w:p>
          <w:p>
            <w:pPr>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（元/一年 ）</w:t>
            </w:r>
            <w:r/>
          </w:p>
        </w:tc>
        <w:tc>
          <w:tcPr>
            <w:tcBorders>
              <w:top w:val="single" w:color="auto" w:sz="4" w:space="0"/>
              <w:left w:val="none" w:color="000000" w:sz="4" w:space="0"/>
              <w:bottom w:val="single" w:color="auto" w:sz="4" w:space="0"/>
              <w:right w:val="single" w:color="auto" w:sz="4" w:space="0"/>
            </w:tcBorders>
            <w:tcW w:w="1394" w:type="dxa"/>
            <w:vAlign w:val="center"/>
            <w:textDirection w:val="lrTb"/>
            <w:noWrap w:val="false"/>
          </w:tcPr>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合价</w:t>
            </w:r>
            <w:r/>
          </w:p>
          <w:p>
            <w:pPr>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（元/两年 ）</w:t>
            </w:r>
            <w:r/>
          </w:p>
        </w:tc>
      </w:tr>
      <w:tr>
        <w:trPr>
          <w:cantSplit/>
          <w:trHeight w:val="70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65" w:type="dxa"/>
            <w:vAlign w:val="center"/>
            <w:textDirection w:val="lrTb"/>
            <w:noWrap w:val="false"/>
          </w:tcPr>
          <w:p>
            <w:pPr>
              <w:jc w:val="center"/>
              <w:spacing w:line="360" w:lineRule="auto"/>
              <w:rPr>
                <w:rFonts w:ascii="宋体" w:hAnsi="宋体" w:cs="宋体"/>
                <w:b/>
                <w:bCs/>
                <w:color w:val="000000"/>
                <w:szCs w:val="21"/>
              </w:rPr>
            </w:pPr>
            <w:r>
              <w:rPr>
                <w:rFonts w:hint="eastAsia" w:ascii="宋体" w:hAnsi="宋体" w:cs="宋体"/>
                <w:color w:val="000000"/>
                <w:szCs w:val="21"/>
              </w:rPr>
              <w:t xml:space="preserve">雨水管</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97"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6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94"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r>
      <w:tr>
        <w:trPr>
          <w:cantSplit/>
          <w:trHeight w:val="6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6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污水管</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36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39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6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6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泵站</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36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W w:w="139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6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65"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97"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6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94"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r>
      <w:tr>
        <w:trPr>
          <w:cantSplit/>
          <w:trHeight w:val="6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65"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97"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6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94"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r>
      <w:tr>
        <w:trPr>
          <w:cantSplit/>
          <w:trHeight w:val="6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65"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97"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6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94"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r>
      <w:tr>
        <w:trPr>
          <w:cantSplit/>
          <w:trHeight w:val="70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365"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97"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6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94"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r>
      <w:tr>
        <w:trPr>
          <w:cantSplit/>
          <w:trHeight w:val="703"/>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75" w:type="dxa"/>
            <w:vAlign w:val="center"/>
            <w:textDirection w:val="lrTb"/>
            <w:noWrap w:val="false"/>
          </w:tcPr>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合计</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97"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298"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6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c>
          <w:tcPr>
            <w:tcBorders>
              <w:top w:val="single" w:color="auto" w:sz="4" w:space="0"/>
              <w:left w:val="none" w:color="000000" w:sz="4" w:space="0"/>
              <w:bottom w:val="single" w:color="auto" w:sz="4" w:space="0"/>
              <w:right w:val="single" w:color="auto" w:sz="4" w:space="0"/>
            </w:tcBorders>
            <w:tcW w:w="1394" w:type="dxa"/>
            <w:vAlign w:val="center"/>
            <w:textDirection w:val="lrTb"/>
            <w:noWrap w:val="false"/>
          </w:tcPr>
          <w:p>
            <w:pPr>
              <w:jc w:val="center"/>
              <w:spacing w:line="360" w:lineRule="auto"/>
              <w:rPr>
                <w:rFonts w:ascii="宋体" w:hAnsi="宋体" w:cs="宋体"/>
                <w:b/>
                <w:bCs/>
                <w:color w:val="000000"/>
                <w:szCs w:val="21"/>
              </w:rPr>
            </w:pPr>
            <w:r>
              <w:rPr>
                <w:rFonts w:ascii="宋体" w:hAnsi="宋体" w:cs="宋体"/>
                <w:b/>
                <w:bCs/>
                <w:color w:val="000000"/>
                <w:szCs w:val="21"/>
              </w:rPr>
            </w:r>
            <w:r/>
          </w:p>
        </w:tc>
      </w:tr>
    </w:tbl>
    <w:p>
      <w:pPr>
        <w:spacing w:before="5" w:line="420" w:lineRule="exact"/>
        <w:rPr>
          <w:rFonts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ascii="宋体" w:hAnsi="宋体"/>
          <w:b/>
          <w:bCs/>
          <w:sz w:val="24"/>
          <w:szCs w:val="24"/>
        </w:rPr>
      </w:pPr>
      <w:r>
        <w:rPr>
          <w:rFonts w:hint="eastAsia" w:ascii="宋体" w:hAnsi="宋体"/>
          <w:b/>
          <w:bCs/>
          <w:sz w:val="24"/>
          <w:szCs w:val="24"/>
        </w:rPr>
        <w:t xml:space="preserve">日期：   年   月   日</w:t>
      </w:r>
      <w:r/>
    </w:p>
    <w:p>
      <w:pPr>
        <w:spacing w:before="5" w:line="420" w:lineRule="exact"/>
        <w:rPr>
          <w:rFonts w:ascii="宋体" w:hAnsi="宋体"/>
          <w:b/>
          <w:bCs/>
          <w:sz w:val="24"/>
          <w:szCs w:val="24"/>
        </w:rPr>
      </w:pPr>
      <w:r>
        <w:rPr>
          <w:rFonts w:ascii="宋体" w:hAnsi="宋体"/>
          <w:b/>
          <w:bCs/>
          <w:sz w:val="24"/>
          <w:szCs w:val="24"/>
        </w:rPr>
      </w:r>
      <w:r/>
    </w:p>
    <w:p>
      <w:pPr>
        <w:ind w:firstLine="470"/>
        <w:rPr>
          <w:bCs/>
          <w:sz w:val="24"/>
          <w:szCs w:val="22"/>
        </w:rPr>
      </w:pPr>
      <w:r>
        <w:rPr>
          <w:rFonts w:hint="eastAsia"/>
          <w:bCs/>
          <w:sz w:val="24"/>
          <w:szCs w:val="22"/>
        </w:rPr>
        <w:t xml:space="preserve"> </w:t>
      </w:r>
      <w:r/>
    </w:p>
    <w:p>
      <w:pPr>
        <w:ind w:firstLine="431"/>
        <w:spacing w:line="380" w:lineRule="exact"/>
        <w:rPr>
          <w:rFonts w:hint="eastAsia"/>
          <w:bCs/>
          <w:sz w:val="22"/>
          <w:szCs w:val="21"/>
        </w:rPr>
      </w:pPr>
      <w:r>
        <w:rPr>
          <w:rFonts w:hint="eastAsia"/>
          <w:bCs/>
          <w:sz w:val="22"/>
          <w:szCs w:val="21"/>
        </w:rPr>
        <w:t xml:space="preserve">注：（1）投标供应商应当根据“采购需求”的内容在上表中详细填写；</w:t>
      </w:r>
      <w:r/>
    </w:p>
    <w:p>
      <w:pPr>
        <w:ind w:firstLine="431"/>
        <w:spacing w:line="380" w:lineRule="exact"/>
        <w:rPr>
          <w:bCs/>
          <w:sz w:val="22"/>
          <w:szCs w:val="21"/>
        </w:rPr>
      </w:pPr>
      <w:r>
        <w:rPr>
          <w:rFonts w:hint="eastAsia"/>
          <w:bCs/>
          <w:sz w:val="22"/>
          <w:szCs w:val="21"/>
        </w:rPr>
        <w:t xml:space="preserve">（2）表格不够可自行延长。</w:t>
      </w:r>
      <w:r>
        <w:rPr>
          <w:rFonts w:ascii="宋体" w:hAnsi="宋体"/>
          <w:bCs/>
          <w:sz w:val="24"/>
          <w:szCs w:val="24"/>
        </w:rPr>
        <w:br w:type="page" w:clear="all"/>
      </w:r>
      <w:r/>
    </w:p>
    <w:p>
      <w:pPr>
        <w:jc w:val="left"/>
        <w:pageBreakBefore/>
        <w:rPr>
          <w:rFonts w:ascii="宋体" w:hAnsi="宋体"/>
          <w:bCs/>
          <w:sz w:val="24"/>
          <w:szCs w:val="24"/>
        </w:rPr>
        <w:outlineLvl w:val="0"/>
      </w:pPr>
      <w:r>
        <w:rPr>
          <w:rFonts w:hint="eastAsia" w:ascii="宋体" w:hAnsi="宋体"/>
          <w:bCs/>
          <w:sz w:val="24"/>
          <w:szCs w:val="24"/>
        </w:rPr>
        <w:t xml:space="preserve">（七）投标供应商拟投入本项目人员一览表（格式）</w:t>
      </w:r>
      <w:bookmarkEnd w:id="178"/>
      <w:r/>
      <w:bookmarkEnd w:id="179"/>
      <w:r/>
      <w:bookmarkEnd w:id="180"/>
      <w:r/>
      <w:bookmarkEnd w:id="181"/>
      <w:r/>
      <w:bookmarkEnd w:id="182"/>
      <w:r/>
      <w:r/>
    </w:p>
    <w:p>
      <w:r/>
      <w:r/>
    </w:p>
    <w:p>
      <w:pPr>
        <w:jc w:val="center"/>
        <w:spacing w:line="360" w:lineRule="auto"/>
        <w:rPr>
          <w:rFonts w:ascii="宋体" w:hAnsi="宋体"/>
          <w:b/>
          <w:sz w:val="28"/>
          <w:szCs w:val="28"/>
        </w:rPr>
      </w:pPr>
      <w:r>
        <w:rPr>
          <w:rFonts w:hint="eastAsia" w:ascii="宋体" w:hAnsi="宋体"/>
          <w:b/>
          <w:bCs/>
          <w:sz w:val="28"/>
          <w:szCs w:val="28"/>
        </w:rPr>
        <w:t xml:space="preserve">投标供应商拟投入本项目人员一览表</w:t>
      </w:r>
      <w:r/>
    </w:p>
    <w:p>
      <w:pPr>
        <w:jc w:val="cente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JSZC-320206-LXZB-G2024-0026</w:t>
      </w:r>
      <w:r/>
    </w:p>
    <w:tbl>
      <w:tblPr>
        <w:tblStyle w:val="809"/>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87" w:name="_Toc98277380"/>
            <w:r/>
            <w:bookmarkStart w:id="188" w:name="_Toc37328757"/>
            <w:r/>
            <w:bookmarkStart w:id="189" w:name="_Toc116946360"/>
            <w:r/>
            <w:bookmarkStart w:id="190" w:name="_Toc37322908"/>
            <w:r>
              <w:rPr>
                <w:rFonts w:hint="eastAsia" w:ascii="宋体" w:hAnsi="宋体"/>
                <w:bCs/>
                <w:sz w:val="24"/>
                <w:szCs w:val="24"/>
              </w:rPr>
              <w:t xml:space="preserve">**人员</w:t>
            </w:r>
            <w:bookmarkEnd w:id="187"/>
            <w:r/>
            <w:bookmarkEnd w:id="188"/>
            <w:r/>
            <w:bookmarkEnd w:id="189"/>
            <w:r/>
            <w:bookmarkEnd w:id="190"/>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91" w:name="_Toc98277381"/>
            <w:r/>
            <w:bookmarkStart w:id="192" w:name="_Toc116946361"/>
            <w:r/>
            <w:bookmarkStart w:id="193" w:name="_Toc37322909"/>
            <w:r/>
            <w:bookmarkStart w:id="194" w:name="_Toc37328758"/>
            <w:r>
              <w:rPr>
                <w:rFonts w:hint="eastAsia" w:ascii="宋体" w:hAnsi="宋体"/>
                <w:bCs/>
                <w:sz w:val="24"/>
                <w:szCs w:val="24"/>
              </w:rPr>
              <w:t xml:space="preserve">**人员</w:t>
            </w:r>
            <w:bookmarkEnd w:id="191"/>
            <w:r/>
            <w:bookmarkEnd w:id="192"/>
            <w:r/>
            <w:bookmarkEnd w:id="193"/>
            <w:r/>
            <w:bookmarkEnd w:id="194"/>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95" w:name="_Toc116946362"/>
            <w:r/>
            <w:bookmarkStart w:id="196" w:name="_Toc37322910"/>
            <w:r/>
            <w:bookmarkStart w:id="197" w:name="_Toc98277382"/>
            <w:r/>
            <w:bookmarkStart w:id="198" w:name="_Toc37328759"/>
            <w:r>
              <w:rPr>
                <w:rFonts w:hint="eastAsia" w:ascii="宋体" w:hAnsi="宋体"/>
                <w:bCs/>
                <w:sz w:val="24"/>
                <w:szCs w:val="24"/>
              </w:rPr>
              <w:t xml:space="preserve">……</w:t>
            </w:r>
            <w:bookmarkEnd w:id="195"/>
            <w:r/>
            <w:bookmarkEnd w:id="196"/>
            <w:r/>
            <w:bookmarkEnd w:id="197"/>
            <w:r/>
            <w:bookmarkEnd w:id="198"/>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6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bl>
    <w:p>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宋体" w:hAnsi="宋体"/>
          <w:bCs/>
          <w:sz w:val="24"/>
          <w:szCs w:val="22"/>
        </w:rPr>
      </w:pPr>
      <w:r>
        <w:rPr>
          <w:rFonts w:hint="eastAsia" w:ascii="宋体" w:hAnsi="宋体"/>
          <w:bCs/>
          <w:sz w:val="24"/>
          <w:szCs w:val="22"/>
        </w:rPr>
        <w:t xml:space="preserve">注：</w:t>
      </w:r>
      <w:r/>
    </w:p>
    <w:p>
      <w:pPr>
        <w:ind w:firstLine="470"/>
        <w:spacing w:line="460" w:lineRule="exact"/>
        <w:rPr>
          <w:rFonts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ind w:right="-170"/>
        <w:jc w:val="left"/>
        <w:spacing w:line="440" w:lineRule="exact"/>
        <w:rPr>
          <w:rFonts w:ascii="宋体" w:hAnsi="宋体"/>
          <w:sz w:val="24"/>
          <w:szCs w:val="24"/>
        </w:rPr>
      </w:pPr>
      <w:r>
        <w:rPr>
          <w:rFonts w:hint="eastAsia" w:ascii="宋体" w:hAnsi="宋体"/>
          <w:bCs/>
          <w:sz w:val="24"/>
          <w:szCs w:val="24"/>
        </w:rPr>
        <w:t xml:space="preserve">项目名称：城铁惠山站区范围内周边雨污水管网及泵站养护项目</w:t>
      </w:r>
      <w:r>
        <w:rPr>
          <w:rFonts w:hint="eastAsia" w:ascii="宋体" w:hAnsi="宋体"/>
          <w:sz w:val="24"/>
          <w:szCs w:val="24"/>
        </w:rPr>
        <w:t xml:space="preserve"> </w:t>
      </w:r>
      <w:r/>
    </w:p>
    <w:p>
      <w:pPr>
        <w:ind w:right="-170"/>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JSZC-320206-LXZB-G2024-0026</w:t>
      </w:r>
      <w:r/>
    </w:p>
    <w:tbl>
      <w:tblPr>
        <w:tblStyle w:val="809"/>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262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bl>
    <w:p>
      <w:pPr>
        <w:jc w:val="center"/>
        <w:spacing w:line="360" w:lineRule="auto"/>
        <w:rPr>
          <w:b/>
          <w:sz w:val="28"/>
          <w:szCs w:val="28"/>
        </w:rPr>
      </w:pPr>
      <w:r>
        <w:rPr>
          <w:b/>
          <w:sz w:val="28"/>
          <w:szCs w:val="28"/>
        </w:rPr>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ascii="宋体" w:hAnsi="宋体"/>
          <w:bCs/>
          <w:sz w:val="24"/>
          <w:szCs w:val="24"/>
        </w:rPr>
      </w:pPr>
      <w:r>
        <w:rPr>
          <w:rFonts w:ascii="宋体" w:hAnsi="宋体"/>
          <w:bCs/>
          <w:sz w:val="24"/>
          <w:szCs w:val="24"/>
        </w:rPr>
      </w:r>
      <w:r/>
    </w:p>
    <w:p>
      <w:pPr>
        <w:jc w:val="center"/>
        <w:spacing w:line="360" w:lineRule="auto"/>
        <w:rPr>
          <w:rFonts w:ascii="宋体" w:hAnsi="宋体"/>
          <w:b/>
          <w:bCs/>
          <w:sz w:val="28"/>
          <w:szCs w:val="28"/>
        </w:rPr>
      </w:pPr>
      <w:r/>
      <w:bookmarkStart w:id="199" w:name="_Hlk96107964"/>
      <w:r/>
      <w:bookmarkStart w:id="200" w:name="_Toc36830599"/>
      <w:r/>
      <w:bookmarkStart w:id="201" w:name="_Toc116946363"/>
      <w:r/>
      <w:bookmarkStart w:id="202" w:name="_Toc98277383"/>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hint="eastAsia" w:ascii="宋体" w:hAnsi="宋体"/>
          <w:b/>
          <w:bCs/>
          <w:sz w:val="28"/>
          <w:szCs w:val="28"/>
        </w:rPr>
        <w:t xml:space="preserve">《专</w:t>
      </w:r>
      <w:r>
        <w:rPr>
          <w:rFonts w:ascii="宋体" w:hAnsi="宋体"/>
          <w:b/>
          <w:bCs/>
          <w:sz w:val="28"/>
          <w:szCs w:val="28"/>
        </w:rPr>
        <w:t xml:space="preserve">车</w:t>
      </w:r>
      <w:r>
        <w:rPr>
          <w:rFonts w:hint="eastAsia" w:ascii="宋体" w:hAnsi="宋体"/>
          <w:b/>
          <w:bCs/>
          <w:sz w:val="28"/>
          <w:szCs w:val="28"/>
        </w:rPr>
        <w:t xml:space="preserve">/设备项目专用承诺书》</w:t>
      </w:r>
      <w:r/>
    </w:p>
    <w:p>
      <w:pPr>
        <w:spacing w:line="48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0"/>
        <w:spacing w:before="240" w:line="360" w:lineRule="auto"/>
        <w:rPr>
          <w:rFonts w:ascii="宋体" w:hAnsi="宋体" w:cs="宋体"/>
          <w:sz w:val="24"/>
          <w:szCs w:val="24"/>
        </w:rPr>
      </w:pPr>
      <w:r>
        <w:rPr>
          <w:rFonts w:ascii="宋体" w:hAnsi="宋体"/>
          <w:bCs/>
          <w:sz w:val="24"/>
          <w:szCs w:val="24"/>
        </w:rPr>
        <w:t xml:space="preserve">我公司(单位)愿针对此次</w:t>
      </w:r>
      <w:r>
        <w:rPr>
          <w:rFonts w:hint="eastAsia" w:ascii="宋体" w:hAnsi="宋体"/>
          <w:bCs/>
          <w:sz w:val="24"/>
          <w:szCs w:val="24"/>
        </w:rPr>
        <w:t xml:space="preserve">惠山经开区雨污水管网及附属设施养护项目</w:t>
      </w:r>
      <w:r>
        <w:rPr>
          <w:rFonts w:ascii="宋体" w:hAnsi="宋体"/>
          <w:bCs/>
          <w:sz w:val="24"/>
          <w:szCs w:val="24"/>
        </w:rPr>
        <w:t xml:space="preserve">进行投标</w:t>
      </w:r>
      <w:r>
        <w:rPr>
          <w:rFonts w:hint="eastAsia" w:ascii="宋体" w:hAnsi="宋体" w:cs="宋体"/>
          <w:sz w:val="24"/>
          <w:szCs w:val="24"/>
          <w:lang w:bidi="ar"/>
        </w:rPr>
        <w:t xml:space="preserve">，我公司承诺：</w:t>
      </w:r>
      <w:r/>
    </w:p>
    <w:p>
      <w:pPr>
        <w:numPr>
          <w:ilvl w:val="0"/>
          <w:numId w:val="21"/>
        </w:numPr>
        <w:spacing w:before="240" w:line="360" w:lineRule="auto"/>
        <w:rPr>
          <w:rFonts w:ascii="宋体" w:hAnsi="宋体" w:cs="宋体"/>
          <w:bCs/>
          <w:sz w:val="24"/>
          <w:szCs w:val="24"/>
          <w:lang w:bidi="ar"/>
        </w:rPr>
      </w:pPr>
      <w:r>
        <w:rPr>
          <w:rFonts w:hint="eastAsia" w:ascii="宋体" w:hAnsi="宋体" w:cs="宋体"/>
          <w:sz w:val="24"/>
          <w:szCs w:val="24"/>
          <w:lang w:bidi="ar"/>
        </w:rPr>
        <w:t xml:space="preserve">一旦中标，</w:t>
      </w:r>
      <w:r>
        <w:rPr>
          <w:rFonts w:hint="eastAsia" w:ascii="宋体" w:hAnsi="宋体" w:cs="宋体"/>
          <w:bCs/>
          <w:sz w:val="24"/>
          <w:szCs w:val="24"/>
          <w:lang w:bidi="ar"/>
        </w:rPr>
        <w:t xml:space="preserve">为本项目全部服务人员（包括管理人员）购买人身意外伤害险</w:t>
      </w:r>
      <w:r>
        <w:rPr>
          <w:rFonts w:hint="eastAsia" w:ascii="宋体" w:hAnsi="宋体" w:cs="宋体"/>
          <w:sz w:val="24"/>
          <w:szCs w:val="24"/>
          <w:lang w:bidi="ar"/>
        </w:rPr>
        <w:t xml:space="preserve">。</w:t>
      </w:r>
      <w:r/>
    </w:p>
    <w:p>
      <w:pPr>
        <w:ind w:firstLine="480"/>
        <w:jc w:val="left"/>
        <w:spacing w:before="240" w:line="360" w:lineRule="auto"/>
        <w:rPr>
          <w:rFonts w:ascii="宋体" w:hAnsi="宋体" w:cs="宋体"/>
          <w:color w:val="ff0000"/>
          <w:sz w:val="24"/>
          <w:szCs w:val="24"/>
          <w:lang w:bidi="ar"/>
        </w:rPr>
      </w:pPr>
      <w:r>
        <w:rPr>
          <w:rFonts w:ascii="宋体" w:hAnsi="宋体" w:cs="宋体"/>
          <w:color w:val="ff0000"/>
          <w:sz w:val="24"/>
          <w:szCs w:val="24"/>
          <w:lang w:bidi="ar"/>
        </w:rPr>
        <w:t xml:space="preserve">2</w:t>
      </w:r>
      <w:r>
        <w:rPr>
          <w:rFonts w:hint="eastAsia" w:ascii="宋体" w:hAnsi="宋体" w:cs="宋体"/>
          <w:color w:val="ff0000"/>
          <w:sz w:val="24"/>
          <w:szCs w:val="24"/>
          <w:lang w:bidi="ar"/>
        </w:rPr>
        <w:t xml:space="preserve">、一旦中标,承诺所有用于本项目的车辆、设备、人员不另作他用。</w:t>
      </w:r>
      <w:r/>
    </w:p>
    <w:p>
      <w:pPr>
        <w:ind w:firstLine="480"/>
        <w:spacing w:before="240" w:line="360" w:lineRule="auto"/>
        <w:rPr>
          <w:rFonts w:ascii="宋体" w:hAnsi="宋体" w:cs="宋体"/>
          <w:sz w:val="24"/>
          <w:szCs w:val="24"/>
          <w:lang w:bidi="ar"/>
        </w:rPr>
      </w:pPr>
      <w:r>
        <w:rPr>
          <w:rFonts w:hint="eastAsia" w:ascii="宋体" w:hAnsi="宋体" w:cs="宋体"/>
          <w:sz w:val="24"/>
          <w:szCs w:val="24"/>
          <w:lang w:bidi="ar"/>
        </w:rPr>
        <w:t xml:space="preserve"> ...........</w:t>
      </w:r>
      <w:r/>
    </w:p>
    <w:p>
      <w:pPr>
        <w:ind w:firstLine="480"/>
        <w:spacing w:before="240" w:line="360" w:lineRule="auto"/>
        <w:rPr>
          <w:rFonts w:ascii="宋体" w:hAnsi="宋体" w:cs="宋体"/>
          <w:sz w:val="24"/>
          <w:szCs w:val="24"/>
          <w:lang w:bidi="ar"/>
        </w:rPr>
      </w:pPr>
      <w:r>
        <w:rPr>
          <w:rFonts w:hint="eastAsia" w:ascii="宋体" w:hAnsi="宋体" w:cs="宋体"/>
          <w:bCs/>
          <w:sz w:val="24"/>
          <w:szCs w:val="24"/>
          <w:lang w:bidi="ar"/>
        </w:rPr>
        <w:t xml:space="preserve">如违背上述承诺，本公司</w:t>
      </w:r>
      <w:r>
        <w:rPr>
          <w:rFonts w:hint="eastAsia" w:ascii="宋体" w:hAnsi="宋体" w:cs="宋体"/>
          <w:sz w:val="24"/>
          <w:szCs w:val="24"/>
          <w:lang w:bidi="ar"/>
        </w:rPr>
        <w:t xml:space="preserve">（单位）</w:t>
      </w:r>
      <w:r>
        <w:rPr>
          <w:rFonts w:hint="eastAsia" w:ascii="宋体" w:hAnsi="宋体" w:cs="宋体"/>
          <w:bCs/>
          <w:sz w:val="24"/>
          <w:szCs w:val="24"/>
          <w:lang w:bidi="ar"/>
        </w:rPr>
        <w:t xml:space="preserve">将承担一切法律责任。贵单位可取消我公司中标资格，并接受政府采购主管部门对我公司做出的任何处理。</w:t>
      </w:r>
      <w:r/>
    </w:p>
    <w:p>
      <w:pPr>
        <w:ind w:firstLine="480"/>
        <w:spacing w:before="240" w:line="360" w:lineRule="auto"/>
        <w:rPr>
          <w:rFonts w:ascii="宋体" w:hAnsi="宋体" w:cs="宋体"/>
          <w:b/>
          <w:sz w:val="24"/>
          <w:szCs w:val="24"/>
          <w:lang w:bidi="ar"/>
        </w:rPr>
      </w:pPr>
      <w:r>
        <w:rPr>
          <w:rFonts w:ascii="宋体" w:hAnsi="宋体" w:cs="宋体"/>
          <w:b/>
          <w:sz w:val="24"/>
          <w:szCs w:val="24"/>
          <w:lang w:bidi="ar"/>
        </w:rPr>
      </w:r>
      <w:r/>
    </w:p>
    <w:p>
      <w:pPr>
        <w:ind w:firstLine="480"/>
        <w:spacing w:before="240" w:line="360" w:lineRule="auto"/>
        <w:rPr>
          <w:rFonts w:ascii="宋体" w:hAnsi="宋体" w:cs="宋体"/>
          <w:b/>
          <w:sz w:val="24"/>
          <w:szCs w:val="24"/>
          <w:lang w:bidi="ar"/>
        </w:rPr>
      </w:pPr>
      <w:r>
        <w:rPr>
          <w:rFonts w:ascii="宋体" w:hAnsi="宋体" w:cs="宋体"/>
          <w:b/>
          <w:sz w:val="24"/>
          <w:szCs w:val="24"/>
          <w:lang w:bidi="ar"/>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5400"/>
        <w:spacing w:before="240" w:line="360" w:lineRule="auto"/>
        <w:rPr>
          <w:rFonts w:ascii="宋体" w:hAnsi="宋体" w:cs="宋体"/>
          <w:b/>
          <w:sz w:val="24"/>
          <w:szCs w:val="24"/>
        </w:rPr>
      </w:pPr>
      <w:r>
        <w:rPr>
          <w:rFonts w:hint="eastAsia" w:ascii="宋体" w:hAnsi="宋体"/>
          <w:bCs/>
          <w:sz w:val="24"/>
          <w:szCs w:val="24"/>
        </w:rPr>
        <w:t xml:space="preserve">日期：</w:t>
      </w:r>
      <w:bookmarkEnd w:id="199"/>
      <w:r/>
      <w:r/>
    </w:p>
    <w:p>
      <w:pPr>
        <w:spacing w:line="460" w:lineRule="exact"/>
        <w:rPr>
          <w:bCs/>
          <w:sz w:val="24"/>
          <w:szCs w:val="22"/>
        </w:rPr>
      </w:pPr>
      <w:r>
        <w:rPr>
          <w:bCs/>
          <w:sz w:val="24"/>
          <w:szCs w:val="22"/>
        </w:rPr>
      </w:r>
      <w:r/>
    </w:p>
    <w:p>
      <w:pPr>
        <w:jc w:val="left"/>
        <w:pageBreakBefore/>
        <w:rPr>
          <w:rFonts w:ascii="宋体" w:hAnsi="宋体"/>
          <w:bCs/>
          <w:sz w:val="24"/>
          <w:szCs w:val="24"/>
        </w:rPr>
        <w:outlineLvl w:val="0"/>
      </w:pPr>
      <w:r>
        <w:rPr>
          <w:rFonts w:hint="eastAsia" w:ascii="宋体" w:hAnsi="宋体"/>
          <w:bCs/>
          <w:sz w:val="24"/>
          <w:szCs w:val="24"/>
        </w:rPr>
        <w:t xml:space="preserve">（八）偏离表</w:t>
      </w:r>
      <w:bookmarkEnd w:id="200"/>
      <w:r/>
      <w:bookmarkEnd w:id="201"/>
      <w:r/>
      <w:bookmarkEnd w:id="202"/>
      <w:r/>
      <w:r/>
    </w:p>
    <w:p>
      <w:pPr>
        <w:jc w:val="center"/>
        <w:spacing w:line="360" w:lineRule="auto"/>
        <w:rPr>
          <w:rFonts w:ascii="宋体" w:hAnsi="宋体"/>
          <w:b/>
          <w:sz w:val="28"/>
          <w:szCs w:val="28"/>
        </w:rPr>
      </w:pPr>
      <w:r>
        <w:rPr>
          <w:rFonts w:hint="eastAsia" w:ascii="宋体" w:hAnsi="宋体"/>
          <w:b/>
          <w:sz w:val="28"/>
          <w:szCs w:val="28"/>
        </w:rPr>
        <w:t xml:space="preserve">商务条款偏离表</w:t>
      </w:r>
      <w:r/>
    </w:p>
    <w:p>
      <w:pPr>
        <w:jc w:val="left"/>
        <w:spacing w:line="440" w:lineRule="exact"/>
        <w:rPr>
          <w:rFonts w:ascii="宋体" w:hAnsi="宋体"/>
          <w:sz w:val="24"/>
          <w:szCs w:val="24"/>
        </w:rPr>
      </w:pPr>
      <w:r>
        <w:rPr>
          <w:rFonts w:hint="eastAsia" w:ascii="宋体" w:hAnsi="宋体"/>
          <w:bCs/>
          <w:sz w:val="24"/>
          <w:szCs w:val="24"/>
        </w:rPr>
        <w:t xml:space="preserve">项目名称：城铁惠山站区范围内周边雨污水管网及泵站养护项目</w:t>
      </w:r>
      <w:r>
        <w:rPr>
          <w:rFonts w:hint="eastAsia" w:ascii="宋体" w:hAnsi="宋体"/>
          <w:sz w:val="24"/>
          <w:szCs w:val="24"/>
        </w:rPr>
        <w:t xml:space="preserve">  </w:t>
      </w:r>
      <w:r>
        <w:rPr>
          <w:rFonts w:ascii="宋体" w:hAnsi="宋体"/>
          <w:sz w:val="24"/>
          <w:szCs w:val="24"/>
        </w:rPr>
        <w:t xml:space="preserve"> </w:t>
      </w:r>
      <w:r/>
    </w:p>
    <w:p>
      <w:pPr>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JSZC-320206-LXZB-G2024-0026</w:t>
      </w:r>
      <w:r/>
    </w:p>
    <w:tbl>
      <w:tblPr>
        <w:tblStyle w:val="809"/>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bl>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2.投标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3.参数性质栏目按招标文件有标注的“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5.“备注”处可填写偏离情况的说明。</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ascii="宋体" w:hAnsi="宋体"/>
          <w:bCs/>
          <w:sz w:val="24"/>
          <w:szCs w:val="24"/>
        </w:rPr>
      </w:pPr>
      <w:r>
        <w:rPr>
          <w:rFonts w:hint="eastAsia" w:ascii="宋体" w:hAnsi="宋体"/>
          <w:bCs/>
          <w:sz w:val="24"/>
          <w:szCs w:val="24"/>
        </w:rPr>
        <w:t xml:space="preserve">日期：    年  月   日</w:t>
      </w:r>
      <w:r/>
    </w:p>
    <w:p>
      <w:pPr>
        <w:ind w:firstLine="5340"/>
        <w:spacing w:line="360" w:lineRule="auto"/>
        <w:rPr>
          <w:rFonts w:ascii="宋体" w:hAnsi="宋体"/>
          <w:bCs/>
          <w:sz w:val="24"/>
          <w:szCs w:val="24"/>
        </w:rPr>
      </w:pPr>
      <w:r>
        <w:rPr>
          <w:rFonts w:ascii="宋体" w:hAnsi="宋体"/>
          <w:bCs/>
          <w:sz w:val="24"/>
          <w:szCs w:val="24"/>
        </w:rPr>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技术要求条款偏离表</w:t>
      </w:r>
      <w:r/>
    </w:p>
    <w:p>
      <w:pPr>
        <w:jc w:val="left"/>
        <w:spacing w:line="440" w:lineRule="exact"/>
        <w:rPr>
          <w:rFonts w:ascii="宋体" w:hAnsi="宋体"/>
          <w:bCs/>
          <w:sz w:val="24"/>
          <w:szCs w:val="24"/>
        </w:rPr>
      </w:pPr>
      <w:r>
        <w:rPr>
          <w:rFonts w:hint="eastAsia" w:ascii="宋体" w:hAnsi="宋体"/>
          <w:bCs/>
          <w:sz w:val="24"/>
          <w:szCs w:val="24"/>
        </w:rPr>
        <w:t xml:space="preserve">项目名称：城铁惠山站区范围内周边雨污水管网及泵站养护项目 </w:t>
      </w:r>
      <w:r>
        <w:rPr>
          <w:rFonts w:ascii="宋体" w:hAnsi="宋体"/>
          <w:bCs/>
          <w:sz w:val="24"/>
          <w:szCs w:val="24"/>
        </w:rPr>
        <w:t xml:space="preserve">  </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JSZC-320206-LXZB-G2024-0026</w:t>
      </w:r>
      <w:r/>
    </w:p>
    <w:tbl>
      <w:tblPr>
        <w:tblStyle w:val="809"/>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1.“招标文件规定的技术和服务要求”项下填写的内容应与</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中采购需求的 “技术要求”的内容保持一致。投标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2.参数性质栏目按招标文件有标注的“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3.“是否偏离”项下应按下列规定填写：优于的，填写“正偏离”；符合的，填写“无偏离”；低于的，填写“负偏离”。</w:t>
      </w:r>
      <w:r/>
    </w:p>
    <w:p>
      <w:pPr>
        <w:rPr>
          <w:rFonts w:ascii="宋体" w:hAnsi="宋体"/>
          <w:sz w:val="24"/>
          <w:szCs w:val="24"/>
        </w:rPr>
      </w:pPr>
      <w:r>
        <w:rPr>
          <w:rFonts w:ascii="宋体" w:hAns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ascii="宋体" w:hAnsi="宋体"/>
          <w:bCs/>
          <w:sz w:val="24"/>
          <w:szCs w:val="24"/>
        </w:rPr>
      </w:pPr>
      <w:r>
        <w:rPr>
          <w:rFonts w:hint="eastAsia" w:ascii="宋体" w:hAnsi="宋体"/>
          <w:bCs/>
          <w:sz w:val="24"/>
          <w:szCs w:val="24"/>
        </w:rPr>
        <w:t xml:space="preserve">日期：    年  月   日</w:t>
      </w:r>
      <w:r/>
    </w:p>
    <w:p>
      <w:pPr>
        <w:spacing w:line="360" w:lineRule="auto"/>
        <w:rPr>
          <w:rFonts w:ascii="宋体" w:hAnsi="宋体"/>
          <w:bCs/>
          <w:sz w:val="24"/>
          <w:szCs w:val="24"/>
        </w:rPr>
      </w:pPr>
      <w:r>
        <w:rPr>
          <w:rFonts w:ascii="宋体" w:hAnsi="宋体"/>
          <w:bCs/>
          <w:sz w:val="24"/>
          <w:szCs w:val="24"/>
        </w:rPr>
      </w:r>
      <w:r/>
    </w:p>
    <w:p>
      <w:pPr>
        <w:jc w:val="left"/>
        <w:pageBreakBefore/>
        <w:rPr>
          <w:rFonts w:ascii="宋体" w:hAnsi="宋体"/>
          <w:bCs/>
          <w:sz w:val="24"/>
          <w:szCs w:val="24"/>
        </w:rPr>
        <w:outlineLvl w:val="0"/>
      </w:pPr>
      <w:r/>
      <w:bookmarkStart w:id="203" w:name="_Toc36830600"/>
      <w:r/>
      <w:bookmarkStart w:id="204" w:name="_Toc116946364"/>
      <w:r/>
      <w:bookmarkStart w:id="205" w:name="_Toc98277384"/>
      <w:r>
        <w:rPr>
          <w:rFonts w:hint="eastAsia" w:ascii="宋体" w:hAnsi="宋体"/>
          <w:bCs/>
          <w:sz w:val="24"/>
          <w:szCs w:val="24"/>
        </w:rPr>
        <w:t xml:space="preserve">（九）企业业绩一览表</w:t>
      </w:r>
      <w:bookmarkEnd w:id="203"/>
      <w:r/>
      <w:bookmarkEnd w:id="204"/>
      <w:r/>
      <w:bookmarkEnd w:id="205"/>
      <w:r/>
      <w:r/>
    </w:p>
    <w:p>
      <w:pPr>
        <w:jc w:val="center"/>
        <w:spacing w:line="360" w:lineRule="auto"/>
        <w:rPr>
          <w:rFonts w:ascii="宋体" w:hAnsi="宋体"/>
          <w:b/>
          <w:sz w:val="28"/>
          <w:szCs w:val="28"/>
        </w:rPr>
      </w:pPr>
      <w:r>
        <w:rPr>
          <w:rFonts w:hint="eastAsia" w:ascii="宋体" w:hAnsi="宋体"/>
          <w:b/>
          <w:sz w:val="28"/>
          <w:szCs w:val="28"/>
        </w:rPr>
        <w:t xml:space="preserve">企业业绩一览表</w:t>
      </w:r>
      <w:r/>
    </w:p>
    <w:tbl>
      <w:tblPr>
        <w:tblStyle w:val="80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ascii="宋体" w:hAnsi="宋体"/>
          <w:bCs/>
          <w:sz w:val="24"/>
          <w:szCs w:val="24"/>
        </w:rPr>
      </w:pPr>
      <w:r>
        <w:rPr>
          <w:rFonts w:hint="eastAsia" w:ascii="宋体" w:hAnsi="宋体"/>
          <w:bCs/>
          <w:sz w:val="24"/>
          <w:szCs w:val="24"/>
        </w:rPr>
        <w:t xml:space="preserve">日期：    年  月   日</w:t>
      </w:r>
      <w:r/>
    </w:p>
    <w:p>
      <w:pPr>
        <w:rPr>
          <w:rFonts w:ascii="宋体" w:hAnsi="宋体"/>
          <w:bCs/>
          <w:sz w:val="24"/>
          <w:szCs w:val="24"/>
        </w:rPr>
        <w:outlineLvl w:val="0"/>
      </w:pPr>
      <w:r/>
      <w:bookmarkStart w:id="206" w:name="_Toc36830601"/>
      <w:r>
        <w:rPr>
          <w:rFonts w:ascii="宋体" w:hAnsi="宋体"/>
          <w:bCs/>
          <w:sz w:val="24"/>
          <w:szCs w:val="24"/>
        </w:rPr>
        <w:br w:type="page" w:clear="all"/>
      </w:r>
      <w:r/>
    </w:p>
    <w:p>
      <w:pPr>
        <w:jc w:val="left"/>
        <w:pageBreakBefore/>
        <w:rPr>
          <w:rFonts w:ascii="宋体" w:hAnsi="宋体"/>
          <w:bCs/>
          <w:sz w:val="24"/>
          <w:szCs w:val="24"/>
        </w:rPr>
        <w:outlineLvl w:val="0"/>
      </w:pPr>
      <w:r/>
      <w:bookmarkStart w:id="207" w:name="_Toc116946365"/>
      <w:r/>
      <w:bookmarkStart w:id="208" w:name="_Toc98277386"/>
      <w:r>
        <w:rPr>
          <w:rFonts w:hint="eastAsia" w:ascii="宋体" w:hAnsi="宋体"/>
          <w:bCs/>
          <w:sz w:val="24"/>
          <w:szCs w:val="24"/>
        </w:rPr>
        <w:t xml:space="preserve">（十）</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206"/>
      <w:r/>
      <w:bookmarkEnd w:id="207"/>
      <w:r/>
      <w:bookmarkEnd w:id="208"/>
      <w:r/>
      <w:r/>
    </w:p>
    <w:p>
      <w:pPr>
        <w:spacing w:line="460" w:lineRule="exact"/>
        <w:rPr>
          <w:b/>
          <w:bCs/>
          <w:sz w:val="44"/>
          <w:szCs w:val="44"/>
        </w:rPr>
      </w:pP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
          <w:bCs/>
          <w:sz w:val="24"/>
          <w:szCs w:val="22"/>
        </w:rPr>
      </w:pPr>
      <w:r>
        <w:rPr>
          <w:b/>
          <w:bCs/>
          <w:sz w:val="24"/>
          <w:szCs w:val="22"/>
        </w:rPr>
        <w:t xml:space="preserve">    </w:t>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rFonts w:hint="eastAsia"/>
          <w:bCs/>
          <w:sz w:val="24"/>
          <w:szCs w:val="22"/>
        </w:rPr>
        <w:t xml:space="preserve"> </w:t>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ascii="宋体" w:hAnsi="宋体"/>
          <w:bCs/>
          <w:sz w:val="24"/>
          <w:szCs w:val="24"/>
        </w:rPr>
      </w:pPr>
      <w:r>
        <w:rPr>
          <w:sz w:val="24"/>
          <w:szCs w:val="28"/>
        </w:rPr>
        <w:br w:type="page" w:clear="all"/>
      </w:r>
      <w:r>
        <w:rPr>
          <w:rFonts w:hint="eastAsia" w:ascii="宋体" w:hAnsi="宋体"/>
          <w:bCs/>
          <w:sz w:val="24"/>
          <w:szCs w:val="24"/>
        </w:rPr>
        <w:t xml:space="preserve">（十一）具备履行合同所必需的设备和专业技术能力的书面声明（格式）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rFonts w:ascii="宋体" w:hAnsi="宋体"/>
          <w:bCs/>
          <w:sz w:val="24"/>
          <w:szCs w:val="24"/>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ascii="宋体" w:hAnsi="宋体"/>
          <w:bCs/>
          <w:sz w:val="24"/>
          <w:szCs w:val="24"/>
        </w:rPr>
      </w:pPr>
      <w:r>
        <w:rPr>
          <w:rFonts w:ascii="宋体" w:hAnsi="宋体"/>
          <w:bCs/>
          <w:sz w:val="24"/>
          <w:szCs w:val="24"/>
        </w:rPr>
        <w:br w:type="page" w:clear="all"/>
      </w:r>
      <w:r/>
    </w:p>
    <w:p>
      <w:pPr>
        <w:jc w:val="left"/>
        <w:pageBreakBefore/>
        <w:spacing w:line="500" w:lineRule="exact"/>
        <w:rPr>
          <w:rFonts w:ascii="宋体" w:hAnsi="宋体"/>
          <w:bCs/>
          <w:sz w:val="24"/>
          <w:szCs w:val="24"/>
        </w:rPr>
        <w:outlineLvl w:val="0"/>
      </w:pPr>
      <w:r/>
      <w:bookmarkStart w:id="209" w:name="_Toc98277387"/>
      <w:r/>
      <w:bookmarkStart w:id="210" w:name="_Toc36830602"/>
      <w:r/>
      <w:bookmarkStart w:id="211" w:name="_Toc116946366"/>
      <w:r>
        <w:rPr>
          <w:rFonts w:hint="eastAsia" w:ascii="宋体" w:hAnsi="宋体"/>
          <w:bCs/>
          <w:sz w:val="24"/>
          <w:szCs w:val="24"/>
        </w:rPr>
        <w:t xml:space="preserve">（十二）（投标供应商）中小企业声明函（格式）</w:t>
      </w:r>
      <w:bookmarkEnd w:id="209"/>
      <w:r/>
      <w:bookmarkEnd w:id="210"/>
      <w:r/>
      <w:bookmarkEnd w:id="211"/>
      <w:r/>
      <w:r/>
    </w:p>
    <w:p>
      <w:pPr>
        <w:jc w:val="center"/>
        <w:spacing w:line="500" w:lineRule="exact"/>
        <w:rPr>
          <w:rFonts w:ascii="宋体" w:hAnsi="宋体"/>
          <w:b/>
          <w:sz w:val="28"/>
          <w:szCs w:val="28"/>
        </w:rPr>
      </w:pPr>
      <w:r/>
      <w:bookmarkStart w:id="212" w:name="OLE_LINK13"/>
      <w:r/>
      <w:bookmarkStart w:id="213" w:name="_Toc116946367"/>
      <w:r/>
      <w:bookmarkStart w:id="214" w:name="_Toc36830603"/>
      <w:r/>
      <w:bookmarkStart w:id="215" w:name="_Toc98277388"/>
      <w:r/>
      <w:bookmarkStart w:id="216" w:name="OLE_LINK14"/>
      <w:r>
        <w:rPr>
          <w:rFonts w:ascii="宋体" w:hAnsi="宋体"/>
          <w:b/>
          <w:sz w:val="28"/>
          <w:szCs w:val="28"/>
        </w:rPr>
        <w:t xml:space="preserve">中小企业声明函（服务）</w:t>
      </w:r>
      <w:r/>
    </w:p>
    <w:p>
      <w:pPr>
        <w:ind w:firstLine="480"/>
        <w:spacing w:line="50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rPr>
        <w:t xml:space="preserve">。</w:t>
      </w:r>
      <w:r/>
    </w:p>
    <w:p>
      <w:pPr>
        <w:spacing w:line="500" w:lineRule="exact"/>
        <w:rPr>
          <w:rFonts w:ascii="宋体" w:hAnsi="宋体"/>
          <w:bCs/>
          <w:sz w:val="24"/>
          <w:szCs w:val="24"/>
        </w:rPr>
      </w:pPr>
      <w:r>
        <w:rPr>
          <w:rFonts w:ascii="宋体" w:hAnsi="宋体"/>
          <w:bCs/>
          <w:sz w:val="24"/>
          <w:szCs w:val="24"/>
        </w:rPr>
      </w:r>
      <w:r/>
    </w:p>
    <w:p>
      <w:pPr>
        <w:ind w:firstLine="4800"/>
        <w:spacing w:line="500" w:lineRule="exact"/>
        <w:rPr>
          <w:rFonts w:ascii="宋体" w:hAnsi="宋体"/>
          <w:bCs/>
          <w:sz w:val="24"/>
          <w:szCs w:val="24"/>
        </w:rPr>
      </w:pPr>
      <w:r>
        <w:rPr>
          <w:rFonts w:hint="eastAsia" w:ascii="宋体" w:hAnsi="宋体"/>
          <w:bCs/>
          <w:sz w:val="24"/>
          <w:szCs w:val="24"/>
        </w:rPr>
        <w:t xml:space="preserve">企业名称（盖章）：</w:t>
      </w:r>
      <w:r/>
    </w:p>
    <w:p>
      <w:pPr>
        <w:ind w:firstLine="4800"/>
        <w:spacing w:line="500" w:lineRule="exact"/>
        <w:rPr>
          <w:rFonts w:ascii="宋体" w:hAnsi="宋体"/>
          <w:bCs/>
          <w:sz w:val="24"/>
          <w:szCs w:val="24"/>
        </w:rPr>
      </w:pPr>
      <w:r>
        <w:rPr>
          <w:rFonts w:ascii="宋体" w:hAnsi="宋体"/>
          <w:bCs/>
          <w:sz w:val="24"/>
          <w:szCs w:val="24"/>
        </w:rPr>
      </w:r>
      <w:r/>
    </w:p>
    <w:p>
      <w:pPr>
        <w:ind w:firstLine="4800"/>
        <w:spacing w:line="500" w:lineRule="exact"/>
        <w:rPr>
          <w:rFonts w:ascii="宋体" w:hAnsi="宋体"/>
          <w:bCs/>
          <w:sz w:val="24"/>
          <w:szCs w:val="24"/>
        </w:rPr>
      </w:pPr>
      <w:r>
        <w:rPr>
          <w:rFonts w:hint="eastAsia" w:ascii="宋体" w:hAnsi="宋体"/>
          <w:bCs/>
          <w:sz w:val="24"/>
          <w:szCs w:val="24"/>
        </w:rPr>
        <w:t xml:space="preserve">日　　　　　　期：</w:t>
      </w:r>
      <w:r/>
    </w:p>
    <w:p>
      <w:pPr>
        <w:spacing w:line="500" w:lineRule="exact"/>
      </w:pPr>
      <w:r/>
      <w:r/>
    </w:p>
    <w:p>
      <w:pPr>
        <w:ind w:firstLine="480"/>
        <w:spacing w:line="500" w:lineRule="exact"/>
        <w:rPr>
          <w:rFonts w:ascii="宋体" w:hAnsi="宋体"/>
          <w:bCs/>
          <w:sz w:val="24"/>
          <w:szCs w:val="24"/>
        </w:rPr>
      </w:pPr>
      <w:r>
        <w:rPr>
          <w:rFonts w:hint="eastAsia" w:ascii="宋体" w:hAnsi="宋体"/>
          <w:bCs/>
          <w:sz w:val="24"/>
          <w:szCs w:val="24"/>
        </w:rPr>
        <w:t xml:space="preserve">注：1.从业人员、营业收入、资产总额填报上一年度数据，无上一年度数据的新成立企业可不填报。</w:t>
      </w:r>
      <w:r/>
    </w:p>
    <w:p>
      <w:pPr>
        <w:ind w:firstLine="480"/>
        <w:spacing w:line="500" w:lineRule="exact"/>
        <w:rPr>
          <w:rFonts w:ascii="宋体" w:hAnsi="宋体"/>
          <w:bCs/>
          <w:sz w:val="24"/>
          <w:szCs w:val="24"/>
        </w:rPr>
      </w:pPr>
      <w:r>
        <w:rPr>
          <w:rFonts w:hint="eastAsia" w:ascii="宋体" w:hAnsi="宋体"/>
          <w:bCs/>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sz w:val="24"/>
          <w:szCs w:val="24"/>
        </w:rPr>
      </w:pPr>
      <w:r>
        <w:rPr>
          <w:rFonts w:ascii="宋体" w:hAnsi="宋体"/>
          <w:bCs/>
          <w:sz w:val="24"/>
          <w:szCs w:val="24"/>
        </w:rPr>
      </w:r>
      <w:r/>
    </w:p>
    <w:p>
      <w:pPr>
        <w:jc w:val="left"/>
        <w:pageBreakBefore/>
        <w:rPr>
          <w:rFonts w:ascii="宋体" w:hAnsi="宋体"/>
          <w:bCs/>
          <w:sz w:val="24"/>
          <w:szCs w:val="24"/>
        </w:rPr>
        <w:outlineLvl w:val="0"/>
      </w:pPr>
      <w:r>
        <w:rPr>
          <w:rFonts w:hint="eastAsia" w:ascii="宋体" w:hAnsi="宋体"/>
          <w:bCs/>
          <w:sz w:val="24"/>
          <w:szCs w:val="24"/>
        </w:rPr>
        <w:t xml:space="preserve">（十三）（投标供应商）残疾人福利性单位声明函（格式）：</w:t>
      </w:r>
      <w:bookmarkEnd w:id="212"/>
      <w:r/>
      <w:bookmarkEnd w:id="213"/>
      <w:r/>
      <w:bookmarkEnd w:id="214"/>
      <w:r/>
      <w:bookmarkEnd w:id="215"/>
      <w:r/>
      <w:bookmarkEnd w:id="216"/>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ind w:firstLine="480"/>
        <w:spacing w:line="580" w:lineRule="exact"/>
        <w:rPr>
          <w:rFonts w:ascii="宋体" w:hAnsi="宋体"/>
          <w:bCs/>
          <w:sz w:val="24"/>
          <w:szCs w:val="24"/>
        </w:rPr>
      </w:pPr>
      <w:r/>
      <w:bookmarkStart w:id="217" w:name="_Hlk62691704"/>
      <w:r>
        <w:rPr>
          <w:rFonts w:hint="eastAsia" w:ascii="宋体" w:hAnsi="宋体"/>
          <w:bCs/>
          <w:sz w:val="24"/>
          <w:szCs w:val="24"/>
        </w:rPr>
        <w:t xml:space="preserve">（备注：1.供应商如不提供此声明函，价格将不做相应扣除。</w:t>
      </w:r>
      <w:r>
        <w:rPr>
          <w:rFonts w:ascii="宋体" w:hAnsi="宋体"/>
          <w:bCs/>
          <w:sz w:val="24"/>
          <w:szCs w:val="24"/>
        </w:rPr>
        <w:t xml:space="preserve">2.</w:t>
      </w:r>
      <w:r>
        <w:rPr>
          <w:rFonts w:hint="eastAsia" w:ascii="宋体" w:hAnsi="宋体"/>
          <w:bCs/>
          <w:sz w:val="24"/>
          <w:szCs w:val="24"/>
        </w:rPr>
        <w:t xml:space="preserve">中标供应商为残疾人福利单位的，此声明函将随中标结果同时公告，接受社会监督）</w:t>
      </w:r>
      <w:bookmarkEnd w:id="217"/>
      <w:r/>
      <w:r/>
    </w:p>
    <w:p>
      <w:pPr>
        <w:ind w:firstLine="480"/>
        <w:spacing w:line="580" w:lineRule="exact"/>
        <w:rPr>
          <w:rFonts w:ascii="宋体" w:hAnsi="宋体"/>
          <w:bCs/>
          <w:sz w:val="24"/>
          <w:szCs w:val="24"/>
        </w:rPr>
      </w:pPr>
      <w:r>
        <w:rPr>
          <w:rFonts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ascii="宋体" w:hAnsi="宋体"/>
          <w:bCs/>
          <w:sz w:val="24"/>
          <w:szCs w:val="24"/>
        </w:rPr>
      </w:pPr>
      <w:r/>
      <w:bookmarkStart w:id="218" w:name="_Toc36830604"/>
      <w:r>
        <w:rPr>
          <w:rFonts w:ascii="宋体" w:hAnsi="宋体"/>
          <w:bCs/>
          <w:sz w:val="24"/>
          <w:szCs w:val="24"/>
        </w:rPr>
        <w:br w:type="page" w:clear="all"/>
      </w:r>
      <w:r/>
    </w:p>
    <w:p>
      <w:pPr>
        <w:jc w:val="left"/>
        <w:pageBreakBefore/>
        <w:rPr>
          <w:rFonts w:ascii="宋体" w:hAnsi="宋体"/>
          <w:bCs/>
          <w:sz w:val="24"/>
          <w:szCs w:val="24"/>
        </w:rPr>
        <w:outlineLvl w:val="0"/>
      </w:pPr>
      <w:r/>
      <w:bookmarkStart w:id="219" w:name="_Toc116946368"/>
      <w:r/>
      <w:bookmarkStart w:id="220" w:name="_Toc98277389"/>
      <w:r>
        <w:rPr>
          <w:rFonts w:hint="eastAsia" w:ascii="宋体" w:hAnsi="宋体"/>
          <w:bCs/>
          <w:sz w:val="24"/>
          <w:szCs w:val="24"/>
        </w:rPr>
        <w:t xml:space="preserve">（十四）（投标供应商）投标单位情况表（格式）</w:t>
      </w:r>
      <w:bookmarkEnd w:id="218"/>
      <w:r/>
      <w:bookmarkEnd w:id="219"/>
      <w:r/>
      <w:bookmarkEnd w:id="220"/>
      <w:r/>
      <w:r/>
    </w:p>
    <w:p>
      <w:pPr>
        <w:pStyle w:val="814"/>
        <w:ind w:firstLine="0"/>
        <w:jc w:val="center"/>
        <w:rPr>
          <w:rFonts w:ascii="宋体"/>
          <w:b/>
          <w:szCs w:val="21"/>
        </w:rPr>
      </w:pPr>
      <w:r>
        <w:rPr>
          <w:rFonts w:hint="eastAsia" w:ascii="宋体" w:hAnsi="宋体"/>
          <w:b/>
          <w:szCs w:val="21"/>
        </w:rPr>
        <w:t xml:space="preserve">投标单位情况表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809"/>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22</w:t>
            </w:r>
            <w:r>
              <w:rPr>
                <w:rFonts w:hint="eastAsia" w:ascii="宋体" w:hAnsi="宋体"/>
                <w:sz w:val="22"/>
                <w:szCs w:val="21"/>
              </w:rPr>
              <w:t xml:space="preserve">年万元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22</w:t>
            </w:r>
            <w:r>
              <w:rPr>
                <w:rFonts w:hint="eastAsia" w:ascii="宋体" w:hAnsi="宋体"/>
                <w:sz w:val="22"/>
                <w:szCs w:val="21"/>
              </w:rPr>
              <w:t xml:space="preserve">年 万元</w:t>
            </w:r>
            <w:r/>
          </w:p>
        </w:tc>
        <w:tc>
          <w:tcPr>
            <w:tcW w:w="1537" w:type="dxa"/>
            <w:textDirection w:val="lrTb"/>
            <w:noWrap w:val="false"/>
          </w:tcPr>
          <w:p>
            <w:pPr>
              <w:jc w:val="left"/>
              <w:spacing w:line="276" w:lineRule="auto"/>
              <w:rPr>
                <w:rFonts w:ascii="宋体"/>
                <w:sz w:val="22"/>
                <w:szCs w:val="21"/>
              </w:rPr>
            </w:pPr>
            <w:r>
              <w:rPr>
                <w:rFonts w:ascii="宋体"/>
                <w:sz w:val="22"/>
                <w:szCs w:val="21"/>
              </w:rPr>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trPr>
        <w:tc>
          <w:tcPr>
            <w:tcW w:w="2590" w:type="dxa"/>
            <w:textDirection w:val="lrTb"/>
            <w:noWrap w:val="false"/>
          </w:tcPr>
          <w:p>
            <w:pPr>
              <w:jc w:val="left"/>
              <w:spacing w:line="276" w:lineRule="auto"/>
              <w:rPr>
                <w:rFonts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Height w:val="560"/>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814"/>
        <w:ind w:firstLine="0"/>
        <w:jc w:val="left"/>
        <w:rPr>
          <w:rFonts w:ascii="宋体" w:hAnsi="宋体"/>
          <w:sz w:val="28"/>
          <w:szCs w:val="21"/>
        </w:rPr>
      </w:pPr>
      <w:r>
        <w:rPr>
          <w:sz w:val="24"/>
        </w:rPr>
        <w:br w:type="page" w:clear="all"/>
      </w:r>
      <w:r/>
    </w:p>
    <w:p>
      <w:pPr>
        <w:pStyle w:val="814"/>
        <w:ind w:firstLine="0"/>
        <w:jc w:val="left"/>
        <w:rPr>
          <w:rFonts w:ascii="宋体" w:hAnsi="宋体"/>
          <w:bCs/>
          <w:sz w:val="24"/>
          <w:szCs w:val="24"/>
        </w:rPr>
      </w:pPr>
      <w:r>
        <w:rPr>
          <w:rFonts w:hint="eastAsia" w:ascii="宋体" w:hAnsi="宋体"/>
          <w:bCs/>
          <w:sz w:val="24"/>
          <w:szCs w:val="24"/>
        </w:rPr>
        <w:t xml:space="preserve">(十五)政府采购履约担保函（格式）                                                            </w:t>
      </w:r>
      <w:r/>
    </w:p>
    <w:p>
      <w:pPr>
        <w:spacing w:line="360" w:lineRule="auto"/>
        <w:rPr>
          <w:rFonts w:ascii="宋体" w:hAnsi="宋体" w:cs="宋体"/>
          <w:sz w:val="24"/>
        </w:rPr>
      </w:pPr>
      <w:r>
        <w:rPr>
          <w:rFonts w:hint="eastAsia" w:ascii="宋体" w:hAnsi="宋体" w:cs="宋体"/>
          <w:sz w:val="24"/>
        </w:rPr>
        <w:t xml:space="preserve"> 编号：</w:t>
      </w:r>
      <w:r/>
    </w:p>
    <w:p>
      <w:pPr>
        <w:jc w:val="center"/>
        <w:spacing w:line="360" w:lineRule="auto"/>
        <w:rPr>
          <w:rFonts w:ascii="宋体" w:hAnsi="宋体" w:cs="宋体"/>
          <w:b/>
          <w:sz w:val="28"/>
          <w:szCs w:val="21"/>
        </w:rPr>
      </w:pPr>
      <w:r>
        <w:rPr>
          <w:rFonts w:hint="eastAsia" w:ascii="宋体" w:hAnsi="宋体" w:cs="宋体"/>
          <w:b/>
          <w:sz w:val="28"/>
          <w:szCs w:val="21"/>
        </w:rPr>
        <w:t xml:space="preserve">政府采购履约担保函</w:t>
      </w:r>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ascii="宋体" w:hAnsi="宋体" w:cs="宋体"/>
          <w:sz w:val="24"/>
        </w:rPr>
      </w:pPr>
      <w:r>
        <w:rPr>
          <w:rFonts w:hint="eastAsia" w:ascii="宋体" w:hAnsi="宋体" w:cs="宋体"/>
          <w:sz w:val="24"/>
        </w:rPr>
        <w:t xml:space="preserve">1．将中标项目转让给他人，或者在投标文件中未说明，且未经采购招标机构人同意，将中标项目分包给他人的；</w:t>
      </w:r>
      <w:r/>
    </w:p>
    <w:p>
      <w:pPr>
        <w:spacing w:line="360" w:lineRule="auto"/>
        <w:rPr>
          <w:rFonts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ascii="宋体" w:hAnsi="宋体" w:cs="宋体"/>
          <w:sz w:val="24"/>
        </w:rPr>
      </w:pPr>
      <w:r>
        <w:rPr>
          <w:rFonts w:hint="eastAsia" w:ascii="宋体" w:hAnsi="宋体" w:cs="宋体"/>
          <w:sz w:val="24"/>
        </w:rPr>
        <w:t xml:space="preserve">二、保证的方式及保证期间</w:t>
      </w:r>
      <w:r/>
    </w:p>
    <w:p>
      <w:pPr>
        <w:ind w:firstLine="480"/>
        <w:spacing w:line="360" w:lineRule="auto"/>
        <w:rPr>
          <w:rFonts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sz w:val="24"/>
        </w:rPr>
      </w:pPr>
      <w:r>
        <w:rPr>
          <w:rFonts w:hint="eastAsia" w:ascii="宋体" w:hAnsi="宋体" w:cs="宋体"/>
          <w:sz w:val="24"/>
        </w:rPr>
        <w:t xml:space="preserve">三、承担保证责任的程序</w:t>
      </w:r>
      <w:r/>
    </w:p>
    <w:p>
      <w:pPr>
        <w:ind w:firstLine="480"/>
        <w:spacing w:line="360" w:lineRule="auto"/>
        <w:rPr>
          <w:rFonts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ascii="宋体" w:hAnsi="宋体" w:cs="宋体"/>
          <w:sz w:val="24"/>
        </w:rPr>
      </w:pPr>
      <w:r>
        <w:rPr>
          <w:rFonts w:hint="eastAsia" w:ascii="宋体" w:hAnsi="宋体" w:cs="宋体"/>
          <w:sz w:val="24"/>
        </w:rPr>
        <w:t xml:space="preserve">四、保证责任的终止</w:t>
      </w:r>
      <w:r/>
    </w:p>
    <w:p>
      <w:pPr>
        <w:ind w:firstLine="480"/>
        <w:spacing w:line="360" w:lineRule="auto"/>
        <w:rPr>
          <w:rFonts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sz w:val="24"/>
        </w:rPr>
      </w:pPr>
      <w:r>
        <w:rPr>
          <w:rFonts w:hint="eastAsia" w:ascii="宋体" w:hAnsi="宋体" w:cs="宋体"/>
          <w:sz w:val="24"/>
        </w:rPr>
        <w:t xml:space="preserve">五、免责条款</w:t>
      </w:r>
      <w:r/>
    </w:p>
    <w:p>
      <w:pPr>
        <w:ind w:firstLine="480"/>
        <w:spacing w:line="360" w:lineRule="auto"/>
        <w:rPr>
          <w:rFonts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ascii="宋体" w:hAnsi="宋体" w:cs="宋体"/>
          <w:sz w:val="24"/>
        </w:rPr>
      </w:pPr>
      <w:r>
        <w:rPr>
          <w:rFonts w:hint="eastAsia" w:ascii="宋体" w:hAnsi="宋体" w:cs="宋体"/>
          <w:sz w:val="24"/>
        </w:rPr>
        <w:t xml:space="preserve">六、争议的解决</w:t>
      </w:r>
      <w:r/>
    </w:p>
    <w:p>
      <w:pPr>
        <w:ind w:firstLine="480"/>
        <w:spacing w:line="360" w:lineRule="auto"/>
        <w:rPr>
          <w:rFonts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ascii="宋体" w:hAnsi="宋体" w:cs="宋体"/>
          <w:sz w:val="24"/>
        </w:rPr>
      </w:pPr>
      <w:r>
        <w:rPr>
          <w:rFonts w:hint="eastAsia" w:ascii="宋体" w:hAnsi="宋体" w:cs="宋体"/>
          <w:sz w:val="24"/>
        </w:rPr>
        <w:t xml:space="preserve">七、保函的生效</w:t>
      </w:r>
      <w:r/>
    </w:p>
    <w:p>
      <w:pPr>
        <w:ind w:firstLine="480"/>
        <w:spacing w:line="360" w:lineRule="auto"/>
        <w:rPr>
          <w:rFonts w:ascii="宋体" w:hAnsi="宋体" w:cs="宋体"/>
          <w:sz w:val="24"/>
        </w:rPr>
      </w:pPr>
      <w:r>
        <w:rPr>
          <w:rFonts w:hint="eastAsia" w:ascii="宋体" w:hAnsi="宋体" w:cs="宋体"/>
          <w:sz w:val="24"/>
        </w:rPr>
        <w:t xml:space="preserve">本保函自我方加盖公章之日起生效。                                 </w:t>
      </w:r>
      <w:r/>
    </w:p>
    <w:p>
      <w:pPr>
        <w:ind w:firstLine="6960"/>
        <w:spacing w:line="360" w:lineRule="auto"/>
        <w:rPr>
          <w:rFonts w:ascii="宋体" w:hAnsi="宋体" w:cs="宋体"/>
          <w:sz w:val="24"/>
        </w:rPr>
      </w:pPr>
      <w:r>
        <w:rPr>
          <w:rFonts w:hint="eastAsia" w:ascii="宋体" w:hAnsi="宋体" w:cs="宋体"/>
          <w:sz w:val="24"/>
        </w:rPr>
        <w:t xml:space="preserve">保证人：（公章）</w:t>
      </w:r>
      <w:r/>
    </w:p>
    <w:p>
      <w:pPr>
        <w:spacing w:line="360" w:lineRule="auto"/>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年     月      日</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left"/>
        <w:widowControl/>
        <w:rPr>
          <w:rFonts w:ascii="宋体" w:hAnsi="宋体"/>
          <w:bCs/>
          <w:sz w:val="24"/>
          <w:szCs w:val="24"/>
        </w:rPr>
      </w:pPr>
      <w:r>
        <w:rPr>
          <w:rFonts w:ascii="宋体" w:hAnsi="宋体"/>
          <w:bCs/>
          <w:sz w:val="24"/>
          <w:szCs w:val="24"/>
        </w:rPr>
        <w:br w:type="page" w:clear="all"/>
      </w:r>
      <w:r/>
    </w:p>
    <w:p>
      <w:pPr>
        <w:jc w:val="left"/>
        <w:rPr>
          <w:rFonts w:ascii="宋体" w:hAnsi="宋体"/>
          <w:bCs/>
          <w:sz w:val="24"/>
          <w:szCs w:val="24"/>
        </w:rPr>
      </w:pPr>
      <w:r>
        <w:rPr>
          <w:rFonts w:hint="eastAsia" w:ascii="宋体" w:hAnsi="宋体"/>
          <w:bCs/>
          <w:sz w:val="24"/>
          <w:szCs w:val="24"/>
        </w:rPr>
        <w:t xml:space="preserve">（十六）无锡市政府采购合同融资政策告知函（格式）</w:t>
      </w:r>
      <w:r/>
    </w:p>
    <w:p>
      <w:pPr>
        <w:jc w:val="center"/>
        <w:spacing w:line="580" w:lineRule="exact"/>
        <w:rPr>
          <w:rFonts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spacing w:line="580" w:lineRule="exact"/>
        <w:rPr>
          <w:rFonts w:ascii="宋体" w:hAnsi="宋体"/>
          <w:bCs/>
          <w:sz w:val="24"/>
          <w:szCs w:val="24"/>
        </w:rPr>
      </w:pPr>
      <w:r>
        <w:rPr>
          <w:rFonts w:hint="eastAsia" w:ascii="宋体" w:hAnsi="宋体"/>
          <w:bCs/>
          <w:sz w:val="24"/>
          <w:szCs w:val="24"/>
        </w:rPr>
        <w:t xml:space="preserve">（十六）技术方案</w:t>
      </w:r>
      <w:r/>
    </w:p>
    <w:p>
      <w:pPr>
        <w:jc w:val="center"/>
        <w:spacing w:line="580" w:lineRule="exact"/>
        <w:rPr>
          <w:rFonts w:ascii="宋体" w:hAnsi="宋体"/>
          <w:b/>
          <w:sz w:val="28"/>
          <w:szCs w:val="28"/>
        </w:rPr>
      </w:pPr>
      <w:r>
        <w:rPr>
          <w:rFonts w:hint="eastAsia" w:ascii="宋体" w:hAnsi="宋体"/>
          <w:b/>
          <w:sz w:val="28"/>
          <w:szCs w:val="28"/>
        </w:rPr>
        <w:t xml:space="preserve">目录</w:t>
      </w:r>
      <w:r/>
    </w:p>
    <w:p>
      <w:pPr>
        <w:ind w:firstLine="480"/>
        <w:spacing w:line="440" w:lineRule="exact"/>
        <w:rPr>
          <w:rFonts w:ascii="宋体" w:hAnsi="宋体"/>
          <w:bCs/>
          <w:sz w:val="24"/>
          <w:szCs w:val="24"/>
        </w:rPr>
      </w:pPr>
      <w:r>
        <w:rPr>
          <w:rFonts w:hint="eastAsia" w:ascii="宋体" w:hAnsi="宋体"/>
          <w:bCs/>
          <w:sz w:val="24"/>
          <w:szCs w:val="24"/>
        </w:rPr>
        <w:t xml:space="preserve">1.针对本项目排水管网现状实际情况摸底排查说明网络的建立</w:t>
      </w:r>
      <w:r/>
    </w:p>
    <w:p>
      <w:pPr>
        <w:ind w:firstLine="480"/>
        <w:spacing w:line="440" w:lineRule="exact"/>
        <w:rPr>
          <w:rFonts w:ascii="宋体" w:hAnsi="宋体"/>
          <w:bCs/>
          <w:sz w:val="24"/>
          <w:szCs w:val="24"/>
        </w:rPr>
      </w:pPr>
      <w:r>
        <w:rPr>
          <w:rFonts w:hint="eastAsia" w:ascii="宋体" w:hAnsi="宋体"/>
          <w:bCs/>
          <w:sz w:val="24"/>
          <w:szCs w:val="24"/>
        </w:rPr>
        <w:t xml:space="preserve">2.针对本项目的重点难点分析及解决方案</w:t>
      </w:r>
      <w:r/>
    </w:p>
    <w:p>
      <w:pPr>
        <w:ind w:firstLine="480"/>
        <w:spacing w:line="44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.针对本项目的实施方案</w:t>
      </w:r>
      <w:r/>
    </w:p>
    <w:p>
      <w:pPr>
        <w:ind w:firstLine="480"/>
        <w:spacing w:line="440" w:lineRule="exact"/>
        <w:rPr>
          <w:rFonts w:hint="default" w:ascii="宋体" w:hAnsi="宋体" w:eastAsia="宋体"/>
          <w:bCs/>
          <w:sz w:val="24"/>
          <w:szCs w:val="24"/>
          <w:lang w:val="en-US" w:eastAsia="zh-CN"/>
        </w:rPr>
      </w:pPr>
      <w:r>
        <w:rPr>
          <w:rFonts w:hint="eastAsia" w:ascii="宋体" w:hAnsi="宋体"/>
          <w:bCs/>
          <w:sz w:val="24"/>
          <w:szCs w:val="24"/>
        </w:rPr>
        <w:t xml:space="preserve">4</w:t>
      </w:r>
      <w:r>
        <w:rPr>
          <w:rFonts w:hint="eastAsia" w:ascii="宋体" w:hAnsi="宋体"/>
          <w:bCs/>
          <w:sz w:val="24"/>
          <w:szCs w:val="24"/>
        </w:rPr>
        <w:tab/>
      </w:r>
      <w:r>
        <w:rPr>
          <w:rFonts w:hint="eastAsia" w:ascii="宋体" w:hAnsi="宋体"/>
          <w:bCs/>
          <w:sz w:val="24"/>
          <w:szCs w:val="24"/>
        </w:rPr>
        <w:t xml:space="preserve">.</w:t>
      </w:r>
      <w:r>
        <w:rPr>
          <w:rFonts w:hint="eastAsia" w:ascii="宋体" w:hAnsi="宋体"/>
          <w:bCs/>
          <w:sz w:val="24"/>
          <w:szCs w:val="24"/>
          <w:lang w:val="en-US" w:eastAsia="zh-CN"/>
        </w:rPr>
        <w:t xml:space="preserve">管理与监督机制</w:t>
      </w:r>
      <w:r/>
    </w:p>
    <w:p>
      <w:pPr>
        <w:ind w:firstLine="480"/>
        <w:spacing w:line="440" w:lineRule="exact"/>
        <w:rPr>
          <w:rFonts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进度安排及保障措施</w:t>
      </w:r>
      <w:r/>
    </w:p>
    <w:p>
      <w:pPr>
        <w:ind w:firstLine="480"/>
        <w:spacing w:line="440" w:lineRule="exact"/>
        <w:rPr>
          <w:rFonts w:ascii="宋体" w:hAnsi="宋体"/>
          <w:bCs/>
          <w:sz w:val="24"/>
          <w:szCs w:val="24"/>
        </w:rPr>
      </w:pPr>
      <w:r>
        <w:rPr>
          <w:rFonts w:hint="eastAsia" w:ascii="宋体" w:hAnsi="宋体"/>
          <w:bCs/>
          <w:sz w:val="24"/>
          <w:szCs w:val="24"/>
          <w:lang w:val="en-US" w:eastAsia="zh-CN"/>
        </w:rPr>
        <w:t xml:space="preserve">6</w:t>
      </w:r>
      <w:r>
        <w:rPr>
          <w:rFonts w:hint="eastAsia" w:ascii="宋体" w:hAnsi="宋体"/>
          <w:bCs/>
          <w:sz w:val="24"/>
          <w:szCs w:val="24"/>
        </w:rPr>
        <w:t xml:space="preserve">.突发应急措施处理预案</w:t>
      </w:r>
      <w:r/>
    </w:p>
    <w:p>
      <w:pPr>
        <w:ind w:firstLine="3118"/>
        <w:spacing w:line="440" w:lineRule="exact"/>
        <w:rPr>
          <w:rFonts w:ascii="宋体" w:hAnsi="宋体"/>
          <w:sz w:val="24"/>
        </w:rPr>
      </w:pPr>
      <w:r>
        <w:rPr>
          <w:rFonts w:ascii="宋体" w:hAnsi="宋体"/>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40"/>
      <w:rPr>
        <w:rStyle w:val="868"/>
      </w:rPr>
      <w:framePr w:wrap="around" w:vAnchor="text" w:hAnchor="margin" w:xAlign="center" w:y="22"/>
    </w:pPr>
    <w:r>
      <w:fldChar w:fldCharType="begin"/>
    </w:r>
    <w:r>
      <w:rPr>
        <w:rStyle w:val="868"/>
      </w:rPr>
      <w:instrText xml:space="preserve">PAGE  </w:instrText>
    </w:r>
    <w:r>
      <w:fldChar w:fldCharType="separate"/>
    </w:r>
    <w:r>
      <w:rPr>
        <w:rStyle w:val="868"/>
      </w:rPr>
      <w:t xml:space="preserve">63</w:t>
    </w:r>
    <w:r>
      <w:fldChar w:fldCharType="end"/>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68"/>
      </w:rPr>
      <w:framePr w:wrap="around" w:vAnchor="text" w:hAnchor="margin" w:xAlign="center" w:y="1"/>
    </w:pPr>
    <w:r>
      <w:fldChar w:fldCharType="begin"/>
    </w:r>
    <w:r>
      <w:rPr>
        <w:rStyle w:val="868"/>
      </w:rPr>
      <w:instrText xml:space="preserve">PAGE  </w:instrText>
    </w:r>
    <w: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40"/>
      <w:rPr>
        <w:rStyle w:val="868"/>
      </w:rPr>
      <w:framePr w:wrap="around" w:vAnchor="text" w:hAnchor="page" w:x="5866" w:y="67"/>
    </w:pPr>
    <w:r>
      <w:fldChar w:fldCharType="begin"/>
    </w:r>
    <w:r>
      <w:rPr>
        <w:rStyle w:val="868"/>
      </w:rPr>
      <w:instrText xml:space="preserve">PAGE  </w:instrText>
    </w:r>
    <w:r>
      <w:fldChar w:fldCharType="separate"/>
    </w:r>
    <w:r>
      <w:rPr>
        <w:rStyle w:val="868"/>
      </w:rPr>
      <w:t xml:space="preserve">1</w:t>
    </w:r>
    <w:r>
      <w:fldChar w:fldCharType="end"/>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63935"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6991"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ascii="宋体" w:hAnsi="宋体" w:eastAsia="宋体" w:cs="宋体"/>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4">
    <w:multiLevelType w:val="hybridMultilevel"/>
    <w:lvl w:ilvl="0">
      <w:start w:val="1"/>
      <w:numFmt w:val="decimal"/>
      <w:pStyle w:val="1421"/>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decimal"/>
      <w:isLgl w:val="false"/>
      <w:suff w:val="nothing"/>
      <w:lvlText w:val="（%1）"/>
      <w:lvlJc w:val="left"/>
      <w:pPr>
        <w:ind w:left="1004" w:hanging="720"/>
      </w:pPr>
      <w:rPr>
        <w:rFonts w:hint="default"/>
      </w:rPr>
    </w:lvl>
    <w:lvl w:ilvl="1">
      <w:start w:val="1"/>
      <w:numFmt w:val="lowerLetter"/>
      <w:isLgl w:val="false"/>
      <w:suff w:val="tab"/>
      <w:lvlText w:val="%2)"/>
      <w:lvlJc w:val="left"/>
      <w:pPr>
        <w:ind w:left="1164" w:hanging="440"/>
      </w:pPr>
    </w:lvl>
    <w:lvl w:ilvl="2">
      <w:start w:val="1"/>
      <w:numFmt w:val="lowerRoman"/>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lowerRoman"/>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lowerRoman"/>
      <w:isLgl w:val="false"/>
      <w:suff w:val="tab"/>
      <w:lvlText w:val="%9."/>
      <w:lvlJc w:val="right"/>
      <w:pPr>
        <w:ind w:left="4244" w:hanging="440"/>
      </w:pPr>
    </w:lvl>
  </w:abstractNum>
  <w:abstractNum w:abstractNumId="9">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none"/>
      <w:pStyle w:val="1438"/>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3">
    <w:multiLevelType w:val="hybridMultilevel"/>
    <w:lvl w:ilvl="0">
      <w:start w:val="1"/>
      <w:numFmt w:val="decimal"/>
      <w:pStyle w:val="1385"/>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6">
    <w:multiLevelType w:val="hybridMultilevel"/>
    <w:lvl w:ilvl="0">
      <w:start w:val="1"/>
      <w:numFmt w:val="bullet"/>
      <w:pStyle w:val="136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8">
    <w:multiLevelType w:val="hybridMultilevel"/>
    <w:lvl w:ilvl="0">
      <w:start w:val="1"/>
      <w:numFmt w:val="bullet"/>
      <w:pStyle w:val="1374"/>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1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6"/>
      <w:numFmt w:val="chineseCountingThousand"/>
      <w:isLgl w:val="false"/>
      <w:suff w:val="nothing"/>
      <w:lvlText w:val="%1、"/>
      <w:lvlJc w:val="left"/>
      <w:pPr>
        <w:ind w:left="1160" w:hanging="450"/>
      </w:pPr>
      <w:rPr>
        <w:rFonts w:hint="eastAsia"/>
        <w:b/>
        <w:bCs w:val="0"/>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16"/>
  </w:num>
  <w:num w:numId="2">
    <w:abstractNumId w:val="18"/>
  </w:num>
  <w:num w:numId="3">
    <w:abstractNumId w:val="13"/>
  </w:num>
  <w:num w:numId="4">
    <w:abstractNumId w:val="4"/>
  </w:num>
  <w:num w:numId="5">
    <w:abstractNumId w:val="10"/>
  </w:num>
  <w:num w:numId="6">
    <w:abstractNumId w:val="5"/>
  </w:num>
  <w:num w:numId="7">
    <w:abstractNumId w:val="7"/>
  </w:num>
  <w:num w:numId="8">
    <w:abstractNumId w:val="14"/>
  </w:num>
  <w:num w:numId="9">
    <w:abstractNumId w:val="9"/>
  </w:num>
  <w:num w:numId="10">
    <w:abstractNumId w:val="11"/>
  </w:num>
  <w:num w:numId="11">
    <w:abstractNumId w:val="2"/>
  </w:num>
  <w:num w:numId="12">
    <w:abstractNumId w:val="19"/>
  </w:num>
  <w:num w:numId="13">
    <w:abstractNumId w:val="15"/>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0"/>
  </w:num>
  <w:num w:numId="18">
    <w:abstractNumId w:val="6"/>
  </w:num>
  <w:num w:numId="19">
    <w:abstractNumId w:val="3"/>
  </w:num>
  <w:num w:numId="20">
    <w:abstractNumId w:val="1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9">
    <w:name w:val="Heading 1"/>
    <w:basedOn w:val="798"/>
    <w:next w:val="798"/>
    <w:link w:val="1018"/>
    <w:uiPriority w:val="0"/>
    <w:qFormat/>
    <w:pPr>
      <w:jc w:val="center"/>
      <w:keepNext/>
      <w:outlineLvl w:val="0"/>
    </w:pPr>
    <w:rPr>
      <w:rFonts w:ascii="楷体_GB2312" w:eastAsia="楷体_GB2312"/>
      <w:b/>
      <w:sz w:val="28"/>
    </w:rPr>
  </w:style>
  <w:style w:type="paragraph" w:styleId="800">
    <w:name w:val="Heading 2"/>
    <w:basedOn w:val="798"/>
    <w:next w:val="798"/>
    <w:link w:val="1019"/>
    <w:uiPriority w:val="0"/>
    <w:qFormat/>
    <w:pPr>
      <w:jc w:val="center"/>
      <w:keepNext/>
      <w:outlineLvl w:val="1"/>
    </w:pPr>
    <w:rPr>
      <w:rFonts w:ascii="楷体_GB2312" w:eastAsia="楷体_GB2312"/>
      <w:b/>
      <w:bCs/>
      <w:sz w:val="18"/>
    </w:rPr>
  </w:style>
  <w:style w:type="paragraph" w:styleId="801">
    <w:name w:val="Heading 3"/>
    <w:basedOn w:val="798"/>
    <w:next w:val="798"/>
    <w:link w:val="1020"/>
    <w:uiPriority w:val="0"/>
    <w:qFormat/>
    <w:pPr>
      <w:jc w:val="center"/>
      <w:keepNext/>
      <w:outlineLvl w:val="2"/>
    </w:pPr>
    <w:rPr>
      <w:rFonts w:eastAsia="楷体_GB2312"/>
      <w:b/>
      <w:bCs/>
      <w:sz w:val="15"/>
    </w:rPr>
  </w:style>
  <w:style w:type="paragraph" w:styleId="802">
    <w:name w:val="Heading 4"/>
    <w:basedOn w:val="798"/>
    <w:next w:val="798"/>
    <w:link w:val="1021"/>
    <w:uiPriority w:val="0"/>
    <w:qFormat/>
    <w:pPr>
      <w:jc w:val="center"/>
      <w:keepNext/>
      <w:outlineLvl w:val="3"/>
    </w:pPr>
    <w:rPr>
      <w:rFonts w:eastAsia="楷体_GB2312"/>
      <w:b/>
      <w:bCs/>
      <w:sz w:val="13"/>
    </w:rPr>
  </w:style>
  <w:style w:type="paragraph" w:styleId="803">
    <w:name w:val="Heading 5"/>
    <w:basedOn w:val="798"/>
    <w:next w:val="798"/>
    <w:link w:val="1022"/>
    <w:uiPriority w:val="0"/>
    <w:qFormat/>
    <w:pPr>
      <w:ind w:left="360" w:hanging="360"/>
      <w:keepNext/>
      <w:tabs>
        <w:tab w:val="left" w:pos="360" w:leader="none"/>
      </w:tabs>
      <w:outlineLvl w:val="4"/>
    </w:pPr>
    <w:rPr>
      <w:rFonts w:ascii="楷体_GB2312" w:eastAsia="楷体_GB2312"/>
      <w:bCs/>
      <w:sz w:val="28"/>
    </w:rPr>
  </w:style>
  <w:style w:type="paragraph" w:styleId="804">
    <w:name w:val="Heading 6"/>
    <w:basedOn w:val="798"/>
    <w:next w:val="798"/>
    <w:link w:val="102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05">
    <w:name w:val="Heading 7"/>
    <w:basedOn w:val="798"/>
    <w:next w:val="798"/>
    <w:link w:val="1024"/>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6">
    <w:name w:val="Heading 8"/>
    <w:basedOn w:val="798"/>
    <w:next w:val="798"/>
    <w:link w:val="102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7">
    <w:name w:val="Heading 9"/>
    <w:basedOn w:val="798"/>
    <w:next w:val="798"/>
    <w:link w:val="102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List 3"/>
    <w:basedOn w:val="798"/>
    <w:uiPriority w:val="0"/>
    <w:qFormat/>
    <w:pPr>
      <w:ind w:left="100" w:hanging="200"/>
      <w:jc w:val="left"/>
      <w:widowControl/>
    </w:pPr>
    <w:rPr>
      <w:sz w:val="20"/>
    </w:rPr>
  </w:style>
  <w:style w:type="paragraph" w:styleId="811">
    <w:name w:val="toc 7"/>
    <w:basedOn w:val="798"/>
    <w:next w:val="798"/>
    <w:uiPriority w:val="39"/>
    <w:qFormat/>
    <w:pPr>
      <w:ind w:left="1200"/>
      <w:jc w:val="left"/>
      <w:widowControl/>
    </w:pPr>
    <w:rPr>
      <w:sz w:val="20"/>
      <w:szCs w:val="21"/>
    </w:rPr>
  </w:style>
  <w:style w:type="paragraph" w:styleId="812">
    <w:name w:val="index 8"/>
    <w:basedOn w:val="798"/>
    <w:next w:val="798"/>
    <w:uiPriority w:val="0"/>
    <w:qFormat/>
    <w:pPr>
      <w:ind w:left="2940"/>
    </w:pPr>
    <w:rPr>
      <w:rFonts w:eastAsia="楷体_GB2312"/>
      <w:sz w:val="26"/>
    </w:rPr>
  </w:style>
  <w:style w:type="paragraph" w:styleId="813">
    <w:name w:val="List Number"/>
    <w:basedOn w:val="798"/>
    <w:link w:val="1027"/>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14">
    <w:name w:val="Normal Indent"/>
    <w:basedOn w:val="798"/>
    <w:link w:val="1028"/>
    <w:uiPriority w:val="0"/>
    <w:qFormat/>
    <w:pPr>
      <w:ind w:firstLine="420"/>
    </w:pPr>
  </w:style>
  <w:style w:type="paragraph" w:styleId="815">
    <w:name w:val="Caption"/>
    <w:basedOn w:val="798"/>
    <w:next w:val="798"/>
    <w:uiPriority w:val="0"/>
    <w:qFormat/>
    <w:rPr>
      <w:rFonts w:ascii="Cambria" w:hAnsi="Cambria" w:eastAsia="黑体"/>
      <w:sz w:val="20"/>
    </w:rPr>
  </w:style>
  <w:style w:type="paragraph" w:styleId="816">
    <w:name w:val="index 5"/>
    <w:basedOn w:val="798"/>
    <w:next w:val="798"/>
    <w:uiPriority w:val="0"/>
    <w:qFormat/>
    <w:pPr>
      <w:ind w:left="1680"/>
    </w:pPr>
    <w:rPr>
      <w:rFonts w:eastAsia="楷体_GB2312"/>
      <w:sz w:val="26"/>
    </w:rPr>
  </w:style>
  <w:style w:type="paragraph" w:styleId="817">
    <w:name w:val="List Bullet"/>
    <w:basedOn w:val="798"/>
    <w:uiPriority w:val="0"/>
    <w:qFormat/>
    <w:pPr>
      <w:ind w:left="1050" w:hanging="420"/>
      <w:tabs>
        <w:tab w:val="left" w:pos="1050" w:leader="none"/>
      </w:tabs>
    </w:pPr>
    <w:rPr>
      <w:szCs w:val="24"/>
    </w:rPr>
  </w:style>
  <w:style w:type="paragraph" w:styleId="818">
    <w:name w:val="Document Map"/>
    <w:basedOn w:val="798"/>
    <w:link w:val="1029"/>
    <w:uiPriority w:val="0"/>
    <w:qFormat/>
    <w:pPr>
      <w:shd w:val="clear" w:color="auto" w:fill="000080"/>
    </w:pPr>
  </w:style>
  <w:style w:type="paragraph" w:styleId="819">
    <w:name w:val="annotation text"/>
    <w:basedOn w:val="798"/>
    <w:link w:val="1030"/>
    <w:uiPriority w:val="0"/>
    <w:qFormat/>
    <w:pPr>
      <w:jc w:val="left"/>
    </w:pPr>
  </w:style>
  <w:style w:type="paragraph" w:styleId="820">
    <w:name w:val="index 6"/>
    <w:basedOn w:val="798"/>
    <w:next w:val="798"/>
    <w:uiPriority w:val="0"/>
    <w:qFormat/>
    <w:pPr>
      <w:ind w:left="2100"/>
    </w:pPr>
    <w:rPr>
      <w:rFonts w:eastAsia="楷体_GB2312"/>
      <w:sz w:val="26"/>
    </w:rPr>
  </w:style>
  <w:style w:type="paragraph" w:styleId="821">
    <w:name w:val="Salutation"/>
    <w:basedOn w:val="798"/>
    <w:next w:val="798"/>
    <w:link w:val="1031"/>
    <w:uiPriority w:val="0"/>
    <w:qFormat/>
    <w:pPr>
      <w:ind w:firstLine="420"/>
      <w:spacing w:after="20" w:line="288" w:lineRule="auto"/>
    </w:pPr>
    <w:rPr>
      <w:sz w:val="28"/>
      <w:szCs w:val="24"/>
      <w:lang w:bidi="mn-Mong-CN"/>
    </w:rPr>
  </w:style>
  <w:style w:type="paragraph" w:styleId="822">
    <w:name w:val="Body Text 3"/>
    <w:basedOn w:val="798"/>
    <w:link w:val="1032"/>
    <w:uiPriority w:val="0"/>
    <w:qFormat/>
    <w:rPr>
      <w:rFonts w:ascii="宋体"/>
      <w:sz w:val="24"/>
      <w:lang w:bidi="mn-Mong-CN"/>
    </w:rPr>
  </w:style>
  <w:style w:type="paragraph" w:styleId="823">
    <w:name w:val="Closing"/>
    <w:basedOn w:val="798"/>
    <w:link w:val="1033"/>
    <w:uiPriority w:val="0"/>
    <w:qFormat/>
    <w:pPr>
      <w:ind w:left="100" w:firstLine="420"/>
      <w:spacing w:after="20" w:line="288" w:lineRule="auto"/>
    </w:pPr>
    <w:rPr>
      <w:sz w:val="28"/>
      <w:szCs w:val="24"/>
      <w:lang w:bidi="mn-Mong-CN"/>
    </w:rPr>
  </w:style>
  <w:style w:type="paragraph" w:styleId="824">
    <w:name w:val="Body Text"/>
    <w:basedOn w:val="798"/>
    <w:link w:val="1034"/>
    <w:uiPriority w:val="99"/>
    <w:qFormat/>
    <w:rPr>
      <w:rFonts w:ascii="华文中宋" w:eastAsia="华文中宋"/>
      <w:bCs/>
      <w:sz w:val="28"/>
      <w:lang w:val="zh-CN"/>
    </w:rPr>
  </w:style>
  <w:style w:type="paragraph" w:styleId="825">
    <w:name w:val="Body Text Indent"/>
    <w:basedOn w:val="798"/>
    <w:link w:val="1035"/>
    <w:uiPriority w:val="0"/>
    <w:qFormat/>
    <w:pPr>
      <w:ind w:firstLine="576"/>
    </w:pPr>
    <w:rPr>
      <w:b/>
      <w:sz w:val="30"/>
    </w:rPr>
  </w:style>
  <w:style w:type="paragraph" w:styleId="826">
    <w:name w:val="List 2"/>
    <w:basedOn w:val="798"/>
    <w:uiPriority w:val="0"/>
    <w:qFormat/>
    <w:pPr>
      <w:ind w:left="100" w:hanging="200"/>
      <w:jc w:val="left"/>
      <w:widowControl/>
    </w:pPr>
    <w:rPr>
      <w:sz w:val="20"/>
    </w:rPr>
  </w:style>
  <w:style w:type="paragraph" w:styleId="827">
    <w:name w:val="Block Text"/>
    <w:basedOn w:val="798"/>
    <w:uiPriority w:val="0"/>
    <w:qFormat/>
    <w:pPr>
      <w:ind w:left="420" w:right="33"/>
      <w:jc w:val="left"/>
    </w:pPr>
    <w:rPr>
      <w:sz w:val="24"/>
    </w:rPr>
  </w:style>
  <w:style w:type="paragraph" w:styleId="828">
    <w:name w:val="List Bullet 2"/>
    <w:basedOn w:val="798"/>
    <w:uiPriority w:val="0"/>
    <w:qFormat/>
    <w:pPr>
      <w:spacing w:line="360" w:lineRule="auto"/>
    </w:pPr>
    <w:rPr>
      <w:sz w:val="24"/>
      <w:szCs w:val="24"/>
    </w:rPr>
  </w:style>
  <w:style w:type="paragraph" w:styleId="829">
    <w:name w:val="index 4"/>
    <w:basedOn w:val="798"/>
    <w:next w:val="798"/>
    <w:uiPriority w:val="0"/>
    <w:unhideWhenUsed/>
    <w:qFormat/>
    <w:pPr>
      <w:ind w:left="600"/>
    </w:pPr>
    <w:rPr>
      <w:szCs w:val="24"/>
    </w:rPr>
  </w:style>
  <w:style w:type="paragraph" w:styleId="830">
    <w:name w:val="toc 5"/>
    <w:basedOn w:val="798"/>
    <w:next w:val="798"/>
    <w:uiPriority w:val="39"/>
    <w:qFormat/>
    <w:pPr>
      <w:ind w:left="800"/>
      <w:jc w:val="left"/>
      <w:widowControl/>
    </w:pPr>
    <w:rPr>
      <w:sz w:val="20"/>
      <w:szCs w:val="21"/>
    </w:rPr>
  </w:style>
  <w:style w:type="paragraph" w:styleId="831">
    <w:name w:val="toc 3"/>
    <w:basedOn w:val="798"/>
    <w:next w:val="798"/>
    <w:uiPriority w:val="39"/>
    <w:qFormat/>
    <w:pPr>
      <w:ind w:left="780"/>
      <w:jc w:val="center"/>
    </w:pPr>
    <w:rPr>
      <w:b/>
      <w:sz w:val="24"/>
      <w:szCs w:val="24"/>
    </w:rPr>
  </w:style>
  <w:style w:type="paragraph" w:styleId="832">
    <w:name w:val="Plain Text"/>
    <w:basedOn w:val="798"/>
    <w:link w:val="1036"/>
    <w:uiPriority w:val="99"/>
    <w:qFormat/>
    <w:rPr>
      <w:rFonts w:ascii="宋体" w:hAnsi="Courier New"/>
      <w:sz w:val="20"/>
    </w:rPr>
  </w:style>
  <w:style w:type="paragraph" w:styleId="833">
    <w:name w:val="List Bullet 5"/>
    <w:basedOn w:val="798"/>
    <w:uiPriority w:val="0"/>
    <w:qFormat/>
    <w:pPr>
      <w:ind w:left="2040" w:hanging="360"/>
      <w:spacing w:line="360" w:lineRule="exact"/>
      <w:widowControl/>
      <w:tabs>
        <w:tab w:val="left" w:pos="2040" w:leader="none"/>
      </w:tabs>
    </w:pPr>
    <w:rPr>
      <w:rFonts w:eastAsia="楷体_GB2312"/>
      <w:sz w:val="24"/>
    </w:rPr>
  </w:style>
  <w:style w:type="paragraph" w:styleId="834">
    <w:name w:val="toc 8"/>
    <w:basedOn w:val="798"/>
    <w:next w:val="798"/>
    <w:uiPriority w:val="39"/>
    <w:qFormat/>
    <w:pPr>
      <w:ind w:left="1400"/>
      <w:jc w:val="left"/>
      <w:widowControl/>
    </w:pPr>
    <w:rPr>
      <w:sz w:val="20"/>
      <w:szCs w:val="21"/>
    </w:rPr>
  </w:style>
  <w:style w:type="paragraph" w:styleId="835">
    <w:name w:val="index 3"/>
    <w:basedOn w:val="798"/>
    <w:next w:val="798"/>
    <w:uiPriority w:val="0"/>
    <w:qFormat/>
    <w:pPr>
      <w:ind w:left="840"/>
    </w:pPr>
    <w:rPr>
      <w:rFonts w:eastAsia="楷体_GB2312"/>
      <w:sz w:val="26"/>
    </w:rPr>
  </w:style>
  <w:style w:type="paragraph" w:styleId="836">
    <w:name w:val="Date"/>
    <w:basedOn w:val="798"/>
    <w:next w:val="798"/>
    <w:link w:val="1037"/>
    <w:uiPriority w:val="0"/>
    <w:qFormat/>
    <w:rPr>
      <w:rFonts w:eastAsia="黑体"/>
      <w:b/>
      <w:sz w:val="36"/>
    </w:rPr>
  </w:style>
  <w:style w:type="paragraph" w:styleId="837">
    <w:name w:val="Body Text Indent 2"/>
    <w:basedOn w:val="798"/>
    <w:link w:val="1038"/>
    <w:uiPriority w:val="0"/>
    <w:qFormat/>
    <w:pPr>
      <w:ind w:left="900"/>
    </w:pPr>
    <w:rPr>
      <w:rFonts w:ascii="楷体_GB2312" w:eastAsia="楷体_GB2312"/>
      <w:b/>
      <w:sz w:val="28"/>
    </w:rPr>
  </w:style>
  <w:style w:type="paragraph" w:styleId="838">
    <w:name w:val="endnote text"/>
    <w:basedOn w:val="798"/>
    <w:link w:val="1039"/>
    <w:uiPriority w:val="0"/>
    <w:qFormat/>
    <w:pPr>
      <w:jc w:val="left"/>
      <w:widowControl/>
    </w:pPr>
    <w:rPr>
      <w:sz w:val="20"/>
      <w:lang w:bidi="mn-Mong-CN"/>
    </w:rPr>
  </w:style>
  <w:style w:type="paragraph" w:styleId="839">
    <w:name w:val="Balloon Text"/>
    <w:basedOn w:val="798"/>
    <w:link w:val="1040"/>
    <w:uiPriority w:val="0"/>
    <w:qFormat/>
    <w:rPr>
      <w:sz w:val="18"/>
      <w:szCs w:val="18"/>
      <w:lang w:val="zh-CN"/>
    </w:rPr>
  </w:style>
  <w:style w:type="paragraph" w:styleId="840">
    <w:name w:val="Footer"/>
    <w:basedOn w:val="798"/>
    <w:link w:val="1041"/>
    <w:uiPriority w:val="0"/>
    <w:qFormat/>
    <w:pPr>
      <w:jc w:val="left"/>
      <w:tabs>
        <w:tab w:val="center" w:pos="4153" w:leader="none"/>
        <w:tab w:val="right" w:pos="8306" w:leader="none"/>
      </w:tabs>
    </w:pPr>
    <w:rPr>
      <w:sz w:val="18"/>
    </w:rPr>
  </w:style>
  <w:style w:type="paragraph" w:styleId="841">
    <w:name w:val="Header"/>
    <w:basedOn w:val="798"/>
    <w:link w:val="1042"/>
    <w:uiPriority w:val="0"/>
    <w:qFormat/>
    <w:pPr>
      <w:jc w:val="center"/>
      <w:tabs>
        <w:tab w:val="center" w:pos="4153" w:leader="none"/>
        <w:tab w:val="right" w:pos="8306" w:leader="none"/>
      </w:tabs>
      <w:pBdr>
        <w:bottom w:val="single" w:color="auto" w:sz="6" w:space="1"/>
      </w:pBdr>
    </w:pPr>
    <w:rPr>
      <w:sz w:val="18"/>
    </w:rPr>
  </w:style>
  <w:style w:type="paragraph" w:styleId="842">
    <w:name w:val="toc 1"/>
    <w:basedOn w:val="798"/>
    <w:next w:val="798"/>
    <w:uiPriority w:val="39"/>
    <w:qFormat/>
    <w:pPr>
      <w:spacing w:line="440" w:lineRule="exact"/>
    </w:pPr>
    <w:rPr>
      <w:szCs w:val="24"/>
    </w:rPr>
  </w:style>
  <w:style w:type="paragraph" w:styleId="843">
    <w:name w:val="toc 4"/>
    <w:basedOn w:val="798"/>
    <w:next w:val="798"/>
    <w:uiPriority w:val="39"/>
    <w:qFormat/>
    <w:pPr>
      <w:ind w:left="600"/>
      <w:jc w:val="left"/>
      <w:widowControl/>
    </w:pPr>
    <w:rPr>
      <w:sz w:val="20"/>
      <w:szCs w:val="21"/>
    </w:rPr>
  </w:style>
  <w:style w:type="paragraph" w:styleId="844">
    <w:name w:val="index heading"/>
    <w:basedOn w:val="798"/>
    <w:next w:val="845"/>
    <w:uiPriority w:val="0"/>
    <w:qFormat/>
    <w:rPr>
      <w:rFonts w:eastAsia="楷体_GB2312"/>
      <w:sz w:val="26"/>
    </w:rPr>
  </w:style>
  <w:style w:type="paragraph" w:styleId="845">
    <w:name w:val="index 1"/>
    <w:basedOn w:val="798"/>
    <w:next w:val="798"/>
    <w:uiPriority w:val="0"/>
    <w:qFormat/>
  </w:style>
  <w:style w:type="paragraph" w:styleId="846">
    <w:name w:val="Subtitle"/>
    <w:basedOn w:val="798"/>
    <w:next w:val="798"/>
    <w:link w:val="1043"/>
    <w:uiPriority w:val="0"/>
    <w:qFormat/>
    <w:pPr>
      <w:jc w:val="center"/>
      <w:spacing w:before="240" w:after="60" w:line="312" w:lineRule="auto"/>
      <w:outlineLvl w:val="1"/>
    </w:pPr>
    <w:rPr>
      <w:rFonts w:ascii="Cambria" w:hAnsi="Cambria"/>
      <w:b/>
      <w:bCs/>
      <w:sz w:val="32"/>
      <w:szCs w:val="32"/>
      <w:lang w:val="zh-CN"/>
    </w:rPr>
  </w:style>
  <w:style w:type="paragraph" w:styleId="847">
    <w:name w:val="List"/>
    <w:basedOn w:val="798"/>
    <w:uiPriority w:val="0"/>
    <w:qFormat/>
    <w:pPr>
      <w:ind w:left="200" w:hanging="200"/>
      <w:jc w:val="left"/>
      <w:widowControl/>
    </w:pPr>
    <w:rPr>
      <w:sz w:val="20"/>
    </w:rPr>
  </w:style>
  <w:style w:type="paragraph" w:styleId="848">
    <w:name w:val="footnote text"/>
    <w:basedOn w:val="798"/>
    <w:link w:val="1044"/>
    <w:uiPriority w:val="0"/>
    <w:qFormat/>
    <w:pPr>
      <w:jc w:val="left"/>
      <w:spacing w:line="312" w:lineRule="atLeast"/>
    </w:pPr>
    <w:rPr>
      <w:sz w:val="18"/>
      <w:lang w:bidi="mn-Mong-CN"/>
    </w:rPr>
  </w:style>
  <w:style w:type="paragraph" w:styleId="849">
    <w:name w:val="toc 6"/>
    <w:basedOn w:val="798"/>
    <w:next w:val="798"/>
    <w:uiPriority w:val="39"/>
    <w:qFormat/>
    <w:pPr>
      <w:ind w:left="1000"/>
      <w:jc w:val="left"/>
      <w:widowControl/>
    </w:pPr>
    <w:rPr>
      <w:sz w:val="20"/>
      <w:szCs w:val="21"/>
    </w:rPr>
  </w:style>
  <w:style w:type="paragraph" w:styleId="850">
    <w:name w:val="Body Text Indent 3"/>
    <w:basedOn w:val="798"/>
    <w:link w:val="1045"/>
    <w:uiPriority w:val="0"/>
    <w:qFormat/>
    <w:pPr>
      <w:ind w:left="359" w:firstLine="359"/>
    </w:pPr>
  </w:style>
  <w:style w:type="paragraph" w:styleId="851">
    <w:name w:val="index 7"/>
    <w:basedOn w:val="798"/>
    <w:next w:val="798"/>
    <w:uiPriority w:val="0"/>
    <w:qFormat/>
    <w:pPr>
      <w:ind w:left="2520"/>
    </w:pPr>
    <w:rPr>
      <w:rFonts w:eastAsia="楷体_GB2312"/>
      <w:sz w:val="26"/>
    </w:rPr>
  </w:style>
  <w:style w:type="paragraph" w:styleId="852">
    <w:name w:val="index 9"/>
    <w:basedOn w:val="798"/>
    <w:next w:val="798"/>
    <w:uiPriority w:val="0"/>
    <w:qFormat/>
    <w:pPr>
      <w:ind w:left="3360"/>
    </w:pPr>
    <w:rPr>
      <w:rFonts w:eastAsia="楷体_GB2312"/>
      <w:sz w:val="26"/>
    </w:rPr>
  </w:style>
  <w:style w:type="paragraph" w:styleId="853">
    <w:name w:val="table of figures"/>
    <w:basedOn w:val="798"/>
    <w:next w:val="798"/>
    <w:uiPriority w:val="0"/>
    <w:qFormat/>
    <w:pPr>
      <w:ind w:left="420" w:hanging="420"/>
      <w:jc w:val="left"/>
    </w:pPr>
    <w:rPr>
      <w:rFonts w:eastAsia="楷体_GB2312"/>
      <w:smallCaps/>
      <w:sz w:val="24"/>
    </w:rPr>
  </w:style>
  <w:style w:type="paragraph" w:styleId="854">
    <w:name w:val="toc 2"/>
    <w:basedOn w:val="798"/>
    <w:next w:val="798"/>
    <w:uiPriority w:val="39"/>
    <w:qFormat/>
    <w:pPr>
      <w:ind w:left="420"/>
    </w:pPr>
    <w:rPr>
      <w:szCs w:val="24"/>
    </w:rPr>
  </w:style>
  <w:style w:type="paragraph" w:styleId="855">
    <w:name w:val="toc 9"/>
    <w:basedOn w:val="798"/>
    <w:next w:val="798"/>
    <w:uiPriority w:val="39"/>
    <w:qFormat/>
    <w:pPr>
      <w:ind w:left="1600"/>
      <w:jc w:val="left"/>
      <w:widowControl/>
    </w:pPr>
    <w:rPr>
      <w:sz w:val="20"/>
      <w:szCs w:val="21"/>
    </w:rPr>
  </w:style>
  <w:style w:type="paragraph" w:styleId="856">
    <w:name w:val="Body Text 2"/>
    <w:basedOn w:val="798"/>
    <w:link w:val="1046"/>
    <w:uiPriority w:val="0"/>
    <w:qFormat/>
    <w:pPr>
      <w:spacing w:after="120" w:line="480" w:lineRule="auto"/>
    </w:pPr>
  </w:style>
  <w:style w:type="paragraph" w:styleId="857">
    <w:name w:val="List 4"/>
    <w:basedOn w:val="798"/>
    <w:uiPriority w:val="0"/>
    <w:qFormat/>
    <w:pPr>
      <w:ind w:left="100" w:hanging="200"/>
      <w:jc w:val="left"/>
      <w:widowControl/>
    </w:pPr>
    <w:rPr>
      <w:sz w:val="20"/>
    </w:rPr>
  </w:style>
  <w:style w:type="paragraph" w:styleId="858">
    <w:name w:val="HTML Preformatted"/>
    <w:basedOn w:val="798"/>
    <w:link w:val="10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9">
    <w:name w:val="Normal (Web)"/>
    <w:basedOn w:val="798"/>
    <w:link w:val="1048"/>
    <w:uiPriority w:val="99"/>
    <w:qFormat/>
    <w:pPr>
      <w:jc w:val="left"/>
      <w:spacing w:before="100" w:beforeAutospacing="1" w:after="100" w:afterAutospacing="1"/>
    </w:pPr>
    <w:rPr>
      <w:sz w:val="24"/>
    </w:rPr>
  </w:style>
  <w:style w:type="paragraph" w:styleId="860">
    <w:name w:val="index 2"/>
    <w:basedOn w:val="798"/>
    <w:next w:val="798"/>
    <w:uiPriority w:val="0"/>
    <w:qFormat/>
    <w:pPr>
      <w:ind w:left="420"/>
    </w:pPr>
    <w:rPr>
      <w:rFonts w:eastAsia="楷体_GB2312"/>
      <w:sz w:val="26"/>
    </w:rPr>
  </w:style>
  <w:style w:type="paragraph" w:styleId="861">
    <w:name w:val="Title"/>
    <w:basedOn w:val="798"/>
    <w:next w:val="798"/>
    <w:link w:val="1049"/>
    <w:uiPriority w:val="0"/>
    <w:qFormat/>
    <w:pPr>
      <w:jc w:val="center"/>
      <w:spacing w:before="240" w:after="60"/>
      <w:outlineLvl w:val="0"/>
    </w:pPr>
    <w:rPr>
      <w:rFonts w:ascii="Cambria" w:hAnsi="Cambria"/>
      <w:b/>
      <w:bCs/>
      <w:sz w:val="32"/>
      <w:szCs w:val="32"/>
      <w:lang w:val="zh-CN"/>
    </w:rPr>
  </w:style>
  <w:style w:type="paragraph" w:styleId="862">
    <w:name w:val="annotation subject"/>
    <w:basedOn w:val="819"/>
    <w:next w:val="819"/>
    <w:link w:val="1050"/>
    <w:uiPriority w:val="0"/>
    <w:qFormat/>
    <w:pPr>
      <w:spacing w:line="360" w:lineRule="auto"/>
    </w:pPr>
    <w:rPr>
      <w:b/>
      <w:bCs/>
      <w:szCs w:val="24"/>
      <w:lang w:bidi="mn-Mong-CN"/>
    </w:rPr>
  </w:style>
  <w:style w:type="paragraph" w:styleId="863">
    <w:name w:val="Body Text First Indent"/>
    <w:basedOn w:val="824"/>
    <w:link w:val="1051"/>
    <w:uiPriority w:val="0"/>
    <w:unhideWhenUsed/>
    <w:qFormat/>
    <w:pPr>
      <w:ind w:firstLine="420"/>
      <w:spacing w:after="120"/>
    </w:pPr>
    <w:rPr>
      <w:rFonts w:ascii="Times New Roman" w:eastAsia="宋体"/>
      <w:bCs w:val="0"/>
      <w:sz w:val="20"/>
      <w:lang w:val="en-US" w:bidi="mn-Mong-CN"/>
    </w:rPr>
  </w:style>
  <w:style w:type="paragraph" w:styleId="864">
    <w:name w:val="Body Text First Indent 2"/>
    <w:basedOn w:val="825"/>
    <w:link w:val="1052"/>
    <w:uiPriority w:val="0"/>
    <w:qFormat/>
    <w:pPr>
      <w:ind w:left="420" w:firstLine="420"/>
      <w:spacing w:after="120"/>
    </w:pPr>
    <w:rPr>
      <w:b w:val="0"/>
      <w:sz w:val="21"/>
      <w:lang w:bidi="mn-Mong-CN"/>
    </w:rPr>
  </w:style>
  <w:style w:type="table" w:styleId="865">
    <w:name w:val="Table Grid"/>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uiPriority w:val="0"/>
    <w:qFormat/>
    <w:rPr>
      <w:b/>
      <w:bCs/>
    </w:rPr>
  </w:style>
  <w:style w:type="character" w:styleId="867">
    <w:name w:val="endnote reference"/>
    <w:uiPriority w:val="0"/>
    <w:qFormat/>
    <w:rPr>
      <w:vertAlign w:val="superscript"/>
    </w:rPr>
  </w:style>
  <w:style w:type="character" w:styleId="868">
    <w:name w:val="page number"/>
    <w:basedOn w:val="808"/>
    <w:uiPriority w:val="0"/>
    <w:qFormat/>
  </w:style>
  <w:style w:type="character" w:styleId="869">
    <w:name w:val="FollowedHyperlink"/>
    <w:uiPriority w:val="99"/>
    <w:qFormat/>
    <w:rPr>
      <w:color w:val="auto"/>
      <w:u w:val="none"/>
    </w:rPr>
  </w:style>
  <w:style w:type="character" w:styleId="870">
    <w:name w:val="Emphasis"/>
    <w:uiPriority w:val="0"/>
    <w:qFormat/>
    <w:rPr>
      <w:i/>
    </w:rPr>
  </w:style>
  <w:style w:type="character" w:styleId="871">
    <w:name w:val="HTML Typewriter"/>
    <w:uiPriority w:val="0"/>
    <w:qFormat/>
    <w:rPr>
      <w:rFonts w:ascii="宋体" w:hAnsi="宋体" w:eastAsia="宋体" w:cs="宋体"/>
      <w:sz w:val="24"/>
      <w:szCs w:val="24"/>
    </w:rPr>
  </w:style>
  <w:style w:type="character" w:styleId="872">
    <w:name w:val="Hyperlink"/>
    <w:uiPriority w:val="99"/>
    <w:qFormat/>
    <w:rPr>
      <w:color w:val="auto"/>
      <w:u w:val="none"/>
    </w:rPr>
  </w:style>
  <w:style w:type="character" w:styleId="873">
    <w:name w:val="annotation reference"/>
    <w:uiPriority w:val="0"/>
    <w:qFormat/>
    <w:rPr>
      <w:sz w:val="21"/>
      <w:szCs w:val="21"/>
    </w:rPr>
  </w:style>
  <w:style w:type="character" w:styleId="874">
    <w:name w:val="footnote reference"/>
    <w:uiPriority w:val="0"/>
    <w:qFormat/>
    <w:rPr>
      <w:vertAlign w:val="superscript"/>
    </w:rPr>
  </w:style>
  <w:style w:type="character" w:styleId="875" w:customStyle="1">
    <w:name w:val="Heading 2 Char"/>
    <w:basedOn w:val="808"/>
    <w:uiPriority w:val="0"/>
    <w:qFormat/>
    <w:rPr>
      <w:rFonts w:ascii="Arial" w:hAnsi="Arial" w:eastAsia="Arial" w:cs="Arial"/>
      <w:sz w:val="34"/>
    </w:rPr>
  </w:style>
  <w:style w:type="character" w:styleId="876" w:customStyle="1">
    <w:name w:val="Heading 3 Char"/>
    <w:basedOn w:val="808"/>
    <w:uiPriority w:val="0"/>
    <w:qFormat/>
    <w:rPr>
      <w:rFonts w:ascii="Arial" w:hAnsi="Arial" w:eastAsia="Arial" w:cs="Arial"/>
      <w:sz w:val="30"/>
      <w:szCs w:val="30"/>
    </w:rPr>
  </w:style>
  <w:style w:type="character" w:styleId="877" w:customStyle="1">
    <w:name w:val="Heading 4 Char"/>
    <w:basedOn w:val="808"/>
    <w:uiPriority w:val="0"/>
    <w:qFormat/>
    <w:rPr>
      <w:rFonts w:ascii="Arial" w:hAnsi="Arial" w:eastAsia="Arial" w:cs="Arial"/>
      <w:b/>
      <w:bCs/>
      <w:sz w:val="26"/>
      <w:szCs w:val="26"/>
    </w:rPr>
  </w:style>
  <w:style w:type="character" w:styleId="878" w:customStyle="1">
    <w:name w:val="Heading 5 Char"/>
    <w:basedOn w:val="808"/>
    <w:uiPriority w:val="0"/>
    <w:qFormat/>
    <w:rPr>
      <w:rFonts w:ascii="Arial" w:hAnsi="Arial" w:eastAsia="Arial" w:cs="Arial"/>
      <w:b/>
      <w:bCs/>
      <w:sz w:val="24"/>
      <w:szCs w:val="24"/>
    </w:rPr>
  </w:style>
  <w:style w:type="character" w:styleId="879" w:customStyle="1">
    <w:name w:val="Heading 6 Char"/>
    <w:basedOn w:val="808"/>
    <w:uiPriority w:val="9"/>
    <w:qFormat/>
    <w:rPr>
      <w:rFonts w:ascii="Arial" w:hAnsi="Arial" w:eastAsia="Arial" w:cs="Arial"/>
      <w:b/>
      <w:bCs/>
      <w:sz w:val="22"/>
      <w:szCs w:val="22"/>
    </w:rPr>
  </w:style>
  <w:style w:type="character" w:styleId="880" w:customStyle="1">
    <w:name w:val="Heading 7 Char"/>
    <w:basedOn w:val="808"/>
    <w:uiPriority w:val="9"/>
    <w:qFormat/>
    <w:rPr>
      <w:rFonts w:ascii="Arial" w:hAnsi="Arial" w:eastAsia="Arial" w:cs="Arial"/>
      <w:b/>
      <w:bCs/>
      <w:i/>
      <w:iCs/>
      <w:sz w:val="22"/>
      <w:szCs w:val="22"/>
    </w:rPr>
  </w:style>
  <w:style w:type="character" w:styleId="881" w:customStyle="1">
    <w:name w:val="Heading 8 Char"/>
    <w:basedOn w:val="808"/>
    <w:uiPriority w:val="9"/>
    <w:qFormat/>
    <w:rPr>
      <w:rFonts w:ascii="Arial" w:hAnsi="Arial" w:eastAsia="Arial" w:cs="Arial"/>
      <w:i/>
      <w:iCs/>
      <w:sz w:val="22"/>
      <w:szCs w:val="22"/>
    </w:rPr>
  </w:style>
  <w:style w:type="character" w:styleId="882" w:customStyle="1">
    <w:name w:val="Heading 9 Char"/>
    <w:basedOn w:val="808"/>
    <w:uiPriority w:val="9"/>
    <w:qFormat/>
    <w:rPr>
      <w:rFonts w:ascii="Arial" w:hAnsi="Arial" w:eastAsia="Arial" w:cs="Arial"/>
      <w:i/>
      <w:iCs/>
      <w:sz w:val="21"/>
      <w:szCs w:val="21"/>
    </w:rPr>
  </w:style>
  <w:style w:type="character" w:styleId="883" w:customStyle="1">
    <w:name w:val="Title Char"/>
    <w:basedOn w:val="808"/>
    <w:uiPriority w:val="0"/>
    <w:qFormat/>
    <w:rPr>
      <w:sz w:val="48"/>
      <w:szCs w:val="48"/>
    </w:rPr>
  </w:style>
  <w:style w:type="character" w:styleId="884" w:customStyle="1">
    <w:name w:val="Subtitle Char"/>
    <w:basedOn w:val="808"/>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character" w:styleId="887" w:customStyle="1">
    <w:name w:val="Header Char"/>
    <w:basedOn w:val="808"/>
    <w:uiPriority w:val="0"/>
    <w:qFormat/>
  </w:style>
  <w:style w:type="character" w:styleId="888" w:customStyle="1">
    <w:name w:val="Footer Char"/>
    <w:basedOn w:val="808"/>
    <w:uiPriority w:val="0"/>
    <w:qFormat/>
  </w:style>
  <w:style w:type="character" w:styleId="889" w:customStyle="1">
    <w:name w:val="Caption Char"/>
    <w:uiPriority w:val="99"/>
    <w:qFormat/>
  </w:style>
  <w:style w:type="table" w:styleId="890"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1"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basedOn w:val="8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basedOn w:val="8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basedOn w:val="8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basedOn w:val="8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basedOn w:val="8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basedOn w:val="8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basedOn w:val="8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basedOn w:val="8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basedOn w:val="8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basedOn w:val="8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basedOn w:val="8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8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8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8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8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8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basedOn w:val="8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8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8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8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8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8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basedOn w:val="8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basedOn w:val="8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basedOn w:val="8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basedOn w:val="8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basedOn w:val="8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basedOn w:val="8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basedOn w:val="8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8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8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8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basedOn w:val="8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basedOn w:val="8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basedOn w:val="8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basedOn w:val="8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basedOn w:val="8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basedOn w:val="8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basedOn w:val="8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basedOn w:val="8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basedOn w:val="8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basedOn w:val="8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basedOn w:val="8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basedOn w:val="8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basedOn w:val="8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basedOn w:val="8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basedOn w:val="8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basedOn w:val="8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basedOn w:val="8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basedOn w:val="8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basedOn w:val="8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basedOn w:val="8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basedOn w:val="8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basedOn w:val="8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basedOn w:val="8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basedOn w:val="8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basedOn w:val="8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basedOn w:val="8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basedOn w:val="8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basedOn w:val="8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basedOn w:val="8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basedOn w:val="8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Footnote Text Char"/>
    <w:uiPriority w:val="0"/>
    <w:qFormat/>
    <w:rPr>
      <w:sz w:val="18"/>
    </w:rPr>
  </w:style>
  <w:style w:type="character" w:styleId="1016" w:customStyle="1">
    <w:name w:val="Endnote Text Char"/>
    <w:uiPriority w:val="99"/>
    <w:qFormat/>
    <w:rPr>
      <w:sz w:val="20"/>
    </w:rPr>
  </w:style>
  <w:style w:type="paragraph" w:styleId="1017" w:customStyle="1">
    <w:name w:val="TOC 标题1"/>
    <w:uiPriority w:val="39"/>
    <w:unhideWhenUsed/>
    <w:qFormat/>
    <w:rPr>
      <w:rFonts w:ascii="Times New Roman" w:hAnsi="Times New Roman" w:eastAsia="宋体" w:cs="Times New Roman"/>
      <w:lang w:val="en-US" w:eastAsia="zh-CN" w:bidi="ar-SA"/>
    </w:rPr>
  </w:style>
  <w:style w:type="character" w:styleId="1018" w:customStyle="1">
    <w:name w:val="标题 1 字符1"/>
    <w:link w:val="799"/>
    <w:uiPriority w:val="0"/>
    <w:qFormat/>
    <w:rPr>
      <w:rFonts w:ascii="楷体_GB2312" w:eastAsia="楷体_GB2312"/>
      <w:b/>
      <w:sz w:val="28"/>
      <w:lang w:bidi="ar-SA"/>
    </w:rPr>
  </w:style>
  <w:style w:type="character" w:styleId="1019" w:customStyle="1">
    <w:name w:val="标题 2 字符1"/>
    <w:link w:val="800"/>
    <w:uiPriority w:val="9"/>
    <w:qFormat/>
    <w:rPr>
      <w:rFonts w:ascii="楷体_GB2312" w:eastAsia="楷体_GB2312"/>
      <w:b/>
      <w:bCs/>
      <w:sz w:val="18"/>
      <w:lang w:bidi="ar-SA"/>
    </w:rPr>
  </w:style>
  <w:style w:type="character" w:styleId="1020" w:customStyle="1">
    <w:name w:val="标题 3 字符1"/>
    <w:link w:val="801"/>
    <w:uiPriority w:val="0"/>
    <w:qFormat/>
    <w:rPr>
      <w:rFonts w:eastAsia="楷体_GB2312"/>
      <w:b/>
      <w:bCs/>
      <w:sz w:val="15"/>
      <w:lang w:bidi="ar-SA"/>
    </w:rPr>
  </w:style>
  <w:style w:type="character" w:styleId="1021" w:customStyle="1">
    <w:name w:val="标题 4 字符1"/>
    <w:link w:val="802"/>
    <w:uiPriority w:val="0"/>
    <w:qFormat/>
    <w:rPr>
      <w:rFonts w:eastAsia="楷体_GB2312"/>
      <w:b/>
      <w:bCs/>
      <w:sz w:val="13"/>
      <w:lang w:bidi="ar-SA"/>
    </w:rPr>
  </w:style>
  <w:style w:type="character" w:styleId="1022" w:customStyle="1">
    <w:name w:val="标题 5 字符1"/>
    <w:link w:val="803"/>
    <w:uiPriority w:val="0"/>
    <w:qFormat/>
    <w:rPr>
      <w:rFonts w:ascii="楷体_GB2312" w:eastAsia="楷体_GB2312"/>
      <w:bCs/>
      <w:sz w:val="28"/>
      <w:lang w:bidi="ar-SA"/>
    </w:rPr>
  </w:style>
  <w:style w:type="character" w:styleId="1023" w:customStyle="1">
    <w:name w:val="标题 6 字符1"/>
    <w:link w:val="804"/>
    <w:uiPriority w:val="0"/>
    <w:qFormat/>
    <w:rPr>
      <w:rFonts w:ascii="Arial" w:hAnsi="Arial" w:eastAsia="黑体"/>
      <w:b/>
      <w:bCs/>
      <w:sz w:val="24"/>
      <w:szCs w:val="24"/>
      <w:lang w:bidi="ar-SA"/>
    </w:rPr>
  </w:style>
  <w:style w:type="character" w:styleId="1024" w:customStyle="1">
    <w:name w:val="标题 7 字符1"/>
    <w:link w:val="805"/>
    <w:uiPriority w:val="0"/>
    <w:qFormat/>
    <w:rPr>
      <w:b/>
      <w:bCs/>
      <w:sz w:val="24"/>
      <w:szCs w:val="24"/>
      <w:lang w:bidi="ar-SA"/>
    </w:rPr>
  </w:style>
  <w:style w:type="character" w:styleId="1025" w:customStyle="1">
    <w:name w:val="标题 8 字符1"/>
    <w:link w:val="806"/>
    <w:uiPriority w:val="0"/>
    <w:qFormat/>
    <w:rPr>
      <w:rFonts w:ascii="Arial" w:hAnsi="Arial" w:eastAsia="黑体"/>
      <w:sz w:val="24"/>
      <w:szCs w:val="24"/>
      <w:lang w:bidi="ar-SA"/>
    </w:rPr>
  </w:style>
  <w:style w:type="character" w:styleId="1026" w:customStyle="1">
    <w:name w:val="标题 9 字符1"/>
    <w:link w:val="807"/>
    <w:uiPriority w:val="0"/>
    <w:qFormat/>
    <w:rPr>
      <w:rFonts w:ascii="Arial" w:hAnsi="Arial" w:eastAsia="黑体"/>
      <w:sz w:val="21"/>
      <w:szCs w:val="21"/>
      <w:lang w:bidi="ar-SA"/>
    </w:rPr>
  </w:style>
  <w:style w:type="character" w:styleId="1027" w:customStyle="1">
    <w:name w:val="列表编号 字符"/>
    <w:link w:val="813"/>
    <w:uiPriority w:val="0"/>
    <w:qFormat/>
    <w:rPr>
      <w:rFonts w:ascii="Tahoma" w:hAnsi="Tahoma" w:eastAsia="楷体_GB2312"/>
      <w:sz w:val="24"/>
      <w:szCs w:val="24"/>
      <w:lang w:val="zh-CN" w:eastAsia="zh-CN" w:bidi="ar-SA"/>
    </w:rPr>
  </w:style>
  <w:style w:type="character" w:styleId="1028" w:customStyle="1">
    <w:name w:val="正文缩进 字符1"/>
    <w:link w:val="814"/>
    <w:uiPriority w:val="0"/>
    <w:qFormat/>
    <w:rPr>
      <w:sz w:val="21"/>
      <w:lang w:bidi="ar-SA"/>
    </w:rPr>
  </w:style>
  <w:style w:type="character" w:styleId="1029" w:customStyle="1">
    <w:name w:val="文档结构图 字符1"/>
    <w:link w:val="818"/>
    <w:uiPriority w:val="0"/>
    <w:qFormat/>
    <w:rPr>
      <w:sz w:val="21"/>
      <w:shd w:val="clear" w:color="auto" w:fill="000080"/>
      <w:lang w:bidi="ar-SA"/>
    </w:rPr>
  </w:style>
  <w:style w:type="character" w:styleId="1030" w:customStyle="1">
    <w:name w:val="批注文字 字符1"/>
    <w:link w:val="819"/>
    <w:uiPriority w:val="0"/>
    <w:qFormat/>
    <w:rPr>
      <w:sz w:val="21"/>
      <w:lang w:bidi="ar-SA"/>
    </w:rPr>
  </w:style>
  <w:style w:type="character" w:styleId="1031" w:customStyle="1">
    <w:name w:val="称呼 字符"/>
    <w:link w:val="821"/>
    <w:uiPriority w:val="0"/>
    <w:qFormat/>
    <w:rPr>
      <w:sz w:val="28"/>
      <w:szCs w:val="24"/>
    </w:rPr>
  </w:style>
  <w:style w:type="character" w:styleId="1032" w:customStyle="1">
    <w:name w:val="正文文本 3 字符1"/>
    <w:link w:val="822"/>
    <w:uiPriority w:val="0"/>
    <w:qFormat/>
    <w:rPr>
      <w:rFonts w:ascii="宋体"/>
      <w:sz w:val="24"/>
    </w:rPr>
  </w:style>
  <w:style w:type="character" w:styleId="1033" w:customStyle="1">
    <w:name w:val="结束语 字符"/>
    <w:link w:val="823"/>
    <w:uiPriority w:val="0"/>
    <w:qFormat/>
    <w:rPr>
      <w:sz w:val="28"/>
      <w:szCs w:val="24"/>
    </w:rPr>
  </w:style>
  <w:style w:type="character" w:styleId="1034" w:customStyle="1">
    <w:name w:val="正文文本 字符1"/>
    <w:link w:val="824"/>
    <w:uiPriority w:val="0"/>
    <w:qFormat/>
    <w:rPr>
      <w:rFonts w:ascii="华文中宋" w:eastAsia="华文中宋"/>
      <w:bCs/>
      <w:sz w:val="28"/>
    </w:rPr>
  </w:style>
  <w:style w:type="character" w:styleId="1035" w:customStyle="1">
    <w:name w:val="正文文本缩进 字符1"/>
    <w:link w:val="825"/>
    <w:uiPriority w:val="0"/>
    <w:qFormat/>
    <w:rPr>
      <w:b/>
      <w:sz w:val="30"/>
      <w:lang w:bidi="ar-SA"/>
    </w:rPr>
  </w:style>
  <w:style w:type="character" w:styleId="1036" w:customStyle="1">
    <w:name w:val="纯文本 字符1"/>
    <w:link w:val="832"/>
    <w:uiPriority w:val="99"/>
    <w:qFormat/>
    <w:rPr>
      <w:rFonts w:ascii="宋体" w:hAnsi="Courier New"/>
    </w:rPr>
  </w:style>
  <w:style w:type="character" w:styleId="1037" w:customStyle="1">
    <w:name w:val="日期 字符1"/>
    <w:link w:val="836"/>
    <w:uiPriority w:val="0"/>
    <w:qFormat/>
    <w:rPr>
      <w:rFonts w:eastAsia="黑体"/>
      <w:b/>
      <w:sz w:val="36"/>
    </w:rPr>
  </w:style>
  <w:style w:type="character" w:styleId="1038" w:customStyle="1">
    <w:name w:val="正文文本缩进 2 字符1"/>
    <w:link w:val="837"/>
    <w:uiPriority w:val="0"/>
    <w:qFormat/>
    <w:rPr>
      <w:rFonts w:ascii="楷体_GB2312" w:eastAsia="楷体_GB2312"/>
      <w:b/>
      <w:sz w:val="28"/>
      <w:lang w:bidi="ar-SA"/>
    </w:rPr>
  </w:style>
  <w:style w:type="character" w:styleId="1039" w:customStyle="1">
    <w:name w:val="尾注文本 字符1"/>
    <w:link w:val="838"/>
    <w:uiPriority w:val="0"/>
    <w:qFormat/>
  </w:style>
  <w:style w:type="character" w:styleId="1040" w:customStyle="1">
    <w:name w:val="批注框文本 字符1"/>
    <w:link w:val="839"/>
    <w:uiPriority w:val="0"/>
    <w:qFormat/>
    <w:rPr>
      <w:sz w:val="18"/>
      <w:szCs w:val="18"/>
    </w:rPr>
  </w:style>
  <w:style w:type="character" w:styleId="1041" w:customStyle="1">
    <w:name w:val="页脚 字符1"/>
    <w:link w:val="840"/>
    <w:uiPriority w:val="0"/>
    <w:qFormat/>
    <w:rPr>
      <w:sz w:val="18"/>
      <w:lang w:bidi="ar-SA"/>
    </w:rPr>
  </w:style>
  <w:style w:type="character" w:styleId="1042" w:customStyle="1">
    <w:name w:val="页眉 字符1"/>
    <w:link w:val="841"/>
    <w:uiPriority w:val="0"/>
    <w:qFormat/>
    <w:rPr>
      <w:sz w:val="18"/>
      <w:lang w:bidi="ar-SA"/>
    </w:rPr>
  </w:style>
  <w:style w:type="character" w:styleId="1043" w:customStyle="1">
    <w:name w:val="副标题 字符1"/>
    <w:link w:val="846"/>
    <w:uiPriority w:val="0"/>
    <w:qFormat/>
    <w:rPr>
      <w:rFonts w:ascii="Cambria" w:hAnsi="Cambria" w:cs="Times New Roman"/>
      <w:b/>
      <w:bCs/>
      <w:sz w:val="32"/>
      <w:szCs w:val="32"/>
    </w:rPr>
  </w:style>
  <w:style w:type="character" w:styleId="1044" w:customStyle="1">
    <w:name w:val="脚注文本 字符1"/>
    <w:link w:val="848"/>
    <w:uiPriority w:val="0"/>
    <w:qFormat/>
    <w:rPr>
      <w:sz w:val="18"/>
    </w:rPr>
  </w:style>
  <w:style w:type="character" w:styleId="1045" w:customStyle="1">
    <w:name w:val="正文文本缩进 3 字符1"/>
    <w:link w:val="850"/>
    <w:uiPriority w:val="0"/>
    <w:qFormat/>
    <w:rPr>
      <w:sz w:val="21"/>
      <w:lang w:bidi="ar-SA"/>
    </w:rPr>
  </w:style>
  <w:style w:type="character" w:styleId="1046" w:customStyle="1">
    <w:name w:val="正文文本 2 字符1"/>
    <w:link w:val="856"/>
    <w:uiPriority w:val="0"/>
    <w:qFormat/>
    <w:rPr>
      <w:sz w:val="21"/>
      <w:lang w:bidi="ar-SA"/>
    </w:rPr>
  </w:style>
  <w:style w:type="character" w:styleId="1047" w:customStyle="1">
    <w:name w:val="HTML 预设格式 字符"/>
    <w:link w:val="858"/>
    <w:uiPriority w:val="0"/>
    <w:qFormat/>
    <w:rPr>
      <w:rFonts w:ascii="黑体" w:hAnsi="Courier New" w:eastAsia="黑体" w:cs="楷体_GB2312"/>
    </w:rPr>
  </w:style>
  <w:style w:type="character" w:styleId="1048" w:customStyle="1">
    <w:name w:val="普通(网站) 字符"/>
    <w:link w:val="859"/>
    <w:uiPriority w:val="0"/>
    <w:qFormat/>
    <w:rPr>
      <w:sz w:val="24"/>
      <w:lang w:bidi="ar-SA"/>
    </w:rPr>
  </w:style>
  <w:style w:type="character" w:styleId="1049" w:customStyle="1">
    <w:name w:val="标题 字符1"/>
    <w:link w:val="861"/>
    <w:uiPriority w:val="0"/>
    <w:qFormat/>
    <w:rPr>
      <w:rFonts w:ascii="Cambria" w:hAnsi="Cambria" w:cs="Times New Roman"/>
      <w:b/>
      <w:bCs/>
      <w:sz w:val="32"/>
      <w:szCs w:val="32"/>
    </w:rPr>
  </w:style>
  <w:style w:type="character" w:styleId="1050" w:customStyle="1">
    <w:name w:val="批注主题 字符1"/>
    <w:link w:val="862"/>
    <w:uiPriority w:val="0"/>
    <w:qFormat/>
    <w:rPr>
      <w:b/>
      <w:bCs/>
      <w:sz w:val="21"/>
      <w:szCs w:val="24"/>
    </w:rPr>
  </w:style>
  <w:style w:type="character" w:styleId="1051" w:customStyle="1">
    <w:name w:val="正文文本首行缩进 字符"/>
    <w:link w:val="863"/>
    <w:uiPriority w:val="0"/>
    <w:qFormat/>
  </w:style>
  <w:style w:type="character" w:styleId="1052" w:customStyle="1">
    <w:name w:val="正文文本首行缩进 2 字符1"/>
    <w:link w:val="864"/>
    <w:uiPriority w:val="0"/>
    <w:qFormat/>
    <w:rPr>
      <w:sz w:val="21"/>
    </w:rPr>
  </w:style>
  <w:style w:type="character" w:styleId="1053" w:customStyle="1">
    <w:name w:val="font21"/>
    <w:uiPriority w:val="0"/>
    <w:qFormat/>
    <w:rPr>
      <w:rFonts w:hint="eastAsia" w:ascii="宋体" w:hAnsi="宋体" w:eastAsia="宋体" w:cs="宋体"/>
      <w:color w:val="000000"/>
      <w:sz w:val="21"/>
      <w:szCs w:val="21"/>
      <w:u w:val="none"/>
    </w:rPr>
  </w:style>
  <w:style w:type="character" w:styleId="1054" w:customStyle="1">
    <w:name w:val="列表段落 字符"/>
    <w:link w:val="1055"/>
    <w:uiPriority w:val="34"/>
    <w:qFormat/>
    <w:rPr>
      <w:rFonts w:ascii="Calibri" w:hAnsi="Calibri"/>
      <w:sz w:val="21"/>
      <w:szCs w:val="22"/>
    </w:rPr>
  </w:style>
  <w:style w:type="paragraph" w:styleId="1055">
    <w:name w:val="List Paragraph"/>
    <w:basedOn w:val="798"/>
    <w:link w:val="1054"/>
    <w:uiPriority w:val="34"/>
    <w:qFormat/>
    <w:pPr>
      <w:ind w:firstLine="420"/>
    </w:pPr>
    <w:rPr>
      <w:rFonts w:ascii="Calibri" w:hAnsi="Calibri"/>
      <w:szCs w:val="22"/>
      <w:lang w:val="zh-CN"/>
    </w:rPr>
  </w:style>
  <w:style w:type="character" w:styleId="1056" w:customStyle="1">
    <w:name w:val="正文首行缩进两字 Char"/>
    <w:link w:val="1057"/>
    <w:uiPriority w:val="0"/>
    <w:qFormat/>
    <w:rPr>
      <w:sz w:val="24"/>
      <w:szCs w:val="24"/>
      <w:lang w:val="en-US" w:eastAsia="zh-CN" w:bidi="ar-SA"/>
    </w:rPr>
  </w:style>
  <w:style w:type="paragraph" w:styleId="1057" w:customStyle="1">
    <w:name w:val="正文首行缩进两字"/>
    <w:link w:val="1056"/>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8" w:customStyle="1">
    <w:name w:val="font01"/>
    <w:uiPriority w:val="0"/>
    <w:qFormat/>
    <w:rPr>
      <w:rFonts w:hint="eastAsia" w:ascii="宋体" w:hAnsi="宋体" w:eastAsia="宋体" w:cs="宋体"/>
      <w:color w:val="000000"/>
      <w:sz w:val="21"/>
      <w:szCs w:val="21"/>
      <w:u w:val="none"/>
    </w:rPr>
  </w:style>
  <w:style w:type="character" w:styleId="1059" w:customStyle="1">
    <w:name w:val="case31"/>
    <w:uiPriority w:val="0"/>
    <w:qFormat/>
    <w:rPr>
      <w:rFonts w:hint="default"/>
      <w:sz w:val="21"/>
      <w:szCs w:val="21"/>
    </w:rPr>
  </w:style>
  <w:style w:type="paragraph" w:styleId="1060" w:customStyle="1">
    <w:name w:val="xl60"/>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1" w:customStyle="1">
    <w:name w:val="xl6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2" w:customStyle="1">
    <w:name w:val="font9"/>
    <w:basedOn w:val="798"/>
    <w:uiPriority w:val="0"/>
    <w:qFormat/>
    <w:pPr>
      <w:jc w:val="left"/>
      <w:spacing w:before="100" w:beforeAutospacing="1" w:after="100" w:afterAutospacing="1"/>
      <w:widowControl/>
    </w:pPr>
    <w:rPr>
      <w:b/>
      <w:bCs/>
      <w:sz w:val="20"/>
    </w:rPr>
  </w:style>
  <w:style w:type="paragraph" w:styleId="1063" w:customStyle="1">
    <w:name w:val="xl48"/>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4" w:customStyle="1">
    <w:name w:val="xl3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5" w:customStyle="1">
    <w:name w:val="font10"/>
    <w:basedOn w:val="79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6" w:customStyle="1">
    <w:name w:val="xl58"/>
    <w:basedOn w:val="79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7" w:customStyle="1">
    <w:name w:val="xl2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44"/>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9" w:customStyle="1">
    <w:name w:val="font7"/>
    <w:basedOn w:val="798"/>
    <w:uiPriority w:val="0"/>
    <w:qFormat/>
    <w:pPr>
      <w:jc w:val="left"/>
      <w:spacing w:before="100" w:beforeAutospacing="1" w:after="100" w:afterAutospacing="1"/>
      <w:widowControl/>
    </w:pPr>
    <w:rPr>
      <w:b/>
      <w:bCs/>
      <w:i/>
      <w:iCs/>
      <w:sz w:val="20"/>
    </w:rPr>
  </w:style>
  <w:style w:type="paragraph" w:styleId="1070" w:customStyle="1">
    <w:name w:val="font11"/>
    <w:basedOn w:val="798"/>
    <w:uiPriority w:val="0"/>
    <w:qFormat/>
    <w:pPr>
      <w:jc w:val="left"/>
      <w:spacing w:before="100" w:beforeAutospacing="1" w:after="100" w:afterAutospacing="1"/>
      <w:widowControl/>
    </w:pPr>
    <w:rPr>
      <w:b/>
      <w:bCs/>
      <w:sz w:val="18"/>
      <w:szCs w:val="18"/>
    </w:rPr>
  </w:style>
  <w:style w:type="paragraph" w:styleId="1071" w:customStyle="1">
    <w:name w:val="xl3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2" w:customStyle="1">
    <w:name w:val="xl3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3" w:customStyle="1">
    <w:name w:val="xl3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4" w:customStyle="1">
    <w:name w:val="xl59"/>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5" w:customStyle="1">
    <w:name w:val="Char Char Char Char"/>
    <w:basedOn w:val="818"/>
    <w:uiPriority w:val="0"/>
    <w:qFormat/>
    <w:pPr>
      <w:spacing w:line="360" w:lineRule="auto"/>
    </w:pPr>
    <w:rPr>
      <w:rFonts w:ascii="Tahoma" w:hAnsi="Tahoma"/>
      <w:sz w:val="24"/>
      <w:szCs w:val="24"/>
    </w:rPr>
  </w:style>
  <w:style w:type="paragraph" w:styleId="1076" w:customStyle="1">
    <w:name w:val="xl56"/>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7" w:customStyle="1">
    <w:name w:val="font6"/>
    <w:basedOn w:val="798"/>
    <w:uiPriority w:val="0"/>
    <w:qFormat/>
    <w:pPr>
      <w:jc w:val="left"/>
      <w:spacing w:before="100" w:beforeAutospacing="1" w:after="100" w:afterAutospacing="1"/>
      <w:widowControl/>
    </w:pPr>
    <w:rPr>
      <w:rFonts w:hint="eastAsia" w:ascii="宋体" w:hAnsi="宋体"/>
      <w:b/>
      <w:bCs/>
      <w:sz w:val="20"/>
    </w:rPr>
  </w:style>
  <w:style w:type="paragraph" w:styleId="1078" w:customStyle="1">
    <w:name w:val="xl54"/>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9" w:customStyle="1">
    <w:name w:val="xl3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0" w:customStyle="1">
    <w:name w:val="xl2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1" w:customStyle="1">
    <w:name w:val="xl43"/>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2" w:customStyle="1">
    <w:name w:val="font12"/>
    <w:basedOn w:val="798"/>
    <w:uiPriority w:val="0"/>
    <w:qFormat/>
    <w:pPr>
      <w:jc w:val="left"/>
      <w:spacing w:before="100" w:beforeAutospacing="1" w:after="100" w:afterAutospacing="1"/>
      <w:widowControl/>
    </w:pPr>
    <w:rPr>
      <w:rFonts w:hint="eastAsia" w:ascii="宋体" w:hAnsi="宋体"/>
      <w:sz w:val="36"/>
      <w:szCs w:val="36"/>
    </w:rPr>
  </w:style>
  <w:style w:type="paragraph" w:styleId="1083" w:customStyle="1">
    <w:name w:val="默认段落字体 Para Char"/>
    <w:basedOn w:val="798"/>
    <w:uiPriority w:val="0"/>
    <w:qFormat/>
    <w:pPr>
      <w:ind w:left="552" w:hanging="420"/>
      <w:tabs>
        <w:tab w:val="left" w:pos="552" w:leader="none"/>
      </w:tabs>
    </w:pPr>
    <w:rPr>
      <w:sz w:val="24"/>
      <w:szCs w:val="24"/>
    </w:rPr>
  </w:style>
  <w:style w:type="paragraph" w:styleId="1084" w:customStyle="1">
    <w:name w:val="xl51"/>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5" w:customStyle="1">
    <w:name w:val="xl2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xl53"/>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7" w:customStyle="1">
    <w:name w:val="xl4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xl50"/>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9" w:customStyle="1">
    <w:name w:val="font8"/>
    <w:basedOn w:val="798"/>
    <w:uiPriority w:val="0"/>
    <w:qFormat/>
    <w:pPr>
      <w:jc w:val="left"/>
      <w:spacing w:before="100" w:beforeAutospacing="1" w:after="100" w:afterAutospacing="1"/>
      <w:widowControl/>
    </w:pPr>
    <w:rPr>
      <w:rFonts w:hint="eastAsia" w:ascii="宋体" w:hAnsi="宋体"/>
      <w:b/>
      <w:bCs/>
      <w:i/>
      <w:iCs/>
      <w:sz w:val="20"/>
    </w:rPr>
  </w:style>
  <w:style w:type="paragraph" w:styleId="1090" w:customStyle="1">
    <w:name w:val="xl4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1" w:customStyle="1">
    <w:name w:val="xl55"/>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2" w:customStyle="1">
    <w:name w:val="xl3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3" w:customStyle="1">
    <w:name w:val="xl61"/>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4" w:customStyle="1">
    <w:name w:val="xl2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5" w:customStyle="1">
    <w:name w:val="Char Char1 Char Char Char Char"/>
    <w:basedOn w:val="818"/>
    <w:uiPriority w:val="0"/>
    <w:qFormat/>
    <w:pPr>
      <w:ind w:left="357"/>
      <w:jc w:val="left"/>
      <w:spacing w:line="436" w:lineRule="exact"/>
      <w:outlineLvl w:val="3"/>
    </w:pPr>
    <w:rPr>
      <w:rFonts w:ascii="Tahoma" w:hAnsi="Tahoma"/>
      <w:b/>
      <w:sz w:val="24"/>
      <w:szCs w:val="24"/>
    </w:rPr>
  </w:style>
  <w:style w:type="paragraph" w:styleId="1096" w:customStyle="1">
    <w:name w:val="xl47"/>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7" w:customStyle="1">
    <w:name w:val="xl3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8" w:customStyle="1">
    <w:name w:val="xl3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9" w:customStyle="1">
    <w:name w:val="xl45"/>
    <w:basedOn w:val="79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0" w:customStyle="1">
    <w:name w:val="font14"/>
    <w:basedOn w:val="798"/>
    <w:uiPriority w:val="0"/>
    <w:qFormat/>
    <w:pPr>
      <w:jc w:val="left"/>
      <w:spacing w:before="100" w:beforeAutospacing="1" w:after="100" w:afterAutospacing="1"/>
      <w:widowControl/>
    </w:pPr>
    <w:rPr>
      <w:sz w:val="36"/>
      <w:szCs w:val="36"/>
    </w:rPr>
  </w:style>
  <w:style w:type="paragraph" w:styleId="1101" w:customStyle="1">
    <w:name w:val="xl3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2" w:customStyle="1">
    <w:name w:val="xl46"/>
    <w:basedOn w:val="79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3" w:customStyle="1">
    <w:name w:val="font13"/>
    <w:basedOn w:val="798"/>
    <w:uiPriority w:val="0"/>
    <w:qFormat/>
    <w:pPr>
      <w:jc w:val="left"/>
      <w:spacing w:before="100" w:beforeAutospacing="1" w:after="100" w:afterAutospacing="1"/>
      <w:widowControl/>
    </w:pPr>
    <w:rPr>
      <w:i/>
      <w:iCs/>
      <w:sz w:val="36"/>
      <w:szCs w:val="36"/>
    </w:rPr>
  </w:style>
  <w:style w:type="paragraph" w:styleId="1104" w:customStyle="1">
    <w:name w:val="xl4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5" w:customStyle="1">
    <w:name w:val="样式 段前: 0.5 行 段后: 0.5 行"/>
    <w:basedOn w:val="798"/>
    <w:uiPriority w:val="0"/>
    <w:qFormat/>
    <w:pPr>
      <w:ind w:firstLine="200"/>
      <w:spacing w:before="100" w:beforeAutospacing="1" w:after="100" w:afterAutospacing="1"/>
    </w:pPr>
    <w:rPr>
      <w:rFonts w:cs="宋体"/>
    </w:rPr>
  </w:style>
  <w:style w:type="paragraph" w:styleId="1106" w:customStyle="1">
    <w:name w:val="font5"/>
    <w:basedOn w:val="798"/>
    <w:uiPriority w:val="0"/>
    <w:qFormat/>
    <w:pPr>
      <w:jc w:val="left"/>
      <w:spacing w:before="100" w:beforeAutospacing="1" w:after="100" w:afterAutospacing="1"/>
      <w:widowControl/>
    </w:pPr>
    <w:rPr>
      <w:rFonts w:hint="eastAsia" w:ascii="宋体" w:hAnsi="宋体"/>
      <w:sz w:val="18"/>
      <w:szCs w:val="18"/>
    </w:rPr>
  </w:style>
  <w:style w:type="paragraph" w:styleId="1107" w:customStyle="1">
    <w:name w:val="xl2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8" w:customStyle="1">
    <w:name w:val="xl62"/>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9" w:customStyle="1">
    <w:name w:val="普通文字"/>
    <w:basedOn w:val="798"/>
    <w:next w:val="798"/>
    <w:uiPriority w:val="0"/>
    <w:qFormat/>
    <w:rPr>
      <w:rFonts w:ascii="宋体"/>
      <w:sz w:val="24"/>
    </w:rPr>
  </w:style>
  <w:style w:type="paragraph" w:styleId="1110" w:customStyle="1">
    <w:name w:val="xl52"/>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1" w:customStyle="1">
    <w:name w:val="xl49"/>
    <w:basedOn w:val="79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2" w:customStyle="1">
    <w:name w:val="xl3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3" w:customStyle="1">
    <w:name w:val="xl57"/>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4" w:customStyle="1">
    <w:name w:val="xl2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5" w:customStyle="1">
    <w:name w:val="网格型1"/>
    <w:basedOn w:val="80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6" w:customStyle="1">
    <w:name w:val="纯文本 Char1"/>
    <w:uiPriority w:val="0"/>
    <w:qFormat/>
    <w:rPr>
      <w:rFonts w:ascii="宋体" w:hAnsi="Courier New" w:cs="Courier New"/>
      <w:sz w:val="21"/>
      <w:szCs w:val="21"/>
    </w:rPr>
  </w:style>
  <w:style w:type="character" w:styleId="1117" w:customStyle="1">
    <w:name w:val="批注文字 Char"/>
    <w:uiPriority w:val="0"/>
    <w:qFormat/>
    <w:rPr>
      <w:sz w:val="21"/>
      <w:szCs w:val="24"/>
    </w:rPr>
  </w:style>
  <w:style w:type="character" w:styleId="1118" w:customStyle="1">
    <w:name w:val="批注主题 Char1"/>
    <w:uiPriority w:val="0"/>
    <w:qFormat/>
    <w:rPr>
      <w:b/>
      <w:bCs/>
      <w:sz w:val="21"/>
      <w:lang w:bidi="ar-SA"/>
    </w:rPr>
  </w:style>
  <w:style w:type="paragraph" w:styleId="1119" w:customStyle="1">
    <w:name w:val="cucd-TB-Head"/>
    <w:basedOn w:val="798"/>
    <w:next w:val="1120"/>
    <w:uiPriority w:val="0"/>
    <w:qFormat/>
    <w:pPr>
      <w:spacing w:line="360" w:lineRule="auto"/>
    </w:pPr>
    <w:rPr>
      <w:rFonts w:ascii="Calibri" w:hAnsi="宋体"/>
      <w:b/>
      <w:sz w:val="24"/>
      <w:szCs w:val="24"/>
    </w:rPr>
  </w:style>
  <w:style w:type="paragraph" w:styleId="1120"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21" w:customStyle="1">
    <w:name w:val="cucd-4"/>
    <w:next w:val="1120"/>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22"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123" w:customStyle="1">
    <w:name w:val="cucd-3"/>
    <w:next w:val="798"/>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24" w:customStyle="1">
    <w:name w:val="样式 cucd-0 + 宋体"/>
    <w:basedOn w:val="1120"/>
    <w:uiPriority w:val="0"/>
    <w:qFormat/>
    <w:rPr>
      <w:rFonts w:ascii="宋体" w:hAnsi="宋体"/>
    </w:rPr>
  </w:style>
  <w:style w:type="paragraph" w:styleId="1125" w:customStyle="1">
    <w:name w:val="_Style 9"/>
    <w:basedOn w:val="798"/>
    <w:uiPriority w:val="0"/>
    <w:qFormat/>
    <w:pPr>
      <w:spacing w:line="360" w:lineRule="auto"/>
    </w:pPr>
    <w:rPr>
      <w:rFonts w:ascii="Tahoma" w:hAnsi="Tahoma"/>
      <w:sz w:val="24"/>
    </w:rPr>
  </w:style>
  <w:style w:type="paragraph" w:styleId="1126" w:customStyle="1">
    <w:name w:val="表格正文"/>
    <w:basedOn w:val="798"/>
    <w:link w:val="1127"/>
    <w:uiPriority w:val="99"/>
    <w:qFormat/>
    <w:pPr>
      <w:jc w:val="center"/>
      <w:spacing w:line="360" w:lineRule="exact"/>
    </w:pPr>
    <w:rPr>
      <w:rFonts w:cs="Arial"/>
      <w:color w:val="000000"/>
      <w:szCs w:val="28"/>
    </w:rPr>
  </w:style>
  <w:style w:type="character" w:styleId="1127" w:customStyle="1">
    <w:name w:val="表格正文 Char Char"/>
    <w:link w:val="1126"/>
    <w:uiPriority w:val="0"/>
    <w:qFormat/>
    <w:rPr>
      <w:rFonts w:cs="Arial"/>
      <w:color w:val="000000"/>
      <w:sz w:val="21"/>
      <w:szCs w:val="28"/>
      <w:lang w:bidi="ar-SA"/>
    </w:rPr>
  </w:style>
  <w:style w:type="paragraph" w:styleId="1128" w:customStyle="1">
    <w:name w:val="A."/>
    <w:basedOn w:val="798"/>
    <w:uiPriority w:val="99"/>
    <w:qFormat/>
    <w:pPr>
      <w:ind w:left="903" w:hanging="453"/>
      <w:spacing w:before="240" w:line="240" w:lineRule="atLeast"/>
      <w:widowControl/>
      <w:tabs>
        <w:tab w:val="left" w:pos="903" w:leader="none"/>
        <w:tab w:val="left" w:pos="1200" w:leader="none"/>
      </w:tabs>
    </w:pPr>
    <w:rPr>
      <w:sz w:val="24"/>
    </w:rPr>
  </w:style>
  <w:style w:type="paragraph" w:styleId="1129" w:customStyle="1">
    <w:name w:val="标书正文"/>
    <w:basedOn w:val="798"/>
    <w:uiPriority w:val="0"/>
    <w:qFormat/>
    <w:pPr>
      <w:ind w:firstLine="480"/>
      <w:spacing w:line="360" w:lineRule="auto"/>
    </w:pPr>
    <w:rPr>
      <w:sz w:val="24"/>
      <w:szCs w:val="24"/>
    </w:rPr>
  </w:style>
  <w:style w:type="paragraph" w:styleId="1130"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31" w:customStyle="1">
    <w:name w:val="表格文字"/>
    <w:basedOn w:val="798"/>
    <w:uiPriority w:val="0"/>
    <w:qFormat/>
    <w:pPr>
      <w:jc w:val="center"/>
      <w:spacing w:line="360" w:lineRule="auto"/>
    </w:pPr>
    <w:rPr>
      <w:sz w:val="24"/>
      <w:szCs w:val="24"/>
    </w:rPr>
  </w:style>
  <w:style w:type="paragraph" w:styleId="1132" w:customStyle="1">
    <w:name w:val="默认段落字体 Para Char Char Char Char Char Char Char"/>
    <w:basedOn w:val="798"/>
    <w:uiPriority w:val="0"/>
    <w:qFormat/>
    <w:pPr>
      <w:spacing w:line="360" w:lineRule="auto"/>
    </w:pPr>
    <w:rPr>
      <w:rFonts w:ascii="Tahoma" w:hAnsi="Tahoma"/>
      <w:sz w:val="24"/>
    </w:rPr>
  </w:style>
  <w:style w:type="paragraph" w:styleId="1133" w:customStyle="1">
    <w:name w:val="正文一"/>
    <w:basedOn w:val="798"/>
    <w:uiPriority w:val="0"/>
    <w:qFormat/>
    <w:pPr>
      <w:ind w:firstLine="200"/>
      <w:spacing w:line="360" w:lineRule="auto"/>
    </w:pPr>
    <w:rPr>
      <w:rFonts w:ascii="宋体" w:hAnsi="宋体"/>
      <w:sz w:val="24"/>
      <w:szCs w:val="28"/>
    </w:rPr>
  </w:style>
  <w:style w:type="paragraph" w:styleId="1134"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35" w:customStyle="1">
    <w:name w:val="List Paragraph_c6ec43bb-0761-48c7-b9d3-5c5971195e12"/>
    <w:basedOn w:val="798"/>
    <w:uiPriority w:val="34"/>
    <w:qFormat/>
    <w:pPr>
      <w:ind w:firstLine="420"/>
      <w:spacing w:line="360" w:lineRule="auto"/>
    </w:pPr>
    <w:rPr>
      <w:sz w:val="24"/>
      <w:szCs w:val="24"/>
    </w:rPr>
  </w:style>
  <w:style w:type="table" w:styleId="1136" w:customStyle="1">
    <w:name w:val="网格型2"/>
    <w:basedOn w:val="8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7" w:customStyle="1">
    <w:name w:val="尾注文本 Char1"/>
    <w:uiPriority w:val="99"/>
    <w:qFormat/>
    <w:rPr>
      <w:sz w:val="21"/>
      <w:lang w:bidi="ar-SA"/>
    </w:rPr>
  </w:style>
  <w:style w:type="character" w:styleId="1138" w:customStyle="1">
    <w:name w:val="Char Char4"/>
    <w:uiPriority w:val="0"/>
    <w:qFormat/>
    <w:rPr>
      <w:rFonts w:ascii="宋体" w:hAnsi="宋体" w:eastAsia="黑体" w:cs="Arial"/>
      <w:b/>
      <w:sz w:val="28"/>
      <w:szCs w:val="32"/>
      <w:lang w:val="en-US" w:eastAsia="zh-CN" w:bidi="ar-SA"/>
    </w:rPr>
  </w:style>
  <w:style w:type="character" w:styleId="1139" w:customStyle="1">
    <w:name w:val="正文文本 3 Char1"/>
    <w:uiPriority w:val="0"/>
    <w:qFormat/>
    <w:rPr>
      <w:sz w:val="16"/>
      <w:szCs w:val="16"/>
      <w:lang w:bidi="ar-SA"/>
    </w:rPr>
  </w:style>
  <w:style w:type="character" w:styleId="1140" w:customStyle="1">
    <w:name w:val="Variable"/>
    <w:uiPriority w:val="0"/>
    <w:qFormat/>
    <w:rPr>
      <w:i/>
    </w:rPr>
  </w:style>
  <w:style w:type="character" w:styleId="1141" w:customStyle="1">
    <w:name w:val="Para head"/>
    <w:uiPriority w:val="0"/>
    <w:qFormat/>
    <w:rPr>
      <w:rFonts w:ascii="Arial" w:hAnsi="Arial" w:eastAsia="Times New Roman"/>
      <w:sz w:val="20"/>
    </w:rPr>
  </w:style>
  <w:style w:type="character" w:styleId="1142" w:customStyle="1">
    <w:name w:val="Keyboard"/>
    <w:uiPriority w:val="0"/>
    <w:qFormat/>
    <w:rPr>
      <w:rFonts w:ascii="Courier New" w:hAnsi="Courier New"/>
      <w:b/>
      <w:sz w:val="20"/>
    </w:rPr>
  </w:style>
  <w:style w:type="character" w:styleId="1143" w:customStyle="1">
    <w:name w:val="so-ask-best"/>
    <w:uiPriority w:val="0"/>
    <w:qFormat/>
  </w:style>
  <w:style w:type="character" w:styleId="1144" w:customStyle="1">
    <w:name w:val="CODE"/>
    <w:uiPriority w:val="0"/>
    <w:qFormat/>
    <w:rPr>
      <w:rFonts w:ascii="Courier New" w:hAnsi="Courier New"/>
      <w:sz w:val="20"/>
    </w:rPr>
  </w:style>
  <w:style w:type="character" w:styleId="1145" w:customStyle="1">
    <w:name w:val="Typewriter"/>
    <w:uiPriority w:val="0"/>
    <w:qFormat/>
    <w:rPr>
      <w:rFonts w:ascii="Courier New" w:hAnsi="Courier New"/>
      <w:sz w:val="20"/>
    </w:rPr>
  </w:style>
  <w:style w:type="character" w:styleId="1146" w:customStyle="1">
    <w:name w:val="页眉 Char1"/>
    <w:uiPriority w:val="99"/>
    <w:semiHidden/>
    <w:qFormat/>
    <w:rPr>
      <w:rFonts w:ascii="Times New Roman" w:hAnsi="Times New Roman" w:eastAsia="宋体" w:cs="Times New Roman"/>
      <w:sz w:val="18"/>
      <w:szCs w:val="18"/>
    </w:rPr>
  </w:style>
  <w:style w:type="character" w:styleId="1147" w:customStyle="1">
    <w:name w:val="Definition"/>
    <w:uiPriority w:val="0"/>
    <w:qFormat/>
    <w:rPr>
      <w:i/>
    </w:rPr>
  </w:style>
  <w:style w:type="character" w:styleId="1148" w:customStyle="1">
    <w:name w:val="Char Char42"/>
    <w:uiPriority w:val="0"/>
    <w:qFormat/>
    <w:rPr>
      <w:rFonts w:ascii="宋体" w:hAnsi="宋体" w:eastAsia="黑体" w:cs="Arial"/>
      <w:b/>
      <w:sz w:val="28"/>
      <w:szCs w:val="32"/>
      <w:lang w:val="en-US" w:eastAsia="zh-CN" w:bidi="ar-SA"/>
    </w:rPr>
  </w:style>
  <w:style w:type="character" w:styleId="1149" w:customStyle="1">
    <w:name w:val="脚注文本 Char1"/>
    <w:uiPriority w:val="0"/>
    <w:qFormat/>
    <w:rPr>
      <w:rFonts w:ascii="Times New Roman" w:hAnsi="Times New Roman" w:eastAsia="宋体" w:cs="Times New Roman"/>
      <w:sz w:val="18"/>
      <w:szCs w:val="18"/>
    </w:rPr>
  </w:style>
  <w:style w:type="character" w:styleId="1150" w:customStyle="1">
    <w:name w:val="脚注文本 Char2"/>
    <w:uiPriority w:val="0"/>
    <w:qFormat/>
    <w:rPr>
      <w:sz w:val="18"/>
      <w:szCs w:val="18"/>
      <w:lang w:bidi="ar-SA"/>
    </w:rPr>
  </w:style>
  <w:style w:type="character" w:styleId="1151" w:customStyle="1">
    <w:name w:val="Char Char1"/>
    <w:uiPriority w:val="0"/>
    <w:qFormat/>
    <w:rPr>
      <w:rFonts w:ascii="黑体" w:hAnsi="Arial" w:eastAsia="黑体" w:cs="Arial"/>
      <w:b/>
      <w:bCs/>
      <w:sz w:val="32"/>
      <w:szCs w:val="32"/>
      <w:lang w:val="en-US" w:eastAsia="zh-CN" w:bidi="ar-SA"/>
    </w:rPr>
  </w:style>
  <w:style w:type="character" w:styleId="1152" w:customStyle="1">
    <w:name w:val="正文文本缩进 Char"/>
    <w:uiPriority w:val="0"/>
    <w:qFormat/>
    <w:rPr>
      <w:sz w:val="21"/>
      <w:szCs w:val="24"/>
    </w:rPr>
  </w:style>
  <w:style w:type="character" w:styleId="1153" w:customStyle="1">
    <w:name w:val="CITE"/>
    <w:uiPriority w:val="0"/>
    <w:qFormat/>
    <w:rPr>
      <w:i/>
    </w:rPr>
  </w:style>
  <w:style w:type="character" w:styleId="1154" w:customStyle="1">
    <w:name w:val="页脚 Char1"/>
    <w:uiPriority w:val="99"/>
    <w:semiHidden/>
    <w:qFormat/>
    <w:rPr>
      <w:rFonts w:ascii="Times New Roman" w:hAnsi="Times New Roman" w:eastAsia="宋体" w:cs="Times New Roman"/>
      <w:sz w:val="18"/>
      <w:szCs w:val="18"/>
    </w:rPr>
  </w:style>
  <w:style w:type="character" w:styleId="1155" w:customStyle="1">
    <w:name w:val="Char Char"/>
    <w:uiPriority w:val="0"/>
    <w:qFormat/>
    <w:rPr>
      <w:rFonts w:eastAsia="宋体"/>
      <w:b/>
      <w:bCs/>
      <w:sz w:val="21"/>
      <w:szCs w:val="24"/>
      <w:lang w:val="en-US" w:eastAsia="zh-CN" w:bidi="ar-SA"/>
    </w:rPr>
  </w:style>
  <w:style w:type="character" w:styleId="1156" w:customStyle="1">
    <w:name w:val="Char Char2"/>
    <w:uiPriority w:val="0"/>
    <w:qFormat/>
    <w:rPr>
      <w:rFonts w:eastAsia="宋体"/>
      <w:sz w:val="21"/>
      <w:szCs w:val="24"/>
      <w:lang w:val="en-US" w:eastAsia="zh-CN" w:bidi="ar-SA"/>
    </w:rPr>
  </w:style>
  <w:style w:type="character" w:styleId="1157" w:customStyle="1">
    <w:name w:val="Char Char3"/>
    <w:uiPriority w:val="0"/>
    <w:qFormat/>
    <w:rPr>
      <w:rFonts w:ascii="黑体" w:hAnsi="宋体" w:eastAsia="黑体" w:cs="Arial"/>
      <w:b/>
      <w:bCs/>
      <w:sz w:val="24"/>
      <w:szCs w:val="24"/>
      <w:lang w:val="en-US" w:eastAsia="zh-CN" w:bidi="ar-SA"/>
    </w:rPr>
  </w:style>
  <w:style w:type="character" w:styleId="1158" w:customStyle="1">
    <w:name w:val="HTML Markup"/>
    <w:uiPriority w:val="0"/>
    <w:qFormat/>
    <w:rPr>
      <w:vanish/>
      <w:color w:val="ff0000"/>
    </w:rPr>
  </w:style>
  <w:style w:type="character" w:styleId="1159" w:customStyle="1">
    <w:name w:val="标题 Char1"/>
    <w:uiPriority w:val="10"/>
    <w:qFormat/>
    <w:rPr>
      <w:rFonts w:ascii="Cambria" w:hAnsi="Cambria" w:eastAsia="宋体" w:cs="Times New Roman"/>
      <w:b/>
      <w:bCs/>
      <w:sz w:val="32"/>
      <w:szCs w:val="32"/>
    </w:rPr>
  </w:style>
  <w:style w:type="character" w:styleId="116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1" w:customStyle="1">
    <w:name w:val="Char Char12"/>
    <w:uiPriority w:val="0"/>
    <w:qFormat/>
    <w:rPr>
      <w:rFonts w:ascii="黑体" w:hAnsi="Arial" w:eastAsia="黑体" w:cs="Arial"/>
      <w:b/>
      <w:bCs/>
      <w:sz w:val="32"/>
      <w:szCs w:val="32"/>
      <w:lang w:val="en-US" w:eastAsia="zh-CN" w:bidi="ar-SA"/>
    </w:rPr>
  </w:style>
  <w:style w:type="character" w:styleId="1162" w:customStyle="1">
    <w:name w:val="Comment"/>
    <w:uiPriority w:val="0"/>
    <w:qFormat/>
    <w:rPr>
      <w:vanish/>
    </w:rPr>
  </w:style>
  <w:style w:type="character" w:styleId="1163" w:customStyle="1">
    <w:name w:val="Char Char6"/>
    <w:uiPriority w:val="0"/>
    <w:qFormat/>
    <w:rPr>
      <w:rFonts w:eastAsia="宋体"/>
      <w:b/>
      <w:bCs/>
      <w:sz w:val="21"/>
      <w:szCs w:val="24"/>
      <w:lang w:val="en-US" w:eastAsia="zh-CN" w:bidi="ar-SA"/>
    </w:rPr>
  </w:style>
  <w:style w:type="character" w:styleId="1164" w:customStyle="1">
    <w:name w:val="正文首行缩进 2 Char1"/>
    <w:uiPriority w:val="0"/>
    <w:qFormat/>
    <w:rPr>
      <w:sz w:val="21"/>
      <w:lang w:bidi="ar-SA"/>
    </w:rPr>
  </w:style>
  <w:style w:type="character" w:styleId="1165" w:customStyle="1">
    <w:name w:val="Char Char25"/>
    <w:uiPriority w:val="0"/>
    <w:qFormat/>
    <w:rPr>
      <w:rFonts w:eastAsia="宋体"/>
      <w:sz w:val="21"/>
      <w:szCs w:val="24"/>
      <w:lang w:val="en-US" w:eastAsia="zh-CN" w:bidi="ar-SA"/>
    </w:rPr>
  </w:style>
  <w:style w:type="character" w:styleId="1166" w:customStyle="1">
    <w:name w:val="标题 Char2"/>
    <w:uiPriority w:val="0"/>
    <w:qFormat/>
    <w:rPr>
      <w:rFonts w:ascii="Cambria" w:hAnsi="Cambria" w:eastAsia="宋体" w:cs="Times New Roman"/>
      <w:b/>
      <w:bCs/>
      <w:sz w:val="32"/>
      <w:szCs w:val="32"/>
    </w:rPr>
  </w:style>
  <w:style w:type="character" w:styleId="1167" w:customStyle="1">
    <w:name w:val="Char Char32"/>
    <w:uiPriority w:val="0"/>
    <w:qFormat/>
    <w:rPr>
      <w:rFonts w:ascii="黑体" w:hAnsi="宋体" w:eastAsia="黑体" w:cs="Arial"/>
      <w:b/>
      <w:bCs/>
      <w:sz w:val="24"/>
      <w:szCs w:val="24"/>
      <w:lang w:val="en-US" w:eastAsia="zh-CN" w:bidi="ar-SA"/>
    </w:rPr>
  </w:style>
  <w:style w:type="character" w:styleId="1168" w:customStyle="1">
    <w:name w:val="无间隔 字符"/>
    <w:link w:val="1169"/>
    <w:uiPriority w:val="1"/>
    <w:qFormat/>
    <w:rPr>
      <w:rFonts w:ascii="Calibri" w:hAnsi="Calibri"/>
      <w:sz w:val="22"/>
      <w:szCs w:val="22"/>
      <w:lang w:bidi="ar-SA"/>
    </w:rPr>
  </w:style>
  <w:style w:type="paragraph" w:styleId="1169">
    <w:name w:val="No Spacing"/>
    <w:link w:val="1168"/>
    <w:uiPriority w:val="0"/>
    <w:qFormat/>
    <w:rPr>
      <w:rFonts w:ascii="Calibri" w:hAnsi="Calibri" w:eastAsia="宋体" w:cs="Times New Roman"/>
      <w:sz w:val="22"/>
      <w:szCs w:val="22"/>
      <w:lang w:val="en-US" w:eastAsia="zh-CN" w:bidi="ar-SA"/>
    </w:rPr>
  </w:style>
  <w:style w:type="character" w:styleId="1170" w:customStyle="1">
    <w:name w:val="Sample"/>
    <w:uiPriority w:val="0"/>
    <w:qFormat/>
    <w:rPr>
      <w:rFonts w:ascii="Courier New" w:hAnsi="Courier New"/>
    </w:rPr>
  </w:style>
  <w:style w:type="paragraph" w:styleId="1171" w:customStyle="1">
    <w:name w:val="xl2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2" w:customStyle="1">
    <w:name w:val="z-Top of Form"/>
    <w:next w:val="79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73" w:customStyle="1">
    <w:name w:val="列出段落1"/>
    <w:basedOn w:val="798"/>
    <w:link w:val="1174"/>
    <w:uiPriority w:val="0"/>
    <w:qFormat/>
    <w:pPr>
      <w:ind w:firstLine="420"/>
    </w:pPr>
    <w:rPr>
      <w:szCs w:val="24"/>
    </w:rPr>
  </w:style>
  <w:style w:type="character" w:styleId="1174" w:customStyle="1">
    <w:name w:val="列出段落 Char"/>
    <w:link w:val="1173"/>
    <w:uiPriority w:val="0"/>
    <w:qFormat/>
    <w:rPr>
      <w:sz w:val="21"/>
      <w:szCs w:val="24"/>
      <w:lang w:bidi="ar-SA"/>
    </w:rPr>
  </w:style>
  <w:style w:type="paragraph" w:styleId="1175" w:customStyle="1">
    <w:name w:val="菲页(卷)"/>
    <w:basedOn w:val="799"/>
    <w:next w:val="1176"/>
    <w:uiPriority w:val="0"/>
    <w:qFormat/>
    <w:pPr>
      <w:ind w:left="432" w:hanging="432"/>
      <w:widowControl/>
      <w:tabs>
        <w:tab w:val="left" w:pos="432" w:leader="none"/>
      </w:tabs>
      <w:outlineLvl w:val="1"/>
    </w:pPr>
    <w:rPr>
      <w:rFonts w:ascii="黑体" w:eastAsia="黑体"/>
      <w:b w:val="0"/>
      <w:sz w:val="52"/>
    </w:rPr>
  </w:style>
  <w:style w:type="paragraph" w:styleId="1176"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7" w:customStyle="1">
    <w:name w:val="样式 (西文) 仿宋_GB2312 居中 行距: 1.5 倍行距"/>
    <w:basedOn w:val="798"/>
    <w:uiPriority w:val="0"/>
    <w:qFormat/>
    <w:pPr>
      <w:jc w:val="center"/>
      <w:spacing w:line="360" w:lineRule="auto"/>
    </w:pPr>
    <w:rPr>
      <w:rFonts w:ascii="宋体" w:hAnsi="宋体" w:cs="宋体"/>
    </w:rPr>
  </w:style>
  <w:style w:type="paragraph" w:styleId="1178" w:customStyle="1">
    <w:name w:val="Preformatted"/>
    <w:basedOn w:val="79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9" w:customStyle="1">
    <w:name w:val="样式 标题 3 + (中文) 黑体 小四 非加粗 段前: 7.8 磅 段后: 0 磅 行距: 固定值 20 磅"/>
    <w:basedOn w:val="801"/>
    <w:uiPriority w:val="0"/>
    <w:qFormat/>
    <w:pPr>
      <w:jc w:val="left"/>
      <w:keepLines/>
      <w:spacing w:line="400" w:lineRule="exact"/>
      <w:tabs>
        <w:tab w:val="left" w:pos="7200" w:leader="none"/>
      </w:tabs>
    </w:pPr>
    <w:rPr>
      <w:rFonts w:ascii="宋体" w:hAnsi="宋体" w:eastAsia="黑体" w:cs="宋体"/>
      <w:bCs w:val="0"/>
      <w:sz w:val="30"/>
    </w:rPr>
  </w:style>
  <w:style w:type="paragraph" w:styleId="1180" w:customStyle="1">
    <w:name w:val="xl2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1" w:customStyle="1">
    <w:name w:val="文档正文"/>
    <w:basedOn w:val="798"/>
    <w:uiPriority w:val="0"/>
    <w:qFormat/>
    <w:pPr>
      <w:ind w:firstLine="567"/>
      <w:spacing w:line="480" w:lineRule="atLeast"/>
    </w:pPr>
    <w:rPr>
      <w:rFonts w:ascii="仿宋_GB2312" w:eastAsia="仿宋_GB2312"/>
      <w:sz w:val="28"/>
    </w:rPr>
  </w:style>
  <w:style w:type="paragraph" w:styleId="1182" w:customStyle="1">
    <w:name w:val="样式 标题 1 + 黑体 三号 非加粗 居中 段前: 6 磅 段后: 6 磅 行距: 固定值 20 磅"/>
    <w:basedOn w:val="799"/>
    <w:uiPriority w:val="0"/>
    <w:qFormat/>
    <w:pPr>
      <w:keepLines/>
      <w:spacing w:before="120" w:after="120" w:line="400" w:lineRule="exact"/>
    </w:pPr>
    <w:rPr>
      <w:rFonts w:ascii="黑体" w:hAnsi="黑体" w:eastAsia="黑体" w:cs="宋体"/>
      <w:b w:val="0"/>
      <w:sz w:val="32"/>
    </w:rPr>
  </w:style>
  <w:style w:type="paragraph" w:styleId="1183" w:customStyle="1">
    <w:name w:val="Char Char Char2 Char"/>
    <w:basedOn w:val="798"/>
    <w:uiPriority w:val="0"/>
    <w:qFormat/>
    <w:pPr>
      <w:ind w:firstLine="200"/>
      <w:spacing w:line="360" w:lineRule="auto"/>
    </w:pPr>
    <w:rPr>
      <w:szCs w:val="24"/>
    </w:rPr>
  </w:style>
  <w:style w:type="paragraph" w:styleId="1184" w:customStyle="1">
    <w:name w:val="Blockquote"/>
    <w:basedOn w:val="798"/>
    <w:uiPriority w:val="0"/>
    <w:qFormat/>
    <w:pPr>
      <w:ind w:left="360" w:right="360"/>
      <w:jc w:val="left"/>
      <w:spacing w:before="100" w:after="100"/>
    </w:pPr>
    <w:rPr>
      <w:sz w:val="24"/>
    </w:rPr>
  </w:style>
  <w:style w:type="paragraph" w:styleId="1185" w:customStyle="1">
    <w:name w:val="修订1"/>
    <w:uiPriority w:val="0"/>
    <w:qFormat/>
    <w:rPr>
      <w:rFonts w:ascii="Times New Roman" w:hAnsi="Times New Roman" w:eastAsia="宋体" w:cs="Times New Roman"/>
      <w:sz w:val="21"/>
      <w:szCs w:val="24"/>
      <w:lang w:val="en-US" w:eastAsia="zh-CN" w:bidi="ar-SA"/>
    </w:rPr>
  </w:style>
  <w:style w:type="paragraph" w:styleId="1186" w:customStyle="1">
    <w:name w:val="H1"/>
    <w:basedOn w:val="798"/>
    <w:next w:val="798"/>
    <w:uiPriority w:val="0"/>
    <w:qFormat/>
    <w:pPr>
      <w:jc w:val="left"/>
      <w:keepNext/>
      <w:spacing w:before="100" w:after="100"/>
      <w:outlineLvl w:val="1"/>
    </w:pPr>
    <w:rPr>
      <w:b/>
      <w:sz w:val="48"/>
    </w:rPr>
  </w:style>
  <w:style w:type="paragraph" w:styleId="1187" w:customStyle="1">
    <w:name w:val="Char"/>
    <w:basedOn w:val="798"/>
    <w:uiPriority w:val="0"/>
    <w:qFormat/>
    <w:pPr>
      <w:jc w:val="left"/>
      <w:spacing w:after="160" w:line="240" w:lineRule="exact"/>
      <w:widowControl/>
    </w:pPr>
    <w:rPr>
      <w:rFonts w:ascii="Verdana" w:hAnsi="Verdana" w:eastAsia="仿宋_GB2312"/>
      <w:sz w:val="24"/>
      <w:lang w:eastAsia="en-US"/>
    </w:rPr>
  </w:style>
  <w:style w:type="paragraph" w:styleId="1188" w:customStyle="1">
    <w:name w:val="H4"/>
    <w:basedOn w:val="798"/>
    <w:next w:val="798"/>
    <w:uiPriority w:val="0"/>
    <w:qFormat/>
    <w:pPr>
      <w:jc w:val="left"/>
      <w:keepNext/>
      <w:spacing w:before="100" w:after="100"/>
      <w:outlineLvl w:val="4"/>
    </w:pPr>
    <w:rPr>
      <w:b/>
      <w:sz w:val="24"/>
    </w:rPr>
  </w:style>
  <w:style w:type="paragraph" w:styleId="1189" w:customStyle="1">
    <w:name w:val="Char4"/>
    <w:basedOn w:val="798"/>
    <w:uiPriority w:val="0"/>
    <w:qFormat/>
    <w:pPr>
      <w:jc w:val="left"/>
      <w:spacing w:after="160" w:line="240" w:lineRule="exact"/>
      <w:widowControl/>
    </w:pPr>
    <w:rPr>
      <w:rFonts w:ascii="Verdana" w:hAnsi="Verdana" w:eastAsia="仿宋_GB2312"/>
      <w:sz w:val="24"/>
      <w:lang w:eastAsia="en-US"/>
    </w:rPr>
  </w:style>
  <w:style w:type="paragraph" w:styleId="1190" w:customStyle="1">
    <w:name w:val="H6"/>
    <w:basedOn w:val="798"/>
    <w:next w:val="798"/>
    <w:uiPriority w:val="0"/>
    <w:qFormat/>
    <w:pPr>
      <w:jc w:val="left"/>
      <w:keepNext/>
      <w:spacing w:before="100" w:after="100"/>
      <w:outlineLvl w:val="6"/>
    </w:pPr>
    <w:rPr>
      <w:b/>
      <w:sz w:val="16"/>
    </w:rPr>
  </w:style>
  <w:style w:type="paragraph" w:styleId="1191" w:customStyle="1">
    <w:name w:val="菲页1"/>
    <w:basedOn w:val="800"/>
    <w:uiPriority w:val="0"/>
    <w:qFormat/>
    <w:pPr>
      <w:keepLines/>
      <w:spacing w:before="260" w:after="260" w:line="413" w:lineRule="auto"/>
      <w:widowControl/>
    </w:pPr>
    <w:rPr>
      <w:rFonts w:ascii="黑体" w:hAnsi="宋体" w:eastAsia="黑体"/>
      <w:b w:val="0"/>
      <w:bCs w:val="0"/>
      <w:sz w:val="52"/>
    </w:rPr>
  </w:style>
  <w:style w:type="paragraph" w:styleId="1192"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3" w:customStyle="1">
    <w:name w:val="z-Bottom of Form"/>
    <w:next w:val="798"/>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94" w:customStyle="1">
    <w:name w:val="表格"/>
    <w:basedOn w:val="798"/>
    <w:uiPriority w:val="0"/>
    <w:qFormat/>
    <w:pPr>
      <w:jc w:val="center"/>
    </w:pPr>
    <w:rPr>
      <w:rFonts w:ascii="华文细黑" w:hAnsi="华文细黑"/>
    </w:rPr>
  </w:style>
  <w:style w:type="paragraph" w:styleId="1195" w:customStyle="1">
    <w:name w:val="目录文字"/>
    <w:basedOn w:val="798"/>
    <w:uiPriority w:val="0"/>
    <w:qFormat/>
    <w:pPr>
      <w:jc w:val="left"/>
      <w:spacing w:line="480" w:lineRule="auto"/>
      <w:widowControl/>
    </w:pPr>
    <w:rPr>
      <w:rFonts w:ascii="宋体" w:hAnsi="宋体"/>
      <w:sz w:val="24"/>
    </w:rPr>
  </w:style>
  <w:style w:type="paragraph" w:styleId="1196" w:customStyle="1">
    <w:name w:val="H3"/>
    <w:basedOn w:val="798"/>
    <w:next w:val="798"/>
    <w:uiPriority w:val="0"/>
    <w:qFormat/>
    <w:pPr>
      <w:jc w:val="left"/>
      <w:keepNext/>
      <w:spacing w:before="100" w:after="100"/>
      <w:outlineLvl w:val="3"/>
    </w:pPr>
    <w:rPr>
      <w:b/>
      <w:sz w:val="28"/>
    </w:rPr>
  </w:style>
  <w:style w:type="paragraph" w:styleId="1197" w:customStyle="1">
    <w:name w:val="Address"/>
    <w:basedOn w:val="798"/>
    <w:next w:val="798"/>
    <w:uiPriority w:val="0"/>
    <w:qFormat/>
    <w:pPr>
      <w:jc w:val="left"/>
    </w:pPr>
    <w:rPr>
      <w:i/>
      <w:sz w:val="24"/>
    </w:rPr>
  </w:style>
  <w:style w:type="paragraph" w:styleId="1198" w:customStyle="1">
    <w:name w:val="Definition Term"/>
    <w:basedOn w:val="798"/>
    <w:next w:val="1199"/>
    <w:uiPriority w:val="0"/>
    <w:qFormat/>
    <w:pPr>
      <w:jc w:val="left"/>
    </w:pPr>
    <w:rPr>
      <w:sz w:val="24"/>
    </w:rPr>
  </w:style>
  <w:style w:type="paragraph" w:styleId="1199" w:customStyle="1">
    <w:name w:val="Definition List"/>
    <w:basedOn w:val="798"/>
    <w:next w:val="1198"/>
    <w:uiPriority w:val="0"/>
    <w:qFormat/>
    <w:pPr>
      <w:ind w:left="360"/>
      <w:jc w:val="left"/>
    </w:pPr>
    <w:rPr>
      <w:sz w:val="24"/>
    </w:rPr>
  </w:style>
  <w:style w:type="paragraph" w:styleId="1200" w:customStyle="1">
    <w:name w:val="目录"/>
    <w:basedOn w:val="798"/>
    <w:uiPriority w:val="0"/>
    <w:qFormat/>
    <w:pPr>
      <w:jc w:val="center"/>
      <w:widowControl/>
    </w:pPr>
    <w:rPr>
      <w:rFonts w:ascii="宋体"/>
      <w:b/>
      <w:sz w:val="36"/>
    </w:rPr>
  </w:style>
  <w:style w:type="paragraph" w:styleId="1201" w:customStyle="1">
    <w:name w:val="H5"/>
    <w:basedOn w:val="798"/>
    <w:next w:val="798"/>
    <w:uiPriority w:val="0"/>
    <w:qFormat/>
    <w:pPr>
      <w:jc w:val="left"/>
      <w:keepNext/>
      <w:spacing w:before="100" w:after="100"/>
      <w:outlineLvl w:val="5"/>
    </w:pPr>
    <w:rPr>
      <w:b/>
      <w:sz w:val="20"/>
    </w:rPr>
  </w:style>
  <w:style w:type="paragraph" w:styleId="1202" w:customStyle="1">
    <w:name w:val="修订11"/>
    <w:uiPriority w:val="0"/>
    <w:qFormat/>
    <w:rPr>
      <w:rFonts w:ascii="Times New Roman" w:hAnsi="Times New Roman" w:eastAsia="宋体" w:cs="Times New Roman"/>
      <w:sz w:val="21"/>
      <w:szCs w:val="24"/>
      <w:lang w:val="en-US" w:eastAsia="zh-CN" w:bidi="ar-SA"/>
    </w:rPr>
  </w:style>
  <w:style w:type="paragraph" w:styleId="1203" w:customStyle="1">
    <w:name w:val="样式1"/>
    <w:basedOn w:val="798"/>
    <w:uiPriority w:val="0"/>
    <w:qFormat/>
    <w:pPr>
      <w:jc w:val="center"/>
    </w:pPr>
    <w:rPr>
      <w:rFonts w:ascii="幼圆" w:eastAsia="幼圆"/>
      <w:b/>
      <w:sz w:val="32"/>
      <w:szCs w:val="28"/>
    </w:rPr>
  </w:style>
  <w:style w:type="paragraph" w:styleId="1204" w:customStyle="1">
    <w:name w:val="样式 标题 2 + Times New Roman 四号 非加粗 段前: 5 磅 段后: 0 磅 行距: 固定值 20..."/>
    <w:basedOn w:val="800"/>
    <w:uiPriority w:val="0"/>
    <w:qFormat/>
    <w:pPr>
      <w:jc w:val="both"/>
      <w:keepLines/>
      <w:spacing w:before="100" w:line="400" w:lineRule="exact"/>
    </w:pPr>
    <w:rPr>
      <w:rFonts w:ascii="Times New Roman" w:eastAsia="黑体" w:cs="宋体"/>
      <w:b w:val="0"/>
      <w:bCs w:val="0"/>
      <w:sz w:val="30"/>
    </w:rPr>
  </w:style>
  <w:style w:type="paragraph" w:styleId="1205" w:customStyle="1">
    <w:name w:val="菲页2"/>
    <w:basedOn w:val="801"/>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6" w:customStyle="1">
    <w:name w:val="H2"/>
    <w:basedOn w:val="798"/>
    <w:next w:val="798"/>
    <w:uiPriority w:val="0"/>
    <w:qFormat/>
    <w:pPr>
      <w:jc w:val="left"/>
      <w:keepNext/>
      <w:spacing w:before="100" w:after="100"/>
      <w:outlineLvl w:val="2"/>
    </w:pPr>
    <w:rPr>
      <w:b/>
      <w:sz w:val="36"/>
    </w:rPr>
  </w:style>
  <w:style w:type="character" w:styleId="1207" w:customStyle="1">
    <w:name w:val="页眉雅黑 Char Char"/>
    <w:link w:val="1208"/>
    <w:uiPriority w:val="0"/>
    <w:qFormat/>
    <w:rPr>
      <w:rFonts w:ascii="微软雅黑" w:hAnsi="微软雅黑" w:eastAsia="微软雅黑"/>
      <w:color w:val="000000"/>
      <w:sz w:val="21"/>
      <w:szCs w:val="21"/>
    </w:rPr>
  </w:style>
  <w:style w:type="paragraph" w:styleId="1208" w:customStyle="1">
    <w:name w:val="页眉雅黑"/>
    <w:basedOn w:val="841"/>
    <w:link w:val="1207"/>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9" w:customStyle="1">
    <w:name w:val="批注文字 字符"/>
    <w:uiPriority w:val="0"/>
    <w:qFormat/>
    <w:rPr>
      <w:sz w:val="24"/>
    </w:rPr>
  </w:style>
  <w:style w:type="character" w:styleId="1210" w:customStyle="1">
    <w:name w:val="批注文字 Char Char"/>
    <w:uiPriority w:val="0"/>
    <w:qFormat/>
    <w:rPr>
      <w:rFonts w:hint="eastAsia" w:ascii="宋体" w:hAnsi="Times New Roman" w:eastAsia="宋体" w:cs="Times New Roman"/>
      <w:sz w:val="28"/>
      <w:szCs w:val="20"/>
    </w:rPr>
  </w:style>
  <w:style w:type="character" w:styleId="1211" w:customStyle="1">
    <w:name w:val="标题 7 字符"/>
    <w:uiPriority w:val="0"/>
    <w:qFormat/>
    <w:rPr>
      <w:b/>
      <w:bCs/>
      <w:sz w:val="24"/>
      <w:szCs w:val="24"/>
    </w:rPr>
  </w:style>
  <w:style w:type="character" w:styleId="1212" w:customStyle="1">
    <w:name w:val="文档结构图 字符"/>
    <w:uiPriority w:val="0"/>
    <w:qFormat/>
    <w:rPr>
      <w:rFonts w:ascii="宋体"/>
      <w:sz w:val="18"/>
    </w:rPr>
  </w:style>
  <w:style w:type="character" w:styleId="1213" w:customStyle="1">
    <w:name w:val="引用 字符"/>
    <w:link w:val="1214"/>
    <w:uiPriority w:val="99"/>
    <w:qFormat/>
    <w:rPr>
      <w:i/>
      <w:iCs/>
      <w:color w:val="000000"/>
      <w:sz w:val="21"/>
      <w:szCs w:val="22"/>
    </w:rPr>
  </w:style>
  <w:style w:type="paragraph" w:styleId="1214">
    <w:name w:val="Quote"/>
    <w:basedOn w:val="798"/>
    <w:next w:val="798"/>
    <w:link w:val="1213"/>
    <w:uiPriority w:val="0"/>
    <w:qFormat/>
    <w:rPr>
      <w:i/>
      <w:iCs/>
      <w:color w:val="000000"/>
      <w:szCs w:val="22"/>
      <w:lang w:bidi="mn-Mong-CN"/>
    </w:rPr>
  </w:style>
  <w:style w:type="character" w:styleId="1215" w:customStyle="1">
    <w:name w:val="引用 Char"/>
    <w:uiPriority w:val="0"/>
    <w:qFormat/>
    <w:rPr>
      <w:i/>
      <w:iCs/>
      <w:color w:val="000000"/>
      <w:sz w:val="21"/>
      <w:lang w:bidi="ar-SA"/>
    </w:rPr>
  </w:style>
  <w:style w:type="character" w:styleId="1216" w:customStyle="1">
    <w:name w:val="日期 Char1"/>
    <w:uiPriority w:val="0"/>
    <w:qFormat/>
    <w:rPr>
      <w:sz w:val="21"/>
      <w:szCs w:val="22"/>
    </w:rPr>
  </w:style>
  <w:style w:type="character" w:styleId="1217" w:customStyle="1">
    <w:name w:val="脚注文本 字符"/>
    <w:uiPriority w:val="0"/>
    <w:qFormat/>
    <w:rPr>
      <w:sz w:val="18"/>
    </w:rPr>
  </w:style>
  <w:style w:type="character" w:styleId="1218" w:customStyle="1">
    <w:name w:val="标题 3 字符"/>
    <w:uiPriority w:val="0"/>
    <w:qFormat/>
    <w:rPr>
      <w:b/>
      <w:sz w:val="32"/>
    </w:rPr>
  </w:style>
  <w:style w:type="character" w:styleId="1219" w:customStyle="1">
    <w:name w:val="Char Char Char1"/>
    <w:uiPriority w:val="0"/>
    <w:qFormat/>
    <w:rPr>
      <w:rFonts w:ascii="宋体" w:hAnsi="宋体" w:eastAsia="宋体"/>
      <w:b/>
      <w:sz w:val="24"/>
      <w:lang w:val="en-US" w:eastAsia="zh-CN" w:bidi="ar-SA"/>
    </w:rPr>
  </w:style>
  <w:style w:type="character" w:styleId="1220" w:customStyle="1">
    <w:name w:val="标题 2 字符"/>
    <w:uiPriority w:val="0"/>
    <w:qFormat/>
    <w:rPr>
      <w:rFonts w:ascii="Arial" w:hAnsi="Arial" w:eastAsia="黑体"/>
      <w:b/>
      <w:sz w:val="52"/>
    </w:rPr>
  </w:style>
  <w:style w:type="character" w:styleId="1221" w:customStyle="1">
    <w:name w:val="页眉 字符"/>
    <w:uiPriority w:val="0"/>
    <w:qFormat/>
    <w:rPr>
      <w:sz w:val="18"/>
      <w:szCs w:val="18"/>
    </w:rPr>
  </w:style>
  <w:style w:type="character" w:styleId="1222" w:customStyle="1">
    <w:name w:val="尾注文本 字符"/>
    <w:uiPriority w:val="0"/>
    <w:qFormat/>
  </w:style>
  <w:style w:type="character" w:styleId="1223" w:customStyle="1">
    <w:name w:val="15"/>
    <w:uiPriority w:val="0"/>
    <w:qFormat/>
    <w:rPr>
      <w:rFonts w:hint="default" w:ascii="Calibri" w:hAnsi="Calibri"/>
    </w:rPr>
  </w:style>
  <w:style w:type="character" w:styleId="1224" w:customStyle="1">
    <w:name w:val="Char Char Char"/>
    <w:uiPriority w:val="0"/>
    <w:qFormat/>
    <w:rPr>
      <w:rFonts w:ascii="宋体" w:hAnsi="宋体" w:eastAsia="宋体"/>
      <w:b/>
      <w:sz w:val="24"/>
      <w:lang w:val="en-US" w:eastAsia="zh-CN" w:bidi="ar-SA"/>
    </w:rPr>
  </w:style>
  <w:style w:type="character" w:styleId="1225" w:customStyle="1">
    <w:name w:val="不明显参考1"/>
    <w:uiPriority w:val="0"/>
    <w:qFormat/>
    <w:rPr>
      <w:smallCaps/>
      <w:color w:val="c0504d"/>
      <w:u w:val="single"/>
    </w:rPr>
  </w:style>
  <w:style w:type="character" w:styleId="1226" w:customStyle="1">
    <w:name w:val="10"/>
    <w:uiPriority w:val="0"/>
    <w:qFormat/>
    <w:rPr>
      <w:rFonts w:hint="default" w:ascii="Calibri" w:hAnsi="Calibri"/>
    </w:rPr>
  </w:style>
  <w:style w:type="character" w:styleId="1227" w:customStyle="1">
    <w:name w:val="infodetail1"/>
    <w:uiPriority w:val="0"/>
    <w:qFormat/>
    <w:rPr>
      <w:rFonts w:hint="default" w:ascii="ˎ̥" w:hAnsi="ˎ̥"/>
      <w:sz w:val="24"/>
      <w:szCs w:val="24"/>
    </w:rPr>
  </w:style>
  <w:style w:type="character" w:styleId="1228" w:customStyle="1">
    <w:name w:val="正文文本首行缩进 2 字符"/>
    <w:uiPriority w:val="0"/>
    <w:qFormat/>
  </w:style>
  <w:style w:type="character" w:styleId="1229" w:customStyle="1">
    <w:name w:val="Char Char Char2"/>
    <w:uiPriority w:val="0"/>
    <w:qFormat/>
    <w:rPr>
      <w:rFonts w:ascii="宋体" w:hAnsi="宋体" w:eastAsia="宋体"/>
      <w:b/>
      <w:sz w:val="24"/>
      <w:lang w:val="en-US" w:eastAsia="zh-CN" w:bidi="ar-SA"/>
    </w:rPr>
  </w:style>
  <w:style w:type="character" w:styleId="1230" w:customStyle="1">
    <w:name w:val="正文文本缩进 3 字符"/>
    <w:uiPriority w:val="0"/>
    <w:qFormat/>
    <w:rPr>
      <w:rFonts w:ascii="宋体" w:hAnsi="MS Sans Serif"/>
      <w:color w:val="000000"/>
      <w:sz w:val="24"/>
    </w:rPr>
  </w:style>
  <w:style w:type="character" w:styleId="1231" w:customStyle="1">
    <w:name w:val="不明显强调1"/>
    <w:uiPriority w:val="0"/>
    <w:qFormat/>
    <w:rPr>
      <w:i/>
      <w:iCs/>
      <w:color w:val="808080"/>
    </w:rPr>
  </w:style>
  <w:style w:type="character" w:styleId="1232" w:customStyle="1">
    <w:name w:val="标题 4 字符"/>
    <w:uiPriority w:val="0"/>
    <w:qFormat/>
    <w:rPr>
      <w:rFonts w:ascii="Arial" w:hAnsi="Arial" w:eastAsia="黑体"/>
      <w:sz w:val="28"/>
    </w:rPr>
  </w:style>
  <w:style w:type="character" w:styleId="1233" w:customStyle="1">
    <w:name w:val="标题 5 字符"/>
    <w:uiPriority w:val="0"/>
    <w:qFormat/>
    <w:rPr>
      <w:b/>
      <w:bCs/>
      <w:sz w:val="28"/>
      <w:szCs w:val="28"/>
    </w:rPr>
  </w:style>
  <w:style w:type="character" w:styleId="1234" w:customStyle="1">
    <w:name w:val="正文文本 Char1"/>
    <w:uiPriority w:val="0"/>
    <w:qFormat/>
    <w:rPr>
      <w:sz w:val="21"/>
      <w:szCs w:val="22"/>
    </w:rPr>
  </w:style>
  <w:style w:type="character" w:styleId="1235" w:customStyle="1">
    <w:name w:val="正文文本缩进 字符"/>
    <w:uiPriority w:val="0"/>
    <w:qFormat/>
    <w:rPr>
      <w:rFonts w:ascii="宋体" w:hAnsi="Arial"/>
      <w:color w:val="ff6600"/>
      <w:sz w:val="24"/>
      <w:szCs w:val="24"/>
      <w:lang w:val="zh-CN"/>
    </w:rPr>
  </w:style>
  <w:style w:type="character" w:styleId="1236" w:customStyle="1">
    <w:name w:val="标题 6 字符"/>
    <w:uiPriority w:val="0"/>
    <w:qFormat/>
    <w:rPr>
      <w:rFonts w:ascii="Arial" w:hAnsi="Arial" w:eastAsia="黑体"/>
      <w:b/>
      <w:bCs/>
      <w:sz w:val="24"/>
      <w:szCs w:val="24"/>
    </w:rPr>
  </w:style>
  <w:style w:type="character" w:styleId="1237" w:customStyle="1">
    <w:name w:val="纯文本 字符"/>
    <w:uiPriority w:val="0"/>
    <w:qFormat/>
    <w:rPr>
      <w:rFonts w:ascii="宋体" w:hAnsi="Courier New"/>
      <w:sz w:val="21"/>
    </w:rPr>
  </w:style>
  <w:style w:type="character" w:styleId="1238" w:customStyle="1">
    <w:name w:val="标题 8 字符"/>
    <w:uiPriority w:val="0"/>
    <w:qFormat/>
    <w:rPr>
      <w:rFonts w:ascii="Arial" w:hAnsi="Arial" w:eastAsia="黑体"/>
      <w:sz w:val="24"/>
      <w:szCs w:val="24"/>
    </w:rPr>
  </w:style>
  <w:style w:type="character" w:styleId="1239" w:customStyle="1">
    <w:name w:val="正文文本 字符"/>
    <w:uiPriority w:val="0"/>
    <w:qFormat/>
    <w:rPr>
      <w:sz w:val="30"/>
    </w:rPr>
  </w:style>
  <w:style w:type="character" w:styleId="1240" w:customStyle="1">
    <w:name w:val="正文首行缩进 Char"/>
    <w:uiPriority w:val="0"/>
    <w:qFormat/>
    <w:rPr>
      <w:rFonts w:ascii="华文中宋" w:eastAsia="华文中宋"/>
      <w:sz w:val="21"/>
      <w:lang w:bidi="ar-SA"/>
    </w:rPr>
  </w:style>
  <w:style w:type="character" w:styleId="1241" w:customStyle="1">
    <w:name w:val="日期 字符"/>
    <w:uiPriority w:val="0"/>
    <w:qFormat/>
    <w:rPr>
      <w:sz w:val="24"/>
    </w:rPr>
  </w:style>
  <w:style w:type="character" w:styleId="1242" w:customStyle="1">
    <w:name w:val="批注框文本 Char1"/>
    <w:uiPriority w:val="0"/>
    <w:qFormat/>
    <w:rPr>
      <w:sz w:val="18"/>
      <w:szCs w:val="18"/>
    </w:rPr>
  </w:style>
  <w:style w:type="character" w:styleId="1243" w:customStyle="1">
    <w:name w:val="标题 字符"/>
    <w:uiPriority w:val="0"/>
    <w:qFormat/>
    <w:rPr>
      <w:rFonts w:ascii="Cambria" w:hAnsi="Cambria"/>
      <w:b/>
      <w:bCs/>
      <w:sz w:val="32"/>
      <w:szCs w:val="32"/>
    </w:rPr>
  </w:style>
  <w:style w:type="character" w:styleId="1244" w:customStyle="1">
    <w:name w:val="标题4 Char Char"/>
    <w:link w:val="1245"/>
    <w:uiPriority w:val="0"/>
    <w:qFormat/>
    <w:rPr>
      <w:rFonts w:ascii="Arial" w:hAnsi="Arial" w:cs="Arial"/>
      <w:b/>
      <w:bCs/>
      <w:sz w:val="24"/>
      <w:szCs w:val="32"/>
    </w:rPr>
  </w:style>
  <w:style w:type="paragraph" w:styleId="1245" w:customStyle="1">
    <w:name w:val="标题4"/>
    <w:basedOn w:val="800"/>
    <w:next w:val="829"/>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textcontents"/>
    <w:uiPriority w:val="0"/>
    <w:qFormat/>
    <w:rPr>
      <w:rFonts w:hint="default" w:ascii="Times New Roman" w:hAnsi="Times New Roman" w:cs="Times New Roman"/>
    </w:rPr>
  </w:style>
  <w:style w:type="character" w:styleId="1247" w:customStyle="1">
    <w:name w:val="批注主题 字符"/>
    <w:uiPriority w:val="0"/>
    <w:qFormat/>
    <w:rPr>
      <w:b/>
      <w:bCs/>
      <w:sz w:val="21"/>
      <w:szCs w:val="24"/>
    </w:rPr>
  </w:style>
  <w:style w:type="character" w:styleId="1248" w:customStyle="1">
    <w:name w:val="正文文本缩进 Char2"/>
    <w:uiPriority w:val="0"/>
    <w:qFormat/>
    <w:rPr>
      <w:rFonts w:ascii="宋体" w:hAnsi="Arial"/>
      <w:color w:val="ff6600"/>
      <w:sz w:val="24"/>
      <w:szCs w:val="24"/>
      <w:lang w:val="zh-CN"/>
    </w:rPr>
  </w:style>
  <w:style w:type="character" w:styleId="1249" w:customStyle="1">
    <w:name w:val="明显引用 Char"/>
    <w:uiPriority w:val="0"/>
    <w:qFormat/>
    <w:rPr>
      <w:b/>
      <w:bCs/>
      <w:i/>
      <w:iCs/>
      <w:color w:val="4f81bd"/>
      <w:sz w:val="21"/>
      <w:szCs w:val="24"/>
    </w:rPr>
  </w:style>
  <w:style w:type="character" w:styleId="1250" w:customStyle="1">
    <w:name w:val="标题5 Char Char"/>
    <w:link w:val="1251"/>
    <w:uiPriority w:val="0"/>
    <w:qFormat/>
    <w:rPr>
      <w:rFonts w:ascii="Arial" w:hAnsi="Arial" w:cs="Arial"/>
      <w:b/>
      <w:bCs/>
      <w:sz w:val="24"/>
      <w:szCs w:val="32"/>
    </w:rPr>
  </w:style>
  <w:style w:type="paragraph" w:styleId="1251" w:customStyle="1">
    <w:name w:val="标题5"/>
    <w:basedOn w:val="801"/>
    <w:link w:val="1250"/>
    <w:uiPriority w:val="0"/>
    <w:qFormat/>
    <w:pPr>
      <w:jc w:val="both"/>
      <w:keepLines/>
      <w:spacing w:before="260" w:after="260" w:line="412" w:lineRule="auto"/>
    </w:pPr>
    <w:rPr>
      <w:rFonts w:ascii="Arial" w:hAnsi="Arial" w:eastAsia="宋体" w:cs="Arial"/>
      <w:sz w:val="24"/>
      <w:szCs w:val="32"/>
      <w:lang w:bidi="mn-Mong-CN"/>
    </w:rPr>
  </w:style>
  <w:style w:type="character" w:styleId="1252" w:customStyle="1">
    <w:name w:val="页脚 字符"/>
    <w:uiPriority w:val="99"/>
    <w:qFormat/>
    <w:rPr>
      <w:sz w:val="18"/>
      <w:szCs w:val="18"/>
    </w:rPr>
  </w:style>
  <w:style w:type="character" w:styleId="1253" w:customStyle="1">
    <w:name w:val="标题 1 Char1"/>
    <w:uiPriority w:val="0"/>
    <w:qFormat/>
    <w:rPr>
      <w:b/>
      <w:bCs/>
      <w:sz w:val="44"/>
      <w:szCs w:val="44"/>
    </w:rPr>
  </w:style>
  <w:style w:type="character" w:styleId="1254" w:customStyle="1">
    <w:name w:val="正文文本 2 字符"/>
    <w:uiPriority w:val="0"/>
    <w:qFormat/>
    <w:rPr>
      <w:rFonts w:ascii="宋体" w:hAnsi="宋体"/>
      <w:color w:val="ff0000"/>
      <w:sz w:val="24"/>
      <w:szCs w:val="24"/>
    </w:rPr>
  </w:style>
  <w:style w:type="character" w:styleId="1255" w:customStyle="1">
    <w:name w:val="正文文本缩进 2 字符"/>
    <w:uiPriority w:val="0"/>
    <w:qFormat/>
    <w:rPr>
      <w:rFonts w:ascii="宋体" w:hAnsi="MS Sans Serif"/>
      <w:spacing w:val="12"/>
      <w:sz w:val="24"/>
    </w:rPr>
  </w:style>
  <w:style w:type="character" w:styleId="1256" w:customStyle="1">
    <w:name w:val="副标题 字符"/>
    <w:uiPriority w:val="0"/>
    <w:qFormat/>
    <w:rPr>
      <w:rFonts w:ascii="Cambria" w:hAnsi="Cambria"/>
      <w:b/>
      <w:bCs/>
      <w:sz w:val="32"/>
      <w:szCs w:val="32"/>
    </w:rPr>
  </w:style>
  <w:style w:type="character" w:styleId="1257" w:customStyle="1">
    <w:name w:val="文档结构图 Char1"/>
    <w:uiPriority w:val="0"/>
    <w:qFormat/>
    <w:rPr>
      <w:rFonts w:ascii="宋体"/>
      <w:sz w:val="18"/>
      <w:szCs w:val="18"/>
    </w:rPr>
  </w:style>
  <w:style w:type="character" w:styleId="1258" w:customStyle="1">
    <w:name w:val="apple-converted-space"/>
    <w:uiPriority w:val="0"/>
    <w:qFormat/>
  </w:style>
  <w:style w:type="character" w:styleId="1259" w:customStyle="1">
    <w:name w:val="明显引用 字符"/>
    <w:link w:val="1260"/>
    <w:uiPriority w:val="99"/>
    <w:qFormat/>
    <w:rPr>
      <w:b/>
      <w:bCs/>
      <w:i/>
      <w:iCs/>
      <w:color w:val="4f81bd"/>
      <w:sz w:val="21"/>
      <w:szCs w:val="22"/>
    </w:rPr>
  </w:style>
  <w:style w:type="paragraph" w:styleId="1260">
    <w:name w:val="Intense Quote"/>
    <w:basedOn w:val="798"/>
    <w:next w:val="798"/>
    <w:link w:val="1259"/>
    <w:uiPriority w:val="0"/>
    <w:qFormat/>
    <w:pPr>
      <w:ind w:left="936" w:right="936"/>
      <w:spacing w:before="200" w:after="280"/>
      <w:pBdr>
        <w:bottom w:val="single" w:color="4F81BD" w:sz="4" w:space="4"/>
      </w:pBdr>
    </w:pPr>
    <w:rPr>
      <w:b/>
      <w:bCs/>
      <w:i/>
      <w:iCs/>
      <w:color w:val="4f81bd"/>
      <w:szCs w:val="22"/>
      <w:lang w:bidi="mn-Mong-CN"/>
    </w:rPr>
  </w:style>
  <w:style w:type="character" w:styleId="1261" w:customStyle="1">
    <w:name w:val="明显引用 Char1"/>
    <w:uiPriority w:val="30"/>
    <w:qFormat/>
    <w:rPr>
      <w:b/>
      <w:bCs/>
      <w:i/>
      <w:iCs/>
      <w:color w:val="4f81bd"/>
      <w:sz w:val="21"/>
      <w:lang w:bidi="ar-SA"/>
    </w:rPr>
  </w:style>
  <w:style w:type="character" w:styleId="1262" w:customStyle="1">
    <w:name w:val="批注框文本 字符"/>
    <w:uiPriority w:val="0"/>
    <w:qFormat/>
    <w:rPr>
      <w:sz w:val="18"/>
      <w:szCs w:val="18"/>
    </w:rPr>
  </w:style>
  <w:style w:type="character" w:styleId="1263" w:customStyle="1">
    <w:name w:val="明显强调1"/>
    <w:uiPriority w:val="0"/>
    <w:qFormat/>
    <w:rPr>
      <w:b/>
      <w:bCs/>
      <w:i/>
      <w:iCs/>
      <w:color w:val="4f81bd"/>
    </w:rPr>
  </w:style>
  <w:style w:type="character" w:styleId="1264" w:customStyle="1">
    <w:name w:val="书籍标题1"/>
    <w:uiPriority w:val="0"/>
    <w:qFormat/>
    <w:rPr>
      <w:b/>
      <w:bCs/>
      <w:smallCaps/>
      <w:spacing w:val="5"/>
    </w:rPr>
  </w:style>
  <w:style w:type="character" w:styleId="1265" w:customStyle="1">
    <w:name w:val="标题 1 字符"/>
    <w:uiPriority w:val="0"/>
    <w:qFormat/>
    <w:rPr>
      <w:rFonts w:ascii="黑体" w:eastAsia="黑体"/>
      <w:sz w:val="52"/>
    </w:rPr>
  </w:style>
  <w:style w:type="character" w:styleId="1266" w:customStyle="1">
    <w:name w:val="正文文本 3 字符"/>
    <w:uiPriority w:val="0"/>
    <w:qFormat/>
    <w:rPr>
      <w:rFonts w:ascii="宋体" w:hAnsi="宋体"/>
      <w:b/>
      <w:bCs/>
      <w:color w:val="ff0000"/>
      <w:sz w:val="24"/>
      <w:szCs w:val="24"/>
    </w:rPr>
  </w:style>
  <w:style w:type="character" w:styleId="1267" w:customStyle="1">
    <w:name w:val="明显参考1"/>
    <w:uiPriority w:val="0"/>
    <w:qFormat/>
    <w:rPr>
      <w:b/>
      <w:bCs/>
      <w:smallCaps/>
      <w:color w:val="c0504d"/>
      <w:spacing w:val="5"/>
      <w:u w:val="single"/>
    </w:rPr>
  </w:style>
  <w:style w:type="character" w:styleId="1268" w:customStyle="1">
    <w:name w:val="正文缩进 字符"/>
    <w:uiPriority w:val="0"/>
    <w:qFormat/>
    <w:rPr>
      <w:sz w:val="21"/>
      <w:szCs w:val="24"/>
    </w:rPr>
  </w:style>
  <w:style w:type="character" w:styleId="1269" w:customStyle="1">
    <w:name w:val="标题 9 字符"/>
    <w:uiPriority w:val="0"/>
    <w:qFormat/>
    <w:rPr>
      <w:rFonts w:ascii="Arial" w:hAnsi="Arial" w:eastAsia="黑体"/>
      <w:sz w:val="21"/>
      <w:szCs w:val="21"/>
    </w:rPr>
  </w:style>
  <w:style w:type="character" w:styleId="1270" w:customStyle="1">
    <w:name w:val="gcxx"/>
    <w:uiPriority w:val="0"/>
    <w:qFormat/>
  </w:style>
  <w:style w:type="character" w:styleId="1271" w:customStyle="1">
    <w:name w:val="副标题 Char1"/>
    <w:uiPriority w:val="11"/>
    <w:qFormat/>
    <w:rPr>
      <w:rFonts w:ascii="Cambria" w:hAnsi="Cambria" w:cs="Mongolian Baiti"/>
      <w:b/>
      <w:bCs/>
      <w:sz w:val="32"/>
      <w:szCs w:val="32"/>
      <w:lang w:bidi="ar-SA"/>
    </w:rPr>
  </w:style>
  <w:style w:type="paragraph" w:styleId="1272" w:customStyle="1">
    <w:name w:val="；要求；"/>
    <w:basedOn w:val="798"/>
    <w:uiPriority w:val="0"/>
    <w:qFormat/>
    <w:pPr>
      <w:ind w:left="420"/>
      <w:spacing w:line="600" w:lineRule="exact"/>
    </w:pPr>
    <w:rPr>
      <w:sz w:val="28"/>
      <w:szCs w:val="24"/>
    </w:rPr>
  </w:style>
  <w:style w:type="paragraph" w:styleId="1273" w:customStyle="1">
    <w:name w:val="空半行"/>
    <w:basedOn w:val="798"/>
    <w:uiPriority w:val="0"/>
    <w:qFormat/>
    <w:pPr>
      <w:spacing w:line="120" w:lineRule="exact"/>
    </w:pPr>
    <w:rPr>
      <w:rFonts w:eastAsia="仿宋_GB2312"/>
      <w:color w:val="ffffff"/>
      <w:sz w:val="30"/>
    </w:rPr>
  </w:style>
  <w:style w:type="paragraph" w:styleId="1274" w:customStyle="1">
    <w:name w:val="Char Char Char1 Char"/>
    <w:basedOn w:val="800"/>
    <w:next w:val="798"/>
    <w:uiPriority w:val="0"/>
    <w:qFormat/>
    <w:pPr>
      <w:jc w:val="left"/>
      <w:keepLines/>
      <w:spacing w:before="120" w:after="120"/>
    </w:pPr>
    <w:rPr>
      <w:rFonts w:ascii="Arial" w:hAnsi="Arial" w:eastAsia="黑体"/>
      <w:bCs w:val="0"/>
      <w:sz w:val="32"/>
    </w:rPr>
  </w:style>
  <w:style w:type="paragraph" w:styleId="1275" w:customStyle="1">
    <w:name w:val="_Style 4"/>
    <w:basedOn w:val="798"/>
    <w:uiPriority w:val="0"/>
    <w:qFormat/>
    <w:pPr>
      <w:ind w:firstLine="200"/>
      <w:spacing w:line="360" w:lineRule="auto"/>
    </w:pPr>
    <w:rPr>
      <w:szCs w:val="24"/>
    </w:rPr>
  </w:style>
  <w:style w:type="paragraph" w:styleId="1276" w:customStyle="1">
    <w:name w:val="Char Char Char Char Char Char Char Char Char Char"/>
    <w:basedOn w:val="798"/>
    <w:uiPriority w:val="0"/>
    <w:qFormat/>
    <w:pPr>
      <w:ind w:left="552" w:hanging="420"/>
      <w:tabs>
        <w:tab w:val="left" w:pos="425" w:leader="none"/>
        <w:tab w:val="left" w:pos="552" w:leader="none"/>
      </w:tabs>
    </w:pPr>
    <w:rPr>
      <w:sz w:val="24"/>
      <w:szCs w:val="24"/>
    </w:rPr>
  </w:style>
  <w:style w:type="paragraph" w:styleId="1277" w:customStyle="1">
    <w:name w:val="Char Char Char Char Char Char Char Char Char Char2"/>
    <w:basedOn w:val="798"/>
    <w:uiPriority w:val="0"/>
    <w:qFormat/>
    <w:pPr>
      <w:ind w:left="855" w:hanging="855"/>
      <w:tabs>
        <w:tab w:val="left" w:pos="360" w:leader="none"/>
        <w:tab w:val="left" w:pos="855" w:leader="none"/>
      </w:tabs>
    </w:pPr>
    <w:rPr>
      <w:sz w:val="24"/>
      <w:szCs w:val="24"/>
    </w:rPr>
  </w:style>
  <w:style w:type="paragraph" w:styleId="1278" w:customStyle="1">
    <w:name w:val="TOC 标题111"/>
    <w:basedOn w:val="799"/>
    <w:next w:val="798"/>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9"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80" w:customStyle="1">
    <w:name w:val="È±Ê¡ÎÄ±¾"/>
    <w:basedOn w:val="798"/>
    <w:uiPriority w:val="0"/>
    <w:qFormat/>
    <w:pPr>
      <w:jc w:val="left"/>
      <w:widowControl/>
    </w:pPr>
    <w:rPr>
      <w:sz w:val="24"/>
    </w:rPr>
  </w:style>
  <w:style w:type="paragraph" w:styleId="1281"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82" w:customStyle="1">
    <w:name w:val="Char Char Char Char1"/>
    <w:basedOn w:val="798"/>
    <w:uiPriority w:val="0"/>
    <w:qFormat/>
    <w:rPr>
      <w:szCs w:val="24"/>
    </w:rPr>
  </w:style>
  <w:style w:type="paragraph" w:styleId="1283" w:customStyle="1">
    <w:name w:val="纯文本1"/>
    <w:basedOn w:val="798"/>
    <w:link w:val="1284"/>
    <w:uiPriority w:val="0"/>
    <w:qFormat/>
    <w:pPr>
      <w:spacing w:line="480" w:lineRule="exact"/>
    </w:pPr>
    <w:rPr>
      <w:rFonts w:ascii="宋体"/>
      <w:sz w:val="24"/>
    </w:rPr>
  </w:style>
  <w:style w:type="character" w:styleId="1284" w:customStyle="1">
    <w:name w:val="Plain Text Char1"/>
    <w:link w:val="1283"/>
    <w:uiPriority w:val="0"/>
    <w:qFormat/>
    <w:rPr>
      <w:rFonts w:ascii="宋体"/>
      <w:sz w:val="24"/>
      <w:lang w:bidi="ar-SA"/>
    </w:rPr>
  </w:style>
  <w:style w:type="paragraph" w:styleId="1285" w:customStyle="1">
    <w:name w:val="_Style 13"/>
    <w:basedOn w:val="798"/>
    <w:next w:val="824"/>
    <w:uiPriority w:val="0"/>
    <w:qFormat/>
    <w:pPr>
      <w:spacing w:line="0" w:lineRule="atLeast"/>
    </w:pPr>
    <w:rPr>
      <w:sz w:val="30"/>
    </w:rPr>
  </w:style>
  <w:style w:type="paragraph" w:styleId="1286" w:customStyle="1">
    <w:name w:val="Char Char Char Char Char1 Char"/>
    <w:basedOn w:val="798"/>
    <w:uiPriority w:val="0"/>
    <w:qFormat/>
    <w:rPr>
      <w:szCs w:val="24"/>
    </w:rPr>
  </w:style>
  <w:style w:type="paragraph" w:styleId="1287" w:customStyle="1">
    <w:name w:val="1"/>
    <w:basedOn w:val="798"/>
    <w:next w:val="824"/>
    <w:uiPriority w:val="0"/>
    <w:qFormat/>
    <w:pPr>
      <w:spacing w:line="0" w:lineRule="atLeast"/>
    </w:pPr>
    <w:rPr>
      <w:sz w:val="30"/>
    </w:rPr>
  </w:style>
  <w:style w:type="paragraph" w:styleId="1288" w:customStyle="1">
    <w:name w:val="Char Char Char Char4"/>
    <w:basedOn w:val="798"/>
    <w:uiPriority w:val="0"/>
    <w:qFormat/>
    <w:rPr>
      <w:szCs w:val="24"/>
    </w:rPr>
  </w:style>
  <w:style w:type="paragraph" w:styleId="1289" w:customStyle="1">
    <w:name w:val="纯文本11"/>
    <w:basedOn w:val="798"/>
    <w:uiPriority w:val="0"/>
    <w:qFormat/>
    <w:pPr>
      <w:spacing w:line="480" w:lineRule="exact"/>
    </w:pPr>
    <w:rPr>
      <w:rFonts w:ascii="宋体"/>
      <w:sz w:val="24"/>
    </w:rPr>
  </w:style>
  <w:style w:type="paragraph" w:styleId="1290" w:customStyle="1">
    <w:name w:val="p0"/>
    <w:basedOn w:val="798"/>
    <w:uiPriority w:val="0"/>
    <w:qFormat/>
    <w:pPr>
      <w:widowControl/>
    </w:pPr>
    <w:rPr>
      <w:szCs w:val="21"/>
    </w:rPr>
  </w:style>
  <w:style w:type="paragraph" w:styleId="1291" w:customStyle="1">
    <w:name w:val="正文 + 宋体"/>
    <w:basedOn w:val="803"/>
    <w:link w:val="1292"/>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2" w:customStyle="1">
    <w:name w:val="正文 + 宋体 Char"/>
    <w:link w:val="1291"/>
    <w:uiPriority w:val="0"/>
    <w:qFormat/>
    <w:rPr>
      <w:rFonts w:ascii="宋体" w:hAnsi="宋体"/>
      <w:color w:val="000000"/>
      <w:sz w:val="24"/>
      <w:szCs w:val="24"/>
      <w:lang w:bidi="ar-SA"/>
    </w:rPr>
  </w:style>
  <w:style w:type="paragraph" w:styleId="1293" w:customStyle="1">
    <w:name w:val="flNote"/>
    <w:basedOn w:val="798"/>
    <w:uiPriority w:val="0"/>
    <w:qFormat/>
    <w:pPr>
      <w:jc w:val="center"/>
      <w:spacing w:before="320" w:after="160" w:line="360" w:lineRule="atLeast"/>
    </w:pPr>
    <w:rPr>
      <w:rFonts w:ascii="Arial" w:eastAsia="黑体"/>
      <w:sz w:val="30"/>
    </w:rPr>
  </w:style>
  <w:style w:type="paragraph" w:styleId="1294" w:customStyle="1">
    <w:name w:val="默认段落字体 Para Char Char Char Char"/>
    <w:basedOn w:val="798"/>
    <w:uiPriority w:val="0"/>
    <w:qFormat/>
    <w:pPr>
      <w:jc w:val="left"/>
      <w:widowControl/>
    </w:pPr>
    <w:rPr>
      <w:sz w:val="20"/>
    </w:rPr>
  </w:style>
  <w:style w:type="paragraph" w:styleId="1295" w:customStyle="1">
    <w:name w:val="Char Char Char Char12"/>
    <w:basedOn w:val="798"/>
    <w:uiPriority w:val="0"/>
    <w:qFormat/>
    <w:rPr>
      <w:szCs w:val="24"/>
    </w:rPr>
  </w:style>
  <w:style w:type="paragraph" w:styleId="1296" w:customStyle="1">
    <w:name w:val="默认段落字体 Para Char Char Char"/>
    <w:basedOn w:val="798"/>
    <w:uiPriority w:val="0"/>
    <w:qFormat/>
  </w:style>
  <w:style w:type="character" w:styleId="1297" w:customStyle="1">
    <w:name w:val="引用 Char1"/>
    <w:uiPriority w:val="29"/>
    <w:qFormat/>
    <w:rPr>
      <w:i/>
      <w:iCs/>
      <w:color w:val="000000"/>
      <w:sz w:val="21"/>
      <w:szCs w:val="24"/>
      <w:lang w:bidi="ar-SA"/>
    </w:rPr>
  </w:style>
  <w:style w:type="paragraph" w:styleId="1298" w:customStyle="1">
    <w:name w:val="默认段落字体 Para Char Char Char1 Char"/>
    <w:basedOn w:val="798"/>
    <w:uiPriority w:val="0"/>
    <w:qFormat/>
    <w:pPr>
      <w:ind w:left="420" w:firstLine="420"/>
      <w:spacing w:line="360" w:lineRule="auto"/>
    </w:pPr>
    <w:rPr>
      <w:rFonts w:ascii="宋体"/>
    </w:rPr>
  </w:style>
  <w:style w:type="paragraph" w:styleId="1299" w:customStyle="1">
    <w:name w:val="cjk"/>
    <w:basedOn w:val="798"/>
    <w:uiPriority w:val="0"/>
    <w:qFormat/>
    <w:pPr>
      <w:spacing w:before="100" w:beforeAutospacing="1"/>
      <w:widowControl/>
    </w:pPr>
    <w:rPr>
      <w:rFonts w:ascii="宋体" w:hAnsi="宋体" w:cs="宋体"/>
      <w:color w:val="000000"/>
      <w:sz w:val="30"/>
      <w:szCs w:val="30"/>
    </w:rPr>
  </w:style>
  <w:style w:type="paragraph" w:styleId="1300" w:customStyle="1">
    <w:name w:val="样式"/>
    <w:basedOn w:val="798"/>
    <w:next w:val="825"/>
    <w:link w:val="1724"/>
    <w:uiPriority w:val="0"/>
    <w:qFormat/>
    <w:pPr>
      <w:ind w:firstLine="540"/>
      <w:spacing w:line="360" w:lineRule="auto"/>
      <w:widowControl/>
    </w:pPr>
    <w:rPr>
      <w:rFonts w:ascii="宋体" w:hAnsi="MS Sans Serif"/>
      <w:spacing w:val="12"/>
      <w:sz w:val="24"/>
      <w:szCs w:val="24"/>
    </w:rPr>
  </w:style>
  <w:style w:type="paragraph" w:styleId="1301" w:customStyle="1">
    <w:name w:val="p15"/>
    <w:basedOn w:val="798"/>
    <w:uiPriority w:val="0"/>
    <w:qFormat/>
    <w:pPr>
      <w:jc w:val="left"/>
      <w:spacing w:before="100" w:beforeAutospacing="1" w:after="100" w:afterAutospacing="1"/>
      <w:widowControl/>
    </w:pPr>
    <w:rPr>
      <w:rFonts w:ascii="宋体" w:hAnsi="宋体" w:cs="宋体"/>
      <w:sz w:val="24"/>
      <w:szCs w:val="24"/>
    </w:rPr>
  </w:style>
  <w:style w:type="paragraph" w:styleId="1302" w:customStyle="1">
    <w:name w:val="TOC 标题11"/>
    <w:basedOn w:val="799"/>
    <w:next w:val="798"/>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3" w:customStyle="1">
    <w:name w:val="字元 字元"/>
    <w:basedOn w:val="798"/>
    <w:uiPriority w:val="0"/>
    <w:qFormat/>
    <w:pPr>
      <w:jc w:val="left"/>
      <w:spacing w:after="160" w:line="240" w:lineRule="exact"/>
      <w:widowControl/>
    </w:pPr>
    <w:rPr>
      <w:rFonts w:ascii="Verdana" w:hAnsi="Verdana" w:eastAsia="MS Mincho" w:cs="Verdana"/>
      <w:sz w:val="20"/>
      <w:lang w:eastAsia="en-US" w:bidi="kn-IN"/>
    </w:rPr>
  </w:style>
  <w:style w:type="character" w:styleId="1304" w:customStyle="1">
    <w:name w:val="Char Char18"/>
    <w:uiPriority w:val="0"/>
    <w:qFormat/>
    <w:rPr>
      <w:b/>
      <w:bCs/>
      <w:sz w:val="44"/>
      <w:szCs w:val="44"/>
    </w:rPr>
  </w:style>
  <w:style w:type="character" w:styleId="1305" w:customStyle="1">
    <w:name w:val="Char Char41"/>
    <w:uiPriority w:val="0"/>
    <w:qFormat/>
    <w:rPr>
      <w:rFonts w:ascii="华文细黑" w:hAnsi="华文细黑" w:eastAsia="幼圆" w:cs="Tahoma"/>
      <w:b/>
      <w:sz w:val="28"/>
      <w:szCs w:val="32"/>
      <w:lang w:val="en-US" w:eastAsia="zh-CN" w:bidi="ar-SA"/>
    </w:rPr>
  </w:style>
  <w:style w:type="character" w:styleId="1306" w:customStyle="1">
    <w:name w:val="Char Char17"/>
    <w:uiPriority w:val="0"/>
    <w:qFormat/>
    <w:rPr>
      <w:b/>
      <w:bCs/>
      <w:sz w:val="24"/>
      <w:szCs w:val="24"/>
    </w:rPr>
  </w:style>
  <w:style w:type="character" w:styleId="1307" w:customStyle="1">
    <w:name w:val="Char Char23"/>
    <w:uiPriority w:val="0"/>
    <w:qFormat/>
    <w:rPr>
      <w:rFonts w:ascii="幼圆" w:hAnsi="华文细黑" w:eastAsia="幼圆" w:cs="Tahoma"/>
      <w:b/>
      <w:bCs/>
      <w:sz w:val="30"/>
      <w:szCs w:val="24"/>
    </w:rPr>
  </w:style>
  <w:style w:type="character" w:styleId="1308" w:customStyle="1">
    <w:name w:val="Char Char11"/>
    <w:uiPriority w:val="0"/>
    <w:qFormat/>
    <w:rPr>
      <w:rFonts w:ascii="幼圆" w:hAnsi="Tahoma" w:eastAsia="幼圆" w:cs="Tahoma"/>
      <w:b/>
      <w:bCs/>
      <w:sz w:val="32"/>
      <w:szCs w:val="32"/>
      <w:lang w:val="en-US" w:eastAsia="zh-CN" w:bidi="ar-SA"/>
    </w:rPr>
  </w:style>
  <w:style w:type="character" w:styleId="1309" w:customStyle="1">
    <w:name w:val="Char Char31"/>
    <w:uiPriority w:val="0"/>
    <w:qFormat/>
    <w:rPr>
      <w:rFonts w:ascii="幼圆" w:hAnsi="华文细黑" w:eastAsia="幼圆" w:cs="Tahoma"/>
      <w:b/>
      <w:bCs/>
      <w:sz w:val="24"/>
      <w:szCs w:val="24"/>
      <w:lang w:val="en-US" w:eastAsia="zh-CN" w:bidi="ar-SA"/>
    </w:rPr>
  </w:style>
  <w:style w:type="character" w:styleId="1310" w:customStyle="1">
    <w:name w:val="Char Char24"/>
    <w:uiPriority w:val="0"/>
    <w:qFormat/>
    <w:rPr>
      <w:rFonts w:eastAsia="华文细黑"/>
      <w:sz w:val="21"/>
      <w:szCs w:val="24"/>
      <w:lang w:val="en-US" w:eastAsia="zh-CN" w:bidi="ar-SA"/>
    </w:rPr>
  </w:style>
  <w:style w:type="character" w:styleId="1311" w:customStyle="1">
    <w:name w:val="Char Char5"/>
    <w:uiPriority w:val="0"/>
    <w:qFormat/>
    <w:rPr>
      <w:rFonts w:eastAsia="华文细黑"/>
      <w:b/>
      <w:bCs/>
      <w:sz w:val="21"/>
      <w:szCs w:val="24"/>
      <w:lang w:val="en-US" w:eastAsia="zh-CN" w:bidi="ar-SA"/>
    </w:rPr>
  </w:style>
  <w:style w:type="character" w:styleId="1312" w:customStyle="1">
    <w:name w:val="Char Char19"/>
    <w:uiPriority w:val="0"/>
    <w:qFormat/>
    <w:rPr>
      <w:rFonts w:ascii="仿宋_GB2312" w:hAnsi="仿宋_GB2312"/>
      <w:b/>
      <w:bCs/>
      <w:sz w:val="28"/>
      <w:szCs w:val="28"/>
    </w:rPr>
  </w:style>
  <w:style w:type="character" w:styleId="1313" w:customStyle="1">
    <w:name w:val="Char Char21"/>
    <w:uiPriority w:val="0"/>
    <w:qFormat/>
    <w:rPr>
      <w:rFonts w:ascii="华文细黑" w:hAnsi="华文细黑" w:eastAsia="幼圆" w:cs="Tahoma"/>
      <w:b/>
      <w:sz w:val="30"/>
      <w:szCs w:val="30"/>
    </w:rPr>
  </w:style>
  <w:style w:type="character" w:styleId="1314" w:customStyle="1">
    <w:name w:val="Char Char181"/>
    <w:uiPriority w:val="0"/>
    <w:qFormat/>
    <w:rPr>
      <w:rFonts w:ascii="Tahoma" w:hAnsi="Tahoma" w:eastAsia="幼圆"/>
      <w:b/>
      <w:bCs/>
      <w:sz w:val="24"/>
      <w:szCs w:val="24"/>
    </w:rPr>
  </w:style>
  <w:style w:type="character" w:styleId="1315" w:customStyle="1">
    <w:name w:val="Char Char20"/>
    <w:uiPriority w:val="0"/>
    <w:qFormat/>
    <w:rPr>
      <w:rFonts w:ascii="Tahoma" w:hAnsi="Tahoma" w:eastAsia="幼圆"/>
      <w:b/>
      <w:bCs/>
      <w:sz w:val="28"/>
      <w:szCs w:val="28"/>
    </w:rPr>
  </w:style>
  <w:style w:type="character" w:styleId="1316" w:customStyle="1">
    <w:name w:val="Char Char22"/>
    <w:uiPriority w:val="0"/>
    <w:qFormat/>
    <w:rPr>
      <w:rFonts w:ascii="幼圆" w:hAnsi="华文细黑" w:eastAsia="幼圆" w:cs="Tahoma"/>
      <w:b/>
      <w:bCs/>
      <w:color w:val="ff0000"/>
      <w:sz w:val="30"/>
      <w:szCs w:val="30"/>
    </w:rPr>
  </w:style>
  <w:style w:type="character" w:styleId="1317" w:customStyle="1">
    <w:name w:val="Char Char9"/>
    <w:uiPriority w:val="0"/>
    <w:qFormat/>
    <w:rPr>
      <w:sz w:val="18"/>
      <w:szCs w:val="18"/>
    </w:rPr>
  </w:style>
  <w:style w:type="character" w:styleId="1318" w:customStyle="1">
    <w:name w:val="手改 Char Char"/>
    <w:uiPriority w:val="0"/>
    <w:qFormat/>
    <w:rPr>
      <w:sz w:val="21"/>
      <w:szCs w:val="24"/>
    </w:rPr>
  </w:style>
  <w:style w:type="character" w:styleId="1319" w:customStyle="1">
    <w:name w:val="Char Char16"/>
    <w:uiPriority w:val="0"/>
    <w:qFormat/>
    <w:rPr>
      <w:rFonts w:ascii="Tahoma" w:hAnsi="Tahoma" w:eastAsia="幼圆"/>
      <w:sz w:val="24"/>
      <w:szCs w:val="24"/>
    </w:rPr>
  </w:style>
  <w:style w:type="paragraph" w:styleId="1320" w:customStyle="1">
    <w:name w:val="Table Paragraph"/>
    <w:basedOn w:val="798"/>
    <w:uiPriority w:val="0"/>
    <w:qFormat/>
    <w:pPr>
      <w:jc w:val="left"/>
    </w:pPr>
    <w:rPr>
      <w:rFonts w:ascii="Calibri" w:hAnsi="Calibri"/>
      <w:sz w:val="22"/>
      <w:szCs w:val="22"/>
      <w:lang w:eastAsia="en-US"/>
    </w:rPr>
  </w:style>
  <w:style w:type="paragraph" w:styleId="1321" w:customStyle="1">
    <w:name w:val="格式３"/>
    <w:basedOn w:val="798"/>
    <w:uiPriority w:val="0"/>
    <w:qFormat/>
    <w:pPr>
      <w:ind w:left="600" w:hanging="600"/>
      <w:spacing w:line="420" w:lineRule="atLeast"/>
    </w:pPr>
    <w:rPr>
      <w:rFonts w:hint="eastAsia" w:ascii="宋体" w:hAnsi="宋体"/>
      <w:color w:val="000000"/>
      <w:sz w:val="24"/>
    </w:rPr>
  </w:style>
  <w:style w:type="table" w:styleId="1322" w:customStyle="1">
    <w:name w:val="网格型3"/>
    <w:basedOn w:val="80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3" w:customStyle="1">
    <w:name w:val="Heading 1 Char"/>
    <w:uiPriority w:val="0"/>
    <w:qFormat/>
    <w:rPr>
      <w:rFonts w:ascii="黑体" w:hAnsi="黑体" w:eastAsia="黑体"/>
      <w:b/>
      <w:bCs/>
      <w:sz w:val="72"/>
      <w:szCs w:val="72"/>
      <w:lang w:val="en-US" w:eastAsia="en-US" w:bidi="ar-SA"/>
    </w:rPr>
  </w:style>
  <w:style w:type="character" w:styleId="1324" w:customStyle="1">
    <w:name w:val="普通文字 Char Char1"/>
    <w:uiPriority w:val="0"/>
    <w:qFormat/>
    <w:rPr>
      <w:rFonts w:ascii="华文细黑" w:hAnsi="华文细黑" w:eastAsia="华文细黑" w:cs="华文细黑"/>
      <w:sz w:val="21"/>
      <w:szCs w:val="21"/>
      <w:lang w:val="en-US" w:eastAsia="zh-CN" w:bidi="ar-SA"/>
    </w:rPr>
  </w:style>
  <w:style w:type="character" w:styleId="1325" w:customStyle="1">
    <w:name w:val="Table Text Char Char"/>
    <w:link w:val="1326"/>
    <w:uiPriority w:val="0"/>
    <w:qFormat/>
    <w:rPr>
      <w:rFonts w:ascii="Arial" w:hAnsi="Arial"/>
      <w:sz w:val="18"/>
      <w:lang w:bidi="ar-SA"/>
    </w:rPr>
  </w:style>
  <w:style w:type="paragraph" w:styleId="1326" w:customStyle="1">
    <w:name w:val="Table Text Char"/>
    <w:link w:val="1325"/>
    <w:uiPriority w:val="0"/>
    <w:qFormat/>
    <w:pPr>
      <w:spacing w:before="80" w:after="80"/>
    </w:pPr>
    <w:rPr>
      <w:rFonts w:ascii="Arial" w:hAnsi="Arial" w:eastAsia="宋体" w:cs="Times New Roman"/>
      <w:sz w:val="18"/>
      <w:lang w:val="en-US" w:eastAsia="zh-CN" w:bidi="ar-SA"/>
    </w:rPr>
  </w:style>
  <w:style w:type="character" w:styleId="1327" w:customStyle="1">
    <w:name w:val="t121"/>
    <w:uiPriority w:val="0"/>
    <w:qFormat/>
    <w:rPr>
      <w:sz w:val="21"/>
      <w:szCs w:val="21"/>
    </w:rPr>
  </w:style>
  <w:style w:type="character" w:styleId="1328" w:customStyle="1">
    <w:name w:val="表蕊 Char1"/>
    <w:link w:val="1329"/>
    <w:uiPriority w:val="0"/>
    <w:qFormat/>
    <w:rPr>
      <w:rFonts w:eastAsia="楷体_GB2312"/>
      <w:spacing w:val="-10"/>
      <w:sz w:val="21"/>
    </w:rPr>
  </w:style>
  <w:style w:type="paragraph" w:styleId="1329" w:customStyle="1">
    <w:name w:val="表蕊"/>
    <w:basedOn w:val="798"/>
    <w:link w:val="1328"/>
    <w:uiPriority w:val="0"/>
    <w:qFormat/>
    <w:pPr>
      <w:jc w:val="left"/>
      <w:spacing w:line="320" w:lineRule="atLeast"/>
    </w:pPr>
    <w:rPr>
      <w:rFonts w:eastAsia="楷体_GB2312"/>
      <w:spacing w:val="-10"/>
      <w:lang w:bidi="mn-Mong-CN"/>
    </w:rPr>
  </w:style>
  <w:style w:type="character" w:styleId="1330" w:customStyle="1">
    <w:name w:val="公文正文 Char"/>
    <w:link w:val="1331"/>
    <w:uiPriority w:val="0"/>
    <w:qFormat/>
    <w:rPr>
      <w:rFonts w:ascii="仿宋_GB2312" w:hAnsi="宋体" w:eastAsia="仿宋_GB2312"/>
      <w:sz w:val="28"/>
      <w:szCs w:val="24"/>
      <w:lang w:bidi="ar-SA"/>
    </w:rPr>
  </w:style>
  <w:style w:type="paragraph" w:styleId="1331" w:customStyle="1">
    <w:name w:val="公文正文"/>
    <w:link w:val="1330"/>
    <w:uiPriority w:val="0"/>
    <w:qFormat/>
    <w:pPr>
      <w:ind w:firstLine="200"/>
    </w:pPr>
    <w:rPr>
      <w:rFonts w:ascii="仿宋_GB2312" w:hAnsi="宋体" w:eastAsia="仿宋_GB2312" w:cs="Times New Roman"/>
      <w:sz w:val="28"/>
      <w:szCs w:val="24"/>
      <w:lang w:val="en-US" w:eastAsia="zh-CN" w:bidi="ar-SA"/>
    </w:rPr>
  </w:style>
  <w:style w:type="character" w:styleId="133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3" w:customStyle="1">
    <w:name w:val="Table Text Char Char Char Char Char Char"/>
    <w:uiPriority w:val="0"/>
    <w:qFormat/>
    <w:rPr>
      <w:rFonts w:ascii="Arial" w:hAnsi="Arial" w:eastAsia="宋体" w:cs="Arial"/>
      <w:sz w:val="18"/>
      <w:szCs w:val="18"/>
      <w:lang w:val="en-US" w:eastAsia="zh-CN" w:bidi="ar-SA"/>
    </w:rPr>
  </w:style>
  <w:style w:type="character" w:styleId="1334" w:customStyle="1">
    <w:name w:val="style1 style3"/>
    <w:uiPriority w:val="0"/>
    <w:qFormat/>
  </w:style>
  <w:style w:type="character" w:styleId="1335" w:customStyle="1">
    <w:name w:val="apple-style-span"/>
    <w:uiPriority w:val="0"/>
    <w:qFormat/>
  </w:style>
  <w:style w:type="character" w:styleId="1336" w:customStyle="1">
    <w:name w:val="param_td12"/>
    <w:uiPriority w:val="0"/>
    <w:qFormat/>
  </w:style>
  <w:style w:type="character" w:styleId="1337" w:customStyle="1">
    <w:name w:val="blacktext"/>
    <w:uiPriority w:val="0"/>
    <w:qFormat/>
  </w:style>
  <w:style w:type="character" w:styleId="1338" w:customStyle="1">
    <w:name w:val="文档-正文 Char Char"/>
    <w:link w:val="1339"/>
    <w:uiPriority w:val="0"/>
    <w:qFormat/>
    <w:rPr>
      <w:rFonts w:ascii="Arial" w:hAnsi="Arial" w:cs="Arial"/>
      <w:sz w:val="24"/>
    </w:rPr>
  </w:style>
  <w:style w:type="paragraph" w:styleId="1339" w:customStyle="1">
    <w:name w:val="文档-正文"/>
    <w:basedOn w:val="798"/>
    <w:link w:val="1338"/>
    <w:uiPriority w:val="0"/>
    <w:qFormat/>
    <w:pPr>
      <w:ind w:firstLine="200"/>
      <w:jc w:val="left"/>
      <w:spacing w:line="360" w:lineRule="auto"/>
      <w:widowControl/>
    </w:pPr>
    <w:rPr>
      <w:rFonts w:ascii="Arial" w:hAnsi="Arial" w:cs="Arial"/>
      <w:sz w:val="24"/>
      <w:lang w:bidi="mn-Mong-CN"/>
    </w:rPr>
  </w:style>
  <w:style w:type="character" w:styleId="1340" w:customStyle="1">
    <w:name w:val="标准段落正文 Char1"/>
    <w:link w:val="1341"/>
    <w:uiPriority w:val="0"/>
    <w:qFormat/>
    <w:rPr>
      <w:sz w:val="24"/>
    </w:rPr>
  </w:style>
  <w:style w:type="paragraph" w:styleId="1341" w:customStyle="1">
    <w:name w:val="标准段落正文"/>
    <w:basedOn w:val="798"/>
    <w:link w:val="1340"/>
    <w:uiPriority w:val="0"/>
    <w:qFormat/>
    <w:pPr>
      <w:ind w:firstLine="480"/>
      <w:spacing w:line="312" w:lineRule="auto"/>
    </w:pPr>
    <w:rPr>
      <w:sz w:val="24"/>
      <w:lang w:bidi="mn-Mong-CN"/>
    </w:rPr>
  </w:style>
  <w:style w:type="character" w:styleId="1342" w:customStyle="1">
    <w:name w:val="h Char"/>
    <w:uiPriority w:val="0"/>
    <w:qFormat/>
    <w:rPr>
      <w:rFonts w:eastAsia="宋体"/>
      <w:sz w:val="18"/>
      <w:szCs w:val="18"/>
      <w:lang w:val="en-US" w:eastAsia="zh-CN" w:bidi="ar-SA"/>
    </w:rPr>
  </w:style>
  <w:style w:type="character" w:styleId="1343" w:customStyle="1">
    <w:name w:val="方案标题2 Char"/>
    <w:link w:val="1344"/>
    <w:uiPriority w:val="0"/>
    <w:qFormat/>
    <w:rPr>
      <w:rFonts w:ascii="黑体" w:hAnsi="Arial" w:eastAsia="黑体"/>
      <w:b/>
      <w:spacing w:val="14"/>
      <w:sz w:val="28"/>
      <w:szCs w:val="32"/>
    </w:rPr>
  </w:style>
  <w:style w:type="paragraph" w:styleId="1344" w:customStyle="1">
    <w:name w:val="方案标题2"/>
    <w:basedOn w:val="798"/>
    <w:next w:val="798"/>
    <w:link w:val="1343"/>
    <w:uiPriority w:val="0"/>
    <w:qFormat/>
    <w:pPr>
      <w:keepLines/>
      <w:spacing w:before="200" w:after="40"/>
      <w:outlineLvl w:val="1"/>
    </w:pPr>
    <w:rPr>
      <w:rFonts w:ascii="黑体" w:hAnsi="Arial" w:eastAsia="黑体"/>
      <w:b/>
      <w:spacing w:val="14"/>
      <w:sz w:val="28"/>
      <w:szCs w:val="32"/>
      <w:lang w:bidi="mn-Mong-CN"/>
    </w:rPr>
  </w:style>
  <w:style w:type="character" w:styleId="1345" w:customStyle="1">
    <w:name w:val="表头 Char"/>
    <w:link w:val="1346"/>
    <w:uiPriority w:val="0"/>
    <w:qFormat/>
    <w:rPr>
      <w:rFonts w:eastAsia="黑体"/>
      <w:spacing w:val="-10"/>
      <w:sz w:val="21"/>
    </w:rPr>
  </w:style>
  <w:style w:type="paragraph" w:styleId="1346" w:customStyle="1">
    <w:name w:val="表头"/>
    <w:basedOn w:val="798"/>
    <w:link w:val="1345"/>
    <w:uiPriority w:val="0"/>
    <w:qFormat/>
    <w:pPr>
      <w:jc w:val="center"/>
      <w:spacing w:line="320" w:lineRule="atLeast"/>
    </w:pPr>
    <w:rPr>
      <w:rFonts w:eastAsia="黑体"/>
      <w:spacing w:val="-10"/>
      <w:lang w:bidi="mn-Mong-CN"/>
    </w:rPr>
  </w:style>
  <w:style w:type="character" w:styleId="1347" w:customStyle="1">
    <w:name w:val="style16"/>
    <w:uiPriority w:val="0"/>
    <w:qFormat/>
  </w:style>
  <w:style w:type="character" w:styleId="1348" w:customStyle="1">
    <w:name w:val="方案标题3 Char"/>
    <w:link w:val="1349"/>
    <w:uiPriority w:val="0"/>
    <w:qFormat/>
    <w:rPr>
      <w:rFonts w:ascii="黑体" w:hAnsi="Arial" w:eastAsia="黑体"/>
      <w:b/>
      <w:spacing w:val="14"/>
      <w:sz w:val="24"/>
      <w:szCs w:val="30"/>
    </w:rPr>
  </w:style>
  <w:style w:type="paragraph" w:styleId="1349" w:customStyle="1">
    <w:name w:val="方案标题3"/>
    <w:basedOn w:val="1344"/>
    <w:next w:val="798"/>
    <w:link w:val="1348"/>
    <w:uiPriority w:val="0"/>
    <w:qFormat/>
    <w:pPr>
      <w:outlineLvl w:val="2"/>
    </w:pPr>
    <w:rPr>
      <w:sz w:val="24"/>
      <w:szCs w:val="30"/>
    </w:rPr>
  </w:style>
  <w:style w:type="character" w:styleId="1350" w:customStyle="1">
    <w:name w:val="style_zi_2"/>
    <w:uiPriority w:val="0"/>
    <w:qFormat/>
  </w:style>
  <w:style w:type="character" w:styleId="1351" w:customStyle="1">
    <w:name w:val="小四文本缩进 Char"/>
    <w:link w:val="1352"/>
    <w:uiPriority w:val="0"/>
    <w:qFormat/>
    <w:rPr>
      <w:sz w:val="24"/>
    </w:rPr>
  </w:style>
  <w:style w:type="paragraph" w:styleId="1352" w:customStyle="1">
    <w:name w:val="小四文本缩进"/>
    <w:basedOn w:val="798"/>
    <w:link w:val="1351"/>
    <w:uiPriority w:val="0"/>
    <w:qFormat/>
    <w:pPr>
      <w:ind w:firstLine="480"/>
      <w:spacing w:line="360" w:lineRule="auto"/>
    </w:pPr>
    <w:rPr>
      <w:sz w:val="24"/>
      <w:lang w:bidi="mn-Mong-CN"/>
    </w:rPr>
  </w:style>
  <w:style w:type="character" w:styleId="1353" w:customStyle="1">
    <w:name w:val="hui3"/>
    <w:uiPriority w:val="0"/>
    <w:qFormat/>
    <w:rPr>
      <w:color w:val="333333"/>
    </w:rPr>
  </w:style>
  <w:style w:type="character" w:styleId="1354" w:customStyle="1">
    <w:name w:val="正文首行缩进 Char1"/>
    <w:uiPriority w:val="0"/>
    <w:qFormat/>
    <w:rPr>
      <w:rFonts w:ascii="华文中宋" w:eastAsia="华文中宋"/>
      <w:sz w:val="21"/>
    </w:rPr>
  </w:style>
  <w:style w:type="character" w:styleId="1355" w:customStyle="1">
    <w:name w:val="HTML 预设格式 Char1"/>
    <w:uiPriority w:val="0"/>
    <w:qFormat/>
    <w:rPr>
      <w:rFonts w:ascii="Courier New" w:hAnsi="Courier New" w:cs="Courier New"/>
      <w:lang w:bidi="ar-SA"/>
    </w:rPr>
  </w:style>
  <w:style w:type="paragraph" w:styleId="1356" w:customStyle="1">
    <w:name w:val="xl11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7" w:customStyle="1">
    <w:name w:val="xl6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_Style 3"/>
    <w:basedOn w:val="798"/>
    <w:uiPriority w:val="0"/>
    <w:qFormat/>
    <w:pPr>
      <w:jc w:val="left"/>
      <w:spacing w:after="160" w:line="240" w:lineRule="exact"/>
      <w:widowControl/>
    </w:pPr>
  </w:style>
  <w:style w:type="paragraph" w:styleId="1359" w:customStyle="1">
    <w:name w:val="文档-标题2"/>
    <w:basedOn w:val="798"/>
    <w:next w:val="798"/>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0" w:customStyle="1">
    <w:name w:val="xl7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1" w:customStyle="1">
    <w:name w:val="Char Char1 Char Char Char Char Char Char Char Char"/>
    <w:basedOn w:val="798"/>
    <w:uiPriority w:val="0"/>
    <w:qFormat/>
    <w:pPr>
      <w:jc w:val="left"/>
      <w:spacing w:after="160" w:line="240" w:lineRule="exact"/>
      <w:widowControl/>
    </w:pPr>
    <w:rPr>
      <w:rFonts w:ascii="Verdana" w:hAnsi="Verdana"/>
      <w:sz w:val="20"/>
      <w:lang w:eastAsia="en-US"/>
    </w:rPr>
  </w:style>
  <w:style w:type="paragraph" w:styleId="1362" w:customStyle="1">
    <w:name w:val="List 1"/>
    <w:basedOn w:val="798"/>
    <w:uiPriority w:val="0"/>
    <w:qFormat/>
    <w:pPr>
      <w:ind w:left="2520" w:hanging="360"/>
      <w:spacing w:line="360" w:lineRule="auto"/>
      <w:widowControl/>
    </w:pPr>
    <w:rPr>
      <w:rFonts w:ascii="宋体"/>
      <w:sz w:val="24"/>
    </w:rPr>
  </w:style>
  <w:style w:type="paragraph" w:styleId="1363" w:customStyle="1">
    <w:name w:val="Table Text"/>
    <w:basedOn w:val="798"/>
    <w:uiPriority w:val="0"/>
    <w:qFormat/>
    <w:pPr>
      <w:spacing w:before="80" w:after="80"/>
      <w:widowControl/>
      <w:tabs>
        <w:tab w:val="decimal" w:pos="0" w:leader="none"/>
      </w:tabs>
    </w:pPr>
    <w:rPr>
      <w:rFonts w:ascii="Arial" w:hAnsi="Arial"/>
      <w:color w:val="000000"/>
      <w:sz w:val="18"/>
    </w:rPr>
  </w:style>
  <w:style w:type="paragraph" w:styleId="1364" w:customStyle="1">
    <w:name w:val="RPT_AbstractBullet"/>
    <w:basedOn w:val="798"/>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5" w:customStyle="1">
    <w:name w:val="xl11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wen"/>
    <w:basedOn w:val="798"/>
    <w:uiPriority w:val="0"/>
    <w:qFormat/>
    <w:pPr>
      <w:spacing w:line="360" w:lineRule="auto"/>
      <w:widowControl/>
    </w:pPr>
    <w:rPr>
      <w:rFonts w:ascii="仿宋_GB2312" w:hAnsi="华文仿宋" w:eastAsia="仿宋_GB2312"/>
      <w:szCs w:val="21"/>
    </w:rPr>
  </w:style>
  <w:style w:type="paragraph" w:styleId="1367" w:customStyle="1">
    <w:name w:val="大标题"/>
    <w:basedOn w:val="799"/>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8" w:customStyle="1">
    <w:name w:val="文字"/>
    <w:basedOn w:val="798"/>
    <w:uiPriority w:val="0"/>
    <w:qFormat/>
    <w:pPr>
      <w:ind w:right="-210" w:firstLine="556"/>
      <w:spacing w:line="312" w:lineRule="auto"/>
      <w:tabs>
        <w:tab w:val="left" w:pos="8520" w:leader="none"/>
      </w:tabs>
    </w:pPr>
    <w:rPr>
      <w:rFonts w:ascii="宋体"/>
      <w:sz w:val="28"/>
    </w:rPr>
  </w:style>
  <w:style w:type="paragraph" w:styleId="1369" w:customStyle="1">
    <w:name w:val="xl10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0" w:customStyle="1">
    <w:name w:val="样式 首行缩进:  2 字符"/>
    <w:basedOn w:val="798"/>
    <w:link w:val="1371"/>
    <w:uiPriority w:val="0"/>
    <w:qFormat/>
    <w:pPr>
      <w:ind w:firstLine="420"/>
      <w:spacing w:line="440" w:lineRule="exact"/>
    </w:pPr>
    <w:rPr>
      <w:rFonts w:ascii="宋体" w:cs="宋体"/>
      <w:sz w:val="24"/>
    </w:rPr>
  </w:style>
  <w:style w:type="character" w:styleId="1371" w:customStyle="1">
    <w:name w:val="样式 首行缩进:  2 字符 Char"/>
    <w:link w:val="1370"/>
    <w:uiPriority w:val="0"/>
    <w:qFormat/>
    <w:rPr>
      <w:rFonts w:ascii="宋体" w:cs="宋体"/>
      <w:sz w:val="24"/>
      <w:lang w:bidi="ar-SA"/>
    </w:rPr>
  </w:style>
  <w:style w:type="paragraph" w:styleId="1372" w:customStyle="1">
    <w:name w:val="样式 小四 行距: 1.5 倍行距 首行缩进:  2 字符"/>
    <w:basedOn w:val="798"/>
    <w:uiPriority w:val="0"/>
    <w:qFormat/>
    <w:pPr>
      <w:ind w:firstLine="480"/>
      <w:spacing w:line="360" w:lineRule="auto"/>
    </w:pPr>
    <w:rPr>
      <w:rFonts w:cs="宋体"/>
      <w:sz w:val="24"/>
    </w:rPr>
  </w:style>
  <w:style w:type="paragraph" w:styleId="1373" w:customStyle="1">
    <w:name w:val="Char Char1 Char Char Char Char Char Char"/>
    <w:basedOn w:val="798"/>
    <w:uiPriority w:val="0"/>
    <w:qFormat/>
    <w:rPr>
      <w:rFonts w:ascii="Tahoma" w:hAnsi="Tahoma"/>
      <w:sz w:val="24"/>
      <w:szCs w:val="24"/>
    </w:rPr>
  </w:style>
  <w:style w:type="paragraph" w:styleId="1374" w:customStyle="1">
    <w:name w:val="方案项目"/>
    <w:basedOn w:val="1375"/>
    <w:uiPriority w:val="0"/>
    <w:qFormat/>
    <w:pPr>
      <w:numPr>
        <w:ilvl w:val="0"/>
        <w:numId w:val="2"/>
      </w:numPr>
      <w:ind w:left="567" w:firstLine="0"/>
      <w:tabs>
        <w:tab w:val="left" w:pos="360" w:leader="none"/>
        <w:tab w:val="clear" w:pos="987" w:leader="none"/>
      </w:tabs>
    </w:pPr>
  </w:style>
  <w:style w:type="paragraph" w:styleId="1375" w:customStyle="1">
    <w:name w:val="方案正文"/>
    <w:basedOn w:val="798"/>
    <w:uiPriority w:val="0"/>
    <w:qFormat/>
    <w:pPr>
      <w:ind w:firstLine="454"/>
      <w:jc w:val="left"/>
      <w:spacing w:line="360" w:lineRule="auto"/>
    </w:pPr>
    <w:rPr>
      <w:rFonts w:ascii="Arial" w:hAnsi="Arial"/>
      <w:bCs/>
      <w:szCs w:val="24"/>
    </w:rPr>
  </w:style>
  <w:style w:type="paragraph" w:styleId="1376" w:customStyle="1">
    <w:name w:val="xl9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7" w:customStyle="1">
    <w:name w:val="xl6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8" w:customStyle="1">
    <w:name w:val="xl7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9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0" w:customStyle="1">
    <w:name w:val="xl120"/>
    <w:basedOn w:val="798"/>
    <w:uiPriority w:val="0"/>
    <w:qFormat/>
    <w:pPr>
      <w:jc w:val="left"/>
      <w:spacing w:before="100" w:beforeAutospacing="1" w:after="100" w:afterAutospacing="1"/>
      <w:widowControl/>
    </w:pPr>
    <w:rPr>
      <w:rFonts w:ascii="宋体" w:hAnsi="宋体" w:cs="宋体"/>
      <w:sz w:val="24"/>
      <w:szCs w:val="24"/>
    </w:rPr>
  </w:style>
  <w:style w:type="paragraph" w:styleId="1381" w:customStyle="1">
    <w:name w:val="xl7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8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7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4" w:customStyle="1">
    <w:name w:val="xl9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amtext"/>
    <w:basedOn w:val="798"/>
    <w:uiPriority w:val="0"/>
    <w:qFormat/>
    <w:pPr>
      <w:numPr>
        <w:ilvl w:val="0"/>
        <w:numId w:val="3"/>
      </w:numPr>
      <w:jc w:val="left"/>
      <w:spacing w:after="240" w:line="240" w:lineRule="atLeast"/>
      <w:widowControl/>
    </w:pPr>
    <w:rPr>
      <w:color w:val="000000"/>
      <w:sz w:val="24"/>
      <w:lang w:eastAsia="en-US"/>
    </w:rPr>
  </w:style>
  <w:style w:type="paragraph" w:styleId="1386" w:customStyle="1">
    <w:name w:val="xl9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xl11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10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90" w:customStyle="1">
    <w:name w:val="xl9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插入对象"/>
    <w:basedOn w:val="798"/>
    <w:uiPriority w:val="0"/>
    <w:qFormat/>
    <w:pPr>
      <w:ind w:firstLine="425"/>
      <w:jc w:val="center"/>
      <w:keepLines/>
      <w:spacing w:line="354" w:lineRule="auto"/>
    </w:pPr>
    <w:rPr>
      <w:sz w:val="24"/>
    </w:rPr>
  </w:style>
  <w:style w:type="paragraph" w:styleId="1392" w:customStyle="1">
    <w:name w:val="xl9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Birdseed"/>
    <w:basedOn w:val="798"/>
    <w:uiPriority w:val="0"/>
    <w:qFormat/>
    <w:pPr>
      <w:jc w:val="left"/>
      <w:widowControl/>
    </w:pPr>
    <w:rPr>
      <w:rFonts w:ascii="Palatino Linotype" w:hAnsi="Palatino Linotype"/>
      <w:sz w:val="18"/>
    </w:rPr>
  </w:style>
  <w:style w:type="paragraph" w:styleId="1394" w:customStyle="1">
    <w:name w:val="xl6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03"/>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PPAR1"/>
    <w:basedOn w:val="798"/>
    <w:uiPriority w:val="0"/>
    <w:qFormat/>
    <w:pPr>
      <w:jc w:val="center"/>
      <w:keepNext/>
      <w:spacing w:before="120" w:after="120"/>
      <w:widowControl/>
    </w:pPr>
    <w:rPr>
      <w:rFonts w:ascii="Arial" w:hAnsi="Arial"/>
      <w:b/>
      <w:caps/>
      <w:sz w:val="22"/>
      <w:lang w:eastAsia="en-US"/>
    </w:rPr>
  </w:style>
  <w:style w:type="paragraph" w:styleId="1397" w:customStyle="1">
    <w:name w:val="标题3"/>
    <w:basedOn w:val="798"/>
    <w:uiPriority w:val="0"/>
    <w:qFormat/>
    <w:pPr>
      <w:ind w:firstLine="425"/>
      <w:jc w:val="left"/>
      <w:keepNext/>
      <w:spacing w:before="120" w:after="60" w:line="354" w:lineRule="auto"/>
      <w:widowControl/>
      <w:tabs>
        <w:tab w:val="left" w:pos="450" w:leader="none"/>
      </w:tabs>
    </w:pPr>
    <w:rPr>
      <w:rFonts w:ascii="宋体"/>
      <w:b/>
      <w:sz w:val="24"/>
    </w:rPr>
  </w:style>
  <w:style w:type="paragraph" w:styleId="1398" w:customStyle="1">
    <w:name w:val="xl8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xl116"/>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0" w:customStyle="1">
    <w:name w:val="段"/>
    <w:uiPriority w:val="0"/>
    <w:qFormat/>
    <w:pPr>
      <w:ind w:firstLine="200"/>
      <w:jc w:val="both"/>
    </w:pPr>
    <w:rPr>
      <w:rFonts w:ascii="宋体" w:hAnsi="Times New Roman" w:eastAsia="宋体" w:cs="Times New Roman"/>
      <w:sz w:val="21"/>
      <w:lang w:val="en-US" w:eastAsia="zh-CN" w:bidi="ar-SA"/>
    </w:rPr>
  </w:style>
  <w:style w:type="paragraph" w:styleId="1401" w:customStyle="1">
    <w:name w:val="xl80"/>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2" w:customStyle="1">
    <w:name w:val="Char1"/>
    <w:basedOn w:val="798"/>
    <w:uiPriority w:val="0"/>
    <w:qFormat/>
    <w:pPr>
      <w:jc w:val="left"/>
      <w:spacing w:after="160" w:line="240" w:lineRule="exact"/>
      <w:widowControl/>
    </w:pPr>
    <w:rPr>
      <w:rFonts w:ascii="Verdana" w:hAnsi="Verdana"/>
      <w:sz w:val="20"/>
      <w:lang w:eastAsia="en-US"/>
    </w:rPr>
  </w:style>
  <w:style w:type="paragraph" w:styleId="1403" w:customStyle="1">
    <w:name w:val="xl10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4" w:customStyle="1">
    <w:name w:val="xl8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5" w:customStyle="1">
    <w:name w:val="xl85"/>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Char Char Char Char Char Char Char Char Char Char Char Char Char Char Char Char"/>
    <w:basedOn w:val="798"/>
    <w:uiPriority w:val="0"/>
    <w:qFormat/>
  </w:style>
  <w:style w:type="paragraph" w:styleId="1407" w:customStyle="1">
    <w:name w:val="xl7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表格标题"/>
    <w:basedOn w:val="798"/>
    <w:uiPriority w:val="0"/>
    <w:qFormat/>
    <w:pPr>
      <w:jc w:val="center"/>
      <w:spacing w:before="120" w:line="400" w:lineRule="exact"/>
    </w:pPr>
    <w:rPr>
      <w:rFonts w:eastAsia="文鼎CS中宋"/>
      <w:spacing w:val="8"/>
      <w:sz w:val="24"/>
    </w:rPr>
  </w:style>
  <w:style w:type="paragraph" w:styleId="1409" w:customStyle="1">
    <w:name w:val="xl119"/>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0" w:customStyle="1">
    <w:name w:val="表"/>
    <w:basedOn w:val="798"/>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11" w:customStyle="1">
    <w:name w:val="xl94"/>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a14"/>
    <w:basedOn w:val="798"/>
    <w:uiPriority w:val="0"/>
    <w:qFormat/>
    <w:pPr>
      <w:ind w:firstLine="375"/>
      <w:jc w:val="left"/>
      <w:spacing w:before="100" w:beforeAutospacing="1" w:after="100" w:afterAutospacing="1" w:line="300" w:lineRule="atLeast"/>
      <w:widowControl/>
    </w:pPr>
    <w:rPr>
      <w:rFonts w:ascii="宋体" w:hAnsi="宋体"/>
      <w:szCs w:val="21"/>
    </w:rPr>
  </w:style>
  <w:style w:type="paragraph" w:styleId="1413" w:customStyle="1">
    <w:name w:val="xl6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4" w:customStyle="1">
    <w:name w:val="宏图高科"/>
    <w:basedOn w:val="798"/>
    <w:uiPriority w:val="0"/>
    <w:qFormat/>
    <w:pPr>
      <w:ind w:firstLine="480"/>
      <w:spacing w:line="360" w:lineRule="auto"/>
    </w:pPr>
    <w:rPr>
      <w:rFonts w:eastAsia="楷体_GB2312"/>
      <w:sz w:val="24"/>
    </w:rPr>
  </w:style>
  <w:style w:type="paragraph" w:styleId="1415" w:customStyle="1">
    <w:name w:val="喜"/>
    <w:basedOn w:val="801"/>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6" w:customStyle="1">
    <w:name w:val="xl8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9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xl7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四号线第四级"/>
    <w:basedOn w:val="798"/>
    <w:uiPriority w:val="0"/>
    <w:qFormat/>
    <w:pPr>
      <w:ind w:left="600" w:hanging="420"/>
      <w:tabs>
        <w:tab w:val="left" w:pos="600" w:leader="none"/>
      </w:tabs>
    </w:pPr>
    <w:rPr>
      <w:szCs w:val="24"/>
    </w:rPr>
  </w:style>
  <w:style w:type="paragraph" w:styleId="1420" w:customStyle="1">
    <w:name w:val="xl11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1" w:customStyle="1">
    <w:name w:val="Char3"/>
    <w:basedOn w:val="818"/>
    <w:uiPriority w:val="0"/>
    <w:qFormat/>
    <w:pPr>
      <w:numPr>
        <w:ilvl w:val="0"/>
        <w:numId w:val="4"/>
      </w:numPr>
      <w:ind w:firstLine="183"/>
    </w:pPr>
    <w:rPr>
      <w:rFonts w:ascii="Tahoma" w:hAnsi="Tahoma"/>
      <w:sz w:val="24"/>
      <w:lang w:val="zh-CN"/>
    </w:rPr>
  </w:style>
  <w:style w:type="paragraph" w:styleId="1422" w:customStyle="1">
    <w:name w:val="xl9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正文段"/>
    <w:basedOn w:val="798"/>
    <w:uiPriority w:val="0"/>
    <w:qFormat/>
    <w:pPr>
      <w:ind w:firstLine="200"/>
      <w:widowControl/>
    </w:pPr>
    <w:rPr>
      <w:sz w:val="24"/>
    </w:rPr>
  </w:style>
  <w:style w:type="paragraph" w:styleId="1424" w:customStyle="1">
    <w:name w:val="文档-标题3"/>
    <w:basedOn w:val="798"/>
    <w:next w:val="798"/>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5" w:customStyle="1">
    <w:name w:val="样式一"/>
    <w:basedOn w:val="79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6" w:customStyle="1">
    <w:name w:val="xl98"/>
    <w:basedOn w:val="79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7" w:customStyle="1">
    <w:name w:val="样式 宋体 五号 行距: 单倍行距"/>
    <w:basedOn w:val="798"/>
    <w:uiPriority w:val="0"/>
    <w:qFormat/>
    <w:pPr>
      <w:jc w:val="left"/>
    </w:pPr>
    <w:rPr>
      <w:rFonts w:ascii="宋体" w:hAnsi="宋体" w:cs="宋体"/>
    </w:rPr>
  </w:style>
  <w:style w:type="paragraph" w:styleId="1428" w:customStyle="1">
    <w:name w:val="xl11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8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10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7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7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10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6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xl6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Char2 Char Char Char"/>
    <w:basedOn w:val="818"/>
    <w:uiPriority w:val="0"/>
    <w:qFormat/>
    <w:rPr>
      <w:rFonts w:ascii="Tahoma" w:hAnsi="Tahoma"/>
      <w:sz w:val="24"/>
      <w:szCs w:val="24"/>
      <w:lang w:val="zh-CN"/>
    </w:rPr>
  </w:style>
  <w:style w:type="paragraph" w:styleId="1437" w:customStyle="1">
    <w:name w:val="Char Char Char Char Char Char Char Char"/>
    <w:basedOn w:val="798"/>
    <w:uiPriority w:val="0"/>
    <w:qFormat/>
  </w:style>
  <w:style w:type="paragraph" w:styleId="1438" w:customStyle="1">
    <w:name w:val="小点说明"/>
    <w:basedOn w:val="798"/>
    <w:uiPriority w:val="0"/>
    <w:qFormat/>
    <w:pPr>
      <w:numPr>
        <w:ilvl w:val="0"/>
        <w:numId w:val="5"/>
      </w:numPr>
      <w:spacing w:line="360" w:lineRule="auto"/>
    </w:pPr>
    <w:rPr>
      <w:rFonts w:ascii="宋体" w:hAnsi="宋体"/>
      <w:sz w:val="24"/>
    </w:rPr>
  </w:style>
  <w:style w:type="paragraph" w:styleId="1439" w:customStyle="1">
    <w:name w:val="Char2 Char Char Char2"/>
    <w:basedOn w:val="798"/>
    <w:uiPriority w:val="0"/>
    <w:semiHidden/>
    <w:qFormat/>
    <w:pPr>
      <w:ind w:firstLine="200"/>
      <w:keepLines/>
      <w:keepNext/>
      <w:spacing w:line="360" w:lineRule="auto"/>
    </w:pPr>
    <w:rPr>
      <w:rFonts w:ascii="Tahoma" w:hAnsi="Tahoma"/>
      <w:sz w:val="24"/>
    </w:rPr>
  </w:style>
  <w:style w:type="paragraph" w:styleId="1440" w:customStyle="1">
    <w:name w:val="方案标题1"/>
    <w:basedOn w:val="799"/>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1" w:customStyle="1">
    <w:name w:val="Char1 Char Char Char Char Char Char"/>
    <w:basedOn w:val="798"/>
    <w:next w:val="798"/>
    <w:uiPriority w:val="0"/>
    <w:qFormat/>
    <w:pPr>
      <w:keepLines/>
      <w:keepNext/>
      <w:pageBreakBefore/>
    </w:pPr>
    <w:rPr>
      <w:rFonts w:ascii="Tahoma" w:hAnsi="Tahoma"/>
      <w:sz w:val="24"/>
    </w:rPr>
  </w:style>
  <w:style w:type="paragraph" w:styleId="1442" w:customStyle="1">
    <w:name w:val="xl117"/>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3" w:customStyle="1">
    <w:name w:val="xl7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8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正文文本 21"/>
    <w:basedOn w:val="798"/>
    <w:uiPriority w:val="0"/>
    <w:qFormat/>
    <w:pPr>
      <w:jc w:val="center"/>
      <w:spacing w:line="300" w:lineRule="auto"/>
    </w:pPr>
    <w:rPr>
      <w:rFonts w:ascii="宋体" w:hAnsi="宋体"/>
      <w:sz w:val="24"/>
    </w:rPr>
  </w:style>
  <w:style w:type="paragraph" w:styleId="1446" w:customStyle="1">
    <w:name w:val="默认段落字体 Para Char Char Char Char Char Char Char Char Char Char"/>
    <w:basedOn w:val="798"/>
    <w:uiPriority w:val="0"/>
    <w:qFormat/>
    <w:rPr>
      <w:rFonts w:ascii="Tahoma" w:hAnsi="Tahoma"/>
      <w:sz w:val="24"/>
    </w:rPr>
  </w:style>
  <w:style w:type="paragraph" w:styleId="1447" w:customStyle="1">
    <w:name w:val="xl10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8" w:customStyle="1">
    <w:name w:val="2 Char Char Char Char Char Char Char"/>
    <w:basedOn w:val="798"/>
    <w:uiPriority w:val="0"/>
    <w:qFormat/>
    <w:rPr>
      <w:rFonts w:ascii="Tahoma" w:hAnsi="Tahoma"/>
      <w:sz w:val="24"/>
    </w:rPr>
  </w:style>
  <w:style w:type="paragraph" w:styleId="1449" w:customStyle="1">
    <w:name w:val="样式 加粗 居中"/>
    <w:basedOn w:val="798"/>
    <w:uiPriority w:val="0"/>
    <w:qFormat/>
    <w:pPr>
      <w:jc w:val="center"/>
    </w:pPr>
    <w:rPr>
      <w:rFonts w:eastAsia="黑体"/>
      <w:b/>
      <w:sz w:val="48"/>
    </w:rPr>
  </w:style>
  <w:style w:type="paragraph" w:styleId="1450" w:customStyle="1">
    <w:name w:val="Char Char Char Char Char Char"/>
    <w:basedOn w:val="798"/>
    <w:uiPriority w:val="0"/>
    <w:qFormat/>
    <w:rPr>
      <w:rFonts w:ascii="Tahoma" w:hAnsi="Tahoma"/>
      <w:sz w:val="24"/>
    </w:rPr>
  </w:style>
  <w:style w:type="paragraph" w:styleId="1451" w:customStyle="1">
    <w:name w:val="正文加重首行缩进2字"/>
    <w:basedOn w:val="798"/>
    <w:uiPriority w:val="0"/>
    <w:qFormat/>
    <w:pPr>
      <w:ind w:firstLine="560"/>
      <w:spacing w:before="100" w:beforeAutospacing="1" w:after="100" w:afterAutospacing="1"/>
    </w:pPr>
    <w:rPr>
      <w:rFonts w:eastAsia="仿宋_GB2312"/>
      <w:b/>
      <w:bCs/>
      <w:sz w:val="24"/>
      <w:szCs w:val="24"/>
    </w:rPr>
  </w:style>
  <w:style w:type="paragraph" w:styleId="1452" w:customStyle="1">
    <w:name w:val="xl7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11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4" w:customStyle="1">
    <w:name w:val="xl10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5" w:customStyle="1">
    <w:name w:val="xl11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xl10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xl8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8" w:customStyle="1">
    <w:name w:val="xl8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9" w:customStyle="1">
    <w:name w:val="font0"/>
    <w:basedOn w:val="798"/>
    <w:uiPriority w:val="0"/>
    <w:qFormat/>
    <w:pPr>
      <w:jc w:val="left"/>
      <w:spacing w:before="100" w:beforeAutospacing="1" w:after="100" w:afterAutospacing="1"/>
      <w:widowControl/>
    </w:pPr>
    <w:rPr>
      <w:rFonts w:ascii="宋体" w:hAnsi="宋体" w:cs="宋体"/>
      <w:sz w:val="24"/>
      <w:szCs w:val="24"/>
    </w:rPr>
  </w:style>
  <w:style w:type="paragraph" w:styleId="1460" w:customStyle="1">
    <w:name w:val="xl10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1" w:customStyle="1">
    <w:name w:val="Char Char Char Char3"/>
    <w:basedOn w:val="818"/>
    <w:uiPriority w:val="0"/>
    <w:qFormat/>
    <w:pPr>
      <w:spacing w:line="360" w:lineRule="auto"/>
    </w:pPr>
    <w:rPr>
      <w:rFonts w:ascii="Tahoma" w:hAnsi="Tahoma"/>
      <w:sz w:val="24"/>
      <w:szCs w:val="24"/>
      <w:lang w:val="zh-CN"/>
    </w:rPr>
  </w:style>
  <w:style w:type="character" w:styleId="1462" w:customStyle="1">
    <w:name w:val="itm1"/>
    <w:uiPriority w:val="0"/>
    <w:qFormat/>
    <w:rPr>
      <w:rFonts w:hint="eastAsia" w:ascii="宋体" w:hAnsi="宋体" w:eastAsia="宋体"/>
      <w:sz w:val="21"/>
      <w:szCs w:val="21"/>
    </w:rPr>
  </w:style>
  <w:style w:type="character" w:styleId="1463" w:customStyle="1">
    <w:name w:val="已访问的超链接1"/>
    <w:uiPriority w:val="0"/>
    <w:qFormat/>
    <w:rPr>
      <w:rFonts w:ascii="Tahoma" w:hAnsi="Tahoma"/>
      <w:color w:val="585858"/>
      <w:sz w:val="24"/>
      <w:szCs w:val="20"/>
      <w:u w:val="none"/>
    </w:rPr>
  </w:style>
  <w:style w:type="character" w:styleId="1464" w:customStyle="1">
    <w:name w:val="结束语 Char1"/>
    <w:uiPriority w:val="0"/>
    <w:qFormat/>
    <w:rPr>
      <w:sz w:val="21"/>
      <w:lang w:bidi="ar-SA"/>
    </w:rPr>
  </w:style>
  <w:style w:type="character" w:styleId="1465" w:customStyle="1">
    <w:name w:val="Char Char26"/>
    <w:uiPriority w:val="0"/>
    <w:qFormat/>
    <w:rPr>
      <w:rFonts w:ascii="黑体" w:eastAsia="黑体"/>
      <w:b/>
      <w:bCs/>
      <w:sz w:val="32"/>
      <w:szCs w:val="32"/>
      <w:lang w:val="en-US" w:eastAsia="zh-CN" w:bidi="ar-SA"/>
    </w:rPr>
  </w:style>
  <w:style w:type="character" w:styleId="1466" w:customStyle="1">
    <w:name w:val="Char Char Char Char Char Char Char Char Char Char Char Char Char Char"/>
    <w:uiPriority w:val="0"/>
    <w:qFormat/>
    <w:rPr>
      <w:rFonts w:eastAsia="宋体"/>
      <w:b/>
      <w:bCs/>
      <w:sz w:val="32"/>
      <w:szCs w:val="44"/>
      <w:lang w:val="en-US" w:eastAsia="zh-CN" w:bidi="ar-SA"/>
    </w:rPr>
  </w:style>
  <w:style w:type="character" w:styleId="1467" w:customStyle="1">
    <w:name w:val="style3"/>
    <w:uiPriority w:val="0"/>
    <w:qFormat/>
    <w:rPr>
      <w:rFonts w:ascii="Tahoma" w:hAnsi="Tahoma"/>
      <w:szCs w:val="20"/>
    </w:rPr>
  </w:style>
  <w:style w:type="character" w:styleId="1468" w:customStyle="1">
    <w:name w:val="textnorm_chn1"/>
    <w:uiPriority w:val="0"/>
    <w:qFormat/>
    <w:rPr>
      <w:rFonts w:hint="default" w:ascii="Arial" w:hAnsi="Arial" w:cs="Arial"/>
      <w:color w:val="21254a"/>
      <w:sz w:val="22"/>
      <w:szCs w:val="22"/>
    </w:rPr>
  </w:style>
  <w:style w:type="character" w:styleId="1469" w:customStyle="1">
    <w:name w:val="表头 Char Char"/>
    <w:uiPriority w:val="0"/>
    <w:qFormat/>
    <w:rPr>
      <w:rFonts w:eastAsia="黑体"/>
      <w:spacing w:val="-10"/>
      <w:sz w:val="21"/>
      <w:lang w:val="en-US" w:eastAsia="zh-CN" w:bidi="ar-SA"/>
    </w:rPr>
  </w:style>
  <w:style w:type="character" w:styleId="1470" w:customStyle="1">
    <w:name w:val="text_list1"/>
    <w:uiPriority w:val="0"/>
    <w:qFormat/>
    <w:rPr>
      <w:rFonts w:hint="default" w:ascii="Arial" w:hAnsi="Arial" w:cs="Arial"/>
      <w:color w:val="000000"/>
      <w:spacing w:val="272"/>
      <w:sz w:val="16"/>
      <w:szCs w:val="16"/>
    </w:rPr>
  </w:style>
  <w:style w:type="character" w:styleId="1471" w:customStyle="1">
    <w:name w:val="孙普文字 Char Char"/>
    <w:uiPriority w:val="0"/>
    <w:qFormat/>
    <w:rPr>
      <w:rFonts w:ascii="宋体" w:hAnsi="Courier New" w:eastAsia="宋体"/>
      <w:sz w:val="21"/>
      <w:szCs w:val="21"/>
      <w:lang w:val="en-US" w:eastAsia="zh-CN" w:bidi="ar-SA"/>
    </w:rPr>
  </w:style>
  <w:style w:type="character" w:styleId="1472" w:customStyle="1">
    <w:name w:val="小四 段落 宋体 Char Char Char Char1"/>
    <w:link w:val="1473"/>
    <w:uiPriority w:val="0"/>
    <w:qFormat/>
    <w:rPr>
      <w:rFonts w:ascii="Tahoma" w:hAnsi="Tahoma"/>
      <w:sz w:val="24"/>
    </w:rPr>
  </w:style>
  <w:style w:type="paragraph" w:styleId="1473" w:customStyle="1">
    <w:name w:val="小四 段落 宋体 Char Char Char"/>
    <w:basedOn w:val="813"/>
    <w:link w:val="1472"/>
    <w:uiPriority w:val="0"/>
    <w:qFormat/>
    <w:pPr>
      <w:ind w:left="0" w:right="-33" w:firstLine="480"/>
      <w:jc w:val="left"/>
      <w:tabs>
        <w:tab w:val="clear" w:pos="360" w:leader="none"/>
      </w:tabs>
    </w:pPr>
    <w:rPr>
      <w:rFonts w:eastAsia="宋体"/>
      <w:szCs w:val="20"/>
      <w:lang w:val="en-US" w:bidi="mn-Mong-CN"/>
    </w:rPr>
  </w:style>
  <w:style w:type="character" w:styleId="1474" w:customStyle="1">
    <w:name w:val="txt1"/>
    <w:uiPriority w:val="0"/>
    <w:qFormat/>
    <w:rPr>
      <w:rFonts w:hint="default" w:ascii="ˎ̥" w:hAnsi="ˎ̥"/>
      <w:sz w:val="18"/>
      <w:szCs w:val="18"/>
    </w:rPr>
  </w:style>
  <w:style w:type="character" w:styleId="1475" w:customStyle="1">
    <w:name w:val="样式 三号 下划线"/>
    <w:uiPriority w:val="0"/>
    <w:qFormat/>
    <w:rPr>
      <w:rFonts w:ascii="Tahoma" w:hAnsi="Tahoma"/>
      <w:sz w:val="28"/>
      <w:szCs w:val="20"/>
      <w:u w:val="single"/>
    </w:rPr>
  </w:style>
  <w:style w:type="character" w:styleId="1476" w:customStyle="1">
    <w:name w:val="文档结构图 Char Char"/>
    <w:uiPriority w:val="0"/>
    <w:qFormat/>
    <w:rPr>
      <w:rFonts w:ascii="宋体"/>
      <w:sz w:val="18"/>
      <w:szCs w:val="18"/>
    </w:rPr>
  </w:style>
  <w:style w:type="character" w:styleId="1477" w:customStyle="1">
    <w:name w:val="公文正文 Char Char"/>
    <w:uiPriority w:val="0"/>
    <w:qFormat/>
    <w:rPr>
      <w:rFonts w:ascii="仿宋_GB2312" w:hAnsi="宋体" w:eastAsia="仿宋_GB2312"/>
      <w:sz w:val="28"/>
      <w:szCs w:val="24"/>
      <w:lang w:val="en-US" w:eastAsia="zh-CN" w:bidi="ar-SA"/>
    </w:rPr>
  </w:style>
  <w:style w:type="character" w:styleId="1478" w:customStyle="1">
    <w:name w:val="标书正文格式 Char1"/>
    <w:link w:val="1479"/>
    <w:uiPriority w:val="0"/>
    <w:qFormat/>
    <w:rPr>
      <w:rFonts w:eastAsia="楷体_GB2312"/>
      <w:sz w:val="24"/>
      <w:szCs w:val="24"/>
      <w:lang w:bidi="ar-SA"/>
    </w:rPr>
  </w:style>
  <w:style w:type="paragraph" w:styleId="1479" w:customStyle="1">
    <w:name w:val="标书正文格式"/>
    <w:link w:val="147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80" w:customStyle="1">
    <w:name w:val="Footer1 Char Char"/>
    <w:uiPriority w:val="0"/>
    <w:qFormat/>
    <w:rPr>
      <w:rFonts w:ascii="Tahoma" w:hAnsi="Tahoma" w:eastAsia="宋体"/>
      <w:sz w:val="18"/>
      <w:szCs w:val="18"/>
      <w:lang w:val="en-US" w:eastAsia="zh-CN" w:bidi="ar-SA"/>
    </w:rPr>
  </w:style>
  <w:style w:type="character" w:styleId="1481" w:customStyle="1">
    <w:name w:val="小四文本缩进 Char Char"/>
    <w:uiPriority w:val="0"/>
    <w:qFormat/>
    <w:rPr>
      <w:sz w:val="24"/>
      <w:lang w:bidi="ar-SA"/>
    </w:rPr>
  </w:style>
  <w:style w:type="character" w:styleId="1482" w:customStyle="1">
    <w:name w:val="标题 31"/>
    <w:uiPriority w:val="0"/>
    <w:qFormat/>
    <w:rPr>
      <w:rFonts w:hint="eastAsia" w:ascii="黑体" w:hAnsi="ˎ̥" w:eastAsia="黑体"/>
      <w:sz w:val="28"/>
    </w:rPr>
  </w:style>
  <w:style w:type="character" w:styleId="1483" w:customStyle="1">
    <w:name w:val="称呼 Char1"/>
    <w:uiPriority w:val="0"/>
    <w:qFormat/>
    <w:rPr>
      <w:sz w:val="21"/>
      <w:lang w:bidi="ar-SA"/>
    </w:rPr>
  </w:style>
  <w:style w:type="character" w:styleId="1484"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5" w:customStyle="1">
    <w:name w:val="方案标题2 Char Char"/>
    <w:uiPriority w:val="0"/>
    <w:qFormat/>
    <w:rPr>
      <w:rFonts w:ascii="黑体" w:hAnsi="Arial" w:eastAsia="黑体"/>
      <w:b/>
      <w:spacing w:val="14"/>
      <w:sz w:val="28"/>
      <w:szCs w:val="32"/>
      <w:lang w:val="en-US" w:eastAsia="zh-CN" w:bidi="ar-SA"/>
    </w:rPr>
  </w:style>
  <w:style w:type="character" w:styleId="1486" w:customStyle="1">
    <w:name w:val="方案标题3 Char Char"/>
    <w:uiPriority w:val="0"/>
    <w:qFormat/>
    <w:rPr>
      <w:rFonts w:ascii="黑体" w:hAnsi="Arial" w:eastAsia="黑体"/>
      <w:spacing w:val="14"/>
      <w:sz w:val="24"/>
      <w:szCs w:val="30"/>
      <w:lang w:val="en-US" w:eastAsia="zh-CN" w:bidi="ar-SA"/>
    </w:rPr>
  </w:style>
  <w:style w:type="character" w:styleId="1487" w:customStyle="1">
    <w:name w:val="l15 Char Char"/>
    <w:link w:val="1488"/>
    <w:uiPriority w:val="0"/>
    <w:qFormat/>
    <w:rPr>
      <w:color w:val="000000"/>
      <w:sz w:val="23"/>
      <w:szCs w:val="23"/>
    </w:rPr>
  </w:style>
  <w:style w:type="paragraph" w:styleId="1488" w:customStyle="1">
    <w:name w:val="l15"/>
    <w:basedOn w:val="798"/>
    <w:link w:val="1487"/>
    <w:uiPriority w:val="0"/>
    <w:qFormat/>
    <w:pPr>
      <w:jc w:val="left"/>
      <w:spacing w:before="100" w:beforeAutospacing="1" w:after="100" w:afterAutospacing="1" w:line="300" w:lineRule="atLeast"/>
      <w:widowControl/>
    </w:pPr>
    <w:rPr>
      <w:color w:val="000000"/>
      <w:sz w:val="23"/>
      <w:szCs w:val="23"/>
      <w:lang w:bidi="mn-Mong-CN"/>
    </w:rPr>
  </w:style>
  <w:style w:type="character" w:styleId="1489" w:customStyle="1">
    <w:name w:val="常规 Char Char"/>
    <w:link w:val="1490"/>
    <w:uiPriority w:val="0"/>
    <w:qFormat/>
    <w:rPr>
      <w:rFonts w:ascii="Tahoma" w:hAnsi="Tahoma"/>
      <w:sz w:val="21"/>
      <w:szCs w:val="21"/>
    </w:rPr>
  </w:style>
  <w:style w:type="paragraph" w:styleId="1490" w:customStyle="1">
    <w:name w:val="常规"/>
    <w:basedOn w:val="798"/>
    <w:link w:val="1489"/>
    <w:uiPriority w:val="0"/>
    <w:qFormat/>
    <w:pPr>
      <w:ind w:left="1134"/>
      <w:spacing w:line="360" w:lineRule="auto"/>
    </w:pPr>
    <w:rPr>
      <w:rFonts w:ascii="Tahoma" w:hAnsi="Tahoma"/>
      <w:szCs w:val="21"/>
      <w:lang w:bidi="mn-Mong-CN"/>
    </w:rPr>
  </w:style>
  <w:style w:type="character" w:styleId="1491" w:customStyle="1">
    <w:name w:val="页眉 Char Char"/>
    <w:uiPriority w:val="0"/>
    <w:qFormat/>
    <w:rPr>
      <w:sz w:val="18"/>
      <w:szCs w:val="18"/>
    </w:rPr>
  </w:style>
  <w:style w:type="character" w:styleId="1492" w:customStyle="1">
    <w:name w:val="paramname"/>
    <w:uiPriority w:val="0"/>
    <w:qFormat/>
    <w:rPr>
      <w:rFonts w:ascii="Tahoma" w:hAnsi="Tahoma"/>
      <w:szCs w:val="20"/>
    </w:rPr>
  </w:style>
  <w:style w:type="character" w:styleId="1493" w:customStyle="1">
    <w:name w:val="p71"/>
    <w:uiPriority w:val="0"/>
    <w:qFormat/>
    <w:rPr>
      <w:rFonts w:ascii="Tahoma" w:hAnsi="Tahoma"/>
      <w:szCs w:val="20"/>
    </w:rPr>
  </w:style>
  <w:style w:type="character" w:styleId="1494" w:customStyle="1">
    <w:name w:val="p141"/>
    <w:uiPriority w:val="0"/>
    <w:qFormat/>
    <w:rPr>
      <w:sz w:val="21"/>
      <w:szCs w:val="21"/>
    </w:rPr>
  </w:style>
  <w:style w:type="character" w:styleId="1495" w:customStyle="1">
    <w:name w:val="样式 宋体 小四"/>
    <w:uiPriority w:val="0"/>
    <w:qFormat/>
    <w:rPr>
      <w:rFonts w:ascii="宋体" w:hAnsi="宋体"/>
      <w:sz w:val="24"/>
      <w:szCs w:val="20"/>
    </w:rPr>
  </w:style>
  <w:style w:type="character" w:styleId="1496" w:customStyle="1">
    <w:name w:val="style31"/>
    <w:uiPriority w:val="0"/>
    <w:qFormat/>
    <w:rPr>
      <w:rFonts w:ascii="Tahoma" w:hAnsi="Tahoma"/>
      <w:sz w:val="23"/>
      <w:szCs w:val="23"/>
    </w:rPr>
  </w:style>
  <w:style w:type="character" w:styleId="1497" w:customStyle="1">
    <w:name w:val="css41"/>
    <w:uiPriority w:val="0"/>
    <w:qFormat/>
    <w:rPr>
      <w:rFonts w:hint="default"/>
      <w:spacing w:val="0"/>
      <w:sz w:val="26"/>
      <w:szCs w:val="26"/>
    </w:rPr>
  </w:style>
  <w:style w:type="paragraph" w:styleId="1498" w:customStyle="1">
    <w:name w:val="函数注释1"/>
    <w:basedOn w:val="798"/>
    <w:uiPriority w:val="0"/>
    <w:qFormat/>
    <w:pPr>
      <w:ind w:left="1678" w:right="210" w:hanging="1049"/>
      <w:jc w:val="left"/>
      <w:spacing w:after="20" w:line="320" w:lineRule="exact"/>
    </w:pPr>
    <w:rPr>
      <w:sz w:val="24"/>
    </w:rPr>
  </w:style>
  <w:style w:type="paragraph" w:styleId="1499" w:customStyle="1">
    <w:name w:val="Char Char Char Char Char Char Char Char Char Char Char Char"/>
    <w:basedOn w:val="798"/>
    <w:uiPriority w:val="0"/>
    <w:qFormat/>
    <w:pPr>
      <w:spacing w:line="360" w:lineRule="auto"/>
    </w:pPr>
    <w:rPr>
      <w:rFonts w:ascii="仿宋_GB2312" w:eastAsia="仿宋_GB2312"/>
      <w:b/>
      <w:sz w:val="32"/>
      <w:szCs w:val="32"/>
    </w:rPr>
  </w:style>
  <w:style w:type="paragraph" w:styleId="1500" w:customStyle="1">
    <w:name w:val="Char2"/>
    <w:basedOn w:val="818"/>
    <w:uiPriority w:val="0"/>
    <w:qFormat/>
    <w:pPr>
      <w:ind w:left="2040" w:hanging="360"/>
      <w:spacing w:line="360" w:lineRule="auto"/>
      <w:tabs>
        <w:tab w:val="left" w:pos="2040" w:leader="none"/>
      </w:tabs>
    </w:pPr>
    <w:rPr>
      <w:rFonts w:ascii="Tahoma" w:hAnsi="Tahoma"/>
      <w:sz w:val="24"/>
      <w:lang w:val="zh-CN"/>
    </w:rPr>
  </w:style>
  <w:style w:type="paragraph" w:styleId="1501" w:customStyle="1">
    <w:name w:val="标准式样"/>
    <w:basedOn w:val="854"/>
    <w:uiPriority w:val="0"/>
    <w:qFormat/>
    <w:pPr>
      <w:ind w:left="210" w:firstLine="420"/>
      <w:jc w:val="left"/>
      <w:spacing w:line="288" w:lineRule="auto"/>
    </w:pPr>
    <w:rPr>
      <w:smallCaps/>
      <w:sz w:val="20"/>
      <w:szCs w:val="20"/>
    </w:rPr>
  </w:style>
  <w:style w:type="paragraph" w:styleId="1502" w:customStyle="1">
    <w:name w:val="Javis"/>
    <w:basedOn w:val="798"/>
    <w:uiPriority w:val="0"/>
    <w:qFormat/>
    <w:pPr>
      <w:ind w:right="210"/>
      <w:spacing w:line="360" w:lineRule="auto"/>
    </w:pPr>
    <w:rPr>
      <w:rFonts w:cs="宋体"/>
      <w:sz w:val="24"/>
    </w:rPr>
  </w:style>
  <w:style w:type="paragraph" w:styleId="1503" w:customStyle="1">
    <w:name w:val="页眉1"/>
    <w:basedOn w:val="79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4" w:customStyle="1">
    <w:name w:val="Char Char Char1 Char Char Char"/>
    <w:basedOn w:val="798"/>
    <w:uiPriority w:val="0"/>
    <w:qFormat/>
    <w:pPr>
      <w:ind w:firstLine="200"/>
      <w:spacing w:line="360" w:lineRule="auto"/>
    </w:pPr>
    <w:rPr>
      <w:rFonts w:ascii="Tahoma" w:hAnsi="Tahoma"/>
      <w:sz w:val="24"/>
    </w:rPr>
  </w:style>
  <w:style w:type="paragraph" w:styleId="1505" w:customStyle="1">
    <w:name w:val="并列项-点"/>
    <w:basedOn w:val="798"/>
    <w:uiPriority w:val="0"/>
    <w:qFormat/>
    <w:pPr>
      <w:ind w:left="851" w:hanging="284"/>
      <w:spacing w:before="120" w:line="360" w:lineRule="auto"/>
      <w:widowControl/>
      <w:tabs>
        <w:tab w:val="left" w:pos="851" w:leader="none"/>
        <w:tab w:val="left" w:pos="927" w:leader="none"/>
      </w:tabs>
    </w:pPr>
    <w:rPr>
      <w:sz w:val="24"/>
    </w:rPr>
  </w:style>
  <w:style w:type="paragraph" w:styleId="1506" w:customStyle="1">
    <w:name w:val="MM Topic 3"/>
    <w:basedOn w:val="801"/>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7" w:customStyle="1">
    <w:name w:val="Char Char Char Char1 Char Char Char"/>
    <w:basedOn w:val="798"/>
    <w:uiPriority w:val="0"/>
    <w:qFormat/>
    <w:pPr>
      <w:spacing w:line="360" w:lineRule="auto"/>
    </w:pPr>
    <w:rPr>
      <w:sz w:val="24"/>
    </w:rPr>
  </w:style>
  <w:style w:type="paragraph" w:styleId="1508" w:customStyle="1">
    <w:name w:val="Char Char Char Char Char Char2"/>
    <w:basedOn w:val="798"/>
    <w:uiPriority w:val="0"/>
    <w:qFormat/>
    <w:pPr>
      <w:jc w:val="left"/>
      <w:spacing w:after="160" w:line="240" w:lineRule="exact"/>
      <w:widowControl/>
    </w:pPr>
    <w:rPr>
      <w:rFonts w:ascii="黑体" w:hAnsi="Verdana" w:eastAsia="黑体"/>
      <w:sz w:val="32"/>
      <w:szCs w:val="32"/>
    </w:rPr>
  </w:style>
  <w:style w:type="paragraph" w:styleId="1509" w:customStyle="1">
    <w:name w:val="1-二级标题"/>
    <w:basedOn w:val="798"/>
    <w:uiPriority w:val="0"/>
    <w:qFormat/>
    <w:pPr>
      <w:ind w:firstLine="200"/>
      <w:spacing w:line="360" w:lineRule="auto"/>
      <w:outlineLvl w:val="1"/>
    </w:pPr>
    <w:rPr>
      <w:rFonts w:ascii="宋体" w:hAnsi="宋体"/>
      <w:b/>
      <w:sz w:val="24"/>
      <w:szCs w:val="24"/>
    </w:rPr>
  </w:style>
  <w:style w:type="paragraph" w:styleId="1510" w:customStyle="1">
    <w:name w:val="项目编号1"/>
    <w:basedOn w:val="798"/>
    <w:next w:val="798"/>
    <w:uiPriority w:val="0"/>
    <w:qFormat/>
    <w:pPr>
      <w:ind w:left="420" w:hanging="420"/>
      <w:jc w:val="left"/>
      <w:spacing w:line="360" w:lineRule="auto"/>
      <w:tabs>
        <w:tab w:val="left" w:pos="420" w:leader="none"/>
      </w:tabs>
    </w:pPr>
    <w:rPr>
      <w:rFonts w:ascii="宋体"/>
      <w:sz w:val="24"/>
      <w:szCs w:val="24"/>
    </w:rPr>
  </w:style>
  <w:style w:type="paragraph" w:styleId="1511" w:customStyle="1">
    <w:name w:val="Char Char Char Char Char Char Char Char1"/>
    <w:basedOn w:val="798"/>
    <w:uiPriority w:val="0"/>
    <w:qFormat/>
    <w:pPr>
      <w:spacing w:line="360" w:lineRule="auto"/>
    </w:pPr>
    <w:rPr>
      <w:sz w:val="24"/>
    </w:rPr>
  </w:style>
  <w:style w:type="paragraph" w:styleId="1512" w:customStyle="1">
    <w:name w:val="项目编号"/>
    <w:basedOn w:val="798"/>
    <w:uiPriority w:val="0"/>
    <w:qFormat/>
    <w:pPr>
      <w:ind w:left="405" w:hanging="405"/>
      <w:spacing w:line="360" w:lineRule="auto"/>
      <w:tabs>
        <w:tab w:val="left" w:pos="405" w:leader="none"/>
      </w:tabs>
    </w:pPr>
    <w:rPr>
      <w:rFonts w:ascii="宋体" w:eastAsia="仿宋_GB2312"/>
      <w:sz w:val="24"/>
    </w:rPr>
  </w:style>
  <w:style w:type="paragraph" w:styleId="1513" w:customStyle="1">
    <w:name w:val="标准文字"/>
    <w:basedOn w:val="798"/>
    <w:uiPriority w:val="0"/>
    <w:qFormat/>
    <w:pPr>
      <w:ind w:firstLine="420"/>
      <w:spacing w:after="20" w:line="360" w:lineRule="auto"/>
    </w:pPr>
    <w:rPr>
      <w:sz w:val="24"/>
      <w:szCs w:val="24"/>
    </w:rPr>
  </w:style>
  <w:style w:type="paragraph" w:styleId="1514" w:customStyle="1">
    <w:name w:val="样式 标题4 楷体_GB2312 四号 加粗 两端对齐 段前: 7.8 磅 段后: 7.8 磅 行距: 1.5 倍行距 + 段前..."/>
    <w:basedOn w:val="802"/>
    <w:next w:val="863"/>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5" w:customStyle="1">
    <w:name w:val="名词解释11"/>
    <w:basedOn w:val="1516"/>
    <w:uiPriority w:val="0"/>
    <w:qFormat/>
    <w:pPr>
      <w:ind w:firstLine="0"/>
      <w:spacing w:after="0"/>
    </w:pPr>
  </w:style>
  <w:style w:type="paragraph" w:styleId="1516" w:customStyle="1">
    <w:name w:val="名词解释"/>
    <w:basedOn w:val="798"/>
    <w:uiPriority w:val="0"/>
    <w:qFormat/>
    <w:pPr>
      <w:ind w:left="2325" w:hanging="2325"/>
      <w:spacing w:after="20" w:line="288" w:lineRule="auto"/>
    </w:pPr>
    <w:rPr>
      <w:sz w:val="24"/>
    </w:rPr>
  </w:style>
  <w:style w:type="paragraph" w:styleId="1517" w:customStyle="1">
    <w:name w:val="Char Char1 Char Char Char Char Char Char1"/>
    <w:basedOn w:val="798"/>
    <w:uiPriority w:val="0"/>
    <w:qFormat/>
    <w:pPr>
      <w:spacing w:line="360" w:lineRule="auto"/>
    </w:pPr>
    <w:rPr>
      <w:rFonts w:ascii="Tahoma" w:hAnsi="Tahoma"/>
      <w:sz w:val="24"/>
      <w:szCs w:val="24"/>
    </w:rPr>
  </w:style>
  <w:style w:type="paragraph" w:styleId="1518" w:customStyle="1">
    <w:name w:val="_Style 1"/>
    <w:basedOn w:val="798"/>
    <w:uiPriority w:val="0"/>
    <w:qFormat/>
    <w:pPr>
      <w:ind w:firstLine="420"/>
      <w:spacing w:line="360" w:lineRule="auto"/>
    </w:pPr>
    <w:rPr>
      <w:rFonts w:ascii="Calibri" w:hAnsi="Calibri"/>
      <w:sz w:val="24"/>
      <w:szCs w:val="22"/>
    </w:rPr>
  </w:style>
  <w:style w:type="paragraph" w:styleId="1519" w:customStyle="1">
    <w:name w:val="表中"/>
    <w:basedOn w:val="798"/>
    <w:uiPriority w:val="0"/>
    <w:qFormat/>
    <w:pPr>
      <w:jc w:val="center"/>
      <w:spacing w:line="360" w:lineRule="atLeast"/>
    </w:pPr>
    <w:rPr>
      <w:sz w:val="24"/>
    </w:rPr>
  </w:style>
  <w:style w:type="paragraph" w:styleId="1520" w:customStyle="1">
    <w:name w:val="产品型号"/>
    <w:basedOn w:val="79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1" w:customStyle="1">
    <w:name w:val="Char Char1 Char Char Char Char1 Char Char Char Char Char Char"/>
    <w:basedOn w:val="798"/>
    <w:uiPriority w:val="0"/>
    <w:qFormat/>
    <w:pPr>
      <w:spacing w:line="360" w:lineRule="auto"/>
    </w:pPr>
    <w:rPr>
      <w:rFonts w:ascii="Tahoma" w:hAnsi="Tahoma"/>
      <w:sz w:val="24"/>
    </w:rPr>
  </w:style>
  <w:style w:type="paragraph" w:styleId="1522" w:customStyle="1">
    <w:name w:val="_Style 95"/>
    <w:basedOn w:val="818"/>
    <w:uiPriority w:val="0"/>
    <w:qFormat/>
    <w:pPr>
      <w:spacing w:line="360" w:lineRule="auto"/>
    </w:pPr>
    <w:rPr>
      <w:rFonts w:ascii="Tahoma" w:hAnsi="Tahoma"/>
      <w:sz w:val="24"/>
      <w:lang w:val="zh-CN"/>
    </w:rPr>
  </w:style>
  <w:style w:type="paragraph" w:styleId="1523" w:customStyle="1">
    <w:name w:val="表格题注"/>
    <w:next w:val="798"/>
    <w:uiPriority w:val="0"/>
    <w:qFormat/>
    <w:pPr>
      <w:jc w:val="center"/>
      <w:keepLines/>
    </w:pPr>
    <w:rPr>
      <w:rFonts w:ascii="Arial" w:hAnsi="Arial" w:eastAsia="宋体" w:cs="Times New Roman"/>
      <w:sz w:val="18"/>
      <w:szCs w:val="18"/>
      <w:lang w:val="en-US" w:eastAsia="zh-CN" w:bidi="ar-SA"/>
    </w:rPr>
  </w:style>
  <w:style w:type="paragraph" w:styleId="1524" w:customStyle="1">
    <w:name w:val="1."/>
    <w:basedOn w:val="798"/>
    <w:uiPriority w:val="0"/>
    <w:qFormat/>
    <w:pPr>
      <w:ind w:firstLine="480"/>
      <w:spacing w:line="360" w:lineRule="auto"/>
    </w:pPr>
    <w:rPr>
      <w:sz w:val="24"/>
      <w:szCs w:val="24"/>
    </w:rPr>
  </w:style>
  <w:style w:type="paragraph" w:styleId="1525" w:customStyle="1">
    <w:name w:val="MM Topic 2"/>
    <w:basedOn w:val="800"/>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6" w:customStyle="1">
    <w:name w:val="_Style 951"/>
    <w:basedOn w:val="818"/>
    <w:uiPriority w:val="0"/>
    <w:qFormat/>
    <w:pPr>
      <w:spacing w:line="360" w:lineRule="auto"/>
    </w:pPr>
    <w:rPr>
      <w:rFonts w:ascii="Tahoma" w:hAnsi="Tahoma"/>
      <w:sz w:val="24"/>
      <w:lang w:val="zh-CN"/>
    </w:rPr>
  </w:style>
  <w:style w:type="paragraph" w:styleId="1527" w:customStyle="1">
    <w:name w:val="表内容"/>
    <w:uiPriority w:val="0"/>
    <w:qFormat/>
    <w:rPr>
      <w:rFonts w:ascii="宋体" w:hAnsi="Times New Roman" w:eastAsia="宋体" w:cs="Times New Roman"/>
      <w:sz w:val="24"/>
      <w:szCs w:val="24"/>
      <w:lang w:val="en-US" w:eastAsia="zh-CN" w:bidi="ar-SA"/>
    </w:rPr>
  </w:style>
  <w:style w:type="paragraph" w:styleId="1528" w:customStyle="1">
    <w:name w:val="Char12"/>
    <w:basedOn w:val="798"/>
    <w:uiPriority w:val="0"/>
    <w:qFormat/>
    <w:pPr>
      <w:spacing w:line="360" w:lineRule="auto"/>
    </w:pPr>
    <w:rPr>
      <w:rFonts w:ascii="仿宋_GB2312" w:eastAsia="仿宋_GB2312"/>
      <w:b/>
      <w:sz w:val="32"/>
      <w:szCs w:val="32"/>
    </w:rPr>
  </w:style>
  <w:style w:type="paragraph" w:styleId="1529" w:customStyle="1">
    <w:name w:val="图形"/>
    <w:basedOn w:val="798"/>
    <w:uiPriority w:val="0"/>
    <w:qFormat/>
    <w:pPr>
      <w:ind w:firstLine="420"/>
      <w:jc w:val="center"/>
      <w:spacing w:after="20" w:line="288" w:lineRule="auto"/>
    </w:pPr>
    <w:rPr>
      <w:sz w:val="24"/>
      <w:szCs w:val="24"/>
    </w:rPr>
  </w:style>
  <w:style w:type="paragraph" w:styleId="1530" w:customStyle="1">
    <w:name w:val="Char Char1 Char Char Char Char Char Char Char Char1"/>
    <w:basedOn w:val="798"/>
    <w:uiPriority w:val="0"/>
    <w:qFormat/>
    <w:pPr>
      <w:jc w:val="left"/>
      <w:spacing w:after="160" w:line="240" w:lineRule="exact"/>
      <w:widowControl/>
    </w:pPr>
    <w:rPr>
      <w:rFonts w:ascii="Verdana" w:hAnsi="Verdana"/>
      <w:sz w:val="20"/>
      <w:lang w:eastAsia="en-US"/>
    </w:rPr>
  </w:style>
  <w:style w:type="paragraph" w:styleId="1531" w:customStyle="1">
    <w:name w:val="项目编号3"/>
    <w:basedOn w:val="798"/>
    <w:next w:val="798"/>
    <w:uiPriority w:val="0"/>
    <w:qFormat/>
    <w:pPr>
      <w:ind w:firstLine="200"/>
      <w:jc w:val="left"/>
      <w:spacing w:line="360" w:lineRule="auto"/>
      <w:tabs>
        <w:tab w:val="left" w:pos="425" w:leader="none"/>
      </w:tabs>
    </w:pPr>
    <w:rPr>
      <w:rFonts w:ascii="宋体"/>
      <w:sz w:val="24"/>
      <w:szCs w:val="24"/>
    </w:rPr>
  </w:style>
  <w:style w:type="paragraph" w:styleId="1532" w:customStyle="1">
    <w:name w:val="Char Char Char Char Char Char1"/>
    <w:basedOn w:val="798"/>
    <w:uiPriority w:val="0"/>
    <w:qFormat/>
    <w:pPr>
      <w:spacing w:line="360" w:lineRule="auto"/>
    </w:pPr>
    <w:rPr>
      <w:rFonts w:ascii="Tahoma" w:hAnsi="Tahoma"/>
      <w:sz w:val="24"/>
    </w:rPr>
  </w:style>
  <w:style w:type="paragraph" w:styleId="1533" w:customStyle="1">
    <w:name w:val="Char11"/>
    <w:basedOn w:val="798"/>
    <w:uiPriority w:val="0"/>
    <w:qFormat/>
    <w:pPr>
      <w:jc w:val="left"/>
      <w:spacing w:after="160" w:line="240" w:lineRule="exact"/>
      <w:widowControl/>
    </w:pPr>
    <w:rPr>
      <w:rFonts w:ascii="Verdana" w:hAnsi="Verdana"/>
      <w:sz w:val="20"/>
      <w:lang w:eastAsia="en-US"/>
    </w:rPr>
  </w:style>
  <w:style w:type="paragraph" w:styleId="1534" w:customStyle="1">
    <w:name w:val="回信地址"/>
    <w:basedOn w:val="798"/>
    <w:uiPriority w:val="0"/>
    <w:qFormat/>
    <w:pPr>
      <w:ind w:right="-120" w:firstLine="420"/>
      <w:jc w:val="left"/>
      <w:keepLines/>
      <w:spacing w:after="20" w:line="200" w:lineRule="atLeast"/>
      <w:widowControl/>
    </w:pPr>
    <w:rPr>
      <w:sz w:val="16"/>
    </w:rPr>
  </w:style>
  <w:style w:type="paragraph" w:styleId="1535" w:customStyle="1">
    <w:name w:val="Char Char Char Char Char Char Char Char Char Char1"/>
    <w:basedOn w:val="798"/>
    <w:uiPriority w:val="0"/>
    <w:qFormat/>
    <w:pPr>
      <w:ind w:left="425" w:hanging="425"/>
      <w:spacing w:line="360" w:lineRule="auto"/>
      <w:tabs>
        <w:tab w:val="left" w:pos="425" w:leader="none"/>
      </w:tabs>
    </w:pPr>
    <w:rPr>
      <w:sz w:val="28"/>
    </w:rPr>
  </w:style>
  <w:style w:type="paragraph" w:styleId="1536" w:customStyle="1">
    <w:name w:val="标书表格字体格式"/>
    <w:next w:val="1479"/>
    <w:uiPriority w:val="0"/>
    <w:qFormat/>
    <w:rPr>
      <w:rFonts w:ascii="Times New Roman" w:hAnsi="Times New Roman" w:eastAsia="宋体" w:cs="Times New Roman"/>
      <w:sz w:val="21"/>
      <w:szCs w:val="24"/>
      <w:lang w:val="en-US" w:eastAsia="zh-CN" w:bidi="ar-SA"/>
    </w:rPr>
  </w:style>
  <w:style w:type="paragraph" w:styleId="1537" w:customStyle="1">
    <w:name w:val="样式 纯文本 + 楷体_GB2312 小四 行距: 固定值 20 磅1"/>
    <w:basedOn w:val="832"/>
    <w:uiPriority w:val="0"/>
    <w:qFormat/>
    <w:pPr>
      <w:ind w:firstLine="200"/>
      <w:spacing w:line="400" w:lineRule="exact"/>
    </w:pPr>
    <w:rPr>
      <w:rFonts w:ascii="楷体_GB2312" w:eastAsia="楷体_GB2312"/>
      <w:sz w:val="24"/>
    </w:rPr>
  </w:style>
  <w:style w:type="paragraph" w:styleId="1538" w:customStyle="1">
    <w:name w:val="Char2 Char Char Char1"/>
    <w:basedOn w:val="818"/>
    <w:uiPriority w:val="0"/>
    <w:qFormat/>
    <w:pPr>
      <w:spacing w:line="360" w:lineRule="auto"/>
    </w:pPr>
    <w:rPr>
      <w:rFonts w:ascii="Tahoma" w:hAnsi="Tahoma"/>
      <w:sz w:val="24"/>
      <w:szCs w:val="24"/>
      <w:lang w:val="zh-CN"/>
    </w:rPr>
  </w:style>
  <w:style w:type="paragraph" w:styleId="1539" w:customStyle="1">
    <w:name w:val="章标题"/>
    <w:next w:val="798"/>
    <w:uiPriority w:val="0"/>
    <w:qFormat/>
    <w:pPr>
      <w:jc w:val="both"/>
      <w:outlineLvl w:val="1"/>
    </w:pPr>
    <w:rPr>
      <w:rFonts w:ascii="黑体" w:hAnsi="Times New Roman" w:eastAsia="黑体" w:cs="Times New Roman"/>
      <w:sz w:val="21"/>
      <w:lang w:val="en-US" w:eastAsia="zh-CN" w:bidi="ar-SA"/>
    </w:rPr>
  </w:style>
  <w:style w:type="paragraph" w:styleId="1540" w:customStyle="1">
    <w:name w:val="图样式"/>
    <w:basedOn w:val="798"/>
    <w:uiPriority w:val="0"/>
    <w:qFormat/>
    <w:pPr>
      <w:jc w:val="center"/>
      <w:spacing w:before="80" w:after="80" w:line="360" w:lineRule="auto"/>
      <w:widowControl/>
    </w:pPr>
    <w:rPr>
      <w:sz w:val="20"/>
    </w:rPr>
  </w:style>
  <w:style w:type="paragraph" w:styleId="1541" w:customStyle="1">
    <w:name w:val="插图题注"/>
    <w:next w:val="798"/>
    <w:uiPriority w:val="0"/>
    <w:qFormat/>
    <w:pPr>
      <w:jc w:val="center"/>
    </w:pPr>
    <w:rPr>
      <w:rFonts w:ascii="Arial" w:hAnsi="Arial" w:eastAsia="宋体" w:cs="Times New Roman"/>
      <w:sz w:val="18"/>
      <w:szCs w:val="18"/>
      <w:lang w:val="en-US" w:eastAsia="zh-CN" w:bidi="ar-SA"/>
    </w:rPr>
  </w:style>
  <w:style w:type="paragraph" w:styleId="1542" w:customStyle="1">
    <w:name w:val="题注4"/>
    <w:basedOn w:val="798"/>
    <w:next w:val="815"/>
    <w:uiPriority w:val="0"/>
    <w:qFormat/>
    <w:pPr>
      <w:jc w:val="center"/>
      <w:spacing w:line="360" w:lineRule="auto"/>
    </w:pPr>
    <w:rPr>
      <w:b/>
      <w:color w:val="000000"/>
      <w:sz w:val="24"/>
      <w:szCs w:val="21"/>
      <w:lang w:val="en-GB"/>
    </w:rPr>
  </w:style>
  <w:style w:type="paragraph" w:styleId="1543" w:customStyle="1">
    <w:name w:val="样式2"/>
    <w:basedOn w:val="799"/>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4" w:customStyle="1">
    <w:name w:val="MM Topic 1"/>
    <w:basedOn w:val="799"/>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5" w:customStyle="1">
    <w:name w:val="标题0"/>
    <w:basedOn w:val="861"/>
    <w:next w:val="861"/>
    <w:uiPriority w:val="0"/>
    <w:qFormat/>
    <w:pPr>
      <w:ind w:firstLine="420"/>
      <w:spacing w:line="288" w:lineRule="auto"/>
    </w:pPr>
    <w:rPr>
      <w:rFonts w:ascii="Arial" w:hAnsi="Arial"/>
      <w:sz w:val="52"/>
      <w:lang w:val="en-US"/>
    </w:rPr>
  </w:style>
  <w:style w:type="paragraph" w:styleId="1546" w:customStyle="1">
    <w:name w:val="Table"/>
    <w:basedOn w:val="798"/>
    <w:uiPriority w:val="0"/>
    <w:qFormat/>
    <w:pPr>
      <w:ind w:left="2268" w:right="709"/>
      <w:jc w:val="center"/>
      <w:spacing w:before="20" w:after="20" w:line="360" w:lineRule="auto"/>
    </w:pPr>
    <w:rPr>
      <w:rFonts w:ascii="Arial" w:hAnsi="Arial" w:eastAsia="2OcuAe"/>
      <w:spacing w:val="2"/>
      <w:sz w:val="18"/>
    </w:rPr>
  </w:style>
  <w:style w:type="paragraph" w:styleId="1547" w:customStyle="1">
    <w:name w:val="样式 段前: 7.8 磅"/>
    <w:basedOn w:val="798"/>
    <w:uiPriority w:val="0"/>
    <w:qFormat/>
    <w:pPr>
      <w:ind w:left="1559" w:firstLine="200"/>
      <w:spacing w:before="156" w:line="360" w:lineRule="auto"/>
      <w:tabs>
        <w:tab w:val="left" w:pos="1559" w:leader="none"/>
      </w:tabs>
    </w:pPr>
    <w:rPr>
      <w:sz w:val="24"/>
    </w:rPr>
  </w:style>
  <w:style w:type="paragraph" w:styleId="1548" w:customStyle="1">
    <w:name w:val="函数注释2"/>
    <w:basedOn w:val="798"/>
    <w:uiPriority w:val="0"/>
    <w:qFormat/>
    <w:pPr>
      <w:ind w:left="1680" w:firstLine="420"/>
      <w:spacing w:after="20" w:line="288" w:lineRule="auto"/>
    </w:pPr>
    <w:rPr>
      <w:sz w:val="24"/>
      <w:szCs w:val="24"/>
    </w:rPr>
  </w:style>
  <w:style w:type="paragraph" w:styleId="1549" w:customStyle="1">
    <w:name w:val="00"/>
    <w:basedOn w:val="798"/>
    <w:uiPriority w:val="0"/>
    <w:qFormat/>
    <w:pPr>
      <w:jc w:val="left"/>
      <w:spacing w:line="360" w:lineRule="auto"/>
    </w:pPr>
    <w:rPr>
      <w:rFonts w:ascii="黑体" w:eastAsia="黑体"/>
      <w:b/>
      <w:bCs/>
      <w:sz w:val="20"/>
    </w:rPr>
  </w:style>
  <w:style w:type="paragraph" w:styleId="1550" w:customStyle="1">
    <w:name w:val="Char Char Char Char Char Char Char"/>
    <w:basedOn w:val="798"/>
    <w:uiPriority w:val="0"/>
    <w:qFormat/>
    <w:pPr>
      <w:jc w:val="left"/>
      <w:spacing w:after="160" w:line="240" w:lineRule="exact"/>
      <w:widowControl/>
    </w:pPr>
    <w:rPr>
      <w:rFonts w:ascii="Arial" w:hAnsi="Arial" w:eastAsia="Times New Roman" w:cs="Verdana"/>
      <w:b/>
      <w:sz w:val="24"/>
      <w:szCs w:val="24"/>
      <w:lang w:eastAsia="en-US"/>
    </w:rPr>
  </w:style>
  <w:style w:type="paragraph" w:styleId="1551" w:customStyle="1">
    <w:name w:val="Char Char Char Char2"/>
    <w:basedOn w:val="818"/>
    <w:uiPriority w:val="0"/>
    <w:qFormat/>
    <w:rPr>
      <w:rFonts w:ascii="Tahoma" w:hAnsi="Tahoma"/>
      <w:sz w:val="24"/>
      <w:lang w:val="zh-CN"/>
    </w:rPr>
  </w:style>
  <w:style w:type="paragraph" w:styleId="1552" w:customStyle="1">
    <w:name w:val="列表_名词"/>
    <w:basedOn w:val="1515"/>
    <w:uiPriority w:val="0"/>
    <w:qFormat/>
    <w:pPr>
      <w:ind w:left="2745" w:hanging="420"/>
      <w:tabs>
        <w:tab w:val="left" w:pos="2745" w:leader="none"/>
      </w:tabs>
    </w:pPr>
  </w:style>
  <w:style w:type="paragraph" w:styleId="1553" w:customStyle="1">
    <w:name w:val="Char Char Char Char Char Char Char Char Char Char Char Char Char Char Char Char1"/>
    <w:basedOn w:val="798"/>
    <w:uiPriority w:val="0"/>
    <w:qFormat/>
    <w:pPr>
      <w:spacing w:line="360" w:lineRule="auto"/>
      <w:tabs>
        <w:tab w:val="left" w:pos="360" w:leader="none"/>
      </w:tabs>
    </w:pPr>
    <w:rPr>
      <w:sz w:val="24"/>
      <w:szCs w:val="24"/>
    </w:rPr>
  </w:style>
  <w:style w:type="paragraph" w:styleId="1554" w:customStyle="1">
    <w:name w:val="程序代码"/>
    <w:basedOn w:val="798"/>
    <w:uiPriority w:val="0"/>
    <w:qFormat/>
    <w:pPr>
      <w:ind w:left="839" w:firstLine="420"/>
      <w:spacing w:after="20" w:line="288" w:lineRule="auto"/>
    </w:pPr>
    <w:rPr>
      <w:rFonts w:eastAsia="仿宋_GB2312"/>
      <w:sz w:val="24"/>
      <w:szCs w:val="24"/>
    </w:rPr>
  </w:style>
  <w:style w:type="paragraph" w:styleId="1555" w:customStyle="1">
    <w:name w:val="Char Char Char1 Char Char Char1"/>
    <w:basedOn w:val="798"/>
    <w:uiPriority w:val="0"/>
    <w:qFormat/>
    <w:pPr>
      <w:ind w:firstLine="200"/>
      <w:spacing w:line="360" w:lineRule="auto"/>
    </w:pPr>
    <w:rPr>
      <w:rFonts w:ascii="Tahoma" w:hAnsi="Tahoma"/>
      <w:sz w:val="24"/>
    </w:rPr>
  </w:style>
  <w:style w:type="paragraph" w:styleId="1556" w:customStyle="1">
    <w:name w:val="重点"/>
    <w:basedOn w:val="798"/>
    <w:uiPriority w:val="0"/>
    <w:qFormat/>
    <w:pPr>
      <w:ind w:firstLine="420"/>
      <w:spacing w:after="20" w:line="288" w:lineRule="auto"/>
      <w:shd w:val="pct10" w:color="auto" w:fill="auto"/>
    </w:pPr>
    <w:rPr>
      <w:rFonts w:eastAsia="黑体"/>
      <w:b/>
      <w:sz w:val="24"/>
      <w:szCs w:val="24"/>
    </w:rPr>
  </w:style>
  <w:style w:type="paragraph" w:styleId="1557" w:customStyle="1">
    <w:name w:val="简介正文"/>
    <w:basedOn w:val="798"/>
    <w:uiPriority w:val="0"/>
    <w:qFormat/>
    <w:pPr>
      <w:ind w:left="1701" w:hanging="1701"/>
      <w:spacing w:after="20" w:line="520" w:lineRule="exact"/>
    </w:pPr>
    <w:rPr>
      <w:sz w:val="24"/>
    </w:rPr>
  </w:style>
  <w:style w:type="paragraph" w:styleId="1558" w:customStyle="1">
    <w:name w:val="正文(缩进)"/>
    <w:basedOn w:val="798"/>
    <w:uiPriority w:val="0"/>
    <w:qFormat/>
    <w:pPr>
      <w:ind w:firstLine="200"/>
      <w:spacing w:line="360" w:lineRule="auto"/>
      <w:widowControl/>
    </w:pPr>
    <w:rPr>
      <w:rFonts w:eastAsia="仿宋_GB2312"/>
      <w:sz w:val="24"/>
    </w:rPr>
  </w:style>
  <w:style w:type="paragraph" w:styleId="1559" w:customStyle="1">
    <w:name w:val="列表2"/>
    <w:basedOn w:val="798"/>
    <w:uiPriority w:val="0"/>
    <w:qFormat/>
    <w:pPr>
      <w:ind w:left="1469" w:hanging="420"/>
      <w:spacing w:after="20" w:line="288" w:lineRule="auto"/>
      <w:tabs>
        <w:tab w:val="left" w:pos="1470" w:leader="none"/>
      </w:tabs>
    </w:pPr>
    <w:rPr>
      <w:sz w:val="24"/>
      <w:szCs w:val="24"/>
    </w:rPr>
  </w:style>
  <w:style w:type="paragraph" w:styleId="1560" w:customStyle="1">
    <w:name w:val="正文1)"/>
    <w:basedOn w:val="79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1" w:customStyle="1">
    <w:name w:val="Char1 Char Char Char Char Char Char1"/>
    <w:basedOn w:val="798"/>
    <w:uiPriority w:val="0"/>
    <w:qFormat/>
    <w:pPr>
      <w:spacing w:line="360" w:lineRule="auto"/>
    </w:pPr>
    <w:rPr>
      <w:rFonts w:ascii="Tahoma" w:hAnsi="Tahoma"/>
      <w:sz w:val="24"/>
    </w:rPr>
  </w:style>
  <w:style w:type="paragraph" w:styleId="1562" w:customStyle="1">
    <w:name w:val="列出段落11"/>
    <w:basedOn w:val="798"/>
    <w:uiPriority w:val="34"/>
    <w:qFormat/>
    <w:pPr>
      <w:ind w:firstLine="420"/>
    </w:pPr>
  </w:style>
  <w:style w:type="paragraph" w:styleId="1563" w:customStyle="1">
    <w:name w:val="正文文本缩进 31"/>
    <w:basedOn w:val="798"/>
    <w:uiPriority w:val="0"/>
    <w:qFormat/>
    <w:pPr>
      <w:ind w:firstLine="480"/>
      <w:spacing w:line="360" w:lineRule="auto"/>
    </w:pPr>
    <w:rPr>
      <w:rFonts w:ascii="宋体"/>
      <w:b/>
      <w:lang w:val="zh-CN"/>
    </w:rPr>
  </w:style>
  <w:style w:type="character" w:styleId="1564" w:customStyle="1">
    <w:name w:val="标题 4 Char1"/>
    <w:uiPriority w:val="0"/>
    <w:qFormat/>
    <w:rPr>
      <w:rFonts w:ascii="Times New Roman" w:hAnsi="Times New Roman" w:eastAsia="宋体"/>
      <w:sz w:val="20"/>
    </w:rPr>
  </w:style>
  <w:style w:type="paragraph" w:styleId="1565" w:customStyle="1">
    <w:name w:val="Body Text 24"/>
    <w:basedOn w:val="798"/>
    <w:uiPriority w:val="0"/>
    <w:qFormat/>
    <w:pPr>
      <w:spacing w:before="60" w:line="360" w:lineRule="exact"/>
    </w:pPr>
    <w:rPr>
      <w:rFonts w:eastAsia="楷体_GB2312"/>
      <w:sz w:val="24"/>
    </w:rPr>
  </w:style>
  <w:style w:type="paragraph" w:styleId="1566"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7"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8" w:customStyle="1">
    <w:name w:val="reader-word-layer"/>
    <w:basedOn w:val="798"/>
    <w:uiPriority w:val="0"/>
    <w:qFormat/>
    <w:pPr>
      <w:jc w:val="left"/>
      <w:spacing w:before="100" w:beforeAutospacing="1" w:after="100" w:afterAutospacing="1"/>
      <w:widowControl/>
    </w:pPr>
    <w:rPr>
      <w:rFonts w:ascii="宋体" w:hAnsi="宋体" w:cs="宋体"/>
      <w:sz w:val="24"/>
      <w:szCs w:val="24"/>
    </w:rPr>
  </w:style>
  <w:style w:type="paragraph" w:styleId="1569"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70" w:customStyle="1">
    <w:name w:val="Char Char Char Char11"/>
    <w:basedOn w:val="798"/>
    <w:uiPriority w:val="0"/>
    <w:qFormat/>
    <w:rPr>
      <w:szCs w:val="24"/>
    </w:rPr>
  </w:style>
  <w:style w:type="character" w:styleId="1571" w:customStyle="1">
    <w:name w:val="Char Char231"/>
    <w:uiPriority w:val="0"/>
    <w:qFormat/>
    <w:rPr>
      <w:rFonts w:ascii="幼圆" w:hAnsi="华文细黑" w:eastAsia="幼圆" w:cs="Tahoma"/>
      <w:b/>
      <w:bCs/>
      <w:sz w:val="30"/>
      <w:szCs w:val="24"/>
    </w:rPr>
  </w:style>
  <w:style w:type="character" w:styleId="1572" w:customStyle="1">
    <w:name w:val="Char Char191"/>
    <w:uiPriority w:val="0"/>
    <w:qFormat/>
    <w:rPr>
      <w:rFonts w:ascii="仿宋_GB2312" w:hAnsi="仿宋_GB2312"/>
      <w:b/>
      <w:bCs/>
      <w:sz w:val="28"/>
      <w:szCs w:val="28"/>
    </w:rPr>
  </w:style>
  <w:style w:type="character" w:styleId="1573" w:customStyle="1">
    <w:name w:val="Char Char211"/>
    <w:uiPriority w:val="0"/>
    <w:qFormat/>
    <w:rPr>
      <w:rFonts w:ascii="华文细黑" w:hAnsi="华文细黑" w:eastAsia="幼圆" w:cs="Tahoma"/>
      <w:b/>
      <w:sz w:val="30"/>
      <w:szCs w:val="30"/>
    </w:rPr>
  </w:style>
  <w:style w:type="character" w:styleId="1574" w:customStyle="1">
    <w:name w:val="Char Char201"/>
    <w:uiPriority w:val="0"/>
    <w:qFormat/>
    <w:rPr>
      <w:rFonts w:ascii="Tahoma" w:hAnsi="Tahoma" w:eastAsia="幼圆"/>
      <w:b/>
      <w:bCs/>
      <w:sz w:val="28"/>
      <w:szCs w:val="28"/>
    </w:rPr>
  </w:style>
  <w:style w:type="character" w:styleId="1575" w:customStyle="1">
    <w:name w:val="Char Char221"/>
    <w:uiPriority w:val="0"/>
    <w:qFormat/>
    <w:rPr>
      <w:rFonts w:ascii="幼圆" w:hAnsi="华文细黑" w:eastAsia="幼圆" w:cs="Tahoma"/>
      <w:b/>
      <w:bCs/>
      <w:color w:val="ff0000"/>
      <w:sz w:val="30"/>
      <w:szCs w:val="30"/>
    </w:rPr>
  </w:style>
  <w:style w:type="character" w:styleId="1576" w:customStyle="1">
    <w:name w:val="Char Char161"/>
    <w:uiPriority w:val="0"/>
    <w:qFormat/>
    <w:rPr>
      <w:rFonts w:ascii="Tahoma" w:hAnsi="Tahoma" w:eastAsia="幼圆"/>
      <w:sz w:val="24"/>
      <w:szCs w:val="24"/>
    </w:rPr>
  </w:style>
  <w:style w:type="character" w:styleId="1577" w:customStyle="1">
    <w:name w:val="副标题 Char2"/>
    <w:uiPriority w:val="0"/>
    <w:qFormat/>
    <w:rPr>
      <w:rFonts w:ascii="Cambria" w:hAnsi="Cambria" w:cs="Times New Roman"/>
      <w:b/>
      <w:bCs/>
      <w:sz w:val="32"/>
      <w:szCs w:val="32"/>
    </w:rPr>
  </w:style>
  <w:style w:type="character" w:styleId="1578" w:customStyle="1">
    <w:name w:val="明显引用 Char2"/>
    <w:uiPriority w:val="99"/>
    <w:qFormat/>
    <w:rPr>
      <w:b/>
      <w:bCs/>
      <w:i/>
      <w:iCs/>
      <w:color w:val="4f81bd"/>
      <w:sz w:val="21"/>
    </w:rPr>
  </w:style>
  <w:style w:type="character" w:styleId="1579" w:customStyle="1">
    <w:name w:val="引用 Char2"/>
    <w:uiPriority w:val="99"/>
    <w:qFormat/>
    <w:rPr>
      <w:i/>
      <w:iCs/>
      <w:color w:val="000000"/>
      <w:sz w:val="21"/>
    </w:rPr>
  </w:style>
  <w:style w:type="paragraph" w:styleId="1580" w:customStyle="1">
    <w:name w:val="列出段落2"/>
    <w:basedOn w:val="798"/>
    <w:uiPriority w:val="0"/>
    <w:qFormat/>
    <w:pPr>
      <w:jc w:val="left"/>
    </w:pPr>
    <w:rPr>
      <w:rFonts w:ascii="Calibri" w:hAnsi="Calibri"/>
      <w:sz w:val="22"/>
      <w:szCs w:val="22"/>
      <w:lang w:eastAsia="en-US"/>
    </w:rPr>
  </w:style>
  <w:style w:type="paragraph" w:styleId="1581" w:customStyle="1">
    <w:name w:val="msonormal"/>
    <w:basedOn w:val="798"/>
    <w:uiPriority w:val="0"/>
    <w:qFormat/>
    <w:pPr>
      <w:jc w:val="left"/>
      <w:spacing w:before="100" w:beforeAutospacing="1" w:after="100" w:afterAutospacing="1"/>
      <w:widowControl/>
    </w:pPr>
    <w:rPr>
      <w:rFonts w:ascii="宋体" w:hAnsi="宋体" w:cs="宋体"/>
      <w:sz w:val="24"/>
      <w:szCs w:val="24"/>
    </w:rPr>
  </w:style>
  <w:style w:type="paragraph" w:styleId="1582" w:customStyle="1">
    <w:name w:val="font15"/>
    <w:basedOn w:val="798"/>
    <w:uiPriority w:val="0"/>
    <w:qFormat/>
    <w:pPr>
      <w:jc w:val="left"/>
      <w:spacing w:before="100" w:beforeAutospacing="1" w:after="100" w:afterAutospacing="1"/>
      <w:widowControl/>
    </w:pPr>
    <w:rPr>
      <w:rFonts w:ascii="宋体" w:hAnsi="宋体" w:cs="宋体"/>
      <w:sz w:val="22"/>
      <w:szCs w:val="22"/>
    </w:rPr>
  </w:style>
  <w:style w:type="character" w:styleId="1583" w:customStyle="1">
    <w:name w:val="fontstyle01"/>
    <w:uiPriority w:val="0"/>
    <w:qFormat/>
    <w:rPr>
      <w:rFonts w:hint="eastAsia" w:ascii="宋体" w:hAnsi="宋体" w:eastAsia="宋体"/>
      <w:color w:val="000000"/>
      <w:sz w:val="24"/>
      <w:szCs w:val="24"/>
    </w:rPr>
  </w:style>
  <w:style w:type="character" w:styleId="1584" w:customStyle="1">
    <w:name w:val="正文文本缩进 2 Char"/>
    <w:uiPriority w:val="0"/>
    <w:qFormat/>
    <w:rPr>
      <w:sz w:val="24"/>
    </w:rPr>
  </w:style>
  <w:style w:type="table" w:styleId="1585" w:customStyle="1">
    <w:name w:val="网格型4"/>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6" w:customStyle="1">
    <w:name w:val="页眉 Char"/>
    <w:uiPriority w:val="0"/>
    <w:qFormat/>
    <w:rPr>
      <w:sz w:val="18"/>
      <w:szCs w:val="18"/>
    </w:rPr>
  </w:style>
  <w:style w:type="character" w:styleId="1587" w:customStyle="1">
    <w:name w:val="页脚 Char"/>
    <w:uiPriority w:val="0"/>
    <w:qFormat/>
    <w:rPr>
      <w:sz w:val="18"/>
      <w:szCs w:val="18"/>
    </w:rPr>
  </w:style>
  <w:style w:type="character" w:styleId="1588" w:customStyle="1">
    <w:name w:val="bookmark-item"/>
    <w:basedOn w:val="808"/>
    <w:uiPriority w:val="0"/>
    <w:qFormat/>
  </w:style>
  <w:style w:type="character" w:styleId="1589" w:customStyle="1">
    <w:name w:val="纯文本 Char"/>
    <w:uiPriority w:val="0"/>
    <w:qFormat/>
    <w:rPr>
      <w:rFonts w:ascii="宋体" w:hAnsi="Courier New" w:eastAsia="宋体"/>
      <w:sz w:val="21"/>
      <w:lang w:val="en-US" w:eastAsia="zh-CN" w:bidi="ar-SA"/>
    </w:rPr>
  </w:style>
  <w:style w:type="character" w:styleId="1590" w:customStyle="1">
    <w:name w:val="标题 Char"/>
    <w:uiPriority w:val="0"/>
    <w:qFormat/>
    <w:rPr>
      <w:rFonts w:ascii="Cambria" w:hAnsi="Cambria" w:cs="Times New Roman"/>
      <w:b/>
      <w:bCs/>
      <w:sz w:val="32"/>
      <w:szCs w:val="32"/>
    </w:rPr>
  </w:style>
  <w:style w:type="character" w:styleId="1591" w:customStyle="1">
    <w:name w:val="正文文本缩进 2 Char1"/>
    <w:uiPriority w:val="99"/>
    <w:qFormat/>
    <w:rPr>
      <w:rFonts w:ascii="宋体"/>
      <w:b/>
      <w:bCs/>
      <w:sz w:val="24"/>
    </w:rPr>
  </w:style>
  <w:style w:type="character" w:styleId="1592" w:customStyle="1">
    <w:name w:val="标题 2 Char"/>
    <w:uiPriority w:val="0"/>
    <w:qFormat/>
    <w:rPr>
      <w:rFonts w:ascii="宋体" w:hAnsi="宋体" w:eastAsia="楷体_GB2312"/>
      <w:b/>
      <w:sz w:val="26"/>
    </w:rPr>
  </w:style>
  <w:style w:type="character" w:styleId="1593" w:customStyle="1">
    <w:name w:val="标题 1 Char"/>
    <w:uiPriority w:val="0"/>
    <w:qFormat/>
    <w:rPr>
      <w:rFonts w:eastAsia="楷体_GB2312"/>
      <w:b/>
      <w:sz w:val="44"/>
    </w:rPr>
  </w:style>
  <w:style w:type="character" w:styleId="1594" w:customStyle="1">
    <w:name w:val="批注文字 Char1"/>
    <w:uiPriority w:val="99"/>
    <w:semiHidden/>
    <w:qFormat/>
    <w:rPr>
      <w:rFonts w:eastAsia="楷体_GB2312"/>
      <w:sz w:val="26"/>
    </w:rPr>
  </w:style>
  <w:style w:type="character" w:styleId="1595" w:customStyle="1">
    <w:name w:val="ca-221"/>
    <w:uiPriority w:val="0"/>
    <w:qFormat/>
    <w:rPr>
      <w:rFonts w:hint="eastAsia" w:ascii="宋体" w:hAnsi="宋体" w:eastAsia="宋体"/>
      <w:color w:val="ff0000"/>
      <w:sz w:val="24"/>
      <w:szCs w:val="24"/>
    </w:rPr>
  </w:style>
  <w:style w:type="character" w:styleId="1596" w:customStyle="1">
    <w:name w:val="正文缩进 Char2"/>
    <w:uiPriority w:val="0"/>
    <w:qFormat/>
    <w:rPr>
      <w:rFonts w:eastAsia="楷体_GB2312"/>
      <w:sz w:val="24"/>
      <w:lang w:val="en-US" w:eastAsia="zh-CN" w:bidi="ar-SA"/>
    </w:rPr>
  </w:style>
  <w:style w:type="character" w:styleId="1597" w:customStyle="1">
    <w:name w:val="正文首行缩进 Char Char"/>
    <w:link w:val="1598"/>
    <w:uiPriority w:val="0"/>
    <w:qFormat/>
    <w:rPr>
      <w:szCs w:val="24"/>
      <w:lang w:bidi="ar-SA"/>
    </w:rPr>
  </w:style>
  <w:style w:type="paragraph" w:styleId="1598" w:customStyle="1">
    <w:name w:val="正文首行缩进1"/>
    <w:basedOn w:val="824"/>
    <w:link w:val="1597"/>
    <w:uiPriority w:val="0"/>
    <w:qFormat/>
    <w:pPr>
      <w:ind w:firstLine="420"/>
      <w:spacing w:after="120"/>
    </w:pPr>
    <w:rPr>
      <w:rFonts w:ascii="Times New Roman" w:eastAsia="宋体"/>
      <w:bCs w:val="0"/>
      <w:sz w:val="20"/>
      <w:szCs w:val="24"/>
      <w:lang w:val="en-US"/>
    </w:rPr>
  </w:style>
  <w:style w:type="character" w:styleId="1599" w:customStyle="1">
    <w:name w:val="纯文本 Char2"/>
    <w:uiPriority w:val="0"/>
    <w:qFormat/>
    <w:rPr>
      <w:rFonts w:ascii="宋体" w:hAnsi="Courier New" w:eastAsia="楷体_GB2312"/>
      <w:sz w:val="26"/>
      <w:lang w:val="en-US" w:eastAsia="zh-CN" w:bidi="ar-SA"/>
    </w:rPr>
  </w:style>
  <w:style w:type="character" w:styleId="1600" w:customStyle="1">
    <w:name w:val="正文文本 Char"/>
    <w:uiPriority w:val="0"/>
    <w:qFormat/>
    <w:rPr>
      <w:rFonts w:ascii="楷体_GB2312" w:eastAsia="楷体_GB2312"/>
      <w:sz w:val="28"/>
      <w:lang w:val="en-US" w:eastAsia="zh-CN" w:bidi="ar-SA"/>
    </w:rPr>
  </w:style>
  <w:style w:type="character" w:styleId="1601" w:customStyle="1">
    <w:name w:val="HTML 预设格式 Char"/>
    <w:uiPriority w:val="0"/>
    <w:qFormat/>
    <w:rPr>
      <w:rFonts w:ascii="黑体" w:hAnsi="Courier New" w:eastAsia="黑体" w:cs="楷体_GB2312"/>
    </w:rPr>
  </w:style>
  <w:style w:type="character" w:styleId="1602" w:customStyle="1">
    <w:name w:val="Andy_2级 Char"/>
    <w:link w:val="1603"/>
    <w:uiPriority w:val="0"/>
    <w:qFormat/>
    <w:rPr>
      <w:rFonts w:ascii="Calibri" w:hAnsi="Calibri"/>
      <w:sz w:val="24"/>
    </w:rPr>
  </w:style>
  <w:style w:type="paragraph" w:styleId="1603" w:customStyle="1">
    <w:name w:val="Andy_2级"/>
    <w:basedOn w:val="1604"/>
    <w:link w:val="1602"/>
    <w:uiPriority w:val="0"/>
    <w:qFormat/>
    <w:pPr>
      <w:ind w:firstLine="510"/>
    </w:pPr>
    <w:rPr>
      <w:szCs w:val="20"/>
      <w:lang w:bidi="mn-Mong-CN"/>
    </w:rPr>
  </w:style>
  <w:style w:type="paragraph" w:styleId="1604" w:customStyle="1">
    <w:name w:val="Andy_二级"/>
    <w:basedOn w:val="798"/>
    <w:uiPriority w:val="0"/>
    <w:qFormat/>
    <w:pPr>
      <w:spacing w:line="360" w:lineRule="auto"/>
    </w:pPr>
    <w:rPr>
      <w:rFonts w:ascii="Calibri" w:hAnsi="Calibri"/>
      <w:sz w:val="24"/>
      <w:szCs w:val="22"/>
    </w:rPr>
  </w:style>
  <w:style w:type="character" w:styleId="1605" w:customStyle="1">
    <w:name w:val="Plain Text Char"/>
    <w:link w:val="1606"/>
    <w:uiPriority w:val="0"/>
    <w:qFormat/>
    <w:rPr>
      <w:rFonts w:ascii="宋体" w:hAnsi="Courier New" w:eastAsia="楷体_GB2312"/>
      <w:sz w:val="26"/>
    </w:rPr>
  </w:style>
  <w:style w:type="paragraph" w:styleId="1606" w:customStyle="1">
    <w:name w:val="纯文本5"/>
    <w:basedOn w:val="798"/>
    <w:link w:val="1605"/>
    <w:uiPriority w:val="0"/>
    <w:qFormat/>
    <w:rPr>
      <w:rFonts w:ascii="宋体" w:hAnsi="Courier New" w:eastAsia="楷体_GB2312"/>
      <w:sz w:val="26"/>
      <w:lang w:bidi="mn-Mong-CN"/>
    </w:rPr>
  </w:style>
  <w:style w:type="character" w:styleId="1607" w:customStyle="1">
    <w:name w:val="Andy_3级 Char"/>
    <w:link w:val="1608"/>
    <w:uiPriority w:val="0"/>
    <w:qFormat/>
    <w:rPr>
      <w:rFonts w:ascii="Calibri" w:hAnsi="Calibri"/>
      <w:sz w:val="24"/>
    </w:rPr>
  </w:style>
  <w:style w:type="paragraph" w:styleId="1608" w:customStyle="1">
    <w:name w:val="Andy_3级"/>
    <w:basedOn w:val="798"/>
    <w:link w:val="1607"/>
    <w:uiPriority w:val="0"/>
    <w:qFormat/>
    <w:pPr>
      <w:ind w:firstLine="510"/>
      <w:spacing w:line="360" w:lineRule="auto"/>
    </w:pPr>
    <w:rPr>
      <w:rFonts w:ascii="Calibri" w:hAnsi="Calibri"/>
      <w:sz w:val="24"/>
      <w:lang w:bidi="mn-Mong-CN"/>
    </w:rPr>
  </w:style>
  <w:style w:type="character" w:styleId="1609" w:customStyle="1">
    <w:name w:val="Andy_正文 Char"/>
    <w:link w:val="1610"/>
    <w:uiPriority w:val="0"/>
    <w:qFormat/>
    <w:rPr>
      <w:rFonts w:ascii="Calibri" w:hAnsi="Calibri"/>
      <w:sz w:val="24"/>
      <w:szCs w:val="24"/>
    </w:rPr>
  </w:style>
  <w:style w:type="paragraph" w:styleId="1610" w:customStyle="1">
    <w:name w:val="Andy_正文"/>
    <w:basedOn w:val="798"/>
    <w:link w:val="1609"/>
    <w:uiPriority w:val="0"/>
    <w:qFormat/>
    <w:pPr>
      <w:ind w:firstLine="480"/>
      <w:spacing w:line="360" w:lineRule="auto"/>
    </w:pPr>
    <w:rPr>
      <w:rFonts w:ascii="Calibri" w:hAnsi="Calibri"/>
      <w:sz w:val="24"/>
      <w:szCs w:val="24"/>
      <w:lang w:bidi="mn-Mong-CN"/>
    </w:rPr>
  </w:style>
  <w:style w:type="character" w:styleId="1611" w:customStyle="1">
    <w:name w:val="中等深浅网格 1 - 着色 2 字符"/>
    <w:link w:val="1612"/>
    <w:uiPriority w:val="34"/>
    <w:qFormat/>
    <w:rPr>
      <w:sz w:val="21"/>
      <w:szCs w:val="24"/>
    </w:rPr>
  </w:style>
  <w:style w:type="paragraph" w:styleId="1612" w:customStyle="1">
    <w:name w:val="中等深浅网格 1 - 着色 21"/>
    <w:basedOn w:val="798"/>
    <w:link w:val="1611"/>
    <w:uiPriority w:val="34"/>
    <w:qFormat/>
    <w:pPr>
      <w:ind w:firstLine="420"/>
      <w:jc w:val="left"/>
      <w:spacing w:line="360" w:lineRule="auto"/>
    </w:pPr>
    <w:rPr>
      <w:szCs w:val="24"/>
      <w:lang w:bidi="mn-Mong-CN"/>
    </w:rPr>
  </w:style>
  <w:style w:type="character" w:styleId="1613" w:customStyle="1">
    <w:name w:val="_正文段落 Char"/>
    <w:link w:val="1614"/>
    <w:uiPriority w:val="0"/>
    <w:qFormat/>
    <w:rPr>
      <w:sz w:val="24"/>
      <w:szCs w:val="24"/>
    </w:rPr>
  </w:style>
  <w:style w:type="paragraph" w:styleId="1614" w:customStyle="1">
    <w:name w:val="_正文段落"/>
    <w:basedOn w:val="798"/>
    <w:link w:val="1613"/>
    <w:uiPriority w:val="0"/>
    <w:qFormat/>
    <w:pPr>
      <w:ind w:firstLine="200"/>
      <w:spacing w:line="360" w:lineRule="auto"/>
    </w:pPr>
    <w:rPr>
      <w:sz w:val="24"/>
      <w:szCs w:val="24"/>
      <w:lang w:bidi="mn-Mong-CN"/>
    </w:rPr>
  </w:style>
  <w:style w:type="character" w:styleId="1615" w:customStyle="1">
    <w:name w:val="CL 正文1.25 Char"/>
    <w:link w:val="1616"/>
    <w:uiPriority w:val="0"/>
    <w:qFormat/>
    <w:rPr>
      <w:rFonts w:ascii="Cambria" w:hAnsi="Cambria"/>
      <w:spacing w:val="4"/>
      <w:sz w:val="24"/>
      <w:szCs w:val="21"/>
    </w:rPr>
  </w:style>
  <w:style w:type="paragraph" w:styleId="1616" w:customStyle="1">
    <w:name w:val="CL 正文1.25"/>
    <w:basedOn w:val="798"/>
    <w:link w:val="1615"/>
    <w:uiPriority w:val="0"/>
    <w:qFormat/>
    <w:pPr>
      <w:ind w:firstLine="200"/>
      <w:spacing w:line="360" w:lineRule="auto"/>
    </w:pPr>
    <w:rPr>
      <w:rFonts w:ascii="Cambria" w:hAnsi="Cambria"/>
      <w:spacing w:val="4"/>
      <w:sz w:val="24"/>
      <w:szCs w:val="21"/>
      <w:lang w:bidi="mn-Mong-CN"/>
    </w:rPr>
  </w:style>
  <w:style w:type="character" w:styleId="1617" w:customStyle="1">
    <w:name w:val="正文缩进 Char1"/>
    <w:uiPriority w:val="0"/>
    <w:qFormat/>
    <w:rPr>
      <w:rFonts w:ascii="Times New Roman" w:hAnsi="Times New Roman" w:eastAsia="楷体_GB2312" w:cs="Times New Roman"/>
      <w:sz w:val="24"/>
      <w:szCs w:val="20"/>
    </w:rPr>
  </w:style>
  <w:style w:type="character" w:styleId="1618" w:customStyle="1">
    <w:name w:val="正文缩进 Char"/>
    <w:uiPriority w:val="0"/>
    <w:qFormat/>
    <w:rPr>
      <w:rFonts w:eastAsia="楷体_GB2312"/>
      <w:sz w:val="24"/>
      <w:lang w:val="en-US" w:eastAsia="zh-CN" w:bidi="ar-SA"/>
    </w:rPr>
  </w:style>
  <w:style w:type="paragraph" w:styleId="1619" w:customStyle="1">
    <w:name w:val="Char Char3 Char Char Char Char Char Char Char Char Char Char Char Char Char Char Char Char"/>
    <w:basedOn w:val="798"/>
    <w:uiPriority w:val="0"/>
    <w:qFormat/>
    <w:pPr>
      <w:ind w:firstLine="200"/>
      <w:jc w:val="left"/>
      <w:spacing w:after="160" w:line="360" w:lineRule="auto"/>
      <w:widowControl/>
    </w:pPr>
    <w:rPr>
      <w:rFonts w:ascii="宋体" w:hAnsi="宋体"/>
      <w:sz w:val="24"/>
    </w:rPr>
  </w:style>
  <w:style w:type="paragraph" w:styleId="1620" w:customStyle="1">
    <w:name w:val="Char Char Char1 Char Char Char Char"/>
    <w:basedOn w:val="798"/>
    <w:uiPriority w:val="0"/>
    <w:qFormat/>
    <w:pPr>
      <w:jc w:val="left"/>
      <w:spacing w:after="160" w:line="240" w:lineRule="exact"/>
      <w:widowControl/>
    </w:pPr>
    <w:rPr>
      <w:sz w:val="24"/>
      <w:szCs w:val="24"/>
    </w:rPr>
  </w:style>
  <w:style w:type="paragraph" w:styleId="1621" w:customStyle="1">
    <w:name w:val="小四 段落 宋体 Char Char Char Char Char Char"/>
    <w:basedOn w:val="1622"/>
    <w:uiPriority w:val="0"/>
    <w:qFormat/>
    <w:pPr>
      <w:ind w:firstLine="480"/>
    </w:pPr>
    <w:rPr>
      <w:rFonts w:ascii="宋体" w:hAnsi="宋体"/>
    </w:rPr>
  </w:style>
  <w:style w:type="paragraph" w:styleId="1622" w:customStyle="1">
    <w:name w:val="小四 段落 宋体 Char Char Char Char Char Char Char"/>
    <w:basedOn w:val="813"/>
    <w:uiPriority w:val="0"/>
    <w:semiHidden/>
    <w:qFormat/>
    <w:pPr>
      <w:ind w:left="0" w:right="-33" w:firstLine="545"/>
      <w:jc w:val="left"/>
      <w:tabs>
        <w:tab w:val="clear" w:pos="360" w:leader="none"/>
      </w:tabs>
    </w:pPr>
    <w:rPr>
      <w:rFonts w:ascii="Times New Roman" w:hAnsi="Times New Roman" w:eastAsia="宋体"/>
      <w:lang w:val="en-US"/>
    </w:rPr>
  </w:style>
  <w:style w:type="paragraph" w:styleId="1623" w:customStyle="1">
    <w:name w:val="cardlist-value"/>
    <w:basedOn w:val="798"/>
    <w:uiPriority w:val="0"/>
    <w:qFormat/>
    <w:pPr>
      <w:jc w:val="left"/>
      <w:spacing w:before="100" w:beforeAutospacing="1" w:after="100" w:afterAutospacing="1"/>
      <w:widowControl/>
    </w:pPr>
    <w:rPr>
      <w:rFonts w:ascii="宋体" w:hAnsi="宋体" w:cs="宋体"/>
      <w:sz w:val="24"/>
      <w:szCs w:val="24"/>
    </w:rPr>
  </w:style>
  <w:style w:type="paragraph" w:styleId="1624" w:customStyle="1">
    <w:name w:val="Default Paragraph Font Para Char"/>
    <w:basedOn w:val="798"/>
    <w:uiPriority w:val="0"/>
    <w:semiHidden/>
    <w:qFormat/>
    <w:pPr>
      <w:jc w:val="left"/>
      <w:spacing w:after="160" w:line="240" w:lineRule="exact"/>
      <w:widowControl/>
    </w:pPr>
    <w:rPr>
      <w:rFonts w:ascii="Verdana" w:hAnsi="Verdana"/>
      <w:sz w:val="20"/>
      <w:lang w:eastAsia="en-US"/>
    </w:rPr>
  </w:style>
  <w:style w:type="paragraph" w:styleId="1625" w:customStyle="1">
    <w:name w:val="Plain Text1"/>
    <w:basedOn w:val="798"/>
    <w:uiPriority w:val="0"/>
    <w:qFormat/>
    <w:rPr>
      <w:rFonts w:ascii="宋体" w:hAnsi="Courier New" w:eastAsia="楷体_GB2312"/>
      <w:sz w:val="26"/>
    </w:rPr>
  </w:style>
  <w:style w:type="paragraph" w:styleId="1626" w:customStyle="1">
    <w:name w:val="小四 段落 宋体 Char"/>
    <w:basedOn w:val="813"/>
    <w:uiPriority w:val="0"/>
    <w:qFormat/>
    <w:pPr>
      <w:ind w:left="0" w:right="-33" w:firstLine="480"/>
      <w:jc w:val="left"/>
      <w:tabs>
        <w:tab w:val="clear" w:pos="360" w:leader="none"/>
      </w:tabs>
    </w:pPr>
    <w:rPr>
      <w:rFonts w:ascii="Times New Roman" w:hAnsi="Times New Roman" w:eastAsia="宋体"/>
      <w:lang w:val="en-US"/>
    </w:rPr>
  </w:style>
  <w:style w:type="paragraph" w:styleId="1627" w:customStyle="1">
    <w:name w:val="纯文本2"/>
    <w:basedOn w:val="798"/>
    <w:uiPriority w:val="0"/>
    <w:qFormat/>
    <w:rPr>
      <w:rFonts w:ascii="宋体" w:hAnsi="Courier New" w:eastAsia="楷体_GB2312"/>
      <w:sz w:val="26"/>
    </w:rPr>
  </w:style>
  <w:style w:type="paragraph" w:styleId="1628" w:customStyle="1">
    <w:name w:val="Andy_一级"/>
    <w:basedOn w:val="798"/>
    <w:uiPriority w:val="0"/>
    <w:qFormat/>
    <w:pPr>
      <w:ind w:left="420" w:hanging="420"/>
      <w:keepNext/>
      <w:spacing w:line="360" w:lineRule="auto"/>
      <w:tabs>
        <w:tab w:val="left" w:pos="420" w:leader="none"/>
      </w:tabs>
    </w:pPr>
    <w:rPr>
      <w:rFonts w:ascii="Calibri" w:hAnsi="Calibri"/>
      <w:b/>
      <w:sz w:val="24"/>
      <w:szCs w:val="22"/>
    </w:rPr>
  </w:style>
  <w:style w:type="paragraph" w:styleId="1629" w:customStyle="1">
    <w:name w:val="Andy_4级"/>
    <w:basedOn w:val="798"/>
    <w:uiPriority w:val="0"/>
    <w:qFormat/>
    <w:pPr>
      <w:ind w:left="420" w:firstLine="510"/>
      <w:spacing w:line="360" w:lineRule="auto"/>
      <w:tabs>
        <w:tab w:val="left" w:pos="420" w:leader="none"/>
      </w:tabs>
    </w:pPr>
    <w:rPr>
      <w:rFonts w:ascii="Calibri" w:hAnsi="Calibri"/>
      <w:sz w:val="24"/>
    </w:rPr>
  </w:style>
  <w:style w:type="paragraph" w:styleId="1630" w:customStyle="1">
    <w:name w:val="纯文本3"/>
    <w:basedOn w:val="798"/>
    <w:uiPriority w:val="0"/>
    <w:qFormat/>
    <w:rPr>
      <w:rFonts w:ascii="宋体" w:hAnsi="Courier New" w:eastAsia="楷体_GB2312"/>
      <w:sz w:val="26"/>
    </w:rPr>
  </w:style>
  <w:style w:type="table" w:styleId="1631" w:customStyle="1">
    <w:name w:val="网格型5"/>
    <w:basedOn w:val="80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2" w:customStyle="1">
    <w:name w:val="纯文本4"/>
    <w:basedOn w:val="798"/>
    <w:uiPriority w:val="0"/>
    <w:qFormat/>
    <w:rPr>
      <w:rFonts w:ascii="宋体" w:hAnsi="Courier New" w:eastAsia="楷体_GB2312"/>
      <w:sz w:val="26"/>
    </w:rPr>
  </w:style>
  <w:style w:type="character" w:styleId="1633" w:customStyle="1">
    <w:name w:val="批注框文本 Char"/>
    <w:uiPriority w:val="0"/>
    <w:qFormat/>
    <w:rPr>
      <w:rFonts w:eastAsia="楷体_GB2312"/>
      <w:sz w:val="18"/>
      <w:szCs w:val="18"/>
    </w:rPr>
  </w:style>
  <w:style w:type="paragraph" w:styleId="1634" w:customStyle="1">
    <w:name w:val="纯文本6"/>
    <w:basedOn w:val="798"/>
    <w:uiPriority w:val="0"/>
    <w:qFormat/>
    <w:rPr>
      <w:rFonts w:ascii="宋体" w:hAnsi="Courier New" w:eastAsia="楷体_GB2312"/>
      <w:sz w:val="26"/>
    </w:rPr>
  </w:style>
  <w:style w:type="paragraph" w:styleId="1635" w:customStyle="1">
    <w:name w:val="纯文本7"/>
    <w:basedOn w:val="798"/>
    <w:uiPriority w:val="0"/>
    <w:qFormat/>
    <w:rPr>
      <w:rFonts w:ascii="宋体" w:hAnsi="Courier New" w:eastAsia="楷体_GB2312"/>
      <w:sz w:val="26"/>
      <w:lang w:val="zh-CN"/>
    </w:rPr>
  </w:style>
  <w:style w:type="paragraph" w:styleId="1636"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7" w:customStyle="1">
    <w:name w:val="彩色列表 - 强调文字颜色 11"/>
    <w:basedOn w:val="798"/>
    <w:uiPriority w:val="34"/>
    <w:qFormat/>
    <w:pPr>
      <w:ind w:firstLine="420"/>
      <w:jc w:val="left"/>
      <w:spacing w:line="480" w:lineRule="auto"/>
    </w:pPr>
    <w:rPr>
      <w:rFonts w:ascii="Calibri" w:hAnsi="Calibri"/>
      <w:sz w:val="24"/>
      <w:szCs w:val="22"/>
      <w:lang w:eastAsia="zh-TW"/>
    </w:rPr>
  </w:style>
  <w:style w:type="character" w:styleId="1638" w:customStyle="1">
    <w:name w:val="标题 3 Char"/>
    <w:uiPriority w:val="0"/>
    <w:qFormat/>
    <w:rPr>
      <w:rFonts w:eastAsia="楷体_GB2312"/>
      <w:b/>
      <w:sz w:val="26"/>
    </w:rPr>
  </w:style>
  <w:style w:type="character" w:styleId="1639" w:customStyle="1">
    <w:name w:val="标题 4 Char"/>
    <w:uiPriority w:val="0"/>
    <w:qFormat/>
    <w:rPr>
      <w:rFonts w:ascii="Arial" w:hAnsi="Arial" w:eastAsia="黑体"/>
      <w:b/>
      <w:bCs/>
      <w:sz w:val="28"/>
      <w:szCs w:val="28"/>
    </w:rPr>
  </w:style>
  <w:style w:type="character" w:styleId="1640" w:customStyle="1">
    <w:name w:val="标题 5 Char"/>
    <w:uiPriority w:val="0"/>
    <w:qFormat/>
    <w:rPr>
      <w:rFonts w:ascii="宋体" w:hAnsi="Tms Rmn"/>
      <w:b/>
      <w:sz w:val="28"/>
    </w:rPr>
  </w:style>
  <w:style w:type="character" w:styleId="1641" w:customStyle="1">
    <w:name w:val="标题 6 Char"/>
    <w:uiPriority w:val="0"/>
    <w:qFormat/>
    <w:rPr>
      <w:rFonts w:ascii="黑体" w:hAnsi="Tms Rmn" w:eastAsia="黑体"/>
      <w:b/>
      <w:sz w:val="24"/>
    </w:rPr>
  </w:style>
  <w:style w:type="character" w:styleId="1642" w:customStyle="1">
    <w:name w:val="标题 7 Char"/>
    <w:uiPriority w:val="0"/>
    <w:qFormat/>
    <w:rPr>
      <w:rFonts w:ascii="宋体" w:hAnsi="Tms Rmn"/>
      <w:b/>
      <w:sz w:val="24"/>
    </w:rPr>
  </w:style>
  <w:style w:type="character" w:styleId="1643" w:customStyle="1">
    <w:name w:val="标题 8 Char"/>
    <w:uiPriority w:val="0"/>
    <w:qFormat/>
    <w:rPr>
      <w:rFonts w:ascii="Arial" w:hAnsi="Arial" w:eastAsia="黑体"/>
      <w:sz w:val="24"/>
      <w:szCs w:val="24"/>
    </w:rPr>
  </w:style>
  <w:style w:type="character" w:styleId="1644" w:customStyle="1">
    <w:name w:val="标题 9 Char"/>
    <w:uiPriority w:val="0"/>
    <w:qFormat/>
    <w:rPr>
      <w:rFonts w:ascii="Arial" w:hAnsi="Arial" w:eastAsia="黑体"/>
      <w:sz w:val="21"/>
      <w:szCs w:val="21"/>
    </w:rPr>
  </w:style>
  <w:style w:type="character" w:styleId="1645" w:customStyle="1">
    <w:name w:val="脚注文本 Char"/>
    <w:uiPriority w:val="0"/>
    <w:semiHidden/>
    <w:qFormat/>
    <w:rPr>
      <w:rFonts w:eastAsia="楷体_GB2312"/>
      <w:sz w:val="18"/>
    </w:rPr>
  </w:style>
  <w:style w:type="character" w:styleId="1646" w:customStyle="1">
    <w:name w:val="文档结构图 Char"/>
    <w:uiPriority w:val="0"/>
    <w:semiHidden/>
    <w:qFormat/>
    <w:rPr>
      <w:sz w:val="21"/>
      <w:shd w:val="clear" w:color="auto" w:fill="000080"/>
    </w:rPr>
  </w:style>
  <w:style w:type="character" w:styleId="1647" w:customStyle="1">
    <w:name w:val="批注主题 Char"/>
    <w:uiPriority w:val="0"/>
    <w:semiHidden/>
    <w:qFormat/>
    <w:rPr>
      <w:rFonts w:eastAsia="楷体_GB2312"/>
      <w:b/>
      <w:bCs/>
      <w:sz w:val="26"/>
      <w:lang w:val="zh-CN" w:eastAsia="zh-CN"/>
    </w:rPr>
  </w:style>
  <w:style w:type="character" w:styleId="1648" w:customStyle="1">
    <w:name w:val="日期 Char"/>
    <w:uiPriority w:val="0"/>
    <w:qFormat/>
    <w:rPr>
      <w:rFonts w:ascii="宋体" w:hAnsi="宋体" w:eastAsia="楷体_GB2312"/>
      <w:sz w:val="24"/>
    </w:rPr>
  </w:style>
  <w:style w:type="character" w:styleId="1649" w:customStyle="1">
    <w:name w:val="正文文本 2 Char"/>
    <w:uiPriority w:val="0"/>
    <w:qFormat/>
    <w:rPr>
      <w:rFonts w:eastAsia="楷体_GB2312"/>
      <w:sz w:val="26"/>
    </w:rPr>
  </w:style>
  <w:style w:type="character" w:styleId="1650" w:customStyle="1">
    <w:name w:val="正文文本缩进 3 Char"/>
    <w:uiPriority w:val="0"/>
    <w:qFormat/>
    <w:rPr>
      <w:sz w:val="24"/>
      <w:szCs w:val="24"/>
    </w:rPr>
  </w:style>
  <w:style w:type="paragraph" w:styleId="165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52" w:customStyle="1">
    <w:name w:val="纯文本111"/>
    <w:basedOn w:val="798"/>
    <w:uiPriority w:val="0"/>
    <w:qFormat/>
    <w:rPr>
      <w:rFonts w:ascii="宋体" w:hAnsi="Courier New"/>
      <w:sz w:val="34"/>
    </w:rPr>
  </w:style>
  <w:style w:type="character" w:styleId="1653" w:customStyle="1">
    <w:name w:val="尾注文本 Char"/>
    <w:uiPriority w:val="0"/>
    <w:qFormat/>
    <w:rPr>
      <w:rFonts w:eastAsia="楷体_GB2312"/>
      <w:sz w:val="26"/>
    </w:rPr>
  </w:style>
  <w:style w:type="character" w:styleId="1654" w:customStyle="1">
    <w:name w:val="未处理的提及1"/>
    <w:basedOn w:val="808"/>
    <w:uiPriority w:val="99"/>
    <w:semiHidden/>
    <w:unhideWhenUsed/>
    <w:qFormat/>
    <w:rPr>
      <w:color w:val="605e5c"/>
      <w:shd w:val="clear" w:color="auto" w:fill="e1dfdd"/>
    </w:rPr>
  </w:style>
  <w:style w:type="paragraph" w:styleId="165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6" w:customStyle="1">
    <w:name w:val="列出段落3"/>
    <w:basedOn w:val="798"/>
    <w:uiPriority w:val="34"/>
    <w:qFormat/>
    <w:pPr>
      <w:ind w:firstLine="420"/>
    </w:pPr>
  </w:style>
  <w:style w:type="table" w:styleId="1657" w:customStyle="1">
    <w:name w:val="网格型5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6"/>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4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52"/>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1" w:customStyle="1">
    <w:name w:val="Char Char411"/>
    <w:uiPriority w:val="0"/>
    <w:qFormat/>
    <w:rPr>
      <w:rFonts w:ascii="宋体" w:hAnsi="宋体" w:eastAsia="黑体" w:cs="Arial"/>
      <w:b/>
      <w:sz w:val="28"/>
      <w:szCs w:val="32"/>
      <w:lang w:val="en-US" w:eastAsia="zh-CN" w:bidi="ar-SA"/>
    </w:rPr>
  </w:style>
  <w:style w:type="character" w:styleId="1662" w:customStyle="1">
    <w:name w:val="Char Char111"/>
    <w:uiPriority w:val="0"/>
    <w:qFormat/>
    <w:rPr>
      <w:rFonts w:ascii="黑体" w:hAnsi="Arial" w:eastAsia="黑体" w:cs="Arial"/>
      <w:b/>
      <w:bCs/>
      <w:sz w:val="32"/>
      <w:szCs w:val="32"/>
      <w:lang w:val="en-US" w:eastAsia="zh-CN" w:bidi="ar-SA"/>
    </w:rPr>
  </w:style>
  <w:style w:type="character" w:styleId="1663" w:customStyle="1">
    <w:name w:val="Char Char51"/>
    <w:uiPriority w:val="0"/>
    <w:qFormat/>
    <w:rPr>
      <w:rFonts w:eastAsia="宋体"/>
      <w:b/>
      <w:bCs/>
      <w:sz w:val="21"/>
      <w:szCs w:val="24"/>
      <w:lang w:val="en-US" w:eastAsia="zh-CN" w:bidi="ar-SA"/>
    </w:rPr>
  </w:style>
  <w:style w:type="character" w:styleId="1664" w:customStyle="1">
    <w:name w:val="Char Char2111"/>
    <w:uiPriority w:val="0"/>
    <w:qFormat/>
    <w:rPr>
      <w:rFonts w:eastAsia="宋体"/>
      <w:sz w:val="21"/>
      <w:szCs w:val="24"/>
      <w:lang w:val="en-US" w:eastAsia="zh-CN" w:bidi="ar-SA"/>
    </w:rPr>
  </w:style>
  <w:style w:type="character" w:styleId="1665" w:customStyle="1">
    <w:name w:val="Char Char311"/>
    <w:uiPriority w:val="0"/>
    <w:qFormat/>
    <w:rPr>
      <w:rFonts w:ascii="黑体" w:hAnsi="宋体" w:eastAsia="黑体" w:cs="Arial"/>
      <w:b/>
      <w:bCs/>
      <w:sz w:val="24"/>
      <w:szCs w:val="24"/>
      <w:lang w:val="en-US" w:eastAsia="zh-CN" w:bidi="ar-SA"/>
    </w:rPr>
  </w:style>
  <w:style w:type="paragraph" w:styleId="1666" w:customStyle="1">
    <w:name w:val="Char111"/>
    <w:basedOn w:val="798"/>
    <w:uiPriority w:val="0"/>
    <w:qFormat/>
    <w:pPr>
      <w:jc w:val="left"/>
      <w:spacing w:after="160" w:line="240" w:lineRule="exact"/>
      <w:widowControl/>
    </w:pPr>
    <w:rPr>
      <w:rFonts w:ascii="Verdana" w:hAnsi="Verdana" w:eastAsia="仿宋_GB2312"/>
      <w:sz w:val="24"/>
      <w:lang w:eastAsia="en-US"/>
    </w:rPr>
  </w:style>
  <w:style w:type="paragraph" w:styleId="1667"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8" w:customStyle="1">
    <w:name w:val="Char Char Char Char Char Char Char Char Char Char11"/>
    <w:basedOn w:val="798"/>
    <w:uiPriority w:val="0"/>
    <w:qFormat/>
    <w:pPr>
      <w:ind w:left="855" w:hanging="855"/>
      <w:tabs>
        <w:tab w:val="left" w:pos="360" w:leader="none"/>
        <w:tab w:val="left" w:pos="855" w:leader="none"/>
      </w:tabs>
    </w:pPr>
    <w:rPr>
      <w:sz w:val="24"/>
      <w:szCs w:val="24"/>
    </w:rPr>
  </w:style>
  <w:style w:type="paragraph" w:styleId="1669" w:customStyle="1">
    <w:name w:val="Char Char Char Char21"/>
    <w:basedOn w:val="798"/>
    <w:uiPriority w:val="0"/>
    <w:qFormat/>
    <w:rPr>
      <w:szCs w:val="24"/>
    </w:rPr>
  </w:style>
  <w:style w:type="paragraph" w:styleId="1670" w:customStyle="1">
    <w:name w:val="Char Char Char Char111"/>
    <w:basedOn w:val="798"/>
    <w:uiPriority w:val="0"/>
    <w:qFormat/>
    <w:rPr>
      <w:szCs w:val="24"/>
    </w:rPr>
  </w:style>
  <w:style w:type="paragraph" w:styleId="1671" w:customStyle="1">
    <w:name w:val="TOC 标题2"/>
    <w:basedOn w:val="799"/>
    <w:next w:val="798"/>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2" w:customStyle="1">
    <w:name w:val="样式 小四 段前: 5 磅 段后: 5 磅 首行缩进:  2 字符"/>
    <w:basedOn w:val="798"/>
    <w:uiPriority w:val="99"/>
    <w:qFormat/>
    <w:pPr>
      <w:spacing w:line="360" w:lineRule="auto"/>
    </w:pPr>
    <w:rPr>
      <w:rFonts w:ascii="宋体" w:hAnsi="宋体"/>
      <w:szCs w:val="21"/>
    </w:rPr>
  </w:style>
  <w:style w:type="character" w:styleId="1673" w:customStyle="1">
    <w:name w:val="未处理的提及2"/>
    <w:basedOn w:val="808"/>
    <w:uiPriority w:val="99"/>
    <w:semiHidden/>
    <w:unhideWhenUsed/>
    <w:qFormat/>
    <w:rPr>
      <w:color w:val="605e5c"/>
      <w:shd w:val="clear" w:color="auto" w:fill="e1dfdd"/>
    </w:rPr>
  </w:style>
  <w:style w:type="table" w:styleId="1674" w:customStyle="1">
    <w:name w:val="网格型5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5" w:customStyle="1">
    <w:name w:val="修订2"/>
    <w:hidden/>
    <w:uiPriority w:val="99"/>
    <w:semiHidden/>
    <w:qFormat/>
    <w:rPr>
      <w:rFonts w:ascii="Times New Roman" w:hAnsi="Times New Roman" w:eastAsia="宋体" w:cs="Times New Roman"/>
      <w:sz w:val="21"/>
      <w:lang w:val="en-US" w:eastAsia="zh-CN" w:bidi="ar-SA"/>
    </w:rPr>
  </w:style>
  <w:style w:type="table" w:styleId="1676" w:customStyle="1">
    <w:name w:val="网格型11"/>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7" w:customStyle="1">
    <w:name w:val="NormalCharacter"/>
    <w:uiPriority w:val="0"/>
    <w:semiHidden/>
    <w:qFormat/>
  </w:style>
  <w:style w:type="table" w:styleId="1678" w:customStyle="1">
    <w:name w:val="网格型42"/>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7"/>
    <w:basedOn w:val="80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0" w:customStyle="1">
    <w:name w:val="首行缩进"/>
    <w:basedOn w:val="798"/>
    <w:uiPriority w:val="0"/>
    <w:qFormat/>
    <w:pPr>
      <w:ind w:firstLine="480"/>
    </w:pPr>
    <w:rPr>
      <w:rFonts w:ascii="Calibri" w:hAnsi="Calibri" w:eastAsia="楷体_GB2312"/>
      <w:sz w:val="26"/>
      <w:lang w:val="zh-CN"/>
    </w:rPr>
  </w:style>
  <w:style w:type="character" w:styleId="1681" w:customStyle="1">
    <w:name w:val="未处理的提及3"/>
    <w:basedOn w:val="808"/>
    <w:uiPriority w:val="99"/>
    <w:semiHidden/>
    <w:unhideWhenUsed/>
    <w:qFormat/>
    <w:rPr>
      <w:color w:val="605e5c"/>
      <w:shd w:val="clear" w:color="auto" w:fill="e1dfdd"/>
    </w:rPr>
  </w:style>
  <w:style w:type="table" w:styleId="1682" w:customStyle="1">
    <w:name w:val="网格型42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52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6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8"/>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12"/>
    <w:basedOn w:val="80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21"/>
    <w:basedOn w:val="8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31"/>
    <w:basedOn w:val="80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4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4"/>
    <w:basedOn w:val="80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1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62"/>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41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522"/>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53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111"/>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422"/>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8"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9" w:customStyle="1">
    <w:name w:val="Char Char91"/>
    <w:uiPriority w:val="0"/>
    <w:qFormat/>
    <w:rPr>
      <w:rFonts w:eastAsia="宋体"/>
      <w:b/>
      <w:bCs/>
      <w:sz w:val="32"/>
      <w:szCs w:val="44"/>
      <w:lang w:val="en-US" w:eastAsia="zh-CN" w:bidi="ar-SA"/>
    </w:rPr>
  </w:style>
  <w:style w:type="character" w:styleId="1700" w:customStyle="1">
    <w:name w:val="Body Text Indent Char"/>
    <w:uiPriority w:val="0"/>
    <w:qFormat/>
    <w:rPr>
      <w:rFonts w:ascii="宋体" w:hAnsi="宋体" w:eastAsia="宋体"/>
      <w:sz w:val="21"/>
      <w:lang w:val="en-US" w:eastAsia="zh-CN" w:bidi="ar-SA"/>
    </w:rPr>
  </w:style>
  <w:style w:type="character" w:styleId="1701" w:customStyle="1">
    <w:name w:val="Body Text Indent 2 Char"/>
    <w:uiPriority w:val="0"/>
    <w:qFormat/>
    <w:rPr>
      <w:rFonts w:eastAsia="宋体"/>
      <w:sz w:val="21"/>
      <w:szCs w:val="24"/>
      <w:lang w:val="en-US" w:eastAsia="zh-CN" w:bidi="ar-SA"/>
    </w:rPr>
  </w:style>
  <w:style w:type="character" w:styleId="1702" w:customStyle="1">
    <w:name w:val="批注文字 Char2"/>
    <w:uiPriority w:val="0"/>
    <w:qFormat/>
    <w:rPr>
      <w:rFonts w:eastAsia="宋体"/>
      <w:sz w:val="21"/>
      <w:szCs w:val="24"/>
      <w:lang w:val="en-US" w:eastAsia="zh-CN" w:bidi="ar-SA"/>
    </w:rPr>
  </w:style>
  <w:style w:type="character" w:styleId="1703" w:customStyle="1">
    <w:name w:val="Comment Subject Char"/>
    <w:uiPriority w:val="0"/>
    <w:qFormat/>
    <w:rPr>
      <w:b/>
      <w:sz w:val="24"/>
      <w:lang w:bidi="ar-SA"/>
    </w:rPr>
  </w:style>
  <w:style w:type="character" w:styleId="1704" w:customStyle="1">
    <w:name w:val="超链接_0"/>
    <w:uiPriority w:val="99"/>
    <w:qFormat/>
    <w:rPr>
      <w:rFonts w:ascii="Calibri" w:hAnsi="Calibri" w:cs="Times New Roman"/>
      <w:color w:val="0000ff"/>
      <w:u w:val="single"/>
    </w:rPr>
  </w:style>
  <w:style w:type="character" w:styleId="1705" w:customStyle="1">
    <w:name w:val="Balloon Text Char"/>
    <w:uiPriority w:val="0"/>
    <w:qFormat/>
    <w:rPr>
      <w:sz w:val="18"/>
      <w:lang w:bidi="ar-SA"/>
    </w:rPr>
  </w:style>
  <w:style w:type="character" w:styleId="1706" w:customStyle="1">
    <w:name w:val="Heading 3 Char1"/>
    <w:uiPriority w:val="0"/>
    <w:qFormat/>
    <w:rPr>
      <w:rFonts w:eastAsia="宋体"/>
      <w:b/>
      <w:bCs/>
      <w:sz w:val="24"/>
      <w:szCs w:val="32"/>
      <w:lang w:val="en-US" w:eastAsia="zh-CN" w:bidi="ar-SA"/>
    </w:rPr>
  </w:style>
  <w:style w:type="character" w:styleId="1707" w:customStyle="1">
    <w:name w:val="Document Map Char"/>
    <w:uiPriority w:val="0"/>
    <w:qFormat/>
    <w:rPr>
      <w:rFonts w:eastAsia="宋体"/>
      <w:sz w:val="21"/>
      <w:szCs w:val="24"/>
      <w:lang w:val="en-US" w:eastAsia="zh-CN" w:bidi="ar-SA"/>
    </w:rPr>
  </w:style>
  <w:style w:type="character" w:styleId="1708" w:customStyle="1">
    <w:name w:val="Comment Text Char1"/>
    <w:uiPriority w:val="0"/>
    <w:qFormat/>
    <w:rPr>
      <w:sz w:val="24"/>
      <w:lang w:bidi="ar-SA"/>
    </w:rPr>
  </w:style>
  <w:style w:type="character" w:styleId="1709" w:customStyle="1">
    <w:name w:val="Comment Text Char"/>
    <w:uiPriority w:val="0"/>
    <w:qFormat/>
    <w:rPr>
      <w:rFonts w:cs="Times New Roman"/>
      <w:sz w:val="24"/>
      <w:szCs w:val="24"/>
    </w:rPr>
  </w:style>
  <w:style w:type="character" w:styleId="1710" w:customStyle="1">
    <w:name w:val="Date Char"/>
    <w:uiPriority w:val="0"/>
    <w:qFormat/>
    <w:rPr>
      <w:rFonts w:eastAsia="宋体"/>
      <w:sz w:val="21"/>
      <w:szCs w:val="24"/>
      <w:lang w:val="en-US" w:eastAsia="zh-CN" w:bidi="ar-SA"/>
    </w:rPr>
  </w:style>
  <w:style w:type="paragraph" w:styleId="1711" w:customStyle="1">
    <w:name w:val="标题_0"/>
    <w:basedOn w:val="1712"/>
    <w:uiPriority w:val="0"/>
    <w:qFormat/>
    <w:pPr>
      <w:jc w:val="center"/>
      <w:spacing w:before="120" w:after="120" w:line="360" w:lineRule="auto"/>
      <w:outlineLvl w:val="0"/>
    </w:pPr>
    <w:rPr>
      <w:rFonts w:ascii="黑体" w:hAnsi="Arial" w:eastAsia="黑体"/>
      <w:b/>
      <w:bCs/>
      <w:sz w:val="32"/>
      <w:szCs w:val="32"/>
    </w:rPr>
  </w:style>
  <w:style w:type="paragraph" w:styleId="1712" w:customStyle="1">
    <w:name w:val="正文_1"/>
    <w:uiPriority w:val="0"/>
    <w:qFormat/>
    <w:rPr>
      <w:rFonts w:ascii="Times New Roman" w:hAnsi="Times New Roman" w:eastAsia="宋体" w:cs="Times New Roman"/>
      <w:sz w:val="21"/>
      <w:szCs w:val="22"/>
      <w:lang w:val="en-US" w:eastAsia="zh-CN" w:bidi="ar-SA"/>
    </w:rPr>
  </w:style>
  <w:style w:type="paragraph" w:styleId="1713" w:customStyle="1">
    <w:name w:val="标题 3_0"/>
    <w:basedOn w:val="1651"/>
    <w:next w:val="1651"/>
    <w:uiPriority w:val="0"/>
    <w:qFormat/>
    <w:pPr>
      <w:keepLines/>
      <w:keepNext/>
      <w:spacing w:before="260" w:after="260" w:line="413" w:lineRule="auto"/>
      <w:outlineLvl w:val="2"/>
    </w:pPr>
    <w:rPr>
      <w:rFonts w:ascii="Times New Roman" w:hAnsi="Times New Roman"/>
      <w:b/>
      <w:bCs/>
      <w:sz w:val="32"/>
      <w:szCs w:val="32"/>
    </w:rPr>
  </w:style>
  <w:style w:type="paragraph" w:styleId="1714" w:customStyle="1">
    <w:name w:val="正文缩进_0"/>
    <w:basedOn w:val="1712"/>
    <w:uiPriority w:val="0"/>
    <w:qFormat/>
    <w:pPr>
      <w:ind w:firstLine="420"/>
      <w:jc w:val="both"/>
      <w:widowControl w:val="off"/>
    </w:pPr>
    <w:rPr>
      <w:u w:val="single"/>
    </w:rPr>
  </w:style>
  <w:style w:type="paragraph" w:styleId="1715" w:customStyle="1">
    <w:name w:val="标题 4_0"/>
    <w:basedOn w:val="1651"/>
    <w:next w:val="1651"/>
    <w:uiPriority w:val="0"/>
    <w:qFormat/>
    <w:pPr>
      <w:keepLines/>
      <w:keepNext/>
      <w:spacing w:before="280" w:after="290" w:line="372" w:lineRule="auto"/>
      <w:outlineLvl w:val="3"/>
    </w:pPr>
    <w:rPr>
      <w:rFonts w:ascii="Cambria" w:hAnsi="Cambria"/>
      <w:b/>
      <w:bCs/>
      <w:sz w:val="28"/>
      <w:szCs w:val="28"/>
    </w:rPr>
  </w:style>
  <w:style w:type="paragraph" w:styleId="1716"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7" w:customStyle="1">
    <w:name w:val="正文文本_0"/>
    <w:basedOn w:val="1651"/>
    <w:uiPriority w:val="0"/>
    <w:qFormat/>
    <w:pPr>
      <w:ind w:left="72" w:right="30"/>
      <w:jc w:val="center"/>
      <w:spacing w:after="60" w:line="360" w:lineRule="atLeast"/>
    </w:pPr>
    <w:rPr>
      <w:rFonts w:ascii="Times New Roman" w:hAnsi="Times New Roman"/>
      <w:sz w:val="20"/>
      <w:szCs w:val="20"/>
    </w:rPr>
  </w:style>
  <w:style w:type="paragraph" w:styleId="1718" w:customStyle="1">
    <w:name w:val="_Style 37"/>
    <w:basedOn w:val="798"/>
    <w:next w:val="798"/>
    <w:uiPriority w:val="0"/>
    <w:qFormat/>
    <w:rPr>
      <w:szCs w:val="24"/>
    </w:rPr>
  </w:style>
  <w:style w:type="paragraph" w:styleId="1719" w:customStyle="1">
    <w:name w:val="2-2ji"/>
    <w:basedOn w:val="800"/>
    <w:uiPriority w:val="0"/>
    <w:qFormat/>
    <w:pPr>
      <w:keepLines/>
      <w:spacing w:line="360" w:lineRule="auto"/>
    </w:pPr>
    <w:rPr>
      <w:rFonts w:ascii="宋体" w:hAnsi="宋体" w:eastAsia="宋体"/>
      <w:sz w:val="36"/>
      <w:szCs w:val="24"/>
      <w:lang w:val="zh-CN"/>
    </w:rPr>
  </w:style>
  <w:style w:type="paragraph" w:styleId="1720" w:customStyle="1">
    <w:name w:val="TOC 标题_0"/>
    <w:basedOn w:val="1721"/>
    <w:next w:val="1651"/>
    <w:uiPriority w:val="0"/>
    <w:qFormat/>
    <w:pPr>
      <w:outlineLvl w:val="9"/>
    </w:pPr>
    <w:rPr>
      <w:rFonts w:ascii="Calibri" w:hAnsi="Calibri"/>
    </w:rPr>
  </w:style>
  <w:style w:type="paragraph" w:styleId="1721" w:customStyle="1">
    <w:name w:val="标题 1_0"/>
    <w:basedOn w:val="1651"/>
    <w:next w:val="1651"/>
    <w:uiPriority w:val="0"/>
    <w:qFormat/>
    <w:pPr>
      <w:keepLines/>
      <w:keepNext/>
      <w:spacing w:before="340" w:after="330" w:line="576" w:lineRule="auto"/>
      <w:outlineLvl w:val="0"/>
    </w:pPr>
    <w:rPr>
      <w:rFonts w:ascii="Times New Roman" w:hAnsi="Times New Roman"/>
      <w:b/>
      <w:bCs/>
      <w:sz w:val="44"/>
      <w:szCs w:val="44"/>
    </w:rPr>
  </w:style>
  <w:style w:type="character" w:styleId="1722" w:customStyle="1">
    <w:name w:val="标题 2 Char1"/>
    <w:uiPriority w:val="0"/>
    <w:qFormat/>
    <w:rPr>
      <w:rFonts w:ascii="Arial" w:hAnsi="Arial" w:eastAsia="黑体" w:cs="Calibri"/>
      <w:b/>
      <w:sz w:val="32"/>
      <w:szCs w:val="20"/>
    </w:rPr>
  </w:style>
  <w:style w:type="character" w:styleId="1723" w:customStyle="1">
    <w:name w:val="标题 3 Char1"/>
    <w:uiPriority w:val="0"/>
    <w:qFormat/>
    <w:rPr>
      <w:rFonts w:ascii="Calibri" w:hAnsi="Calibri" w:eastAsia="宋体" w:cs="Arial"/>
      <w:b/>
      <w:sz w:val="32"/>
      <w:szCs w:val="20"/>
    </w:rPr>
  </w:style>
  <w:style w:type="character" w:styleId="1724" w:customStyle="1">
    <w:name w:val="样式 Char"/>
    <w:link w:val="1300"/>
    <w:uiPriority w:val="0"/>
    <w:qFormat/>
    <w:rPr>
      <w:rFonts w:ascii="宋体" w:hAnsi="MS Sans Serif"/>
      <w:spacing w:val="12"/>
      <w:sz w:val="24"/>
      <w:szCs w:val="24"/>
    </w:rPr>
  </w:style>
  <w:style w:type="character" w:styleId="1725"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6"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7" w:customStyle="1">
    <w:name w:val="图片标题 (2) Exact"/>
    <w:link w:val="1728"/>
    <w:uiPriority w:val="0"/>
    <w:qFormat/>
    <w:rPr>
      <w:rFonts w:ascii="宋体" w:hAnsi="宋体" w:cs="宋体"/>
      <w:shd w:val="clear" w:color="auto" w:fill="ffffff"/>
      <w:lang w:eastAsia="en-US" w:bidi="en-US"/>
    </w:rPr>
  </w:style>
  <w:style w:type="paragraph" w:styleId="1728" w:customStyle="1">
    <w:name w:val="图片标题 (2)"/>
    <w:basedOn w:val="798"/>
    <w:link w:val="1727"/>
    <w:uiPriority w:val="0"/>
    <w:qFormat/>
    <w:pPr>
      <w:jc w:val="left"/>
      <w:spacing w:line="408" w:lineRule="exact"/>
      <w:shd w:val="clear" w:color="auto" w:fill="ffffff"/>
    </w:pPr>
    <w:rPr>
      <w:rFonts w:ascii="宋体" w:hAnsi="宋体" w:cs="宋体"/>
      <w:sz w:val="20"/>
      <w:lang w:eastAsia="en-US" w:bidi="en-US"/>
    </w:rPr>
  </w:style>
  <w:style w:type="character" w:styleId="1729"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0"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1"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2"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3" w:customStyle="1">
    <w:name w:val="网格型1111"/>
    <w:basedOn w:val="809"/>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网格型31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52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6" w:customStyle="1">
    <w:name w:val="网格型63"/>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8</cp:revision>
  <dcterms:created xsi:type="dcterms:W3CDTF">2024-04-01T15:02:00Z</dcterms:created>
  <dcterms:modified xsi:type="dcterms:W3CDTF">2024-05-24T06:47:41Z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276815F6A4E347E09342292AA6C0DBD5_13</vt:lpwstr>
  </property>
</Properties>
</file>