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321"/>
        <w:spacing w:line="480" w:lineRule="auto"/>
        <w:rPr>
          <w:rFonts w:hint="default" w:ascii="黑体" w:hAnsi="Arial" w:eastAsia="宋体" w:cs="Times New Roman"/>
          <w:b/>
          <w:color w:val="000000"/>
          <w:sz w:val="44"/>
          <w:szCs w:val="21"/>
          <w:lang w:val="en-US"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val="en-US" w:eastAsia="zh-CN"/>
        </w:rPr>
        <w:t xml:space="preserve">东海县农业技术推广中心微生物菌剂采购项目</w:t>
      </w:r>
      <w:r/>
    </w:p>
    <w:p>
      <w:pPr>
        <w:ind w:firstLine="321"/>
        <w:spacing w:line="480" w:lineRule="auto"/>
        <w:rPr>
          <w:rFonts w:hint="default" w:ascii="黑体" w:hAnsi="Arial" w:eastAsia="宋体" w:cs="Times New Roman"/>
          <w:b/>
          <w:color w:val="000000"/>
          <w:sz w:val="44"/>
          <w:szCs w:val="21"/>
          <w:highlight w:val="none"/>
          <w:lang w:val="en-US" w:eastAsia="zh-CN"/>
        </w:rPr>
      </w:pPr>
      <w:r>
        <w:rPr>
          <w:rFonts w:hint="eastAsia" w:ascii="Arial" w:hAnsi="Arial" w:eastAsia="宋体" w:cs="Times New Roman"/>
          <w:b/>
          <w:bCs/>
          <w:sz w:val="32"/>
          <w:szCs w:val="24"/>
        </w:rPr>
        <w:t xml:space="preserve">项目编</w:t>
      </w:r>
      <w:r>
        <w:rPr>
          <w:rFonts w:hint="eastAsia" w:ascii="Arial" w:hAnsi="Arial" w:eastAsia="宋体" w:cs="Times New Roman"/>
          <w:b/>
          <w:bCs/>
          <w:sz w:val="32"/>
          <w:szCs w:val="24"/>
          <w:highlight w:val="none"/>
        </w:rPr>
        <w:t xml:space="preserve">号：</w:t>
      </w:r>
      <w:r>
        <w:rPr>
          <w:rFonts w:hint="eastAsia" w:ascii="Arial" w:hAnsi="Arial" w:eastAsia="宋体" w:cs="Times New Roman"/>
          <w:b/>
          <w:bCs/>
          <w:sz w:val="32"/>
          <w:szCs w:val="24"/>
          <w:highlight w:val="none"/>
          <w:lang w:val="en-US" w:eastAsia="zh-CN"/>
        </w:rPr>
        <w:t xml:space="preserve">JSZC-320722-BLZB-G2024-0013</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both"/>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江苏博伦项目管理有限公司</w:t>
      </w:r>
      <w:r/>
    </w:p>
    <w:p>
      <w:pPr>
        <w:jc w:val="center"/>
        <w:spacing w:before="120" w:after="120" w:line="360" w:lineRule="auto"/>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highlight w:val="none"/>
        </w:rPr>
        <w:t xml:space="preserve">4年</w:t>
      </w:r>
      <w:r>
        <w:rPr>
          <w:rFonts w:hint="eastAsia" w:ascii="Arial" w:hAnsi="Arial" w:eastAsia="宋体" w:cs="Times New Roman"/>
          <w:b/>
          <w:bCs/>
          <w:color w:val="000000"/>
          <w:sz w:val="32"/>
          <w:szCs w:val="24"/>
          <w:highlight w:val="none"/>
          <w:lang w:val="en-US" w:eastAsia="zh-CN"/>
        </w:rPr>
        <w:t xml:space="preserve">08</w:t>
      </w:r>
      <w:r>
        <w:rPr>
          <w:rFonts w:hint="eastAsia" w:ascii="Arial" w:hAnsi="Arial" w:eastAsia="宋体" w:cs="Times New Roman"/>
          <w:b/>
          <w:bCs/>
          <w:color w:val="000000"/>
          <w:sz w:val="32"/>
          <w:szCs w:val="24"/>
          <w:highlight w:val="none"/>
        </w:rPr>
        <w:t xml:space="preserve">月</w:t>
      </w:r>
      <w:r>
        <w:br w:type="page" w:clear="all"/>
      </w:r>
      <w:r>
        <w:fldChar w:fldCharType="begin"/>
      </w:r>
      <w:r>
        <w:instrText xml:space="preserve"> TOC \o "1-1" \u </w:instrText>
      </w:r>
      <w:r>
        <w:fldChar w:fldCharType="separate"/>
      </w:r>
      <w:r/>
    </w:p>
    <w:p>
      <w:pPr>
        <w:pStyle w:val="649"/>
        <w:jc w:val="center"/>
        <w:spacing w:line="360" w:lineRule="auto"/>
        <w:rPr>
          <w:rFonts w:ascii="黑体" w:hAnsi="黑体" w:eastAsia="黑体"/>
          <w:b w:val="0"/>
        </w:rPr>
      </w:pPr>
      <w:r>
        <w:rPr>
          <w:rFonts w:hint="eastAsia" w:ascii="黑体" w:hAnsi="黑体" w:eastAsia="黑体"/>
          <w:b w:val="0"/>
        </w:rPr>
        <w:t xml:space="preserve">目  录</w:t>
      </w:r>
      <w:r/>
    </w:p>
    <w:p>
      <w:pPr>
        <w:pStyle w:val="661"/>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661"/>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661"/>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p>
    <w:p>
      <w:pPr>
        <w:pStyle w:val="661"/>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27</w:t>
      </w:r>
      <w:r>
        <w:rPr>
          <w:sz w:val="32"/>
        </w:rPr>
        <w:fldChar w:fldCharType="end"/>
      </w:r>
      <w:r/>
    </w:p>
    <w:p>
      <w:pPr>
        <w:pStyle w:val="661"/>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30</w:t>
      </w:r>
      <w:r>
        <w:rPr>
          <w:sz w:val="32"/>
        </w:rPr>
        <w:fldChar w:fldCharType="end"/>
      </w:r>
      <w:r/>
    </w:p>
    <w:p>
      <w:pPr>
        <w:pStyle w:val="661"/>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33</w:t>
      </w:r>
      <w:r>
        <w:rPr>
          <w:sz w:val="32"/>
        </w:rPr>
        <w:fldChar w:fldCharType="end"/>
      </w:r>
      <w:r/>
    </w:p>
    <w:p>
      <w:pPr>
        <w:jc w:val="left"/>
        <w:widowControl/>
      </w:pPr>
      <w:r>
        <w:fldChar w:fldCharType="end"/>
      </w:r>
      <w:r>
        <w:br w:type="page" w:clear="all"/>
      </w:r>
      <w:r/>
    </w:p>
    <w:p>
      <w:pPr>
        <w:pStyle w:val="649"/>
        <w:jc w:val="center"/>
        <w:spacing w:line="360" w:lineRule="auto"/>
        <w:rPr>
          <w:rFonts w:ascii="黑体" w:hAnsi="黑体" w:eastAsia="黑体"/>
          <w:b w:val="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49"/>
        <w:ind w:firstLine="420"/>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highlight w:val="none"/>
        </w:rPr>
        <w:t xml:space="preserve">受</w:t>
      </w:r>
      <w:r>
        <w:rPr>
          <w:rFonts w:hint="eastAsia"/>
          <w:sz w:val="24"/>
          <w:szCs w:val="24"/>
          <w:highlight w:val="none"/>
          <w:lang w:val="en-US" w:eastAsia="zh-CN"/>
        </w:rPr>
        <w:t xml:space="preserve">东海县农业技术推广中心</w:t>
      </w:r>
      <w:r>
        <w:rPr>
          <w:rFonts w:hint="eastAsia"/>
          <w:sz w:val="24"/>
          <w:szCs w:val="24"/>
          <w:highlight w:val="none"/>
        </w:rPr>
        <w:t xml:space="preserve">的委托，</w:t>
      </w:r>
      <w:r>
        <w:rPr>
          <w:rFonts w:hint="eastAsia" w:ascii="宋体" w:hAnsi="宋体" w:eastAsia="宋体" w:cs="Times New Roman"/>
          <w:color w:val="000000"/>
          <w:sz w:val="24"/>
          <w:szCs w:val="24"/>
          <w:highlight w:val="none"/>
        </w:rPr>
        <w:t xml:space="preserve">江苏博伦项目管理有限公司</w:t>
      </w:r>
      <w:r>
        <w:rPr>
          <w:rFonts w:hint="eastAsia"/>
          <w:sz w:val="24"/>
          <w:szCs w:val="24"/>
          <w:highlight w:val="none"/>
        </w:rPr>
        <w:t xml:space="preserve">就</w:t>
      </w:r>
      <w:r>
        <w:rPr>
          <w:rFonts w:hint="eastAsia"/>
          <w:sz w:val="24"/>
          <w:szCs w:val="24"/>
          <w:highlight w:val="none"/>
          <w:lang w:val="en-US" w:eastAsia="zh-CN"/>
        </w:rPr>
        <w:t xml:space="preserve">东海县农业技术推广中心微生物菌剂采购项目</w:t>
      </w:r>
      <w:r>
        <w:rPr>
          <w:rFonts w:hint="eastAsia"/>
          <w:sz w:val="24"/>
          <w:szCs w:val="24"/>
          <w:highlight w:val="none"/>
        </w:rPr>
        <w:t xml:space="preserve">（</w:t>
      </w:r>
      <w:r>
        <w:rPr>
          <w:rFonts w:hint="eastAsia"/>
          <w:sz w:val="24"/>
          <w:szCs w:val="24"/>
          <w:highlight w:val="none"/>
          <w:lang w:val="en-US" w:eastAsia="zh-CN"/>
        </w:rPr>
        <w:t xml:space="preserve">JSZC-320722-BLZB-G2024-0013</w:t>
      </w:r>
      <w:r>
        <w:rPr>
          <w:rFonts w:hint="eastAsia"/>
          <w:sz w:val="24"/>
          <w:szCs w:val="24"/>
          <w:highlight w:val="none"/>
        </w:rPr>
        <w:t xml:space="preserve">）</w:t>
      </w:r>
      <w:r>
        <w:rPr>
          <w:rFonts w:hint="eastAsia"/>
          <w:sz w:val="24"/>
          <w:szCs w:val="24"/>
        </w:rPr>
        <w:t xml:space="preserve">项目进行公开招标采购，欢迎符合条件的供应商投标。</w:t>
      </w:r>
      <w:r/>
    </w:p>
    <w:tbl>
      <w:tblPr>
        <w:tblStyle w:val="6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highlight w:val="none"/>
                <w:lang w:val="en-US" w:eastAsia="zh-CN"/>
              </w:rPr>
              <w:t xml:space="preserve">东海县农业技术推广中心微生物菌剂采购项目</w:t>
            </w:r>
            <w:r>
              <w:rPr>
                <w:rFonts w:hint="eastAsia"/>
                <w:sz w:val="24"/>
                <w:szCs w:val="24"/>
                <w:highlight w:val="none"/>
              </w:rPr>
              <w:t xml:space="preserve">招</w:t>
            </w:r>
            <w:r>
              <w:rPr>
                <w:rFonts w:hint="eastAsia"/>
                <w:sz w:val="24"/>
                <w:szCs w:val="24"/>
              </w:rPr>
              <w:t xml:space="preserve">标项目的潜在投标人应在江苏政府采购网自行免费下载招标文件，并</w:t>
            </w:r>
            <w:r>
              <w:rPr>
                <w:rFonts w:hint="eastAsia"/>
                <w:color w:val="auto"/>
                <w:sz w:val="24"/>
                <w:szCs w:val="24"/>
              </w:rPr>
              <w:t xml:space="preserve">于</w:t>
            </w:r>
            <w:r>
              <w:rPr>
                <w:rFonts w:hint="eastAsia"/>
                <w:color w:val="auto"/>
                <w:sz w:val="24"/>
                <w:szCs w:val="24"/>
                <w:highlight w:val="none"/>
              </w:rPr>
              <w:t xml:space="preserve">2024年</w:t>
            </w:r>
            <w:r>
              <w:rPr>
                <w:rFonts w:hint="eastAsia"/>
                <w:color w:val="auto"/>
                <w:sz w:val="24"/>
                <w:szCs w:val="24"/>
                <w:highlight w:val="none"/>
                <w:lang w:val="en-US" w:eastAsia="zh-CN"/>
              </w:rPr>
              <w:t xml:space="preserve">08</w:t>
            </w:r>
            <w:r>
              <w:rPr>
                <w:rFonts w:hint="eastAsia"/>
                <w:color w:val="auto"/>
                <w:sz w:val="24"/>
                <w:szCs w:val="24"/>
                <w:highlight w:val="none"/>
              </w:rPr>
              <w:t xml:space="preserve">月</w:t>
            </w:r>
            <w:r>
              <w:rPr>
                <w:rFonts w:hint="eastAsia"/>
                <w:color w:val="auto"/>
                <w:sz w:val="24"/>
                <w:szCs w:val="24"/>
                <w:highlight w:val="none"/>
                <w:lang w:val="en-US" w:eastAsia="zh-CN"/>
              </w:rPr>
              <w:t xml:space="preserve">27</w:t>
            </w:r>
            <w:r>
              <w:rPr>
                <w:rFonts w:hint="eastAsia"/>
                <w:color w:val="auto"/>
                <w:sz w:val="24"/>
                <w:szCs w:val="24"/>
                <w:highlight w:val="none"/>
              </w:rPr>
              <w:t xml:space="preserve">日</w:t>
            </w:r>
            <w:r>
              <w:rPr>
                <w:rFonts w:hint="eastAsia"/>
                <w:color w:val="auto"/>
                <w:sz w:val="24"/>
                <w:szCs w:val="24"/>
                <w:highlight w:val="none"/>
                <w:lang w:val="en-US" w:eastAsia="zh-CN"/>
              </w:rPr>
              <w:t xml:space="preserve">09</w:t>
            </w:r>
            <w:r>
              <w:rPr>
                <w:rFonts w:hint="eastAsia"/>
                <w:color w:val="auto"/>
                <w:sz w:val="24"/>
                <w:szCs w:val="24"/>
                <w:highlight w:val="none"/>
              </w:rPr>
              <w:t xml:space="preserve">:</w:t>
            </w:r>
            <w:r>
              <w:rPr>
                <w:rFonts w:hint="eastAsia"/>
                <w:color w:val="auto"/>
                <w:sz w:val="24"/>
                <w:szCs w:val="24"/>
                <w:highlight w:val="none"/>
                <w:lang w:val="en-US" w:eastAsia="zh-CN"/>
              </w:rPr>
              <w:t xml:space="preserve">0</w:t>
            </w:r>
            <w:r>
              <w:rPr>
                <w:rFonts w:hint="eastAsia"/>
                <w:color w:val="auto"/>
                <w:sz w:val="24"/>
                <w:szCs w:val="24"/>
                <w:highlight w:val="none"/>
              </w:rPr>
              <w:t xml:space="preserve">0:00</w:t>
            </w:r>
            <w:r>
              <w:rPr>
                <w:rFonts w:hint="eastAsia"/>
                <w:sz w:val="24"/>
                <w:szCs w:val="24"/>
              </w:rPr>
              <w:t xml:space="preserve">（北京时间）前递交（上传）投标文件。</w:t>
            </w:r>
            <w:r/>
          </w:p>
        </w:tc>
      </w:tr>
    </w:tbl>
    <w:p>
      <w:pPr>
        <w:pStyle w:val="650"/>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项目编号：</w:t>
      </w:r>
      <w:r>
        <w:rPr>
          <w:rFonts w:hint="eastAsia"/>
          <w:sz w:val="24"/>
          <w:szCs w:val="24"/>
          <w:lang w:val="en-US" w:eastAsia="zh-CN"/>
        </w:rPr>
        <w:t xml:space="preserve">JSZC-320722-BLZB-G2024-0013</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项目名称：</w:t>
      </w:r>
      <w:r>
        <w:rPr>
          <w:rFonts w:hint="eastAsia"/>
          <w:sz w:val="24"/>
          <w:szCs w:val="24"/>
          <w:lang w:val="en-US" w:eastAsia="zh-CN"/>
        </w:rPr>
        <w:t xml:space="preserve">东海县农业技术推广中心微生物菌剂采购项目</w:t>
      </w:r>
      <w:r/>
    </w:p>
    <w:p>
      <w:pPr>
        <w:ind w:firstLine="480"/>
        <w:jc w:val="left"/>
        <w:spacing w:line="500" w:lineRule="exact"/>
        <w:rPr>
          <w:rFonts w:hint="eastAsia"/>
          <w:sz w:val="24"/>
          <w:szCs w:val="24"/>
        </w:rPr>
      </w:pPr>
      <w:r>
        <w:rPr>
          <w:rFonts w:hint="eastAsia"/>
          <w:sz w:val="24"/>
          <w:szCs w:val="24"/>
        </w:rPr>
        <w:t xml:space="preserve">采购方式：公开招标</w:t>
      </w:r>
      <w:r/>
    </w:p>
    <w:p>
      <w:pPr>
        <w:ind w:firstLine="480"/>
        <w:jc w:val="left"/>
        <w:spacing w:line="500" w:lineRule="exact"/>
        <w:rPr>
          <w:rFonts w:hint="eastAsia"/>
          <w:sz w:val="24"/>
          <w:szCs w:val="24"/>
          <w:lang w:val="en-US" w:eastAsia="zh-CN"/>
        </w:rPr>
      </w:pPr>
      <w:r>
        <w:rPr>
          <w:rFonts w:hint="eastAsia"/>
          <w:sz w:val="24"/>
          <w:szCs w:val="24"/>
        </w:rPr>
        <w:t xml:space="preserve">预算金额：</w:t>
      </w:r>
      <w:r>
        <w:rPr>
          <w:rFonts w:hint="eastAsia"/>
          <w:sz w:val="24"/>
          <w:szCs w:val="24"/>
          <w:lang w:val="en-US" w:eastAsia="zh-CN"/>
        </w:rPr>
        <w:t xml:space="preserve">64.80万元</w:t>
      </w:r>
      <w:r/>
    </w:p>
    <w:p>
      <w:pPr>
        <w:ind w:firstLine="480"/>
        <w:jc w:val="left"/>
        <w:spacing w:line="5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最高限价</w:t>
      </w:r>
      <w:r>
        <w:rPr>
          <w:rFonts w:hint="eastAsia" w:ascii="宋体" w:hAnsi="宋体" w:eastAsia="宋体" w:cs="Times New Roman"/>
          <w:sz w:val="24"/>
          <w:szCs w:val="24"/>
          <w:lang w:eastAsia="zh-CN"/>
        </w:rPr>
        <w:t xml:space="preserve">：</w:t>
      </w:r>
      <w:r>
        <w:rPr>
          <w:rFonts w:hint="eastAsia"/>
          <w:sz w:val="24"/>
          <w:szCs w:val="24"/>
          <w:lang w:val="en-US" w:eastAsia="zh-CN"/>
        </w:rPr>
        <w:t xml:space="preserve">总价64.80万元，单价12000元/每吨。</w:t>
      </w:r>
      <w:r/>
    </w:p>
    <w:p>
      <w:pPr>
        <w:ind w:firstLine="480"/>
        <w:jc w:val="left"/>
        <w:spacing w:line="500" w:lineRule="exact"/>
        <w:rPr>
          <w:rFonts w:hint="eastAsia" w:eastAsia="宋体"/>
          <w:sz w:val="24"/>
          <w:szCs w:val="24"/>
          <w:lang w:eastAsia="zh-CN"/>
        </w:rPr>
      </w:pPr>
      <w:r>
        <w:rPr>
          <w:rFonts w:hint="eastAsia"/>
          <w:sz w:val="24"/>
          <w:szCs w:val="24"/>
        </w:rPr>
        <w:t xml:space="preserve">采购需求：微生物菌剂</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ascii="宋体" w:hAnsi="宋体" w:eastAsia="宋体" w:cs="Times New Roman"/>
          <w:sz w:val="24"/>
          <w:szCs w:val="28"/>
        </w:rPr>
        <w:t xml:space="preserve">自合同签订之日起至</w:t>
      </w:r>
      <w:r>
        <w:rPr>
          <w:rFonts w:hint="eastAsia" w:ascii="宋体" w:hAnsi="宋体" w:eastAsia="宋体" w:cs="Times New Roman"/>
          <w:sz w:val="24"/>
          <w:szCs w:val="28"/>
          <w:lang w:val="en-US" w:eastAsia="zh-CN"/>
        </w:rPr>
        <w:t xml:space="preserve">30</w:t>
      </w:r>
      <w:r>
        <w:rPr>
          <w:rFonts w:hint="eastAsia" w:ascii="宋体" w:hAnsi="宋体" w:eastAsia="宋体" w:cs="Times New Roman"/>
          <w:sz w:val="24"/>
          <w:szCs w:val="28"/>
        </w:rPr>
        <w:t xml:space="preserve">日内交货。</w:t>
      </w:r>
      <w:r/>
    </w:p>
    <w:p>
      <w:pPr>
        <w:pStyle w:val="650"/>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1.满足《中华人民共和国政府采购法》第二十二条规定，并提供下列材料：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1.2</w:t>
      </w:r>
      <w:r>
        <w:rPr>
          <w:rFonts w:hint="eastAsia"/>
          <w:sz w:val="24"/>
          <w:szCs w:val="24"/>
          <w:lang w:val="en-US" w:eastAsia="zh-CN"/>
        </w:rPr>
        <w:t xml:space="preserve">投标人提供</w:t>
      </w:r>
      <w:r>
        <w:rPr>
          <w:rFonts w:hint="eastAsia" w:ascii="宋体" w:hAnsi="宋体"/>
          <w:color w:val="auto"/>
          <w:sz w:val="24"/>
          <w:szCs w:val="24"/>
          <w:lang w:val="en-US" w:eastAsia="zh-CN"/>
        </w:rPr>
        <w:t xml:space="preserve">2022年或2023年</w:t>
      </w:r>
      <w:r>
        <w:rPr>
          <w:rFonts w:ascii="Times New Roman" w:hAnsi="Times New Roman" w:cs="Times New Roman"/>
          <w:sz w:val="24"/>
          <w:szCs w:val="28"/>
        </w:rPr>
        <w:t xml:space="preserve">度经审计的财务状况报告或银行出具的资信证明（成立不满一个年度的不需提供）</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1.3</w:t>
      </w:r>
      <w:r>
        <w:rPr>
          <w:rFonts w:hint="eastAsia" w:ascii="宋体" w:hAnsi="宋体"/>
          <w:color w:val="auto"/>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1.5参加政府采购活动前3年内在经营活动中没有重大违法记录的书面声明。</w:t>
      </w:r>
      <w:r/>
    </w:p>
    <w:p>
      <w:pPr>
        <w:ind w:firstLine="480"/>
        <w:jc w:val="left"/>
        <w:spacing w:line="500" w:lineRule="exact"/>
        <w:rPr>
          <w:rFonts w:hint="eastAsia"/>
          <w:sz w:val="24"/>
          <w:szCs w:val="24"/>
        </w:rPr>
      </w:pPr>
      <w:r>
        <w:rPr>
          <w:rFonts w:hint="eastAsia"/>
          <w:sz w:val="24"/>
          <w:szCs w:val="24"/>
        </w:rPr>
        <w:t xml:space="preserve">根据连财购〔2023〕4号文件精神，1.2、1.3项可以提供《财务状况报告及税收、社会保障资金缴纳情况承诺函》，详见投标文件格式。</w:t>
      </w:r>
      <w:r/>
    </w:p>
    <w:p>
      <w:pPr>
        <w:ind w:firstLine="480"/>
        <w:jc w:val="left"/>
        <w:spacing w:line="500" w:lineRule="exact"/>
        <w:rPr>
          <w:rFonts w:hint="default" w:eastAsiaTheme="minorEastAsia"/>
          <w:sz w:val="24"/>
          <w:szCs w:val="24"/>
          <w:lang w:val="en-US" w:eastAsia="zh-CN"/>
        </w:rPr>
      </w:pPr>
      <w:r>
        <w:rPr>
          <w:rFonts w:hint="eastAsia"/>
          <w:sz w:val="24"/>
          <w:szCs w:val="24"/>
          <w:lang w:val="en-US" w:eastAsia="zh-CN"/>
        </w:rPr>
        <w:t xml:space="preserve">1.6</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color w:val="auto"/>
          <w:sz w:val="24"/>
          <w:szCs w:val="24"/>
        </w:rPr>
      </w:pPr>
      <w:r>
        <w:rPr>
          <w:rFonts w:hint="eastAsia"/>
          <w:color w:val="auto"/>
          <w:sz w:val="24"/>
          <w:szCs w:val="24"/>
        </w:rPr>
        <w:t xml:space="preserve">2.落实政府采购政策需满足的资格要求：</w:t>
      </w:r>
      <w:r>
        <w:rPr>
          <w:rFonts w:hint="eastAsia"/>
          <w:color w:val="auto"/>
          <w:sz w:val="24"/>
          <w:szCs w:val="24"/>
          <w:highlight w:val="none"/>
        </w:rPr>
        <w:t xml:space="preserve">本项目专门面向中</w:t>
      </w:r>
      <w:r>
        <w:rPr>
          <w:rFonts w:hint="eastAsia"/>
          <w:color w:val="auto"/>
          <w:sz w:val="24"/>
          <w:szCs w:val="24"/>
          <w:highlight w:val="none"/>
          <w:lang w:val="en-US" w:eastAsia="zh-CN"/>
        </w:rPr>
        <w:t xml:space="preserve">小企业采购</w:t>
      </w:r>
      <w:r>
        <w:rPr>
          <w:rFonts w:hint="eastAsia"/>
          <w:color w:val="auto"/>
          <w:sz w:val="24"/>
          <w:szCs w:val="24"/>
          <w:highlight w:val="none"/>
        </w:rPr>
        <w:t xml:space="preserve">。</w:t>
      </w:r>
      <w:r/>
    </w:p>
    <w:p>
      <w:pPr>
        <w:ind w:firstLine="480"/>
        <w:jc w:val="left"/>
        <w:spacing w:line="500" w:lineRule="exact"/>
        <w:rPr>
          <w:rFonts w:hint="eastAsia"/>
          <w:color w:val="000000" w:themeColor="text1"/>
          <w:sz w:val="24"/>
          <w:szCs w:val="24"/>
          <w:highlight w:val="white"/>
        </w:rPr>
      </w:pPr>
      <w:r>
        <w:rPr>
          <w:rFonts w:hint="eastAsia"/>
          <w:color w:val="000000" w:themeColor="text1"/>
          <w:sz w:val="24"/>
          <w:szCs w:val="24"/>
          <w:highlight w:val="white"/>
        </w:rPr>
        <w:t xml:space="preserve">3.本项目的特定资格要求：</w:t>
      </w:r>
      <w:r>
        <w:rPr>
          <w:color w:val="000000" w:themeColor="text1"/>
          <w:highlight w:val="white"/>
        </w:rPr>
      </w:r>
    </w:p>
    <w:p>
      <w:pPr>
        <w:ind w:firstLine="480"/>
        <w:jc w:val="left"/>
        <w:spacing w:line="500" w:lineRule="exact"/>
        <w:rPr>
          <w:color w:val="auto"/>
          <w:sz w:val="24"/>
          <w:szCs w:val="24"/>
          <w:highlight w:val="yellow"/>
        </w:rPr>
      </w:pPr>
      <w:r>
        <w:rPr>
          <w:rFonts w:hint="eastAsia" w:eastAsia="宋体"/>
          <w:color w:val="000000" w:themeColor="text1"/>
          <w:sz w:val="24"/>
          <w:szCs w:val="24"/>
          <w:highlight w:val="white"/>
          <w:lang w:eastAsia="zh-CN"/>
        </w:rPr>
        <w:t xml:space="preserve">（</w:t>
      </w:r>
      <w:r>
        <w:rPr>
          <w:rFonts w:hint="eastAsia" w:eastAsia="宋体"/>
          <w:color w:val="000000" w:themeColor="text1"/>
          <w:sz w:val="24"/>
          <w:szCs w:val="24"/>
          <w:highlight w:val="white"/>
          <w:lang w:val="en-US" w:eastAsia="zh-CN"/>
        </w:rPr>
        <w:t xml:space="preserve">1</w:t>
      </w:r>
      <w:r>
        <w:rPr>
          <w:rFonts w:hint="eastAsia" w:eastAsia="宋体"/>
          <w:color w:val="000000" w:themeColor="text1"/>
          <w:sz w:val="24"/>
          <w:szCs w:val="24"/>
          <w:highlight w:val="white"/>
          <w:lang w:eastAsia="zh-CN"/>
        </w:rPr>
        <w:t xml:space="preserve">）</w:t>
      </w:r>
      <w:r>
        <w:rPr>
          <w:rFonts w:hint="eastAsia" w:ascii="宋体" w:hAnsi="宋体" w:eastAsia="宋体" w:cs="Times New Roman"/>
          <w:color w:val="000000" w:themeColor="text1"/>
          <w:sz w:val="24"/>
          <w:szCs w:val="28"/>
          <w:highlight w:val="white"/>
        </w:rPr>
        <w:t xml:space="preserve">投标人须提供所投产品具有农业农村部颁发的与采购需求技术指标相匹配的《肥料登记证》或备案证，且在有效期内，提供有效期内加盖公章的登记证或备案证明材料复印件。</w:t>
      </w:r>
      <w:r/>
    </w:p>
    <w:p>
      <w:pPr>
        <w:pStyle w:val="650"/>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hint="eastAsia"/>
          <w:sz w:val="24"/>
          <w:szCs w:val="24"/>
        </w:rPr>
      </w:pPr>
      <w:r>
        <w:rPr>
          <w:rFonts w:hint="eastAsia"/>
          <w:sz w:val="24"/>
          <w:szCs w:val="24"/>
          <w:highlight w:val="none"/>
        </w:rPr>
        <w:t xml:space="preserve">时间：</w:t>
      </w:r>
      <w:r>
        <w:rPr>
          <w:rFonts w:hint="eastAsia"/>
          <w:color w:val="auto"/>
          <w:sz w:val="24"/>
          <w:szCs w:val="24"/>
          <w:highlight w:val="none"/>
        </w:rPr>
        <w:t xml:space="preserve">2024年</w:t>
      </w:r>
      <w:r>
        <w:rPr>
          <w:rFonts w:hint="eastAsia"/>
          <w:color w:val="auto"/>
          <w:sz w:val="24"/>
          <w:szCs w:val="24"/>
          <w:highlight w:val="none"/>
          <w:lang w:val="en-US" w:eastAsia="zh-CN"/>
        </w:rPr>
        <w:t xml:space="preserve">08</w:t>
      </w:r>
      <w:r>
        <w:rPr>
          <w:rFonts w:hint="eastAsia"/>
          <w:color w:val="auto"/>
          <w:sz w:val="24"/>
          <w:szCs w:val="24"/>
          <w:highlight w:val="none"/>
        </w:rPr>
        <w:t xml:space="preserve">月</w:t>
      </w:r>
      <w:r>
        <w:rPr>
          <w:rFonts w:hint="eastAsia"/>
          <w:color w:val="auto"/>
          <w:sz w:val="24"/>
          <w:szCs w:val="24"/>
          <w:highlight w:val="none"/>
          <w:lang w:val="en-US" w:eastAsia="zh-CN"/>
        </w:rPr>
        <w:t xml:space="preserve">06</w:t>
      </w:r>
      <w:r>
        <w:rPr>
          <w:rFonts w:hint="eastAsia"/>
          <w:color w:val="auto"/>
          <w:sz w:val="24"/>
          <w:szCs w:val="24"/>
          <w:highlight w:val="none"/>
        </w:rPr>
        <w:t xml:space="preserve">日 至2024年</w:t>
      </w:r>
      <w:r>
        <w:rPr>
          <w:rFonts w:hint="eastAsia"/>
          <w:color w:val="auto"/>
          <w:sz w:val="24"/>
          <w:szCs w:val="24"/>
          <w:highlight w:val="none"/>
          <w:lang w:val="en-US" w:eastAsia="zh-CN"/>
        </w:rPr>
        <w:t xml:space="preserve">08</w:t>
      </w:r>
      <w:r>
        <w:rPr>
          <w:rFonts w:hint="eastAsia"/>
          <w:color w:val="auto"/>
          <w:sz w:val="24"/>
          <w:szCs w:val="24"/>
          <w:highlight w:val="none"/>
        </w:rPr>
        <w:t xml:space="preserve">月</w:t>
      </w:r>
      <w:r>
        <w:rPr>
          <w:rFonts w:hint="eastAsia"/>
          <w:color w:val="auto"/>
          <w:sz w:val="24"/>
          <w:szCs w:val="24"/>
          <w:highlight w:val="none"/>
          <w:lang w:val="en-US" w:eastAsia="zh-CN"/>
        </w:rPr>
        <w:t xml:space="preserve">13</w:t>
      </w:r>
      <w:r>
        <w:rPr>
          <w:rFonts w:hint="eastAsia"/>
          <w:color w:val="auto"/>
          <w:sz w:val="24"/>
          <w:szCs w:val="24"/>
          <w:highlight w:val="none"/>
        </w:rPr>
        <w:t xml:space="preserve">日 ，</w:t>
      </w:r>
      <w:r>
        <w:rPr>
          <w:rFonts w:hint="eastAsia"/>
          <w:color w:val="auto"/>
          <w:sz w:val="24"/>
          <w:szCs w:val="24"/>
        </w:rPr>
        <w:t xml:space="preserve">每</w:t>
      </w:r>
      <w:r>
        <w:rPr>
          <w:rFonts w:hint="eastAsia"/>
          <w:sz w:val="24"/>
          <w:szCs w:val="24"/>
        </w:rPr>
        <w:t xml:space="preserve">天上午00:00-12:00,下午12:00-23:59 （北京时间，法定节假日除外）</w:t>
      </w:r>
      <w:r/>
    </w:p>
    <w:p>
      <w:pPr>
        <w:ind w:firstLine="480"/>
        <w:jc w:val="left"/>
        <w:spacing w:line="500" w:lineRule="exact"/>
        <w:rPr>
          <w:sz w:val="24"/>
          <w:szCs w:val="24"/>
        </w:rPr>
      </w:pPr>
      <w:r>
        <w:rPr>
          <w:rFonts w:hint="eastAsia"/>
          <w:sz w:val="24"/>
          <w:szCs w:val="24"/>
        </w:rPr>
        <w:t xml:space="preserve">地点：在“江苏政府采购网”自行免费下载招标文件</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售价：免费提供</w:t>
      </w:r>
      <w:r/>
    </w:p>
    <w:p>
      <w:pPr>
        <w:pStyle w:val="650"/>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color w:val="auto"/>
          <w:sz w:val="24"/>
          <w:szCs w:val="24"/>
        </w:rPr>
        <w:t xml:space="preserve">提交投标文件截止时间：</w:t>
      </w:r>
      <w:r>
        <w:rPr>
          <w:rFonts w:hint="eastAsia"/>
          <w:color w:val="auto"/>
          <w:sz w:val="24"/>
          <w:szCs w:val="24"/>
          <w:highlight w:val="none"/>
        </w:rPr>
        <w:t xml:space="preserve">2024年</w:t>
      </w:r>
      <w:r>
        <w:rPr>
          <w:rFonts w:hint="eastAsia"/>
          <w:color w:val="auto"/>
          <w:sz w:val="24"/>
          <w:szCs w:val="24"/>
          <w:highlight w:val="none"/>
          <w:lang w:val="en-US" w:eastAsia="zh-CN"/>
        </w:rPr>
        <w:t xml:space="preserve">08</w:t>
      </w:r>
      <w:r>
        <w:rPr>
          <w:rFonts w:hint="eastAsia"/>
          <w:color w:val="auto"/>
          <w:sz w:val="24"/>
          <w:szCs w:val="24"/>
          <w:highlight w:val="none"/>
        </w:rPr>
        <w:t xml:space="preserve">月</w:t>
      </w:r>
      <w:r>
        <w:rPr>
          <w:rFonts w:hint="eastAsia"/>
          <w:color w:val="auto"/>
          <w:sz w:val="24"/>
          <w:szCs w:val="24"/>
          <w:highlight w:val="none"/>
          <w:lang w:val="en-US" w:eastAsia="zh-CN"/>
        </w:rPr>
        <w:t xml:space="preserve">27</w:t>
      </w:r>
      <w:r>
        <w:rPr>
          <w:rFonts w:hint="eastAsia"/>
          <w:color w:val="auto"/>
          <w:sz w:val="24"/>
          <w:szCs w:val="24"/>
          <w:highlight w:val="none"/>
        </w:rPr>
        <w:t xml:space="preserve">日</w:t>
      </w:r>
      <w:r>
        <w:rPr>
          <w:rFonts w:hint="eastAsia"/>
          <w:color w:val="auto"/>
          <w:sz w:val="24"/>
          <w:szCs w:val="24"/>
          <w:highlight w:val="none"/>
          <w:lang w:val="en-US" w:eastAsia="zh-CN"/>
        </w:rPr>
        <w:t xml:space="preserve">09</w:t>
      </w:r>
      <w:r>
        <w:rPr>
          <w:rFonts w:hint="eastAsia"/>
          <w:color w:val="auto"/>
          <w:sz w:val="24"/>
          <w:szCs w:val="24"/>
          <w:highlight w:val="none"/>
        </w:rPr>
        <w:t xml:space="preserve">:</w:t>
      </w:r>
      <w:r>
        <w:rPr>
          <w:rFonts w:hint="eastAsia"/>
          <w:color w:val="auto"/>
          <w:sz w:val="24"/>
          <w:szCs w:val="24"/>
          <w:highlight w:val="none"/>
          <w:lang w:val="en-US" w:eastAsia="zh-CN"/>
        </w:rPr>
        <w:t xml:space="preserve">0</w:t>
      </w:r>
      <w:r>
        <w:rPr>
          <w:rFonts w:hint="eastAsia"/>
          <w:color w:val="auto"/>
          <w:sz w:val="24"/>
          <w:szCs w:val="24"/>
          <w:highlight w:val="none"/>
        </w:rPr>
        <w:t xml:space="preserve">0:00</w:t>
      </w:r>
      <w:r>
        <w:rPr>
          <w:rFonts w:hint="eastAsia"/>
          <w:color w:val="auto"/>
          <w:sz w:val="24"/>
          <w:szCs w:val="24"/>
        </w:rPr>
        <w:t xml:space="preserve">（北</w:t>
      </w:r>
      <w:r>
        <w:rPr>
          <w:rFonts w:hint="eastAsia"/>
          <w:sz w:val="24"/>
          <w:szCs w:val="24"/>
        </w:rPr>
        <w:t xml:space="preserve">京时间）</w:t>
      </w:r>
      <w:r/>
    </w:p>
    <w:p>
      <w:pPr>
        <w:ind w:firstLine="480"/>
        <w:jc w:val="left"/>
        <w:spacing w:line="500" w:lineRule="exact"/>
        <w:rPr>
          <w:rFonts w:hint="eastAsia" w:eastAsiaTheme="minorEastAsia"/>
          <w:lang w:eastAsia="zh-CN"/>
        </w:rPr>
      </w:pPr>
      <w:r>
        <w:rPr>
          <w:rFonts w:hint="eastAsia"/>
          <w:sz w:val="24"/>
          <w:szCs w:val="24"/>
        </w:rPr>
        <w:t xml:space="preserve">地点：“苏采云”政府采购交易系统</w:t>
      </w:r>
      <w:r>
        <w:rPr>
          <w:rFonts w:hint="eastAsia"/>
          <w:sz w:val="24"/>
          <w:szCs w:val="24"/>
          <w:lang w:eastAsia="zh-CN"/>
        </w:rPr>
        <w:t xml:space="preserve">。</w:t>
      </w:r>
      <w:r/>
    </w:p>
    <w:p>
      <w:pPr>
        <w:pStyle w:val="650"/>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650"/>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w:t>
      </w:r>
      <w:r>
        <w:rPr>
          <w:rFonts w:hint="eastAsia"/>
          <w:sz w:val="24"/>
          <w:szCs w:val="24"/>
          <w:lang w:val="en-US" w:eastAsia="zh-CN"/>
        </w:rPr>
        <w:t xml:space="preserve">标</w:t>
      </w:r>
      <w:r>
        <w:rPr>
          <w:rFonts w:hint="eastAsia" w:ascii="宋体" w:hAnsi="宋体" w:eastAsia="宋体" w:cs="宋体"/>
          <w:sz w:val="24"/>
          <w:szCs w:val="24"/>
          <w:lang w:val="en-US" w:eastAsia="zh-CN"/>
        </w:rPr>
        <w:t xml:space="preserve">★</w:t>
      </w:r>
      <w:r>
        <w:rPr>
          <w:rFonts w:hint="eastAsia" w:asciiTheme="minorEastAsia" w:hAnsiTheme="minorEastAsia" w:cstheme="minorEastAsia"/>
          <w:sz w:val="24"/>
          <w:szCs w:val="24"/>
          <w:lang w:val="en-US" w:eastAsia="zh-CN"/>
        </w:rPr>
        <w:t xml:space="preserve">项</w:t>
      </w:r>
      <w:r>
        <w:rPr>
          <w:rFonts w:hint="eastAsia"/>
          <w:sz w:val="24"/>
          <w:szCs w:val="24"/>
        </w:rPr>
        <w:t xml:space="preserve">部分为实质性要求和条件，投标人必须逐条做出满足实质性要求和条件的响应，否则将按无效响应处理。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pStyle w:val="65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1.采购人信息</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名    称：东海县农业技术推广中心</w:t>
      </w:r>
      <w:r/>
    </w:p>
    <w:p>
      <w:pPr>
        <w:ind w:firstLine="48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地    址：</w:t>
      </w:r>
      <w:r>
        <w:rPr>
          <w:rFonts w:hint="eastAsia" w:ascii="宋体" w:hAnsi="宋体" w:eastAsia="宋体" w:cs="Times New Roman"/>
          <w:sz w:val="24"/>
          <w:szCs w:val="24"/>
          <w:lang w:eastAsia="zh-CN"/>
        </w:rPr>
        <w:t xml:space="preserve">东海县晶都大道北首东海县农业农村局院内</w:t>
      </w:r>
      <w:r/>
    </w:p>
    <w:p>
      <w:pPr>
        <w:ind w:firstLine="480"/>
        <w:jc w:val="left"/>
        <w:spacing w:line="360" w:lineRule="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联 系 人：顾乔红</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联系方式： </w:t>
      </w:r>
      <w:r>
        <w:rPr>
          <w:rFonts w:hint="eastAsia"/>
          <w:lang w:val="en-US" w:eastAsia="zh-CN"/>
        </w:rPr>
        <w:t xml:space="preserve">15950770186</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 招标代理信息</w:t>
      </w:r>
      <w:r/>
    </w:p>
    <w:p>
      <w:pPr>
        <w:ind w:firstLine="480"/>
        <w:spacing w:line="360" w:lineRule="auto"/>
        <w:rPr>
          <w:rFonts w:ascii="宋体" w:hAnsi="宋体" w:eastAsia="宋体" w:cs="Times New Roman"/>
          <w:sz w:val="24"/>
          <w:szCs w:val="24"/>
        </w:rPr>
      </w:pPr>
      <w:r/>
      <w:bookmarkStart w:id="1" w:name="_Toc28359021"/>
      <w:r/>
      <w:bookmarkStart w:id="2" w:name="_Toc35393808"/>
      <w:r/>
      <w:bookmarkStart w:id="3" w:name="_Toc35393639"/>
      <w:r/>
      <w:bookmarkStart w:id="4" w:name="_Toc28359098"/>
      <w:r>
        <w:rPr>
          <w:rFonts w:hint="eastAsia" w:ascii="宋体" w:hAnsi="宋体" w:eastAsia="宋体" w:cs="Times New Roman"/>
          <w:sz w:val="24"/>
          <w:szCs w:val="24"/>
        </w:rPr>
        <w:t xml:space="preserve">名    称：江苏博伦项目管理有限公司</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　　址：东海县牛山街道晶都大道899号天地锦程佳园15-2-103</w:t>
      </w:r>
      <w:r/>
    </w:p>
    <w:p>
      <w:pPr>
        <w:ind w:firstLine="480"/>
        <w:jc w:val="left"/>
        <w:spacing w:line="360" w:lineRule="auto"/>
        <w:rPr>
          <w:rFonts w:hint="default" w:ascii="宋体" w:hAnsi="宋体" w:eastAsia="宋体" w:cs="Times New Roman"/>
          <w:sz w:val="24"/>
          <w:szCs w:val="24"/>
          <w:lang w:val="en-US" w:eastAsia="zh-CN"/>
        </w:rPr>
      </w:pPr>
      <w:r>
        <w:rPr>
          <w:rFonts w:hint="eastAsia" w:ascii="宋体" w:hAnsi="宋体" w:eastAsia="宋体" w:cs="Times New Roman"/>
          <w:sz w:val="24"/>
          <w:szCs w:val="24"/>
        </w:rPr>
        <w:t xml:space="preserve">联系方式：</w:t>
      </w:r>
      <w:r>
        <w:rPr>
          <w:rFonts w:hint="eastAsia" w:ascii="宋体" w:hAnsi="宋体" w:eastAsia="宋体" w:cs="Times New Roman"/>
          <w:sz w:val="24"/>
          <w:szCs w:val="24"/>
          <w:lang w:val="en-US" w:eastAsia="zh-CN"/>
        </w:rPr>
        <w:t xml:space="preserve">郭工</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19850643160</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3.项目联系方式</w:t>
      </w:r>
      <w:bookmarkEnd w:id="1"/>
      <w:r/>
      <w:bookmarkEnd w:id="2"/>
      <w:r/>
      <w:bookmarkEnd w:id="3"/>
      <w:r/>
      <w:bookmarkEnd w:id="4"/>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项目联系人：</w:t>
      </w:r>
      <w:r>
        <w:rPr>
          <w:rFonts w:hint="eastAsia" w:ascii="宋体" w:hAnsi="宋体" w:eastAsia="宋体" w:cs="Times New Roman"/>
          <w:sz w:val="24"/>
          <w:szCs w:val="24"/>
          <w:lang w:val="en-US" w:eastAsia="zh-CN"/>
        </w:rPr>
        <w:t xml:space="preserve">郭工 </w:t>
      </w:r>
      <w:r>
        <w:rPr>
          <w:rFonts w:hint="eastAsia" w:ascii="宋体" w:hAnsi="宋体" w:eastAsia="宋体" w:cs="Times New Roman"/>
          <w:sz w:val="24"/>
          <w:szCs w:val="24"/>
        </w:rPr>
        <w:t xml:space="preserve">  </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电　 　 话： </w:t>
      </w:r>
      <w:r>
        <w:rPr>
          <w:rFonts w:hint="eastAsia" w:ascii="宋体" w:hAnsi="宋体" w:eastAsia="宋体" w:cs="Times New Roman"/>
          <w:sz w:val="24"/>
          <w:szCs w:val="24"/>
          <w:lang w:val="en-US" w:eastAsia="zh-CN"/>
        </w:rPr>
        <w:t xml:space="preserve">19850643160</w:t>
      </w:r>
      <w:r/>
    </w:p>
    <w:p>
      <w:pPr>
        <w:pStyle w:val="650"/>
        <w:spacing w:before="0" w:after="0" w:line="360" w:lineRule="auto"/>
        <w:rPr>
          <w:rFonts w:ascii="黑体" w:hAnsi="黑体" w:eastAsia="黑体"/>
          <w:b w:val="0"/>
        </w:rPr>
      </w:pPr>
      <w:r>
        <w:rPr>
          <w:rFonts w:ascii="黑体" w:hAnsi="黑体" w:eastAsia="黑体"/>
          <w:b w:val="0"/>
        </w:rPr>
        <w:t xml:space="preserve">八、其他</w:t>
      </w:r>
      <w:r/>
    </w:p>
    <w:p>
      <w:pPr>
        <w:ind w:firstLine="480"/>
        <w:jc w:val="left"/>
        <w:spacing w:line="500" w:lineRule="exact"/>
        <w:rPr>
          <w:sz w:val="24"/>
          <w:szCs w:val="24"/>
        </w:rPr>
      </w:pPr>
      <w:r>
        <w:rPr>
          <w:rFonts w:hint="eastAsia"/>
          <w:sz w:val="24"/>
          <w:szCs w:val="24"/>
        </w:rPr>
        <w:t xml:space="preserve">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jc w:val="left"/>
        <w:widowControl/>
        <w:rPr>
          <w:rFonts w:ascii="黑体" w:hAnsi="黑体" w:eastAsia="黑体"/>
          <w:bCs/>
          <w:sz w:val="44"/>
          <w:szCs w:val="44"/>
        </w:rPr>
      </w:pPr>
      <w:r/>
      <w:bookmarkStart w:id="5" w:name="_Toc155796357"/>
      <w:r>
        <w:rPr>
          <w:rFonts w:ascii="黑体" w:hAnsi="黑体" w:eastAsia="黑体"/>
          <w:b/>
        </w:rPr>
        <w:br w:type="page" w:clear="all"/>
      </w:r>
      <w:r/>
    </w:p>
    <w:p>
      <w:pPr>
        <w:pStyle w:val="649"/>
        <w:jc w:val="center"/>
        <w:spacing w:line="360" w:lineRule="auto"/>
        <w:rPr>
          <w:rFonts w:ascii="黑体" w:hAnsi="黑体" w:eastAsia="黑体"/>
          <w:b w:val="0"/>
        </w:rPr>
      </w:pPr>
      <w:r>
        <w:rPr>
          <w:rFonts w:hint="eastAsia" w:ascii="黑体" w:hAnsi="黑体" w:eastAsia="黑体"/>
          <w:b w:val="0"/>
        </w:rPr>
        <w:t xml:space="preserve">第二章  投标人须知</w:t>
      </w:r>
      <w:bookmarkEnd w:id="5"/>
      <w:r/>
      <w:r/>
    </w:p>
    <w:p>
      <w:pPr>
        <w:pStyle w:val="650"/>
        <w:spacing w:before="0" w:after="0" w:line="360" w:lineRule="auto"/>
        <w:rPr>
          <w:rFonts w:ascii="黑体" w:hAnsi="黑体" w:eastAsia="黑体"/>
          <w:b w:val="0"/>
        </w:rPr>
      </w:pPr>
      <w:r>
        <w:rPr>
          <w:rFonts w:hint="eastAsia" w:ascii="黑体" w:hAnsi="黑体" w:eastAsia="黑体"/>
          <w:b w:val="0"/>
        </w:rPr>
        <w:t xml:space="preserve">一、总则</w:t>
      </w:r>
      <w:r/>
    </w:p>
    <w:p>
      <w:pPr>
        <w:pStyle w:val="651"/>
        <w:ind w:firstLine="562"/>
        <w:jc w:val="left"/>
        <w:spacing w:before="0" w:after="0" w:line="360" w:lineRule="auto"/>
        <w:rPr>
          <w:sz w:val="28"/>
          <w:szCs w:val="28"/>
        </w:rPr>
      </w:pPr>
      <w:r>
        <w:rPr>
          <w:rFonts w:hint="eastAsia"/>
          <w:sz w:val="28"/>
          <w:szCs w:val="28"/>
        </w:rPr>
        <w:t xml:space="preserve">1、招标方式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651"/>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满足招标公告中供应商的资格要求的规定。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651"/>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651"/>
        <w:ind w:firstLine="562"/>
        <w:jc w:val="left"/>
        <w:spacing w:before="0" w:after="0" w:line="360" w:lineRule="auto"/>
        <w:rPr>
          <w:sz w:val="28"/>
          <w:szCs w:val="28"/>
        </w:rPr>
      </w:pPr>
      <w:r>
        <w:rPr>
          <w:rFonts w:hint="eastAsia"/>
          <w:sz w:val="28"/>
          <w:szCs w:val="28"/>
        </w:rPr>
        <w:t xml:space="preserve">4、投标费用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无论投标过程中的做法和结果如何，投标人自行承担所有与参加投标有关的全部费用。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本项目以中标通知书确定的中标总金额作为收费的计算基数。</w:t>
      </w:r>
      <w:r/>
    </w:p>
    <w:p>
      <w:pPr>
        <w:ind w:firstLine="480"/>
        <w:jc w:val="left"/>
        <w:spacing w:line="500" w:lineRule="exact"/>
        <w:rPr>
          <w:sz w:val="24"/>
          <w:szCs w:val="24"/>
        </w:rPr>
      </w:pP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rPr>
        <w:t xml:space="preserve">方需按苏招协【2022】002号文收费标准，向采购代理机构全额交纳投标所有费用。</w:t>
      </w:r>
      <w:r/>
    </w:p>
    <w:p>
      <w:pPr>
        <w:pStyle w:val="651"/>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投标人一旦参加本项目采购活动，即被认为接受了本招标文件的规定和约束。</w:t>
      </w:r>
      <w:r/>
    </w:p>
    <w:p>
      <w:pPr>
        <w:pStyle w:val="650"/>
        <w:spacing w:before="0" w:after="0" w:line="360" w:lineRule="auto"/>
        <w:rPr>
          <w:rFonts w:ascii="黑体" w:hAnsi="黑体" w:eastAsia="黑体"/>
          <w:b w:val="0"/>
        </w:rPr>
      </w:pPr>
      <w:r>
        <w:rPr>
          <w:rFonts w:hint="eastAsia" w:ascii="黑体" w:hAnsi="黑体" w:eastAsia="黑体"/>
          <w:b w:val="0"/>
        </w:rPr>
        <w:t xml:space="preserve">二、招标文件</w:t>
      </w:r>
      <w:r/>
    </w:p>
    <w:p>
      <w:pPr>
        <w:pStyle w:val="651"/>
        <w:ind w:firstLine="562"/>
        <w:jc w:val="left"/>
        <w:spacing w:before="0" w:after="0" w:line="360" w:lineRule="auto"/>
        <w:rPr>
          <w:sz w:val="28"/>
          <w:szCs w:val="28"/>
        </w:rPr>
      </w:pPr>
      <w:r>
        <w:rPr>
          <w:rFonts w:hint="eastAsia"/>
          <w:sz w:val="28"/>
          <w:szCs w:val="28"/>
        </w:rPr>
        <w:t xml:space="preserve">6、招标文件构成</w:t>
      </w:r>
      <w:r/>
    </w:p>
    <w:p>
      <w:pPr>
        <w:ind w:firstLine="480"/>
        <w:jc w:val="left"/>
        <w:spacing w:line="500" w:lineRule="exact"/>
        <w:rPr>
          <w:sz w:val="24"/>
          <w:szCs w:val="24"/>
        </w:rPr>
      </w:pPr>
      <w:r>
        <w:rPr>
          <w:rFonts w:hint="eastAsia"/>
          <w:sz w:val="24"/>
          <w:szCs w:val="24"/>
        </w:rPr>
        <w:t xml:space="preserve">6.1 招标文件由以下部分组成：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val="en-US" w:eastAsia="zh-CN"/>
        </w:rPr>
        <w:t xml:space="preserve">代理机构</w:t>
      </w:r>
      <w:r>
        <w:rPr>
          <w:rFonts w:hint="eastAsia"/>
          <w:sz w:val="24"/>
          <w:szCs w:val="24"/>
        </w:rPr>
        <w:t xml:space="preserve">联系解决。</w:t>
      </w:r>
      <w:r/>
    </w:p>
    <w:p>
      <w:pPr>
        <w:pStyle w:val="651"/>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任何要求对招标文件进行澄清的投标人，应在投标截止期十日前按招标公告中的通讯地址，以书面形式通知采购人或者</w:t>
      </w:r>
      <w:r>
        <w:rPr>
          <w:rFonts w:hint="eastAsia"/>
          <w:sz w:val="24"/>
          <w:szCs w:val="24"/>
          <w:lang w:val="en-US" w:eastAsia="zh-CN"/>
        </w:rPr>
        <w:t xml:space="preserve">代理机构</w:t>
      </w:r>
      <w:r>
        <w:rPr>
          <w:rFonts w:hint="eastAsia"/>
          <w:sz w:val="24"/>
          <w:szCs w:val="24"/>
        </w:rPr>
        <w:t xml:space="preserve">。</w:t>
      </w:r>
      <w:r/>
    </w:p>
    <w:p>
      <w:pPr>
        <w:pStyle w:val="651"/>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w:t>
      </w:r>
      <w:r>
        <w:rPr>
          <w:rFonts w:hint="eastAsia"/>
          <w:sz w:val="24"/>
          <w:szCs w:val="24"/>
          <w:lang w:val="en-US" w:eastAsia="zh-CN"/>
        </w:rPr>
        <w:t xml:space="preserve">代理机构</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lang w:val="en-US" w:eastAsia="zh-CN"/>
        </w:rPr>
        <w:t xml:space="preserve">代理机构</w:t>
      </w:r>
      <w:r>
        <w:rPr>
          <w:rFonts w:hint="eastAsia"/>
          <w:sz w:val="24"/>
          <w:szCs w:val="24"/>
        </w:rPr>
        <w:t xml:space="preserve">有权按照法定的要求推迟投标截止日期和开标日期。</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50"/>
        <w:spacing w:before="0" w:after="0" w:line="360" w:lineRule="auto"/>
        <w:rPr>
          <w:rFonts w:ascii="黑体" w:hAnsi="黑体" w:eastAsia="黑体"/>
          <w:b w:val="0"/>
        </w:rPr>
      </w:pPr>
      <w:r>
        <w:rPr>
          <w:rFonts w:hint="eastAsia" w:ascii="黑体" w:hAnsi="黑体" w:eastAsia="黑体"/>
          <w:b w:val="0"/>
        </w:rPr>
        <w:t xml:space="preserve">三、投标文件的编制</w:t>
      </w:r>
      <w:r/>
    </w:p>
    <w:p>
      <w:pPr>
        <w:pStyle w:val="651"/>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51"/>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val="en-US" w:eastAsia="zh-CN"/>
        </w:rPr>
        <w:t xml:space="preserve">代理机构</w:t>
      </w:r>
      <w:r>
        <w:rPr>
          <w:rFonts w:hint="eastAsia"/>
          <w:sz w:val="24"/>
          <w:szCs w:val="24"/>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651"/>
        <w:ind w:firstLine="562"/>
        <w:jc w:val="left"/>
        <w:spacing w:before="0" w:after="0" w:line="360" w:lineRule="auto"/>
        <w:rPr>
          <w:sz w:val="28"/>
          <w:szCs w:val="28"/>
        </w:rPr>
      </w:pPr>
      <w:r>
        <w:rPr>
          <w:rFonts w:hint="eastAsia"/>
          <w:sz w:val="28"/>
          <w:szCs w:val="28"/>
        </w:rPr>
        <w:t xml:space="preserve">11、投标文件构成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51"/>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51"/>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投标人应按照招标文件规定格式填报投标分项报价表。</w:t>
      </w:r>
      <w:r/>
    </w:p>
    <w:p>
      <w:pPr>
        <w:ind w:firstLine="480"/>
        <w:jc w:val="left"/>
        <w:spacing w:line="500" w:lineRule="exact"/>
        <w:rPr>
          <w:sz w:val="24"/>
          <w:szCs w:val="24"/>
        </w:rPr>
      </w:pPr>
      <w:r>
        <w:rPr>
          <w:rFonts w:hint="eastAsia"/>
          <w:sz w:val="24"/>
          <w:szCs w:val="24"/>
        </w:rPr>
        <w:t xml:space="preserve">13.3 投标货币。投标文件中的单价和总价无特殊规定的采用人民币报价，以元为单位标注。招标文件中另有规定的按规定执行。</w:t>
      </w:r>
      <w:r/>
    </w:p>
    <w:p>
      <w:pPr>
        <w:pStyle w:val="651"/>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651"/>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投标人需根据招标文件要求提供培训计划、人员安排等。</w:t>
      </w:r>
      <w:r/>
    </w:p>
    <w:p>
      <w:pPr>
        <w:ind w:firstLine="480"/>
        <w:jc w:val="left"/>
        <w:spacing w:line="500" w:lineRule="exact"/>
        <w:rPr>
          <w:sz w:val="24"/>
          <w:szCs w:val="24"/>
        </w:rPr>
      </w:pPr>
      <w:r>
        <w:rPr>
          <w:rFonts w:hint="eastAsia"/>
          <w:sz w:val="24"/>
          <w:szCs w:val="24"/>
        </w:rPr>
        <w:t xml:space="preserve">15.3 投标人需根据招标文件要求提供所投标的的主要组成部分、功能设计、实现思路及关键技术等。</w:t>
      </w:r>
      <w:r/>
    </w:p>
    <w:p>
      <w:pPr>
        <w:pStyle w:val="651"/>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投标人应按照招标文件中提供的格式完整、正确填写投标函、开标一览表。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pStyle w:val="651"/>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w:t>
      </w:r>
      <w:r>
        <w:rPr>
          <w:rFonts w:hint="eastAsia"/>
          <w:sz w:val="24"/>
          <w:szCs w:val="24"/>
          <w:lang w:val="en-US" w:eastAsia="zh-CN"/>
        </w:rPr>
        <w:t xml:space="preserve">代理机构</w:t>
      </w:r>
      <w:r>
        <w:rPr>
          <w:rFonts w:hint="eastAsia"/>
          <w:sz w:val="24"/>
          <w:szCs w:val="24"/>
        </w:rPr>
        <w:t xml:space="preserve">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val="en-US" w:eastAsia="zh-CN"/>
        </w:rPr>
        <w:t xml:space="preserve">代理机构</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val="en-US" w:eastAsia="zh-CN"/>
        </w:rPr>
        <w:t xml:space="preserve">代理机构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650"/>
        <w:spacing w:before="0" w:after="0" w:line="360" w:lineRule="auto"/>
        <w:rPr>
          <w:rFonts w:ascii="黑体" w:hAnsi="黑体" w:eastAsia="黑体"/>
          <w:b w:val="0"/>
        </w:rPr>
      </w:pPr>
      <w:r>
        <w:rPr>
          <w:rFonts w:hint="eastAsia" w:ascii="黑体" w:hAnsi="黑体" w:eastAsia="黑体"/>
          <w:b w:val="0"/>
        </w:rPr>
        <w:t xml:space="preserve">四、投标文件的递交</w:t>
      </w:r>
      <w:r/>
    </w:p>
    <w:p>
      <w:pPr>
        <w:pStyle w:val="651"/>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651"/>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sz w:val="24"/>
          <w:szCs w:val="24"/>
        </w:rPr>
      </w:pPr>
      <w:r>
        <w:rPr>
          <w:rFonts w:hint="eastAsia"/>
          <w:sz w:val="24"/>
          <w:szCs w:val="24"/>
        </w:rPr>
        <w:t xml:space="preserve">19.2 </w:t>
      </w:r>
      <w:r>
        <w:rPr>
          <w:rFonts w:hint="eastAsia"/>
          <w:sz w:val="24"/>
          <w:szCs w:val="24"/>
          <w:lang w:val="en-US" w:eastAsia="zh-CN"/>
        </w:rPr>
        <w:t xml:space="preserve">代理机构</w:t>
      </w:r>
      <w:r>
        <w:rPr>
          <w:rFonts w:hint="eastAsia"/>
          <w:sz w:val="24"/>
          <w:szCs w:val="24"/>
        </w:rPr>
        <w:t xml:space="preserve">可以按照规定，通过修改招标文件酌情延长投标截止日期，在此情况下，投标人的所有权利和义务以及投标人受制的截止日期均应以延长后新的截止日期为准。</w:t>
      </w:r>
      <w:r/>
    </w:p>
    <w:p>
      <w:pPr>
        <w:pStyle w:val="651"/>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val="en-US" w:eastAsia="zh-CN"/>
        </w:rPr>
        <w:t xml:space="preserve">代理机构</w:t>
      </w:r>
      <w:r>
        <w:rPr>
          <w:rFonts w:hint="eastAsia"/>
          <w:sz w:val="24"/>
          <w:szCs w:val="24"/>
        </w:rPr>
        <w:t xml:space="preserve">拒绝接收在其规定的投标截止时间后递交（上传）的任何投标文件。</w:t>
      </w:r>
      <w:r/>
    </w:p>
    <w:p>
      <w:pPr>
        <w:pStyle w:val="651"/>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投标文件的撤回</w:t>
      </w:r>
      <w:r/>
    </w:p>
    <w:p>
      <w:pPr>
        <w:ind w:firstLine="480"/>
        <w:jc w:val="left"/>
        <w:spacing w:line="500" w:lineRule="exact"/>
        <w:rPr>
          <w:sz w:val="24"/>
          <w:szCs w:val="24"/>
        </w:rPr>
      </w:pPr>
      <w:r>
        <w:rPr>
          <w:rFonts w:hint="eastAsia"/>
          <w:sz w:val="24"/>
          <w:szCs w:val="24"/>
        </w:rPr>
        <w:t xml:space="preserve">21.1.1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21.1.2 投标人撤回电子投标文件的，则认为其不再参与本项目投标活动。</w:t>
      </w:r>
      <w:r/>
    </w:p>
    <w:p>
      <w:pPr>
        <w:ind w:firstLine="480"/>
        <w:jc w:val="left"/>
        <w:spacing w:line="500" w:lineRule="exact"/>
        <w:rPr>
          <w:sz w:val="24"/>
          <w:szCs w:val="24"/>
        </w:rPr>
      </w:pPr>
      <w:r>
        <w:rPr>
          <w:rFonts w:hint="eastAsia"/>
          <w:sz w:val="24"/>
          <w:szCs w:val="24"/>
        </w:rPr>
        <w:t xml:space="preserve">21.2 投标文件的修改</w:t>
      </w:r>
      <w:r/>
    </w:p>
    <w:p>
      <w:pPr>
        <w:ind w:firstLine="480"/>
        <w:jc w:val="left"/>
        <w:spacing w:line="500" w:lineRule="exact"/>
        <w:rPr>
          <w:sz w:val="24"/>
          <w:szCs w:val="24"/>
        </w:rPr>
      </w:pPr>
      <w:r>
        <w:rPr>
          <w:rFonts w:hint="eastAsia"/>
          <w:sz w:val="24"/>
          <w:szCs w:val="24"/>
        </w:rPr>
        <w:t xml:space="preserve">21.2.1 投标人可在投标截止时间前，对其电子投标文件进行修改，具体操作方法见《操作手册》。</w:t>
      </w:r>
      <w:r/>
    </w:p>
    <w:p>
      <w:pPr>
        <w:ind w:firstLine="480"/>
        <w:jc w:val="left"/>
        <w:spacing w:line="500" w:lineRule="exact"/>
        <w:rPr>
          <w:sz w:val="24"/>
          <w:szCs w:val="24"/>
        </w:rPr>
      </w:pPr>
      <w:r>
        <w:rPr>
          <w:rFonts w:hint="eastAsia"/>
          <w:sz w:val="24"/>
          <w:szCs w:val="24"/>
        </w:rPr>
        <w:t xml:space="preserve">21.2.2 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在投标截止时间至招标文件中规定的投标有效期满之间的这段时间内，投标人不得撤回其投标。</w:t>
      </w:r>
      <w:r/>
    </w:p>
    <w:p>
      <w:pPr>
        <w:pStyle w:val="650"/>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51"/>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w:t>
      </w:r>
      <w:r>
        <w:rPr>
          <w:rFonts w:hint="eastAsia"/>
          <w:sz w:val="24"/>
          <w:szCs w:val="24"/>
          <w:lang w:val="en-US" w:eastAsia="zh-CN"/>
        </w:rPr>
        <w:t xml:space="preserve">代理机构</w:t>
      </w:r>
      <w:r>
        <w:rPr>
          <w:rFonts w:hint="eastAsia"/>
          <w:sz w:val="24"/>
          <w:szCs w:val="24"/>
        </w:rPr>
        <w:t xml:space="preserve">将在招标公告中规定的时间和地点组织公开开标。投标人应当按时参加开标活动，并在“苏采云”系统规定的时间内对投标文件进行解密。</w:t>
      </w:r>
      <w:r/>
    </w:p>
    <w:p>
      <w:pPr>
        <w:ind w:firstLine="480"/>
        <w:jc w:val="left"/>
        <w:spacing w:line="500" w:lineRule="exact"/>
        <w:rPr>
          <w:sz w:val="24"/>
          <w:szCs w:val="24"/>
        </w:rPr>
      </w:pPr>
      <w:r>
        <w:rPr>
          <w:rFonts w:hint="eastAsia"/>
          <w:sz w:val="24"/>
          <w:szCs w:val="24"/>
        </w:rPr>
        <w:t xml:space="preserve">22.2 开标仪式由</w:t>
      </w:r>
      <w:r>
        <w:rPr>
          <w:rFonts w:hint="eastAsia"/>
          <w:sz w:val="24"/>
          <w:szCs w:val="24"/>
          <w:lang w:val="en-US" w:eastAsia="zh-CN"/>
        </w:rPr>
        <w:t xml:space="preserve">代理机构</w:t>
      </w:r>
      <w:r>
        <w:rPr>
          <w:rFonts w:hint="eastAsia"/>
          <w:sz w:val="24"/>
          <w:szCs w:val="24"/>
        </w:rPr>
        <w:t xml:space="preserve">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pStyle w:val="651"/>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w:t>
      </w:r>
      <w:r>
        <w:rPr>
          <w:rFonts w:hint="eastAsia"/>
          <w:sz w:val="24"/>
          <w:szCs w:val="24"/>
          <w:lang w:val="en-US" w:eastAsia="zh-CN"/>
        </w:rPr>
        <w:t xml:space="preserve">代理机构</w:t>
      </w:r>
      <w:r>
        <w:rPr>
          <w:rFonts w:hint="eastAsia"/>
          <w:sz w:val="24"/>
          <w:szCs w:val="24"/>
        </w:rPr>
        <w:t xml:space="preserve">将立即组织评委会进行评标。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651"/>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val="en-US" w:eastAsia="zh-CN"/>
        </w:rPr>
        <w:t xml:space="preserve">代理机构</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val="en-US" w:eastAsia="zh-CN"/>
        </w:rPr>
        <w:t xml:space="preserve">代理机构</w:t>
      </w:r>
      <w:r>
        <w:rPr>
          <w:rFonts w:hint="eastAsia"/>
          <w:sz w:val="24"/>
          <w:szCs w:val="24"/>
        </w:rPr>
        <w:t xml:space="preserve">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51"/>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评委会并非对每个投标人都做澄清、说明或者补正要求。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接到评委会澄清、说明或者补正要求的投标人如未按规定响应，其风险由投标人自行承担。</w:t>
      </w:r>
      <w:r/>
    </w:p>
    <w:p>
      <w:pPr>
        <w:pStyle w:val="651"/>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sz w:val="24"/>
          <w:szCs w:val="24"/>
        </w:rPr>
      </w:pPr>
      <w:r>
        <w:rPr>
          <w:rFonts w:hint="eastAsia"/>
          <w:sz w:val="24"/>
          <w:szCs w:val="24"/>
        </w:rPr>
        <w:t xml:space="preserve">26.1 投标文件初审分为资格审查和符合性审查。</w:t>
      </w:r>
      <w:r/>
    </w:p>
    <w:p>
      <w:pPr>
        <w:ind w:firstLine="480"/>
        <w:jc w:val="left"/>
        <w:spacing w:line="500" w:lineRule="exact"/>
        <w:rPr>
          <w:sz w:val="24"/>
          <w:szCs w:val="24"/>
        </w:rPr>
      </w:pPr>
      <w:r>
        <w:rPr>
          <w:rFonts w:hint="eastAsia"/>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sz w:val="24"/>
          <w:szCs w:val="24"/>
        </w:rPr>
      </w:pPr>
      <w:r>
        <w:rPr>
          <w:rFonts w:hint="eastAsia"/>
          <w:sz w:val="24"/>
          <w:szCs w:val="24"/>
        </w:rPr>
        <w:t xml:space="preserve">26.1.3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val="en-US" w:eastAsia="zh-CN"/>
        </w:rPr>
        <w:t xml:space="preserve">代理机构</w:t>
      </w:r>
      <w:r>
        <w:rPr>
          <w:rFonts w:hint="eastAsia"/>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ind w:firstLine="480"/>
        <w:jc w:val="left"/>
        <w:spacing w:line="500" w:lineRule="exact"/>
        <w:rPr>
          <w:sz w:val="24"/>
          <w:szCs w:val="24"/>
        </w:rPr>
      </w:pPr>
      <w:r>
        <w:rPr>
          <w:rFonts w:hint="eastAsia"/>
          <w:sz w:val="24"/>
          <w:szCs w:val="24"/>
        </w:rPr>
        <w:t xml:space="preserve">26.7 投标人在开、评标全过程中应保持通讯畅通，及时登录“苏采云”系统查阅、答复相关信息，并安排专人与</w:t>
      </w:r>
      <w:r>
        <w:rPr>
          <w:rFonts w:hint="eastAsia"/>
          <w:sz w:val="24"/>
          <w:szCs w:val="24"/>
          <w:lang w:val="en-US" w:eastAsia="zh-CN"/>
        </w:rPr>
        <w:t xml:space="preserve">代理机构</w:t>
      </w:r>
      <w:r>
        <w:rPr>
          <w:rFonts w:hint="eastAsia"/>
          <w:sz w:val="24"/>
          <w:szCs w:val="24"/>
        </w:rPr>
        <w:t xml:space="preserve">及评委会联系。</w:t>
      </w:r>
      <w:r/>
    </w:p>
    <w:p>
      <w:pPr>
        <w:pStyle w:val="651"/>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（8）不符合招标文件中规定的实质性要求和条件的（本招标文件中</w:t>
      </w:r>
      <w:r>
        <w:rPr>
          <w:rFonts w:hint="eastAsia"/>
          <w:sz w:val="24"/>
          <w:szCs w:val="24"/>
          <w:lang w:val="en-US" w:eastAsia="zh-CN"/>
        </w:rPr>
        <w:t xml:space="preserve">标</w:t>
      </w:r>
      <w:r>
        <w:rPr>
          <w:rFonts w:hint="eastAsia" w:ascii="宋体" w:hAnsi="宋体" w:eastAsia="宋体" w:cs="宋体"/>
          <w:sz w:val="24"/>
          <w:szCs w:val="24"/>
          <w:lang w:val="en-US" w:eastAsia="zh-CN"/>
        </w:rPr>
        <w:t xml:space="preserve">★</w:t>
      </w:r>
      <w:r>
        <w:rPr>
          <w:rFonts w:hint="eastAsia" w:asciiTheme="minorEastAsia" w:hAnsiTheme="minorEastAsia" w:cstheme="minorEastAsia"/>
          <w:sz w:val="24"/>
          <w:szCs w:val="24"/>
          <w:lang w:val="en-US" w:eastAsia="zh-CN"/>
        </w:rPr>
        <w:t xml:space="preserve">项</w:t>
      </w:r>
      <w:r>
        <w:rPr>
          <w:rFonts w:hint="eastAsia"/>
          <w:sz w:val="24"/>
          <w:szCs w:val="24"/>
        </w:rPr>
        <w:t xml:space="preserve">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（2）评委会认定招标文件存在歧义、重大缺陷导致评审工作无法进行的。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出现投标截止时间结束后参加投标的供应商或者在评标期间对招标文件做出实质响应的供应商不足三家情况的，按照政府采购相关规定执行。</w:t>
      </w:r>
      <w:r/>
    </w:p>
    <w:p>
      <w:pPr>
        <w:pStyle w:val="650"/>
        <w:spacing w:before="0" w:after="0" w:line="360" w:lineRule="auto"/>
        <w:rPr>
          <w:rFonts w:ascii="黑体" w:hAnsi="黑体" w:eastAsia="黑体"/>
          <w:b w:val="0"/>
        </w:rPr>
      </w:pPr>
      <w:r>
        <w:rPr>
          <w:rFonts w:hint="eastAsia" w:ascii="黑体" w:hAnsi="黑体" w:eastAsia="黑体"/>
          <w:b w:val="0"/>
        </w:rPr>
        <w:t xml:space="preserve">六、定标</w:t>
      </w:r>
      <w:r/>
    </w:p>
    <w:p>
      <w:pPr>
        <w:pStyle w:val="651"/>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val="en-US" w:eastAsia="zh-CN"/>
        </w:rPr>
        <w:t xml:space="preserve">代理机构</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若有充分证据证明，中标人存在下列情况之一的，一经查实，将被取消中标资格：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val="en-US" w:eastAsia="zh-CN"/>
        </w:rPr>
        <w:t xml:space="preserve">代理机构</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（6）属于本文件规定的无效条件，但在评标过程中又未被评委会发现的。</w:t>
      </w:r>
      <w:r/>
    </w:p>
    <w:p>
      <w:pPr>
        <w:pStyle w:val="651"/>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val="en-US" w:eastAsia="zh-CN"/>
        </w:rPr>
        <w:t xml:space="preserve">代理机构</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00" w:lineRule="exact"/>
        <w:rPr>
          <w:sz w:val="24"/>
          <w:szCs w:val="24"/>
        </w:rPr>
      </w:pPr>
      <w:r>
        <w:rPr>
          <w:rFonts w:hint="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中标人在中标后七个工作日内，需向采购人和</w:t>
      </w:r>
      <w:r>
        <w:rPr>
          <w:rFonts w:hint="eastAsia"/>
          <w:sz w:val="24"/>
          <w:szCs w:val="24"/>
          <w:lang w:val="en-US" w:eastAsia="zh-CN"/>
        </w:rPr>
        <w:t xml:space="preserve">代理机构</w:t>
      </w:r>
      <w:r>
        <w:rPr>
          <w:rFonts w:hint="eastAsia"/>
          <w:sz w:val="24"/>
          <w:szCs w:val="24"/>
        </w:rPr>
        <w:t xml:space="preserve">各提供一份与电子投标文件一致的纸质打印胶装投标文件，封面、骑缝需加盖公章。</w:t>
      </w:r>
      <w:r/>
    </w:p>
    <w:p>
      <w:pPr>
        <w:pStyle w:val="650"/>
        <w:spacing w:before="0" w:after="0" w:line="360" w:lineRule="auto"/>
        <w:rPr>
          <w:rFonts w:ascii="黑体" w:hAnsi="黑体" w:eastAsia="黑体"/>
          <w:b w:val="0"/>
        </w:rPr>
      </w:pPr>
      <w:r>
        <w:rPr>
          <w:rFonts w:hint="eastAsia" w:ascii="黑体" w:hAnsi="黑体" w:eastAsia="黑体"/>
          <w:b w:val="0"/>
        </w:rPr>
        <w:t xml:space="preserve">七、授予合同</w:t>
      </w:r>
      <w:r/>
    </w:p>
    <w:p>
      <w:pPr>
        <w:pStyle w:val="651"/>
        <w:ind w:firstLine="562"/>
        <w:jc w:val="left"/>
        <w:spacing w:before="0" w:after="0" w:line="360" w:lineRule="auto"/>
        <w:rPr>
          <w:sz w:val="28"/>
          <w:szCs w:val="28"/>
        </w:rPr>
      </w:pPr>
      <w:r>
        <w:rPr>
          <w:rFonts w:hint="eastAsia"/>
          <w:sz w:val="28"/>
          <w:szCs w:val="28"/>
        </w:rPr>
        <w:t xml:space="preserve">30、签订合同</w:t>
      </w:r>
      <w:r/>
    </w:p>
    <w:p>
      <w:pPr>
        <w:ind w:firstLine="480"/>
        <w:jc w:val="left"/>
        <w:spacing w:line="500" w:lineRule="exact"/>
        <w:rPr>
          <w:sz w:val="24"/>
          <w:szCs w:val="24"/>
        </w:rPr>
      </w:pPr>
      <w:r>
        <w:rPr>
          <w:rFonts w:hint="eastAsia"/>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651"/>
        <w:ind w:firstLine="562"/>
        <w:jc w:val="left"/>
        <w:spacing w:before="0" w:after="0" w:line="360" w:lineRule="auto"/>
        <w:rPr>
          <w:sz w:val="28"/>
          <w:szCs w:val="28"/>
        </w:rPr>
      </w:pPr>
      <w:r>
        <w:rPr>
          <w:rFonts w:hint="eastAsia"/>
          <w:sz w:val="28"/>
          <w:szCs w:val="28"/>
        </w:rPr>
        <w:t xml:space="preserve">31、货物（包含与货物相关的服务）的追加</w:t>
      </w:r>
      <w:r/>
    </w:p>
    <w:p>
      <w:pPr>
        <w:ind w:firstLine="480"/>
        <w:jc w:val="left"/>
        <w:spacing w:line="500" w:lineRule="exact"/>
        <w:rPr>
          <w:sz w:val="24"/>
          <w:szCs w:val="24"/>
        </w:rPr>
      </w:pPr>
      <w:r>
        <w:rPr>
          <w:rFonts w:hint="eastAsia"/>
          <w:sz w:val="24"/>
          <w:szCs w:val="24"/>
        </w:rPr>
        <w:t xml:space="preserve">31.1 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51"/>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500" w:lineRule="exact"/>
        <w:rPr>
          <w:sz w:val="24"/>
          <w:szCs w:val="24"/>
        </w:rPr>
      </w:pPr>
      <w:r>
        <w:rPr>
          <w:rFonts w:hint="eastAsia"/>
          <w:sz w:val="24"/>
          <w:szCs w:val="24"/>
        </w:rPr>
        <w:t xml:space="preserve">32.1 中标人可凭政府采购合同办理融资贷款，详情请见江苏政府采购网“政采贷”专栏。</w:t>
      </w:r>
      <w:r/>
    </w:p>
    <w:p>
      <w:pPr>
        <w:pStyle w:val="650"/>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51"/>
        <w:ind w:firstLine="562"/>
        <w:jc w:val="left"/>
        <w:spacing w:before="0" w:after="0" w:line="360" w:lineRule="auto"/>
        <w:rPr>
          <w:sz w:val="28"/>
          <w:szCs w:val="28"/>
        </w:rPr>
      </w:pPr>
      <w:r>
        <w:rPr>
          <w:rFonts w:hint="eastAsia"/>
          <w:sz w:val="28"/>
          <w:szCs w:val="28"/>
        </w:rPr>
        <w:t xml:space="preserve">33、询问</w:t>
      </w:r>
      <w:r/>
    </w:p>
    <w:p>
      <w:pPr>
        <w:ind w:firstLine="480"/>
        <w:jc w:val="left"/>
        <w:spacing w:line="500" w:lineRule="exact"/>
        <w:rPr>
          <w:sz w:val="24"/>
          <w:szCs w:val="24"/>
        </w:rPr>
      </w:pPr>
      <w:r>
        <w:rPr>
          <w:rFonts w:hint="eastAsia"/>
          <w:sz w:val="24"/>
          <w:szCs w:val="24"/>
        </w:rPr>
        <w:t xml:space="preserve">33.1 供应商对政府采购活动事项有疑问的，可以提出询问，采购人或者</w:t>
      </w:r>
      <w:r>
        <w:rPr>
          <w:rFonts w:hint="eastAsia"/>
          <w:sz w:val="24"/>
          <w:szCs w:val="24"/>
          <w:lang w:val="en-US" w:eastAsia="zh-CN"/>
        </w:rPr>
        <w:t xml:space="preserve">代理机构</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val="en-US" w:eastAsia="zh-CN"/>
        </w:rPr>
        <w:t xml:space="preserve">代理机构</w:t>
      </w:r>
      <w:r>
        <w:rPr>
          <w:rFonts w:hint="eastAsia"/>
          <w:sz w:val="24"/>
          <w:szCs w:val="24"/>
        </w:rPr>
        <w:t xml:space="preserve">委托授权范围的，</w:t>
      </w:r>
      <w:r>
        <w:rPr>
          <w:rFonts w:hint="eastAsia"/>
          <w:sz w:val="24"/>
          <w:szCs w:val="24"/>
          <w:lang w:val="en-US" w:eastAsia="zh-CN"/>
        </w:rPr>
        <w:t xml:space="preserve">代理机构</w:t>
      </w:r>
      <w:r>
        <w:rPr>
          <w:rFonts w:hint="eastAsia"/>
          <w:sz w:val="24"/>
          <w:szCs w:val="24"/>
        </w:rPr>
        <w:t xml:space="preserve">应当告知供应商向采购人提出。</w:t>
      </w:r>
      <w:r/>
    </w:p>
    <w:p>
      <w:pPr>
        <w:pStyle w:val="651"/>
        <w:ind w:firstLine="562"/>
        <w:jc w:val="left"/>
        <w:spacing w:before="0" w:after="0" w:line="360" w:lineRule="auto"/>
        <w:rPr>
          <w:sz w:val="28"/>
          <w:szCs w:val="28"/>
        </w:rPr>
      </w:pPr>
      <w:r>
        <w:rPr>
          <w:rFonts w:hint="eastAsia"/>
          <w:sz w:val="28"/>
          <w:szCs w:val="28"/>
        </w:rPr>
        <w:t xml:space="preserve">34、质疑提出</w:t>
      </w:r>
      <w:r/>
    </w:p>
    <w:p>
      <w:pPr>
        <w:ind w:firstLine="480"/>
        <w:jc w:val="left"/>
        <w:spacing w:line="500" w:lineRule="exact"/>
        <w:rPr>
          <w:sz w:val="24"/>
          <w:szCs w:val="24"/>
        </w:rPr>
      </w:pPr>
      <w:r>
        <w:rPr>
          <w:rFonts w:hint="eastAsia"/>
          <w:sz w:val="24"/>
          <w:szCs w:val="24"/>
        </w:rPr>
        <w:t xml:space="preserve">34.1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w:t>
      </w:r>
      <w:r>
        <w:rPr>
          <w:rFonts w:hint="eastAsia"/>
          <w:sz w:val="24"/>
          <w:szCs w:val="24"/>
          <w:lang w:val="en-US" w:eastAsia="zh-CN"/>
        </w:rPr>
        <w:t xml:space="preserve">代理机构</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val="en-US" w:eastAsia="zh-CN"/>
        </w:rPr>
        <w:t xml:space="preserve">代理机构</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未依照采购公告要求获取采购文件的供应商，视为未参与该项目的采购活动，不具备对该采购文件提出质疑的法定权利。</w:t>
      </w:r>
      <w:r/>
    </w:p>
    <w:p>
      <w:pPr>
        <w:ind w:firstLine="480"/>
        <w:jc w:val="left"/>
        <w:spacing w:line="500" w:lineRule="exact"/>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val="en-US" w:eastAsia="zh-CN"/>
        </w:rPr>
        <w:t xml:space="preserve">代理机构</w:t>
      </w:r>
      <w:r>
        <w:rPr>
          <w:rFonts w:hint="eastAsia"/>
          <w:sz w:val="24"/>
          <w:szCs w:val="24"/>
        </w:rPr>
        <w:t xml:space="preserve">。采购人、</w:t>
      </w:r>
      <w:r>
        <w:rPr>
          <w:rFonts w:hint="eastAsia"/>
          <w:sz w:val="24"/>
          <w:szCs w:val="24"/>
          <w:lang w:val="en-US" w:eastAsia="zh-CN"/>
        </w:rPr>
        <w:t xml:space="preserve">代理机构</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51"/>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500" w:lineRule="exact"/>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val="en-US" w:eastAsia="zh-CN"/>
        </w:rPr>
        <w:t xml:space="preserve">代理机构</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35.2 对符合质疑要求的，采购人、</w:t>
      </w:r>
      <w:r>
        <w:rPr>
          <w:rFonts w:hint="eastAsia"/>
          <w:sz w:val="24"/>
          <w:szCs w:val="24"/>
          <w:lang w:val="en-US" w:eastAsia="zh-CN"/>
        </w:rPr>
        <w:t xml:space="preserve">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对不符合质疑要求的，采购人、</w:t>
      </w:r>
      <w:r>
        <w:rPr>
          <w:rFonts w:hint="eastAsia"/>
          <w:sz w:val="24"/>
          <w:szCs w:val="24"/>
          <w:lang w:val="en-US" w:eastAsia="zh-CN"/>
        </w:rPr>
        <w:t xml:space="preserve">代理机构</w:t>
      </w:r>
      <w:r>
        <w:rPr>
          <w:rFonts w:hint="eastAsia"/>
          <w:sz w:val="24"/>
          <w:szCs w:val="24"/>
        </w:rPr>
        <w:t xml:space="preserve">有权要求其补充必要的证明材料，质疑供应商未在法定的时间内提供补充必要的证明材料的，视同放弃质疑。</w:t>
      </w:r>
      <w:r/>
    </w:p>
    <w:p>
      <w:pPr>
        <w:ind w:firstLine="480"/>
        <w:jc w:val="left"/>
        <w:spacing w:line="500" w:lineRule="exact"/>
        <w:rPr>
          <w:sz w:val="24"/>
          <w:szCs w:val="24"/>
        </w:rPr>
      </w:pPr>
      <w:r>
        <w:rPr>
          <w:rFonts w:hint="eastAsia"/>
          <w:sz w:val="24"/>
          <w:szCs w:val="24"/>
        </w:rPr>
        <w:t xml:space="preserve">35.4 以下情形的质疑不予受理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（4）未参加采购活动的供应商或在采购活动中自身权益未受到损害的供应商所提出的质疑。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采购人、</w:t>
      </w:r>
      <w:r>
        <w:rPr>
          <w:rFonts w:hint="eastAsia"/>
          <w:sz w:val="24"/>
          <w:szCs w:val="24"/>
          <w:lang w:val="en-US" w:eastAsia="zh-CN"/>
        </w:rPr>
        <w:t xml:space="preserve">代理机构</w:t>
      </w:r>
      <w:r>
        <w:rPr>
          <w:rFonts w:hint="eastAsia"/>
          <w:sz w:val="24"/>
          <w:szCs w:val="24"/>
        </w:rPr>
        <w:t xml:space="preserve">依法受理的质疑，将按照政府采购有关规定，在法定期限内答复。</w:t>
      </w:r>
      <w:r/>
    </w:p>
    <w:p>
      <w:pPr>
        <w:pStyle w:val="651"/>
        <w:ind w:firstLine="562"/>
        <w:jc w:val="left"/>
        <w:spacing w:before="0" w:after="0" w:line="360" w:lineRule="auto"/>
        <w:rPr>
          <w:sz w:val="28"/>
          <w:szCs w:val="28"/>
        </w:rPr>
      </w:pPr>
      <w:r>
        <w:rPr>
          <w:rFonts w:hint="eastAsia"/>
          <w:sz w:val="28"/>
          <w:szCs w:val="28"/>
        </w:rPr>
        <w:t xml:space="preserve">36、质疑处理</w:t>
      </w:r>
      <w:r/>
    </w:p>
    <w:p>
      <w:pPr>
        <w:ind w:firstLine="480"/>
        <w:jc w:val="left"/>
        <w:spacing w:line="500" w:lineRule="exact"/>
        <w:rPr>
          <w:sz w:val="24"/>
          <w:szCs w:val="24"/>
        </w:rPr>
      </w:pPr>
      <w:r>
        <w:rPr>
          <w:rFonts w:hint="eastAsia"/>
          <w:sz w:val="24"/>
          <w:szCs w:val="24"/>
        </w:rPr>
        <w:t xml:space="preserve">36.1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质疑供应商不配合或者采用不正当手段干扰政府采购质疑、投诉处理工作的，视为一般失信行为。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650"/>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51"/>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highlight w:val="none"/>
        </w:rPr>
      </w:pPr>
      <w:r>
        <w:rPr>
          <w:rFonts w:hint="eastAsia"/>
          <w:sz w:val="24"/>
          <w:szCs w:val="24"/>
          <w:highlight w:val="none"/>
        </w:rPr>
        <w:t xml:space="preserve">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小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37.2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37.3 享受扶持政策获得政府采购合同的，小微企业不得将合同分包给大中型企业，中型企业不得将合同分包给大型企业。</w:t>
      </w:r>
      <w:r/>
    </w:p>
    <w:p>
      <w:pPr>
        <w:pStyle w:val="651"/>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51"/>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500" w:lineRule="exact"/>
        <w:rPr>
          <w:sz w:val="24"/>
          <w:szCs w:val="24"/>
        </w:rPr>
      </w:pPr>
      <w:r>
        <w:rPr>
          <w:rFonts w:hint="eastAsia"/>
          <w:sz w:val="24"/>
          <w:szCs w:val="24"/>
        </w:rPr>
        <w:t xml:space="preserve">39.1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49"/>
        <w:jc w:val="center"/>
        <w:spacing w:line="360" w:lineRule="auto"/>
        <w:rPr>
          <w:rFonts w:ascii="黑体" w:hAnsi="黑体" w:eastAsia="黑体"/>
          <w:b w:val="0"/>
        </w:rPr>
      </w:pPr>
      <w:r/>
      <w:bookmarkStart w:id="6" w:name="_Toc155796358"/>
      <w:r>
        <w:rPr>
          <w:rFonts w:hint="eastAsia" w:ascii="黑体" w:hAnsi="黑体" w:eastAsia="黑体"/>
          <w:b w:val="0"/>
        </w:rPr>
        <w:t xml:space="preserve">第三章  合同文本</w:t>
      </w:r>
      <w:bookmarkEnd w:id="6"/>
      <w:r/>
      <w:r/>
    </w:p>
    <w:p>
      <w:pPr>
        <w:ind w:firstLine="420"/>
        <w:jc w:val="center"/>
        <w:spacing w:line="500" w:lineRule="exact"/>
        <w:rPr>
          <w:rFonts w:ascii="黑体" w:hAnsi="黑体" w:eastAsia="黑体"/>
          <w:sz w:val="32"/>
          <w:szCs w:val="24"/>
        </w:rPr>
      </w:pPr>
      <w:r>
        <w:rPr>
          <w:rFonts w:hint="eastAsia" w:ascii="黑体" w:hAnsi="黑体" w:eastAsia="黑体"/>
          <w:sz w:val="32"/>
          <w:szCs w:val="24"/>
          <w:lang w:val="en-US" w:eastAsia="zh-CN"/>
        </w:rPr>
        <w:t xml:space="preserve">东海县</w:t>
      </w:r>
      <w:r>
        <w:rPr>
          <w:rFonts w:hint="eastAsia" w:ascii="黑体" w:hAnsi="黑体" w:eastAsia="黑体"/>
          <w:sz w:val="32"/>
          <w:szCs w:val="24"/>
        </w:rPr>
        <w:t xml:space="preserve">政府采购合同（货物）</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hint="eastAsia" w:ascii="黑体" w:hAnsi="黑体" w:eastAsia="黑体"/>
          <w:sz w:val="28"/>
          <w:szCs w:val="24"/>
          <w:lang w:val="en-US" w:eastAsia="zh-CN"/>
        </w:rPr>
        <w:t xml:space="preserve">JSZC-320722-BLZB-G2024-0013</w:t>
      </w:r>
      <w:r>
        <w:rPr>
          <w:rFonts w:hint="eastAsia" w:ascii="黑体" w:hAnsi="黑体" w:eastAsia="黑体"/>
          <w:sz w:val="28"/>
          <w:szCs w:val="24"/>
        </w:rPr>
        <w:t xml:space="preserve">）</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rFonts w:hint="eastAsia"/>
          <w:sz w:val="24"/>
          <w:szCs w:val="24"/>
        </w:rPr>
        <w:t xml:space="preserve">1.1 标的名称：</w:t>
      </w:r>
      <w:r/>
    </w:p>
    <w:p>
      <w:pPr>
        <w:ind w:firstLine="480"/>
        <w:jc w:val="left"/>
        <w:spacing w:line="500" w:lineRule="exact"/>
        <w:rPr>
          <w:sz w:val="24"/>
          <w:szCs w:val="24"/>
        </w:rPr>
      </w:pPr>
      <w:r>
        <w:rPr>
          <w:rFonts w:hint="eastAsia"/>
          <w:sz w:val="24"/>
          <w:szCs w:val="24"/>
        </w:rPr>
        <w:t xml:space="preserve">1.2 标的质量：</w:t>
      </w:r>
      <w:r/>
    </w:p>
    <w:p>
      <w:pPr>
        <w:ind w:firstLine="480"/>
        <w:jc w:val="left"/>
        <w:spacing w:line="500" w:lineRule="exact"/>
        <w:rPr>
          <w:sz w:val="24"/>
          <w:szCs w:val="24"/>
        </w:rPr>
      </w:pPr>
      <w:r>
        <w:rPr>
          <w:rFonts w:hint="eastAsia"/>
          <w:sz w:val="24"/>
          <w:szCs w:val="24"/>
        </w:rPr>
        <w:t xml:space="preserve">1.3 标的数量（规模）：</w:t>
      </w:r>
      <w:r/>
    </w:p>
    <w:p>
      <w:pPr>
        <w:ind w:firstLine="480"/>
        <w:jc w:val="left"/>
        <w:spacing w:line="500" w:lineRule="exact"/>
        <w:rPr>
          <w:sz w:val="24"/>
          <w:szCs w:val="24"/>
        </w:rPr>
      </w:pPr>
      <w:r>
        <w:rPr>
          <w:rFonts w:hint="eastAsia"/>
          <w:sz w:val="24"/>
          <w:szCs w:val="24"/>
        </w:rPr>
        <w:t xml:space="preserve">1.4 履行时间（期限）：</w:t>
      </w:r>
      <w:r/>
    </w:p>
    <w:p>
      <w:pPr>
        <w:ind w:firstLine="480"/>
        <w:jc w:val="left"/>
        <w:spacing w:line="500" w:lineRule="exact"/>
        <w:rPr>
          <w:sz w:val="24"/>
          <w:szCs w:val="24"/>
        </w:rPr>
      </w:pPr>
      <w:r>
        <w:rPr>
          <w:rFonts w:hint="eastAsia"/>
          <w:sz w:val="24"/>
          <w:szCs w:val="24"/>
        </w:rPr>
        <w:t xml:space="preserve">1.5 履行地点：</w:t>
      </w:r>
      <w:r/>
    </w:p>
    <w:p>
      <w:pPr>
        <w:ind w:firstLine="480"/>
        <w:jc w:val="left"/>
        <w:spacing w:line="500" w:lineRule="exact"/>
        <w:rPr>
          <w:sz w:val="24"/>
          <w:szCs w:val="24"/>
        </w:rPr>
      </w:pPr>
      <w:r>
        <w:rPr>
          <w:rFonts w:hint="eastAsia"/>
          <w:sz w:val="24"/>
          <w:szCs w:val="24"/>
        </w:rPr>
        <w:t xml:space="preserve">1.6 履行方式：</w:t>
      </w:r>
      <w:r/>
    </w:p>
    <w:p>
      <w:pPr>
        <w:ind w:firstLine="480"/>
        <w:jc w:val="left"/>
        <w:spacing w:line="500" w:lineRule="exact"/>
        <w:rPr>
          <w:sz w:val="24"/>
          <w:szCs w:val="24"/>
        </w:rPr>
      </w:pPr>
      <w:r>
        <w:rPr>
          <w:rFonts w:hint="eastAsia"/>
          <w:sz w:val="24"/>
          <w:szCs w:val="24"/>
        </w:rPr>
        <w:t xml:space="preserve">1.7 包装方式：</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乙方应按招标文件规定的时间向甲方提供使用货物（包含与货物相关的服务）的有关技术资料。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乙方保证所交付的货物（包含与货物相关的服务）的所有权完全属于乙方且无任何抵押、查封等产权瑕疵。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八、合同款项支付</w:t>
      </w:r>
      <w:r/>
    </w:p>
    <w:p>
      <w:pPr>
        <w:ind w:firstLine="480"/>
        <w:jc w:val="left"/>
        <w:spacing w:line="500" w:lineRule="exact"/>
        <w:rPr>
          <w:sz w:val="24"/>
          <w:szCs w:val="24"/>
        </w:rPr>
      </w:pPr>
      <w:r>
        <w:rPr>
          <w:rFonts w:hint="eastAsia"/>
          <w:sz w:val="24"/>
          <w:szCs w:val="24"/>
        </w:rPr>
        <w:t xml:space="preserve">8.1 </w:t>
      </w:r>
      <w:r>
        <w:rPr>
          <w:rFonts w:hint="eastAsia" w:cs="Times New Roman" w:asciiTheme="minorEastAsia" w:hAnsiTheme="minorEastAsia"/>
          <w:sz w:val="24"/>
          <w:szCs w:val="24"/>
          <w:lang w:eastAsia="zh-CN"/>
        </w:rPr>
        <w:t xml:space="preserve">合同签订后货到并经具有化验资质的单位机构抽检化验合格无质量问题后，持发票待财政报账后一次性拨付到对方账户</w:t>
      </w:r>
      <w:r>
        <w:rPr>
          <w:rFonts w:hint="eastAsia" w:cs="Times New Roman" w:asciiTheme="minorEastAsia" w:hAnsiTheme="minorEastAsia"/>
          <w:sz w:val="24"/>
          <w:szCs w:val="24"/>
        </w:rPr>
        <w:t xml:space="preserve">（不计利息）</w:t>
      </w:r>
      <w:r/>
    </w:p>
    <w:p>
      <w:pPr>
        <w:ind w:firstLine="480"/>
        <w:jc w:val="left"/>
        <w:spacing w:line="500" w:lineRule="exact"/>
        <w:rPr>
          <w:sz w:val="24"/>
          <w:szCs w:val="24"/>
        </w:rPr>
      </w:pPr>
      <w:r>
        <w:rPr>
          <w:rFonts w:hint="eastAsia"/>
          <w:sz w:val="24"/>
          <w:szCs w:val="24"/>
        </w:rPr>
        <w:t xml:space="preserve">8.2 当采购数量与实际使用数量不一致时，乙方应根据实际使用量供货，合同的最终结算金额按实际使用量乘以成交单价进行计算。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九、税费</w:t>
      </w:r>
      <w:r/>
    </w:p>
    <w:p>
      <w:pPr>
        <w:ind w:firstLine="480"/>
        <w:jc w:val="left"/>
        <w:spacing w:line="500" w:lineRule="exact"/>
        <w:rPr>
          <w:sz w:val="24"/>
          <w:szCs w:val="24"/>
        </w:rPr>
      </w:pPr>
      <w:r>
        <w:rPr>
          <w:rFonts w:hint="eastAsia"/>
          <w:sz w:val="24"/>
          <w:szCs w:val="24"/>
        </w:rPr>
        <w:t xml:space="preserve">9.1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十、质量保修范围和保修期及售后服务</w:t>
      </w:r>
      <w:r/>
    </w:p>
    <w:p>
      <w:pPr>
        <w:ind w:firstLine="480"/>
        <w:jc w:val="left"/>
        <w:spacing w:line="500" w:lineRule="exact"/>
        <w:rPr>
          <w:sz w:val="24"/>
          <w:szCs w:val="24"/>
        </w:rPr>
      </w:pPr>
      <w:r>
        <w:rPr>
          <w:rFonts w:hint="eastAsia"/>
          <w:sz w:val="24"/>
          <w:szCs w:val="24"/>
        </w:rPr>
        <w:t xml:space="preserve">10.1 乙方应按招标文件规定的货物性能、技术要求、质量标准向甲方提供未经使用的全新产品。</w:t>
      </w:r>
      <w:r/>
    </w:p>
    <w:p>
      <w:pPr>
        <w:ind w:firstLine="480"/>
        <w:jc w:val="left"/>
        <w:spacing w:line="500" w:lineRule="exact"/>
        <w:rPr>
          <w:sz w:val="24"/>
          <w:szCs w:val="24"/>
        </w:rPr>
      </w:pPr>
      <w:r>
        <w:rPr>
          <w:rFonts w:hint="eastAsia"/>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（1）更换：由乙方承担所发生的全部费用。</w:t>
      </w:r>
      <w:r/>
    </w:p>
    <w:p>
      <w:pPr>
        <w:ind w:firstLine="480"/>
        <w:jc w:val="left"/>
        <w:spacing w:line="500" w:lineRule="exact"/>
        <w:rPr>
          <w:sz w:val="24"/>
          <w:szCs w:val="24"/>
        </w:rPr>
      </w:pPr>
      <w:r>
        <w:rPr>
          <w:rFonts w:hint="eastAsia"/>
          <w:sz w:val="24"/>
          <w:szCs w:val="24"/>
        </w:rPr>
        <w:t xml:space="preserve">（2）贬值处理：由甲乙双方合议定价。</w:t>
      </w:r>
      <w:r/>
    </w:p>
    <w:p>
      <w:pPr>
        <w:ind w:firstLine="480"/>
        <w:jc w:val="left"/>
        <w:spacing w:line="500" w:lineRule="exact"/>
        <w:rPr>
          <w:sz w:val="24"/>
          <w:szCs w:val="24"/>
        </w:rPr>
      </w:pPr>
      <w:r>
        <w:rPr>
          <w:rFonts w:hint="eastAsia"/>
          <w:sz w:val="24"/>
          <w:szCs w:val="24"/>
        </w:rPr>
        <w:t xml:space="preserve">（3）退货处理：乙方应退还甲方支付的合同款，同时应承担该货物的直接费用（运输、保险、检验、货款利息及银行手续费等）。</w:t>
      </w:r>
      <w:r/>
    </w:p>
    <w:p>
      <w:pPr>
        <w:ind w:firstLine="480"/>
        <w:jc w:val="left"/>
        <w:spacing w:line="500" w:lineRule="exact"/>
        <w:rPr>
          <w:sz w:val="24"/>
          <w:szCs w:val="24"/>
        </w:rPr>
      </w:pPr>
      <w:r>
        <w:rPr>
          <w:rFonts w:hint="eastAsia"/>
          <w:sz w:val="24"/>
          <w:szCs w:val="24"/>
        </w:rPr>
        <w:t xml:space="preserve">10.3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10.4 在质保期内，乙方应对货物出现的质量及安全问题负责处理解决并承担一切费用。</w:t>
      </w:r>
      <w:r/>
    </w:p>
    <w:p>
      <w:pPr>
        <w:ind w:firstLine="480"/>
        <w:jc w:val="left"/>
        <w:spacing w:line="500" w:lineRule="exact"/>
        <w:rPr>
          <w:sz w:val="24"/>
          <w:szCs w:val="24"/>
        </w:rPr>
      </w:pPr>
      <w:r>
        <w:rPr>
          <w:rFonts w:hint="eastAsia"/>
          <w:sz w:val="24"/>
          <w:szCs w:val="24"/>
        </w:rPr>
        <w:t xml:space="preserve">10.5 上述的货物免费保修期为</w:t>
      </w:r>
      <w:r>
        <w:rPr>
          <w:rFonts w:hint="eastAsia"/>
          <w:sz w:val="24"/>
          <w:szCs w:val="24"/>
          <w:u w:val="single"/>
        </w:rPr>
        <w:t xml:space="preserve">       </w:t>
      </w:r>
      <w:r>
        <w:rPr>
          <w:rFonts w:hint="eastAsia"/>
          <w:sz w:val="24"/>
          <w:szCs w:val="24"/>
        </w:rPr>
        <w:t xml:space="preserve">年（自交货验收合格之日起计），因人为因素出现的故障不在免费保修范围内。超过保修期的机器设备，终生维修，维修时只收部件成本费。</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十一、项目验收</w:t>
      </w:r>
      <w:r/>
    </w:p>
    <w:p>
      <w:pPr>
        <w:ind w:firstLine="480"/>
        <w:jc w:val="left"/>
        <w:spacing w:line="500" w:lineRule="exact"/>
        <w:rPr>
          <w:sz w:val="24"/>
          <w:szCs w:val="24"/>
        </w:rPr>
      </w:pPr>
      <w:r>
        <w:rPr>
          <w:rFonts w:hint="eastAsia"/>
          <w:sz w:val="24"/>
          <w:szCs w:val="24"/>
        </w:rPr>
        <w:t xml:space="preserve">11.1 甲方依法组织履约验收工作。</w:t>
      </w:r>
      <w:r/>
    </w:p>
    <w:p>
      <w:pPr>
        <w:ind w:firstLine="480"/>
        <w:jc w:val="left"/>
        <w:spacing w:line="500" w:lineRule="exact"/>
        <w:rPr>
          <w:sz w:val="24"/>
          <w:szCs w:val="24"/>
        </w:rPr>
      </w:pPr>
      <w:r>
        <w:rPr>
          <w:rFonts w:hint="eastAsia"/>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11.3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11.4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十二、货物的包装、发运及运输</w:t>
      </w:r>
      <w:r/>
    </w:p>
    <w:p>
      <w:pPr>
        <w:ind w:firstLine="480"/>
        <w:jc w:val="left"/>
        <w:spacing w:line="500" w:lineRule="exact"/>
        <w:rPr>
          <w:sz w:val="24"/>
          <w:szCs w:val="24"/>
        </w:rPr>
      </w:pPr>
      <w:r>
        <w:rPr>
          <w:rFonts w:hint="eastAsia"/>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12.2 使用说明书、质量检验证明书、随配附件和工具以及清单一并附于货物内。</w:t>
      </w:r>
      <w:r/>
    </w:p>
    <w:p>
      <w:pPr>
        <w:ind w:firstLine="480"/>
        <w:jc w:val="left"/>
        <w:spacing w:line="500" w:lineRule="exact"/>
        <w:rPr>
          <w:sz w:val="24"/>
          <w:szCs w:val="24"/>
        </w:rPr>
      </w:pPr>
      <w:r>
        <w:rPr>
          <w:rFonts w:hint="eastAsia"/>
          <w:sz w:val="24"/>
          <w:szCs w:val="24"/>
        </w:rPr>
        <w:t xml:space="preserve">12.3 乙方在货物发运手续办理完毕后24小时内或货到甲方48小时前通知甲方，以准备接货。</w:t>
      </w:r>
      <w:r/>
    </w:p>
    <w:p>
      <w:pPr>
        <w:ind w:firstLine="480"/>
        <w:jc w:val="left"/>
        <w:spacing w:line="500" w:lineRule="exact"/>
        <w:rPr>
          <w:sz w:val="24"/>
          <w:szCs w:val="24"/>
        </w:rPr>
      </w:pPr>
      <w:r>
        <w:rPr>
          <w:rFonts w:hint="eastAsia"/>
          <w:sz w:val="24"/>
          <w:szCs w:val="24"/>
        </w:rPr>
        <w:t xml:space="preserve">12.4 货物在交付甲方前发生的风险均由乙方负责。</w:t>
      </w:r>
      <w:r/>
    </w:p>
    <w:p>
      <w:pPr>
        <w:ind w:firstLine="480"/>
        <w:jc w:val="left"/>
        <w:spacing w:line="500" w:lineRule="exact"/>
        <w:rPr>
          <w:sz w:val="24"/>
          <w:szCs w:val="24"/>
        </w:rPr>
      </w:pPr>
      <w:r>
        <w:rPr>
          <w:rFonts w:hint="eastAsia"/>
          <w:sz w:val="24"/>
          <w:szCs w:val="24"/>
        </w:rPr>
        <w:t xml:space="preserve">12.5 货物在规定的交付期限内由乙方送达甲方指定的地点视为交付，乙方同时需通知甲方货物已送达。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十三、违约责任</w:t>
      </w:r>
      <w:r/>
    </w:p>
    <w:p>
      <w:pPr>
        <w:ind w:firstLine="480"/>
        <w:jc w:val="left"/>
        <w:spacing w:line="500" w:lineRule="exact"/>
        <w:rPr>
          <w:sz w:val="24"/>
          <w:szCs w:val="24"/>
        </w:rPr>
      </w:pPr>
      <w:r>
        <w:rPr>
          <w:rFonts w:hint="eastAsia"/>
          <w:sz w:val="24"/>
          <w:szCs w:val="24"/>
        </w:rPr>
        <w:t xml:space="preserve">13.1 甲方无正当理由拒收货物的，甲方向乙方偿付拒收货款总值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13.2 甲方无故逾期验收和办理货款支付手续的，甲方应按逾期付款总额每日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十四、不可抗力事件处理</w:t>
      </w:r>
      <w:r/>
    </w:p>
    <w:p>
      <w:pPr>
        <w:ind w:firstLine="480"/>
        <w:jc w:val="left"/>
        <w:spacing w:line="500" w:lineRule="exact"/>
        <w:rPr>
          <w:sz w:val="24"/>
          <w:szCs w:val="24"/>
        </w:rPr>
      </w:pPr>
      <w:r>
        <w:rPr>
          <w:rFonts w:hint="eastAsia"/>
          <w:sz w:val="24"/>
          <w:szCs w:val="24"/>
        </w:rPr>
        <w:t xml:space="preserve">14.1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14.2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14.3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十五、解决争议的方法</w:t>
      </w:r>
      <w:r/>
    </w:p>
    <w:p>
      <w:pPr>
        <w:ind w:firstLine="480"/>
        <w:jc w:val="left"/>
        <w:spacing w:line="500" w:lineRule="exact"/>
        <w:rPr>
          <w:sz w:val="24"/>
          <w:szCs w:val="24"/>
        </w:rPr>
      </w:pPr>
      <w:r>
        <w:rPr>
          <w:rFonts w:hint="eastAsia"/>
          <w:sz w:val="24"/>
          <w:szCs w:val="24"/>
        </w:rPr>
        <w:t xml:space="preserve">15.1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w:t>
      </w:r>
      <w:r>
        <w:rPr>
          <w:rFonts w:hint="eastAsia"/>
          <w:sz w:val="24"/>
          <w:szCs w:val="24"/>
          <w:lang w:val="en-US" w:eastAsia="zh-CN"/>
        </w:rPr>
        <w:t xml:space="preserve">东海县</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十六、合同生效及其他</w:t>
      </w:r>
      <w:r/>
    </w:p>
    <w:p>
      <w:pPr>
        <w:ind w:firstLine="480"/>
        <w:jc w:val="left"/>
        <w:spacing w:line="500" w:lineRule="exact"/>
        <w:rPr>
          <w:sz w:val="24"/>
          <w:szCs w:val="24"/>
        </w:rPr>
      </w:pPr>
      <w:r>
        <w:rPr>
          <w:rFonts w:hint="eastAsia"/>
          <w:sz w:val="24"/>
          <w:szCs w:val="24"/>
        </w:rPr>
        <w:t xml:space="preserve">16.1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16.2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16.3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649"/>
        <w:jc w:val="center"/>
        <w:spacing w:line="360" w:lineRule="auto"/>
        <w:rPr>
          <w:rFonts w:ascii="黑体" w:hAnsi="黑体" w:eastAsia="黑体"/>
          <w:b w:val="0"/>
        </w:rPr>
      </w:pPr>
      <w:r/>
      <w:bookmarkStart w:id="7" w:name="_Toc155796359"/>
      <w:r>
        <w:rPr>
          <w:rFonts w:hint="eastAsia" w:ascii="黑体" w:hAnsi="黑体" w:eastAsia="黑体"/>
          <w:b w:val="0"/>
        </w:rPr>
        <w:t xml:space="preserve">第四章  采购需求</w:t>
      </w:r>
      <w:bookmarkEnd w:id="7"/>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2"/>
        <w:jc w:val="left"/>
        <w:spacing w:line="360" w:lineRule="auto"/>
        <w:rPr>
          <w:rFonts w:hint="eastAsia" w:ascii="Times New Roman" w:hAnsi="Times New Roman" w:eastAsia="宋体" w:cs="Times New Roman"/>
          <w:b/>
          <w:sz w:val="24"/>
          <w:szCs w:val="24"/>
        </w:rPr>
      </w:pPr>
      <w:r>
        <w:rPr>
          <w:rFonts w:hint="eastAsia" w:ascii="Times New Roman" w:hAnsi="Times New Roman" w:eastAsia="宋体" w:cs="Times New Roman"/>
          <w:b/>
          <w:sz w:val="24"/>
          <w:szCs w:val="24"/>
        </w:rPr>
        <w:t xml:space="preserve">一、货物（标的）采购清单</w:t>
      </w:r>
      <w:r/>
    </w:p>
    <w:tbl>
      <w:tblPr>
        <w:tblStyle w:val="65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234"/>
        <w:gridCol w:w="1267"/>
        <w:gridCol w:w="2291"/>
      </w:tblGrid>
      <w:tr>
        <w:trPr>
          <w:jc w:val="center"/>
        </w:trPr>
        <w:tc>
          <w:tcPr>
            <w:shd w:val="clear" w:color="auto" w:fill="auto"/>
            <w:tcW w:w="896" w:type="dxa"/>
            <w:vAlign w:val="center"/>
            <w:textDirection w:val="lrTb"/>
            <w:noWrap w:val="false"/>
          </w:tcPr>
          <w:p>
            <w:pPr>
              <w:jc w:val="center"/>
              <w:spacing w:line="360" w:lineRule="auto"/>
              <w:widowControl/>
              <w:rPr>
                <w:rFonts w:ascii="宋体" w:hAnsi="宋体" w:eastAsia="宋体" w:cs="Helvetica"/>
                <w:b/>
                <w:bCs/>
                <w:color w:val="auto"/>
                <w:sz w:val="24"/>
                <w:szCs w:val="32"/>
              </w:rPr>
            </w:pPr>
            <w:r/>
            <w:bookmarkStart w:id="8" w:name="_Toc139967216"/>
            <w:r/>
            <w:bookmarkStart w:id="9" w:name="_Toc139966432"/>
            <w:r>
              <w:rPr>
                <w:rFonts w:hint="eastAsia" w:ascii="宋体" w:hAnsi="宋体" w:eastAsia="宋体" w:cs="Helvetica"/>
                <w:b/>
                <w:bCs/>
                <w:color w:val="auto"/>
                <w:sz w:val="24"/>
                <w:szCs w:val="32"/>
              </w:rPr>
              <w:t xml:space="preserve">序号</w:t>
            </w:r>
            <w:r/>
          </w:p>
        </w:tc>
        <w:tc>
          <w:tcPr>
            <w:shd w:val="clear" w:color="auto" w:fill="auto"/>
            <w:tcW w:w="2817" w:type="dxa"/>
            <w:vAlign w:val="center"/>
            <w:textDirection w:val="lrTb"/>
            <w:noWrap w:val="false"/>
          </w:tcPr>
          <w:p>
            <w:pPr>
              <w:jc w:val="center"/>
              <w:spacing w:line="360" w:lineRule="auto"/>
              <w:widowControl/>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 xml:space="preserve">货物（标的）名称</w:t>
            </w:r>
            <w:r/>
          </w:p>
        </w:tc>
        <w:tc>
          <w:tcPr>
            <w:shd w:val="clear" w:color="auto" w:fill="auto"/>
            <w:tcW w:w="1234" w:type="dxa"/>
            <w:vAlign w:val="center"/>
            <w:textDirection w:val="lrTb"/>
            <w:noWrap w:val="false"/>
          </w:tcPr>
          <w:p>
            <w:pPr>
              <w:jc w:val="center"/>
              <w:spacing w:line="360" w:lineRule="auto"/>
              <w:widowControl/>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 xml:space="preserve">数量</w:t>
            </w:r>
            <w:r/>
          </w:p>
        </w:tc>
        <w:tc>
          <w:tcPr>
            <w:shd w:val="clear" w:color="auto" w:fill="auto"/>
            <w:tcW w:w="1267" w:type="dxa"/>
            <w:vAlign w:val="center"/>
            <w:textDirection w:val="lrTb"/>
            <w:noWrap w:val="false"/>
          </w:tcPr>
          <w:p>
            <w:pPr>
              <w:jc w:val="center"/>
              <w:spacing w:line="360" w:lineRule="auto"/>
              <w:widowControl/>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 xml:space="preserve">单位</w:t>
            </w:r>
            <w:r/>
          </w:p>
        </w:tc>
        <w:tc>
          <w:tcPr>
            <w:shd w:val="clear" w:color="auto" w:fill="auto"/>
            <w:tcW w:w="2291" w:type="dxa"/>
            <w:textDirection w:val="lrTb"/>
            <w:noWrap w:val="false"/>
          </w:tcPr>
          <w:p>
            <w:pPr>
              <w:jc w:val="center"/>
              <w:spacing w:line="360" w:lineRule="auto"/>
              <w:widowControl/>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 xml:space="preserve">中小企业划分标准所属行业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color w:val="auto"/>
                <w:sz w:val="24"/>
                <w:szCs w:val="32"/>
              </w:rPr>
            </w:pPr>
            <w:r>
              <w:rPr>
                <w:rFonts w:hint="eastAsia" w:ascii="宋体" w:hAnsi="宋体" w:eastAsia="宋体" w:cs="Helvetica"/>
                <w:color w:val="auto"/>
                <w:sz w:val="24"/>
                <w:szCs w:val="32"/>
              </w:rPr>
              <w:t xml:space="preserve">1</w:t>
            </w:r>
            <w:r/>
          </w:p>
        </w:tc>
        <w:tc>
          <w:tcPr>
            <w:shd w:val="clear" w:color="auto" w:fill="auto"/>
            <w:tcW w:w="2817" w:type="dxa"/>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lang w:eastAsia="zh-CN"/>
              </w:rPr>
              <w:t xml:space="preserve">微生物菌剂</w:t>
            </w:r>
            <w:r/>
          </w:p>
        </w:tc>
        <w:tc>
          <w:tcPr>
            <w:shd w:val="clear" w:color="auto" w:fill="auto"/>
            <w:tcW w:w="1234" w:type="dxa"/>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宋体"/>
                <w:color w:val="auto"/>
                <w:sz w:val="24"/>
                <w:szCs w:val="24"/>
                <w:lang w:val="en-US" w:eastAsia="zh-CN" w:bidi="ar"/>
              </w:rPr>
              <w:t xml:space="preserve">不少于</w:t>
            </w:r>
            <w:r>
              <w:rPr>
                <w:rFonts w:hint="eastAsia" w:ascii="宋体" w:hAnsi="宋体" w:eastAsia="宋体" w:cs="Helvetica"/>
                <w:color w:val="auto"/>
                <w:sz w:val="24"/>
                <w:szCs w:val="32"/>
              </w:rPr>
              <w:t xml:space="preserve">54</w:t>
            </w:r>
            <w:r/>
          </w:p>
        </w:tc>
        <w:tc>
          <w:tcPr>
            <w:shd w:val="clear" w:color="auto" w:fill="auto"/>
            <w:tcW w:w="1267" w:type="dxa"/>
            <w:textDirection w:val="lrTb"/>
            <w:noWrap w:val="false"/>
          </w:tcPr>
          <w:p>
            <w:pPr>
              <w:jc w:val="center"/>
              <w:spacing w:line="360" w:lineRule="auto"/>
              <w:widowControl/>
              <w:rPr>
                <w:rFonts w:hint="eastAsia" w:ascii="宋体" w:hAnsi="宋体" w:eastAsia="宋体" w:cs="Helvetica"/>
                <w:color w:val="auto"/>
                <w:sz w:val="24"/>
                <w:szCs w:val="32"/>
                <w:lang w:val="en-US" w:eastAsia="zh-CN"/>
              </w:rPr>
            </w:pPr>
            <w:r>
              <w:rPr>
                <w:rFonts w:hint="eastAsia" w:ascii="宋体" w:hAnsi="宋体" w:eastAsia="宋体" w:cs="Helvetica"/>
                <w:color w:val="auto"/>
                <w:sz w:val="24"/>
                <w:szCs w:val="32"/>
                <w:lang w:val="en-US" w:eastAsia="zh-CN"/>
              </w:rPr>
              <w:t xml:space="preserve">吨</w:t>
            </w:r>
            <w:r/>
          </w:p>
        </w:tc>
        <w:tc>
          <w:tcPr>
            <w:shd w:val="clear" w:color="auto" w:fill="auto"/>
            <w:tcW w:w="2291" w:type="dxa"/>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rPr>
              <w:t xml:space="preserve">农、林、牧、渔业</w:t>
            </w:r>
            <w:r/>
          </w:p>
        </w:tc>
      </w:tr>
    </w:tbl>
    <w:p>
      <w:pPr>
        <w:numPr>
          <w:ilvl w:val="0"/>
          <w:numId w:val="0"/>
        </w:numPr>
        <w:ind w:firstLine="482"/>
        <w:jc w:val="left"/>
        <w:spacing w:line="360" w:lineRule="auto"/>
        <w:rPr>
          <w:rFonts w:hint="eastAsia" w:ascii="Times New Roman" w:hAnsi="Times New Roman" w:eastAsia="宋体" w:cs="Times New Roman"/>
          <w:b/>
          <w:color w:val="auto"/>
          <w:sz w:val="24"/>
          <w:szCs w:val="24"/>
        </w:rPr>
      </w:pPr>
      <w:r>
        <w:rPr>
          <w:rFonts w:hint="eastAsia" w:ascii="Times New Roman" w:hAnsi="Times New Roman" w:eastAsia="宋体" w:cs="Times New Roman"/>
          <w:b/>
          <w:color w:val="auto"/>
          <w:sz w:val="24"/>
          <w:szCs w:val="24"/>
          <w:lang w:val="en-US" w:eastAsia="zh-CN"/>
        </w:rPr>
        <w:t xml:space="preserve">二、</w:t>
      </w:r>
      <w:r>
        <w:rPr>
          <w:rFonts w:hint="eastAsia" w:ascii="Times New Roman" w:hAnsi="Times New Roman" w:eastAsia="宋体" w:cs="Times New Roman"/>
          <w:b/>
          <w:color w:val="auto"/>
          <w:sz w:val="24"/>
          <w:szCs w:val="24"/>
        </w:rPr>
        <w:t xml:space="preserve">货物（标的）技术参数及功能指标</w:t>
      </w:r>
      <w:r/>
    </w:p>
    <w:tbl>
      <w:tblPr>
        <w:tblStyle w:val="65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2135"/>
        <w:gridCol w:w="5547"/>
      </w:tblGrid>
      <w:tr>
        <w:trPr>
          <w:jc w:val="center"/>
        </w:trPr>
        <w:tc>
          <w:tcPr>
            <w:shd w:val="clear" w:color="auto" w:fill="auto"/>
            <w:tcW w:w="823" w:type="dxa"/>
            <w:vAlign w:val="center"/>
            <w:textDirection w:val="lrTb"/>
            <w:noWrap w:val="false"/>
          </w:tcPr>
          <w:p>
            <w:pPr>
              <w:jc w:val="center"/>
              <w:spacing w:line="360" w:lineRule="auto"/>
              <w:widowControl/>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 xml:space="preserve">序号</w:t>
            </w:r>
            <w:r/>
          </w:p>
        </w:tc>
        <w:tc>
          <w:tcPr>
            <w:shd w:val="clear" w:color="auto" w:fill="auto"/>
            <w:tcW w:w="2135" w:type="dxa"/>
            <w:vAlign w:val="center"/>
            <w:textDirection w:val="lrTb"/>
            <w:noWrap w:val="false"/>
          </w:tcPr>
          <w:p>
            <w:pPr>
              <w:jc w:val="center"/>
              <w:spacing w:line="360" w:lineRule="auto"/>
              <w:widowControl/>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 xml:space="preserve">货物（标的）名称</w:t>
            </w:r>
            <w:r/>
          </w:p>
        </w:tc>
        <w:tc>
          <w:tcPr>
            <w:shd w:val="clear" w:color="auto" w:fill="auto"/>
            <w:tcW w:w="5547" w:type="dxa"/>
            <w:vAlign w:val="center"/>
            <w:textDirection w:val="lrTb"/>
            <w:noWrap w:val="false"/>
          </w:tcPr>
          <w:p>
            <w:pPr>
              <w:jc w:val="center"/>
              <w:spacing w:line="360" w:lineRule="auto"/>
              <w:widowControl/>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 xml:space="preserve">技术参数及功能指标</w:t>
            </w:r>
            <w:r/>
          </w:p>
        </w:tc>
      </w:tr>
      <w:tr>
        <w:trPr>
          <w:jc w:val="center"/>
        </w:trPr>
        <w:tc>
          <w:tcPr>
            <w:shd w:val="clear" w:color="auto" w:fill="auto"/>
            <w:tcW w:w="823" w:type="dxa"/>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rPr>
              <w:t xml:space="preserve">1</w:t>
            </w:r>
            <w:r/>
          </w:p>
        </w:tc>
        <w:tc>
          <w:tcPr>
            <w:shd w:val="clear" w:color="auto" w:fill="auto"/>
            <w:tcW w:w="2135" w:type="dxa"/>
            <w:vAlign w:val="center"/>
            <w:textDirection w:val="lrTb"/>
            <w:noWrap w:val="false"/>
          </w:tcPr>
          <w:p>
            <w:pPr>
              <w:jc w:val="center"/>
              <w:spacing w:line="360" w:lineRule="auto"/>
              <w:widowControl/>
              <w:rPr>
                <w:rFonts w:hint="eastAsia" w:ascii="宋体" w:hAnsi="宋体" w:eastAsia="宋体" w:cs="Helvetica"/>
                <w:color w:val="auto"/>
                <w:sz w:val="24"/>
                <w:szCs w:val="32"/>
                <w:lang w:val="en-US" w:eastAsia="zh-CN"/>
              </w:rPr>
            </w:pPr>
            <w:r>
              <w:rPr>
                <w:rFonts w:hint="eastAsia" w:ascii="宋体" w:hAnsi="宋体" w:eastAsia="宋体" w:cs="Helvetica"/>
                <w:color w:val="auto"/>
                <w:sz w:val="24"/>
                <w:szCs w:val="32"/>
                <w:lang w:eastAsia="zh-CN"/>
              </w:rPr>
              <w:t xml:space="preserve">微生物菌剂</w:t>
            </w:r>
            <w:r/>
          </w:p>
        </w:tc>
        <w:tc>
          <w:tcPr>
            <w:shd w:val="clear" w:color="auto" w:fill="auto"/>
            <w:tcW w:w="5547" w:type="dxa"/>
            <w:vAlign w:val="top"/>
            <w:textDirection w:val="lrTb"/>
            <w:noWrap w:val="false"/>
          </w:tcPr>
          <w:p>
            <w:pPr>
              <w:jc w:val="left"/>
              <w:spacing w:line="360" w:lineRule="auto"/>
              <w:widowControl/>
              <w:rPr>
                <w:rFonts w:hint="eastAsia" w:ascii="宋体" w:hAnsi="宋体" w:eastAsia="宋体" w:cs="Helvetica"/>
                <w:color w:val="auto"/>
                <w:sz w:val="24"/>
                <w:szCs w:val="32"/>
                <w:lang w:val="en-US" w:eastAsia="zh-CN"/>
              </w:rPr>
            </w:pPr>
            <w:r>
              <w:rPr>
                <w:rFonts w:hint="eastAsia" w:ascii="宋体" w:hAnsi="宋体" w:eastAsia="宋体" w:cs="Helvetica"/>
                <w:color w:val="auto"/>
                <w:sz w:val="24"/>
                <w:szCs w:val="32"/>
              </w:rPr>
              <w:t xml:space="preserve">微生物菌剂，液体，含枯草芽孢杆菌，</w:t>
            </w:r>
            <w:r>
              <w:rPr>
                <w:rFonts w:hint="eastAsia" w:ascii="宋体" w:hAnsi="宋体" w:eastAsia="宋体" w:cs="Helvetica"/>
                <w:color w:val="auto"/>
                <w:sz w:val="24"/>
                <w:szCs w:val="32"/>
                <w:lang w:eastAsia="zh-CN"/>
              </w:rPr>
              <w:t xml:space="preserve">菌种数量</w:t>
            </w:r>
            <w:r>
              <w:rPr>
                <w:rFonts w:hint="eastAsia" w:ascii="东文宋体" w:hAnsi="东文宋体" w:eastAsia="东文宋体" w:cs="东文宋体"/>
                <w:color w:val="auto"/>
                <w:sz w:val="24"/>
                <w:szCs w:val="32"/>
                <w:lang w:eastAsia="zh-CN"/>
              </w:rPr>
              <w:t xml:space="preserve">≥</w:t>
            </w:r>
            <w:r>
              <w:rPr>
                <w:rFonts w:hint="eastAsia" w:ascii="宋体" w:hAnsi="宋体" w:eastAsia="宋体" w:cs="Helvetica"/>
                <w:color w:val="auto"/>
                <w:sz w:val="24"/>
                <w:szCs w:val="32"/>
                <w:lang w:val="en-US" w:eastAsia="zh-CN"/>
              </w:rPr>
              <w:t xml:space="preserve">2,</w:t>
            </w:r>
            <w:r>
              <w:rPr>
                <w:rFonts w:hint="eastAsia" w:ascii="宋体" w:hAnsi="宋体" w:eastAsia="宋体" w:cs="Helvetica"/>
                <w:color w:val="auto"/>
                <w:sz w:val="24"/>
                <w:szCs w:val="32"/>
              </w:rPr>
              <w:t xml:space="preserve">有效活菌数≥2亿/g，包装5Kg/桶，其它标准符合GB2087-2006）</w:t>
            </w:r>
            <w:r/>
          </w:p>
        </w:tc>
      </w:tr>
    </w:tbl>
    <w:p>
      <w:pPr>
        <w:ind w:left="0" w:firstLine="482"/>
        <w:spacing w:line="360" w:lineRule="auto"/>
        <w:rPr>
          <w:rFonts w:hint="eastAsia" w:ascii="宋体" w:hAnsi="宋体" w:eastAsia="宋体" w:cs="Times New Roman"/>
          <w:b/>
          <w:bCs/>
          <w:color w:val="auto"/>
          <w:sz w:val="24"/>
          <w:szCs w:val="20"/>
          <w:highlight w:val="none"/>
          <w:lang w:val="en-US" w:eastAsia="zh-CN"/>
        </w:rPr>
      </w:pPr>
      <w:r>
        <w:rPr>
          <w:rFonts w:hint="eastAsia" w:ascii="宋体" w:hAnsi="宋体" w:eastAsia="宋体" w:cs="Times New Roman"/>
          <w:b/>
          <w:bCs w:val="0"/>
          <w:color w:val="auto"/>
          <w:sz w:val="24"/>
          <w:szCs w:val="22"/>
          <w:lang w:val="en-US" w:eastAsia="zh-CN"/>
        </w:rPr>
        <w:t xml:space="preserve">三、</w:t>
      </w:r>
      <w:r>
        <w:rPr>
          <w:rFonts w:hint="eastAsia" w:ascii="宋体" w:hAnsi="宋体" w:eastAsia="宋体" w:cs="Times New Roman"/>
          <w:b/>
          <w:bCs/>
          <w:color w:val="auto"/>
          <w:sz w:val="24"/>
          <w:szCs w:val="20"/>
          <w:highlight w:val="none"/>
          <w:lang w:val="en-US" w:eastAsia="zh-CN"/>
        </w:rPr>
        <w:t xml:space="preserve">投标人应当在投标文件中详细响应以下技术内容：</w:t>
      </w:r>
      <w:r/>
    </w:p>
    <w:p>
      <w:pPr>
        <w:ind w:firstLine="480"/>
        <w:spacing w:line="360" w:lineRule="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（1）企业的生产规模（年生产能力）；</w:t>
      </w:r>
      <w:r/>
    </w:p>
    <w:p>
      <w:pPr>
        <w:ind w:firstLine="480"/>
        <w:spacing w:line="360" w:lineRule="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（2）产品的生产工艺、主要生产设备（附实景照片）、产品剂型；</w:t>
      </w:r>
      <w:r/>
    </w:p>
    <w:p>
      <w:pPr>
        <w:ind w:firstLine="480"/>
        <w:spacing w:line="360" w:lineRule="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（3）原料组成与配比；</w:t>
      </w:r>
      <w:r/>
    </w:p>
    <w:p>
      <w:pPr>
        <w:ind w:firstLine="480"/>
        <w:spacing w:line="360" w:lineRule="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（4）产品中有效养分的名称、配比、功能；</w:t>
      </w:r>
      <w:r/>
    </w:p>
    <w:p>
      <w:pPr>
        <w:ind w:firstLine="480"/>
        <w:spacing w:line="360" w:lineRule="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（5）产品质量保证体系（如技术与管理人员职称、学历、数量，化验室主要仪器设备与实景照片；质量控制制度等）；</w:t>
      </w:r>
      <w:r/>
    </w:p>
    <w:p>
      <w:pPr>
        <w:ind w:firstLine="480"/>
        <w:spacing w:line="360" w:lineRule="auto"/>
        <w:rPr>
          <w:rFonts w:hint="eastAsia" w:ascii="宋体" w:hAnsi="宋体" w:eastAsia="宋体" w:cs="Times New Roman"/>
          <w:b w:val="0"/>
          <w:bCs w:val="0"/>
          <w:color w:val="auto"/>
          <w:sz w:val="24"/>
          <w:szCs w:val="20"/>
          <w:highlight w:val="none"/>
          <w:lang w:val="en-US" w:eastAsia="zh-CN"/>
        </w:rPr>
      </w:pPr>
      <w:r>
        <w:rPr>
          <w:rFonts w:hint="eastAsia" w:ascii="宋体" w:hAnsi="宋体" w:eastAsia="宋体" w:cs="Times New Roman"/>
          <w:b w:val="0"/>
          <w:bCs w:val="0"/>
          <w:color w:val="auto"/>
          <w:sz w:val="24"/>
          <w:szCs w:val="20"/>
          <w:highlight w:val="none"/>
          <w:lang w:val="en-US" w:eastAsia="zh-CN"/>
        </w:rPr>
        <w:t xml:space="preserve">（6）提供产品彩页包装标识、使用说明书；包含国家标准、包装性能等方面。要求产品标签、标识完好、齐全、规范，有产品质量合格证，并在保质期内。使用说明书应包括亩用量、用法、使用条件；</w:t>
      </w:r>
      <w:r/>
    </w:p>
    <w:p>
      <w:pPr>
        <w:ind w:firstLine="480"/>
        <w:jc w:val="left"/>
        <w:spacing w:line="360" w:lineRule="auto"/>
        <w:rPr>
          <w:rFonts w:ascii="Times New Roman" w:hAnsi="Times New Roman" w:eastAsia="宋体" w:cs="Times New Roman"/>
          <w:b/>
          <w:color w:val="auto"/>
          <w:sz w:val="24"/>
          <w:szCs w:val="24"/>
          <w:highlight w:val="none"/>
        </w:rPr>
      </w:pPr>
      <w:r>
        <w:rPr>
          <w:rFonts w:hint="eastAsia" w:ascii="宋体" w:hAnsi="宋体" w:eastAsia="宋体" w:cs="Times New Roman"/>
          <w:color w:val="auto"/>
          <w:sz w:val="24"/>
          <w:szCs w:val="24"/>
        </w:rPr>
        <w:t xml:space="preserve">★</w:t>
      </w:r>
      <w:r>
        <w:rPr>
          <w:rFonts w:hint="eastAsia" w:ascii="Times New Roman" w:hAnsi="Times New Roman" w:eastAsia="宋体" w:cs="Times New Roman"/>
          <w:b/>
          <w:bCs w:val="0"/>
          <w:color w:val="auto"/>
          <w:sz w:val="24"/>
          <w:szCs w:val="24"/>
          <w:highlight w:val="none"/>
          <w:lang w:val="en-US" w:eastAsia="zh-CN"/>
        </w:rPr>
        <w:t xml:space="preserve">四、</w:t>
      </w:r>
      <w:r>
        <w:rPr>
          <w:rFonts w:ascii="Times New Roman" w:hAnsi="Times New Roman" w:eastAsia="宋体" w:cs="Times New Roman"/>
          <w:b/>
          <w:color w:val="auto"/>
          <w:sz w:val="24"/>
          <w:szCs w:val="24"/>
          <w:highlight w:val="none"/>
        </w:rPr>
        <w:t xml:space="preserve">供货要求</w:t>
      </w:r>
      <w:r/>
    </w:p>
    <w:p>
      <w:pPr>
        <w:ind w:firstLine="480"/>
        <w:jc w:val="left"/>
        <w:spacing w:line="360" w:lineRule="auto"/>
        <w:rPr>
          <w:rFonts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1.交货期：合同签订后 </w:t>
      </w:r>
      <w:r>
        <w:rPr>
          <w:rFonts w:hint="eastAsia" w:ascii="宋体" w:hAnsi="宋体" w:eastAsia="宋体" w:cs="Times New Roman"/>
          <w:b w:val="0"/>
          <w:bCs w:val="0"/>
          <w:color w:val="auto"/>
          <w:sz w:val="24"/>
          <w:szCs w:val="24"/>
          <w:highlight w:val="none"/>
          <w:lang w:val="en-US" w:eastAsia="zh-CN"/>
        </w:rPr>
        <w:t xml:space="preserve">30日</w:t>
      </w:r>
      <w:r>
        <w:rPr>
          <w:rFonts w:hint="eastAsia" w:ascii="宋体" w:hAnsi="宋体" w:eastAsia="宋体" w:cs="Times New Roman"/>
          <w:b w:val="0"/>
          <w:bCs w:val="0"/>
          <w:color w:val="auto"/>
          <w:sz w:val="24"/>
          <w:szCs w:val="24"/>
          <w:highlight w:val="none"/>
        </w:rPr>
        <w:t xml:space="preserve">内</w:t>
      </w:r>
      <w:r>
        <w:rPr>
          <w:rFonts w:hint="eastAsia" w:ascii="宋体" w:hAnsi="宋体" w:eastAsia="宋体" w:cs="Times New Roman"/>
          <w:b w:val="0"/>
          <w:bCs w:val="0"/>
          <w:color w:val="auto"/>
          <w:sz w:val="24"/>
          <w:szCs w:val="24"/>
          <w:highlight w:val="none"/>
          <w:lang w:val="en-US" w:eastAsia="zh-CN"/>
        </w:rPr>
        <w:t xml:space="preserve">交货</w:t>
      </w:r>
      <w:r>
        <w:rPr>
          <w:rFonts w:hint="eastAsia" w:ascii="宋体" w:hAnsi="宋体" w:eastAsia="宋体" w:cs="Times New Roman"/>
          <w:b w:val="0"/>
          <w:bCs w:val="0"/>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2.交货方式：现场验收。</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3.交货地点：采购人指定。</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五</w:t>
      </w:r>
      <w:r>
        <w:rPr>
          <w:rFonts w:hint="eastAsia" w:ascii="Times New Roman" w:hAnsi="Times New Roman" w:eastAsia="宋体" w:cs="Times New Roman"/>
          <w:b/>
          <w:sz w:val="28"/>
          <w:szCs w:val="28"/>
        </w:rPr>
        <w:t xml:space="preserve">、履约验收要求</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 </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对</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提交的货物依据招标文件上的技术规格要求和国家有关质量标准进行现场初步验收，外观、说明书符合招标文件技术要求的，给予签收，初步验收不合格的不予签收并可立即要求退换。货到后，</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需在五个工作日内验收</w:t>
      </w:r>
      <w:r>
        <w:rPr>
          <w:rFonts w:hint="eastAsia" w:ascii="Times New Roman" w:hAnsi="Times New Roman" w:eastAsia="宋体" w:cs="Times New Roman"/>
          <w:color w:val="000000"/>
          <w:sz w:val="24"/>
          <w:szCs w:val="24"/>
          <w:lang w:eastAsia="zh-CN"/>
        </w:rPr>
        <w:t xml:space="preserve">，</w:t>
      </w:r>
      <w:r>
        <w:rPr>
          <w:rFonts w:hint="eastAsia" w:ascii="宋体" w:hAnsi="宋体" w:eastAsia="宋体" w:cs="Times New Roman"/>
          <w:b w:val="0"/>
          <w:bCs w:val="0"/>
          <w:color w:val="auto"/>
          <w:sz w:val="24"/>
          <w:szCs w:val="20"/>
          <w:highlight w:val="none"/>
          <w:lang w:val="en-US" w:eastAsia="zh-CN"/>
        </w:rPr>
        <w:t xml:space="preserve">委托第三方具有化验资质的单位随机抽取样品化验</w:t>
      </w:r>
      <w:r>
        <w:rPr>
          <w:rFonts w:hint="eastAsia" w:ascii="Times New Roman" w:hAnsi="Times New Roman" w:eastAsia="宋体" w:cs="Times New Roman"/>
          <w:color w:val="000000"/>
          <w:sz w:val="24"/>
          <w:szCs w:val="24"/>
        </w:rPr>
        <w:t xml:space="preserve">。在采购人将所有的货物按招标文件要求和国家标准或行业标准进行检测验收后，发现有其他非故意的质量问题的，由中标</w:t>
      </w:r>
      <w:r>
        <w:rPr>
          <w:rFonts w:hint="eastAsia" w:ascii="Times New Roman" w:hAnsi="Times New Roman" w:eastAsia="宋体" w:cs="Times New Roman"/>
          <w:color w:val="000000"/>
          <w:sz w:val="24"/>
          <w:szCs w:val="24"/>
          <w:lang w:val="en-US" w:eastAsia="zh-CN"/>
        </w:rPr>
        <w:t xml:space="preserve">单位</w:t>
      </w:r>
      <w:r>
        <w:rPr>
          <w:rFonts w:hint="eastAsia" w:ascii="Times New Roman" w:hAnsi="Times New Roman" w:eastAsia="宋体" w:cs="Times New Roman"/>
          <w:color w:val="000000"/>
          <w:sz w:val="24"/>
          <w:szCs w:val="24"/>
        </w:rPr>
        <w:t xml:space="preserve">立即予以更换，不得拒绝和延误。</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 </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交货前应对产品作出全面检查和对验收文件进行整理，并列出清单，作为</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收货验收和使用的技术条件依据，检验的结果应随货物交甲方。</w:t>
      </w:r>
      <w:r/>
    </w:p>
    <w:p>
      <w:pPr>
        <w:ind w:firstLine="480"/>
        <w:jc w:val="left"/>
        <w:spacing w:line="360" w:lineRule="auto"/>
        <w:rPr>
          <w:rFonts w:ascii="宋体" w:hAnsi="宋体" w:eastAsia="宋体" w:cs="Times New Roman"/>
          <w:sz w:val="24"/>
          <w:szCs w:val="24"/>
        </w:rPr>
      </w:pPr>
      <w:r>
        <w:rPr>
          <w:rFonts w:hint="eastAsia" w:ascii="Times New Roman" w:hAnsi="Times New Roman" w:eastAsia="宋体" w:cs="Times New Roman"/>
          <w:color w:val="000000"/>
          <w:sz w:val="24"/>
          <w:szCs w:val="24"/>
          <w:lang w:val="en-US" w:eastAsia="zh-CN"/>
        </w:rPr>
        <w:t xml:space="preserve">3</w:t>
      </w:r>
      <w:r>
        <w:rPr>
          <w:rFonts w:hint="eastAsia" w:ascii="Times New Roman" w:hAnsi="Times New Roman" w:eastAsia="宋体" w:cs="Times New Roman"/>
          <w:color w:val="000000"/>
          <w:sz w:val="24"/>
          <w:szCs w:val="24"/>
        </w:rPr>
        <w:t xml:space="preserve"> 验收时</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必须在现场，验收完毕后作出验收结果报告；</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sz w:val="24"/>
          <w:szCs w:val="24"/>
        </w:rPr>
        <w:t xml:space="preserve">★</w:t>
      </w: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、售后服务要求</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年。</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sz w:val="24"/>
          <w:szCs w:val="24"/>
          <w:highlight w:val="none"/>
        </w:rPr>
        <w:t xml:space="preserve">免费质保期间，如发现质量问题，中标人免费调换</w:t>
      </w:r>
      <w:r>
        <w:rPr>
          <w:rFonts w:hint="eastAsia" w:ascii="Times New Roman" w:hAnsi="Times New Roman" w:eastAsia="宋体" w:cs="Times New Roman"/>
          <w:sz w:val="24"/>
          <w:szCs w:val="24"/>
          <w:highlight w:val="none"/>
        </w:rPr>
        <w:t xml:space="preserve">。</w:t>
      </w:r>
      <w:r/>
    </w:p>
    <w:p>
      <w:pPr>
        <w:ind w:firstLine="480"/>
        <w:jc w:val="left"/>
        <w:spacing w:line="360" w:lineRule="auto"/>
        <w:rPr>
          <w:rFonts w:ascii="Times New Roman" w:hAnsi="Times New Roman" w:eastAsia="宋体" w:cs="Times New Roman"/>
          <w:b/>
          <w:sz w:val="28"/>
          <w:szCs w:val="28"/>
        </w:rPr>
      </w:pPr>
      <w:r>
        <w:rPr>
          <w:rFonts w:hint="eastAsia" w:ascii="宋体" w:hAnsi="宋体" w:eastAsia="宋体" w:cs="Times New Roman"/>
          <w:sz w:val="24"/>
          <w:szCs w:val="24"/>
        </w:rPr>
        <w:t xml:space="preserve">★</w:t>
      </w: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、投标报价要求</w:t>
      </w:r>
      <w:r/>
    </w:p>
    <w:p>
      <w:pPr>
        <w:pStyle w:val="655"/>
        <w:ind w:firstLine="42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Times New Roman" w:hAnsi="Times New Roman" w:eastAsia="宋体" w:cs="Times New Roman"/>
          <w:color w:val="000000"/>
          <w:sz w:val="24"/>
          <w:szCs w:val="24"/>
          <w:lang w:val="en-US" w:eastAsia="zh-CN"/>
        </w:rPr>
        <w:t xml:space="preserve">投标单位</w:t>
      </w:r>
      <w:r>
        <w:rPr>
          <w:rFonts w:hint="eastAsia" w:ascii="宋体" w:hAnsi="宋体" w:eastAsia="宋体" w:cs="Times New Roman"/>
          <w:color w:val="000000"/>
          <w:sz w:val="24"/>
          <w:szCs w:val="24"/>
        </w:rPr>
        <w:t xml:space="preserve">的报价以人民币填列。</w:t>
      </w:r>
      <w:r/>
    </w:p>
    <w:p>
      <w:pPr>
        <w:pStyle w:val="655"/>
        <w:ind w:firstLine="420"/>
        <w:rPr>
          <w:rFonts w:hint="eastAsia" w:ascii="宋体" w:hAnsi="宋体" w:eastAsia="宋体" w:cs="Times New Roman"/>
          <w:b w:val="0"/>
          <w:bCs w:val="0"/>
          <w:color w:val="000000"/>
          <w:sz w:val="24"/>
          <w:szCs w:val="24"/>
        </w:rPr>
      </w:pPr>
      <w:r>
        <w:rPr>
          <w:rFonts w:hint="eastAsia" w:ascii="宋体" w:hAnsi="宋体" w:eastAsia="宋体" w:cs="Times New Roman"/>
          <w:b/>
          <w:bCs/>
          <w:color w:val="000000"/>
          <w:sz w:val="24"/>
          <w:szCs w:val="24"/>
        </w:rPr>
        <w:t xml:space="preserve">2</w:t>
      </w:r>
      <w:r>
        <w:rPr>
          <w:rFonts w:hint="eastAsia" w:ascii="宋体" w:hAnsi="宋体" w:eastAsia="宋体" w:cs="Times New Roman"/>
          <w:b/>
          <w:bCs/>
          <w:color w:val="000000"/>
          <w:sz w:val="24"/>
          <w:szCs w:val="24"/>
          <w:lang w:val="en-US" w:eastAsia="zh-CN"/>
        </w:rPr>
        <w:t xml:space="preserve">本项目为足额采购（投标总价</w:t>
      </w:r>
      <w:r>
        <w:rPr>
          <w:rFonts w:hint="eastAsia" w:ascii="宋体" w:hAnsi="宋体" w:cs="Times New Roman"/>
          <w:b/>
          <w:bCs/>
          <w:color w:val="000000"/>
          <w:sz w:val="24"/>
          <w:szCs w:val="24"/>
          <w:lang w:val="en-US" w:eastAsia="zh-CN"/>
        </w:rPr>
        <w:t xml:space="preserve">及单价</w:t>
      </w:r>
      <w:r>
        <w:rPr>
          <w:rFonts w:hint="eastAsia" w:ascii="宋体" w:hAnsi="宋体" w:eastAsia="宋体" w:cs="Times New Roman"/>
          <w:b/>
          <w:bCs/>
          <w:color w:val="000000"/>
          <w:sz w:val="24"/>
          <w:szCs w:val="24"/>
          <w:lang w:val="en-US" w:eastAsia="zh-CN"/>
        </w:rPr>
        <w:t xml:space="preserve">超过最高投标限价均为无效投标报价）总价不变，数量和单价各潜在</w:t>
      </w:r>
      <w:r>
        <w:rPr>
          <w:rFonts w:hint="eastAsia" w:ascii="宋体" w:hAnsi="宋体" w:cs="Times New Roman"/>
          <w:b/>
          <w:bCs/>
          <w:color w:val="000000"/>
          <w:sz w:val="24"/>
          <w:szCs w:val="24"/>
          <w:lang w:val="en-US" w:eastAsia="zh-CN"/>
        </w:rPr>
        <w:t xml:space="preserve">投标人</w:t>
      </w:r>
      <w:r>
        <w:rPr>
          <w:rFonts w:hint="eastAsia" w:ascii="宋体" w:hAnsi="宋体" w:eastAsia="宋体" w:cs="Times New Roman"/>
          <w:b/>
          <w:bCs/>
          <w:color w:val="000000"/>
          <w:sz w:val="24"/>
          <w:szCs w:val="24"/>
          <w:lang w:val="en-US" w:eastAsia="zh-CN"/>
        </w:rPr>
        <w:t xml:space="preserve">可根据实际情况进行调整，单价报价为价格评审标准</w:t>
      </w:r>
      <w:r>
        <w:rPr>
          <w:rFonts w:hint="eastAsia" w:ascii="宋体" w:hAnsi="宋体" w:eastAsia="宋体" w:cs="Times New Roman"/>
          <w:b w:val="0"/>
          <w:bCs w:val="0"/>
          <w:color w:val="000000"/>
          <w:sz w:val="24"/>
          <w:szCs w:val="24"/>
          <w:lang w:val="en-US" w:eastAsia="zh-CN"/>
        </w:rPr>
        <w:t xml:space="preserve">。</w:t>
      </w:r>
      <w:r/>
    </w:p>
    <w:p>
      <w:pPr>
        <w:ind w:firstLine="480"/>
        <w:jc w:val="left"/>
        <w:spacing w:line="360" w:lineRule="auto"/>
        <w:rPr>
          <w:rFonts w:hint="eastAsia"/>
          <w:sz w:val="24"/>
          <w:szCs w:val="24"/>
          <w:lang w:val="en-US" w:eastAsia="zh-CN"/>
        </w:rPr>
      </w:pPr>
      <w:r>
        <w:rPr>
          <w:rFonts w:hint="eastAsia" w:ascii="Times New Roman" w:hAnsi="Times New Roman" w:cs="Times New Roman"/>
          <w:color w:val="000000"/>
          <w:sz w:val="24"/>
          <w:szCs w:val="24"/>
          <w:lang w:val="en-US" w:eastAsia="zh-CN"/>
        </w:rPr>
        <w:t xml:space="preserve">3</w:t>
      </w:r>
      <w:r>
        <w:rPr>
          <w:rFonts w:hint="eastAsia" w:ascii="Times New Roman" w:hAnsi="Times New Roman" w:eastAsia="宋体" w:cs="Times New Roman"/>
          <w:color w:val="000000"/>
          <w:sz w:val="24"/>
          <w:szCs w:val="24"/>
          <w:lang w:val="en-US" w:eastAsia="zh-CN"/>
        </w:rPr>
        <w:t xml:space="preserve">投标单位</w:t>
      </w:r>
      <w:r>
        <w:rPr>
          <w:rFonts w:hint="eastAsia" w:ascii="宋体" w:hAnsi="宋体" w:eastAsia="宋体" w:cs="Times New Roman"/>
          <w:color w:val="000000"/>
          <w:sz w:val="24"/>
          <w:szCs w:val="24"/>
        </w:rPr>
        <w:t xml:space="preserve">的报价应包括为完成本项目所发生的一切费用</w:t>
      </w:r>
      <w:r>
        <w:rPr>
          <w:rFonts w:hint="eastAsia" w:ascii="宋体" w:hAnsi="宋体" w:eastAsia="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货品、</w:t>
      </w:r>
      <w:r>
        <w:rPr>
          <w:rFonts w:hint="eastAsia" w:ascii="宋体" w:hAnsi="宋体" w:eastAsia="宋体" w:cs="Times New Roman"/>
          <w:color w:val="000000"/>
          <w:sz w:val="24"/>
          <w:szCs w:val="24"/>
        </w:rPr>
        <w:t xml:space="preserve">运输、装卸、验收</w:t>
      </w:r>
      <w:r>
        <w:rPr>
          <w:rFonts w:hint="eastAsia" w:ascii="宋体" w:hAnsi="宋体" w:cs="Times New Roman"/>
          <w:color w:val="000000"/>
          <w:sz w:val="24"/>
          <w:szCs w:val="24"/>
          <w:lang w:val="en-US" w:eastAsia="zh-CN"/>
        </w:rPr>
        <w:t xml:space="preserve">费等</w:t>
      </w:r>
      <w:r>
        <w:rPr>
          <w:rFonts w:hint="eastAsia" w:ascii="宋体" w:hAnsi="宋体" w:eastAsia="宋体" w:cs="Times New Roman"/>
          <w:color w:val="000000"/>
          <w:sz w:val="24"/>
          <w:szCs w:val="24"/>
        </w:rPr>
        <w:t xml:space="preserve">所需的各种费用及必要的保险费用和各项税金等所有费用的总和。</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、付款方式与履约保证金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jc w:val="left"/>
        <w:spacing w:line="360" w:lineRule="auto"/>
        <w:rPr>
          <w:rFonts w:ascii="Times New Roman" w:hAnsi="宋体" w:eastAsia="宋体" w:cs="Times New Roman"/>
          <w:sz w:val="24"/>
          <w:szCs w:val="24"/>
        </w:rPr>
      </w:pPr>
      <w:r>
        <w:rPr>
          <w:rFonts w:hint="eastAsia" w:cs="Times New Roman" w:asciiTheme="minorEastAsia" w:hAnsiTheme="minorEastAsia"/>
          <w:sz w:val="24"/>
          <w:szCs w:val="24"/>
          <w:lang w:eastAsia="zh-CN"/>
        </w:rPr>
        <w:t xml:space="preserve">合同签订后货到并经具有化验资质的单位机构抽检化验合格无质量问题后，持发票待财政报账后一次性拨付到对方账户</w:t>
      </w:r>
      <w:r>
        <w:rPr>
          <w:rFonts w:hint="eastAsia" w:cs="Times New Roman" w:asciiTheme="minorEastAsia" w:hAnsiTheme="minorEastAsia"/>
          <w:sz w:val="24"/>
          <w:szCs w:val="24"/>
        </w:rPr>
        <w:t xml:space="preserve">（不计利息）。</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2、履约保证金</w:t>
      </w:r>
      <w:r>
        <w:rPr>
          <w:rFonts w:hint="eastAsia" w:cs="Times New Roman" w:asciiTheme="minorEastAsia" w:hAnsiTheme="minorEastAsia"/>
          <w:sz w:val="24"/>
          <w:szCs w:val="24"/>
          <w:lang w:val="en-US" w:eastAsia="zh-CN"/>
        </w:rPr>
        <w:t xml:space="preserve">:</w:t>
      </w:r>
      <w:r>
        <w:rPr>
          <w:rFonts w:hint="eastAsia" w:cs="Times New Roman" w:asciiTheme="minorEastAsia" w:hAnsiTheme="minorEastAsia"/>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、其他</w:t>
      </w:r>
      <w:bookmarkEnd w:id="8"/>
      <w:r/>
      <w:bookmarkEnd w:id="9"/>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sz w:val="24"/>
          <w:szCs w:val="24"/>
        </w:rPr>
      </w:pPr>
      <w:r>
        <w:rPr>
          <w:sz w:val="24"/>
          <w:szCs w:val="24"/>
        </w:rPr>
        <w:br w:type="page" w:clear="all"/>
      </w:r>
      <w:r/>
    </w:p>
    <w:p>
      <w:pPr>
        <w:pStyle w:val="649"/>
        <w:jc w:val="center"/>
        <w:spacing w:line="360" w:lineRule="auto"/>
        <w:rPr>
          <w:rFonts w:ascii="黑体" w:hAnsi="黑体" w:eastAsia="黑体"/>
          <w:b w:val="0"/>
        </w:rPr>
      </w:pPr>
      <w:r/>
      <w:bookmarkStart w:id="10" w:name="_Toc155796360"/>
      <w:r>
        <w:rPr>
          <w:rFonts w:ascii="黑体" w:hAnsi="黑体" w:eastAsia="黑体"/>
          <w:b w:val="0"/>
        </w:rPr>
        <w:t xml:space="preserve">第五章</w:t>
      </w:r>
      <w:r>
        <w:rPr>
          <w:rFonts w:hint="eastAsia" w:ascii="黑体" w:hAnsi="黑体" w:eastAsia="黑体"/>
          <w:b w:val="0"/>
        </w:rPr>
        <w:t xml:space="preserve">  评标方法与评标标准</w:t>
      </w:r>
      <w:bookmarkEnd w:id="10"/>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（3）总得分=价格分+商务分+技术分。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w:t>
      </w:r>
      <w:r>
        <w:rPr>
          <w:rFonts w:hint="eastAsia"/>
          <w:sz w:val="24"/>
          <w:szCs w:val="24"/>
          <w:lang w:val="en-US" w:eastAsia="zh-CN"/>
        </w:rPr>
        <w:t xml:space="preserve">30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w:t>
      </w:r>
      <w:r>
        <w:rPr>
          <w:rFonts w:hint="eastAsia"/>
          <w:sz w:val="24"/>
          <w:szCs w:val="24"/>
          <w:lang w:val="en-US" w:eastAsia="zh-CN"/>
        </w:rPr>
        <w:t xml:space="preserve">单价</w:t>
      </w:r>
      <w:r>
        <w:rPr>
          <w:rFonts w:hint="eastAsia"/>
          <w:sz w:val="24"/>
          <w:szCs w:val="24"/>
        </w:rPr>
        <w:t xml:space="preserve">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w:t>
      </w:r>
      <w:r>
        <w:rPr>
          <w:rFonts w:hint="eastAsia"/>
          <w:sz w:val="24"/>
          <w:szCs w:val="24"/>
          <w:lang w:val="en-US" w:eastAsia="zh-CN"/>
        </w:rPr>
        <w:t xml:space="preserve">单价</w:t>
      </w:r>
      <w:r>
        <w:rPr>
          <w:rFonts w:hint="eastAsia"/>
          <w:sz w:val="24"/>
          <w:szCs w:val="24"/>
        </w:rPr>
        <w:t xml:space="preserve">报价）×</w:t>
      </w:r>
      <w:r>
        <w:rPr>
          <w:rFonts w:hint="eastAsia"/>
          <w:sz w:val="24"/>
          <w:szCs w:val="24"/>
          <w:lang w:val="en-US" w:eastAsia="zh-CN"/>
        </w:rPr>
        <w:t xml:space="preserve">30</w:t>
      </w:r>
      <w:r>
        <w:rPr>
          <w:rFonts w:hint="eastAsia"/>
          <w:sz w:val="24"/>
          <w:szCs w:val="24"/>
        </w:rPr>
        <w:t xml:space="preserve">分</w:t>
      </w:r>
      <w:r/>
    </w:p>
    <w:p>
      <w:pPr>
        <w:ind w:firstLine="480"/>
        <w:jc w:val="left"/>
        <w:spacing w:line="500" w:lineRule="exact"/>
        <w:rPr>
          <w:color w:val="auto"/>
          <w:sz w:val="24"/>
          <w:szCs w:val="24"/>
        </w:rPr>
      </w:pPr>
      <w:r>
        <w:rPr>
          <w:rFonts w:hint="eastAsia"/>
          <w:color w:val="auto"/>
          <w:sz w:val="24"/>
          <w:szCs w:val="24"/>
        </w:rPr>
        <w:t xml:space="preserve">（2）</w:t>
      </w:r>
      <w:r>
        <w:rPr>
          <w:rFonts w:hint="eastAsia"/>
          <w:color w:val="auto"/>
          <w:sz w:val="24"/>
          <w:szCs w:val="24"/>
          <w:lang w:val="en-US" w:eastAsia="zh-CN"/>
        </w:rPr>
        <w:t xml:space="preserve">客观</w:t>
      </w:r>
      <w:r>
        <w:rPr>
          <w:rFonts w:hint="eastAsia"/>
          <w:color w:val="auto"/>
          <w:sz w:val="24"/>
          <w:szCs w:val="24"/>
        </w:rPr>
        <w:t xml:space="preserve">分（</w:t>
      </w:r>
      <w:r>
        <w:rPr>
          <w:rFonts w:hint="eastAsia"/>
          <w:color w:val="auto"/>
          <w:sz w:val="24"/>
          <w:szCs w:val="24"/>
          <w:lang w:val="en-US" w:eastAsia="zh-CN"/>
        </w:rPr>
        <w:t xml:space="preserve">41</w:t>
      </w:r>
      <w:r>
        <w:rPr>
          <w:rFonts w:hint="eastAsia"/>
          <w:color w:val="auto"/>
          <w:sz w:val="24"/>
          <w:szCs w:val="24"/>
        </w:rPr>
        <w:t xml:space="preserve">分）</w:t>
      </w:r>
      <w:r/>
    </w:p>
    <w:tbl>
      <w:tblPr>
        <w:tblStyle w:val="653"/>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920"/>
      </w:tblGrid>
      <w:tr>
        <w:trPr>
          <w:jc w:val="center"/>
          <w:trHeight w:val="90"/>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b/>
                <w:bCs/>
                <w:color w:val="auto"/>
                <w:sz w:val="24"/>
                <w:szCs w:val="24"/>
              </w:rPr>
            </w:pPr>
            <w:r>
              <w:rPr>
                <w:rFonts w:hint="eastAsia" w:ascii="黑体" w:hAnsi="黑体" w:eastAsia="黑体" w:cs="Times New Roman"/>
                <w:b/>
                <w:bCs/>
                <w:color w:val="auto"/>
                <w:sz w:val="24"/>
                <w:szCs w:val="24"/>
              </w:rPr>
              <w:t xml:space="preserve">评审因素</w:t>
            </w:r>
            <w:r/>
          </w:p>
        </w:tc>
        <w:tc>
          <w:tcPr>
            <w:tcW w:w="692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b/>
                <w:bCs/>
                <w:color w:val="auto"/>
                <w:sz w:val="24"/>
                <w:szCs w:val="24"/>
              </w:rPr>
            </w:pPr>
            <w:r>
              <w:rPr>
                <w:rFonts w:hint="eastAsia" w:ascii="黑体" w:hAnsi="黑体" w:eastAsia="黑体" w:cs="Times New Roman"/>
                <w:b/>
                <w:bCs/>
                <w:color w:val="auto"/>
                <w:sz w:val="24"/>
                <w:szCs w:val="24"/>
              </w:rPr>
              <w:t xml:space="preserve">评审标准</w:t>
            </w:r>
            <w:r/>
          </w:p>
        </w:tc>
      </w:tr>
      <w:tr>
        <w:trPr>
          <w:jc w:val="center"/>
          <w:trHeight w:val="621"/>
        </w:trPr>
        <w:tc>
          <w:tcPr>
            <w:tcW w:w="166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非“★”技术参数评价</w:t>
            </w:r>
            <w:r/>
          </w:p>
          <w:p>
            <w:pPr>
              <w:jc w:val="center"/>
              <w:rPr>
                <w:color w:val="auto"/>
              </w:rPr>
            </w:pPr>
            <w:r>
              <w:rPr>
                <w:rFonts w:hint="eastAsia"/>
                <w:color w:val="auto"/>
                <w:sz w:val="24"/>
                <w:szCs w:val="24"/>
              </w:rPr>
              <w:t xml:space="preserve">（</w:t>
            </w:r>
            <w:r>
              <w:rPr>
                <w:rFonts w:hint="eastAsia"/>
                <w:color w:val="auto"/>
                <w:sz w:val="24"/>
                <w:szCs w:val="24"/>
                <w:lang w:val="en-US" w:eastAsia="zh-CN"/>
              </w:rPr>
              <w:t xml:space="preserve">15</w:t>
            </w:r>
            <w:r>
              <w:rPr>
                <w:rFonts w:hint="eastAsia"/>
                <w:color w:val="auto"/>
                <w:sz w:val="24"/>
                <w:szCs w:val="24"/>
              </w:rPr>
              <w:t xml:space="preserve">分）</w:t>
            </w:r>
            <w:r/>
          </w:p>
        </w:tc>
        <w:tc>
          <w:tcPr>
            <w:tcW w:w="6920" w:type="dxa"/>
            <w:vAlign w:val="top"/>
            <w:textDirection w:val="lrTb"/>
            <w:noWrap w:val="false"/>
          </w:tcPr>
          <w:p>
            <w:pPr>
              <w:jc w:val="left"/>
              <w:keepLines w:val="0"/>
              <w:keepNext w:val="0"/>
              <w:widowControl/>
              <w:rPr>
                <w:color w:val="auto"/>
              </w:rPr>
              <w:suppressLineNumbers w:val="0"/>
            </w:pPr>
            <w:r>
              <w:rPr>
                <w:rFonts w:hint="eastAsia" w:ascii="宋体" w:hAnsi="宋体" w:eastAsia="宋体" w:cs="宋体"/>
                <w:color w:val="auto"/>
                <w:sz w:val="24"/>
                <w:szCs w:val="24"/>
                <w:lang w:val="en-US" w:eastAsia="zh-CN" w:bidi="ar"/>
              </w:rPr>
              <w:t xml:space="preserve">完全满足无偏离的得15 分。非“★”技术和商务要求劣于招标文件要求或未做应答的，每条扣1分，最低 0 分</w:t>
            </w:r>
            <w:r/>
          </w:p>
          <w:p>
            <w:pPr>
              <w:rPr>
                <w:rFonts w:hint="eastAsia" w:asciiTheme="minorHAnsi" w:hAnsiTheme="minorHAnsi" w:eastAsiaTheme="minorEastAsia" w:cstheme="minorBidi"/>
                <w:color w:val="auto"/>
                <w:sz w:val="24"/>
                <w:szCs w:val="24"/>
                <w:lang w:val="en-US" w:eastAsia="zh-CN" w:bidi="ar-SA"/>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须提供2023年以来带有CNAS或CMA标识的产品检测或检验等报告。</w:t>
            </w:r>
            <w:r>
              <w:rPr>
                <w:rFonts w:hint="eastAsia" w:ascii="宋体" w:hAnsi="宋体" w:eastAsia="宋体" w:cs="宋体"/>
                <w:color w:val="auto"/>
                <w:sz w:val="24"/>
                <w:szCs w:val="24"/>
                <w:lang w:eastAsia="zh-CN"/>
              </w:rPr>
              <w:t xml:space="preserve">）</w:t>
            </w:r>
            <w:r/>
          </w:p>
        </w:tc>
      </w:tr>
      <w:tr>
        <w:trPr>
          <w:jc w:val="center"/>
          <w:trHeight w:val="3759"/>
        </w:trPr>
        <w:tc>
          <w:tcPr>
            <w:tcW w:w="1660" w:type="dxa"/>
            <w:vMerge w:val="restart"/>
            <w:textDirection w:val="lrTb"/>
            <w:noWrap w:val="false"/>
          </w:tcPr>
          <w:p>
            <w:pPr>
              <w:jc w:val="center"/>
              <w:spacing w:line="276" w:lineRule="auto"/>
              <w:rPr>
                <w:rFonts w:hint="eastAsia" w:eastAsiaTheme="minorEastAsia"/>
                <w:color w:val="auto"/>
                <w:lang w:eastAsia="zh-CN"/>
              </w:rPr>
            </w:pPr>
            <w:r>
              <w:rPr>
                <w:rFonts w:hint="eastAsia"/>
                <w:color w:val="auto"/>
                <w:sz w:val="24"/>
                <w:szCs w:val="24"/>
              </w:rPr>
              <w:t xml:space="preserve">企业履约能力</w:t>
            </w:r>
            <w:r>
              <w:rPr>
                <w:rFonts w:hint="eastAsia"/>
                <w:color w:val="auto"/>
                <w:sz w:val="24"/>
                <w:szCs w:val="24"/>
                <w:lang w:eastAsia="zh-CN"/>
              </w:rPr>
              <w:t xml:space="preserve">（</w:t>
            </w:r>
            <w:r>
              <w:rPr>
                <w:rFonts w:hint="eastAsia"/>
                <w:color w:val="auto"/>
                <w:sz w:val="24"/>
                <w:szCs w:val="24"/>
                <w:lang w:val="en-US" w:eastAsia="zh-CN"/>
              </w:rPr>
              <w:t xml:space="preserve">26分</w:t>
            </w:r>
            <w:r>
              <w:rPr>
                <w:rFonts w:hint="eastAsia"/>
                <w:color w:val="auto"/>
                <w:sz w:val="24"/>
                <w:szCs w:val="24"/>
                <w:lang w:eastAsia="zh-CN"/>
              </w:rPr>
              <w:t xml:space="preserve">）</w:t>
            </w:r>
            <w:r/>
          </w:p>
        </w:tc>
        <w:tc>
          <w:tcPr>
            <w:tcW w:w="6920" w:type="dxa"/>
            <w:vAlign w:val="top"/>
            <w:textDirection w:val="lrTb"/>
            <w:noWrap w:val="false"/>
          </w:tcPr>
          <w:p>
            <w:pPr>
              <w:spacing w:line="1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应用情况与业绩：</w:t>
            </w:r>
            <w:r/>
          </w:p>
          <w:p>
            <w:pPr>
              <w:spacing w:line="100" w:lineRule="atLeas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提供20</w:t>
            </w: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年以来县级以上农业科研、教学以及推广部门出具的该产品在</w:t>
            </w:r>
            <w:r>
              <w:rPr>
                <w:rFonts w:hint="eastAsia" w:ascii="宋体" w:hAnsi="宋体" w:eastAsia="宋体" w:cs="宋体"/>
                <w:color w:val="auto"/>
                <w:sz w:val="24"/>
                <w:szCs w:val="24"/>
                <w:lang w:val="en-US" w:eastAsia="zh-CN"/>
              </w:rPr>
              <w:t xml:space="preserve">农产品</w:t>
            </w:r>
            <w:r>
              <w:rPr>
                <w:rFonts w:hint="eastAsia" w:ascii="宋体" w:hAnsi="宋体" w:eastAsia="宋体" w:cs="宋体"/>
                <w:color w:val="auto"/>
                <w:sz w:val="24"/>
                <w:szCs w:val="24"/>
              </w:rPr>
              <w:t xml:space="preserve">上的试验示范报告；20</w:t>
            </w: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年以来县级农业推广部门出具的在</w:t>
            </w:r>
            <w:r>
              <w:rPr>
                <w:rFonts w:hint="eastAsia" w:ascii="宋体" w:hAnsi="宋体" w:eastAsia="宋体" w:cs="宋体"/>
                <w:color w:val="auto"/>
                <w:sz w:val="24"/>
                <w:szCs w:val="24"/>
                <w:lang w:val="en-US" w:eastAsia="zh-CN"/>
              </w:rPr>
              <w:t xml:space="preserve">农产品</w:t>
            </w:r>
            <w:r>
              <w:rPr>
                <w:rFonts w:hint="eastAsia" w:ascii="宋体" w:hAnsi="宋体" w:eastAsia="宋体" w:cs="宋体"/>
                <w:color w:val="auto"/>
                <w:sz w:val="24"/>
                <w:szCs w:val="24"/>
              </w:rPr>
              <w:t xml:space="preserve">上大面积推广应用效果评价结论；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提供1个得2分，共6分</w:t>
            </w:r>
            <w:r>
              <w:rPr>
                <w:rFonts w:hint="eastAsia" w:ascii="宋体" w:hAnsi="宋体" w:eastAsia="宋体" w:cs="宋体"/>
                <w:color w:val="auto"/>
                <w:sz w:val="24"/>
                <w:szCs w:val="24"/>
                <w:lang w:eastAsia="zh-CN"/>
              </w:rPr>
              <w:t xml:space="preserve">）</w:t>
            </w:r>
            <w:r/>
          </w:p>
          <w:p>
            <w:pPr>
              <w:spacing w:line="100" w:lineRule="atLeas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完全按照以下要求提供与本项目内容相当且已完成的202</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年至今的成功案例，提供的证明材料均不得遮挡涂黑，否则不予认定加分。（</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spacing w:line="1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须提供合同，合同内容包括合同金额、买卖双方名称及盖章、服务内容。（上传合同资料，未提供不得分）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提供1个</w:t>
            </w:r>
            <w:r>
              <w:rPr>
                <w:rFonts w:hint="eastAsia" w:ascii="宋体" w:hAnsi="宋体" w:eastAsia="宋体" w:cs="宋体"/>
                <w:color w:val="auto"/>
                <w:sz w:val="24"/>
                <w:szCs w:val="24"/>
                <w:lang w:val="en-US" w:eastAsia="zh-CN"/>
              </w:rPr>
              <w:t xml:space="preserve">合同得2</w:t>
            </w:r>
            <w:r>
              <w:rPr>
                <w:rFonts w:hint="eastAsia" w:ascii="宋体" w:hAnsi="宋体" w:eastAsia="宋体" w:cs="宋体"/>
                <w:color w:val="auto"/>
                <w:sz w:val="24"/>
                <w:szCs w:val="24"/>
              </w:rPr>
              <w:t xml:space="preserve">分，最多</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r>
      <w:tr>
        <w:trPr>
          <w:jc w:val="center"/>
          <w:trHeight w:val="621"/>
        </w:trPr>
        <w:tc>
          <w:tcPr>
            <w:tcW w:w="1660" w:type="dxa"/>
            <w:vMerge w:val="continue"/>
            <w:textDirection w:val="lrTb"/>
            <w:noWrap w:val="false"/>
          </w:tcPr>
          <w:p>
            <w:pPr>
              <w:jc w:val="center"/>
              <w:spacing w:line="276" w:lineRule="auto"/>
              <w:rPr>
                <w:color w:val="auto"/>
              </w:rPr>
            </w:pPr>
            <w:r>
              <w:rPr>
                <w:color w:val="auto"/>
              </w:rPr>
            </w:r>
            <w:r/>
          </w:p>
        </w:tc>
        <w:tc>
          <w:tcPr>
            <w:tcW w:w="6920" w:type="dxa"/>
            <w:vAlign w:val="top"/>
            <w:textDirection w:val="lrTb"/>
            <w:noWrap w:val="false"/>
          </w:tcPr>
          <w:p>
            <w:pPr>
              <w:spacing w:line="100" w:lineRule="atLeast"/>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、产品质量与投标信用记录</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rPr>
              <w:t xml:space="preserve">以近两年供应商有无产品质量查处记录、投标信用记录和履约情况为依据进行评价。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2分</w:t>
            </w:r>
            <w:r>
              <w:rPr>
                <w:rFonts w:hint="eastAsia" w:ascii="宋体" w:hAnsi="宋体" w:eastAsia="宋体" w:cs="宋体"/>
                <w:color w:val="auto"/>
                <w:sz w:val="24"/>
                <w:szCs w:val="24"/>
                <w:lang w:eastAsia="zh-CN"/>
              </w:rPr>
              <w:t xml:space="preserve">）</w:t>
            </w:r>
            <w:r/>
          </w:p>
        </w:tc>
      </w:tr>
      <w:tr>
        <w:trPr>
          <w:jc w:val="center"/>
          <w:trHeight w:val="389"/>
        </w:trPr>
        <w:tc>
          <w:tcPr>
            <w:tcW w:w="1660" w:type="dxa"/>
            <w:vMerge w:val="continue"/>
            <w:textDirection w:val="lrTb"/>
            <w:noWrap w:val="false"/>
          </w:tcPr>
          <w:p>
            <w:pPr>
              <w:jc w:val="center"/>
              <w:spacing w:line="276" w:lineRule="auto"/>
              <w:rPr>
                <w:color w:val="auto"/>
              </w:rPr>
            </w:pPr>
            <w:r>
              <w:rPr>
                <w:color w:val="auto"/>
              </w:rPr>
            </w:r>
            <w:r/>
          </w:p>
        </w:tc>
        <w:tc>
          <w:tcPr>
            <w:tcW w:w="6920" w:type="dxa"/>
            <w:vAlign w:val="top"/>
            <w:textDirection w:val="lrTb"/>
            <w:noWrap w:val="false"/>
          </w:tcPr>
          <w:p>
            <w:pPr>
              <w:spacing w:line="100" w:lineRule="atLeast"/>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、企业管理水平</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lang w:val="en-US" w:eastAsia="zh-CN"/>
              </w:rPr>
              <w:t xml:space="preserve">具备</w:t>
            </w:r>
            <w:r>
              <w:rPr>
                <w:rFonts w:hint="eastAsia" w:ascii="宋体" w:hAnsi="宋体" w:eastAsia="宋体" w:cs="宋体"/>
                <w:color w:val="auto"/>
                <w:sz w:val="24"/>
                <w:szCs w:val="24"/>
              </w:rPr>
              <w:t xml:space="preserve">ISO9000系列</w:t>
            </w:r>
            <w:r>
              <w:rPr>
                <w:rFonts w:hint="eastAsia" w:ascii="宋体" w:hAnsi="宋体" w:eastAsia="宋体" w:cs="宋体"/>
                <w:color w:val="auto"/>
                <w:sz w:val="24"/>
                <w:szCs w:val="24"/>
                <w:lang w:eastAsia="zh-CN"/>
              </w:rPr>
              <w:t xml:space="preserve">或</w:t>
            </w:r>
            <w:r>
              <w:rPr>
                <w:rFonts w:hint="eastAsia" w:ascii="宋体" w:hAnsi="宋体" w:eastAsia="宋体" w:cs="宋体"/>
                <w:color w:val="auto"/>
                <w:sz w:val="24"/>
                <w:szCs w:val="24"/>
                <w:lang w:val="en-US" w:eastAsia="zh-CN"/>
              </w:rPr>
              <w:t xml:space="preserve">GAP</w:t>
            </w:r>
            <w:r>
              <w:rPr>
                <w:rFonts w:hint="eastAsia" w:ascii="宋体" w:hAnsi="宋体" w:eastAsia="宋体" w:cs="宋体"/>
                <w:color w:val="auto"/>
                <w:sz w:val="24"/>
                <w:szCs w:val="24"/>
              </w:rPr>
              <w:t xml:space="preserve">质量管理认证体系证书。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2分</w:t>
            </w:r>
            <w:r>
              <w:rPr>
                <w:rFonts w:hint="eastAsia" w:ascii="宋体" w:hAnsi="宋体" w:eastAsia="宋体" w:cs="宋体"/>
                <w:color w:val="auto"/>
                <w:sz w:val="24"/>
                <w:szCs w:val="24"/>
                <w:lang w:eastAsia="zh-CN"/>
              </w:rPr>
              <w:t xml:space="preserve">）</w:t>
            </w:r>
            <w:r/>
          </w:p>
        </w:tc>
      </w:tr>
      <w:tr>
        <w:trPr>
          <w:jc w:val="center"/>
          <w:trHeight w:val="621"/>
        </w:trPr>
        <w:tc>
          <w:tcPr>
            <w:tcW w:w="1660" w:type="dxa"/>
            <w:vMerge w:val="continue"/>
            <w:textDirection w:val="lrTb"/>
            <w:noWrap w:val="false"/>
          </w:tcPr>
          <w:p>
            <w:pPr>
              <w:jc w:val="center"/>
              <w:spacing w:line="276" w:lineRule="auto"/>
              <w:rPr>
                <w:color w:val="auto"/>
              </w:rPr>
            </w:pPr>
            <w:r>
              <w:rPr>
                <w:color w:val="auto"/>
              </w:rPr>
            </w:r>
            <w:r/>
          </w:p>
        </w:tc>
        <w:tc>
          <w:tcPr>
            <w:tcW w:w="6920" w:type="dxa"/>
            <w:vAlign w:val="top"/>
            <w:textDirection w:val="lrTb"/>
            <w:noWrap w:val="false"/>
          </w:tcPr>
          <w:p>
            <w:pPr>
              <w:numPr>
                <w:ilvl w:val="0"/>
                <w:numId w:val="1"/>
              </w:numPr>
              <w:spacing w:line="100" w:lineRule="atLeas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 xml:space="preserve">投标人总体评价：</w:t>
            </w:r>
            <w:r>
              <w:rPr>
                <w:rFonts w:hint="eastAsia" w:ascii="宋体" w:hAnsi="宋体" w:eastAsia="宋体" w:cs="宋体"/>
                <w:color w:val="auto"/>
                <w:sz w:val="24"/>
                <w:szCs w:val="24"/>
              </w:rPr>
              <w:t xml:space="preserve">投标人对投标货物响应</w:t>
            </w:r>
            <w:r>
              <w:rPr>
                <w:rFonts w:hint="eastAsia" w:ascii="宋体" w:hAnsi="宋体" w:eastAsia="宋体" w:cs="宋体"/>
                <w:color w:val="auto"/>
                <w:sz w:val="24"/>
                <w:szCs w:val="24"/>
                <w:lang w:val="en-US" w:eastAsia="zh-CN"/>
              </w:rPr>
              <w:t xml:space="preserve">时间</w:t>
            </w:r>
            <w:r>
              <w:rPr>
                <w:rFonts w:hint="eastAsia" w:ascii="宋体" w:hAnsi="宋体" w:eastAsia="宋体" w:cs="宋体"/>
                <w:color w:val="auto"/>
                <w:sz w:val="24"/>
                <w:szCs w:val="24"/>
              </w:rPr>
              <w:t xml:space="preserve">、产品研发</w:t>
            </w:r>
            <w:r>
              <w:rPr>
                <w:rFonts w:hint="eastAsia" w:ascii="宋体" w:hAnsi="宋体" w:eastAsia="宋体" w:cs="宋体"/>
                <w:color w:val="auto"/>
                <w:sz w:val="24"/>
                <w:szCs w:val="24"/>
                <w:lang w:val="en-US" w:eastAsia="zh-CN"/>
              </w:rPr>
              <w:t xml:space="preserve">能力</w:t>
            </w:r>
            <w:r>
              <w:rPr>
                <w:rFonts w:hint="eastAsia" w:ascii="宋体" w:hAnsi="宋体" w:eastAsia="宋体" w:cs="宋体"/>
                <w:color w:val="auto"/>
                <w:sz w:val="24"/>
                <w:szCs w:val="24"/>
              </w:rPr>
              <w:t xml:space="preserve">、认证证书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除</w:t>
            </w:r>
            <w:r>
              <w:rPr>
                <w:rFonts w:hint="eastAsia" w:ascii="宋体" w:hAnsi="宋体" w:eastAsia="宋体" w:cs="宋体"/>
                <w:color w:val="auto"/>
                <w:sz w:val="24"/>
                <w:szCs w:val="24"/>
              </w:rPr>
              <w:t xml:space="preserve">质量管理认证体系证书</w:t>
            </w:r>
            <w:r>
              <w:rPr>
                <w:rFonts w:hint="eastAsia" w:ascii="宋体" w:hAnsi="宋体" w:eastAsia="宋体" w:cs="宋体"/>
                <w:color w:val="auto"/>
                <w:sz w:val="24"/>
                <w:szCs w:val="24"/>
                <w:lang w:val="en-US" w:eastAsia="zh-CN"/>
              </w:rPr>
              <w:t xml:space="preserve">外</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、信誉、获奖等总体评价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每提供1个</w:t>
            </w:r>
            <w:bookmarkStart w:id="25" w:name="_GoBack"/>
            <w:r/>
            <w:bookmarkEnd w:id="25"/>
            <w:r>
              <w:rPr>
                <w:rFonts w:hint="eastAsia" w:ascii="宋体" w:hAnsi="宋体" w:eastAsia="宋体" w:cs="宋体"/>
                <w:color w:val="auto"/>
                <w:sz w:val="24"/>
                <w:szCs w:val="24"/>
                <w:lang w:val="en-US" w:eastAsia="zh-CN"/>
              </w:rPr>
              <w:t xml:space="preserve">得1分，最高得8分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8分</w:t>
            </w:r>
            <w:r>
              <w:rPr>
                <w:rFonts w:hint="eastAsia" w:ascii="宋体" w:hAnsi="宋体" w:eastAsia="宋体" w:cs="宋体"/>
                <w:color w:val="auto"/>
                <w:sz w:val="24"/>
                <w:szCs w:val="24"/>
                <w:lang w:eastAsia="zh-CN"/>
              </w:rPr>
              <w:t xml:space="preserve">）。</w:t>
            </w:r>
            <w:r/>
          </w:p>
          <w:p>
            <w:pPr>
              <w:numPr>
                <w:ilvl w:val="0"/>
                <w:numId w:val="1"/>
              </w:numPr>
              <w:spacing w:line="1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获有机农业生产资料证明：2分。</w:t>
            </w:r>
            <w:r/>
          </w:p>
        </w:tc>
      </w:tr>
    </w:tbl>
    <w:p>
      <w:pPr>
        <w:ind w:firstLine="480"/>
        <w:jc w:val="left"/>
        <w:spacing w:line="500" w:lineRule="exact"/>
        <w:rPr>
          <w:color w:val="auto"/>
          <w:sz w:val="24"/>
          <w:szCs w:val="24"/>
        </w:rPr>
      </w:pPr>
      <w:r>
        <w:rPr>
          <w:rFonts w:hint="eastAsia"/>
          <w:color w:val="auto"/>
          <w:sz w:val="24"/>
          <w:szCs w:val="24"/>
        </w:rPr>
        <w:t xml:space="preserve">（3</w:t>
      </w:r>
      <w:r>
        <w:rPr>
          <w:rFonts w:hint="eastAsia"/>
          <w:color w:val="auto"/>
          <w:sz w:val="24"/>
          <w:szCs w:val="24"/>
          <w:lang w:eastAsia="zh-CN"/>
        </w:rPr>
        <w:t xml:space="preserve">）</w:t>
      </w:r>
      <w:r>
        <w:rPr>
          <w:rFonts w:hint="eastAsia"/>
          <w:color w:val="auto"/>
          <w:sz w:val="24"/>
          <w:szCs w:val="24"/>
          <w:lang w:val="en-US" w:eastAsia="zh-CN"/>
        </w:rPr>
        <w:t xml:space="preserve">主观</w:t>
      </w:r>
      <w:r>
        <w:rPr>
          <w:rFonts w:hint="eastAsia"/>
          <w:color w:val="auto"/>
          <w:sz w:val="24"/>
          <w:szCs w:val="24"/>
        </w:rPr>
        <w:t xml:space="preserve">分（</w:t>
      </w:r>
      <w:r>
        <w:rPr>
          <w:rFonts w:hint="eastAsia"/>
          <w:color w:val="auto"/>
          <w:sz w:val="24"/>
          <w:szCs w:val="24"/>
          <w:lang w:val="en-US" w:eastAsia="zh-CN"/>
        </w:rPr>
        <w:t xml:space="preserve">29</w:t>
      </w:r>
      <w:r>
        <w:rPr>
          <w:rFonts w:hint="eastAsia"/>
          <w:color w:val="auto"/>
          <w:sz w:val="24"/>
          <w:szCs w:val="24"/>
        </w:rPr>
        <w:t xml:space="preserve">分）</w:t>
      </w:r>
      <w:r/>
    </w:p>
    <w:tbl>
      <w:tblPr>
        <w:tblStyle w:val="653"/>
        <w:tblW w:w="85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2"/>
        <w:gridCol w:w="7180"/>
      </w:tblGrid>
      <w:tr>
        <w:trPr>
          <w:jc w:val="center"/>
          <w:trHeight w:val="541"/>
        </w:trPr>
        <w:tc>
          <w:tcPr>
            <w:tcW w:w="1412"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b/>
                <w:bCs/>
                <w:color w:val="auto"/>
                <w:sz w:val="24"/>
                <w:szCs w:val="24"/>
              </w:rPr>
            </w:pPr>
            <w:r>
              <w:rPr>
                <w:rFonts w:hint="eastAsia" w:ascii="黑体" w:hAnsi="黑体" w:eastAsia="黑体" w:cs="Times New Roman"/>
                <w:b/>
                <w:bCs/>
                <w:color w:val="auto"/>
                <w:sz w:val="24"/>
                <w:szCs w:val="24"/>
              </w:rPr>
              <w:t xml:space="preserve">评审因素</w:t>
            </w:r>
            <w:r/>
          </w:p>
        </w:tc>
        <w:tc>
          <w:tcPr>
            <w:tcW w:w="718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b/>
                <w:bCs/>
                <w:color w:val="auto"/>
                <w:sz w:val="24"/>
                <w:szCs w:val="24"/>
              </w:rPr>
            </w:pPr>
            <w:r>
              <w:rPr>
                <w:rFonts w:hint="eastAsia" w:ascii="黑体" w:hAnsi="黑体" w:eastAsia="黑体" w:cs="Times New Roman"/>
                <w:b/>
                <w:bCs/>
                <w:color w:val="auto"/>
                <w:sz w:val="24"/>
                <w:szCs w:val="24"/>
              </w:rPr>
              <w:t xml:space="preserve">评审标准</w:t>
            </w:r>
            <w:r/>
          </w:p>
        </w:tc>
      </w:tr>
      <w:tr>
        <w:trPr>
          <w:jc w:val="center"/>
          <w:trHeight w:val="621"/>
        </w:trPr>
        <w:tc>
          <w:tcPr>
            <w:tcW w:w="1412" w:type="dxa"/>
            <w:vAlign w:val="center"/>
            <w:textDirection w:val="lrTb"/>
            <w:noWrap w:val="false"/>
          </w:tcPr>
          <w:p>
            <w:pPr>
              <w:numPr>
                <w:ilvl w:val="0"/>
                <w:numId w:val="0"/>
              </w:numPr>
              <w:ind w:left="0" w:firstLine="0"/>
              <w:jc w:val="center"/>
              <w:rPr>
                <w:rFonts w:hint="eastAsia"/>
                <w:color w:val="auto"/>
                <w:sz w:val="24"/>
                <w:szCs w:val="24"/>
                <w:lang w:eastAsia="zh-CN"/>
              </w:rPr>
            </w:pPr>
            <w:r>
              <w:rPr>
                <w:rFonts w:hint="eastAsia"/>
                <w:color w:val="auto"/>
                <w:sz w:val="24"/>
                <w:szCs w:val="24"/>
              </w:rPr>
              <w:t xml:space="preserve">售后服务</w:t>
            </w:r>
            <w:r>
              <w:rPr>
                <w:rFonts w:hint="eastAsia"/>
                <w:color w:val="auto"/>
                <w:sz w:val="24"/>
                <w:szCs w:val="24"/>
                <w:lang w:eastAsia="zh-CN"/>
              </w:rPr>
              <w:t xml:space="preserve">方案</w:t>
            </w:r>
            <w:r/>
          </w:p>
          <w:p>
            <w:pPr>
              <w:numPr>
                <w:ilvl w:val="0"/>
                <w:numId w:val="0"/>
              </w:numPr>
              <w:ind w:left="0" w:firstLine="0"/>
              <w:jc w:val="center"/>
              <w:rPr>
                <w:rFonts w:hint="eastAsia"/>
                <w:color w:val="auto"/>
                <w:sz w:val="24"/>
                <w:szCs w:val="24"/>
                <w:lang w:val="en-US" w:eastAsia="zh-CN"/>
              </w:rPr>
            </w:pPr>
            <w:r>
              <w:rPr>
                <w:rFonts w:hint="eastAsia"/>
                <w:color w:val="auto"/>
                <w:sz w:val="24"/>
                <w:szCs w:val="24"/>
              </w:rPr>
              <w:t xml:space="preserve">（</w:t>
            </w:r>
            <w:r>
              <w:rPr>
                <w:rFonts w:hint="eastAsia"/>
                <w:color w:val="auto"/>
                <w:sz w:val="24"/>
                <w:szCs w:val="24"/>
                <w:lang w:val="en-US" w:eastAsia="zh-CN"/>
              </w:rPr>
              <w:t xml:space="preserve">5</w:t>
            </w:r>
            <w:r>
              <w:rPr>
                <w:rFonts w:hint="eastAsia"/>
                <w:color w:val="auto"/>
                <w:sz w:val="24"/>
                <w:szCs w:val="24"/>
              </w:rPr>
              <w:t xml:space="preserve">分）</w:t>
            </w:r>
            <w:r/>
          </w:p>
        </w:tc>
        <w:tc>
          <w:tcPr>
            <w:tcW w:w="7180" w:type="dxa"/>
            <w:vAlign w:val="top"/>
            <w:textDirection w:val="lrTb"/>
            <w:noWrap w:val="false"/>
          </w:tcPr>
          <w:p>
            <w:pPr>
              <w:rPr>
                <w:rFonts w:hint="eastAsia"/>
                <w:color w:val="auto"/>
                <w:sz w:val="24"/>
                <w:szCs w:val="24"/>
                <w:lang w:eastAsia="zh-CN"/>
              </w:rPr>
            </w:pPr>
            <w:r>
              <w:rPr>
                <w:rFonts w:hint="eastAsia"/>
                <w:color w:val="auto"/>
                <w:sz w:val="24"/>
                <w:szCs w:val="24"/>
                <w:lang w:eastAsia="zh-CN"/>
              </w:rPr>
              <w:t xml:space="preserve">能提供本企业详细的供货到点、分发到户及售后服务方案（明确、量化的服务承诺及对用户的技术要求等）。能够承诺对用户反映的问题在1个工作日内予以及时、妥善处置。</w:t>
            </w:r>
            <w:r/>
          </w:p>
          <w:p>
            <w:pPr>
              <w:rPr>
                <w:rFonts w:hint="eastAsia"/>
                <w:color w:val="auto"/>
                <w:sz w:val="24"/>
                <w:szCs w:val="24"/>
                <w:lang w:eastAsia="zh-CN"/>
              </w:rPr>
            </w:pPr>
            <w:r>
              <w:rPr>
                <w:rFonts w:hint="eastAsia"/>
                <w:color w:val="auto"/>
                <w:sz w:val="24"/>
                <w:szCs w:val="24"/>
                <w:lang w:eastAsia="zh-CN"/>
              </w:rPr>
              <w:t xml:space="preserve">（</w:t>
            </w:r>
            <w:r>
              <w:rPr>
                <w:rFonts w:hint="eastAsia"/>
                <w:color w:val="auto"/>
                <w:sz w:val="24"/>
                <w:szCs w:val="24"/>
                <w:lang w:val="en-US" w:eastAsia="zh-CN"/>
              </w:rPr>
              <w:t xml:space="preserve">1</w:t>
            </w:r>
            <w:r>
              <w:rPr>
                <w:rFonts w:hint="eastAsia"/>
                <w:color w:val="auto"/>
                <w:sz w:val="24"/>
                <w:szCs w:val="24"/>
                <w:lang w:eastAsia="zh-CN"/>
              </w:rPr>
              <w:t xml:space="preserve">）较好的方案（能结合项目要求，提出较完善的服务承诺方案，能满足并高于招标文件的要求）：</w:t>
            </w:r>
            <w:r>
              <w:rPr>
                <w:rFonts w:hint="eastAsia"/>
                <w:color w:val="auto"/>
                <w:sz w:val="24"/>
                <w:szCs w:val="24"/>
                <w:lang w:val="en-US" w:eastAsia="zh-CN"/>
              </w:rPr>
              <w:t xml:space="preserve">5</w:t>
            </w:r>
            <w:r>
              <w:rPr>
                <w:rFonts w:hint="eastAsia"/>
                <w:color w:val="auto"/>
                <w:sz w:val="24"/>
                <w:szCs w:val="24"/>
                <w:lang w:eastAsia="zh-CN"/>
              </w:rPr>
              <w:t xml:space="preserve">分</w:t>
            </w:r>
            <w:r/>
          </w:p>
          <w:p>
            <w:pPr>
              <w:rPr>
                <w:rFonts w:hint="eastAsia"/>
                <w:color w:val="auto"/>
                <w:sz w:val="24"/>
                <w:szCs w:val="24"/>
                <w:lang w:eastAsia="zh-CN"/>
              </w:rPr>
            </w:pPr>
            <w:r>
              <w:rPr>
                <w:rFonts w:hint="eastAsia"/>
                <w:color w:val="auto"/>
                <w:sz w:val="24"/>
                <w:szCs w:val="24"/>
                <w:lang w:eastAsia="zh-CN"/>
              </w:rPr>
              <w:t xml:space="preserve">（</w:t>
            </w:r>
            <w:r>
              <w:rPr>
                <w:rFonts w:hint="eastAsia"/>
                <w:color w:val="auto"/>
                <w:sz w:val="24"/>
                <w:szCs w:val="24"/>
                <w:lang w:val="en-US" w:eastAsia="zh-CN"/>
              </w:rPr>
              <w:t xml:space="preserve">2</w:t>
            </w:r>
            <w:r>
              <w:rPr>
                <w:rFonts w:hint="eastAsia"/>
                <w:color w:val="auto"/>
                <w:sz w:val="24"/>
                <w:szCs w:val="24"/>
                <w:lang w:eastAsia="zh-CN"/>
              </w:rPr>
              <w:t xml:space="preserve">）方案标准和条件满足招标文件的要求：</w:t>
            </w:r>
            <w:r>
              <w:rPr>
                <w:rFonts w:hint="eastAsia"/>
                <w:color w:val="auto"/>
                <w:sz w:val="24"/>
                <w:szCs w:val="24"/>
                <w:lang w:val="en-US" w:eastAsia="zh-CN"/>
              </w:rPr>
              <w:t xml:space="preserve">3</w:t>
            </w:r>
            <w:r>
              <w:rPr>
                <w:rFonts w:hint="eastAsia"/>
                <w:color w:val="auto"/>
                <w:sz w:val="24"/>
                <w:szCs w:val="24"/>
                <w:lang w:eastAsia="zh-CN"/>
              </w:rPr>
              <w:t xml:space="preserve">分</w:t>
            </w:r>
            <w:r/>
          </w:p>
          <w:p>
            <w:pPr>
              <w:rPr>
                <w:rFonts w:hint="eastAsia"/>
                <w:color w:val="auto"/>
                <w:sz w:val="24"/>
                <w:szCs w:val="24"/>
                <w:lang w:eastAsia="zh-CN"/>
              </w:rPr>
            </w:pPr>
            <w:r>
              <w:rPr>
                <w:rFonts w:hint="eastAsia"/>
                <w:color w:val="auto"/>
                <w:sz w:val="24"/>
                <w:szCs w:val="24"/>
                <w:lang w:val="en-US" w:eastAsia="zh-CN"/>
              </w:rPr>
              <w:t xml:space="preserve">（3）</w:t>
            </w:r>
            <w:r>
              <w:rPr>
                <w:rFonts w:hint="eastAsia"/>
                <w:color w:val="auto"/>
                <w:sz w:val="24"/>
                <w:szCs w:val="24"/>
                <w:lang w:eastAsia="zh-CN"/>
              </w:rPr>
              <w:t xml:space="preserve">方案标准和条件</w:t>
            </w:r>
            <w:r>
              <w:rPr>
                <w:rFonts w:hint="eastAsia"/>
                <w:color w:val="auto"/>
                <w:sz w:val="24"/>
                <w:szCs w:val="24"/>
                <w:lang w:val="en-US" w:eastAsia="zh-CN"/>
              </w:rPr>
              <w:t xml:space="preserve">部分满</w:t>
            </w:r>
            <w:r>
              <w:rPr>
                <w:rFonts w:hint="eastAsia"/>
                <w:color w:val="auto"/>
                <w:sz w:val="24"/>
                <w:szCs w:val="24"/>
                <w:lang w:eastAsia="zh-CN"/>
              </w:rPr>
              <w:t xml:space="preserve">足招标文件的要求：</w:t>
            </w:r>
            <w:r>
              <w:rPr>
                <w:rFonts w:hint="eastAsia"/>
                <w:color w:val="auto"/>
                <w:sz w:val="24"/>
                <w:szCs w:val="24"/>
                <w:lang w:val="en-US" w:eastAsia="zh-CN"/>
              </w:rPr>
              <w:t xml:space="preserve">1</w:t>
            </w:r>
            <w:r>
              <w:rPr>
                <w:rFonts w:hint="eastAsia"/>
                <w:color w:val="auto"/>
                <w:sz w:val="24"/>
                <w:szCs w:val="24"/>
                <w:lang w:eastAsia="zh-CN"/>
              </w:rPr>
              <w:t xml:space="preserve">分</w:t>
            </w:r>
            <w:r/>
          </w:p>
          <w:p>
            <w:pPr>
              <w:rPr>
                <w:rFonts w:hint="default"/>
                <w:color w:val="auto"/>
                <w:sz w:val="24"/>
                <w:szCs w:val="24"/>
                <w:lang w:val="en-US" w:eastAsia="zh-CN"/>
              </w:rPr>
            </w:pPr>
            <w:r>
              <w:rPr>
                <w:rFonts w:hint="eastAsia"/>
                <w:color w:val="auto"/>
                <w:sz w:val="24"/>
                <w:szCs w:val="24"/>
                <w:lang w:eastAsia="zh-CN"/>
              </w:rPr>
              <w:t xml:space="preserve">（</w:t>
            </w:r>
            <w:r>
              <w:rPr>
                <w:rFonts w:hint="eastAsia"/>
                <w:color w:val="auto"/>
                <w:sz w:val="24"/>
                <w:szCs w:val="24"/>
                <w:lang w:val="en-US" w:eastAsia="zh-CN"/>
              </w:rPr>
              <w:t xml:space="preserve">4</w:t>
            </w:r>
            <w:r>
              <w:rPr>
                <w:rFonts w:hint="eastAsia"/>
                <w:color w:val="auto"/>
                <w:sz w:val="24"/>
                <w:szCs w:val="24"/>
                <w:lang w:eastAsia="zh-CN"/>
              </w:rPr>
              <w:t xml:space="preserve">）</w:t>
            </w:r>
            <w:r>
              <w:rPr>
                <w:rFonts w:hint="eastAsia"/>
                <w:color w:val="auto"/>
                <w:sz w:val="24"/>
                <w:szCs w:val="24"/>
                <w:lang w:val="en-US" w:eastAsia="zh-CN"/>
              </w:rPr>
              <w:t xml:space="preserve">未提供0分。</w:t>
            </w:r>
            <w:r/>
          </w:p>
        </w:tc>
      </w:tr>
      <w:tr>
        <w:trPr>
          <w:jc w:val="center"/>
          <w:trHeight w:val="90"/>
        </w:trPr>
        <w:tc>
          <w:tcPr>
            <w:tcW w:w="1412" w:type="dxa"/>
            <w:vAlign w:val="center"/>
            <w:textDirection w:val="lrTb"/>
            <w:noWrap w:val="false"/>
          </w:tcPr>
          <w:p>
            <w:pPr>
              <w:numPr>
                <w:ilvl w:val="0"/>
                <w:numId w:val="0"/>
              </w:numPr>
              <w:ind w:left="0" w:firstLine="0"/>
              <w:jc w:val="center"/>
              <w:rPr>
                <w:rFonts w:hint="eastAsia"/>
                <w:color w:val="auto"/>
                <w:sz w:val="24"/>
                <w:szCs w:val="24"/>
                <w:lang w:val="en-US" w:eastAsia="zh-CN"/>
              </w:rPr>
            </w:pPr>
            <w:r>
              <w:rPr>
                <w:rFonts w:hint="eastAsia"/>
                <w:color w:val="auto"/>
                <w:sz w:val="24"/>
                <w:szCs w:val="24"/>
                <w:lang w:val="en-US" w:eastAsia="zh-CN"/>
              </w:rPr>
              <w:t xml:space="preserve">产品评价（5分）</w:t>
            </w:r>
            <w:r/>
          </w:p>
        </w:tc>
        <w:tc>
          <w:tcPr>
            <w:tcW w:w="7180" w:type="dxa"/>
            <w:vAlign w:val="top"/>
            <w:textDirection w:val="lrTb"/>
            <w:noWrap w:val="false"/>
          </w:tcPr>
          <w:p>
            <w:pPr>
              <w:rPr>
                <w:rFonts w:hint="eastAsia"/>
                <w:color w:val="auto"/>
                <w:sz w:val="24"/>
                <w:szCs w:val="24"/>
                <w:lang w:eastAsia="zh-CN"/>
              </w:rPr>
            </w:pPr>
            <w:r>
              <w:rPr>
                <w:rFonts w:hint="eastAsia"/>
                <w:color w:val="auto"/>
                <w:sz w:val="24"/>
                <w:szCs w:val="24"/>
                <w:lang w:eastAsia="zh-CN"/>
              </w:rPr>
              <w:t xml:space="preserve">剂型、包装标识、产品使用说明书</w:t>
            </w:r>
            <w:r>
              <w:rPr>
                <w:rFonts w:hint="eastAsia"/>
                <w:color w:val="auto"/>
                <w:sz w:val="24"/>
                <w:szCs w:val="24"/>
                <w:lang w:val="en-US" w:eastAsia="zh-CN"/>
              </w:rPr>
              <w:t xml:space="preserve">（提供实物包装照片）</w:t>
            </w:r>
            <w:r/>
          </w:p>
          <w:p>
            <w:pPr>
              <w:rPr>
                <w:rFonts w:hint="eastAsia"/>
                <w:color w:val="auto"/>
                <w:sz w:val="24"/>
                <w:szCs w:val="24"/>
                <w:lang w:eastAsia="zh-CN"/>
              </w:rPr>
            </w:pPr>
            <w:r>
              <w:rPr>
                <w:rFonts w:hint="eastAsia"/>
                <w:color w:val="auto"/>
                <w:sz w:val="24"/>
                <w:szCs w:val="24"/>
                <w:lang w:eastAsia="zh-CN"/>
              </w:rPr>
              <w:t xml:space="preserve">（</w:t>
            </w:r>
            <w:r>
              <w:rPr>
                <w:rFonts w:hint="eastAsia"/>
                <w:color w:val="auto"/>
                <w:sz w:val="24"/>
                <w:szCs w:val="24"/>
                <w:lang w:val="en-US" w:eastAsia="zh-CN"/>
              </w:rPr>
              <w:t xml:space="preserve">1</w:t>
            </w:r>
            <w:r>
              <w:rPr>
                <w:rFonts w:hint="eastAsia"/>
                <w:color w:val="auto"/>
                <w:sz w:val="24"/>
                <w:szCs w:val="24"/>
                <w:lang w:eastAsia="zh-CN"/>
              </w:rPr>
              <w:t xml:space="preserve">）使用说明书应包括亩用量、用法、使用条件等，得</w:t>
            </w:r>
            <w:r>
              <w:rPr>
                <w:rFonts w:hint="eastAsia"/>
                <w:color w:val="auto"/>
                <w:sz w:val="24"/>
                <w:szCs w:val="24"/>
                <w:lang w:val="en-US" w:eastAsia="zh-CN"/>
              </w:rPr>
              <w:t xml:space="preserve">5</w:t>
            </w:r>
            <w:r>
              <w:rPr>
                <w:rFonts w:hint="eastAsia"/>
                <w:color w:val="auto"/>
                <w:sz w:val="24"/>
                <w:szCs w:val="24"/>
                <w:lang w:eastAsia="zh-CN"/>
              </w:rPr>
              <w:t xml:space="preserve">分；</w:t>
            </w:r>
            <w:r/>
          </w:p>
          <w:p>
            <w:pPr>
              <w:rPr>
                <w:rFonts w:hint="eastAsia"/>
                <w:color w:val="auto"/>
                <w:sz w:val="24"/>
                <w:szCs w:val="24"/>
                <w:lang w:eastAsia="zh-CN"/>
              </w:rPr>
            </w:pPr>
            <w:r>
              <w:rPr>
                <w:rFonts w:hint="eastAsia"/>
                <w:color w:val="auto"/>
                <w:sz w:val="24"/>
                <w:szCs w:val="24"/>
                <w:lang w:eastAsia="zh-CN"/>
              </w:rPr>
              <w:t xml:space="preserve">（</w:t>
            </w:r>
            <w:r>
              <w:rPr>
                <w:rFonts w:hint="eastAsia"/>
                <w:color w:val="auto"/>
                <w:sz w:val="24"/>
                <w:szCs w:val="24"/>
                <w:lang w:val="en-US" w:eastAsia="zh-CN"/>
              </w:rPr>
              <w:t xml:space="preserve">2</w:t>
            </w:r>
            <w:r>
              <w:rPr>
                <w:rFonts w:hint="eastAsia"/>
                <w:color w:val="auto"/>
                <w:sz w:val="24"/>
                <w:szCs w:val="24"/>
                <w:lang w:eastAsia="zh-CN"/>
              </w:rPr>
              <w:t xml:space="preserve">）</w:t>
            </w:r>
            <w:r>
              <w:rPr>
                <w:rFonts w:hint="eastAsia"/>
                <w:color w:val="auto"/>
                <w:sz w:val="24"/>
                <w:szCs w:val="24"/>
                <w:lang w:val="en-US" w:eastAsia="zh-CN"/>
              </w:rPr>
              <w:t xml:space="preserve">提供</w:t>
            </w:r>
            <w:r>
              <w:rPr>
                <w:rFonts w:hint="eastAsia"/>
                <w:color w:val="auto"/>
                <w:sz w:val="24"/>
                <w:szCs w:val="24"/>
                <w:lang w:eastAsia="zh-CN"/>
              </w:rPr>
              <w:t xml:space="preserve">产品使用说明，</w:t>
            </w:r>
            <w:r>
              <w:rPr>
                <w:rFonts w:hint="eastAsia"/>
                <w:color w:val="auto"/>
                <w:sz w:val="24"/>
                <w:szCs w:val="24"/>
                <w:lang w:val="en-US" w:eastAsia="zh-CN"/>
              </w:rPr>
              <w:t xml:space="preserve">但</w:t>
            </w:r>
            <w:r>
              <w:rPr>
                <w:rFonts w:hint="eastAsia"/>
                <w:color w:val="auto"/>
                <w:sz w:val="24"/>
                <w:szCs w:val="24"/>
                <w:lang w:eastAsia="zh-CN"/>
              </w:rPr>
              <w:t xml:space="preserve">包装标识不够齐全规范的得</w:t>
            </w:r>
            <w:r>
              <w:rPr>
                <w:rFonts w:hint="eastAsia"/>
                <w:color w:val="auto"/>
                <w:sz w:val="24"/>
                <w:szCs w:val="24"/>
                <w:lang w:val="en-US" w:eastAsia="zh-CN"/>
              </w:rPr>
              <w:t xml:space="preserve">3</w:t>
            </w:r>
            <w:r>
              <w:rPr>
                <w:rFonts w:hint="eastAsia"/>
                <w:color w:val="auto"/>
                <w:sz w:val="24"/>
                <w:szCs w:val="24"/>
                <w:lang w:eastAsia="zh-CN"/>
              </w:rPr>
              <w:t xml:space="preserve">分；</w:t>
            </w:r>
            <w:r/>
          </w:p>
          <w:p>
            <w:pPr>
              <w:rPr>
                <w:rFonts w:hint="eastAsia"/>
                <w:color w:val="auto"/>
                <w:sz w:val="24"/>
                <w:szCs w:val="24"/>
                <w:lang w:eastAsia="zh-CN"/>
              </w:rPr>
            </w:pPr>
            <w:r>
              <w:rPr>
                <w:rFonts w:hint="eastAsia"/>
                <w:color w:val="auto"/>
                <w:sz w:val="24"/>
                <w:szCs w:val="24"/>
                <w:lang w:eastAsia="zh-CN"/>
              </w:rPr>
              <w:t xml:space="preserve">（</w:t>
            </w:r>
            <w:r>
              <w:rPr>
                <w:rFonts w:hint="eastAsia"/>
                <w:color w:val="auto"/>
                <w:sz w:val="24"/>
                <w:szCs w:val="24"/>
                <w:lang w:val="en-US" w:eastAsia="zh-CN"/>
              </w:rPr>
              <w:t xml:space="preserve">3</w:t>
            </w:r>
            <w:r>
              <w:rPr>
                <w:rFonts w:hint="eastAsia"/>
                <w:color w:val="auto"/>
                <w:sz w:val="24"/>
                <w:szCs w:val="24"/>
                <w:lang w:eastAsia="zh-CN"/>
              </w:rPr>
              <w:t xml:space="preserve">）</w:t>
            </w:r>
            <w:r>
              <w:rPr>
                <w:rFonts w:hint="eastAsia"/>
                <w:color w:val="auto"/>
                <w:sz w:val="24"/>
                <w:szCs w:val="24"/>
                <w:lang w:val="en-US" w:eastAsia="zh-CN"/>
              </w:rPr>
              <w:t xml:space="preserve">提供</w:t>
            </w:r>
            <w:r>
              <w:rPr>
                <w:rFonts w:hint="eastAsia"/>
                <w:color w:val="auto"/>
                <w:sz w:val="24"/>
                <w:szCs w:val="24"/>
                <w:lang w:eastAsia="zh-CN"/>
              </w:rPr>
              <w:t xml:space="preserve">产品使用说明，</w:t>
            </w:r>
            <w:r>
              <w:rPr>
                <w:rFonts w:hint="eastAsia"/>
                <w:color w:val="auto"/>
                <w:sz w:val="24"/>
                <w:szCs w:val="24"/>
                <w:lang w:val="en-US" w:eastAsia="zh-CN"/>
              </w:rPr>
              <w:t xml:space="preserve">但没有</w:t>
            </w:r>
            <w:r>
              <w:rPr>
                <w:rFonts w:hint="eastAsia"/>
                <w:color w:val="auto"/>
                <w:sz w:val="24"/>
                <w:szCs w:val="24"/>
                <w:lang w:eastAsia="zh-CN"/>
              </w:rPr>
              <w:t xml:space="preserve">包装标识的得</w:t>
            </w:r>
            <w:r>
              <w:rPr>
                <w:rFonts w:hint="eastAsia"/>
                <w:color w:val="auto"/>
                <w:sz w:val="24"/>
                <w:szCs w:val="24"/>
                <w:lang w:val="en-US" w:eastAsia="zh-CN"/>
              </w:rPr>
              <w:t xml:space="preserve">1</w:t>
            </w:r>
            <w:r>
              <w:rPr>
                <w:rFonts w:hint="eastAsia"/>
                <w:color w:val="auto"/>
                <w:sz w:val="24"/>
                <w:szCs w:val="24"/>
                <w:lang w:eastAsia="zh-CN"/>
              </w:rPr>
              <w:t xml:space="preserve">分</w:t>
            </w:r>
            <w:r/>
          </w:p>
          <w:p>
            <w:pPr>
              <w:rPr>
                <w:rFonts w:hint="eastAsia"/>
                <w:color w:val="auto"/>
                <w:sz w:val="24"/>
                <w:szCs w:val="24"/>
                <w:lang w:eastAsia="zh-CN"/>
              </w:rPr>
            </w:pPr>
            <w:r>
              <w:rPr>
                <w:rFonts w:hint="eastAsia"/>
                <w:color w:val="auto"/>
                <w:sz w:val="24"/>
                <w:szCs w:val="24"/>
                <w:lang w:eastAsia="zh-CN"/>
              </w:rPr>
              <w:t xml:space="preserve">（</w:t>
            </w:r>
            <w:r>
              <w:rPr>
                <w:rFonts w:hint="eastAsia"/>
                <w:color w:val="auto"/>
                <w:sz w:val="24"/>
                <w:szCs w:val="24"/>
                <w:lang w:val="en-US" w:eastAsia="zh-CN"/>
              </w:rPr>
              <w:t xml:space="preserve">4</w:t>
            </w:r>
            <w:r>
              <w:rPr>
                <w:rFonts w:hint="eastAsia"/>
                <w:color w:val="auto"/>
                <w:sz w:val="24"/>
                <w:szCs w:val="24"/>
                <w:lang w:eastAsia="zh-CN"/>
              </w:rPr>
              <w:t xml:space="preserve">）完全不符合要求得0分</w:t>
            </w:r>
            <w:r/>
          </w:p>
        </w:tc>
      </w:tr>
      <w:tr>
        <w:trPr>
          <w:jc w:val="center"/>
          <w:trHeight w:val="294"/>
        </w:trPr>
        <w:tc>
          <w:tcPr>
            <w:tcW w:w="1412" w:type="dxa"/>
            <w:vAlign w:val="center"/>
            <w:textDirection w:val="lrTb"/>
            <w:noWrap w:val="false"/>
          </w:tcPr>
          <w:p>
            <w:pPr>
              <w:jc w:val="center"/>
              <w:spacing w:line="1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质量保障措施</w:t>
            </w:r>
            <w:r/>
          </w:p>
          <w:p>
            <w:pPr>
              <w:jc w:val="center"/>
              <w:spacing w:line="100" w:lineRule="atLeast"/>
              <w:rPr>
                <w:rFonts w:asciiTheme="minorHAnsi" w:hAnsiTheme="minorHAnsi" w:eastAsiaTheme="minorEastAsia" w:cstheme="minorBidi"/>
                <w:color w:val="auto"/>
                <w:sz w:val="24"/>
                <w:szCs w:val="24"/>
                <w:lang w:val="en-US" w:eastAsia="zh-CN" w:bidi="ar-SA"/>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tcW w:w="7180" w:type="dxa"/>
            <w:vAlign w:val="center"/>
            <w:textDirection w:val="lrTb"/>
            <w:noWrap w:val="false"/>
          </w:tcPr>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根据投标文件中质量保障措施方案进行评分；</w:t>
            </w:r>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质量保证措施阐述科学、合理、切实可行，对货物的质量控制和不可避免质量问题有较强的保障得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w:t>
            </w:r>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质量保证措施阐述科学、合理、切实可行，对货物的质量控制有较好的保障得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质量保证措施阐述简单，未能体现对本项目货物的质量保障得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rPr>
                <w:rFonts w:hint="default" w:asciiTheme="minorHAnsi" w:hAnsiTheme="minorHAnsi" w:eastAsiaTheme="minorEastAsia" w:cstheme="minorBidi"/>
                <w:color w:val="auto"/>
                <w:sz w:val="24"/>
                <w:szCs w:val="24"/>
                <w:lang w:val="en-US" w:eastAsia="zh-CN" w:bidi="ar-SA"/>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未提供的不得分。</w:t>
            </w:r>
            <w:r/>
          </w:p>
        </w:tc>
      </w:tr>
      <w:tr>
        <w:trPr>
          <w:jc w:val="center"/>
          <w:trHeight w:val="1629"/>
        </w:trPr>
        <w:tc>
          <w:tcPr>
            <w:tcW w:w="1412" w:type="dxa"/>
            <w:vAlign w:val="center"/>
            <w:textDirection w:val="lrTb"/>
            <w:noWrap w:val="false"/>
          </w:tcPr>
          <w:p>
            <w:pPr>
              <w:jc w:val="center"/>
              <w:spacing w:line="1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生产能力评价</w:t>
            </w:r>
            <w:r/>
          </w:p>
          <w:p>
            <w:pPr>
              <w:jc w:val="center"/>
              <w:spacing w:line="100" w:lineRule="atLeas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（5分）</w:t>
            </w:r>
            <w:r/>
          </w:p>
        </w:tc>
        <w:tc>
          <w:tcPr>
            <w:tcW w:w="7180" w:type="dxa"/>
            <w:vAlign w:val="center"/>
            <w:textDirection w:val="lrTb"/>
            <w:noWrap w:val="false"/>
          </w:tcPr>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生产设备齐全且与生产能力匹配，工艺先进合理，提供本企业产品生产场地、关键设备实景照片。</w:t>
            </w:r>
            <w:r/>
          </w:p>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（1）生产设备齐全且与生产能力匹配，工艺先进合理，优于项目需求的5分。</w:t>
            </w:r>
            <w:r/>
          </w:p>
          <w:p>
            <w:pPr>
              <w:jc w:val="left"/>
              <w:keepLines w:val="0"/>
              <w:keepNext w:val="0"/>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（2）生产设备齐全且与生产能力较匹配，工艺合理，满足项目需求的3分。</w:t>
            </w:r>
            <w:r/>
          </w:p>
          <w:p>
            <w:pPr>
              <w:jc w:val="left"/>
              <w:keepLines w:val="0"/>
              <w:keepNext w:val="0"/>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（3）生产设备齐全且与生产能基本匹配，工艺基本合理，部分满足项目需求的1分。</w:t>
            </w:r>
            <w:r/>
          </w:p>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（4）未提供0分。</w:t>
            </w:r>
            <w:r/>
          </w:p>
        </w:tc>
      </w:tr>
      <w:tr>
        <w:trPr>
          <w:jc w:val="center"/>
          <w:trHeight w:val="1369"/>
        </w:trPr>
        <w:tc>
          <w:tcPr>
            <w:tcW w:w="1412" w:type="dxa"/>
            <w:vAlign w:val="center"/>
            <w:textDirection w:val="lrTb"/>
            <w:noWrap w:val="false"/>
          </w:tcPr>
          <w:p>
            <w:pPr>
              <w:jc w:val="center"/>
              <w:keepLines w:val="0"/>
              <w:keepNext w:val="0"/>
              <w:widowControl/>
              <w:rPr>
                <w:color w:val="auto"/>
              </w:rPr>
              <w:suppressLineNumbers w:val="0"/>
            </w:pPr>
            <w:r>
              <w:rPr>
                <w:rFonts w:hint="eastAsia" w:ascii="宋体" w:hAnsi="宋体" w:eastAsia="宋体" w:cs="宋体"/>
                <w:color w:val="auto"/>
                <w:sz w:val="24"/>
                <w:szCs w:val="24"/>
                <w:lang w:val="en-US" w:eastAsia="zh-CN" w:bidi="ar"/>
              </w:rPr>
              <w:t xml:space="preserve">运输服务</w:t>
            </w:r>
            <w:r/>
          </w:p>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方案</w:t>
            </w:r>
            <w:r/>
          </w:p>
          <w:p>
            <w:pPr>
              <w:jc w:val="center"/>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bidi="ar"/>
              </w:rPr>
              <w:t xml:space="preserve">（5分）</w:t>
            </w:r>
            <w:r/>
          </w:p>
        </w:tc>
        <w:tc>
          <w:tcPr>
            <w:tcW w:w="7180" w:type="dxa"/>
            <w:vAlign w:val="center"/>
            <w:textDirection w:val="lrTb"/>
            <w:noWrap w:val="false"/>
          </w:tcPr>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运输服务方案</w:t>
            </w:r>
            <w:r>
              <w:rPr>
                <w:rFonts w:hint="eastAsia" w:ascii="宋体" w:hAnsi="宋体" w:eastAsia="宋体" w:cs="宋体"/>
                <w:color w:val="auto"/>
                <w:sz w:val="24"/>
                <w:szCs w:val="24"/>
              </w:rPr>
              <w:t xml:space="preserve">施阐述科学、合理、切实可行，对货物的</w:t>
            </w:r>
            <w:r>
              <w:rPr>
                <w:rFonts w:hint="eastAsia" w:ascii="宋体" w:hAnsi="宋体" w:eastAsia="宋体" w:cs="宋体"/>
                <w:color w:val="auto"/>
                <w:sz w:val="24"/>
                <w:szCs w:val="24"/>
                <w:lang w:val="en-US" w:eastAsia="zh-CN"/>
              </w:rPr>
              <w:t xml:space="preserve">配送</w:t>
            </w:r>
            <w:r>
              <w:rPr>
                <w:rFonts w:hint="eastAsia" w:ascii="宋体" w:hAnsi="宋体" w:eastAsia="宋体" w:cs="宋体"/>
                <w:color w:val="auto"/>
                <w:sz w:val="24"/>
                <w:szCs w:val="24"/>
              </w:rPr>
              <w:t xml:space="preserve">问题有较强的保障得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w:t>
            </w:r>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运输服务方案</w:t>
            </w:r>
            <w:r>
              <w:rPr>
                <w:rFonts w:hint="eastAsia" w:ascii="宋体" w:hAnsi="宋体" w:eastAsia="宋体" w:cs="宋体"/>
                <w:color w:val="auto"/>
                <w:sz w:val="24"/>
                <w:szCs w:val="24"/>
              </w:rPr>
              <w:t xml:space="preserve">施阐述科学、合理、切实可行，对货物的</w:t>
            </w:r>
            <w:r>
              <w:rPr>
                <w:rFonts w:hint="eastAsia" w:ascii="宋体" w:hAnsi="宋体" w:eastAsia="宋体" w:cs="宋体"/>
                <w:color w:val="auto"/>
                <w:sz w:val="24"/>
                <w:szCs w:val="24"/>
                <w:lang w:val="en-US" w:eastAsia="zh-CN"/>
              </w:rPr>
              <w:t xml:space="preserve">配送</w:t>
            </w:r>
            <w:r>
              <w:rPr>
                <w:rFonts w:hint="eastAsia" w:ascii="宋体" w:hAnsi="宋体" w:eastAsia="宋体" w:cs="宋体"/>
                <w:color w:val="auto"/>
                <w:sz w:val="24"/>
                <w:szCs w:val="24"/>
              </w:rPr>
              <w:t xml:space="preserve">问题有较好的保障得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运输服务方案</w:t>
            </w:r>
            <w:r>
              <w:rPr>
                <w:rFonts w:hint="eastAsia" w:ascii="宋体" w:hAnsi="宋体" w:eastAsia="宋体" w:cs="宋体"/>
                <w:color w:val="auto"/>
                <w:sz w:val="24"/>
                <w:szCs w:val="24"/>
              </w:rPr>
              <w:t xml:space="preserve">阐述简单，未能体现对本项目货物的</w:t>
            </w:r>
            <w:r>
              <w:rPr>
                <w:rFonts w:hint="eastAsia" w:ascii="宋体" w:hAnsi="宋体" w:eastAsia="宋体" w:cs="宋体"/>
                <w:color w:val="auto"/>
                <w:sz w:val="24"/>
                <w:szCs w:val="24"/>
                <w:lang w:val="en-US" w:eastAsia="zh-CN"/>
              </w:rPr>
              <w:t xml:space="preserve">配送</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未提供的不得分</w:t>
            </w:r>
            <w:r/>
          </w:p>
        </w:tc>
      </w:tr>
      <w:tr>
        <w:trPr>
          <w:jc w:val="center"/>
          <w:trHeight w:val="1296"/>
        </w:trPr>
        <w:tc>
          <w:tcPr>
            <w:tcW w:w="1412" w:type="dxa"/>
            <w:vAlign w:val="center"/>
            <w:textDirection w:val="lrTb"/>
            <w:noWrap w:val="false"/>
          </w:tcPr>
          <w:p>
            <w:pPr>
              <w:jc w:val="center"/>
              <w:keepLines w:val="0"/>
              <w:keepNext w:val="0"/>
              <w:widowControl/>
              <w:rPr>
                <w:color w:val="auto"/>
              </w:rPr>
              <w:suppressLineNumbers w:val="0"/>
            </w:pPr>
            <w:r>
              <w:rPr>
                <w:rFonts w:hint="eastAsia" w:ascii="宋体" w:hAnsi="宋体" w:eastAsia="宋体" w:cs="宋体"/>
                <w:color w:val="auto"/>
                <w:sz w:val="24"/>
                <w:szCs w:val="24"/>
                <w:lang w:val="en-US" w:eastAsia="zh-CN" w:bidi="ar"/>
              </w:rPr>
              <w:t xml:space="preserve">应急预案</w:t>
            </w:r>
            <w:r/>
          </w:p>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评价</w:t>
            </w:r>
            <w:r/>
          </w:p>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（4分）</w:t>
            </w:r>
            <w:r/>
          </w:p>
        </w:tc>
        <w:tc>
          <w:tcPr>
            <w:tcW w:w="7180" w:type="dxa"/>
            <w:vAlign w:val="center"/>
            <w:textDirection w:val="lrTb"/>
            <w:noWrap w:val="false"/>
          </w:tcPr>
          <w:p>
            <w:pPr>
              <w:jc w:val="left"/>
              <w:keepLines w:val="0"/>
              <w:keepNext w:val="0"/>
              <w:widowControl/>
              <w:rPr>
                <w:color w:val="auto"/>
              </w:rP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bidi="ar"/>
              </w:rPr>
              <w:t xml:space="preserve">各项应急预案实用、经济、切实可行：4分； </w:t>
            </w:r>
            <w:r/>
          </w:p>
          <w:p>
            <w:pPr>
              <w:jc w:val="left"/>
              <w:keepLines w:val="0"/>
              <w:keepNext w:val="0"/>
              <w:widowControl/>
              <w:rPr>
                <w:color w:val="auto"/>
              </w:rP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bidi="ar"/>
              </w:rPr>
              <w:t xml:space="preserve">各项应急预案实用性、经济性一般、但基本可行：3 分； </w:t>
            </w:r>
            <w:r/>
          </w:p>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bidi="ar"/>
              </w:rPr>
              <w:t xml:space="preserve">各项应急预案不实用、经济、可行性差或无描述：1 分。</w:t>
            </w:r>
            <w:r/>
          </w:p>
          <w:p>
            <w:pPr>
              <w:pStyle w:val="656"/>
              <w:rPr>
                <w:rFonts w:hint="eastAsia"/>
                <w:color w:val="auto"/>
                <w:lang w:val="en-US" w:eastAsia="zh-CN"/>
              </w:rPr>
            </w:pPr>
            <w:r>
              <w:rPr>
                <w:rFonts w:hint="eastAsia"/>
                <w:color w:val="auto"/>
                <w:sz w:val="24"/>
                <w:szCs w:val="24"/>
                <w:lang w:val="en-US" w:eastAsia="zh-CN"/>
              </w:rPr>
              <w:t xml:space="preserve">（4）未提供0分。</w:t>
            </w:r>
            <w:r/>
          </w:p>
        </w:tc>
      </w:tr>
    </w:tbl>
    <w:p>
      <w:pPr>
        <w:rPr>
          <w:color w:val="auto"/>
          <w:sz w:val="24"/>
          <w:szCs w:val="24"/>
        </w:rPr>
      </w:pPr>
      <w:r>
        <w:rPr>
          <w:color w:val="auto"/>
          <w:sz w:val="24"/>
          <w:szCs w:val="24"/>
        </w:rPr>
        <w:br w:type="page" w:clear="all"/>
      </w:r>
      <w:r/>
    </w:p>
    <w:p>
      <w:pPr>
        <w:jc w:val="left"/>
        <w:widowControl/>
        <w:rPr>
          <w:sz w:val="24"/>
          <w:szCs w:val="24"/>
        </w:rPr>
      </w:pPr>
      <w:r>
        <w:rPr>
          <w:sz w:val="24"/>
          <w:szCs w:val="24"/>
        </w:rPr>
      </w:r>
      <w:r/>
    </w:p>
    <w:p>
      <w:pPr>
        <w:pStyle w:val="649"/>
        <w:jc w:val="center"/>
        <w:spacing w:line="360" w:lineRule="auto"/>
        <w:rPr>
          <w:rFonts w:ascii="黑体" w:hAnsi="黑体" w:eastAsia="黑体"/>
          <w:b w:val="0"/>
        </w:rPr>
      </w:pPr>
      <w:r/>
      <w:bookmarkStart w:id="11" w:name="_Toc155796361"/>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val="0"/>
          <w:iCs/>
          <w:sz w:val="36"/>
          <w:szCs w:val="36"/>
          <w:u w:val="single"/>
        </w:rPr>
        <w:outlineLvl w:val="1"/>
      </w:pPr>
      <w:r>
        <w:rPr>
          <w:rFonts w:hint="eastAsia" w:ascii="宋体" w:hAnsi="宋体" w:eastAsia="宋体" w:cs="宋体"/>
          <w:i w:val="0"/>
          <w:iCs/>
          <w:sz w:val="36"/>
          <w:szCs w:val="36"/>
          <w:u w:val="single"/>
        </w:rPr>
        <w:t xml:space="preserve">一、法人或者其他组织的营业执照等证明文件，自然人的身份证明</w:t>
      </w:r>
      <w:r/>
    </w:p>
    <w:p>
      <w:pPr>
        <w:rPr>
          <w:i w:val="0"/>
          <w:iCs/>
        </w:rPr>
      </w:pPr>
      <w:r>
        <w:rPr>
          <w:i w:val="0"/>
          <w:iCs/>
        </w:rPr>
      </w:r>
      <w:r/>
    </w:p>
    <w:p>
      <w:pPr>
        <w:rPr>
          <w:i w:val="0"/>
          <w:iCs/>
        </w:rPr>
      </w:pPr>
      <w:r>
        <w:rPr>
          <w:i w:val="0"/>
          <w:iCs/>
        </w:rPr>
      </w:r>
      <w:r/>
    </w:p>
    <w:p>
      <w:pPr>
        <w:rPr>
          <w:rFonts w:hint="eastAsia" w:ascii="Arial" w:hAnsi="Arial" w:eastAsia="宋体" w:cs="Arial"/>
          <w:i w:val="0"/>
          <w:iCs/>
          <w:sz w:val="36"/>
          <w:u w:val="single"/>
        </w:rPr>
      </w:pPr>
      <w:r>
        <w:rPr>
          <w:rFonts w:hint="eastAsia" w:ascii="Arial" w:hAnsi="Arial" w:eastAsia="宋体" w:cs="Arial"/>
          <w:i w:val="0"/>
          <w:iCs/>
          <w:sz w:val="36"/>
          <w:u w:val="single"/>
        </w:rPr>
        <w:br w:type="page" w:clear="all"/>
      </w:r>
      <w:r/>
    </w:p>
    <w:p>
      <w:pPr>
        <w:jc w:val="left"/>
        <w:keepLines/>
        <w:keepNext/>
        <w:spacing w:before="360" w:after="200" w:line="360" w:lineRule="auto"/>
        <w:rPr>
          <w:rFonts w:ascii="Arial" w:hAnsi="Arial" w:eastAsia="宋体" w:cs="Arial"/>
          <w:i w:val="0"/>
          <w:iCs/>
          <w:sz w:val="36"/>
          <w:u w:val="single"/>
        </w:rPr>
        <w:outlineLvl w:val="1"/>
      </w:pPr>
      <w:r>
        <w:rPr>
          <w:rFonts w:hint="eastAsia" w:ascii="Arial" w:hAnsi="Arial" w:eastAsia="宋体" w:cs="Arial"/>
          <w:i w:val="0"/>
          <w:iCs/>
          <w:sz w:val="36"/>
          <w:u w:val="single"/>
        </w:rPr>
        <w:t xml:space="preserve">二、上一年度的财务状况报告</w:t>
      </w:r>
      <w:r/>
    </w:p>
    <w:p>
      <w:pPr>
        <w:ind w:firstLine="480"/>
        <w:jc w:val="left"/>
        <w:spacing w:line="500" w:lineRule="exact"/>
        <w:rPr>
          <w:i w:val="0"/>
          <w:iCs/>
          <w:sz w:val="24"/>
          <w:szCs w:val="24"/>
        </w:rPr>
      </w:pPr>
      <w:r>
        <w:rPr>
          <w:rFonts w:hint="eastAsia"/>
          <w:i w:val="0"/>
          <w:iCs/>
          <w:sz w:val="24"/>
          <w:szCs w:val="24"/>
        </w:rPr>
        <w:t xml:space="preserve">（成立不满一年无需提供）</w:t>
      </w:r>
      <w:r/>
    </w:p>
    <w:p>
      <w:pPr>
        <w:rPr>
          <w:i w:val="0"/>
          <w:iCs/>
        </w:rPr>
      </w:pPr>
      <w:r>
        <w:rPr>
          <w:i w:val="0"/>
          <w:iCs/>
        </w:rPr>
      </w:r>
      <w:r/>
    </w:p>
    <w:p>
      <w:pPr>
        <w:rPr>
          <w:i w:val="0"/>
          <w:iCs/>
        </w:rPr>
      </w:pPr>
      <w:r>
        <w:rPr>
          <w:i w:val="0"/>
          <w:iCs/>
        </w:rPr>
      </w:r>
      <w:r/>
    </w:p>
    <w:p>
      <w:pPr>
        <w:rPr>
          <w:rFonts w:hint="eastAsia" w:ascii="Arial" w:hAnsi="Arial" w:eastAsia="宋体" w:cs="Arial"/>
          <w:i w:val="0"/>
          <w:iCs/>
          <w:sz w:val="36"/>
          <w:u w:val="single"/>
        </w:rPr>
      </w:pPr>
      <w:r>
        <w:rPr>
          <w:rFonts w:hint="eastAsia" w:ascii="Arial" w:hAnsi="Arial" w:eastAsia="宋体" w:cs="Arial"/>
          <w:i w:val="0"/>
          <w:iCs/>
          <w:sz w:val="36"/>
          <w:u w:val="single"/>
        </w:rPr>
        <w:br w:type="page" w:clear="all"/>
      </w:r>
      <w:r/>
    </w:p>
    <w:p>
      <w:pPr>
        <w:jc w:val="left"/>
        <w:keepLines/>
        <w:keepNext/>
        <w:spacing w:before="360" w:after="200" w:line="360" w:lineRule="auto"/>
        <w:rPr>
          <w:rFonts w:ascii="Arial" w:hAnsi="Arial" w:eastAsia="宋体" w:cs="Arial"/>
          <w:i w:val="0"/>
          <w:iCs/>
          <w:sz w:val="36"/>
          <w:u w:val="single"/>
        </w:rPr>
        <w:outlineLvl w:val="1"/>
      </w:pPr>
      <w:r>
        <w:rPr>
          <w:rFonts w:hint="eastAsia" w:ascii="Arial" w:hAnsi="Arial" w:eastAsia="宋体" w:cs="Arial"/>
          <w:i w:val="0"/>
          <w:iCs/>
          <w:sz w:val="36"/>
          <w:u w:val="single"/>
        </w:rPr>
        <w:t xml:space="preserve">三、依法缴纳税收和社会保障资金的相关材料</w:t>
      </w:r>
      <w:r/>
    </w:p>
    <w:p>
      <w:pPr>
        <w:ind w:firstLine="480"/>
        <w:jc w:val="left"/>
        <w:spacing w:line="500" w:lineRule="exact"/>
        <w:rPr>
          <w:i w:val="0"/>
          <w:iCs/>
          <w:sz w:val="24"/>
          <w:szCs w:val="24"/>
        </w:rPr>
      </w:pPr>
      <w:r>
        <w:rPr>
          <w:rFonts w:hint="eastAsia"/>
          <w:i w:val="0"/>
          <w:iCs/>
          <w:sz w:val="24"/>
          <w:szCs w:val="24"/>
        </w:rPr>
        <w:t xml:space="preserve">（提供提交投标文件截止时间前一年内至少一个月依法缴纳税收及缴纳社会保障资金的证明材料，投标人依法享受缓缴、免缴税收、社会保障资金的提供证明材料）</w:t>
      </w:r>
      <w:r/>
    </w:p>
    <w:p>
      <w:pPr>
        <w:rPr>
          <w:i w:val="0"/>
          <w:iCs/>
        </w:rPr>
      </w:pPr>
      <w:r>
        <w:rPr>
          <w:i w:val="0"/>
          <w:iCs/>
        </w:rPr>
      </w:r>
      <w:r/>
    </w:p>
    <w:p>
      <w:pPr>
        <w:rPr>
          <w:i w:val="0"/>
          <w:iCs/>
        </w:rPr>
      </w:pPr>
      <w:r>
        <w:rPr>
          <w:i w:val="0"/>
          <w:iCs/>
        </w:rPr>
      </w:r>
      <w:r/>
    </w:p>
    <w:p>
      <w:pPr>
        <w:jc w:val="center"/>
        <w:spacing w:line="360" w:lineRule="auto"/>
        <w:rPr>
          <w:rFonts w:ascii="黑体" w:hAnsi="黑体" w:eastAsia="黑体" w:cs="宋体"/>
          <w:bCs/>
          <w:i w:val="0"/>
          <w:iCs/>
          <w:sz w:val="36"/>
          <w:szCs w:val="28"/>
        </w:rPr>
      </w:pPr>
      <w:r>
        <w:rPr>
          <w:rFonts w:hint="eastAsia" w:ascii="黑体" w:hAnsi="黑体" w:eastAsia="黑体" w:cs="宋体"/>
          <w:bCs/>
          <w:i w:val="0"/>
          <w:iCs/>
          <w:sz w:val="36"/>
          <w:szCs w:val="28"/>
        </w:rPr>
        <w:t xml:space="preserve">财务状况报告及税收、社会保障资金缴纳情况承诺函</w:t>
      </w:r>
      <w:r/>
    </w:p>
    <w:p>
      <w:pPr>
        <w:jc w:val="left"/>
        <w:rPr>
          <w:rFonts w:ascii="MS Mincho" w:hAnsi="Calibri" w:eastAsia="宋体" w:cs="Times New Roman"/>
          <w:i w:val="0"/>
          <w:iCs/>
          <w:color w:val="000000"/>
          <w:szCs w:val="24"/>
        </w:rPr>
      </w:pPr>
      <w:r>
        <w:rPr>
          <w:rFonts w:ascii="MS Mincho" w:hAnsi="Calibri" w:eastAsia="宋体" w:cs="Times New Roman"/>
          <w:i w:val="0"/>
          <w:iCs/>
          <w:color w:val="000000"/>
          <w:szCs w:val="24"/>
        </w:rPr>
      </w:r>
      <w:r/>
    </w:p>
    <w:p>
      <w:pPr>
        <w:jc w:val="left"/>
        <w:spacing w:line="500" w:lineRule="exact"/>
        <w:rPr>
          <w:rFonts w:hint="default" w:ascii="Calibri" w:hAnsi="Calibri" w:eastAsia="宋体" w:cs="Times New Roman"/>
          <w:sz w:val="24"/>
          <w:szCs w:val="24"/>
          <w:lang w:val="en-US" w:eastAsia="zh-CN"/>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lang w:val="en-US" w:eastAsia="zh-CN"/>
        </w:rPr>
        <w:t xml:space="preserve">东海县农业技术推广中心</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w:t>
      </w:r>
      <w:r>
        <w:rPr>
          <w:rFonts w:hint="eastAsia" w:ascii="Calibri" w:hAnsi="Calibri" w:eastAsia="宋体" w:cs="Times New Roman"/>
          <w:i/>
          <w:sz w:val="24"/>
          <w:szCs w:val="24"/>
          <w:u w:val="single"/>
          <w:lang w:val="en-US" w:eastAsia="zh-CN"/>
        </w:rPr>
        <w:t xml:space="preserve">东海县农业技术推广中心微生物菌剂采购项目</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lang w:val="en-US" w:eastAsia="zh-CN"/>
        </w:rPr>
        <w:t xml:space="preserve">JSZC-320722-BLZB-G2024-0013</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val="0"/>
          <w:iCs w:val="0"/>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Pr>
          <w:rFonts w:hint="eastAsia" w:ascii="Arial" w:hAnsi="Arial" w:eastAsia="宋体" w:cs="Arial"/>
          <w:i/>
          <w:iCs/>
          <w:sz w:val="36"/>
          <w:u w:val="single"/>
        </w:rPr>
        <w:br w:type="page" w:clear="all"/>
      </w:r>
      <w:r/>
    </w:p>
    <w:p>
      <w:pPr>
        <w:rPr>
          <w:rFonts w:hint="eastAsia" w:ascii="Arial" w:hAnsi="Arial" w:eastAsia="宋体" w:cs="Arial"/>
          <w:i/>
          <w:iCs/>
          <w:sz w:val="36"/>
          <w:u w:val="single"/>
        </w:rPr>
      </w:pPr>
      <w:r>
        <w:rPr>
          <w:rFonts w:hint="eastAsia" w:ascii="Arial" w:hAnsi="Arial" w:eastAsia="宋体" w:cs="Arial"/>
          <w:i/>
          <w:iCs/>
          <w:sz w:val="36"/>
          <w:u w:val="single"/>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lang w:val="en-US" w:eastAsia="zh-CN"/>
        </w:rPr>
        <w:t xml:space="preserve">八</w:t>
      </w:r>
      <w:r>
        <w:rPr>
          <w:rFonts w:hint="eastAsia" w:ascii="Arial" w:hAnsi="Arial" w:eastAsia="宋体" w:cs="Arial"/>
          <w:i/>
          <w:iCs/>
          <w:sz w:val="36"/>
          <w:u w:val="single"/>
        </w:rPr>
        <w:t xml:space="preserve">、授权委托书与法定代表人（单位负责人）身份证明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 xml:space="preserve">东海县农业技术推广中心微生物菌剂采购项目</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 xml:space="preserve">JSZC-320722-BLZB-G2024-0013</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3"/>
        <w:tblW w:w="83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38"/>
        <w:gridCol w:w="3990"/>
      </w:tblGrid>
      <w:tr>
        <w:trPr>
          <w:trHeight w:val="1399"/>
        </w:trPr>
        <w:tc>
          <w:tcPr>
            <w:tcW w:w="4338"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3990"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3"/>
        <w:tblW w:w="83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3"/>
        <w:gridCol w:w="3990"/>
      </w:tblGrid>
      <w:tr>
        <w:trPr>
          <w:trHeight w:val="1399"/>
        </w:trPr>
        <w:tc>
          <w:tcPr>
            <w:tcW w:w="432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3990"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lang w:val="en-US" w:eastAsia="zh-CN"/>
        </w:rPr>
        <w:t xml:space="preserve">九、</w:t>
      </w: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53"/>
        <w:tblW w:w="80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8"/>
        <w:gridCol w:w="3810"/>
      </w:tblGrid>
      <w:tr>
        <w:trPr>
          <w:trHeight w:val="1399"/>
        </w:trPr>
        <w:tc>
          <w:tcPr>
            <w:tcW w:w="4248"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3810"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lang w:val="en-US" w:eastAsia="zh-CN"/>
        </w:rPr>
        <w:t xml:space="preserve">九</w:t>
      </w:r>
      <w:r>
        <w:rPr>
          <w:rFonts w:hint="eastAsia" w:ascii="Arial" w:hAnsi="Arial" w:eastAsia="宋体" w:cs="Arial"/>
          <w:i/>
          <w:iCs/>
          <w:sz w:val="36"/>
          <w:u w:val="single"/>
        </w:rPr>
        <w:t xml:space="preserve">、投标函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4"/>
        </w:rPr>
        <w:t xml:space="preserve">江苏博伦项目管理有限公司</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十、中小企业声明函（货物）</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u w:val="single"/>
          <w:lang w:val="en-US" w:eastAsia="zh-CN"/>
        </w:rPr>
        <w:t xml:space="preserve">东海县农业技术推广中心</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u w:val="single"/>
          <w:lang w:val="en-US" w:eastAsia="zh-CN"/>
        </w:rPr>
        <w:t xml:space="preserve">东海县农业技术推广中心微生物菌剂采购项目</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JSZC-320722-BLZB-G2024-0013</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微生物菌剂 </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u w:val="single"/>
        </w:rPr>
        <w:t xml:space="preserve">农、林、牧、渔业</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pPr>
        <w:rPr>
          <w:rFonts w:hint="eastAsia" w:ascii="Arial" w:hAnsi="Arial" w:eastAsia="宋体" w:cs="Arial"/>
          <w:sz w:val="36"/>
        </w:rPr>
      </w:pPr>
      <w:r>
        <w:rPr>
          <w:rFonts w:hint="eastAsia" w:ascii="Arial" w:hAnsi="Arial" w:eastAsia="宋体" w:cs="Arial"/>
          <w:sz w:val="36"/>
        </w:rPr>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w:t>
      </w:r>
      <w:r>
        <w:rPr>
          <w:rFonts w:hint="eastAsia" w:ascii="Arial" w:hAnsi="Arial" w:eastAsia="宋体" w:cs="Arial"/>
          <w:sz w:val="36"/>
          <w:lang w:val="en-US" w:eastAsia="zh-CN"/>
        </w:rPr>
        <w:t xml:space="preserve">一</w:t>
      </w:r>
      <w:r>
        <w:rPr>
          <w:rFonts w:hint="eastAsia" w:ascii="Arial" w:hAnsi="Arial" w:eastAsia="宋体" w:cs="Arial"/>
          <w:sz w:val="36"/>
        </w:rPr>
        <w:t xml:space="preserve">、残疾人福利性单位声明函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二</w:t>
      </w:r>
      <w:r>
        <w:rPr>
          <w:rFonts w:hint="eastAsia" w:ascii="Arial" w:hAnsi="Arial" w:eastAsia="宋体" w:cs="Arial"/>
          <w:i/>
          <w:iCs/>
          <w:sz w:val="36"/>
          <w:u w:val="single"/>
        </w:rPr>
        <w:t xml:space="preserve">、投标分项报价表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val="en-US" w:eastAsia="zh-CN"/>
        </w:rPr>
        <w:t xml:space="preserve">东海县农业技术推广中心微生物菌剂采购项目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 xml:space="preserve">JSZC-320722-BLZB-G2024-0013</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5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2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803"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3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992"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064"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spacing w:line="360" w:lineRule="auto"/>
        <w:rPr>
          <w:rFonts w:ascii="宋体" w:hAnsi="宋体" w:eastAsia="宋体" w:cs="Times New Roman"/>
          <w:color w:val="000000"/>
          <w:szCs w:val="20"/>
        </w:rPr>
      </w:pPr>
      <w:r>
        <w:rPr>
          <w:rFonts w:ascii="宋体" w:hAnsi="宋体" w:eastAsia="宋体" w:cs="Times New Roman"/>
          <w:color w:val="000000"/>
          <w:szCs w:val="20"/>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4、行数或事项不够，可自行增加。</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val="0"/>
          <w:iCs w:val="0"/>
          <w:sz w:val="36"/>
          <w:u w:val="single"/>
        </w:rPr>
        <w:t xml:space="preserve">十</w:t>
      </w:r>
      <w:r>
        <w:rPr>
          <w:rFonts w:hint="eastAsia" w:ascii="Arial" w:hAnsi="Arial" w:eastAsia="宋体" w:cs="Arial"/>
          <w:i w:val="0"/>
          <w:iCs w:val="0"/>
          <w:sz w:val="36"/>
          <w:u w:val="single"/>
          <w:lang w:val="en-US" w:eastAsia="zh-CN"/>
        </w:rPr>
        <w:t xml:space="preserve">三</w:t>
      </w:r>
      <w:r>
        <w:rPr>
          <w:rFonts w:hint="eastAsia" w:ascii="Arial" w:hAnsi="Arial" w:eastAsia="宋体" w:cs="Arial"/>
          <w:i w:val="0"/>
          <w:iCs w:val="0"/>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val="en-US" w:eastAsia="zh-CN"/>
        </w:rPr>
        <w:t xml:space="preserve">东海县农业技术推广中心微生物菌剂采购项目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 xml:space="preserve">JSZC-320722-BLZB-G2024-0013</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tbl>
      <w:tblPr>
        <w:tblStyle w:val="65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
          <w:iCs/>
          <w:sz w:val="36"/>
          <w:u w:val="single"/>
        </w:rPr>
      </w:pPr>
      <w:r/>
      <w:bookmarkStart w:id="12" w:name="_Hlt26955054"/>
      <w:r/>
      <w:bookmarkEnd w:id="12"/>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val="0"/>
          <w:iCs w:val="0"/>
          <w:sz w:val="36"/>
          <w:u w:val="single"/>
        </w:rPr>
        <w:t xml:space="preserve">十</w:t>
      </w:r>
      <w:r>
        <w:rPr>
          <w:rFonts w:hint="eastAsia" w:ascii="Arial" w:hAnsi="Arial" w:eastAsia="宋体" w:cs="Arial"/>
          <w:i w:val="0"/>
          <w:iCs w:val="0"/>
          <w:sz w:val="36"/>
          <w:u w:val="single"/>
          <w:lang w:val="en-US" w:eastAsia="zh-CN"/>
        </w:rPr>
        <w:t xml:space="preserve">四</w:t>
      </w:r>
      <w:r>
        <w:rPr>
          <w:rFonts w:hint="eastAsia" w:ascii="Arial" w:hAnsi="Arial" w:eastAsia="宋体" w:cs="Arial"/>
          <w:i w:val="0"/>
          <w:iCs w:val="0"/>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val="en-US" w:eastAsia="zh-CN"/>
        </w:rPr>
        <w:t xml:space="preserve">东海县农业技术推广中心微生物菌剂采购项目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 xml:space="preserve">JSZC-320722-BLZB-G2024-0013</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tbl>
      <w:tblPr>
        <w:tblStyle w:val="65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3" w:name="_Hlt26609391"/>
            <w:r/>
            <w:bookmarkEnd w:id="13"/>
            <w:r/>
            <w:bookmarkStart w:id="14" w:name="_Hlt26782999"/>
            <w:r/>
            <w:bookmarkEnd w:id="14"/>
            <w:r/>
            <w:bookmarkStart w:id="15" w:name="_Hlt26955064"/>
            <w:r/>
            <w:bookmarkEnd w:id="15"/>
            <w:r/>
            <w:bookmarkStart w:id="16" w:name="_Hlt26671343"/>
            <w:r/>
            <w:bookmarkEnd w:id="16"/>
            <w:r/>
            <w:bookmarkStart w:id="17" w:name="_Hlt24879081"/>
            <w:r/>
            <w:bookmarkEnd w:id="17"/>
            <w:r/>
            <w:bookmarkStart w:id="18" w:name="_Hlt26580838"/>
            <w:r/>
            <w:bookmarkEnd w:id="18"/>
            <w:r/>
            <w:bookmarkStart w:id="19" w:name="_Hlt26671372"/>
            <w:r/>
            <w:bookmarkEnd w:id="19"/>
            <w:r/>
            <w:bookmarkStart w:id="20" w:name="_Hlt26955056"/>
            <w:r/>
            <w:bookmarkEnd w:id="20"/>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Hlt26609389"/>
      <w:r/>
      <w:bookmarkEnd w:id="21"/>
      <w:r/>
      <w:bookmarkStart w:id="22" w:name="_Hlt26671374"/>
      <w:r/>
      <w:bookmarkEnd w:id="22"/>
      <w:r/>
      <w:bookmarkStart w:id="23" w:name="_Hlt26955066"/>
      <w:r/>
      <w:bookmarkEnd w:id="23"/>
      <w:r/>
      <w:bookmarkStart w:id="24" w:name="_格式2__法定代表人授权书"/>
      <w:r/>
      <w:bookmarkEnd w:id="24"/>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val="0"/>
          <w:iCs/>
          <w:sz w:val="36"/>
          <w:u w:val="single"/>
        </w:rPr>
        <w:t xml:space="preserve">十</w:t>
      </w:r>
      <w:r>
        <w:rPr>
          <w:rFonts w:hint="eastAsia" w:ascii="Arial" w:hAnsi="Arial" w:eastAsia="宋体" w:cs="Arial"/>
          <w:i w:val="0"/>
          <w:iCs/>
          <w:sz w:val="36"/>
          <w:u w:val="single"/>
          <w:lang w:val="en-US" w:eastAsia="zh-CN"/>
        </w:rPr>
        <w:t xml:space="preserve">五</w:t>
      </w:r>
      <w:r>
        <w:rPr>
          <w:rFonts w:hint="eastAsia" w:ascii="Arial" w:hAnsi="Arial" w:eastAsia="宋体" w:cs="Arial"/>
          <w:i w:val="0"/>
          <w:iCs/>
          <w:sz w:val="36"/>
          <w:u w:val="single"/>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单</w:t>
            </w:r>
            <w:r>
              <w:rPr>
                <w:rFonts w:ascii="Times New Roman" w:hAnsi="Times New Roman" w:eastAsia="宋体" w:cs="Times New Roman"/>
                <w:color w:val="000000" w:themeColor="text1"/>
                <w:sz w:val="24"/>
                <w:szCs w:val="24"/>
                <w14:textFill>
                  <w14:solidFill>
                    <w14:schemeClr w14:val="tx1"/>
                  </w14:solidFill>
                </w14:textFill>
              </w:rPr>
              <w:t xml:space="preserve">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单</w:t>
            </w:r>
            <w:r>
              <w:rPr>
                <w:rFonts w:ascii="Times New Roman" w:hAnsi="Times New Roman" w:eastAsia="宋体" w:cs="Times New Roman"/>
                <w:color w:val="000000" w:themeColor="text1"/>
                <w:sz w:val="24"/>
                <w:szCs w:val="24"/>
                <w14:textFill>
                  <w14:solidFill>
                    <w14:schemeClr w14:val="tx1"/>
                  </w14:solidFill>
                </w14:textFill>
              </w:rPr>
              <w:t xml:space="preserve">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jc w:val="lef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643"/>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rPr>
          <w:rFonts w:hint="eastAsia"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bCs w:val="0"/>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MS Mincho">
    <w:panose1 w:val="02020603050405090304"/>
  </w:font>
  <w:font w:name="Calibri">
    <w:panose1 w:val="020F0502020204030204"/>
  </w:font>
  <w:font w:name="黑体">
    <w:panose1 w:val="02010609060101010101"/>
  </w:font>
  <w:font w:name="Symbol">
    <w:panose1 w:val="05050102010706020507"/>
  </w:font>
  <w:font w:name="Wingdings">
    <w:panose1 w:val="05000000000000000000"/>
  </w:font>
  <w:font w:name="东文宋体">
    <w:panose1 w:val="020B0503020202020204"/>
  </w:font>
  <w:font w:name="Courier New">
    <w:panose1 w:val="020703090202050204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jc w:val="center"/>
    </w:pPr>
    <w:r/>
    <w:r/>
  </w:p>
  <w:p>
    <w:pPr>
      <w:pStyle w:val="6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59"/>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6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9"/>
    <w:uiPriority w:val="9"/>
    <w:rPr>
      <w:rFonts w:ascii="Arial" w:hAnsi="Arial" w:eastAsia="Arial" w:cs="Arial"/>
      <w:sz w:val="40"/>
      <w:szCs w:val="40"/>
    </w:rPr>
  </w:style>
  <w:style w:type="character" w:styleId="15">
    <w:name w:val="Heading 2 Char"/>
    <w:basedOn w:val="652"/>
    <w:link w:val="650"/>
    <w:uiPriority w:val="9"/>
    <w:rPr>
      <w:rFonts w:ascii="Arial" w:hAnsi="Arial" w:eastAsia="Arial" w:cs="Arial"/>
      <w:sz w:val="34"/>
    </w:rPr>
  </w:style>
  <w:style w:type="character" w:styleId="17">
    <w:name w:val="Heading 3 Char"/>
    <w:basedOn w:val="652"/>
    <w:link w:val="651"/>
    <w:uiPriority w:val="9"/>
    <w:rPr>
      <w:rFonts w:ascii="Arial" w:hAnsi="Arial" w:eastAsia="Arial" w:cs="Arial"/>
      <w:sz w:val="30"/>
      <w:szCs w:val="30"/>
    </w:rPr>
  </w:style>
  <w:style w:type="paragraph" w:styleId="18">
    <w:name w:val="Heading 4"/>
    <w:basedOn w:val="648"/>
    <w:next w:val="6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2"/>
    <w:link w:val="18"/>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0">
    <w:name w:val="List Paragraph"/>
    <w:basedOn w:val="6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60"/>
    <w:uiPriority w:val="99"/>
  </w:style>
  <w:style w:type="character" w:styleId="44">
    <w:name w:val="Footer Char"/>
    <w:basedOn w:val="652"/>
    <w:link w:val="659"/>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659"/>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9">
    <w:name w:val="Heading 1"/>
    <w:basedOn w:val="648"/>
    <w:next w:val="648"/>
    <w:link w:val="667"/>
    <w:uiPriority w:val="9"/>
    <w:qFormat/>
    <w:pPr>
      <w:keepLines/>
      <w:keepNext/>
      <w:spacing w:before="340" w:after="330" w:line="578" w:lineRule="auto"/>
      <w:outlineLvl w:val="0"/>
    </w:pPr>
    <w:rPr>
      <w:b/>
      <w:bCs/>
      <w:sz w:val="44"/>
      <w:szCs w:val="44"/>
    </w:rPr>
  </w:style>
  <w:style w:type="paragraph" w:styleId="650">
    <w:name w:val="Heading 2"/>
    <w:basedOn w:val="648"/>
    <w:next w:val="648"/>
    <w:link w:val="66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1">
    <w:name w:val="Heading 3"/>
    <w:basedOn w:val="648"/>
    <w:next w:val="648"/>
    <w:link w:val="670"/>
    <w:uiPriority w:val="9"/>
    <w:unhideWhenUsed/>
    <w:qFormat/>
    <w:pPr>
      <w:keepLines/>
      <w:keepNext/>
      <w:spacing w:before="260" w:after="260" w:line="416" w:lineRule="auto"/>
      <w:outlineLvl w:val="2"/>
    </w:pPr>
    <w:rPr>
      <w:b/>
      <w:bCs/>
      <w:sz w:val="32"/>
      <w:szCs w:val="32"/>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Document Map"/>
    <w:basedOn w:val="648"/>
    <w:link w:val="668"/>
    <w:uiPriority w:val="99"/>
    <w:semiHidden/>
    <w:unhideWhenUsed/>
    <w:qFormat/>
    <w:rPr>
      <w:rFonts w:ascii="宋体" w:eastAsia="宋体"/>
      <w:sz w:val="18"/>
      <w:szCs w:val="18"/>
    </w:rPr>
  </w:style>
  <w:style w:type="paragraph" w:styleId="655">
    <w:name w:val="annotation text"/>
    <w:basedOn w:val="648"/>
    <w:link w:val="672"/>
    <w:uiPriority w:val="0"/>
    <w:qFormat/>
    <w:pPr>
      <w:ind w:firstLine="922"/>
      <w:jc w:val="left"/>
      <w:spacing w:line="360" w:lineRule="auto"/>
    </w:pPr>
    <w:rPr>
      <w:rFonts w:ascii="Times New Roman" w:hAnsi="Times New Roman" w:eastAsia="宋体" w:cs="Times New Roman"/>
      <w:szCs w:val="24"/>
    </w:rPr>
  </w:style>
  <w:style w:type="paragraph" w:styleId="656">
    <w:name w:val="Body Text"/>
    <w:basedOn w:val="648"/>
    <w:next w:val="648"/>
    <w:uiPriority w:val="0"/>
    <w:semiHidden/>
    <w:qFormat/>
    <w:rPr>
      <w:rFonts w:ascii="宋体" w:hAnsi="宋体" w:eastAsia="宋体" w:cs="宋体"/>
      <w:sz w:val="19"/>
      <w:szCs w:val="19"/>
      <w:lang w:val="en-US" w:eastAsia="en-US" w:bidi="ar-SA"/>
    </w:rPr>
  </w:style>
  <w:style w:type="paragraph" w:styleId="657">
    <w:name w:val="Date"/>
    <w:basedOn w:val="648"/>
    <w:next w:val="648"/>
    <w:link w:val="671"/>
    <w:uiPriority w:val="99"/>
    <w:semiHidden/>
    <w:unhideWhenUsed/>
    <w:qFormat/>
    <w:pPr>
      <w:ind w:left="100"/>
    </w:pPr>
  </w:style>
  <w:style w:type="paragraph" w:styleId="658">
    <w:name w:val="Balloon Text"/>
    <w:basedOn w:val="648"/>
    <w:link w:val="673"/>
    <w:uiPriority w:val="99"/>
    <w:semiHidden/>
    <w:unhideWhenUsed/>
    <w:qFormat/>
    <w:rPr>
      <w:sz w:val="18"/>
      <w:szCs w:val="18"/>
    </w:rPr>
  </w:style>
  <w:style w:type="paragraph" w:styleId="659">
    <w:name w:val="Footer"/>
    <w:basedOn w:val="648"/>
    <w:link w:val="666"/>
    <w:uiPriority w:val="99"/>
    <w:unhideWhenUsed/>
    <w:qFormat/>
    <w:pPr>
      <w:jc w:val="left"/>
      <w:tabs>
        <w:tab w:val="center" w:pos="4153" w:leader="none"/>
        <w:tab w:val="right" w:pos="8306" w:leader="none"/>
      </w:tabs>
    </w:pPr>
    <w:rPr>
      <w:sz w:val="18"/>
      <w:szCs w:val="18"/>
    </w:rPr>
  </w:style>
  <w:style w:type="paragraph" w:styleId="660">
    <w:name w:val="Header"/>
    <w:basedOn w:val="648"/>
    <w:link w:val="66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1">
    <w:name w:val="toc 1"/>
    <w:basedOn w:val="648"/>
    <w:next w:val="648"/>
    <w:uiPriority w:val="39"/>
    <w:unhideWhenUsed/>
    <w:qFormat/>
  </w:style>
  <w:style w:type="table" w:styleId="662">
    <w:name w:val="Table Grid"/>
    <w:basedOn w:val="6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3">
    <w:name w:val="Hyperlink"/>
    <w:uiPriority w:val="99"/>
    <w:qFormat/>
    <w:rPr>
      <w:color w:val="0000ff"/>
      <w:u w:val="none"/>
    </w:rPr>
  </w:style>
  <w:style w:type="character" w:styleId="664">
    <w:name w:val="annotation reference"/>
    <w:uiPriority w:val="0"/>
    <w:qFormat/>
    <w:rPr>
      <w:sz w:val="21"/>
      <w:szCs w:val="21"/>
    </w:rPr>
  </w:style>
  <w:style w:type="character" w:styleId="665" w:customStyle="1">
    <w:name w:val="页眉 Char"/>
    <w:basedOn w:val="652"/>
    <w:link w:val="660"/>
    <w:uiPriority w:val="99"/>
    <w:semiHidden/>
    <w:qFormat/>
    <w:rPr>
      <w:sz w:val="18"/>
      <w:szCs w:val="18"/>
    </w:rPr>
  </w:style>
  <w:style w:type="character" w:styleId="666" w:customStyle="1">
    <w:name w:val="页脚 Char"/>
    <w:basedOn w:val="652"/>
    <w:link w:val="659"/>
    <w:uiPriority w:val="99"/>
    <w:qFormat/>
    <w:rPr>
      <w:sz w:val="18"/>
      <w:szCs w:val="18"/>
    </w:rPr>
  </w:style>
  <w:style w:type="character" w:styleId="667" w:customStyle="1">
    <w:name w:val="标题 1 Char"/>
    <w:basedOn w:val="652"/>
    <w:link w:val="649"/>
    <w:uiPriority w:val="9"/>
    <w:qFormat/>
    <w:rPr>
      <w:b/>
      <w:bCs/>
      <w:sz w:val="44"/>
      <w:szCs w:val="44"/>
    </w:rPr>
  </w:style>
  <w:style w:type="character" w:styleId="668" w:customStyle="1">
    <w:name w:val="文档结构图 Char"/>
    <w:basedOn w:val="652"/>
    <w:link w:val="654"/>
    <w:uiPriority w:val="99"/>
    <w:semiHidden/>
    <w:qFormat/>
    <w:rPr>
      <w:rFonts w:ascii="宋体" w:eastAsia="宋体"/>
      <w:sz w:val="18"/>
      <w:szCs w:val="18"/>
    </w:rPr>
  </w:style>
  <w:style w:type="character" w:styleId="669" w:customStyle="1">
    <w:name w:val="标题 2 Char"/>
    <w:basedOn w:val="652"/>
    <w:link w:val="650"/>
    <w:uiPriority w:val="9"/>
    <w:qFormat/>
    <w:rPr>
      <w:rFonts w:asciiTheme="majorHAnsi" w:hAnsiTheme="majorHAnsi" w:eastAsiaTheme="majorEastAsia" w:cstheme="majorBidi"/>
      <w:b/>
      <w:bCs/>
      <w:sz w:val="32"/>
      <w:szCs w:val="32"/>
    </w:rPr>
  </w:style>
  <w:style w:type="character" w:styleId="670" w:customStyle="1">
    <w:name w:val="标题 3 Char"/>
    <w:basedOn w:val="652"/>
    <w:link w:val="651"/>
    <w:uiPriority w:val="9"/>
    <w:qFormat/>
    <w:rPr>
      <w:b/>
      <w:bCs/>
      <w:sz w:val="32"/>
      <w:szCs w:val="32"/>
    </w:rPr>
  </w:style>
  <w:style w:type="character" w:styleId="671" w:customStyle="1">
    <w:name w:val="日期 Char"/>
    <w:basedOn w:val="652"/>
    <w:link w:val="657"/>
    <w:uiPriority w:val="99"/>
    <w:semiHidden/>
    <w:qFormat/>
  </w:style>
  <w:style w:type="character" w:styleId="672" w:customStyle="1">
    <w:name w:val="批注文字 Char"/>
    <w:basedOn w:val="652"/>
    <w:link w:val="655"/>
    <w:uiPriority w:val="0"/>
    <w:qFormat/>
    <w:rPr>
      <w:rFonts w:ascii="Times New Roman" w:hAnsi="Times New Roman" w:eastAsia="宋体" w:cs="Times New Roman"/>
      <w:szCs w:val="24"/>
    </w:rPr>
  </w:style>
  <w:style w:type="character" w:styleId="673" w:customStyle="1">
    <w:name w:val="批注框文本 Char"/>
    <w:basedOn w:val="652"/>
    <w:link w:val="658"/>
    <w:uiPriority w:val="99"/>
    <w:semiHidden/>
    <w:qFormat/>
    <w:rPr>
      <w:sz w:val="18"/>
      <w:szCs w:val="18"/>
    </w:rPr>
  </w:style>
  <w:style w:type="numbering" w:styleId="6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郭磊</cp:lastModifiedBy>
  <cp:revision>1</cp:revision>
  <dcterms:created xsi:type="dcterms:W3CDTF">2024-01-04T11:50:00Z</dcterms:created>
  <dcterms:modified xsi:type="dcterms:W3CDTF">2024-08-05T08:28:16Z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FB547CDFA917464096C7E4CFA70FC5D3_13</vt:lpwstr>
  </property>
</Properties>
</file>